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1E17C9" w14:textId="77777777" w:rsidR="00B23706" w:rsidRPr="008C1B1F" w:rsidRDefault="001F6186" w:rsidP="00B23706">
      <w:pPr>
        <w:rPr>
          <w:b/>
          <w:color w:val="000000" w:themeColor="text1"/>
        </w:rPr>
      </w:pPr>
      <w:r>
        <w:tab/>
      </w:r>
      <w:r w:rsidR="00B23706">
        <w:rPr>
          <w:b/>
          <w:noProof/>
          <w:color w:val="000000" w:themeColor="text1"/>
          <w:lang w:eastAsia="en-GB"/>
        </w:rPr>
        <w:drawing>
          <wp:inline distT="0" distB="0" distL="0" distR="0" wp14:anchorId="1DE04C08" wp14:editId="40D18049">
            <wp:extent cx="2723735" cy="9525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r w:rsidR="00B23706">
        <w:rPr>
          <w:b/>
          <w:color w:val="000000" w:themeColor="text1"/>
        </w:rPr>
        <w:t xml:space="preserve">                               </w:t>
      </w:r>
      <w:r w:rsidR="00B23706">
        <w:rPr>
          <w:b/>
          <w:noProof/>
          <w:color w:val="000000" w:themeColor="text1"/>
        </w:rPr>
        <w:drawing>
          <wp:inline distT="0" distB="0" distL="0" distR="0" wp14:anchorId="40333EE5" wp14:editId="0900B0E2">
            <wp:extent cx="1526449" cy="1079308"/>
            <wp:effectExtent l="0" t="0" r="0" b="635"/>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37950" cy="1087440"/>
                    </a:xfrm>
                    <a:prstGeom prst="rect">
                      <a:avLst/>
                    </a:prstGeom>
                  </pic:spPr>
                </pic:pic>
              </a:graphicData>
            </a:graphic>
          </wp:inline>
        </w:drawing>
      </w:r>
      <w:r w:rsidR="00B23706">
        <w:rPr>
          <w:b/>
          <w:color w:val="000000" w:themeColor="text1"/>
        </w:rPr>
        <w:t xml:space="preserve">           </w:t>
      </w:r>
    </w:p>
    <w:p w14:paraId="32834819" w14:textId="77777777" w:rsidR="00B23706" w:rsidRPr="005566E4" w:rsidRDefault="00B23706" w:rsidP="00B23706">
      <w:pPr>
        <w:rPr>
          <w:b/>
          <w:smallCaps/>
          <w:color w:val="000000" w:themeColor="text1"/>
          <w:sz w:val="44"/>
        </w:rPr>
      </w:pPr>
    </w:p>
    <w:p w14:paraId="7171A4E5" w14:textId="77777777" w:rsidR="00B23706" w:rsidRPr="005B638E" w:rsidRDefault="00B23706" w:rsidP="00B23706">
      <w:pPr>
        <w:rPr>
          <w:b/>
          <w:smallCaps/>
          <w:color w:val="000000" w:themeColor="text1"/>
          <w:sz w:val="32"/>
        </w:rPr>
      </w:pPr>
      <w:r>
        <w:rPr>
          <w:noProof/>
          <w:color w:val="000000" w:themeColor="text1"/>
          <w:lang w:eastAsia="en-GB"/>
        </w:rPr>
        <mc:AlternateContent>
          <mc:Choice Requires="wps">
            <w:drawing>
              <wp:anchor distT="0" distB="0" distL="114300" distR="114300" simplePos="0" relativeHeight="251660288" behindDoc="0" locked="0" layoutInCell="1" allowOverlap="1" wp14:anchorId="7A8E91D5" wp14:editId="4A7DA060">
                <wp:simplePos x="0" y="0"/>
                <wp:positionH relativeFrom="column">
                  <wp:posOffset>-443230</wp:posOffset>
                </wp:positionH>
                <wp:positionV relativeFrom="paragraph">
                  <wp:posOffset>15875</wp:posOffset>
                </wp:positionV>
                <wp:extent cx="6791325" cy="534035"/>
                <wp:effectExtent l="4445" t="0" r="0" b="2540"/>
                <wp:wrapNone/>
                <wp:docPr id="3" name="Text Box 17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913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F39490E" w14:textId="77777777" w:rsidR="00B23706" w:rsidRPr="00F2769E" w:rsidRDefault="00B23706" w:rsidP="00B23706">
                            <w:pPr>
                              <w:jc w:val="center"/>
                              <w:rPr>
                                <w:b/>
                                <w:color w:val="000000"/>
                                <w:sz w:val="28"/>
                                <w:szCs w:val="28"/>
                              </w:rPr>
                            </w:pPr>
                            <w:r w:rsidRPr="00F2769E">
                              <w:rPr>
                                <w:b/>
                                <w:color w:val="000000"/>
                                <w:sz w:val="28"/>
                                <w:szCs w:val="28"/>
                              </w:rPr>
                              <w:t xml:space="preserve">School of Applied Computing / </w:t>
                            </w:r>
                            <w:r w:rsidRPr="00F2769E">
                              <w:rPr>
                                <w:color w:val="000000"/>
                                <w:sz w:val="28"/>
                                <w:szCs w:val="28"/>
                              </w:rPr>
                              <w:t xml:space="preserve">Ysgol </w:t>
                            </w:r>
                            <w:proofErr w:type="spellStart"/>
                            <w:r w:rsidRPr="00F2769E">
                              <w:rPr>
                                <w:color w:val="000000"/>
                                <w:sz w:val="28"/>
                                <w:szCs w:val="28"/>
                              </w:rPr>
                              <w:t>Cyfrifiadura</w:t>
                            </w:r>
                            <w:proofErr w:type="spellEnd"/>
                            <w:r w:rsidRPr="00F2769E">
                              <w:rPr>
                                <w:color w:val="000000"/>
                                <w:sz w:val="28"/>
                                <w:szCs w:val="28"/>
                              </w:rPr>
                              <w:t xml:space="preserve"> </w:t>
                            </w:r>
                            <w:proofErr w:type="spellStart"/>
                            <w:r w:rsidRPr="00F2769E">
                              <w:rPr>
                                <w:color w:val="000000"/>
                                <w:sz w:val="28"/>
                                <w:szCs w:val="28"/>
                              </w:rPr>
                              <w:t>Gymhwysol</w:t>
                            </w:r>
                            <w:proofErr w:type="spellEnd"/>
                          </w:p>
                          <w:p w14:paraId="23B45935" w14:textId="77777777" w:rsidR="00B23706" w:rsidRPr="001E2080" w:rsidRDefault="00B23706" w:rsidP="00B23706">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8E91D5" id="_x0000_t202" coordsize="21600,21600" o:spt="202" path="m,l,21600r21600,l21600,xe">
                <v:stroke joinstyle="miter"/>
                <v:path gradientshapeok="t" o:connecttype="rect"/>
              </v:shapetype>
              <v:shape id="Text Box 177" o:spid="_x0000_s1026" type="#_x0000_t202" style="position:absolute;left:0;text-align:left;margin-left:-34.9pt;margin-top:1.25pt;width:534.75pt;height:42.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" stroked="f">
                <v:textbox>
                  <w:txbxContent>
                    <w:p w14:paraId="0F39490E" w14:textId="77777777" w:rsidR="00B23706" w:rsidRPr="00F2769E" w:rsidRDefault="00B23706" w:rsidP="00B23706">
                      <w:pPr>
                        <w:jc w:val="center"/>
                        <w:rPr>
                          <w:b/>
                          <w:color w:val="000000"/>
                          <w:sz w:val="28"/>
                          <w:szCs w:val="28"/>
                        </w:rPr>
                      </w:pPr>
                      <w:r w:rsidRPr="00F2769E">
                        <w:rPr>
                          <w:b/>
                          <w:color w:val="000000"/>
                          <w:sz w:val="28"/>
                          <w:szCs w:val="28"/>
                        </w:rPr>
                        <w:t xml:space="preserve">School of Applied Computing / </w:t>
                      </w:r>
                      <w:r w:rsidRPr="00F2769E">
                        <w:rPr>
                          <w:color w:val="000000"/>
                          <w:sz w:val="28"/>
                          <w:szCs w:val="28"/>
                        </w:rPr>
                        <w:t>Ysgol Cyfrifiadura Gymhwysol</w:t>
                      </w:r>
                    </w:p>
                    <w:p w14:paraId="23B45935" w14:textId="77777777" w:rsidR="00B23706" w:rsidRPr="001E2080" w:rsidRDefault="00B23706" w:rsidP="00B23706">
                      <w:pPr>
                        <w:jc w:val="center"/>
                        <w:rPr>
                          <w:sz w:val="36"/>
                          <w:szCs w:val="36"/>
                        </w:rPr>
                      </w:pPr>
                    </w:p>
                  </w:txbxContent>
                </v:textbox>
              </v:shape>
            </w:pict>
          </mc:Fallback>
        </mc:AlternateContent>
      </w:r>
    </w:p>
    <w:p w14:paraId="2FCFDFC7" w14:textId="77777777" w:rsidR="00B23706" w:rsidRDefault="00B23706" w:rsidP="00B23706">
      <w:pPr>
        <w:jc w:val="center"/>
        <w:rPr>
          <w:b/>
          <w:color w:val="000000" w:themeColor="text1"/>
          <w:sz w:val="44"/>
        </w:rPr>
      </w:pPr>
    </w:p>
    <w:p w14:paraId="54C88F10" w14:textId="341B0C69" w:rsidR="00B23706" w:rsidRDefault="00B23706" w:rsidP="00B23706">
      <w:pPr>
        <w:jc w:val="center"/>
        <w:rPr>
          <w:b/>
          <w:color w:val="000000" w:themeColor="text1"/>
          <w:sz w:val="48"/>
        </w:rPr>
      </w:pPr>
      <w:r>
        <w:rPr>
          <w:b/>
          <w:color w:val="000000" w:themeColor="text1"/>
          <w:sz w:val="48"/>
        </w:rPr>
        <w:t>Council Request for Safety Report: Siting an Ammunition Depot on SA1 Waterfront</w:t>
      </w:r>
    </w:p>
    <w:p w14:paraId="2D253460" w14:textId="77777777" w:rsidR="00B23706" w:rsidRDefault="00B23706" w:rsidP="00B23706">
      <w:pPr>
        <w:jc w:val="center"/>
        <w:rPr>
          <w:b/>
          <w:color w:val="000000" w:themeColor="text1"/>
          <w:sz w:val="48"/>
        </w:rPr>
      </w:pPr>
    </w:p>
    <w:p w14:paraId="345B207B" w14:textId="2BD9B3A6" w:rsidR="00B23706" w:rsidRDefault="00B23706" w:rsidP="00B23706">
      <w:pPr>
        <w:jc w:val="center"/>
        <w:rPr>
          <w:b/>
          <w:color w:val="000000" w:themeColor="text1"/>
          <w:sz w:val="44"/>
        </w:rPr>
      </w:pPr>
      <w:r>
        <w:rPr>
          <w:b/>
          <w:color w:val="000000" w:themeColor="text1"/>
          <w:sz w:val="44"/>
        </w:rPr>
        <w:t>f</w:t>
      </w:r>
      <w:r w:rsidRPr="00F2769E">
        <w:rPr>
          <w:b/>
          <w:color w:val="000000" w:themeColor="text1"/>
          <w:sz w:val="44"/>
        </w:rPr>
        <w:t>or</w:t>
      </w:r>
    </w:p>
    <w:p w14:paraId="41499883" w14:textId="77777777" w:rsidR="00B23706" w:rsidRPr="00FC6015" w:rsidRDefault="00B23706" w:rsidP="00B23706">
      <w:pPr>
        <w:jc w:val="center"/>
        <w:rPr>
          <w:b/>
          <w:color w:val="000000" w:themeColor="text1"/>
          <w:sz w:val="44"/>
        </w:rPr>
      </w:pPr>
    </w:p>
    <w:tbl>
      <w:tblPr>
        <w:tblW w:w="0" w:type="auto"/>
        <w:tblBorders>
          <w:top w:val="single" w:sz="4" w:space="0" w:color="auto"/>
          <w:left w:val="single" w:sz="4" w:space="0" w:color="auto"/>
          <w:bottom w:val="single" w:sz="4" w:space="0" w:color="auto"/>
          <w:right w:val="single" w:sz="4" w:space="0" w:color="auto"/>
        </w:tblBorders>
        <w:tblLayout w:type="fixed"/>
        <w:tblLook w:val="01E0" w:firstRow="1" w:lastRow="1" w:firstColumn="1" w:lastColumn="1" w:noHBand="0" w:noVBand="0"/>
      </w:tblPr>
      <w:tblGrid>
        <w:gridCol w:w="9527"/>
      </w:tblGrid>
      <w:tr w:rsidR="00B23706" w:rsidRPr="005B638E" w14:paraId="59876756" w14:textId="77777777" w:rsidTr="00537519">
        <w:tc>
          <w:tcPr>
            <w:tcW w:w="9527" w:type="dxa"/>
          </w:tcPr>
          <w:p w14:paraId="26F9E587" w14:textId="77777777" w:rsidR="00B23706" w:rsidRPr="005B638E" w:rsidRDefault="00B23706" w:rsidP="00537519">
            <w:pPr>
              <w:jc w:val="center"/>
              <w:rPr>
                <w:color w:val="000000" w:themeColor="text1"/>
                <w:sz w:val="36"/>
              </w:rPr>
            </w:pPr>
          </w:p>
          <w:p w14:paraId="5BE73386" w14:textId="74D5144F" w:rsidR="00B23706" w:rsidRPr="00F2769E" w:rsidRDefault="00B23706" w:rsidP="00537519">
            <w:pPr>
              <w:jc w:val="center"/>
              <w:rPr>
                <w:color w:val="000000" w:themeColor="text1"/>
                <w:sz w:val="36"/>
              </w:rPr>
            </w:pPr>
            <w:r>
              <w:rPr>
                <w:color w:val="000000" w:themeColor="text1"/>
                <w:sz w:val="36"/>
              </w:rPr>
              <w:t>OME Safety Management and Legislation</w:t>
            </w:r>
          </w:p>
          <w:p w14:paraId="4FB08075" w14:textId="47B654C1" w:rsidR="00B23706" w:rsidRPr="00F2769E" w:rsidRDefault="00B23706" w:rsidP="00537519">
            <w:pPr>
              <w:jc w:val="center"/>
              <w:rPr>
                <w:color w:val="000000" w:themeColor="text1"/>
                <w:sz w:val="36"/>
              </w:rPr>
            </w:pPr>
            <w:r w:rsidRPr="00F2769E">
              <w:rPr>
                <w:color w:val="000000" w:themeColor="text1"/>
                <w:sz w:val="36"/>
              </w:rPr>
              <w:t>AC</w:t>
            </w:r>
            <w:r>
              <w:rPr>
                <w:color w:val="000000" w:themeColor="text1"/>
                <w:sz w:val="36"/>
              </w:rPr>
              <w:t>DA 6022</w:t>
            </w:r>
          </w:p>
          <w:p w14:paraId="413CEE1B" w14:textId="77777777" w:rsidR="00B23706" w:rsidRPr="005B638E" w:rsidRDefault="00B23706" w:rsidP="00537519">
            <w:pPr>
              <w:jc w:val="center"/>
              <w:rPr>
                <w:color w:val="000000" w:themeColor="text1"/>
                <w:sz w:val="36"/>
              </w:rPr>
            </w:pPr>
          </w:p>
        </w:tc>
      </w:tr>
    </w:tbl>
    <w:p w14:paraId="3A942CCD" w14:textId="77777777" w:rsidR="00B23706" w:rsidRPr="00F2769E" w:rsidRDefault="00B23706" w:rsidP="00B23706">
      <w:pPr>
        <w:jc w:val="center"/>
        <w:rPr>
          <w:color w:val="000000" w:themeColor="text1"/>
          <w:sz w:val="36"/>
        </w:rPr>
      </w:pPr>
    </w:p>
    <w:p w14:paraId="61879727" w14:textId="77777777" w:rsidR="00B23706" w:rsidRDefault="00B23706" w:rsidP="00B23706">
      <w:pPr>
        <w:jc w:val="center"/>
        <w:rPr>
          <w:color w:val="000000" w:themeColor="text1"/>
          <w:sz w:val="36"/>
        </w:rPr>
      </w:pPr>
      <w:r w:rsidRPr="00F2769E">
        <w:rPr>
          <w:color w:val="000000" w:themeColor="text1"/>
          <w:sz w:val="36"/>
        </w:rPr>
        <w:t>Josh Gourlay (2111487)</w:t>
      </w:r>
    </w:p>
    <w:p w14:paraId="3AB1992C" w14:textId="4875F768" w:rsidR="00AB7A4E" w:rsidRPr="00AB7A4E" w:rsidRDefault="00AB7A4E" w:rsidP="00B23706">
      <w:pPr>
        <w:jc w:val="center"/>
        <w:rPr>
          <w:color w:val="000000" w:themeColor="text1"/>
          <w:szCs w:val="14"/>
        </w:rPr>
      </w:pPr>
      <w:r w:rsidRPr="00AB7A4E">
        <w:rPr>
          <w:color w:val="000000" w:themeColor="text1"/>
          <w:szCs w:val="14"/>
        </w:rPr>
        <w:t xml:space="preserve">Word count: </w:t>
      </w:r>
      <w:r w:rsidR="00406993">
        <w:rPr>
          <w:color w:val="000000" w:themeColor="text1"/>
          <w:szCs w:val="14"/>
        </w:rPr>
        <w:t>32</w:t>
      </w:r>
      <w:r w:rsidR="00FA1D9A">
        <w:rPr>
          <w:color w:val="000000" w:themeColor="text1"/>
          <w:szCs w:val="14"/>
        </w:rPr>
        <w:t>9</w:t>
      </w:r>
      <w:r w:rsidR="00E53604">
        <w:rPr>
          <w:color w:val="000000" w:themeColor="text1"/>
          <w:szCs w:val="14"/>
        </w:rPr>
        <w:t>5</w:t>
      </w:r>
    </w:p>
    <w:p w14:paraId="067C8BD0" w14:textId="06D49401" w:rsidR="00AB7A4E" w:rsidRPr="00AB7A4E" w:rsidRDefault="00AB7A4E" w:rsidP="00B23706">
      <w:pPr>
        <w:jc w:val="center"/>
        <w:rPr>
          <w:color w:val="000000" w:themeColor="text1"/>
          <w:sz w:val="20"/>
          <w:szCs w:val="12"/>
        </w:rPr>
      </w:pPr>
      <w:r>
        <w:rPr>
          <w:color w:val="000000" w:themeColor="text1"/>
          <w:sz w:val="20"/>
          <w:szCs w:val="12"/>
        </w:rPr>
        <w:t>Excluding title page, contents, abstract, table of figures/tables/equations, headings, captions, tables, references, annex</w:t>
      </w:r>
    </w:p>
    <w:p w14:paraId="5A21B55D" w14:textId="4A64F38D" w:rsidR="001F6186" w:rsidRPr="001F6186" w:rsidRDefault="001F6186" w:rsidP="00B23706">
      <w:pPr>
        <w:tabs>
          <w:tab w:val="left" w:pos="3794"/>
        </w:tabs>
        <w:sectPr w:rsidR="001F6186" w:rsidRPr="001F6186">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pPr>
      <w:r>
        <w:tab/>
      </w:r>
    </w:p>
    <w:sdt>
      <w:sdtPr>
        <w:rPr>
          <w:rFonts w:asciiTheme="minorHAnsi" w:eastAsiaTheme="minorHAnsi" w:hAnsiTheme="minorHAnsi" w:cstheme="minorBidi"/>
          <w:b w:val="0"/>
          <w:color w:val="auto"/>
          <w:kern w:val="2"/>
          <w:sz w:val="22"/>
          <w:szCs w:val="22"/>
          <w:u w:val="none"/>
          <w:lang w:val="en-GB"/>
          <w14:ligatures w14:val="standardContextual"/>
        </w:rPr>
        <w:id w:val="-2101252107"/>
        <w:docPartObj>
          <w:docPartGallery w:val="Table of Contents"/>
          <w:docPartUnique/>
        </w:docPartObj>
      </w:sdtPr>
      <w:sdtEndPr>
        <w:rPr>
          <w:bCs/>
          <w:noProof/>
        </w:rPr>
      </w:sdtEndPr>
      <w:sdtContent>
        <w:p w14:paraId="491B4547" w14:textId="6A686111" w:rsidR="00194967" w:rsidRDefault="00194967" w:rsidP="00780302">
          <w:pPr>
            <w:pStyle w:val="TOCHeading"/>
            <w:spacing w:after="240"/>
          </w:pPr>
          <w:r>
            <w:t>Table of Contents</w:t>
          </w:r>
        </w:p>
        <w:p w14:paraId="176F8605" w14:textId="70B93242" w:rsidR="00E53604" w:rsidRDefault="0019496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6337371" w:history="1">
            <w:r w:rsidR="00E53604" w:rsidRPr="00F464AF">
              <w:rPr>
                <w:rStyle w:val="Hyperlink"/>
                <w:noProof/>
              </w:rPr>
              <w:t>Abstract</w:t>
            </w:r>
            <w:r w:rsidR="00E53604">
              <w:rPr>
                <w:noProof/>
                <w:webHidden/>
              </w:rPr>
              <w:tab/>
            </w:r>
            <w:r w:rsidR="00E53604">
              <w:rPr>
                <w:noProof/>
                <w:webHidden/>
              </w:rPr>
              <w:fldChar w:fldCharType="begin"/>
            </w:r>
            <w:r w:rsidR="00E53604">
              <w:rPr>
                <w:noProof/>
                <w:webHidden/>
              </w:rPr>
              <w:instrText xml:space="preserve"> PAGEREF _Toc216337371 \h </w:instrText>
            </w:r>
            <w:r w:rsidR="00E53604">
              <w:rPr>
                <w:noProof/>
                <w:webHidden/>
              </w:rPr>
            </w:r>
            <w:r w:rsidR="00E53604">
              <w:rPr>
                <w:noProof/>
                <w:webHidden/>
              </w:rPr>
              <w:fldChar w:fldCharType="separate"/>
            </w:r>
            <w:r w:rsidR="00E53604">
              <w:rPr>
                <w:noProof/>
                <w:webHidden/>
              </w:rPr>
              <w:t>4</w:t>
            </w:r>
            <w:r w:rsidR="00E53604">
              <w:rPr>
                <w:noProof/>
                <w:webHidden/>
              </w:rPr>
              <w:fldChar w:fldCharType="end"/>
            </w:r>
          </w:hyperlink>
        </w:p>
        <w:p w14:paraId="2C7534B3" w14:textId="61BCCA63" w:rsidR="00E53604" w:rsidRDefault="00E53604">
          <w:pPr>
            <w:pStyle w:val="TOC1"/>
            <w:tabs>
              <w:tab w:val="left" w:pos="440"/>
              <w:tab w:val="right" w:leader="dot" w:pos="9016"/>
            </w:tabs>
            <w:rPr>
              <w:rFonts w:eastAsiaTheme="minorEastAsia"/>
              <w:noProof/>
              <w:sz w:val="24"/>
              <w:szCs w:val="24"/>
              <w:lang w:eastAsia="en-GB"/>
            </w:rPr>
          </w:pPr>
          <w:hyperlink w:anchor="_Toc216337372" w:history="1">
            <w:r w:rsidRPr="00F464AF">
              <w:rPr>
                <w:rStyle w:val="Hyperlink"/>
                <w:noProof/>
              </w:rPr>
              <w:t>1.</w:t>
            </w:r>
            <w:r>
              <w:rPr>
                <w:rFonts w:eastAsiaTheme="minorEastAsia"/>
                <w:noProof/>
                <w:sz w:val="24"/>
                <w:szCs w:val="24"/>
                <w:lang w:eastAsia="en-GB"/>
              </w:rPr>
              <w:tab/>
            </w:r>
            <w:r w:rsidRPr="00F464AF">
              <w:rPr>
                <w:rStyle w:val="Hyperlink"/>
                <w:noProof/>
              </w:rPr>
              <w:t>Introduction</w:t>
            </w:r>
            <w:r>
              <w:rPr>
                <w:noProof/>
                <w:webHidden/>
              </w:rPr>
              <w:tab/>
            </w:r>
            <w:r>
              <w:rPr>
                <w:noProof/>
                <w:webHidden/>
              </w:rPr>
              <w:fldChar w:fldCharType="begin"/>
            </w:r>
            <w:r>
              <w:rPr>
                <w:noProof/>
                <w:webHidden/>
              </w:rPr>
              <w:instrText xml:space="preserve"> PAGEREF _Toc216337372 \h </w:instrText>
            </w:r>
            <w:r>
              <w:rPr>
                <w:noProof/>
                <w:webHidden/>
              </w:rPr>
            </w:r>
            <w:r>
              <w:rPr>
                <w:noProof/>
                <w:webHidden/>
              </w:rPr>
              <w:fldChar w:fldCharType="separate"/>
            </w:r>
            <w:r>
              <w:rPr>
                <w:noProof/>
                <w:webHidden/>
              </w:rPr>
              <w:t>5</w:t>
            </w:r>
            <w:r>
              <w:rPr>
                <w:noProof/>
                <w:webHidden/>
              </w:rPr>
              <w:fldChar w:fldCharType="end"/>
            </w:r>
          </w:hyperlink>
        </w:p>
        <w:p w14:paraId="27738A6D" w14:textId="6728DFA2" w:rsidR="00E53604" w:rsidRDefault="00E53604">
          <w:pPr>
            <w:pStyle w:val="TOC1"/>
            <w:tabs>
              <w:tab w:val="left" w:pos="440"/>
              <w:tab w:val="right" w:leader="dot" w:pos="9016"/>
            </w:tabs>
            <w:rPr>
              <w:rFonts w:eastAsiaTheme="minorEastAsia"/>
              <w:noProof/>
              <w:sz w:val="24"/>
              <w:szCs w:val="24"/>
              <w:lang w:eastAsia="en-GB"/>
            </w:rPr>
          </w:pPr>
          <w:hyperlink w:anchor="_Toc216337373" w:history="1">
            <w:r w:rsidRPr="00F464AF">
              <w:rPr>
                <w:rStyle w:val="Hyperlink"/>
                <w:noProof/>
              </w:rPr>
              <w:t>2.</w:t>
            </w:r>
            <w:r>
              <w:rPr>
                <w:rFonts w:eastAsiaTheme="minorEastAsia"/>
                <w:noProof/>
                <w:sz w:val="24"/>
                <w:szCs w:val="24"/>
                <w:lang w:eastAsia="en-GB"/>
              </w:rPr>
              <w:tab/>
            </w:r>
            <w:r w:rsidRPr="00F464AF">
              <w:rPr>
                <w:rStyle w:val="Hyperlink"/>
                <w:noProof/>
              </w:rPr>
              <w:t>Proposed Location</w:t>
            </w:r>
            <w:r>
              <w:rPr>
                <w:noProof/>
                <w:webHidden/>
              </w:rPr>
              <w:tab/>
            </w:r>
            <w:r>
              <w:rPr>
                <w:noProof/>
                <w:webHidden/>
              </w:rPr>
              <w:fldChar w:fldCharType="begin"/>
            </w:r>
            <w:r>
              <w:rPr>
                <w:noProof/>
                <w:webHidden/>
              </w:rPr>
              <w:instrText xml:space="preserve"> PAGEREF _Toc216337373 \h </w:instrText>
            </w:r>
            <w:r>
              <w:rPr>
                <w:noProof/>
                <w:webHidden/>
              </w:rPr>
            </w:r>
            <w:r>
              <w:rPr>
                <w:noProof/>
                <w:webHidden/>
              </w:rPr>
              <w:fldChar w:fldCharType="separate"/>
            </w:r>
            <w:r>
              <w:rPr>
                <w:noProof/>
                <w:webHidden/>
              </w:rPr>
              <w:t>5</w:t>
            </w:r>
            <w:r>
              <w:rPr>
                <w:noProof/>
                <w:webHidden/>
              </w:rPr>
              <w:fldChar w:fldCharType="end"/>
            </w:r>
          </w:hyperlink>
        </w:p>
        <w:p w14:paraId="16923172" w14:textId="081DE377" w:rsidR="00E53604" w:rsidRDefault="00E53604">
          <w:pPr>
            <w:pStyle w:val="TOC1"/>
            <w:tabs>
              <w:tab w:val="left" w:pos="440"/>
              <w:tab w:val="right" w:leader="dot" w:pos="9016"/>
            </w:tabs>
            <w:rPr>
              <w:rFonts w:eastAsiaTheme="minorEastAsia"/>
              <w:noProof/>
              <w:sz w:val="24"/>
              <w:szCs w:val="24"/>
              <w:lang w:eastAsia="en-GB"/>
            </w:rPr>
          </w:pPr>
          <w:hyperlink w:anchor="_Toc216337374" w:history="1">
            <w:r w:rsidRPr="00F464AF">
              <w:rPr>
                <w:rStyle w:val="Hyperlink"/>
                <w:noProof/>
              </w:rPr>
              <w:t>3.</w:t>
            </w:r>
            <w:r>
              <w:rPr>
                <w:rFonts w:eastAsiaTheme="minorEastAsia"/>
                <w:noProof/>
                <w:sz w:val="24"/>
                <w:szCs w:val="24"/>
                <w:lang w:eastAsia="en-GB"/>
              </w:rPr>
              <w:tab/>
            </w:r>
            <w:r w:rsidRPr="00F464AF">
              <w:rPr>
                <w:rStyle w:val="Hyperlink"/>
                <w:noProof/>
              </w:rPr>
              <w:t>Key Terminology</w:t>
            </w:r>
            <w:r>
              <w:rPr>
                <w:noProof/>
                <w:webHidden/>
              </w:rPr>
              <w:tab/>
            </w:r>
            <w:r>
              <w:rPr>
                <w:noProof/>
                <w:webHidden/>
              </w:rPr>
              <w:fldChar w:fldCharType="begin"/>
            </w:r>
            <w:r>
              <w:rPr>
                <w:noProof/>
                <w:webHidden/>
              </w:rPr>
              <w:instrText xml:space="preserve"> PAGEREF _Toc216337374 \h </w:instrText>
            </w:r>
            <w:r>
              <w:rPr>
                <w:noProof/>
                <w:webHidden/>
              </w:rPr>
            </w:r>
            <w:r>
              <w:rPr>
                <w:noProof/>
                <w:webHidden/>
              </w:rPr>
              <w:fldChar w:fldCharType="separate"/>
            </w:r>
            <w:r>
              <w:rPr>
                <w:noProof/>
                <w:webHidden/>
              </w:rPr>
              <w:t>6</w:t>
            </w:r>
            <w:r>
              <w:rPr>
                <w:noProof/>
                <w:webHidden/>
              </w:rPr>
              <w:fldChar w:fldCharType="end"/>
            </w:r>
          </w:hyperlink>
        </w:p>
        <w:p w14:paraId="017F9E96" w14:textId="4CF3181A" w:rsidR="00E53604" w:rsidRDefault="00E53604">
          <w:pPr>
            <w:pStyle w:val="TOC2"/>
            <w:tabs>
              <w:tab w:val="left" w:pos="960"/>
              <w:tab w:val="right" w:leader="dot" w:pos="9016"/>
            </w:tabs>
            <w:rPr>
              <w:rFonts w:eastAsiaTheme="minorEastAsia"/>
              <w:noProof/>
              <w:sz w:val="24"/>
              <w:szCs w:val="24"/>
              <w:lang w:eastAsia="en-GB"/>
            </w:rPr>
          </w:pPr>
          <w:hyperlink w:anchor="_Toc216337375" w:history="1">
            <w:r w:rsidRPr="00F464AF">
              <w:rPr>
                <w:rStyle w:val="Hyperlink"/>
                <w:noProof/>
              </w:rPr>
              <w:t>3.1.</w:t>
            </w:r>
            <w:r>
              <w:rPr>
                <w:rFonts w:eastAsiaTheme="minorEastAsia"/>
                <w:noProof/>
                <w:sz w:val="24"/>
                <w:szCs w:val="24"/>
                <w:lang w:eastAsia="en-GB"/>
              </w:rPr>
              <w:tab/>
            </w:r>
            <w:r w:rsidRPr="00F464AF">
              <w:rPr>
                <w:rStyle w:val="Hyperlink"/>
                <w:noProof/>
              </w:rPr>
              <w:t>Net Explosive Quantity (NEQ)</w:t>
            </w:r>
            <w:r>
              <w:rPr>
                <w:noProof/>
                <w:webHidden/>
              </w:rPr>
              <w:tab/>
            </w:r>
            <w:r>
              <w:rPr>
                <w:noProof/>
                <w:webHidden/>
              </w:rPr>
              <w:fldChar w:fldCharType="begin"/>
            </w:r>
            <w:r>
              <w:rPr>
                <w:noProof/>
                <w:webHidden/>
              </w:rPr>
              <w:instrText xml:space="preserve"> PAGEREF _Toc216337375 \h </w:instrText>
            </w:r>
            <w:r>
              <w:rPr>
                <w:noProof/>
                <w:webHidden/>
              </w:rPr>
            </w:r>
            <w:r>
              <w:rPr>
                <w:noProof/>
                <w:webHidden/>
              </w:rPr>
              <w:fldChar w:fldCharType="separate"/>
            </w:r>
            <w:r>
              <w:rPr>
                <w:noProof/>
                <w:webHidden/>
              </w:rPr>
              <w:t>6</w:t>
            </w:r>
            <w:r>
              <w:rPr>
                <w:noProof/>
                <w:webHidden/>
              </w:rPr>
              <w:fldChar w:fldCharType="end"/>
            </w:r>
          </w:hyperlink>
        </w:p>
        <w:p w14:paraId="17F38E80" w14:textId="3AC91E6A" w:rsidR="00E53604" w:rsidRDefault="00E53604">
          <w:pPr>
            <w:pStyle w:val="TOC2"/>
            <w:tabs>
              <w:tab w:val="left" w:pos="960"/>
              <w:tab w:val="right" w:leader="dot" w:pos="9016"/>
            </w:tabs>
            <w:rPr>
              <w:rFonts w:eastAsiaTheme="minorEastAsia"/>
              <w:noProof/>
              <w:sz w:val="24"/>
              <w:szCs w:val="24"/>
              <w:lang w:eastAsia="en-GB"/>
            </w:rPr>
          </w:pPr>
          <w:hyperlink w:anchor="_Toc216337376" w:history="1">
            <w:r w:rsidRPr="00F464AF">
              <w:rPr>
                <w:rStyle w:val="Hyperlink"/>
                <w:noProof/>
              </w:rPr>
              <w:t>3.2.</w:t>
            </w:r>
            <w:r>
              <w:rPr>
                <w:rFonts w:eastAsiaTheme="minorEastAsia"/>
                <w:noProof/>
                <w:sz w:val="24"/>
                <w:szCs w:val="24"/>
                <w:lang w:eastAsia="en-GB"/>
              </w:rPr>
              <w:tab/>
            </w:r>
            <w:r w:rsidRPr="00F464AF">
              <w:rPr>
                <w:rStyle w:val="Hyperlink"/>
                <w:noProof/>
              </w:rPr>
              <w:t>Hazard Division (HD)</w:t>
            </w:r>
            <w:r>
              <w:rPr>
                <w:noProof/>
                <w:webHidden/>
              </w:rPr>
              <w:tab/>
            </w:r>
            <w:r>
              <w:rPr>
                <w:noProof/>
                <w:webHidden/>
              </w:rPr>
              <w:fldChar w:fldCharType="begin"/>
            </w:r>
            <w:r>
              <w:rPr>
                <w:noProof/>
                <w:webHidden/>
              </w:rPr>
              <w:instrText xml:space="preserve"> PAGEREF _Toc216337376 \h </w:instrText>
            </w:r>
            <w:r>
              <w:rPr>
                <w:noProof/>
                <w:webHidden/>
              </w:rPr>
            </w:r>
            <w:r>
              <w:rPr>
                <w:noProof/>
                <w:webHidden/>
              </w:rPr>
              <w:fldChar w:fldCharType="separate"/>
            </w:r>
            <w:r>
              <w:rPr>
                <w:noProof/>
                <w:webHidden/>
              </w:rPr>
              <w:t>6</w:t>
            </w:r>
            <w:r>
              <w:rPr>
                <w:noProof/>
                <w:webHidden/>
              </w:rPr>
              <w:fldChar w:fldCharType="end"/>
            </w:r>
          </w:hyperlink>
        </w:p>
        <w:p w14:paraId="75AE8C34" w14:textId="3A2E2849" w:rsidR="00E53604" w:rsidRDefault="00E53604">
          <w:pPr>
            <w:pStyle w:val="TOC3"/>
            <w:tabs>
              <w:tab w:val="left" w:pos="1440"/>
              <w:tab w:val="right" w:leader="dot" w:pos="9016"/>
            </w:tabs>
            <w:rPr>
              <w:rFonts w:eastAsiaTheme="minorEastAsia"/>
              <w:noProof/>
              <w:sz w:val="24"/>
              <w:szCs w:val="24"/>
              <w:lang w:eastAsia="en-GB"/>
            </w:rPr>
          </w:pPr>
          <w:hyperlink w:anchor="_Toc216337377" w:history="1">
            <w:r w:rsidRPr="00F464AF">
              <w:rPr>
                <w:rStyle w:val="Hyperlink"/>
                <w:noProof/>
              </w:rPr>
              <w:t>3.2.1.</w:t>
            </w:r>
            <w:r>
              <w:rPr>
                <w:rFonts w:eastAsiaTheme="minorEastAsia"/>
                <w:noProof/>
                <w:sz w:val="24"/>
                <w:szCs w:val="24"/>
                <w:lang w:eastAsia="en-GB"/>
              </w:rPr>
              <w:tab/>
            </w:r>
            <w:r w:rsidRPr="00F464AF">
              <w:rPr>
                <w:rStyle w:val="Hyperlink"/>
                <w:noProof/>
              </w:rPr>
              <w:t>HD1.1</w:t>
            </w:r>
            <w:r>
              <w:rPr>
                <w:noProof/>
                <w:webHidden/>
              </w:rPr>
              <w:tab/>
            </w:r>
            <w:r>
              <w:rPr>
                <w:noProof/>
                <w:webHidden/>
              </w:rPr>
              <w:fldChar w:fldCharType="begin"/>
            </w:r>
            <w:r>
              <w:rPr>
                <w:noProof/>
                <w:webHidden/>
              </w:rPr>
              <w:instrText xml:space="preserve"> PAGEREF _Toc216337377 \h </w:instrText>
            </w:r>
            <w:r>
              <w:rPr>
                <w:noProof/>
                <w:webHidden/>
              </w:rPr>
            </w:r>
            <w:r>
              <w:rPr>
                <w:noProof/>
                <w:webHidden/>
              </w:rPr>
              <w:fldChar w:fldCharType="separate"/>
            </w:r>
            <w:r>
              <w:rPr>
                <w:noProof/>
                <w:webHidden/>
              </w:rPr>
              <w:t>6</w:t>
            </w:r>
            <w:r>
              <w:rPr>
                <w:noProof/>
                <w:webHidden/>
              </w:rPr>
              <w:fldChar w:fldCharType="end"/>
            </w:r>
          </w:hyperlink>
        </w:p>
        <w:p w14:paraId="4445AC13" w14:textId="13443353" w:rsidR="00E53604" w:rsidRDefault="00E53604">
          <w:pPr>
            <w:pStyle w:val="TOC3"/>
            <w:tabs>
              <w:tab w:val="left" w:pos="1440"/>
              <w:tab w:val="right" w:leader="dot" w:pos="9016"/>
            </w:tabs>
            <w:rPr>
              <w:rFonts w:eastAsiaTheme="minorEastAsia"/>
              <w:noProof/>
              <w:sz w:val="24"/>
              <w:szCs w:val="24"/>
              <w:lang w:eastAsia="en-GB"/>
            </w:rPr>
          </w:pPr>
          <w:hyperlink w:anchor="_Toc216337378" w:history="1">
            <w:r w:rsidRPr="00F464AF">
              <w:rPr>
                <w:rStyle w:val="Hyperlink"/>
                <w:noProof/>
              </w:rPr>
              <w:t>3.2.2.</w:t>
            </w:r>
            <w:r>
              <w:rPr>
                <w:rFonts w:eastAsiaTheme="minorEastAsia"/>
                <w:noProof/>
                <w:sz w:val="24"/>
                <w:szCs w:val="24"/>
                <w:lang w:eastAsia="en-GB"/>
              </w:rPr>
              <w:tab/>
            </w:r>
            <w:r w:rsidRPr="00F464AF">
              <w:rPr>
                <w:rStyle w:val="Hyperlink"/>
                <w:noProof/>
              </w:rPr>
              <w:t>HD1.2</w:t>
            </w:r>
            <w:r>
              <w:rPr>
                <w:noProof/>
                <w:webHidden/>
              </w:rPr>
              <w:tab/>
            </w:r>
            <w:r>
              <w:rPr>
                <w:noProof/>
                <w:webHidden/>
              </w:rPr>
              <w:fldChar w:fldCharType="begin"/>
            </w:r>
            <w:r>
              <w:rPr>
                <w:noProof/>
                <w:webHidden/>
              </w:rPr>
              <w:instrText xml:space="preserve"> PAGEREF _Toc216337378 \h </w:instrText>
            </w:r>
            <w:r>
              <w:rPr>
                <w:noProof/>
                <w:webHidden/>
              </w:rPr>
            </w:r>
            <w:r>
              <w:rPr>
                <w:noProof/>
                <w:webHidden/>
              </w:rPr>
              <w:fldChar w:fldCharType="separate"/>
            </w:r>
            <w:r>
              <w:rPr>
                <w:noProof/>
                <w:webHidden/>
              </w:rPr>
              <w:t>6</w:t>
            </w:r>
            <w:r>
              <w:rPr>
                <w:noProof/>
                <w:webHidden/>
              </w:rPr>
              <w:fldChar w:fldCharType="end"/>
            </w:r>
          </w:hyperlink>
        </w:p>
        <w:p w14:paraId="3FE73CD4" w14:textId="348C4118" w:rsidR="00E53604" w:rsidRDefault="00E53604">
          <w:pPr>
            <w:pStyle w:val="TOC3"/>
            <w:tabs>
              <w:tab w:val="left" w:pos="1440"/>
              <w:tab w:val="right" w:leader="dot" w:pos="9016"/>
            </w:tabs>
            <w:rPr>
              <w:rFonts w:eastAsiaTheme="minorEastAsia"/>
              <w:noProof/>
              <w:sz w:val="24"/>
              <w:szCs w:val="24"/>
              <w:lang w:eastAsia="en-GB"/>
            </w:rPr>
          </w:pPr>
          <w:hyperlink w:anchor="_Toc216337379" w:history="1">
            <w:r w:rsidRPr="00F464AF">
              <w:rPr>
                <w:rStyle w:val="Hyperlink"/>
                <w:noProof/>
              </w:rPr>
              <w:t>3.2.3.</w:t>
            </w:r>
            <w:r>
              <w:rPr>
                <w:rFonts w:eastAsiaTheme="minorEastAsia"/>
                <w:noProof/>
                <w:sz w:val="24"/>
                <w:szCs w:val="24"/>
                <w:lang w:eastAsia="en-GB"/>
              </w:rPr>
              <w:tab/>
            </w:r>
            <w:r w:rsidRPr="00F464AF">
              <w:rPr>
                <w:rStyle w:val="Hyperlink"/>
                <w:noProof/>
              </w:rPr>
              <w:t>HD1.3</w:t>
            </w:r>
            <w:r>
              <w:rPr>
                <w:noProof/>
                <w:webHidden/>
              </w:rPr>
              <w:tab/>
            </w:r>
            <w:r>
              <w:rPr>
                <w:noProof/>
                <w:webHidden/>
              </w:rPr>
              <w:fldChar w:fldCharType="begin"/>
            </w:r>
            <w:r>
              <w:rPr>
                <w:noProof/>
                <w:webHidden/>
              </w:rPr>
              <w:instrText xml:space="preserve"> PAGEREF _Toc216337379 \h </w:instrText>
            </w:r>
            <w:r>
              <w:rPr>
                <w:noProof/>
                <w:webHidden/>
              </w:rPr>
            </w:r>
            <w:r>
              <w:rPr>
                <w:noProof/>
                <w:webHidden/>
              </w:rPr>
              <w:fldChar w:fldCharType="separate"/>
            </w:r>
            <w:r>
              <w:rPr>
                <w:noProof/>
                <w:webHidden/>
              </w:rPr>
              <w:t>6</w:t>
            </w:r>
            <w:r>
              <w:rPr>
                <w:noProof/>
                <w:webHidden/>
              </w:rPr>
              <w:fldChar w:fldCharType="end"/>
            </w:r>
          </w:hyperlink>
        </w:p>
        <w:p w14:paraId="25156862" w14:textId="2C970478" w:rsidR="00E53604" w:rsidRDefault="00E53604">
          <w:pPr>
            <w:pStyle w:val="TOC3"/>
            <w:tabs>
              <w:tab w:val="left" w:pos="1440"/>
              <w:tab w:val="right" w:leader="dot" w:pos="9016"/>
            </w:tabs>
            <w:rPr>
              <w:rFonts w:eastAsiaTheme="minorEastAsia"/>
              <w:noProof/>
              <w:sz w:val="24"/>
              <w:szCs w:val="24"/>
              <w:lang w:eastAsia="en-GB"/>
            </w:rPr>
          </w:pPr>
          <w:hyperlink w:anchor="_Toc216337380" w:history="1">
            <w:r w:rsidRPr="00F464AF">
              <w:rPr>
                <w:rStyle w:val="Hyperlink"/>
                <w:noProof/>
              </w:rPr>
              <w:t>3.2.4.</w:t>
            </w:r>
            <w:r>
              <w:rPr>
                <w:rFonts w:eastAsiaTheme="minorEastAsia"/>
                <w:noProof/>
                <w:sz w:val="24"/>
                <w:szCs w:val="24"/>
                <w:lang w:eastAsia="en-GB"/>
              </w:rPr>
              <w:tab/>
            </w:r>
            <w:r w:rsidRPr="00F464AF">
              <w:rPr>
                <w:rStyle w:val="Hyperlink"/>
                <w:noProof/>
              </w:rPr>
              <w:t>HD1.4</w:t>
            </w:r>
            <w:r>
              <w:rPr>
                <w:noProof/>
                <w:webHidden/>
              </w:rPr>
              <w:tab/>
            </w:r>
            <w:r>
              <w:rPr>
                <w:noProof/>
                <w:webHidden/>
              </w:rPr>
              <w:fldChar w:fldCharType="begin"/>
            </w:r>
            <w:r>
              <w:rPr>
                <w:noProof/>
                <w:webHidden/>
              </w:rPr>
              <w:instrText xml:space="preserve"> PAGEREF _Toc216337380 \h </w:instrText>
            </w:r>
            <w:r>
              <w:rPr>
                <w:noProof/>
                <w:webHidden/>
              </w:rPr>
            </w:r>
            <w:r>
              <w:rPr>
                <w:noProof/>
                <w:webHidden/>
              </w:rPr>
              <w:fldChar w:fldCharType="separate"/>
            </w:r>
            <w:r>
              <w:rPr>
                <w:noProof/>
                <w:webHidden/>
              </w:rPr>
              <w:t>7</w:t>
            </w:r>
            <w:r>
              <w:rPr>
                <w:noProof/>
                <w:webHidden/>
              </w:rPr>
              <w:fldChar w:fldCharType="end"/>
            </w:r>
          </w:hyperlink>
        </w:p>
        <w:p w14:paraId="41524980" w14:textId="0461056A" w:rsidR="00E53604" w:rsidRDefault="00E53604">
          <w:pPr>
            <w:pStyle w:val="TOC3"/>
            <w:tabs>
              <w:tab w:val="left" w:pos="1440"/>
              <w:tab w:val="right" w:leader="dot" w:pos="9016"/>
            </w:tabs>
            <w:rPr>
              <w:rFonts w:eastAsiaTheme="minorEastAsia"/>
              <w:noProof/>
              <w:sz w:val="24"/>
              <w:szCs w:val="24"/>
              <w:lang w:eastAsia="en-GB"/>
            </w:rPr>
          </w:pPr>
          <w:hyperlink w:anchor="_Toc216337381" w:history="1">
            <w:r w:rsidRPr="00F464AF">
              <w:rPr>
                <w:rStyle w:val="Hyperlink"/>
                <w:noProof/>
              </w:rPr>
              <w:t>3.2.5.</w:t>
            </w:r>
            <w:r>
              <w:rPr>
                <w:rFonts w:eastAsiaTheme="minorEastAsia"/>
                <w:noProof/>
                <w:sz w:val="24"/>
                <w:szCs w:val="24"/>
                <w:lang w:eastAsia="en-GB"/>
              </w:rPr>
              <w:tab/>
            </w:r>
            <w:r w:rsidRPr="00F464AF">
              <w:rPr>
                <w:rStyle w:val="Hyperlink"/>
                <w:noProof/>
              </w:rPr>
              <w:t>HD1.5</w:t>
            </w:r>
            <w:r>
              <w:rPr>
                <w:noProof/>
                <w:webHidden/>
              </w:rPr>
              <w:tab/>
            </w:r>
            <w:r>
              <w:rPr>
                <w:noProof/>
                <w:webHidden/>
              </w:rPr>
              <w:fldChar w:fldCharType="begin"/>
            </w:r>
            <w:r>
              <w:rPr>
                <w:noProof/>
                <w:webHidden/>
              </w:rPr>
              <w:instrText xml:space="preserve"> PAGEREF _Toc216337381 \h </w:instrText>
            </w:r>
            <w:r>
              <w:rPr>
                <w:noProof/>
                <w:webHidden/>
              </w:rPr>
            </w:r>
            <w:r>
              <w:rPr>
                <w:noProof/>
                <w:webHidden/>
              </w:rPr>
              <w:fldChar w:fldCharType="separate"/>
            </w:r>
            <w:r>
              <w:rPr>
                <w:noProof/>
                <w:webHidden/>
              </w:rPr>
              <w:t>7</w:t>
            </w:r>
            <w:r>
              <w:rPr>
                <w:noProof/>
                <w:webHidden/>
              </w:rPr>
              <w:fldChar w:fldCharType="end"/>
            </w:r>
          </w:hyperlink>
        </w:p>
        <w:p w14:paraId="0CDA7B6F" w14:textId="004B4F4F" w:rsidR="00E53604" w:rsidRDefault="00E53604">
          <w:pPr>
            <w:pStyle w:val="TOC3"/>
            <w:tabs>
              <w:tab w:val="left" w:pos="1440"/>
              <w:tab w:val="right" w:leader="dot" w:pos="9016"/>
            </w:tabs>
            <w:rPr>
              <w:rFonts w:eastAsiaTheme="minorEastAsia"/>
              <w:noProof/>
              <w:sz w:val="24"/>
              <w:szCs w:val="24"/>
              <w:lang w:eastAsia="en-GB"/>
            </w:rPr>
          </w:pPr>
          <w:hyperlink w:anchor="_Toc216337382" w:history="1">
            <w:r w:rsidRPr="00F464AF">
              <w:rPr>
                <w:rStyle w:val="Hyperlink"/>
                <w:noProof/>
              </w:rPr>
              <w:t>3.2.6.</w:t>
            </w:r>
            <w:r>
              <w:rPr>
                <w:rFonts w:eastAsiaTheme="minorEastAsia"/>
                <w:noProof/>
                <w:sz w:val="24"/>
                <w:szCs w:val="24"/>
                <w:lang w:eastAsia="en-GB"/>
              </w:rPr>
              <w:tab/>
            </w:r>
            <w:r w:rsidRPr="00F464AF">
              <w:rPr>
                <w:rStyle w:val="Hyperlink"/>
                <w:noProof/>
              </w:rPr>
              <w:t>HD1.6</w:t>
            </w:r>
            <w:r>
              <w:rPr>
                <w:noProof/>
                <w:webHidden/>
              </w:rPr>
              <w:tab/>
            </w:r>
            <w:r>
              <w:rPr>
                <w:noProof/>
                <w:webHidden/>
              </w:rPr>
              <w:fldChar w:fldCharType="begin"/>
            </w:r>
            <w:r>
              <w:rPr>
                <w:noProof/>
                <w:webHidden/>
              </w:rPr>
              <w:instrText xml:space="preserve"> PAGEREF _Toc216337382 \h </w:instrText>
            </w:r>
            <w:r>
              <w:rPr>
                <w:noProof/>
                <w:webHidden/>
              </w:rPr>
            </w:r>
            <w:r>
              <w:rPr>
                <w:noProof/>
                <w:webHidden/>
              </w:rPr>
              <w:fldChar w:fldCharType="separate"/>
            </w:r>
            <w:r>
              <w:rPr>
                <w:noProof/>
                <w:webHidden/>
              </w:rPr>
              <w:t>7</w:t>
            </w:r>
            <w:r>
              <w:rPr>
                <w:noProof/>
                <w:webHidden/>
              </w:rPr>
              <w:fldChar w:fldCharType="end"/>
            </w:r>
          </w:hyperlink>
        </w:p>
        <w:p w14:paraId="34BE1330" w14:textId="59BD5DC0" w:rsidR="00E53604" w:rsidRDefault="00E53604">
          <w:pPr>
            <w:pStyle w:val="TOC2"/>
            <w:tabs>
              <w:tab w:val="left" w:pos="960"/>
              <w:tab w:val="right" w:leader="dot" w:pos="9016"/>
            </w:tabs>
            <w:rPr>
              <w:rFonts w:eastAsiaTheme="minorEastAsia"/>
              <w:noProof/>
              <w:sz w:val="24"/>
              <w:szCs w:val="24"/>
              <w:lang w:eastAsia="en-GB"/>
            </w:rPr>
          </w:pPr>
          <w:hyperlink w:anchor="_Toc216337383" w:history="1">
            <w:r w:rsidRPr="00F464AF">
              <w:rPr>
                <w:rStyle w:val="Hyperlink"/>
                <w:noProof/>
              </w:rPr>
              <w:t>3.3.</w:t>
            </w:r>
            <w:r>
              <w:rPr>
                <w:rFonts w:eastAsiaTheme="minorEastAsia"/>
                <w:noProof/>
                <w:sz w:val="24"/>
                <w:szCs w:val="24"/>
                <w:lang w:eastAsia="en-GB"/>
              </w:rPr>
              <w:tab/>
            </w:r>
            <w:r w:rsidRPr="00F464AF">
              <w:rPr>
                <w:rStyle w:val="Hyperlink"/>
                <w:noProof/>
              </w:rPr>
              <w:t>Compatibility Groups (CG)</w:t>
            </w:r>
            <w:r>
              <w:rPr>
                <w:noProof/>
                <w:webHidden/>
              </w:rPr>
              <w:tab/>
            </w:r>
            <w:r>
              <w:rPr>
                <w:noProof/>
                <w:webHidden/>
              </w:rPr>
              <w:fldChar w:fldCharType="begin"/>
            </w:r>
            <w:r>
              <w:rPr>
                <w:noProof/>
                <w:webHidden/>
              </w:rPr>
              <w:instrText xml:space="preserve"> PAGEREF _Toc216337383 \h </w:instrText>
            </w:r>
            <w:r>
              <w:rPr>
                <w:noProof/>
                <w:webHidden/>
              </w:rPr>
            </w:r>
            <w:r>
              <w:rPr>
                <w:noProof/>
                <w:webHidden/>
              </w:rPr>
              <w:fldChar w:fldCharType="separate"/>
            </w:r>
            <w:r>
              <w:rPr>
                <w:noProof/>
                <w:webHidden/>
              </w:rPr>
              <w:t>7</w:t>
            </w:r>
            <w:r>
              <w:rPr>
                <w:noProof/>
                <w:webHidden/>
              </w:rPr>
              <w:fldChar w:fldCharType="end"/>
            </w:r>
          </w:hyperlink>
        </w:p>
        <w:p w14:paraId="7AF2E550" w14:textId="4C758310" w:rsidR="00E53604" w:rsidRDefault="00E53604">
          <w:pPr>
            <w:pStyle w:val="TOC3"/>
            <w:tabs>
              <w:tab w:val="left" w:pos="1440"/>
              <w:tab w:val="right" w:leader="dot" w:pos="9016"/>
            </w:tabs>
            <w:rPr>
              <w:rFonts w:eastAsiaTheme="minorEastAsia"/>
              <w:noProof/>
              <w:sz w:val="24"/>
              <w:szCs w:val="24"/>
              <w:lang w:eastAsia="en-GB"/>
            </w:rPr>
          </w:pPr>
          <w:hyperlink w:anchor="_Toc216337384" w:history="1">
            <w:r w:rsidRPr="00F464AF">
              <w:rPr>
                <w:rStyle w:val="Hyperlink"/>
                <w:noProof/>
              </w:rPr>
              <w:t>3.3.1.</w:t>
            </w:r>
            <w:r>
              <w:rPr>
                <w:rFonts w:eastAsiaTheme="minorEastAsia"/>
                <w:noProof/>
                <w:sz w:val="24"/>
                <w:szCs w:val="24"/>
                <w:lang w:eastAsia="en-GB"/>
              </w:rPr>
              <w:tab/>
            </w:r>
            <w:r w:rsidRPr="00F464AF">
              <w:rPr>
                <w:rStyle w:val="Hyperlink"/>
                <w:noProof/>
              </w:rPr>
              <w:t>Compatibility Group B</w:t>
            </w:r>
            <w:r>
              <w:rPr>
                <w:noProof/>
                <w:webHidden/>
              </w:rPr>
              <w:tab/>
            </w:r>
            <w:r>
              <w:rPr>
                <w:noProof/>
                <w:webHidden/>
              </w:rPr>
              <w:fldChar w:fldCharType="begin"/>
            </w:r>
            <w:r>
              <w:rPr>
                <w:noProof/>
                <w:webHidden/>
              </w:rPr>
              <w:instrText xml:space="preserve"> PAGEREF _Toc216337384 \h </w:instrText>
            </w:r>
            <w:r>
              <w:rPr>
                <w:noProof/>
                <w:webHidden/>
              </w:rPr>
            </w:r>
            <w:r>
              <w:rPr>
                <w:noProof/>
                <w:webHidden/>
              </w:rPr>
              <w:fldChar w:fldCharType="separate"/>
            </w:r>
            <w:r>
              <w:rPr>
                <w:noProof/>
                <w:webHidden/>
              </w:rPr>
              <w:t>7</w:t>
            </w:r>
            <w:r>
              <w:rPr>
                <w:noProof/>
                <w:webHidden/>
              </w:rPr>
              <w:fldChar w:fldCharType="end"/>
            </w:r>
          </w:hyperlink>
        </w:p>
        <w:p w14:paraId="535415D6" w14:textId="3A77912B" w:rsidR="00E53604" w:rsidRDefault="00E53604">
          <w:pPr>
            <w:pStyle w:val="TOC3"/>
            <w:tabs>
              <w:tab w:val="left" w:pos="1440"/>
              <w:tab w:val="right" w:leader="dot" w:pos="9016"/>
            </w:tabs>
            <w:rPr>
              <w:rFonts w:eastAsiaTheme="minorEastAsia"/>
              <w:noProof/>
              <w:sz w:val="24"/>
              <w:szCs w:val="24"/>
              <w:lang w:eastAsia="en-GB"/>
            </w:rPr>
          </w:pPr>
          <w:hyperlink w:anchor="_Toc216337385" w:history="1">
            <w:r w:rsidRPr="00F464AF">
              <w:rPr>
                <w:rStyle w:val="Hyperlink"/>
                <w:noProof/>
              </w:rPr>
              <w:t>3.3.2.</w:t>
            </w:r>
            <w:r>
              <w:rPr>
                <w:rFonts w:eastAsiaTheme="minorEastAsia"/>
                <w:noProof/>
                <w:sz w:val="24"/>
                <w:szCs w:val="24"/>
                <w:lang w:eastAsia="en-GB"/>
              </w:rPr>
              <w:tab/>
            </w:r>
            <w:r w:rsidRPr="00F464AF">
              <w:rPr>
                <w:rStyle w:val="Hyperlink"/>
                <w:noProof/>
              </w:rPr>
              <w:t>Compatibility Group C</w:t>
            </w:r>
            <w:r>
              <w:rPr>
                <w:noProof/>
                <w:webHidden/>
              </w:rPr>
              <w:tab/>
            </w:r>
            <w:r>
              <w:rPr>
                <w:noProof/>
                <w:webHidden/>
              </w:rPr>
              <w:fldChar w:fldCharType="begin"/>
            </w:r>
            <w:r>
              <w:rPr>
                <w:noProof/>
                <w:webHidden/>
              </w:rPr>
              <w:instrText xml:space="preserve"> PAGEREF _Toc216337385 \h </w:instrText>
            </w:r>
            <w:r>
              <w:rPr>
                <w:noProof/>
                <w:webHidden/>
              </w:rPr>
            </w:r>
            <w:r>
              <w:rPr>
                <w:noProof/>
                <w:webHidden/>
              </w:rPr>
              <w:fldChar w:fldCharType="separate"/>
            </w:r>
            <w:r>
              <w:rPr>
                <w:noProof/>
                <w:webHidden/>
              </w:rPr>
              <w:t>7</w:t>
            </w:r>
            <w:r>
              <w:rPr>
                <w:noProof/>
                <w:webHidden/>
              </w:rPr>
              <w:fldChar w:fldCharType="end"/>
            </w:r>
          </w:hyperlink>
        </w:p>
        <w:p w14:paraId="5BD6A29C" w14:textId="296A6CF9" w:rsidR="00E53604" w:rsidRDefault="00E53604">
          <w:pPr>
            <w:pStyle w:val="TOC3"/>
            <w:tabs>
              <w:tab w:val="left" w:pos="1440"/>
              <w:tab w:val="right" w:leader="dot" w:pos="9016"/>
            </w:tabs>
            <w:rPr>
              <w:rFonts w:eastAsiaTheme="minorEastAsia"/>
              <w:noProof/>
              <w:sz w:val="24"/>
              <w:szCs w:val="24"/>
              <w:lang w:eastAsia="en-GB"/>
            </w:rPr>
          </w:pPr>
          <w:hyperlink w:anchor="_Toc216337386" w:history="1">
            <w:r w:rsidRPr="00F464AF">
              <w:rPr>
                <w:rStyle w:val="Hyperlink"/>
                <w:noProof/>
              </w:rPr>
              <w:t>3.3.3.</w:t>
            </w:r>
            <w:r>
              <w:rPr>
                <w:rFonts w:eastAsiaTheme="minorEastAsia"/>
                <w:noProof/>
                <w:sz w:val="24"/>
                <w:szCs w:val="24"/>
                <w:lang w:eastAsia="en-GB"/>
              </w:rPr>
              <w:tab/>
            </w:r>
            <w:r w:rsidRPr="00F464AF">
              <w:rPr>
                <w:rStyle w:val="Hyperlink"/>
                <w:noProof/>
              </w:rPr>
              <w:t>Compatibility Group D</w:t>
            </w:r>
            <w:r>
              <w:rPr>
                <w:noProof/>
                <w:webHidden/>
              </w:rPr>
              <w:tab/>
            </w:r>
            <w:r>
              <w:rPr>
                <w:noProof/>
                <w:webHidden/>
              </w:rPr>
              <w:fldChar w:fldCharType="begin"/>
            </w:r>
            <w:r>
              <w:rPr>
                <w:noProof/>
                <w:webHidden/>
              </w:rPr>
              <w:instrText xml:space="preserve"> PAGEREF _Toc216337386 \h </w:instrText>
            </w:r>
            <w:r>
              <w:rPr>
                <w:noProof/>
                <w:webHidden/>
              </w:rPr>
            </w:r>
            <w:r>
              <w:rPr>
                <w:noProof/>
                <w:webHidden/>
              </w:rPr>
              <w:fldChar w:fldCharType="separate"/>
            </w:r>
            <w:r>
              <w:rPr>
                <w:noProof/>
                <w:webHidden/>
              </w:rPr>
              <w:t>7</w:t>
            </w:r>
            <w:r>
              <w:rPr>
                <w:noProof/>
                <w:webHidden/>
              </w:rPr>
              <w:fldChar w:fldCharType="end"/>
            </w:r>
          </w:hyperlink>
        </w:p>
        <w:p w14:paraId="54291BC7" w14:textId="189EC5DF" w:rsidR="00E53604" w:rsidRDefault="00E53604">
          <w:pPr>
            <w:pStyle w:val="TOC3"/>
            <w:tabs>
              <w:tab w:val="left" w:pos="1440"/>
              <w:tab w:val="right" w:leader="dot" w:pos="9016"/>
            </w:tabs>
            <w:rPr>
              <w:rFonts w:eastAsiaTheme="minorEastAsia"/>
              <w:noProof/>
              <w:sz w:val="24"/>
              <w:szCs w:val="24"/>
              <w:lang w:eastAsia="en-GB"/>
            </w:rPr>
          </w:pPr>
          <w:hyperlink w:anchor="_Toc216337387" w:history="1">
            <w:r w:rsidRPr="00F464AF">
              <w:rPr>
                <w:rStyle w:val="Hyperlink"/>
                <w:noProof/>
              </w:rPr>
              <w:t>3.3.4.</w:t>
            </w:r>
            <w:r>
              <w:rPr>
                <w:rFonts w:eastAsiaTheme="minorEastAsia"/>
                <w:noProof/>
                <w:sz w:val="24"/>
                <w:szCs w:val="24"/>
                <w:lang w:eastAsia="en-GB"/>
              </w:rPr>
              <w:tab/>
            </w:r>
            <w:r w:rsidRPr="00F464AF">
              <w:rPr>
                <w:rStyle w:val="Hyperlink"/>
                <w:noProof/>
              </w:rPr>
              <w:t>Compatibility Group E</w:t>
            </w:r>
            <w:r>
              <w:rPr>
                <w:noProof/>
                <w:webHidden/>
              </w:rPr>
              <w:tab/>
            </w:r>
            <w:r>
              <w:rPr>
                <w:noProof/>
                <w:webHidden/>
              </w:rPr>
              <w:fldChar w:fldCharType="begin"/>
            </w:r>
            <w:r>
              <w:rPr>
                <w:noProof/>
                <w:webHidden/>
              </w:rPr>
              <w:instrText xml:space="preserve"> PAGEREF _Toc216337387 \h </w:instrText>
            </w:r>
            <w:r>
              <w:rPr>
                <w:noProof/>
                <w:webHidden/>
              </w:rPr>
            </w:r>
            <w:r>
              <w:rPr>
                <w:noProof/>
                <w:webHidden/>
              </w:rPr>
              <w:fldChar w:fldCharType="separate"/>
            </w:r>
            <w:r>
              <w:rPr>
                <w:noProof/>
                <w:webHidden/>
              </w:rPr>
              <w:t>7</w:t>
            </w:r>
            <w:r>
              <w:rPr>
                <w:noProof/>
                <w:webHidden/>
              </w:rPr>
              <w:fldChar w:fldCharType="end"/>
            </w:r>
          </w:hyperlink>
        </w:p>
        <w:p w14:paraId="481B8AB8" w14:textId="5B3D16C5" w:rsidR="00E53604" w:rsidRDefault="00E53604">
          <w:pPr>
            <w:pStyle w:val="TOC3"/>
            <w:tabs>
              <w:tab w:val="left" w:pos="1440"/>
              <w:tab w:val="right" w:leader="dot" w:pos="9016"/>
            </w:tabs>
            <w:rPr>
              <w:rFonts w:eastAsiaTheme="minorEastAsia"/>
              <w:noProof/>
              <w:sz w:val="24"/>
              <w:szCs w:val="24"/>
              <w:lang w:eastAsia="en-GB"/>
            </w:rPr>
          </w:pPr>
          <w:hyperlink w:anchor="_Toc216337388" w:history="1">
            <w:r w:rsidRPr="00F464AF">
              <w:rPr>
                <w:rStyle w:val="Hyperlink"/>
                <w:noProof/>
              </w:rPr>
              <w:t>3.3.5.</w:t>
            </w:r>
            <w:r>
              <w:rPr>
                <w:rFonts w:eastAsiaTheme="minorEastAsia"/>
                <w:noProof/>
                <w:sz w:val="24"/>
                <w:szCs w:val="24"/>
                <w:lang w:eastAsia="en-GB"/>
              </w:rPr>
              <w:tab/>
            </w:r>
            <w:r w:rsidRPr="00F464AF">
              <w:rPr>
                <w:rStyle w:val="Hyperlink"/>
                <w:noProof/>
              </w:rPr>
              <w:t>Compatibility Group F</w:t>
            </w:r>
            <w:r>
              <w:rPr>
                <w:noProof/>
                <w:webHidden/>
              </w:rPr>
              <w:tab/>
            </w:r>
            <w:r>
              <w:rPr>
                <w:noProof/>
                <w:webHidden/>
              </w:rPr>
              <w:fldChar w:fldCharType="begin"/>
            </w:r>
            <w:r>
              <w:rPr>
                <w:noProof/>
                <w:webHidden/>
              </w:rPr>
              <w:instrText xml:space="preserve"> PAGEREF _Toc216337388 \h </w:instrText>
            </w:r>
            <w:r>
              <w:rPr>
                <w:noProof/>
                <w:webHidden/>
              </w:rPr>
            </w:r>
            <w:r>
              <w:rPr>
                <w:noProof/>
                <w:webHidden/>
              </w:rPr>
              <w:fldChar w:fldCharType="separate"/>
            </w:r>
            <w:r>
              <w:rPr>
                <w:noProof/>
                <w:webHidden/>
              </w:rPr>
              <w:t>8</w:t>
            </w:r>
            <w:r>
              <w:rPr>
                <w:noProof/>
                <w:webHidden/>
              </w:rPr>
              <w:fldChar w:fldCharType="end"/>
            </w:r>
          </w:hyperlink>
        </w:p>
        <w:p w14:paraId="63A57E1F" w14:textId="6B44DFA3" w:rsidR="00E53604" w:rsidRDefault="00E53604">
          <w:pPr>
            <w:pStyle w:val="TOC3"/>
            <w:tabs>
              <w:tab w:val="left" w:pos="1440"/>
              <w:tab w:val="right" w:leader="dot" w:pos="9016"/>
            </w:tabs>
            <w:rPr>
              <w:rFonts w:eastAsiaTheme="minorEastAsia"/>
              <w:noProof/>
              <w:sz w:val="24"/>
              <w:szCs w:val="24"/>
              <w:lang w:eastAsia="en-GB"/>
            </w:rPr>
          </w:pPr>
          <w:hyperlink w:anchor="_Toc216337389" w:history="1">
            <w:r w:rsidRPr="00F464AF">
              <w:rPr>
                <w:rStyle w:val="Hyperlink"/>
                <w:noProof/>
              </w:rPr>
              <w:t>3.3.6.</w:t>
            </w:r>
            <w:r>
              <w:rPr>
                <w:rFonts w:eastAsiaTheme="minorEastAsia"/>
                <w:noProof/>
                <w:sz w:val="24"/>
                <w:szCs w:val="24"/>
                <w:lang w:eastAsia="en-GB"/>
              </w:rPr>
              <w:tab/>
            </w:r>
            <w:r w:rsidRPr="00F464AF">
              <w:rPr>
                <w:rStyle w:val="Hyperlink"/>
                <w:noProof/>
              </w:rPr>
              <w:t>Compatibility Group S</w:t>
            </w:r>
            <w:r>
              <w:rPr>
                <w:noProof/>
                <w:webHidden/>
              </w:rPr>
              <w:tab/>
            </w:r>
            <w:r>
              <w:rPr>
                <w:noProof/>
                <w:webHidden/>
              </w:rPr>
              <w:fldChar w:fldCharType="begin"/>
            </w:r>
            <w:r>
              <w:rPr>
                <w:noProof/>
                <w:webHidden/>
              </w:rPr>
              <w:instrText xml:space="preserve"> PAGEREF _Toc216337389 \h </w:instrText>
            </w:r>
            <w:r>
              <w:rPr>
                <w:noProof/>
                <w:webHidden/>
              </w:rPr>
            </w:r>
            <w:r>
              <w:rPr>
                <w:noProof/>
                <w:webHidden/>
              </w:rPr>
              <w:fldChar w:fldCharType="separate"/>
            </w:r>
            <w:r>
              <w:rPr>
                <w:noProof/>
                <w:webHidden/>
              </w:rPr>
              <w:t>8</w:t>
            </w:r>
            <w:r>
              <w:rPr>
                <w:noProof/>
                <w:webHidden/>
              </w:rPr>
              <w:fldChar w:fldCharType="end"/>
            </w:r>
          </w:hyperlink>
        </w:p>
        <w:p w14:paraId="5EE45DD3" w14:textId="78BC0910" w:rsidR="00E53604" w:rsidRDefault="00E53604">
          <w:pPr>
            <w:pStyle w:val="TOC1"/>
            <w:tabs>
              <w:tab w:val="left" w:pos="440"/>
              <w:tab w:val="right" w:leader="dot" w:pos="9016"/>
            </w:tabs>
            <w:rPr>
              <w:rFonts w:eastAsiaTheme="minorEastAsia"/>
              <w:noProof/>
              <w:sz w:val="24"/>
              <w:szCs w:val="24"/>
              <w:lang w:eastAsia="en-GB"/>
            </w:rPr>
          </w:pPr>
          <w:hyperlink w:anchor="_Toc216337390" w:history="1">
            <w:r w:rsidRPr="00F464AF">
              <w:rPr>
                <w:rStyle w:val="Hyperlink"/>
                <w:noProof/>
              </w:rPr>
              <w:t>4.</w:t>
            </w:r>
            <w:r>
              <w:rPr>
                <w:rFonts w:eastAsiaTheme="minorEastAsia"/>
                <w:noProof/>
                <w:sz w:val="24"/>
                <w:szCs w:val="24"/>
                <w:lang w:eastAsia="en-GB"/>
              </w:rPr>
              <w:tab/>
            </w:r>
            <w:r w:rsidRPr="00F464AF">
              <w:rPr>
                <w:rStyle w:val="Hyperlink"/>
                <w:noProof/>
              </w:rPr>
              <w:t>BigBang Proposal</w:t>
            </w:r>
            <w:r>
              <w:rPr>
                <w:noProof/>
                <w:webHidden/>
              </w:rPr>
              <w:tab/>
            </w:r>
            <w:r>
              <w:rPr>
                <w:noProof/>
                <w:webHidden/>
              </w:rPr>
              <w:fldChar w:fldCharType="begin"/>
            </w:r>
            <w:r>
              <w:rPr>
                <w:noProof/>
                <w:webHidden/>
              </w:rPr>
              <w:instrText xml:space="preserve"> PAGEREF _Toc216337390 \h </w:instrText>
            </w:r>
            <w:r>
              <w:rPr>
                <w:noProof/>
                <w:webHidden/>
              </w:rPr>
            </w:r>
            <w:r>
              <w:rPr>
                <w:noProof/>
                <w:webHidden/>
              </w:rPr>
              <w:fldChar w:fldCharType="separate"/>
            </w:r>
            <w:r>
              <w:rPr>
                <w:noProof/>
                <w:webHidden/>
              </w:rPr>
              <w:t>8</w:t>
            </w:r>
            <w:r>
              <w:rPr>
                <w:noProof/>
                <w:webHidden/>
              </w:rPr>
              <w:fldChar w:fldCharType="end"/>
            </w:r>
          </w:hyperlink>
        </w:p>
        <w:p w14:paraId="79F05D70" w14:textId="0D62322B" w:rsidR="00E53604" w:rsidRDefault="00E53604">
          <w:pPr>
            <w:pStyle w:val="TOC1"/>
            <w:tabs>
              <w:tab w:val="left" w:pos="440"/>
              <w:tab w:val="right" w:leader="dot" w:pos="9016"/>
            </w:tabs>
            <w:rPr>
              <w:rFonts w:eastAsiaTheme="minorEastAsia"/>
              <w:noProof/>
              <w:sz w:val="24"/>
              <w:szCs w:val="24"/>
              <w:lang w:eastAsia="en-GB"/>
            </w:rPr>
          </w:pPr>
          <w:hyperlink w:anchor="_Toc216337391" w:history="1">
            <w:r w:rsidRPr="00F464AF">
              <w:rPr>
                <w:rStyle w:val="Hyperlink"/>
                <w:noProof/>
              </w:rPr>
              <w:t>5.</w:t>
            </w:r>
            <w:r>
              <w:rPr>
                <w:rFonts w:eastAsiaTheme="minorEastAsia"/>
                <w:noProof/>
                <w:sz w:val="24"/>
                <w:szCs w:val="24"/>
                <w:lang w:eastAsia="en-GB"/>
              </w:rPr>
              <w:tab/>
            </w:r>
            <w:r w:rsidRPr="00F464AF">
              <w:rPr>
                <w:rStyle w:val="Hyperlink"/>
                <w:noProof/>
              </w:rPr>
              <w:t>Additional Factors</w:t>
            </w:r>
            <w:r>
              <w:rPr>
                <w:noProof/>
                <w:webHidden/>
              </w:rPr>
              <w:tab/>
            </w:r>
            <w:r>
              <w:rPr>
                <w:noProof/>
                <w:webHidden/>
              </w:rPr>
              <w:fldChar w:fldCharType="begin"/>
            </w:r>
            <w:r>
              <w:rPr>
                <w:noProof/>
                <w:webHidden/>
              </w:rPr>
              <w:instrText xml:space="preserve"> PAGEREF _Toc216337391 \h </w:instrText>
            </w:r>
            <w:r>
              <w:rPr>
                <w:noProof/>
                <w:webHidden/>
              </w:rPr>
            </w:r>
            <w:r>
              <w:rPr>
                <w:noProof/>
                <w:webHidden/>
              </w:rPr>
              <w:fldChar w:fldCharType="separate"/>
            </w:r>
            <w:r>
              <w:rPr>
                <w:noProof/>
                <w:webHidden/>
              </w:rPr>
              <w:t>16</w:t>
            </w:r>
            <w:r>
              <w:rPr>
                <w:noProof/>
                <w:webHidden/>
              </w:rPr>
              <w:fldChar w:fldCharType="end"/>
            </w:r>
          </w:hyperlink>
        </w:p>
        <w:p w14:paraId="153D8036" w14:textId="16F96A18" w:rsidR="00E53604" w:rsidRDefault="00E53604">
          <w:pPr>
            <w:pStyle w:val="TOC1"/>
            <w:tabs>
              <w:tab w:val="left" w:pos="440"/>
              <w:tab w:val="right" w:leader="dot" w:pos="9016"/>
            </w:tabs>
            <w:rPr>
              <w:rFonts w:eastAsiaTheme="minorEastAsia"/>
              <w:noProof/>
              <w:sz w:val="24"/>
              <w:szCs w:val="24"/>
              <w:lang w:eastAsia="en-GB"/>
            </w:rPr>
          </w:pPr>
          <w:hyperlink w:anchor="_Toc216337392" w:history="1">
            <w:r w:rsidRPr="00F464AF">
              <w:rPr>
                <w:rStyle w:val="Hyperlink"/>
                <w:noProof/>
              </w:rPr>
              <w:t>6.</w:t>
            </w:r>
            <w:r>
              <w:rPr>
                <w:rFonts w:eastAsiaTheme="minorEastAsia"/>
                <w:noProof/>
                <w:sz w:val="24"/>
                <w:szCs w:val="24"/>
                <w:lang w:eastAsia="en-GB"/>
              </w:rPr>
              <w:tab/>
            </w:r>
            <w:r w:rsidRPr="00F464AF">
              <w:rPr>
                <w:rStyle w:val="Hyperlink"/>
                <w:noProof/>
              </w:rPr>
              <w:t>Conclusion</w:t>
            </w:r>
            <w:r>
              <w:rPr>
                <w:noProof/>
                <w:webHidden/>
              </w:rPr>
              <w:tab/>
            </w:r>
            <w:r>
              <w:rPr>
                <w:noProof/>
                <w:webHidden/>
              </w:rPr>
              <w:fldChar w:fldCharType="begin"/>
            </w:r>
            <w:r>
              <w:rPr>
                <w:noProof/>
                <w:webHidden/>
              </w:rPr>
              <w:instrText xml:space="preserve"> PAGEREF _Toc216337392 \h </w:instrText>
            </w:r>
            <w:r>
              <w:rPr>
                <w:noProof/>
                <w:webHidden/>
              </w:rPr>
            </w:r>
            <w:r>
              <w:rPr>
                <w:noProof/>
                <w:webHidden/>
              </w:rPr>
              <w:fldChar w:fldCharType="separate"/>
            </w:r>
            <w:r>
              <w:rPr>
                <w:noProof/>
                <w:webHidden/>
              </w:rPr>
              <w:t>18</w:t>
            </w:r>
            <w:r>
              <w:rPr>
                <w:noProof/>
                <w:webHidden/>
              </w:rPr>
              <w:fldChar w:fldCharType="end"/>
            </w:r>
          </w:hyperlink>
        </w:p>
        <w:p w14:paraId="736C4818" w14:textId="1FD0F528" w:rsidR="00E53604" w:rsidRDefault="00E53604">
          <w:pPr>
            <w:pStyle w:val="TOC1"/>
            <w:tabs>
              <w:tab w:val="right" w:leader="dot" w:pos="9016"/>
            </w:tabs>
            <w:rPr>
              <w:rFonts w:eastAsiaTheme="minorEastAsia"/>
              <w:noProof/>
              <w:sz w:val="24"/>
              <w:szCs w:val="24"/>
              <w:lang w:eastAsia="en-GB"/>
            </w:rPr>
          </w:pPr>
          <w:hyperlink w:anchor="_Toc216337393" w:history="1">
            <w:r w:rsidRPr="00F464AF">
              <w:rPr>
                <w:rStyle w:val="Hyperlink"/>
                <w:noProof/>
              </w:rPr>
              <w:t>References</w:t>
            </w:r>
            <w:r>
              <w:rPr>
                <w:noProof/>
                <w:webHidden/>
              </w:rPr>
              <w:tab/>
            </w:r>
            <w:r>
              <w:rPr>
                <w:noProof/>
                <w:webHidden/>
              </w:rPr>
              <w:fldChar w:fldCharType="begin"/>
            </w:r>
            <w:r>
              <w:rPr>
                <w:noProof/>
                <w:webHidden/>
              </w:rPr>
              <w:instrText xml:space="preserve"> PAGEREF _Toc216337393 \h </w:instrText>
            </w:r>
            <w:r>
              <w:rPr>
                <w:noProof/>
                <w:webHidden/>
              </w:rPr>
            </w:r>
            <w:r>
              <w:rPr>
                <w:noProof/>
                <w:webHidden/>
              </w:rPr>
              <w:fldChar w:fldCharType="separate"/>
            </w:r>
            <w:r>
              <w:rPr>
                <w:noProof/>
                <w:webHidden/>
              </w:rPr>
              <w:t>19</w:t>
            </w:r>
            <w:r>
              <w:rPr>
                <w:noProof/>
                <w:webHidden/>
              </w:rPr>
              <w:fldChar w:fldCharType="end"/>
            </w:r>
          </w:hyperlink>
        </w:p>
        <w:p w14:paraId="1C16AE91" w14:textId="42F89C9B" w:rsidR="00E53604" w:rsidRPr="00E53604" w:rsidRDefault="00E53604">
          <w:pPr>
            <w:pStyle w:val="TOC2"/>
            <w:tabs>
              <w:tab w:val="left" w:pos="720"/>
              <w:tab w:val="right" w:leader="dot" w:pos="9016"/>
            </w:tabs>
            <w:rPr>
              <w:rFonts w:eastAsiaTheme="minorEastAsia"/>
              <w:noProof/>
              <w:sz w:val="24"/>
              <w:szCs w:val="24"/>
              <w:lang w:eastAsia="en-GB"/>
            </w:rPr>
          </w:pPr>
          <w:hyperlink w:anchor="_Toc216337394" w:history="1">
            <w:r w:rsidRPr="00E53604">
              <w:rPr>
                <w:rStyle w:val="Hyperlink"/>
                <w:noProof/>
              </w:rPr>
              <w:t>A.</w:t>
            </w:r>
            <w:r w:rsidRPr="00E53604">
              <w:rPr>
                <w:rFonts w:eastAsiaTheme="minorEastAsia"/>
                <w:noProof/>
                <w:sz w:val="24"/>
                <w:szCs w:val="24"/>
                <w:lang w:eastAsia="en-GB"/>
              </w:rPr>
              <w:tab/>
            </w:r>
            <w:r w:rsidRPr="00E53604">
              <w:rPr>
                <w:rStyle w:val="Hyperlink"/>
                <w:noProof/>
              </w:rPr>
              <w:t>Annex A – Compatibility Group Matrix</w:t>
            </w:r>
            <w:r w:rsidRPr="00E53604">
              <w:rPr>
                <w:noProof/>
                <w:webHidden/>
              </w:rPr>
              <w:tab/>
            </w:r>
            <w:r w:rsidRPr="00E53604">
              <w:rPr>
                <w:noProof/>
                <w:webHidden/>
              </w:rPr>
              <w:fldChar w:fldCharType="begin"/>
            </w:r>
            <w:r w:rsidRPr="00E53604">
              <w:rPr>
                <w:noProof/>
                <w:webHidden/>
              </w:rPr>
              <w:instrText xml:space="preserve"> PAGEREF _Toc216337394 \h </w:instrText>
            </w:r>
            <w:r w:rsidRPr="00E53604">
              <w:rPr>
                <w:noProof/>
                <w:webHidden/>
              </w:rPr>
            </w:r>
            <w:r w:rsidRPr="00E53604">
              <w:rPr>
                <w:noProof/>
                <w:webHidden/>
              </w:rPr>
              <w:fldChar w:fldCharType="separate"/>
            </w:r>
            <w:r w:rsidRPr="00E53604">
              <w:rPr>
                <w:noProof/>
                <w:webHidden/>
              </w:rPr>
              <w:t>20</w:t>
            </w:r>
            <w:r w:rsidRPr="00E53604">
              <w:rPr>
                <w:noProof/>
                <w:webHidden/>
              </w:rPr>
              <w:fldChar w:fldCharType="end"/>
            </w:r>
          </w:hyperlink>
        </w:p>
        <w:p w14:paraId="2D33AF3E" w14:textId="54B2986D" w:rsidR="00E53604" w:rsidRPr="00E53604" w:rsidRDefault="00E53604">
          <w:pPr>
            <w:pStyle w:val="TOC2"/>
            <w:tabs>
              <w:tab w:val="left" w:pos="720"/>
              <w:tab w:val="right" w:leader="dot" w:pos="9016"/>
            </w:tabs>
            <w:rPr>
              <w:rFonts w:eastAsiaTheme="minorEastAsia"/>
              <w:noProof/>
              <w:sz w:val="24"/>
              <w:szCs w:val="24"/>
              <w:lang w:eastAsia="en-GB"/>
            </w:rPr>
          </w:pPr>
          <w:hyperlink w:anchor="_Toc216337395" w:history="1">
            <w:r w:rsidRPr="00E53604">
              <w:rPr>
                <w:rStyle w:val="Hyperlink"/>
                <w:noProof/>
              </w:rPr>
              <w:t>B.</w:t>
            </w:r>
            <w:r w:rsidRPr="00E53604">
              <w:rPr>
                <w:rFonts w:eastAsiaTheme="minorEastAsia"/>
                <w:noProof/>
                <w:sz w:val="24"/>
                <w:szCs w:val="24"/>
                <w:lang w:eastAsia="en-GB"/>
              </w:rPr>
              <w:tab/>
            </w:r>
            <w:r w:rsidRPr="00E53604">
              <w:rPr>
                <w:rStyle w:val="Hyperlink"/>
                <w:noProof/>
              </w:rPr>
              <w:t>Annex B – Aggregation Rules</w:t>
            </w:r>
            <w:r w:rsidRPr="00E53604">
              <w:rPr>
                <w:noProof/>
                <w:webHidden/>
              </w:rPr>
              <w:tab/>
            </w:r>
            <w:r w:rsidRPr="00E53604">
              <w:rPr>
                <w:noProof/>
                <w:webHidden/>
              </w:rPr>
              <w:fldChar w:fldCharType="begin"/>
            </w:r>
            <w:r w:rsidRPr="00E53604">
              <w:rPr>
                <w:noProof/>
                <w:webHidden/>
              </w:rPr>
              <w:instrText xml:space="preserve"> PAGEREF _Toc216337395 \h </w:instrText>
            </w:r>
            <w:r w:rsidRPr="00E53604">
              <w:rPr>
                <w:noProof/>
                <w:webHidden/>
              </w:rPr>
            </w:r>
            <w:r w:rsidRPr="00E53604">
              <w:rPr>
                <w:noProof/>
                <w:webHidden/>
              </w:rPr>
              <w:fldChar w:fldCharType="separate"/>
            </w:r>
            <w:r w:rsidRPr="00E53604">
              <w:rPr>
                <w:noProof/>
                <w:webHidden/>
              </w:rPr>
              <w:t>21</w:t>
            </w:r>
            <w:r w:rsidRPr="00E53604">
              <w:rPr>
                <w:noProof/>
                <w:webHidden/>
              </w:rPr>
              <w:fldChar w:fldCharType="end"/>
            </w:r>
          </w:hyperlink>
        </w:p>
        <w:p w14:paraId="32D6AAB3" w14:textId="0E61EB7F" w:rsidR="00E53604" w:rsidRPr="00E53604" w:rsidRDefault="00E53604">
          <w:pPr>
            <w:pStyle w:val="TOC2"/>
            <w:tabs>
              <w:tab w:val="left" w:pos="720"/>
              <w:tab w:val="right" w:leader="dot" w:pos="9016"/>
            </w:tabs>
            <w:rPr>
              <w:rFonts w:eastAsiaTheme="minorEastAsia"/>
              <w:noProof/>
              <w:sz w:val="24"/>
              <w:szCs w:val="24"/>
              <w:lang w:eastAsia="en-GB"/>
            </w:rPr>
          </w:pPr>
          <w:hyperlink w:anchor="_Toc216337396" w:history="1">
            <w:r w:rsidRPr="00E53604">
              <w:rPr>
                <w:rStyle w:val="Hyperlink"/>
                <w:noProof/>
              </w:rPr>
              <w:t>C.</w:t>
            </w:r>
            <w:r w:rsidRPr="00E53604">
              <w:rPr>
                <w:rFonts w:eastAsiaTheme="minorEastAsia"/>
                <w:noProof/>
                <w:sz w:val="24"/>
                <w:szCs w:val="24"/>
                <w:lang w:eastAsia="en-GB"/>
              </w:rPr>
              <w:tab/>
            </w:r>
            <w:r w:rsidRPr="00E53604">
              <w:rPr>
                <w:rStyle w:val="Hyperlink"/>
                <w:noProof/>
              </w:rPr>
              <w:t>Annex C – HD1.1 Individual ESH QD Map</w:t>
            </w:r>
            <w:r w:rsidRPr="00E53604">
              <w:rPr>
                <w:noProof/>
                <w:webHidden/>
              </w:rPr>
              <w:tab/>
            </w:r>
            <w:r w:rsidRPr="00E53604">
              <w:rPr>
                <w:noProof/>
                <w:webHidden/>
              </w:rPr>
              <w:fldChar w:fldCharType="begin"/>
            </w:r>
            <w:r w:rsidRPr="00E53604">
              <w:rPr>
                <w:noProof/>
                <w:webHidden/>
              </w:rPr>
              <w:instrText xml:space="preserve"> PAGEREF _Toc216337396 \h </w:instrText>
            </w:r>
            <w:r w:rsidRPr="00E53604">
              <w:rPr>
                <w:noProof/>
                <w:webHidden/>
              </w:rPr>
            </w:r>
            <w:r w:rsidRPr="00E53604">
              <w:rPr>
                <w:noProof/>
                <w:webHidden/>
              </w:rPr>
              <w:fldChar w:fldCharType="separate"/>
            </w:r>
            <w:r w:rsidRPr="00E53604">
              <w:rPr>
                <w:noProof/>
                <w:webHidden/>
              </w:rPr>
              <w:t>22</w:t>
            </w:r>
            <w:r w:rsidRPr="00E53604">
              <w:rPr>
                <w:noProof/>
                <w:webHidden/>
              </w:rPr>
              <w:fldChar w:fldCharType="end"/>
            </w:r>
          </w:hyperlink>
        </w:p>
        <w:p w14:paraId="705F724F" w14:textId="18B36958" w:rsidR="00E53604" w:rsidRPr="00E53604" w:rsidRDefault="00E53604">
          <w:pPr>
            <w:pStyle w:val="TOC2"/>
            <w:tabs>
              <w:tab w:val="left" w:pos="720"/>
              <w:tab w:val="right" w:leader="dot" w:pos="9016"/>
            </w:tabs>
            <w:rPr>
              <w:rFonts w:eastAsiaTheme="minorEastAsia"/>
              <w:noProof/>
              <w:sz w:val="24"/>
              <w:szCs w:val="24"/>
              <w:lang w:eastAsia="en-GB"/>
            </w:rPr>
          </w:pPr>
          <w:hyperlink w:anchor="_Toc216337397" w:history="1">
            <w:r w:rsidRPr="00E53604">
              <w:rPr>
                <w:rStyle w:val="Hyperlink"/>
                <w:noProof/>
              </w:rPr>
              <w:t>D.</w:t>
            </w:r>
            <w:r w:rsidRPr="00E53604">
              <w:rPr>
                <w:rFonts w:eastAsiaTheme="minorEastAsia"/>
                <w:noProof/>
                <w:sz w:val="24"/>
                <w:szCs w:val="24"/>
                <w:lang w:eastAsia="en-GB"/>
              </w:rPr>
              <w:tab/>
            </w:r>
            <w:r w:rsidRPr="00E53604">
              <w:rPr>
                <w:rStyle w:val="Hyperlink"/>
                <w:noProof/>
              </w:rPr>
              <w:t>Annex D – HD 1.2.1 Individual ESH QD Map</w:t>
            </w:r>
            <w:r w:rsidRPr="00E53604">
              <w:rPr>
                <w:noProof/>
                <w:webHidden/>
              </w:rPr>
              <w:tab/>
            </w:r>
            <w:r w:rsidRPr="00E53604">
              <w:rPr>
                <w:noProof/>
                <w:webHidden/>
              </w:rPr>
              <w:fldChar w:fldCharType="begin"/>
            </w:r>
            <w:r w:rsidRPr="00E53604">
              <w:rPr>
                <w:noProof/>
                <w:webHidden/>
              </w:rPr>
              <w:instrText xml:space="preserve"> PAGEREF _Toc216337397 \h </w:instrText>
            </w:r>
            <w:r w:rsidRPr="00E53604">
              <w:rPr>
                <w:noProof/>
                <w:webHidden/>
              </w:rPr>
            </w:r>
            <w:r w:rsidRPr="00E53604">
              <w:rPr>
                <w:noProof/>
                <w:webHidden/>
              </w:rPr>
              <w:fldChar w:fldCharType="separate"/>
            </w:r>
            <w:r w:rsidRPr="00E53604">
              <w:rPr>
                <w:noProof/>
                <w:webHidden/>
              </w:rPr>
              <w:t>23</w:t>
            </w:r>
            <w:r w:rsidRPr="00E53604">
              <w:rPr>
                <w:noProof/>
                <w:webHidden/>
              </w:rPr>
              <w:fldChar w:fldCharType="end"/>
            </w:r>
          </w:hyperlink>
        </w:p>
        <w:p w14:paraId="18B14660" w14:textId="7D2C3CFA" w:rsidR="00E53604" w:rsidRPr="00E53604" w:rsidRDefault="00E53604">
          <w:pPr>
            <w:pStyle w:val="TOC2"/>
            <w:tabs>
              <w:tab w:val="left" w:pos="720"/>
              <w:tab w:val="right" w:leader="dot" w:pos="9016"/>
            </w:tabs>
            <w:rPr>
              <w:rFonts w:eastAsiaTheme="minorEastAsia"/>
              <w:noProof/>
              <w:sz w:val="24"/>
              <w:szCs w:val="24"/>
              <w:lang w:eastAsia="en-GB"/>
            </w:rPr>
          </w:pPr>
          <w:hyperlink w:anchor="_Toc216337398" w:history="1">
            <w:r w:rsidRPr="00E53604">
              <w:rPr>
                <w:rStyle w:val="Hyperlink"/>
                <w:noProof/>
              </w:rPr>
              <w:t>E.</w:t>
            </w:r>
            <w:r w:rsidRPr="00E53604">
              <w:rPr>
                <w:rFonts w:eastAsiaTheme="minorEastAsia"/>
                <w:noProof/>
                <w:sz w:val="24"/>
                <w:szCs w:val="24"/>
                <w:lang w:eastAsia="en-GB"/>
              </w:rPr>
              <w:tab/>
            </w:r>
            <w:r w:rsidRPr="00E53604">
              <w:rPr>
                <w:rStyle w:val="Hyperlink"/>
                <w:noProof/>
              </w:rPr>
              <w:t>Annex E – HD1.3.1 Individual ESH QD Map</w:t>
            </w:r>
            <w:r w:rsidRPr="00E53604">
              <w:rPr>
                <w:noProof/>
                <w:webHidden/>
              </w:rPr>
              <w:tab/>
            </w:r>
            <w:r w:rsidRPr="00E53604">
              <w:rPr>
                <w:noProof/>
                <w:webHidden/>
              </w:rPr>
              <w:fldChar w:fldCharType="begin"/>
            </w:r>
            <w:r w:rsidRPr="00E53604">
              <w:rPr>
                <w:noProof/>
                <w:webHidden/>
              </w:rPr>
              <w:instrText xml:space="preserve"> PAGEREF _Toc216337398 \h </w:instrText>
            </w:r>
            <w:r w:rsidRPr="00E53604">
              <w:rPr>
                <w:noProof/>
                <w:webHidden/>
              </w:rPr>
            </w:r>
            <w:r w:rsidRPr="00E53604">
              <w:rPr>
                <w:noProof/>
                <w:webHidden/>
              </w:rPr>
              <w:fldChar w:fldCharType="separate"/>
            </w:r>
            <w:r w:rsidRPr="00E53604">
              <w:rPr>
                <w:noProof/>
                <w:webHidden/>
              </w:rPr>
              <w:t>24</w:t>
            </w:r>
            <w:r w:rsidRPr="00E53604">
              <w:rPr>
                <w:noProof/>
                <w:webHidden/>
              </w:rPr>
              <w:fldChar w:fldCharType="end"/>
            </w:r>
          </w:hyperlink>
        </w:p>
        <w:p w14:paraId="63E58626" w14:textId="2DC9524A" w:rsidR="00E53604" w:rsidRPr="00E53604" w:rsidRDefault="00E53604">
          <w:pPr>
            <w:pStyle w:val="TOC2"/>
            <w:tabs>
              <w:tab w:val="left" w:pos="720"/>
              <w:tab w:val="right" w:leader="dot" w:pos="9016"/>
            </w:tabs>
            <w:rPr>
              <w:rFonts w:eastAsiaTheme="minorEastAsia"/>
              <w:noProof/>
              <w:sz w:val="24"/>
              <w:szCs w:val="24"/>
              <w:lang w:eastAsia="en-GB"/>
            </w:rPr>
          </w:pPr>
          <w:hyperlink w:anchor="_Toc216337399" w:history="1">
            <w:r w:rsidRPr="00E53604">
              <w:rPr>
                <w:rStyle w:val="Hyperlink"/>
                <w:noProof/>
              </w:rPr>
              <w:t>F.</w:t>
            </w:r>
            <w:r w:rsidRPr="00E53604">
              <w:rPr>
                <w:rFonts w:eastAsiaTheme="minorEastAsia"/>
                <w:noProof/>
                <w:sz w:val="24"/>
                <w:szCs w:val="24"/>
                <w:lang w:eastAsia="en-GB"/>
              </w:rPr>
              <w:tab/>
            </w:r>
            <w:r w:rsidRPr="00E53604">
              <w:rPr>
                <w:rStyle w:val="Hyperlink"/>
                <w:noProof/>
              </w:rPr>
              <w:t>Annex F – Explosives Limit Licenses (ELL)</w:t>
            </w:r>
            <w:r w:rsidRPr="00E53604">
              <w:rPr>
                <w:noProof/>
                <w:webHidden/>
              </w:rPr>
              <w:tab/>
            </w:r>
            <w:r w:rsidRPr="00E53604">
              <w:rPr>
                <w:noProof/>
                <w:webHidden/>
              </w:rPr>
              <w:fldChar w:fldCharType="begin"/>
            </w:r>
            <w:r w:rsidRPr="00E53604">
              <w:rPr>
                <w:noProof/>
                <w:webHidden/>
              </w:rPr>
              <w:instrText xml:space="preserve"> PAGEREF _Toc216337399 \h </w:instrText>
            </w:r>
            <w:r w:rsidRPr="00E53604">
              <w:rPr>
                <w:noProof/>
                <w:webHidden/>
              </w:rPr>
            </w:r>
            <w:r w:rsidRPr="00E53604">
              <w:rPr>
                <w:noProof/>
                <w:webHidden/>
              </w:rPr>
              <w:fldChar w:fldCharType="separate"/>
            </w:r>
            <w:r w:rsidRPr="00E53604">
              <w:rPr>
                <w:noProof/>
                <w:webHidden/>
              </w:rPr>
              <w:t>25</w:t>
            </w:r>
            <w:r w:rsidRPr="00E53604">
              <w:rPr>
                <w:noProof/>
                <w:webHidden/>
              </w:rPr>
              <w:fldChar w:fldCharType="end"/>
            </w:r>
          </w:hyperlink>
        </w:p>
        <w:p w14:paraId="77583F43" w14:textId="42DF7F56" w:rsidR="00E53604" w:rsidRPr="00E53604" w:rsidRDefault="00E53604">
          <w:pPr>
            <w:pStyle w:val="TOC2"/>
            <w:tabs>
              <w:tab w:val="left" w:pos="720"/>
              <w:tab w:val="right" w:leader="dot" w:pos="9016"/>
            </w:tabs>
            <w:rPr>
              <w:rFonts w:eastAsiaTheme="minorEastAsia"/>
              <w:noProof/>
              <w:sz w:val="24"/>
              <w:szCs w:val="24"/>
              <w:lang w:eastAsia="en-GB"/>
            </w:rPr>
          </w:pPr>
          <w:hyperlink w:anchor="_Toc216337400" w:history="1">
            <w:r w:rsidRPr="00E53604">
              <w:rPr>
                <w:rStyle w:val="Hyperlink"/>
                <w:noProof/>
              </w:rPr>
              <w:t>G.</w:t>
            </w:r>
            <w:r w:rsidRPr="00E53604">
              <w:rPr>
                <w:rFonts w:eastAsiaTheme="minorEastAsia"/>
                <w:noProof/>
                <w:sz w:val="24"/>
                <w:szCs w:val="24"/>
                <w:lang w:eastAsia="en-GB"/>
              </w:rPr>
              <w:tab/>
            </w:r>
            <w:r w:rsidRPr="00E53604">
              <w:rPr>
                <w:rStyle w:val="Hyperlink"/>
                <w:noProof/>
              </w:rPr>
              <w:t>Annex G – Safety Questions</w:t>
            </w:r>
            <w:r w:rsidRPr="00E53604">
              <w:rPr>
                <w:noProof/>
                <w:webHidden/>
              </w:rPr>
              <w:tab/>
            </w:r>
            <w:r w:rsidRPr="00E53604">
              <w:rPr>
                <w:noProof/>
                <w:webHidden/>
              </w:rPr>
              <w:fldChar w:fldCharType="begin"/>
            </w:r>
            <w:r w:rsidRPr="00E53604">
              <w:rPr>
                <w:noProof/>
                <w:webHidden/>
              </w:rPr>
              <w:instrText xml:space="preserve"> PAGEREF _Toc216337400 \h </w:instrText>
            </w:r>
            <w:r w:rsidRPr="00E53604">
              <w:rPr>
                <w:noProof/>
                <w:webHidden/>
              </w:rPr>
            </w:r>
            <w:r w:rsidRPr="00E53604">
              <w:rPr>
                <w:noProof/>
                <w:webHidden/>
              </w:rPr>
              <w:fldChar w:fldCharType="separate"/>
            </w:r>
            <w:r w:rsidRPr="00E53604">
              <w:rPr>
                <w:noProof/>
                <w:webHidden/>
              </w:rPr>
              <w:t>30</w:t>
            </w:r>
            <w:r w:rsidRPr="00E53604">
              <w:rPr>
                <w:noProof/>
                <w:webHidden/>
              </w:rPr>
              <w:fldChar w:fldCharType="end"/>
            </w:r>
          </w:hyperlink>
        </w:p>
        <w:p w14:paraId="363D95C0" w14:textId="0F7FD6EB" w:rsidR="00194967" w:rsidRDefault="00194967">
          <w:r>
            <w:rPr>
              <w:b/>
              <w:bCs/>
              <w:noProof/>
            </w:rPr>
            <w:fldChar w:fldCharType="end"/>
          </w:r>
        </w:p>
      </w:sdtContent>
    </w:sdt>
    <w:p w14:paraId="56793D02" w14:textId="77777777" w:rsidR="007F7215" w:rsidRDefault="007F7215" w:rsidP="00104082">
      <w:pPr>
        <w:ind w:left="720" w:hanging="360"/>
        <w:sectPr w:rsidR="007F7215">
          <w:pgSz w:w="11906" w:h="16838"/>
          <w:pgMar w:top="1440" w:right="1440" w:bottom="1440" w:left="1440" w:header="708" w:footer="708" w:gutter="0"/>
          <w:cols w:space="708"/>
          <w:docGrid w:linePitch="360"/>
        </w:sectPr>
      </w:pPr>
    </w:p>
    <w:p w14:paraId="383B43C8" w14:textId="5963AAD5" w:rsidR="00E53604" w:rsidRDefault="007F7215">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"Figure" </w:instrText>
      </w:r>
      <w:r>
        <w:fldChar w:fldCharType="separate"/>
      </w:r>
      <w:hyperlink w:anchor="_Toc216337401" w:history="1">
        <w:r w:rsidR="00E53604" w:rsidRPr="007E6D0C">
          <w:rPr>
            <w:rStyle w:val="Hyperlink"/>
            <w:b/>
            <w:bCs/>
            <w:noProof/>
          </w:rPr>
          <w:t>Figure 1:</w:t>
        </w:r>
        <w:r w:rsidR="00E53604" w:rsidRPr="007E6D0C">
          <w:rPr>
            <w:rStyle w:val="Hyperlink"/>
            <w:noProof/>
          </w:rPr>
          <w:t xml:space="preserve"> Location of PES</w:t>
        </w:r>
        <w:r w:rsidR="00E53604">
          <w:rPr>
            <w:noProof/>
            <w:webHidden/>
          </w:rPr>
          <w:tab/>
        </w:r>
        <w:r w:rsidR="00E53604">
          <w:rPr>
            <w:noProof/>
            <w:webHidden/>
          </w:rPr>
          <w:fldChar w:fldCharType="begin"/>
        </w:r>
        <w:r w:rsidR="00E53604">
          <w:rPr>
            <w:noProof/>
            <w:webHidden/>
          </w:rPr>
          <w:instrText xml:space="preserve"> PAGEREF _Toc216337401 \h </w:instrText>
        </w:r>
        <w:r w:rsidR="00E53604">
          <w:rPr>
            <w:noProof/>
            <w:webHidden/>
          </w:rPr>
        </w:r>
        <w:r w:rsidR="00E53604">
          <w:rPr>
            <w:noProof/>
            <w:webHidden/>
          </w:rPr>
          <w:fldChar w:fldCharType="separate"/>
        </w:r>
        <w:r w:rsidR="00E53604">
          <w:rPr>
            <w:noProof/>
            <w:webHidden/>
          </w:rPr>
          <w:t>5</w:t>
        </w:r>
        <w:r w:rsidR="00E53604">
          <w:rPr>
            <w:noProof/>
            <w:webHidden/>
          </w:rPr>
          <w:fldChar w:fldCharType="end"/>
        </w:r>
      </w:hyperlink>
    </w:p>
    <w:p w14:paraId="54A41DF5" w14:textId="39AF7D23" w:rsidR="00E53604" w:rsidRDefault="00E53604">
      <w:pPr>
        <w:pStyle w:val="TableofFigures"/>
        <w:tabs>
          <w:tab w:val="right" w:leader="dot" w:pos="9016"/>
        </w:tabs>
        <w:rPr>
          <w:rFonts w:eastAsiaTheme="minorEastAsia"/>
          <w:noProof/>
          <w:sz w:val="24"/>
          <w:szCs w:val="24"/>
          <w:lang w:eastAsia="en-GB"/>
        </w:rPr>
      </w:pPr>
      <w:hyperlink w:anchor="_Toc216337402" w:history="1">
        <w:r w:rsidRPr="007E6D0C">
          <w:rPr>
            <w:rStyle w:val="Hyperlink"/>
            <w:b/>
            <w:bCs/>
            <w:noProof/>
          </w:rPr>
          <w:t>Figure 2:</w:t>
        </w:r>
        <w:r w:rsidRPr="007E6D0C">
          <w:rPr>
            <w:rStyle w:val="Hyperlink"/>
            <w:noProof/>
          </w:rPr>
          <w:t xml:space="preserve"> Simplified Representation of Each ESH / ECM</w:t>
        </w:r>
        <w:r>
          <w:rPr>
            <w:noProof/>
            <w:webHidden/>
          </w:rPr>
          <w:tab/>
        </w:r>
        <w:r>
          <w:rPr>
            <w:noProof/>
            <w:webHidden/>
          </w:rPr>
          <w:fldChar w:fldCharType="begin"/>
        </w:r>
        <w:r>
          <w:rPr>
            <w:noProof/>
            <w:webHidden/>
          </w:rPr>
          <w:instrText xml:space="preserve"> PAGEREF _Toc216337402 \h </w:instrText>
        </w:r>
        <w:r>
          <w:rPr>
            <w:noProof/>
            <w:webHidden/>
          </w:rPr>
        </w:r>
        <w:r>
          <w:rPr>
            <w:noProof/>
            <w:webHidden/>
          </w:rPr>
          <w:fldChar w:fldCharType="separate"/>
        </w:r>
        <w:r>
          <w:rPr>
            <w:noProof/>
            <w:webHidden/>
          </w:rPr>
          <w:t>9</w:t>
        </w:r>
        <w:r>
          <w:rPr>
            <w:noProof/>
            <w:webHidden/>
          </w:rPr>
          <w:fldChar w:fldCharType="end"/>
        </w:r>
      </w:hyperlink>
    </w:p>
    <w:p w14:paraId="371E12BA" w14:textId="3BFE05C7" w:rsidR="00E53604" w:rsidRDefault="00E53604">
      <w:pPr>
        <w:pStyle w:val="TableofFigures"/>
        <w:tabs>
          <w:tab w:val="right" w:leader="dot" w:pos="9016"/>
        </w:tabs>
        <w:rPr>
          <w:rFonts w:eastAsiaTheme="minorEastAsia"/>
          <w:noProof/>
          <w:sz w:val="24"/>
          <w:szCs w:val="24"/>
          <w:lang w:eastAsia="en-GB"/>
        </w:rPr>
      </w:pPr>
      <w:hyperlink w:anchor="_Toc216337403" w:history="1">
        <w:r w:rsidRPr="007E6D0C">
          <w:rPr>
            <w:rStyle w:val="Hyperlink"/>
            <w:b/>
            <w:bCs/>
            <w:noProof/>
          </w:rPr>
          <w:t>Figure 3:</w:t>
        </w:r>
        <w:r w:rsidRPr="007E6D0C">
          <w:rPr>
            <w:rStyle w:val="Hyperlink"/>
            <w:noProof/>
          </w:rPr>
          <w:t xml:space="preserve"> Simplified Representation of ESH Location at PES</w:t>
        </w:r>
        <w:r>
          <w:rPr>
            <w:noProof/>
            <w:webHidden/>
          </w:rPr>
          <w:tab/>
        </w:r>
        <w:r>
          <w:rPr>
            <w:noProof/>
            <w:webHidden/>
          </w:rPr>
          <w:fldChar w:fldCharType="begin"/>
        </w:r>
        <w:r>
          <w:rPr>
            <w:noProof/>
            <w:webHidden/>
          </w:rPr>
          <w:instrText xml:space="preserve"> PAGEREF _Toc216337403 \h </w:instrText>
        </w:r>
        <w:r>
          <w:rPr>
            <w:noProof/>
            <w:webHidden/>
          </w:rPr>
        </w:r>
        <w:r>
          <w:rPr>
            <w:noProof/>
            <w:webHidden/>
          </w:rPr>
          <w:fldChar w:fldCharType="separate"/>
        </w:r>
        <w:r>
          <w:rPr>
            <w:noProof/>
            <w:webHidden/>
          </w:rPr>
          <w:t>9</w:t>
        </w:r>
        <w:r>
          <w:rPr>
            <w:noProof/>
            <w:webHidden/>
          </w:rPr>
          <w:fldChar w:fldCharType="end"/>
        </w:r>
      </w:hyperlink>
    </w:p>
    <w:p w14:paraId="17C1316E" w14:textId="2D8B1B0B" w:rsidR="00E53604" w:rsidRDefault="00E53604">
      <w:pPr>
        <w:pStyle w:val="TableofFigures"/>
        <w:tabs>
          <w:tab w:val="right" w:leader="dot" w:pos="9016"/>
        </w:tabs>
        <w:rPr>
          <w:rFonts w:eastAsiaTheme="minorEastAsia"/>
          <w:noProof/>
          <w:sz w:val="24"/>
          <w:szCs w:val="24"/>
          <w:lang w:eastAsia="en-GB"/>
        </w:rPr>
      </w:pPr>
      <w:hyperlink w:anchor="_Toc216337404" w:history="1">
        <w:r w:rsidRPr="007E6D0C">
          <w:rPr>
            <w:rStyle w:val="Hyperlink"/>
            <w:b/>
            <w:bCs/>
            <w:noProof/>
          </w:rPr>
          <w:t>Figure 4:</w:t>
        </w:r>
        <w:r w:rsidRPr="007E6D0C">
          <w:rPr>
            <w:rStyle w:val="Hyperlink"/>
            <w:noProof/>
          </w:rPr>
          <w:t xml:space="preserve"> ESH to ES Distance Calculation</w:t>
        </w:r>
        <w:r>
          <w:rPr>
            <w:noProof/>
            <w:webHidden/>
          </w:rPr>
          <w:tab/>
        </w:r>
        <w:r>
          <w:rPr>
            <w:noProof/>
            <w:webHidden/>
          </w:rPr>
          <w:fldChar w:fldCharType="begin"/>
        </w:r>
        <w:r>
          <w:rPr>
            <w:noProof/>
            <w:webHidden/>
          </w:rPr>
          <w:instrText xml:space="preserve"> PAGEREF _Toc216337404 \h </w:instrText>
        </w:r>
        <w:r>
          <w:rPr>
            <w:noProof/>
            <w:webHidden/>
          </w:rPr>
        </w:r>
        <w:r>
          <w:rPr>
            <w:noProof/>
            <w:webHidden/>
          </w:rPr>
          <w:fldChar w:fldCharType="separate"/>
        </w:r>
        <w:r>
          <w:rPr>
            <w:noProof/>
            <w:webHidden/>
          </w:rPr>
          <w:t>11</w:t>
        </w:r>
        <w:r>
          <w:rPr>
            <w:noProof/>
            <w:webHidden/>
          </w:rPr>
          <w:fldChar w:fldCharType="end"/>
        </w:r>
      </w:hyperlink>
    </w:p>
    <w:p w14:paraId="699203DA" w14:textId="2E6CD0B2" w:rsidR="00E53604" w:rsidRDefault="00E53604">
      <w:pPr>
        <w:pStyle w:val="TableofFigures"/>
        <w:tabs>
          <w:tab w:val="right" w:leader="dot" w:pos="9016"/>
        </w:tabs>
        <w:rPr>
          <w:rFonts w:eastAsiaTheme="minorEastAsia"/>
          <w:noProof/>
          <w:sz w:val="24"/>
          <w:szCs w:val="24"/>
          <w:lang w:eastAsia="en-GB"/>
        </w:rPr>
      </w:pPr>
      <w:hyperlink w:anchor="_Toc216337405" w:history="1">
        <w:r w:rsidRPr="007E6D0C">
          <w:rPr>
            <w:rStyle w:val="Hyperlink"/>
            <w:b/>
            <w:bCs/>
            <w:noProof/>
          </w:rPr>
          <w:t>Figure 5:</w:t>
        </w:r>
        <w:r w:rsidRPr="007E6D0C">
          <w:rPr>
            <w:rStyle w:val="Hyperlink"/>
            <w:noProof/>
          </w:rPr>
          <w:t xml:space="preserve"> Consolidated QD Map</w:t>
        </w:r>
        <w:r>
          <w:rPr>
            <w:noProof/>
            <w:webHidden/>
          </w:rPr>
          <w:tab/>
        </w:r>
        <w:r>
          <w:rPr>
            <w:noProof/>
            <w:webHidden/>
          </w:rPr>
          <w:fldChar w:fldCharType="begin"/>
        </w:r>
        <w:r>
          <w:rPr>
            <w:noProof/>
            <w:webHidden/>
          </w:rPr>
          <w:instrText xml:space="preserve"> PAGEREF _Toc216337405 \h </w:instrText>
        </w:r>
        <w:r>
          <w:rPr>
            <w:noProof/>
            <w:webHidden/>
          </w:rPr>
        </w:r>
        <w:r>
          <w:rPr>
            <w:noProof/>
            <w:webHidden/>
          </w:rPr>
          <w:fldChar w:fldCharType="separate"/>
        </w:r>
        <w:r>
          <w:rPr>
            <w:noProof/>
            <w:webHidden/>
          </w:rPr>
          <w:t>14</w:t>
        </w:r>
        <w:r>
          <w:rPr>
            <w:noProof/>
            <w:webHidden/>
          </w:rPr>
          <w:fldChar w:fldCharType="end"/>
        </w:r>
      </w:hyperlink>
    </w:p>
    <w:p w14:paraId="21AAB98F" w14:textId="4B7C9148" w:rsidR="00E53604" w:rsidRDefault="00E53604">
      <w:pPr>
        <w:pStyle w:val="TableofFigures"/>
        <w:tabs>
          <w:tab w:val="right" w:leader="dot" w:pos="9016"/>
        </w:tabs>
        <w:rPr>
          <w:rFonts w:eastAsiaTheme="minorEastAsia"/>
          <w:noProof/>
          <w:sz w:val="24"/>
          <w:szCs w:val="24"/>
          <w:lang w:eastAsia="en-GB"/>
        </w:rPr>
      </w:pPr>
      <w:hyperlink w:anchor="_Toc216337406" w:history="1">
        <w:r w:rsidRPr="007E6D0C">
          <w:rPr>
            <w:rStyle w:val="Hyperlink"/>
            <w:b/>
            <w:bCs/>
            <w:noProof/>
          </w:rPr>
          <w:t>Figure 6:</w:t>
        </w:r>
        <w:r w:rsidRPr="007E6D0C">
          <w:rPr>
            <w:rStyle w:val="Hyperlink"/>
            <w:noProof/>
          </w:rPr>
          <w:t xml:space="preserve"> QD Map for the Combined Storage of HD1.2 and HD1.3</w:t>
        </w:r>
        <w:r>
          <w:rPr>
            <w:noProof/>
            <w:webHidden/>
          </w:rPr>
          <w:tab/>
        </w:r>
        <w:r>
          <w:rPr>
            <w:noProof/>
            <w:webHidden/>
          </w:rPr>
          <w:fldChar w:fldCharType="begin"/>
        </w:r>
        <w:r>
          <w:rPr>
            <w:noProof/>
            <w:webHidden/>
          </w:rPr>
          <w:instrText xml:space="preserve"> PAGEREF _Toc216337406 \h </w:instrText>
        </w:r>
        <w:r>
          <w:rPr>
            <w:noProof/>
            <w:webHidden/>
          </w:rPr>
        </w:r>
        <w:r>
          <w:rPr>
            <w:noProof/>
            <w:webHidden/>
          </w:rPr>
          <w:fldChar w:fldCharType="separate"/>
        </w:r>
        <w:r>
          <w:rPr>
            <w:noProof/>
            <w:webHidden/>
          </w:rPr>
          <w:t>15</w:t>
        </w:r>
        <w:r>
          <w:rPr>
            <w:noProof/>
            <w:webHidden/>
          </w:rPr>
          <w:fldChar w:fldCharType="end"/>
        </w:r>
      </w:hyperlink>
    </w:p>
    <w:p w14:paraId="2D9D63FD" w14:textId="60BC0DF6" w:rsidR="00E53604" w:rsidRDefault="00E53604">
      <w:pPr>
        <w:pStyle w:val="TableofFigures"/>
        <w:tabs>
          <w:tab w:val="right" w:leader="dot" w:pos="9016"/>
        </w:tabs>
        <w:rPr>
          <w:rFonts w:eastAsiaTheme="minorEastAsia"/>
          <w:noProof/>
          <w:sz w:val="24"/>
          <w:szCs w:val="24"/>
          <w:lang w:eastAsia="en-GB"/>
        </w:rPr>
      </w:pPr>
      <w:hyperlink w:anchor="_Toc216337407" w:history="1">
        <w:r w:rsidRPr="007E6D0C">
          <w:rPr>
            <w:rStyle w:val="Hyperlink"/>
            <w:b/>
            <w:bCs/>
            <w:noProof/>
          </w:rPr>
          <w:t>Figure 7:</w:t>
        </w:r>
        <w:r w:rsidRPr="007E6D0C">
          <w:rPr>
            <w:rStyle w:val="Hyperlink"/>
            <w:noProof/>
          </w:rPr>
          <w:t xml:space="preserve"> East Entrance Potential Route</w:t>
        </w:r>
        <w:r>
          <w:rPr>
            <w:noProof/>
            <w:webHidden/>
          </w:rPr>
          <w:tab/>
        </w:r>
        <w:r>
          <w:rPr>
            <w:noProof/>
            <w:webHidden/>
          </w:rPr>
          <w:fldChar w:fldCharType="begin"/>
        </w:r>
        <w:r>
          <w:rPr>
            <w:noProof/>
            <w:webHidden/>
          </w:rPr>
          <w:instrText xml:space="preserve"> PAGEREF _Toc216337407 \h </w:instrText>
        </w:r>
        <w:r>
          <w:rPr>
            <w:noProof/>
            <w:webHidden/>
          </w:rPr>
        </w:r>
        <w:r>
          <w:rPr>
            <w:noProof/>
            <w:webHidden/>
          </w:rPr>
          <w:fldChar w:fldCharType="separate"/>
        </w:r>
        <w:r>
          <w:rPr>
            <w:noProof/>
            <w:webHidden/>
          </w:rPr>
          <w:t>17</w:t>
        </w:r>
        <w:r>
          <w:rPr>
            <w:noProof/>
            <w:webHidden/>
          </w:rPr>
          <w:fldChar w:fldCharType="end"/>
        </w:r>
      </w:hyperlink>
    </w:p>
    <w:p w14:paraId="0A11ADDD" w14:textId="5BD218CD" w:rsidR="00E53604" w:rsidRDefault="00E53604">
      <w:pPr>
        <w:pStyle w:val="TableofFigures"/>
        <w:tabs>
          <w:tab w:val="right" w:leader="dot" w:pos="9016"/>
        </w:tabs>
        <w:rPr>
          <w:rFonts w:eastAsiaTheme="minorEastAsia"/>
          <w:noProof/>
          <w:sz w:val="24"/>
          <w:szCs w:val="24"/>
          <w:lang w:eastAsia="en-GB"/>
        </w:rPr>
      </w:pPr>
      <w:hyperlink w:anchor="_Toc216337408" w:history="1">
        <w:r w:rsidRPr="007E6D0C">
          <w:rPr>
            <w:rStyle w:val="Hyperlink"/>
            <w:b/>
            <w:bCs/>
            <w:noProof/>
          </w:rPr>
          <w:t>Figure 8:</w:t>
        </w:r>
        <w:r w:rsidRPr="007E6D0C">
          <w:rPr>
            <w:rStyle w:val="Hyperlink"/>
            <w:noProof/>
          </w:rPr>
          <w:t xml:space="preserve"> West Entrance Potential Route</w:t>
        </w:r>
        <w:r>
          <w:rPr>
            <w:noProof/>
            <w:webHidden/>
          </w:rPr>
          <w:tab/>
        </w:r>
        <w:r>
          <w:rPr>
            <w:noProof/>
            <w:webHidden/>
          </w:rPr>
          <w:fldChar w:fldCharType="begin"/>
        </w:r>
        <w:r>
          <w:rPr>
            <w:noProof/>
            <w:webHidden/>
          </w:rPr>
          <w:instrText xml:space="preserve"> PAGEREF _Toc216337408 \h </w:instrText>
        </w:r>
        <w:r>
          <w:rPr>
            <w:noProof/>
            <w:webHidden/>
          </w:rPr>
        </w:r>
        <w:r>
          <w:rPr>
            <w:noProof/>
            <w:webHidden/>
          </w:rPr>
          <w:fldChar w:fldCharType="separate"/>
        </w:r>
        <w:r>
          <w:rPr>
            <w:noProof/>
            <w:webHidden/>
          </w:rPr>
          <w:t>18</w:t>
        </w:r>
        <w:r>
          <w:rPr>
            <w:noProof/>
            <w:webHidden/>
          </w:rPr>
          <w:fldChar w:fldCharType="end"/>
        </w:r>
      </w:hyperlink>
    </w:p>
    <w:p w14:paraId="6347BFAA" w14:textId="0EEF1D99" w:rsidR="00E53604" w:rsidRDefault="00E53604">
      <w:pPr>
        <w:pStyle w:val="TableofFigures"/>
        <w:tabs>
          <w:tab w:val="right" w:leader="dot" w:pos="9016"/>
        </w:tabs>
        <w:rPr>
          <w:rFonts w:eastAsiaTheme="minorEastAsia"/>
          <w:noProof/>
          <w:sz w:val="24"/>
          <w:szCs w:val="24"/>
          <w:lang w:eastAsia="en-GB"/>
        </w:rPr>
      </w:pPr>
      <w:hyperlink w:anchor="_Toc216337409" w:history="1">
        <w:r w:rsidRPr="007E6D0C">
          <w:rPr>
            <w:rStyle w:val="Hyperlink"/>
            <w:b/>
            <w:bCs/>
            <w:noProof/>
          </w:rPr>
          <w:t>Figure 9:</w:t>
        </w:r>
        <w:r w:rsidRPr="007E6D0C">
          <w:rPr>
            <w:rStyle w:val="Hyperlink"/>
            <w:noProof/>
          </w:rPr>
          <w:t xml:space="preserve"> Explosive Compatibility Group Matrix [2]</w:t>
        </w:r>
        <w:r>
          <w:rPr>
            <w:noProof/>
            <w:webHidden/>
          </w:rPr>
          <w:tab/>
        </w:r>
        <w:r>
          <w:rPr>
            <w:noProof/>
            <w:webHidden/>
          </w:rPr>
          <w:fldChar w:fldCharType="begin"/>
        </w:r>
        <w:r>
          <w:rPr>
            <w:noProof/>
            <w:webHidden/>
          </w:rPr>
          <w:instrText xml:space="preserve"> PAGEREF _Toc216337409 \h </w:instrText>
        </w:r>
        <w:r>
          <w:rPr>
            <w:noProof/>
            <w:webHidden/>
          </w:rPr>
        </w:r>
        <w:r>
          <w:rPr>
            <w:noProof/>
            <w:webHidden/>
          </w:rPr>
          <w:fldChar w:fldCharType="separate"/>
        </w:r>
        <w:r>
          <w:rPr>
            <w:noProof/>
            <w:webHidden/>
          </w:rPr>
          <w:t>20</w:t>
        </w:r>
        <w:r>
          <w:rPr>
            <w:noProof/>
            <w:webHidden/>
          </w:rPr>
          <w:fldChar w:fldCharType="end"/>
        </w:r>
      </w:hyperlink>
    </w:p>
    <w:p w14:paraId="5290C86E" w14:textId="26918D2D" w:rsidR="00E53604" w:rsidRDefault="00E53604">
      <w:pPr>
        <w:pStyle w:val="TableofFigures"/>
        <w:tabs>
          <w:tab w:val="right" w:leader="dot" w:pos="9016"/>
        </w:tabs>
        <w:rPr>
          <w:rFonts w:eastAsiaTheme="minorEastAsia"/>
          <w:noProof/>
          <w:sz w:val="24"/>
          <w:szCs w:val="24"/>
          <w:lang w:eastAsia="en-GB"/>
        </w:rPr>
      </w:pPr>
      <w:hyperlink w:anchor="_Toc216337410" w:history="1">
        <w:r w:rsidRPr="007E6D0C">
          <w:rPr>
            <w:rStyle w:val="Hyperlink"/>
            <w:b/>
            <w:bCs/>
            <w:noProof/>
          </w:rPr>
          <w:t>Figure 10:</w:t>
        </w:r>
        <w:r w:rsidRPr="007E6D0C">
          <w:rPr>
            <w:rStyle w:val="Hyperlink"/>
            <w:noProof/>
          </w:rPr>
          <w:t xml:space="preserve"> HD1.1 QD Map for Individual ESHs</w:t>
        </w:r>
        <w:r>
          <w:rPr>
            <w:noProof/>
            <w:webHidden/>
          </w:rPr>
          <w:tab/>
        </w:r>
        <w:r>
          <w:rPr>
            <w:noProof/>
            <w:webHidden/>
          </w:rPr>
          <w:fldChar w:fldCharType="begin"/>
        </w:r>
        <w:r>
          <w:rPr>
            <w:noProof/>
            <w:webHidden/>
          </w:rPr>
          <w:instrText xml:space="preserve"> PAGEREF _Toc216337410 \h </w:instrText>
        </w:r>
        <w:r>
          <w:rPr>
            <w:noProof/>
            <w:webHidden/>
          </w:rPr>
        </w:r>
        <w:r>
          <w:rPr>
            <w:noProof/>
            <w:webHidden/>
          </w:rPr>
          <w:fldChar w:fldCharType="separate"/>
        </w:r>
        <w:r>
          <w:rPr>
            <w:noProof/>
            <w:webHidden/>
          </w:rPr>
          <w:t>22</w:t>
        </w:r>
        <w:r>
          <w:rPr>
            <w:noProof/>
            <w:webHidden/>
          </w:rPr>
          <w:fldChar w:fldCharType="end"/>
        </w:r>
      </w:hyperlink>
    </w:p>
    <w:p w14:paraId="1765FE7A" w14:textId="44A82F38" w:rsidR="00E53604" w:rsidRDefault="00E53604">
      <w:pPr>
        <w:pStyle w:val="TableofFigures"/>
        <w:tabs>
          <w:tab w:val="right" w:leader="dot" w:pos="9016"/>
        </w:tabs>
        <w:rPr>
          <w:rFonts w:eastAsiaTheme="minorEastAsia"/>
          <w:noProof/>
          <w:sz w:val="24"/>
          <w:szCs w:val="24"/>
          <w:lang w:eastAsia="en-GB"/>
        </w:rPr>
      </w:pPr>
      <w:hyperlink w:anchor="_Toc216337411" w:history="1">
        <w:r w:rsidRPr="007E6D0C">
          <w:rPr>
            <w:rStyle w:val="Hyperlink"/>
            <w:b/>
            <w:bCs/>
            <w:noProof/>
          </w:rPr>
          <w:t>Figure 11:</w:t>
        </w:r>
        <w:r w:rsidRPr="007E6D0C">
          <w:rPr>
            <w:rStyle w:val="Hyperlink"/>
            <w:noProof/>
          </w:rPr>
          <w:t xml:space="preserve"> HD1.2.1 QD Map for Individual ESHs</w:t>
        </w:r>
        <w:r>
          <w:rPr>
            <w:noProof/>
            <w:webHidden/>
          </w:rPr>
          <w:tab/>
        </w:r>
        <w:r>
          <w:rPr>
            <w:noProof/>
            <w:webHidden/>
          </w:rPr>
          <w:fldChar w:fldCharType="begin"/>
        </w:r>
        <w:r>
          <w:rPr>
            <w:noProof/>
            <w:webHidden/>
          </w:rPr>
          <w:instrText xml:space="preserve"> PAGEREF _Toc216337411 \h </w:instrText>
        </w:r>
        <w:r>
          <w:rPr>
            <w:noProof/>
            <w:webHidden/>
          </w:rPr>
        </w:r>
        <w:r>
          <w:rPr>
            <w:noProof/>
            <w:webHidden/>
          </w:rPr>
          <w:fldChar w:fldCharType="separate"/>
        </w:r>
        <w:r>
          <w:rPr>
            <w:noProof/>
            <w:webHidden/>
          </w:rPr>
          <w:t>23</w:t>
        </w:r>
        <w:r>
          <w:rPr>
            <w:noProof/>
            <w:webHidden/>
          </w:rPr>
          <w:fldChar w:fldCharType="end"/>
        </w:r>
      </w:hyperlink>
    </w:p>
    <w:p w14:paraId="3EE051FB" w14:textId="3F1AEE97" w:rsidR="00E53604" w:rsidRDefault="00E53604">
      <w:pPr>
        <w:pStyle w:val="TableofFigures"/>
        <w:tabs>
          <w:tab w:val="right" w:leader="dot" w:pos="9016"/>
        </w:tabs>
        <w:rPr>
          <w:rFonts w:eastAsiaTheme="minorEastAsia"/>
          <w:noProof/>
          <w:sz w:val="24"/>
          <w:szCs w:val="24"/>
          <w:lang w:eastAsia="en-GB"/>
        </w:rPr>
      </w:pPr>
      <w:hyperlink w:anchor="_Toc216337412" w:history="1">
        <w:r w:rsidRPr="007E6D0C">
          <w:rPr>
            <w:rStyle w:val="Hyperlink"/>
            <w:b/>
            <w:bCs/>
            <w:noProof/>
          </w:rPr>
          <w:t>Figure 12:</w:t>
        </w:r>
        <w:r w:rsidRPr="007E6D0C">
          <w:rPr>
            <w:rStyle w:val="Hyperlink"/>
            <w:noProof/>
          </w:rPr>
          <w:t xml:space="preserve"> HD1.3.1 QD Map for Individual ESHs</w:t>
        </w:r>
        <w:r>
          <w:rPr>
            <w:noProof/>
            <w:webHidden/>
          </w:rPr>
          <w:tab/>
        </w:r>
        <w:r>
          <w:rPr>
            <w:noProof/>
            <w:webHidden/>
          </w:rPr>
          <w:fldChar w:fldCharType="begin"/>
        </w:r>
        <w:r>
          <w:rPr>
            <w:noProof/>
            <w:webHidden/>
          </w:rPr>
          <w:instrText xml:space="preserve"> PAGEREF _Toc216337412 \h </w:instrText>
        </w:r>
        <w:r>
          <w:rPr>
            <w:noProof/>
            <w:webHidden/>
          </w:rPr>
        </w:r>
        <w:r>
          <w:rPr>
            <w:noProof/>
            <w:webHidden/>
          </w:rPr>
          <w:fldChar w:fldCharType="separate"/>
        </w:r>
        <w:r>
          <w:rPr>
            <w:noProof/>
            <w:webHidden/>
          </w:rPr>
          <w:t>24</w:t>
        </w:r>
        <w:r>
          <w:rPr>
            <w:noProof/>
            <w:webHidden/>
          </w:rPr>
          <w:fldChar w:fldCharType="end"/>
        </w:r>
      </w:hyperlink>
    </w:p>
    <w:p w14:paraId="3EB5E4D9" w14:textId="37BA6B1A" w:rsidR="00E53604" w:rsidRDefault="00E53604">
      <w:pPr>
        <w:pStyle w:val="TableofFigures"/>
        <w:tabs>
          <w:tab w:val="right" w:leader="dot" w:pos="9016"/>
        </w:tabs>
        <w:rPr>
          <w:rFonts w:eastAsiaTheme="minorEastAsia"/>
          <w:noProof/>
          <w:sz w:val="24"/>
          <w:szCs w:val="24"/>
          <w:lang w:eastAsia="en-GB"/>
        </w:rPr>
      </w:pPr>
      <w:hyperlink w:anchor="_Toc216337413" w:history="1">
        <w:r w:rsidRPr="007E6D0C">
          <w:rPr>
            <w:rStyle w:val="Hyperlink"/>
            <w:b/>
            <w:bCs/>
            <w:noProof/>
          </w:rPr>
          <w:t>Figure 13:</w:t>
        </w:r>
        <w:r w:rsidRPr="007E6D0C">
          <w:rPr>
            <w:rStyle w:val="Hyperlink"/>
            <w:noProof/>
          </w:rPr>
          <w:t xml:space="preserve"> Explosives Limits License – ESH1 [9]</w:t>
        </w:r>
        <w:r>
          <w:rPr>
            <w:noProof/>
            <w:webHidden/>
          </w:rPr>
          <w:tab/>
        </w:r>
        <w:r>
          <w:rPr>
            <w:noProof/>
            <w:webHidden/>
          </w:rPr>
          <w:fldChar w:fldCharType="begin"/>
        </w:r>
        <w:r>
          <w:rPr>
            <w:noProof/>
            <w:webHidden/>
          </w:rPr>
          <w:instrText xml:space="preserve"> PAGEREF _Toc216337413 \h </w:instrText>
        </w:r>
        <w:r>
          <w:rPr>
            <w:noProof/>
            <w:webHidden/>
          </w:rPr>
        </w:r>
        <w:r>
          <w:rPr>
            <w:noProof/>
            <w:webHidden/>
          </w:rPr>
          <w:fldChar w:fldCharType="separate"/>
        </w:r>
        <w:r>
          <w:rPr>
            <w:noProof/>
            <w:webHidden/>
          </w:rPr>
          <w:t>25</w:t>
        </w:r>
        <w:r>
          <w:rPr>
            <w:noProof/>
            <w:webHidden/>
          </w:rPr>
          <w:fldChar w:fldCharType="end"/>
        </w:r>
      </w:hyperlink>
    </w:p>
    <w:p w14:paraId="63192A6D" w14:textId="2493804E" w:rsidR="00E53604" w:rsidRDefault="00E53604">
      <w:pPr>
        <w:pStyle w:val="TableofFigures"/>
        <w:tabs>
          <w:tab w:val="right" w:leader="dot" w:pos="9016"/>
        </w:tabs>
        <w:rPr>
          <w:rFonts w:eastAsiaTheme="minorEastAsia"/>
          <w:noProof/>
          <w:sz w:val="24"/>
          <w:szCs w:val="24"/>
          <w:lang w:eastAsia="en-GB"/>
        </w:rPr>
      </w:pPr>
      <w:hyperlink w:anchor="_Toc216337414" w:history="1">
        <w:r w:rsidRPr="007E6D0C">
          <w:rPr>
            <w:rStyle w:val="Hyperlink"/>
            <w:b/>
            <w:bCs/>
            <w:noProof/>
          </w:rPr>
          <w:t>Figure 14:</w:t>
        </w:r>
        <w:r w:rsidRPr="007E6D0C">
          <w:rPr>
            <w:rStyle w:val="Hyperlink"/>
            <w:noProof/>
          </w:rPr>
          <w:t xml:space="preserve"> Explosives Limits License – ESH2 [9]</w:t>
        </w:r>
        <w:r>
          <w:rPr>
            <w:noProof/>
            <w:webHidden/>
          </w:rPr>
          <w:tab/>
        </w:r>
        <w:r>
          <w:rPr>
            <w:noProof/>
            <w:webHidden/>
          </w:rPr>
          <w:fldChar w:fldCharType="begin"/>
        </w:r>
        <w:r>
          <w:rPr>
            <w:noProof/>
            <w:webHidden/>
          </w:rPr>
          <w:instrText xml:space="preserve"> PAGEREF _Toc216337414 \h </w:instrText>
        </w:r>
        <w:r>
          <w:rPr>
            <w:noProof/>
            <w:webHidden/>
          </w:rPr>
        </w:r>
        <w:r>
          <w:rPr>
            <w:noProof/>
            <w:webHidden/>
          </w:rPr>
          <w:fldChar w:fldCharType="separate"/>
        </w:r>
        <w:r>
          <w:rPr>
            <w:noProof/>
            <w:webHidden/>
          </w:rPr>
          <w:t>26</w:t>
        </w:r>
        <w:r>
          <w:rPr>
            <w:noProof/>
            <w:webHidden/>
          </w:rPr>
          <w:fldChar w:fldCharType="end"/>
        </w:r>
      </w:hyperlink>
    </w:p>
    <w:p w14:paraId="577D9062" w14:textId="318A7765" w:rsidR="00E53604" w:rsidRDefault="00E53604">
      <w:pPr>
        <w:pStyle w:val="TableofFigures"/>
        <w:tabs>
          <w:tab w:val="right" w:leader="dot" w:pos="9016"/>
        </w:tabs>
        <w:rPr>
          <w:rFonts w:eastAsiaTheme="minorEastAsia"/>
          <w:noProof/>
          <w:sz w:val="24"/>
          <w:szCs w:val="24"/>
          <w:lang w:eastAsia="en-GB"/>
        </w:rPr>
      </w:pPr>
      <w:hyperlink w:anchor="_Toc216337415" w:history="1">
        <w:r w:rsidRPr="007E6D0C">
          <w:rPr>
            <w:rStyle w:val="Hyperlink"/>
            <w:b/>
            <w:bCs/>
            <w:noProof/>
          </w:rPr>
          <w:t>Figure 15:</w:t>
        </w:r>
        <w:r w:rsidRPr="007E6D0C">
          <w:rPr>
            <w:rStyle w:val="Hyperlink"/>
            <w:noProof/>
          </w:rPr>
          <w:t xml:space="preserve"> Explosives Limits License – ESH3 [9]</w:t>
        </w:r>
        <w:r>
          <w:rPr>
            <w:noProof/>
            <w:webHidden/>
          </w:rPr>
          <w:tab/>
        </w:r>
        <w:r>
          <w:rPr>
            <w:noProof/>
            <w:webHidden/>
          </w:rPr>
          <w:fldChar w:fldCharType="begin"/>
        </w:r>
        <w:r>
          <w:rPr>
            <w:noProof/>
            <w:webHidden/>
          </w:rPr>
          <w:instrText xml:space="preserve"> PAGEREF _Toc216337415 \h </w:instrText>
        </w:r>
        <w:r>
          <w:rPr>
            <w:noProof/>
            <w:webHidden/>
          </w:rPr>
        </w:r>
        <w:r>
          <w:rPr>
            <w:noProof/>
            <w:webHidden/>
          </w:rPr>
          <w:fldChar w:fldCharType="separate"/>
        </w:r>
        <w:r>
          <w:rPr>
            <w:noProof/>
            <w:webHidden/>
          </w:rPr>
          <w:t>27</w:t>
        </w:r>
        <w:r>
          <w:rPr>
            <w:noProof/>
            <w:webHidden/>
          </w:rPr>
          <w:fldChar w:fldCharType="end"/>
        </w:r>
      </w:hyperlink>
    </w:p>
    <w:p w14:paraId="0718D1F4" w14:textId="04770BE2" w:rsidR="00E53604" w:rsidRDefault="00E53604">
      <w:pPr>
        <w:pStyle w:val="TableofFigures"/>
        <w:tabs>
          <w:tab w:val="right" w:leader="dot" w:pos="9016"/>
        </w:tabs>
        <w:rPr>
          <w:rFonts w:eastAsiaTheme="minorEastAsia"/>
          <w:noProof/>
          <w:sz w:val="24"/>
          <w:szCs w:val="24"/>
          <w:lang w:eastAsia="en-GB"/>
        </w:rPr>
      </w:pPr>
      <w:hyperlink w:anchor="_Toc216337416" w:history="1">
        <w:r w:rsidRPr="007E6D0C">
          <w:rPr>
            <w:rStyle w:val="Hyperlink"/>
            <w:b/>
            <w:bCs/>
            <w:noProof/>
          </w:rPr>
          <w:t>Figure 16:</w:t>
        </w:r>
        <w:r w:rsidRPr="007E6D0C">
          <w:rPr>
            <w:rStyle w:val="Hyperlink"/>
            <w:noProof/>
          </w:rPr>
          <w:t xml:space="preserve"> Explosives Limits License – ESH4 [9]</w:t>
        </w:r>
        <w:r>
          <w:rPr>
            <w:noProof/>
            <w:webHidden/>
          </w:rPr>
          <w:tab/>
        </w:r>
        <w:r>
          <w:rPr>
            <w:noProof/>
            <w:webHidden/>
          </w:rPr>
          <w:fldChar w:fldCharType="begin"/>
        </w:r>
        <w:r>
          <w:rPr>
            <w:noProof/>
            <w:webHidden/>
          </w:rPr>
          <w:instrText xml:space="preserve"> PAGEREF _Toc216337416 \h </w:instrText>
        </w:r>
        <w:r>
          <w:rPr>
            <w:noProof/>
            <w:webHidden/>
          </w:rPr>
        </w:r>
        <w:r>
          <w:rPr>
            <w:noProof/>
            <w:webHidden/>
          </w:rPr>
          <w:fldChar w:fldCharType="separate"/>
        </w:r>
        <w:r>
          <w:rPr>
            <w:noProof/>
            <w:webHidden/>
          </w:rPr>
          <w:t>28</w:t>
        </w:r>
        <w:r>
          <w:rPr>
            <w:noProof/>
            <w:webHidden/>
          </w:rPr>
          <w:fldChar w:fldCharType="end"/>
        </w:r>
      </w:hyperlink>
    </w:p>
    <w:p w14:paraId="5E3B22A7" w14:textId="7F18E4B3" w:rsidR="00E53604" w:rsidRDefault="00E53604">
      <w:pPr>
        <w:pStyle w:val="TableofFigures"/>
        <w:tabs>
          <w:tab w:val="right" w:leader="dot" w:pos="9016"/>
        </w:tabs>
        <w:rPr>
          <w:rFonts w:eastAsiaTheme="minorEastAsia"/>
          <w:noProof/>
          <w:sz w:val="24"/>
          <w:szCs w:val="24"/>
          <w:lang w:eastAsia="en-GB"/>
        </w:rPr>
      </w:pPr>
      <w:hyperlink w:anchor="_Toc216337417" w:history="1">
        <w:r w:rsidRPr="007E6D0C">
          <w:rPr>
            <w:rStyle w:val="Hyperlink"/>
            <w:b/>
            <w:bCs/>
            <w:noProof/>
          </w:rPr>
          <w:t>Figure 17:</w:t>
        </w:r>
        <w:r w:rsidRPr="007E6D0C">
          <w:rPr>
            <w:rStyle w:val="Hyperlink"/>
            <w:noProof/>
          </w:rPr>
          <w:t xml:space="preserve"> Explosives Limits License – ESH5 [9]</w:t>
        </w:r>
        <w:r>
          <w:rPr>
            <w:noProof/>
            <w:webHidden/>
          </w:rPr>
          <w:tab/>
        </w:r>
        <w:r>
          <w:rPr>
            <w:noProof/>
            <w:webHidden/>
          </w:rPr>
          <w:fldChar w:fldCharType="begin"/>
        </w:r>
        <w:r>
          <w:rPr>
            <w:noProof/>
            <w:webHidden/>
          </w:rPr>
          <w:instrText xml:space="preserve"> PAGEREF _Toc216337417 \h </w:instrText>
        </w:r>
        <w:r>
          <w:rPr>
            <w:noProof/>
            <w:webHidden/>
          </w:rPr>
        </w:r>
        <w:r>
          <w:rPr>
            <w:noProof/>
            <w:webHidden/>
          </w:rPr>
          <w:fldChar w:fldCharType="separate"/>
        </w:r>
        <w:r>
          <w:rPr>
            <w:noProof/>
            <w:webHidden/>
          </w:rPr>
          <w:t>29</w:t>
        </w:r>
        <w:r>
          <w:rPr>
            <w:noProof/>
            <w:webHidden/>
          </w:rPr>
          <w:fldChar w:fldCharType="end"/>
        </w:r>
      </w:hyperlink>
    </w:p>
    <w:p w14:paraId="113395AF" w14:textId="1DAD5688" w:rsidR="00780302" w:rsidRDefault="007F7215" w:rsidP="00104082">
      <w:pPr>
        <w:ind w:left="720" w:hanging="360"/>
      </w:pPr>
      <w:r>
        <w:fldChar w:fldCharType="end"/>
      </w:r>
    </w:p>
    <w:p w14:paraId="47ABC161" w14:textId="638008BE" w:rsidR="00E53604" w:rsidRDefault="004A02E5">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216337418" w:history="1">
        <w:r w:rsidR="00E53604" w:rsidRPr="0002682E">
          <w:rPr>
            <w:rStyle w:val="Hyperlink"/>
            <w:b/>
            <w:bCs/>
            <w:noProof/>
          </w:rPr>
          <w:t>Table 1:</w:t>
        </w:r>
        <w:r w:rsidR="00E53604" w:rsidRPr="0002682E">
          <w:rPr>
            <w:rStyle w:val="Hyperlink"/>
            <w:noProof/>
          </w:rPr>
          <w:t xml:space="preserve"> ES Definitions</w:t>
        </w:r>
        <w:r w:rsidR="00E53604">
          <w:rPr>
            <w:noProof/>
            <w:webHidden/>
          </w:rPr>
          <w:tab/>
        </w:r>
        <w:r w:rsidR="00E53604">
          <w:rPr>
            <w:noProof/>
            <w:webHidden/>
          </w:rPr>
          <w:fldChar w:fldCharType="begin"/>
        </w:r>
        <w:r w:rsidR="00E53604">
          <w:rPr>
            <w:noProof/>
            <w:webHidden/>
          </w:rPr>
          <w:instrText xml:space="preserve"> PAGEREF _Toc216337418 \h </w:instrText>
        </w:r>
        <w:r w:rsidR="00E53604">
          <w:rPr>
            <w:noProof/>
            <w:webHidden/>
          </w:rPr>
        </w:r>
        <w:r w:rsidR="00E53604">
          <w:rPr>
            <w:noProof/>
            <w:webHidden/>
          </w:rPr>
          <w:fldChar w:fldCharType="separate"/>
        </w:r>
        <w:r w:rsidR="00E53604">
          <w:rPr>
            <w:noProof/>
            <w:webHidden/>
          </w:rPr>
          <w:t>10</w:t>
        </w:r>
        <w:r w:rsidR="00E53604">
          <w:rPr>
            <w:noProof/>
            <w:webHidden/>
          </w:rPr>
          <w:fldChar w:fldCharType="end"/>
        </w:r>
      </w:hyperlink>
    </w:p>
    <w:p w14:paraId="232693DC" w14:textId="3C7CB769" w:rsidR="00E53604" w:rsidRDefault="00E53604">
      <w:pPr>
        <w:pStyle w:val="TableofFigures"/>
        <w:tabs>
          <w:tab w:val="right" w:leader="dot" w:pos="9016"/>
        </w:tabs>
        <w:rPr>
          <w:rFonts w:eastAsiaTheme="minorEastAsia"/>
          <w:noProof/>
          <w:sz w:val="24"/>
          <w:szCs w:val="24"/>
          <w:lang w:eastAsia="en-GB"/>
        </w:rPr>
      </w:pPr>
      <w:hyperlink w:anchor="_Toc216337419" w:history="1">
        <w:r w:rsidRPr="0002682E">
          <w:rPr>
            <w:rStyle w:val="Hyperlink"/>
            <w:b/>
            <w:bCs/>
            <w:noProof/>
          </w:rPr>
          <w:t>Table 2:</w:t>
        </w:r>
        <w:r w:rsidRPr="0002682E">
          <w:rPr>
            <w:rStyle w:val="Hyperlink"/>
            <w:noProof/>
          </w:rPr>
          <w:t xml:space="preserve"> ES Overview</w:t>
        </w:r>
        <w:r>
          <w:rPr>
            <w:noProof/>
            <w:webHidden/>
          </w:rPr>
          <w:tab/>
        </w:r>
        <w:r>
          <w:rPr>
            <w:noProof/>
            <w:webHidden/>
          </w:rPr>
          <w:fldChar w:fldCharType="begin"/>
        </w:r>
        <w:r>
          <w:rPr>
            <w:noProof/>
            <w:webHidden/>
          </w:rPr>
          <w:instrText xml:space="preserve"> PAGEREF _Toc216337419 \h </w:instrText>
        </w:r>
        <w:r>
          <w:rPr>
            <w:noProof/>
            <w:webHidden/>
          </w:rPr>
        </w:r>
        <w:r>
          <w:rPr>
            <w:noProof/>
            <w:webHidden/>
          </w:rPr>
          <w:fldChar w:fldCharType="separate"/>
        </w:r>
        <w:r>
          <w:rPr>
            <w:noProof/>
            <w:webHidden/>
          </w:rPr>
          <w:t>12</w:t>
        </w:r>
        <w:r>
          <w:rPr>
            <w:noProof/>
            <w:webHidden/>
          </w:rPr>
          <w:fldChar w:fldCharType="end"/>
        </w:r>
      </w:hyperlink>
    </w:p>
    <w:p w14:paraId="1A032ECC" w14:textId="4AB11CA0" w:rsidR="00E53604" w:rsidRDefault="00E53604">
      <w:pPr>
        <w:pStyle w:val="TableofFigures"/>
        <w:tabs>
          <w:tab w:val="right" w:leader="dot" w:pos="9016"/>
        </w:tabs>
        <w:rPr>
          <w:rFonts w:eastAsiaTheme="minorEastAsia"/>
          <w:noProof/>
          <w:sz w:val="24"/>
          <w:szCs w:val="24"/>
          <w:lang w:eastAsia="en-GB"/>
        </w:rPr>
      </w:pPr>
      <w:hyperlink w:anchor="_Toc216337420" w:history="1">
        <w:r w:rsidRPr="0002682E">
          <w:rPr>
            <w:rStyle w:val="Hyperlink"/>
            <w:b/>
            <w:bCs/>
            <w:noProof/>
          </w:rPr>
          <w:t>Table 3:</w:t>
        </w:r>
        <w:r w:rsidRPr="0002682E">
          <w:rPr>
            <w:rStyle w:val="Hyperlink"/>
            <w:noProof/>
          </w:rPr>
          <w:t xml:space="preserve"> Comparison of QD Calculation Methods</w:t>
        </w:r>
        <w:r>
          <w:rPr>
            <w:noProof/>
            <w:webHidden/>
          </w:rPr>
          <w:tab/>
        </w:r>
        <w:r>
          <w:rPr>
            <w:noProof/>
            <w:webHidden/>
          </w:rPr>
          <w:fldChar w:fldCharType="begin"/>
        </w:r>
        <w:r>
          <w:rPr>
            <w:noProof/>
            <w:webHidden/>
          </w:rPr>
          <w:instrText xml:space="preserve"> PAGEREF _Toc216337420 \h </w:instrText>
        </w:r>
        <w:r>
          <w:rPr>
            <w:noProof/>
            <w:webHidden/>
          </w:rPr>
        </w:r>
        <w:r>
          <w:rPr>
            <w:noProof/>
            <w:webHidden/>
          </w:rPr>
          <w:fldChar w:fldCharType="separate"/>
        </w:r>
        <w:r>
          <w:rPr>
            <w:noProof/>
            <w:webHidden/>
          </w:rPr>
          <w:t>13</w:t>
        </w:r>
        <w:r>
          <w:rPr>
            <w:noProof/>
            <w:webHidden/>
          </w:rPr>
          <w:fldChar w:fldCharType="end"/>
        </w:r>
      </w:hyperlink>
    </w:p>
    <w:p w14:paraId="072713B7" w14:textId="3C1ABBD2" w:rsidR="00E53604" w:rsidRDefault="00E53604">
      <w:pPr>
        <w:pStyle w:val="TableofFigures"/>
        <w:tabs>
          <w:tab w:val="right" w:leader="dot" w:pos="9016"/>
        </w:tabs>
        <w:rPr>
          <w:rFonts w:eastAsiaTheme="minorEastAsia"/>
          <w:noProof/>
          <w:sz w:val="24"/>
          <w:szCs w:val="24"/>
          <w:lang w:eastAsia="en-GB"/>
        </w:rPr>
      </w:pPr>
      <w:hyperlink w:anchor="_Toc216337421" w:history="1">
        <w:r w:rsidRPr="0002682E">
          <w:rPr>
            <w:rStyle w:val="Hyperlink"/>
            <w:b/>
            <w:bCs/>
            <w:noProof/>
          </w:rPr>
          <w:t>Table 4:</w:t>
        </w:r>
        <w:r w:rsidRPr="0002682E">
          <w:rPr>
            <w:rStyle w:val="Hyperlink"/>
            <w:noProof/>
          </w:rPr>
          <w:t xml:space="preserve"> Comparison of Building Distances</w:t>
        </w:r>
        <w:r>
          <w:rPr>
            <w:noProof/>
            <w:webHidden/>
          </w:rPr>
          <w:tab/>
        </w:r>
        <w:r>
          <w:rPr>
            <w:noProof/>
            <w:webHidden/>
          </w:rPr>
          <w:fldChar w:fldCharType="begin"/>
        </w:r>
        <w:r>
          <w:rPr>
            <w:noProof/>
            <w:webHidden/>
          </w:rPr>
          <w:instrText xml:space="preserve"> PAGEREF _Toc216337421 \h </w:instrText>
        </w:r>
        <w:r>
          <w:rPr>
            <w:noProof/>
            <w:webHidden/>
          </w:rPr>
        </w:r>
        <w:r>
          <w:rPr>
            <w:noProof/>
            <w:webHidden/>
          </w:rPr>
          <w:fldChar w:fldCharType="separate"/>
        </w:r>
        <w:r>
          <w:rPr>
            <w:noProof/>
            <w:webHidden/>
          </w:rPr>
          <w:t>14</w:t>
        </w:r>
        <w:r>
          <w:rPr>
            <w:noProof/>
            <w:webHidden/>
          </w:rPr>
          <w:fldChar w:fldCharType="end"/>
        </w:r>
      </w:hyperlink>
    </w:p>
    <w:p w14:paraId="012C1186" w14:textId="01D0703D" w:rsidR="00E53604" w:rsidRDefault="00E53604">
      <w:pPr>
        <w:pStyle w:val="TableofFigures"/>
        <w:tabs>
          <w:tab w:val="right" w:leader="dot" w:pos="9016"/>
        </w:tabs>
        <w:rPr>
          <w:rFonts w:eastAsiaTheme="minorEastAsia"/>
          <w:noProof/>
          <w:sz w:val="24"/>
          <w:szCs w:val="24"/>
          <w:lang w:eastAsia="en-GB"/>
        </w:rPr>
      </w:pPr>
      <w:hyperlink w:anchor="_Toc216337422" w:history="1">
        <w:r w:rsidRPr="0002682E">
          <w:rPr>
            <w:rStyle w:val="Hyperlink"/>
            <w:b/>
            <w:bCs/>
            <w:noProof/>
          </w:rPr>
          <w:t>Table 5:</w:t>
        </w:r>
        <w:r w:rsidRPr="0002682E">
          <w:rPr>
            <w:rStyle w:val="Hyperlink"/>
            <w:noProof/>
          </w:rPr>
          <w:t xml:space="preserve"> Comparison of QDs for HD1.2 and HD1.3</w:t>
        </w:r>
        <w:r>
          <w:rPr>
            <w:noProof/>
            <w:webHidden/>
          </w:rPr>
          <w:tab/>
        </w:r>
        <w:r>
          <w:rPr>
            <w:noProof/>
            <w:webHidden/>
          </w:rPr>
          <w:fldChar w:fldCharType="begin"/>
        </w:r>
        <w:r>
          <w:rPr>
            <w:noProof/>
            <w:webHidden/>
          </w:rPr>
          <w:instrText xml:space="preserve"> PAGEREF _Toc216337422 \h </w:instrText>
        </w:r>
        <w:r>
          <w:rPr>
            <w:noProof/>
            <w:webHidden/>
          </w:rPr>
        </w:r>
        <w:r>
          <w:rPr>
            <w:noProof/>
            <w:webHidden/>
          </w:rPr>
          <w:fldChar w:fldCharType="separate"/>
        </w:r>
        <w:r>
          <w:rPr>
            <w:noProof/>
            <w:webHidden/>
          </w:rPr>
          <w:t>15</w:t>
        </w:r>
        <w:r>
          <w:rPr>
            <w:noProof/>
            <w:webHidden/>
          </w:rPr>
          <w:fldChar w:fldCharType="end"/>
        </w:r>
      </w:hyperlink>
    </w:p>
    <w:p w14:paraId="12A90472" w14:textId="11531300" w:rsidR="00E53604" w:rsidRDefault="00E53604">
      <w:pPr>
        <w:pStyle w:val="TableofFigures"/>
        <w:tabs>
          <w:tab w:val="right" w:leader="dot" w:pos="9016"/>
        </w:tabs>
        <w:rPr>
          <w:rFonts w:eastAsiaTheme="minorEastAsia"/>
          <w:noProof/>
          <w:sz w:val="24"/>
          <w:szCs w:val="24"/>
          <w:lang w:eastAsia="en-GB"/>
        </w:rPr>
      </w:pPr>
      <w:hyperlink w:anchor="_Toc216337423" w:history="1">
        <w:r w:rsidRPr="0002682E">
          <w:rPr>
            <w:rStyle w:val="Hyperlink"/>
            <w:b/>
            <w:bCs/>
            <w:noProof/>
          </w:rPr>
          <w:t>Table 6:</w:t>
        </w:r>
        <w:r w:rsidRPr="0002682E">
          <w:rPr>
            <w:rStyle w:val="Hyperlink"/>
            <w:noProof/>
          </w:rPr>
          <w:t xml:space="preserve"> Assumed Storage Arrangements</w:t>
        </w:r>
        <w:r>
          <w:rPr>
            <w:noProof/>
            <w:webHidden/>
          </w:rPr>
          <w:tab/>
        </w:r>
        <w:r>
          <w:rPr>
            <w:noProof/>
            <w:webHidden/>
          </w:rPr>
          <w:fldChar w:fldCharType="begin"/>
        </w:r>
        <w:r>
          <w:rPr>
            <w:noProof/>
            <w:webHidden/>
          </w:rPr>
          <w:instrText xml:space="preserve"> PAGEREF _Toc216337423 \h </w:instrText>
        </w:r>
        <w:r>
          <w:rPr>
            <w:noProof/>
            <w:webHidden/>
          </w:rPr>
        </w:r>
        <w:r>
          <w:rPr>
            <w:noProof/>
            <w:webHidden/>
          </w:rPr>
          <w:fldChar w:fldCharType="separate"/>
        </w:r>
        <w:r>
          <w:rPr>
            <w:noProof/>
            <w:webHidden/>
          </w:rPr>
          <w:t>16</w:t>
        </w:r>
        <w:r>
          <w:rPr>
            <w:noProof/>
            <w:webHidden/>
          </w:rPr>
          <w:fldChar w:fldCharType="end"/>
        </w:r>
      </w:hyperlink>
    </w:p>
    <w:p w14:paraId="791C36D2" w14:textId="70DC25F8" w:rsidR="00E53604" w:rsidRDefault="00E53604">
      <w:pPr>
        <w:pStyle w:val="TableofFigures"/>
        <w:tabs>
          <w:tab w:val="right" w:leader="dot" w:pos="9016"/>
        </w:tabs>
        <w:rPr>
          <w:rFonts w:eastAsiaTheme="minorEastAsia"/>
          <w:noProof/>
          <w:sz w:val="24"/>
          <w:szCs w:val="24"/>
          <w:lang w:eastAsia="en-GB"/>
        </w:rPr>
      </w:pPr>
      <w:hyperlink w:anchor="_Toc216337424" w:history="1">
        <w:r w:rsidRPr="0002682E">
          <w:rPr>
            <w:rStyle w:val="Hyperlink"/>
            <w:b/>
            <w:bCs/>
            <w:noProof/>
          </w:rPr>
          <w:t>Table 7</w:t>
        </w:r>
        <w:r w:rsidRPr="0002682E">
          <w:rPr>
            <w:rStyle w:val="Hyperlink"/>
            <w:noProof/>
          </w:rPr>
          <w:t>: Aggregation Rules [5]</w:t>
        </w:r>
        <w:r>
          <w:rPr>
            <w:noProof/>
            <w:webHidden/>
          </w:rPr>
          <w:tab/>
        </w:r>
        <w:r>
          <w:rPr>
            <w:noProof/>
            <w:webHidden/>
          </w:rPr>
          <w:fldChar w:fldCharType="begin"/>
        </w:r>
        <w:r>
          <w:rPr>
            <w:noProof/>
            <w:webHidden/>
          </w:rPr>
          <w:instrText xml:space="preserve"> PAGEREF _Toc216337424 \h </w:instrText>
        </w:r>
        <w:r>
          <w:rPr>
            <w:noProof/>
            <w:webHidden/>
          </w:rPr>
        </w:r>
        <w:r>
          <w:rPr>
            <w:noProof/>
            <w:webHidden/>
          </w:rPr>
          <w:fldChar w:fldCharType="separate"/>
        </w:r>
        <w:r>
          <w:rPr>
            <w:noProof/>
            <w:webHidden/>
          </w:rPr>
          <w:t>21</w:t>
        </w:r>
        <w:r>
          <w:rPr>
            <w:noProof/>
            <w:webHidden/>
          </w:rPr>
          <w:fldChar w:fldCharType="end"/>
        </w:r>
      </w:hyperlink>
    </w:p>
    <w:p w14:paraId="03BED96C" w14:textId="4A6FFE7A" w:rsidR="00780302" w:rsidRDefault="004A02E5" w:rsidP="00104082">
      <w:pPr>
        <w:ind w:left="720" w:hanging="360"/>
      </w:pPr>
      <w:r>
        <w:fldChar w:fldCharType="end"/>
      </w:r>
    </w:p>
    <w:p w14:paraId="240DF9F9" w14:textId="47F632A2" w:rsidR="00E53604" w:rsidRDefault="004A02E5">
      <w:pPr>
        <w:pStyle w:val="TableofFigures"/>
        <w:tabs>
          <w:tab w:val="right" w:leader="dot" w:pos="9016"/>
        </w:tabs>
        <w:rPr>
          <w:rFonts w:eastAsiaTheme="minorEastAsia"/>
          <w:noProof/>
          <w:sz w:val="24"/>
          <w:szCs w:val="24"/>
          <w:lang w:eastAsia="en-GB"/>
        </w:rPr>
      </w:pPr>
      <w:r>
        <w:fldChar w:fldCharType="begin"/>
      </w:r>
      <w:r>
        <w:instrText xml:space="preserve"> TOC \h \z \c "Equation" </w:instrText>
      </w:r>
      <w:r>
        <w:fldChar w:fldCharType="separate"/>
      </w:r>
      <w:hyperlink w:anchor="_Toc216337425" w:history="1">
        <w:r w:rsidR="00E53604" w:rsidRPr="003B78B7">
          <w:rPr>
            <w:rStyle w:val="Hyperlink"/>
            <w:b/>
            <w:bCs/>
            <w:noProof/>
          </w:rPr>
          <w:t>Equation 1:</w:t>
        </w:r>
        <w:r w:rsidR="00E53604" w:rsidRPr="003B78B7">
          <w:rPr>
            <w:rStyle w:val="Hyperlink"/>
            <w:noProof/>
          </w:rPr>
          <w:t xml:space="preserve"> Hopkinson-Cranz Scaling Law</w:t>
        </w:r>
        <w:r w:rsidR="00E53604">
          <w:rPr>
            <w:noProof/>
            <w:webHidden/>
          </w:rPr>
          <w:tab/>
        </w:r>
        <w:r w:rsidR="00E53604">
          <w:rPr>
            <w:noProof/>
            <w:webHidden/>
          </w:rPr>
          <w:fldChar w:fldCharType="begin"/>
        </w:r>
        <w:r w:rsidR="00E53604">
          <w:rPr>
            <w:noProof/>
            <w:webHidden/>
          </w:rPr>
          <w:instrText xml:space="preserve"> PAGEREF _Toc216337425 \h </w:instrText>
        </w:r>
        <w:r w:rsidR="00E53604">
          <w:rPr>
            <w:noProof/>
            <w:webHidden/>
          </w:rPr>
        </w:r>
        <w:r w:rsidR="00E53604">
          <w:rPr>
            <w:noProof/>
            <w:webHidden/>
          </w:rPr>
          <w:fldChar w:fldCharType="separate"/>
        </w:r>
        <w:r w:rsidR="00E53604">
          <w:rPr>
            <w:noProof/>
            <w:webHidden/>
          </w:rPr>
          <w:t>9</w:t>
        </w:r>
        <w:r w:rsidR="00E53604">
          <w:rPr>
            <w:noProof/>
            <w:webHidden/>
          </w:rPr>
          <w:fldChar w:fldCharType="end"/>
        </w:r>
      </w:hyperlink>
    </w:p>
    <w:p w14:paraId="473B9BED" w14:textId="0A73274C" w:rsidR="00E53604" w:rsidRDefault="00E53604">
      <w:pPr>
        <w:pStyle w:val="TableofFigures"/>
        <w:tabs>
          <w:tab w:val="right" w:leader="dot" w:pos="9016"/>
        </w:tabs>
        <w:rPr>
          <w:rFonts w:eastAsiaTheme="minorEastAsia"/>
          <w:noProof/>
          <w:sz w:val="24"/>
          <w:szCs w:val="24"/>
          <w:lang w:eastAsia="en-GB"/>
        </w:rPr>
      </w:pPr>
      <w:hyperlink w:anchor="_Toc216337426" w:history="1">
        <w:r w:rsidRPr="003B78B7">
          <w:rPr>
            <w:rStyle w:val="Hyperlink"/>
            <w:b/>
            <w:bCs/>
            <w:noProof/>
          </w:rPr>
          <w:t>Equation 2:</w:t>
        </w:r>
        <w:r w:rsidRPr="003B78B7">
          <w:rPr>
            <w:rStyle w:val="Hyperlink"/>
            <w:noProof/>
          </w:rPr>
          <w:t xml:space="preserve"> Calculated IMD using the Hopkinson-Cranz Scaling Law</w:t>
        </w:r>
        <w:r>
          <w:rPr>
            <w:noProof/>
            <w:webHidden/>
          </w:rPr>
          <w:tab/>
        </w:r>
        <w:r>
          <w:rPr>
            <w:noProof/>
            <w:webHidden/>
          </w:rPr>
          <w:fldChar w:fldCharType="begin"/>
        </w:r>
        <w:r>
          <w:rPr>
            <w:noProof/>
            <w:webHidden/>
          </w:rPr>
          <w:instrText xml:space="preserve"> PAGEREF _Toc216337426 \h </w:instrText>
        </w:r>
        <w:r>
          <w:rPr>
            <w:noProof/>
            <w:webHidden/>
          </w:rPr>
        </w:r>
        <w:r>
          <w:rPr>
            <w:noProof/>
            <w:webHidden/>
          </w:rPr>
          <w:fldChar w:fldCharType="separate"/>
        </w:r>
        <w:r>
          <w:rPr>
            <w:noProof/>
            <w:webHidden/>
          </w:rPr>
          <w:t>9</w:t>
        </w:r>
        <w:r>
          <w:rPr>
            <w:noProof/>
            <w:webHidden/>
          </w:rPr>
          <w:fldChar w:fldCharType="end"/>
        </w:r>
      </w:hyperlink>
    </w:p>
    <w:p w14:paraId="3CD58ED0" w14:textId="54D99E1A" w:rsidR="001F6186" w:rsidRDefault="004A02E5" w:rsidP="00104082">
      <w:pPr>
        <w:ind w:left="720" w:hanging="360"/>
        <w:sectPr w:rsidR="001F6186">
          <w:pgSz w:w="11906" w:h="16838"/>
          <w:pgMar w:top="1440" w:right="1440" w:bottom="1440" w:left="1440" w:header="708" w:footer="708" w:gutter="0"/>
          <w:cols w:space="708"/>
          <w:docGrid w:linePitch="360"/>
        </w:sectPr>
      </w:pPr>
      <w:r>
        <w:fldChar w:fldCharType="end"/>
      </w:r>
    </w:p>
    <w:p w14:paraId="528BC2A1" w14:textId="079AC605" w:rsidR="00771A01" w:rsidRDefault="00771A01" w:rsidP="00E01E20">
      <w:pPr>
        <w:pStyle w:val="Heading1"/>
      </w:pPr>
      <w:bookmarkStart w:id="0" w:name="_Toc216337371"/>
      <w:r>
        <w:lastRenderedPageBreak/>
        <w:t>Abstract</w:t>
      </w:r>
      <w:bookmarkEnd w:id="0"/>
    </w:p>
    <w:p w14:paraId="08D2C13A" w14:textId="77777777" w:rsidR="007F3A6C" w:rsidRDefault="004D34FA" w:rsidP="000E74E9">
      <w:r>
        <w:t>This report summarises the feasibility of siting a P</w:t>
      </w:r>
      <w:r w:rsidR="009E29F5">
        <w:t xml:space="preserve">otential Explosive </w:t>
      </w:r>
      <w:r>
        <w:t>S</w:t>
      </w:r>
      <w:r w:rsidR="009E29F5">
        <w:t>ite (PES)</w:t>
      </w:r>
      <w:r>
        <w:t xml:space="preserve"> in</w:t>
      </w:r>
      <w:r w:rsidR="009E29F5">
        <w:t xml:space="preserve"> </w:t>
      </w:r>
      <w:r>
        <w:t xml:space="preserve">Swansea Dock </w:t>
      </w:r>
      <w:r w:rsidR="005162E1">
        <w:t>Y</w:t>
      </w:r>
      <w:r>
        <w:t>ard</w:t>
      </w:r>
      <w:r w:rsidR="009E29F5">
        <w:t>s</w:t>
      </w:r>
      <w:r>
        <w:t xml:space="preserve"> as part o</w:t>
      </w:r>
      <w:r w:rsidR="00CE307B">
        <w:t xml:space="preserve">f ‘Big Bang Storage Solutions’ </w:t>
      </w:r>
      <w:r w:rsidR="0035565F">
        <w:t xml:space="preserve">proposal in response to a </w:t>
      </w:r>
      <w:r w:rsidR="00CE307B">
        <w:t>UK Ministry of Defence (MoD) tender.</w:t>
      </w:r>
      <w:r w:rsidR="00207359">
        <w:t xml:space="preserve"> The storage </w:t>
      </w:r>
      <w:r w:rsidR="00CC4CFF">
        <w:t>requirements</w:t>
      </w:r>
      <w:r w:rsidR="00207359">
        <w:t xml:space="preserve"> have</w:t>
      </w:r>
      <w:r w:rsidR="00A83C12">
        <w:t xml:space="preserve"> been critically evaluated using the IATG Toolkit</w:t>
      </w:r>
      <w:r w:rsidR="009F106D">
        <w:t xml:space="preserve"> and the minimum safe </w:t>
      </w:r>
      <w:r w:rsidR="00390C58">
        <w:t>separation</w:t>
      </w:r>
      <w:r w:rsidR="009F106D">
        <w:t xml:space="preserve"> distances have been </w:t>
      </w:r>
      <w:r w:rsidR="00390C58">
        <w:t>identified</w:t>
      </w:r>
      <w:r w:rsidR="009F106D">
        <w:t xml:space="preserve"> </w:t>
      </w:r>
      <w:r w:rsidR="00390C58">
        <w:t xml:space="preserve">and compared to the values provided by </w:t>
      </w:r>
      <w:proofErr w:type="spellStart"/>
      <w:r w:rsidR="00390C58">
        <w:t>BigBang</w:t>
      </w:r>
      <w:proofErr w:type="spellEnd"/>
      <w:r w:rsidR="003A7FA1">
        <w:t xml:space="preserve">. These values provided by </w:t>
      </w:r>
      <w:proofErr w:type="spellStart"/>
      <w:r w:rsidR="003A7FA1">
        <w:t>BigBang</w:t>
      </w:r>
      <w:proofErr w:type="spellEnd"/>
      <w:r w:rsidR="003A7FA1">
        <w:t xml:space="preserve"> </w:t>
      </w:r>
      <w:r w:rsidR="00101721">
        <w:t xml:space="preserve">as part of their proposal </w:t>
      </w:r>
      <w:r w:rsidR="003A7FA1">
        <w:t xml:space="preserve">are vastly underestimated </w:t>
      </w:r>
      <w:r w:rsidR="00101721">
        <w:t xml:space="preserve">and </w:t>
      </w:r>
      <w:r w:rsidR="00241A81">
        <w:t xml:space="preserve">should their storage requirements be </w:t>
      </w:r>
      <w:r w:rsidR="00E9579E">
        <w:t>approved</w:t>
      </w:r>
      <w:r w:rsidR="00241A81">
        <w:t xml:space="preserve">, this would present a </w:t>
      </w:r>
      <w:r w:rsidR="004021D3">
        <w:t>significant</w:t>
      </w:r>
      <w:r w:rsidR="00241A81">
        <w:t xml:space="preserve"> risk to </w:t>
      </w:r>
      <w:r w:rsidR="001D2B73">
        <w:t xml:space="preserve">the surrounding population and </w:t>
      </w:r>
      <w:r w:rsidR="004021D3">
        <w:t>infrastructure</w:t>
      </w:r>
      <w:r w:rsidR="005A2697">
        <w:t xml:space="preserve"> mainly due to the quantity of HD1.1 present</w:t>
      </w:r>
      <w:r w:rsidR="004021D3">
        <w:t xml:space="preserve">. </w:t>
      </w:r>
      <w:r w:rsidR="00252A67">
        <w:t xml:space="preserve">Excluding </w:t>
      </w:r>
      <w:r w:rsidR="005A2697">
        <w:t>HD1.1</w:t>
      </w:r>
      <w:r w:rsidR="00252A67">
        <w:t>, the analys</w:t>
      </w:r>
      <w:r w:rsidR="001D2B73">
        <w:t>i</w:t>
      </w:r>
      <w:r w:rsidR="00252A67">
        <w:t>s has revealed that their requirements relating to HD1.2, HD1.3 and HD1.4 could</w:t>
      </w:r>
      <w:r w:rsidR="001D2B73">
        <w:t xml:space="preserve"> feasibly</w:t>
      </w:r>
      <w:r w:rsidR="00252A67">
        <w:t xml:space="preserve"> be met</w:t>
      </w:r>
      <w:r w:rsidR="00DB6F56">
        <w:t xml:space="preserve">, however, several other factors </w:t>
      </w:r>
      <w:r w:rsidR="002C518A">
        <w:t xml:space="preserve">have been </w:t>
      </w:r>
      <w:r w:rsidR="001D2B73">
        <w:t>identified</w:t>
      </w:r>
      <w:r w:rsidR="002C518A">
        <w:t xml:space="preserve"> which </w:t>
      </w:r>
      <w:r w:rsidR="001D2B73">
        <w:t>have</w:t>
      </w:r>
      <w:r w:rsidR="002C518A">
        <w:t xml:space="preserve"> led to the conclusion that the proposed site location is not </w:t>
      </w:r>
      <w:r w:rsidR="007E2D5E">
        <w:t xml:space="preserve">suitable, and alternatives should be considered. </w:t>
      </w:r>
    </w:p>
    <w:p w14:paraId="22513992" w14:textId="77777777" w:rsidR="007F3A6C" w:rsidRDefault="007F3A6C" w:rsidP="000E74E9"/>
    <w:p w14:paraId="79AD79C5" w14:textId="3AA136D2" w:rsidR="007F3A6C" w:rsidRDefault="007F3A6C" w:rsidP="000E74E9">
      <w:pPr>
        <w:sectPr w:rsidR="007F3A6C">
          <w:pgSz w:w="11906" w:h="16838"/>
          <w:pgMar w:top="1440" w:right="1440" w:bottom="1440" w:left="1440" w:header="708" w:footer="708" w:gutter="0"/>
          <w:cols w:space="708"/>
          <w:docGrid w:linePitch="360"/>
        </w:sectPr>
      </w:pPr>
    </w:p>
    <w:p w14:paraId="68D20BB5" w14:textId="17C9E550" w:rsidR="00B751E7" w:rsidRPr="0064026F" w:rsidRDefault="00A43BDB" w:rsidP="00E01E20">
      <w:pPr>
        <w:pStyle w:val="Heading1"/>
        <w:numPr>
          <w:ilvl w:val="0"/>
          <w:numId w:val="15"/>
        </w:numPr>
        <w:rPr>
          <w:b w:val="0"/>
        </w:rPr>
      </w:pPr>
      <w:bookmarkStart w:id="1" w:name="_Hlk216078011"/>
      <w:bookmarkStart w:id="2" w:name="_Toc216337372"/>
      <w:r w:rsidRPr="0064026F">
        <w:lastRenderedPageBreak/>
        <w:t>Introduction</w:t>
      </w:r>
      <w:bookmarkEnd w:id="2"/>
    </w:p>
    <w:p w14:paraId="4675DC30" w14:textId="5A017930" w:rsidR="00ED30BF" w:rsidRDefault="00ED30BF" w:rsidP="00ED30BF">
      <w:r>
        <w:t>Storage is a critical stage in the lifecycle of explosive articles and must be carefully managed to protect civilians, personnel, and nearby infrastructure. Safe storage depends on</w:t>
      </w:r>
      <w:r w:rsidR="007266E6">
        <w:t>, to name a few,</w:t>
      </w:r>
      <w:r>
        <w:t xml:space="preserve"> controlling temperature and humidity, maintaining the estate, keeping accurate stock records, and selecting an appropriate location</w:t>
      </w:r>
      <w:r w:rsidR="00DD3077">
        <w:t>.</w:t>
      </w:r>
    </w:p>
    <w:p w14:paraId="063A7469" w14:textId="0298210E" w:rsidR="00247C70" w:rsidRDefault="00ED30BF" w:rsidP="00ED30BF">
      <w:r>
        <w:t>Choosing where to site a Potential Explosive Site (PES) is especially important, as storing highly energetic materials near populated areas increases risk. This was demonstrated by the Lagos, Nigeria disaster, where a fire in a nearby market spread to a military Explosive Store House (ESH), triggering a detonation that killed around 1,000 people</w:t>
      </w:r>
      <w:r w:rsidR="00AB7A4E">
        <w:t xml:space="preserve"> </w:t>
      </w:r>
      <w:sdt>
        <w:sdtPr>
          <w:id w:val="1129670555"/>
          <w:citation/>
        </w:sdtPr>
        <w:sdtEndPr/>
        <w:sdtContent>
          <w:r w:rsidR="00AB7A4E">
            <w:fldChar w:fldCharType="begin"/>
          </w:r>
          <w:r w:rsidR="00AB7A4E">
            <w:instrText xml:space="preserve"> CITATION Uni02 \l 2057 </w:instrText>
          </w:r>
          <w:r w:rsidR="00AB7A4E">
            <w:fldChar w:fldCharType="separate"/>
          </w:r>
          <w:r w:rsidR="00F71A69" w:rsidRPr="00F71A69">
            <w:rPr>
              <w:noProof/>
            </w:rPr>
            <w:t>[1]</w:t>
          </w:r>
          <w:r w:rsidR="00AB7A4E">
            <w:fldChar w:fldCharType="end"/>
          </w:r>
        </w:sdtContent>
      </w:sdt>
      <w:r>
        <w:t xml:space="preserve">. Although multiple factors played a role, the incident highlights how placing such facilities </w:t>
      </w:r>
      <w:r w:rsidR="00247C70">
        <w:t>near</w:t>
      </w:r>
      <w:r>
        <w:t xml:space="preserve"> dense</w:t>
      </w:r>
      <w:r w:rsidR="00A70A62">
        <w:t>ly populated</w:t>
      </w:r>
      <w:r>
        <w:t xml:space="preserve"> urban </w:t>
      </w:r>
      <w:r w:rsidR="00A70A62">
        <w:t xml:space="preserve">areas </w:t>
      </w:r>
      <w:r w:rsidR="004141E8">
        <w:t xml:space="preserve">can result </w:t>
      </w:r>
      <w:r w:rsidR="00BD4994">
        <w:t>in significant loss of life and destruction.</w:t>
      </w:r>
    </w:p>
    <w:p w14:paraId="05AB570E" w14:textId="59717247" w:rsidR="00D25394" w:rsidRDefault="00D25394" w:rsidP="001549D8">
      <w:r>
        <w:t xml:space="preserve">Swansea Council has approached the author </w:t>
      </w:r>
      <w:r w:rsidR="00440DBD">
        <w:t>to</w:t>
      </w:r>
      <w:r w:rsidR="00CE411E">
        <w:t xml:space="preserve"> commission a report into the suitability of </w:t>
      </w:r>
      <w:r w:rsidR="000C324E">
        <w:t>an</w:t>
      </w:r>
      <w:r w:rsidR="00CE411E">
        <w:t xml:space="preserve"> explosive storage facility</w:t>
      </w:r>
      <w:r w:rsidR="00080D34">
        <w:t xml:space="preserve"> proposed by ‘</w:t>
      </w:r>
      <w:proofErr w:type="spellStart"/>
      <w:r w:rsidR="00080D34">
        <w:t>BigBang</w:t>
      </w:r>
      <w:proofErr w:type="spellEnd"/>
      <w:r w:rsidR="00080D34">
        <w:t xml:space="preserve"> </w:t>
      </w:r>
      <w:r w:rsidR="00E951D3">
        <w:t xml:space="preserve">Storage Solutions’ as part of an </w:t>
      </w:r>
      <w:r w:rsidR="000C324E">
        <w:t>UK M</w:t>
      </w:r>
      <w:r w:rsidR="00CE307B">
        <w:t>o</w:t>
      </w:r>
      <w:r w:rsidR="000C324E">
        <w:t>D tender</w:t>
      </w:r>
      <w:r w:rsidR="00EA365D">
        <w:t>.</w:t>
      </w:r>
    </w:p>
    <w:p w14:paraId="71FA15DA" w14:textId="3765B997" w:rsidR="00104082" w:rsidRPr="0064026F" w:rsidRDefault="00D105A0" w:rsidP="00E01E20">
      <w:pPr>
        <w:pStyle w:val="Heading1"/>
        <w:numPr>
          <w:ilvl w:val="0"/>
          <w:numId w:val="15"/>
        </w:numPr>
        <w:rPr>
          <w:b w:val="0"/>
        </w:rPr>
      </w:pPr>
      <w:bookmarkStart w:id="3" w:name="_Toc216337373"/>
      <w:r w:rsidRPr="0064026F">
        <w:t xml:space="preserve">Proposed </w:t>
      </w:r>
      <w:r w:rsidR="00EF00DE">
        <w:t>L</w:t>
      </w:r>
      <w:r w:rsidRPr="0064026F">
        <w:t>ocation</w:t>
      </w:r>
      <w:bookmarkEnd w:id="3"/>
    </w:p>
    <w:p w14:paraId="46F66869" w14:textId="3091016B" w:rsidR="00D105A0" w:rsidRDefault="0032355B" w:rsidP="001549D8">
      <w:r w:rsidRPr="0032355B">
        <w:fldChar w:fldCharType="begin"/>
      </w:r>
      <w:r w:rsidRPr="0032355B">
        <w:instrText xml:space="preserve"> REF _Ref214755375 \h  \* MERGEFORMAT </w:instrText>
      </w:r>
      <w:r w:rsidRPr="0032355B">
        <w:fldChar w:fldCharType="separate"/>
      </w:r>
      <w:r w:rsidRPr="0032355B">
        <w:t xml:space="preserve">Figure </w:t>
      </w:r>
      <w:r w:rsidRPr="0032355B">
        <w:rPr>
          <w:noProof/>
        </w:rPr>
        <w:t>1</w:t>
      </w:r>
      <w:r w:rsidRPr="0032355B">
        <w:fldChar w:fldCharType="end"/>
      </w:r>
      <w:r w:rsidR="00F027A9">
        <w:t xml:space="preserve"> </w:t>
      </w:r>
      <w:r w:rsidR="00E04C9C">
        <w:t xml:space="preserve">depicts the </w:t>
      </w:r>
      <w:r w:rsidR="00D37C1A">
        <w:t>Potential Explosive Site (PES)</w:t>
      </w:r>
      <w:r w:rsidR="00E04C9C">
        <w:t xml:space="preserve"> in which </w:t>
      </w:r>
      <w:r w:rsidR="00F87DAC">
        <w:t>five</w:t>
      </w:r>
      <w:r w:rsidR="00E04C9C">
        <w:t xml:space="preserve"> Explosive Store House</w:t>
      </w:r>
      <w:r w:rsidR="00F027A9">
        <w:t>s</w:t>
      </w:r>
      <w:r w:rsidR="00E04C9C">
        <w:t xml:space="preserve"> (ESH)</w:t>
      </w:r>
      <w:r w:rsidR="00F027A9">
        <w:t xml:space="preserve"> are to be </w:t>
      </w:r>
      <w:r w:rsidR="000F0160">
        <w:t>located</w:t>
      </w:r>
      <w:r w:rsidR="00F027A9">
        <w:t xml:space="preserve">. The boundary of the proposed </w:t>
      </w:r>
      <w:r w:rsidR="00F95185">
        <w:t>PES</w:t>
      </w:r>
      <w:r w:rsidR="00F027A9">
        <w:t xml:space="preserve"> is highlighted yellow. </w:t>
      </w:r>
    </w:p>
    <w:p w14:paraId="7FB977E4" w14:textId="77777777" w:rsidR="00B91D71" w:rsidRDefault="00F027A9" w:rsidP="00B91D71">
      <w:pPr>
        <w:keepNext/>
        <w:spacing w:after="60"/>
      </w:pPr>
      <w:r>
        <w:rPr>
          <w:noProof/>
        </w:rPr>
        <mc:AlternateContent>
          <mc:Choice Requires="wpg">
            <w:drawing>
              <wp:anchor distT="0" distB="0" distL="114300" distR="114300" simplePos="0" relativeHeight="251658240" behindDoc="0" locked="0" layoutInCell="1" allowOverlap="1" wp14:anchorId="6935964A" wp14:editId="7C6F588D">
                <wp:simplePos x="0" y="0"/>
                <wp:positionH relativeFrom="column">
                  <wp:posOffset>377495</wp:posOffset>
                </wp:positionH>
                <wp:positionV relativeFrom="paragraph">
                  <wp:posOffset>359131</wp:posOffset>
                </wp:positionV>
                <wp:extent cx="4305300" cy="2904940"/>
                <wp:effectExtent l="19050" t="19050" r="19050" b="29210"/>
                <wp:wrapNone/>
                <wp:docPr id="409883038" name="Group 2"/>
                <wp:cNvGraphicFramePr/>
                <a:graphic xmlns:a="http://schemas.openxmlformats.org/drawingml/2006/main">
                  <a:graphicData uri="http://schemas.microsoft.com/office/word/2010/wordprocessingGroup">
                    <wpg:wgp>
                      <wpg:cNvGrpSpPr/>
                      <wpg:grpSpPr>
                        <a:xfrm>
                          <a:off x="0" y="0"/>
                          <a:ext cx="4305300" cy="2904940"/>
                          <a:chOff x="0" y="0"/>
                          <a:chExt cx="4305300" cy="2904940"/>
                        </a:xfrm>
                      </wpg:grpSpPr>
                      <wps:wsp>
                        <wps:cNvPr id="590119745" name="Straight Connector 1"/>
                        <wps:cNvCnPr/>
                        <wps:spPr>
                          <a:xfrm flipV="1">
                            <a:off x="0" y="7315"/>
                            <a:ext cx="4305300" cy="819150"/>
                          </a:xfrm>
                          <a:prstGeom prst="line">
                            <a:avLst/>
                          </a:prstGeom>
                          <a:ln w="38100">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949920491" name="Straight Connector 1"/>
                        <wps:cNvCnPr/>
                        <wps:spPr>
                          <a:xfrm flipV="1">
                            <a:off x="870509" y="2640787"/>
                            <a:ext cx="3284888" cy="247650"/>
                          </a:xfrm>
                          <a:prstGeom prst="line">
                            <a:avLst/>
                          </a:prstGeom>
                          <a:ln w="38100">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669945509" name="Straight Connector 1"/>
                        <wps:cNvCnPr/>
                        <wps:spPr>
                          <a:xfrm flipH="1" flipV="1">
                            <a:off x="14630" y="833932"/>
                            <a:ext cx="865661" cy="2071008"/>
                          </a:xfrm>
                          <a:prstGeom prst="line">
                            <a:avLst/>
                          </a:prstGeom>
                          <a:ln w="38100">
                            <a:solidFill>
                              <a:srgbClr val="FFFF00"/>
                            </a:solidFill>
                          </a:ln>
                        </wps:spPr>
                        <wps:style>
                          <a:lnRef idx="1">
                            <a:schemeClr val="accent1"/>
                          </a:lnRef>
                          <a:fillRef idx="0">
                            <a:schemeClr val="accent1"/>
                          </a:fillRef>
                          <a:effectRef idx="0">
                            <a:schemeClr val="accent1"/>
                          </a:effectRef>
                          <a:fontRef idx="minor">
                            <a:schemeClr val="tx1"/>
                          </a:fontRef>
                        </wps:style>
                        <wps:bodyPr/>
                      </wps:wsp>
                      <wps:wsp>
                        <wps:cNvPr id="112482081" name="Straight Connector 1"/>
                        <wps:cNvCnPr/>
                        <wps:spPr>
                          <a:xfrm flipV="1">
                            <a:off x="4147718" y="0"/>
                            <a:ext cx="148704" cy="2635439"/>
                          </a:xfrm>
                          <a:prstGeom prst="line">
                            <a:avLst/>
                          </a:prstGeom>
                          <a:ln w="38100">
                            <a:solidFill>
                              <a:srgbClr val="FFFF0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A78C507" id="Group 2" o:spid="_x0000_s1026" style="position:absolute;margin-left:29.7pt;margin-top:28.3pt;width:339pt;height:228.75pt;z-index:251658240" coordsize="43053,29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">
                <v:line id="Straight Connector 1" o:spid="_x0000_s1027" style="position:absolute;flip:y;visibility:visible;mso-wrap-style:square" from="0,73" to="43053,82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" strokecolor="yellow" strokeweight="3pt">
                  <v:stroke joinstyle="miter"/>
                </v:line>
                <v:line id="Straight Connector 1" o:spid="_x0000_s1028" style="position:absolute;flip:y;visibility:visible;mso-wrap-style:square" from="8705,26407" to="41553,288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" strokecolor="yellow" strokeweight="3pt">
                  <v:stroke joinstyle="miter"/>
                </v:line>
                <v:line id="Straight Connector 1" o:spid="_x0000_s1029" style="position:absolute;flip:x y;visibility:visible;mso-wrap-style:square" from="146,8339" to="8802,2904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" strokecolor="yellow" strokeweight="3pt">
                  <v:stroke joinstyle="miter"/>
                </v:line>
                <v:line id="Straight Connector 1" o:spid="_x0000_s1030" style="position:absolute;flip:y;visibility:visible;mso-wrap-style:square" from="41477,0" to="42964,2635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" strokecolor="yellow" strokeweight="3pt">
                  <v:stroke joinstyle="miter"/>
                </v:line>
              </v:group>
            </w:pict>
          </mc:Fallback>
        </mc:AlternateContent>
      </w:r>
      <w:r w:rsidRPr="00F027A9">
        <w:rPr>
          <w:noProof/>
        </w:rPr>
        <w:drawing>
          <wp:inline distT="0" distB="0" distL="0" distR="0" wp14:anchorId="671AC19E" wp14:editId="77F243A1">
            <wp:extent cx="5684602" cy="3562350"/>
            <wp:effectExtent l="0" t="0" r="0" b="0"/>
            <wp:docPr id="1524288982" name="Picture 1" descr="An island with a building and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288982" name="Picture 1" descr="An island with a building and a body of water&#10;&#10;AI-generated content may be incorrect."/>
                    <pic:cNvPicPr/>
                  </pic:nvPicPr>
                  <pic:blipFill rotWithShape="1">
                    <a:blip r:embed="rId17"/>
                    <a:srcRect l="11965" r="3280"/>
                    <a:stretch>
                      <a:fillRect/>
                    </a:stretch>
                  </pic:blipFill>
                  <pic:spPr bwMode="auto">
                    <a:xfrm>
                      <a:off x="0" y="0"/>
                      <a:ext cx="5693215" cy="3567748"/>
                    </a:xfrm>
                    <a:prstGeom prst="rect">
                      <a:avLst/>
                    </a:prstGeom>
                    <a:ln>
                      <a:noFill/>
                    </a:ln>
                    <a:extLst>
                      <a:ext uri="{53640926-AAD7-44D8-BBD7-CCE9431645EC}">
                        <a14:shadowObscured xmlns:a14="http://schemas.microsoft.com/office/drawing/2010/main"/>
                      </a:ext>
                    </a:extLst>
                  </pic:spPr>
                </pic:pic>
              </a:graphicData>
            </a:graphic>
          </wp:inline>
        </w:drawing>
      </w:r>
    </w:p>
    <w:p w14:paraId="5885B832" w14:textId="7E2AEDCE" w:rsidR="00F027A9" w:rsidRPr="00B91D71" w:rsidRDefault="00B91D71" w:rsidP="00B91D71">
      <w:pPr>
        <w:pStyle w:val="Caption"/>
        <w:jc w:val="center"/>
        <w:rPr>
          <w:color w:val="auto"/>
        </w:rPr>
      </w:pPr>
      <w:bookmarkStart w:id="4" w:name="_Ref214755375"/>
      <w:bookmarkStart w:id="5" w:name="_Toc216337401"/>
      <w:r w:rsidRPr="00B91D71">
        <w:rPr>
          <w:b/>
          <w:bCs/>
          <w:color w:val="auto"/>
        </w:rPr>
        <w:t xml:space="preserve">Figure </w:t>
      </w:r>
      <w:r w:rsidRPr="00B91D71">
        <w:rPr>
          <w:b/>
          <w:bCs/>
          <w:color w:val="auto"/>
        </w:rPr>
        <w:fldChar w:fldCharType="begin"/>
      </w:r>
      <w:r w:rsidRPr="00B91D71">
        <w:rPr>
          <w:b/>
          <w:bCs/>
          <w:color w:val="auto"/>
        </w:rPr>
        <w:instrText xml:space="preserve"> SEQ Figure \* ARABIC </w:instrText>
      </w:r>
      <w:r w:rsidRPr="00B91D71">
        <w:rPr>
          <w:b/>
          <w:bCs/>
          <w:color w:val="auto"/>
        </w:rPr>
        <w:fldChar w:fldCharType="separate"/>
      </w:r>
      <w:r w:rsidR="003A54DC">
        <w:rPr>
          <w:b/>
          <w:bCs/>
          <w:noProof/>
          <w:color w:val="auto"/>
        </w:rPr>
        <w:t>1</w:t>
      </w:r>
      <w:r w:rsidRPr="00B91D71">
        <w:rPr>
          <w:b/>
          <w:bCs/>
          <w:color w:val="auto"/>
        </w:rPr>
        <w:fldChar w:fldCharType="end"/>
      </w:r>
      <w:bookmarkEnd w:id="4"/>
      <w:r w:rsidRPr="00B91D71">
        <w:rPr>
          <w:b/>
          <w:bCs/>
          <w:color w:val="auto"/>
        </w:rPr>
        <w:t>:</w:t>
      </w:r>
      <w:r w:rsidRPr="00B91D71">
        <w:rPr>
          <w:color w:val="auto"/>
        </w:rPr>
        <w:t xml:space="preserve"> Location of PES</w:t>
      </w:r>
      <w:bookmarkEnd w:id="5"/>
    </w:p>
    <w:p w14:paraId="24EBE854" w14:textId="4C10DC82" w:rsidR="00F027A9" w:rsidRDefault="005E33D8" w:rsidP="001549D8">
      <w:r>
        <w:t>The proposed site</w:t>
      </w:r>
      <w:r w:rsidR="0007691D">
        <w:t xml:space="preserve"> </w:t>
      </w:r>
      <w:r w:rsidR="000F72BE">
        <w:t>contain</w:t>
      </w:r>
      <w:r w:rsidR="0007691D">
        <w:t xml:space="preserve">s </w:t>
      </w:r>
      <w:r w:rsidR="000F72BE">
        <w:t xml:space="preserve">approx. </w:t>
      </w:r>
      <w:r w:rsidR="001C0071">
        <w:t>93 km</w:t>
      </w:r>
      <w:r w:rsidR="001C0071">
        <w:rPr>
          <w:vertAlign w:val="superscript"/>
        </w:rPr>
        <w:t>2</w:t>
      </w:r>
      <w:r w:rsidR="001C0071">
        <w:t xml:space="preserve"> </w:t>
      </w:r>
      <w:r w:rsidR="00937CDC">
        <w:t xml:space="preserve">of land comprised </w:t>
      </w:r>
      <w:r w:rsidR="007C2742">
        <w:t xml:space="preserve">primarily </w:t>
      </w:r>
      <w:r w:rsidR="00937CDC">
        <w:t>of concrete foundation</w:t>
      </w:r>
      <w:r w:rsidR="00426F06">
        <w:t>s</w:t>
      </w:r>
      <w:r w:rsidR="00FF3AB4">
        <w:t>, minor roads</w:t>
      </w:r>
      <w:r w:rsidR="00426F06">
        <w:t xml:space="preserve"> </w:t>
      </w:r>
      <w:r w:rsidR="00937CDC">
        <w:t>and a large proportion of uninhabited grassland.</w:t>
      </w:r>
      <w:r w:rsidR="00426F06">
        <w:t xml:space="preserve"> Additionally, a large </w:t>
      </w:r>
      <w:r w:rsidR="00FF3AB4">
        <w:t>warehouse is located</w:t>
      </w:r>
      <w:r w:rsidR="00937CDC">
        <w:t xml:space="preserve"> </w:t>
      </w:r>
      <w:r w:rsidR="00FF3AB4">
        <w:t xml:space="preserve">to the south of the </w:t>
      </w:r>
      <w:r w:rsidR="003C1039">
        <w:t xml:space="preserve">central road, which is to be demolished should this land be used </w:t>
      </w:r>
      <w:r w:rsidR="001549D8">
        <w:t xml:space="preserve">to house the proposed ESH’s. </w:t>
      </w:r>
    </w:p>
    <w:p w14:paraId="0A5C2A12" w14:textId="1881AE86" w:rsidR="005458B3" w:rsidRDefault="00925A04" w:rsidP="001549D8">
      <w:r>
        <w:lastRenderedPageBreak/>
        <w:t xml:space="preserve">There are several factors to consider when </w:t>
      </w:r>
      <w:r w:rsidR="006C103E">
        <w:t xml:space="preserve">choosing a suitable location to </w:t>
      </w:r>
      <w:r w:rsidR="00B47601">
        <w:t>house an explosive storage facility</w:t>
      </w:r>
      <w:r w:rsidR="00CA1451">
        <w:t xml:space="preserve"> as summarised below:</w:t>
      </w:r>
    </w:p>
    <w:p w14:paraId="32A63782" w14:textId="48647201" w:rsidR="00925A04" w:rsidRDefault="005458B3" w:rsidP="005458B3">
      <w:pPr>
        <w:pStyle w:val="ListParagraph"/>
        <w:numPr>
          <w:ilvl w:val="0"/>
          <w:numId w:val="2"/>
        </w:numPr>
      </w:pPr>
      <w:r>
        <w:t>T</w:t>
      </w:r>
      <w:r w:rsidR="0079312F">
        <w:t xml:space="preserve">he distance between the </w:t>
      </w:r>
      <w:r w:rsidR="00BE78A4">
        <w:t>PES and the surrounding facilities/infrastructure/buildings</w:t>
      </w:r>
      <w:r w:rsidR="00664266">
        <w:t xml:space="preserve"> known as Exposed Sites (ES). </w:t>
      </w:r>
    </w:p>
    <w:p w14:paraId="660C53CE" w14:textId="5CA9E68F" w:rsidR="005458B3" w:rsidRDefault="003443D6" w:rsidP="005458B3">
      <w:pPr>
        <w:pStyle w:val="ListParagraph"/>
        <w:numPr>
          <w:ilvl w:val="0"/>
          <w:numId w:val="2"/>
        </w:numPr>
      </w:pPr>
      <w:r>
        <w:t xml:space="preserve">The Net Explosive Quantity (NEQ) </w:t>
      </w:r>
      <w:r w:rsidR="00171E94">
        <w:t>to be stored at the facility</w:t>
      </w:r>
      <w:r w:rsidR="00C4059E">
        <w:t>.</w:t>
      </w:r>
    </w:p>
    <w:p w14:paraId="737B9274" w14:textId="27FAD429" w:rsidR="00171E94" w:rsidRDefault="00171E94" w:rsidP="005458B3">
      <w:pPr>
        <w:pStyle w:val="ListParagraph"/>
        <w:numPr>
          <w:ilvl w:val="0"/>
          <w:numId w:val="2"/>
        </w:numPr>
      </w:pPr>
      <w:r>
        <w:t xml:space="preserve">The </w:t>
      </w:r>
      <w:r w:rsidR="00362C2E">
        <w:t>H</w:t>
      </w:r>
      <w:r>
        <w:t xml:space="preserve">azard </w:t>
      </w:r>
      <w:r w:rsidR="00362C2E">
        <w:t>D</w:t>
      </w:r>
      <w:r>
        <w:t xml:space="preserve">ivision </w:t>
      </w:r>
      <w:r w:rsidR="00362C2E">
        <w:t xml:space="preserve">(HD) </w:t>
      </w:r>
      <w:r w:rsidR="00C4059E">
        <w:t>specific to each type of explosive material held at the facility.</w:t>
      </w:r>
    </w:p>
    <w:p w14:paraId="49801E5A" w14:textId="3B5A0E52" w:rsidR="00BC605D" w:rsidRDefault="00BC605D" w:rsidP="005458B3">
      <w:pPr>
        <w:pStyle w:val="ListParagraph"/>
        <w:numPr>
          <w:ilvl w:val="0"/>
          <w:numId w:val="2"/>
        </w:numPr>
      </w:pPr>
      <w:r>
        <w:t>Explosive compatibility groups</w:t>
      </w:r>
      <w:r w:rsidR="0065155D">
        <w:t>.</w:t>
      </w:r>
    </w:p>
    <w:p w14:paraId="11F45A39" w14:textId="08E43CEE" w:rsidR="00333D02" w:rsidRDefault="005A5C14" w:rsidP="00515782">
      <w:pPr>
        <w:pStyle w:val="ListParagraph"/>
        <w:numPr>
          <w:ilvl w:val="0"/>
          <w:numId w:val="2"/>
        </w:numPr>
      </w:pPr>
      <w:r>
        <w:t>The building construction of the PES and ES</w:t>
      </w:r>
      <w:r w:rsidR="0065155D">
        <w:t>.</w:t>
      </w:r>
    </w:p>
    <w:p w14:paraId="53D896D2" w14:textId="28A3B5EB" w:rsidR="00333D02" w:rsidRPr="0064026F" w:rsidRDefault="00333D02" w:rsidP="00444258">
      <w:pPr>
        <w:pStyle w:val="Heading1"/>
        <w:numPr>
          <w:ilvl w:val="0"/>
          <w:numId w:val="15"/>
        </w:numPr>
        <w:rPr>
          <w:b w:val="0"/>
        </w:rPr>
      </w:pPr>
      <w:bookmarkStart w:id="6" w:name="_Toc216337374"/>
      <w:r>
        <w:t>Key Terminology</w:t>
      </w:r>
      <w:bookmarkEnd w:id="6"/>
    </w:p>
    <w:p w14:paraId="05568730" w14:textId="1EC18DCF" w:rsidR="00A53117" w:rsidRPr="00515782" w:rsidRDefault="00333D02" w:rsidP="00515782">
      <w:r>
        <w:t xml:space="preserve">Prior to </w:t>
      </w:r>
      <w:r w:rsidRPr="00E651D9">
        <w:t xml:space="preserve">discussing </w:t>
      </w:r>
      <w:proofErr w:type="spellStart"/>
      <w:r>
        <w:t>BigBang</w:t>
      </w:r>
      <w:proofErr w:type="spellEnd"/>
      <w:r>
        <w:t xml:space="preserve"> Storage Solutions proposal, it is important to define key terminology when discussing storage and licensing of explosive facilities.</w:t>
      </w:r>
      <w:r w:rsidR="0090178F">
        <w:t xml:space="preserve"> Section</w:t>
      </w:r>
      <w:r w:rsidR="001C5227">
        <w:t>s</w:t>
      </w:r>
      <w:r w:rsidR="0090178F">
        <w:t xml:space="preserve"> </w:t>
      </w:r>
      <w:r w:rsidR="001C5227">
        <w:fldChar w:fldCharType="begin"/>
      </w:r>
      <w:r w:rsidR="001C5227">
        <w:instrText xml:space="preserve"> REF _Ref213498371 \n \h </w:instrText>
      </w:r>
      <w:r w:rsidR="001C5227">
        <w:fldChar w:fldCharType="separate"/>
      </w:r>
      <w:r w:rsidR="0032355B">
        <w:t>3.1</w:t>
      </w:r>
      <w:r w:rsidR="001C5227">
        <w:fldChar w:fldCharType="end"/>
      </w:r>
      <w:r w:rsidR="001C5227">
        <w:t xml:space="preserve">, </w:t>
      </w:r>
      <w:r w:rsidR="001C5227">
        <w:fldChar w:fldCharType="begin"/>
      </w:r>
      <w:r w:rsidR="001C5227">
        <w:instrText xml:space="preserve"> REF _Ref213498375 \n \h </w:instrText>
      </w:r>
      <w:r w:rsidR="001C5227">
        <w:fldChar w:fldCharType="separate"/>
      </w:r>
      <w:r w:rsidR="0032355B">
        <w:t>3.2</w:t>
      </w:r>
      <w:r w:rsidR="001C5227">
        <w:fldChar w:fldCharType="end"/>
      </w:r>
      <w:r w:rsidR="001C5227">
        <w:t xml:space="preserve"> and </w:t>
      </w:r>
      <w:r w:rsidR="001C5227">
        <w:fldChar w:fldCharType="begin"/>
      </w:r>
      <w:r w:rsidR="001C5227">
        <w:instrText xml:space="preserve"> REF _Ref213498379 \n \h </w:instrText>
      </w:r>
      <w:r w:rsidR="001C5227">
        <w:fldChar w:fldCharType="separate"/>
      </w:r>
      <w:r w:rsidR="0032355B">
        <w:t>3.3</w:t>
      </w:r>
      <w:r w:rsidR="001C5227">
        <w:fldChar w:fldCharType="end"/>
      </w:r>
      <w:r w:rsidR="0090178F">
        <w:t xml:space="preserve"> below provide definition</w:t>
      </w:r>
      <w:r w:rsidR="002F463C">
        <w:t>s</w:t>
      </w:r>
      <w:r w:rsidR="0090178F">
        <w:t xml:space="preserve"> for key </w:t>
      </w:r>
      <w:r w:rsidR="00510D2A">
        <w:t xml:space="preserve">terminology to be discussed further in this report. </w:t>
      </w:r>
    </w:p>
    <w:p w14:paraId="143F510B" w14:textId="7DA45327" w:rsidR="00A53117" w:rsidRDefault="00510D2A" w:rsidP="00FB0BFE">
      <w:pPr>
        <w:pStyle w:val="Heading2"/>
        <w:numPr>
          <w:ilvl w:val="1"/>
          <w:numId w:val="15"/>
        </w:numPr>
        <w:ind w:left="432"/>
      </w:pPr>
      <w:bookmarkStart w:id="7" w:name="_Ref213498371"/>
      <w:bookmarkStart w:id="8" w:name="_Toc216337375"/>
      <w:r>
        <w:t>Net Explosive Quantity (NEQ)</w:t>
      </w:r>
      <w:bookmarkEnd w:id="7"/>
      <w:bookmarkEnd w:id="8"/>
    </w:p>
    <w:p w14:paraId="6122908D" w14:textId="02B13231" w:rsidR="00743184" w:rsidRPr="005441C3" w:rsidRDefault="005441C3" w:rsidP="005332B1">
      <w:r>
        <w:t xml:space="preserve">The total quantity of explosive material within an </w:t>
      </w:r>
      <w:r w:rsidR="0055290A">
        <w:t>article or store</w:t>
      </w:r>
      <w:r w:rsidR="00337E4A">
        <w:t xml:space="preserve"> excluding any packaging, casing</w:t>
      </w:r>
      <w:r w:rsidR="005673A3">
        <w:t xml:space="preserve">s or other non-explosive components. </w:t>
      </w:r>
      <w:r w:rsidR="001D5B5B">
        <w:t xml:space="preserve">For explosive storage and licensing, the metric by which safe </w:t>
      </w:r>
      <w:r w:rsidR="009B20FE">
        <w:t>separation</w:t>
      </w:r>
      <w:r w:rsidR="00C86A75">
        <w:t xml:space="preserve"> distances </w:t>
      </w:r>
      <w:r w:rsidR="009B20FE">
        <w:t xml:space="preserve">between a PES and ES </w:t>
      </w:r>
      <w:r w:rsidR="00C86A75">
        <w:t>are calculated is NEQ</w:t>
      </w:r>
      <w:r w:rsidR="000F6B98">
        <w:t>.</w:t>
      </w:r>
    </w:p>
    <w:p w14:paraId="00023DC9" w14:textId="4E7467F1" w:rsidR="00743184" w:rsidRPr="00743184" w:rsidRDefault="00510D2A" w:rsidP="00FB0BFE">
      <w:pPr>
        <w:pStyle w:val="Heading2"/>
        <w:numPr>
          <w:ilvl w:val="1"/>
          <w:numId w:val="15"/>
        </w:numPr>
        <w:ind w:left="432"/>
      </w:pPr>
      <w:bookmarkStart w:id="9" w:name="_Ref213498375"/>
      <w:bookmarkStart w:id="10" w:name="_Toc216337376"/>
      <w:r>
        <w:t>Hazard Division</w:t>
      </w:r>
      <w:r w:rsidR="00743184">
        <w:t xml:space="preserve"> (HD)</w:t>
      </w:r>
      <w:bookmarkEnd w:id="9"/>
      <w:bookmarkEnd w:id="10"/>
    </w:p>
    <w:p w14:paraId="6D953299" w14:textId="3ABF45D6" w:rsidR="00C2109D" w:rsidRDefault="006F31C2" w:rsidP="00B4045C">
      <w:r>
        <w:t xml:space="preserve">Hazard Division </w:t>
      </w:r>
      <w:r w:rsidR="002576C7">
        <w:t xml:space="preserve">is a United Nations (UN) </w:t>
      </w:r>
      <w:r w:rsidR="0000656F">
        <w:t>classification system that defines</w:t>
      </w:r>
      <w:r w:rsidR="0044624F">
        <w:t xml:space="preserve"> hazardous materials based upon the</w:t>
      </w:r>
      <w:r w:rsidR="006E24DC">
        <w:t>ir end effect</w:t>
      </w:r>
      <w:r w:rsidR="00254A29">
        <w:t xml:space="preserve">. </w:t>
      </w:r>
      <w:r w:rsidR="001754CD">
        <w:t>Explosive</w:t>
      </w:r>
      <w:r w:rsidR="00E24969">
        <w:t>s fall into Class 1</w:t>
      </w:r>
      <w:r w:rsidR="00AD3335">
        <w:t xml:space="preserve"> materials, of which there are 6 subcategories referred to as hazard divisions</w:t>
      </w:r>
      <w:r w:rsidR="00B4045C">
        <w:t>, the definitions</w:t>
      </w:r>
      <w:r w:rsidR="00C2109D">
        <w:t xml:space="preserve"> </w:t>
      </w:r>
      <w:r w:rsidR="00B4045C">
        <w:t xml:space="preserve">of which are summarised </w:t>
      </w:r>
      <w:r w:rsidR="001B783F">
        <w:t>below</w:t>
      </w:r>
      <w:r w:rsidR="00B52216">
        <w:t xml:space="preserve"> </w:t>
      </w:r>
      <w:sdt>
        <w:sdtPr>
          <w:id w:val="-1901196679"/>
          <w:citation/>
        </w:sdtPr>
        <w:sdtEndPr/>
        <w:sdtContent>
          <w:r w:rsidR="00B52216">
            <w:fldChar w:fldCharType="begin"/>
          </w:r>
          <w:r w:rsidR="00F71A69">
            <w:instrText xml:space="preserve">CITATION UNS211 \l 2057 </w:instrText>
          </w:r>
          <w:r w:rsidR="00B52216">
            <w:fldChar w:fldCharType="separate"/>
          </w:r>
          <w:r w:rsidR="00F71A69" w:rsidRPr="00F71A69">
            <w:rPr>
              <w:noProof/>
            </w:rPr>
            <w:t>[2]</w:t>
          </w:r>
          <w:r w:rsidR="00B52216">
            <w:fldChar w:fldCharType="end"/>
          </w:r>
        </w:sdtContent>
      </w:sdt>
      <w:r w:rsidR="00E27163">
        <w:t>.</w:t>
      </w:r>
    </w:p>
    <w:p w14:paraId="4AFADBBE" w14:textId="3EFF0969" w:rsidR="006B2205" w:rsidRDefault="002A56F1" w:rsidP="00793BD9">
      <w:pPr>
        <w:pStyle w:val="Heading3"/>
        <w:numPr>
          <w:ilvl w:val="2"/>
          <w:numId w:val="15"/>
        </w:numPr>
        <w:ind w:left="1071"/>
      </w:pPr>
      <w:bookmarkStart w:id="11" w:name="_Toc216337377"/>
      <w:r>
        <w:t>HD1.1</w:t>
      </w:r>
      <w:bookmarkEnd w:id="11"/>
    </w:p>
    <w:p w14:paraId="5CB4A252" w14:textId="7B1E4DCB" w:rsidR="002A56F1" w:rsidRPr="002A56F1" w:rsidRDefault="002A56F1" w:rsidP="00793BD9">
      <w:pPr>
        <w:ind w:left="567"/>
        <w:rPr>
          <w:b/>
          <w:bCs/>
          <w:u w:val="single"/>
        </w:rPr>
      </w:pPr>
      <w:r>
        <w:t xml:space="preserve">Materials </w:t>
      </w:r>
      <w:r w:rsidR="00F30132">
        <w:t xml:space="preserve">and ammunition </w:t>
      </w:r>
      <w:r>
        <w:t>that presents a mass explosion hazard. Examples include</w:t>
      </w:r>
      <w:r w:rsidR="00597F9D">
        <w:t xml:space="preserve"> High Explosives (HE) either stored as raw material, or</w:t>
      </w:r>
      <w:r w:rsidR="000C4766">
        <w:t xml:space="preserve"> as part of an article.</w:t>
      </w:r>
      <w:r w:rsidR="00F445B2">
        <w:t xml:space="preserve"> HD1.1 </w:t>
      </w:r>
      <w:r w:rsidR="005F0E0E">
        <w:t>poses</w:t>
      </w:r>
      <w:r w:rsidR="00F445B2">
        <w:t xml:space="preserve"> the most severe hazard</w:t>
      </w:r>
      <w:r w:rsidR="00151EF9">
        <w:t>, with a greater likelihood of causing significant damage, injury and fatalities</w:t>
      </w:r>
      <w:r w:rsidR="00245B15">
        <w:t xml:space="preserve"> if </w:t>
      </w:r>
      <w:r w:rsidR="00CF156C">
        <w:t xml:space="preserve">sufficient mitigations are not </w:t>
      </w:r>
      <w:r w:rsidR="0096325A">
        <w:t>introduced</w:t>
      </w:r>
      <w:r w:rsidR="00236A27">
        <w:t xml:space="preserve">. </w:t>
      </w:r>
    </w:p>
    <w:p w14:paraId="274B619A" w14:textId="516E3FF8" w:rsidR="002A56F1" w:rsidRDefault="002A56F1" w:rsidP="00793BD9">
      <w:pPr>
        <w:pStyle w:val="Heading3"/>
        <w:numPr>
          <w:ilvl w:val="2"/>
          <w:numId w:val="15"/>
        </w:numPr>
        <w:ind w:left="1071"/>
      </w:pPr>
      <w:bookmarkStart w:id="12" w:name="_Toc216337378"/>
      <w:r>
        <w:t>HD1.2</w:t>
      </w:r>
      <w:bookmarkEnd w:id="12"/>
    </w:p>
    <w:p w14:paraId="7AEF512B" w14:textId="68CC3E9D" w:rsidR="00236A27" w:rsidRDefault="002A56F1" w:rsidP="00793BD9">
      <w:pPr>
        <w:ind w:left="567"/>
      </w:pPr>
      <w:r>
        <w:t>Materials</w:t>
      </w:r>
      <w:r w:rsidR="00F30132">
        <w:t xml:space="preserve"> and ammunition</w:t>
      </w:r>
      <w:r>
        <w:t xml:space="preserve"> that present a projection hazard, but not a</w:t>
      </w:r>
      <w:r w:rsidR="007F5768">
        <w:t xml:space="preserve"> </w:t>
      </w:r>
      <w:r>
        <w:t xml:space="preserve">mass explosion hazard. This can be further subdivided in HD1.2.1 referring to HD1.2 items with an NEQ </w:t>
      </w:r>
      <w:r w:rsidR="00433BB7">
        <w:t>more than</w:t>
      </w:r>
      <w:r>
        <w:t xml:space="preserve"> 0.136kg and HD1.2.2 referring to HD1.2 items with an NEQ of less than or equal to 0.136kg.</w:t>
      </w:r>
      <w:r w:rsidR="00FA30F3">
        <w:t xml:space="preserve"> </w:t>
      </w:r>
      <w:r>
        <w:t xml:space="preserve">The distinction </w:t>
      </w:r>
      <w:r w:rsidR="00AA0B71">
        <w:t xml:space="preserve">in subcategories </w:t>
      </w:r>
      <w:r w:rsidR="00E92872">
        <w:t>classifies</w:t>
      </w:r>
      <w:r>
        <w:t xml:space="preserve"> the materials based upon the lethality of the fragments produced, i.e. HD1.2.1 will result in larger and more lethal fragments over a greater distance compared with HD1.2.2. Therefore, greater QD are required for the HD1.2.1.</w:t>
      </w:r>
      <w:r w:rsidR="00F71A69">
        <w:t xml:space="preserve"> </w:t>
      </w:r>
      <w:bookmarkStart w:id="13" w:name="_Hlk216078496"/>
      <w:r w:rsidR="00F71A69">
        <w:t>Examples include fragmenting grenades.</w:t>
      </w:r>
      <w:bookmarkEnd w:id="13"/>
    </w:p>
    <w:p w14:paraId="40F6ACEF" w14:textId="60D9300F" w:rsidR="002A56F1" w:rsidRDefault="002A56F1" w:rsidP="00793BD9">
      <w:pPr>
        <w:pStyle w:val="Heading3"/>
        <w:numPr>
          <w:ilvl w:val="2"/>
          <w:numId w:val="15"/>
        </w:numPr>
        <w:ind w:left="1071"/>
      </w:pPr>
      <w:bookmarkStart w:id="14" w:name="_Toc216337379"/>
      <w:r>
        <w:t>HD1.3</w:t>
      </w:r>
      <w:bookmarkEnd w:id="14"/>
    </w:p>
    <w:p w14:paraId="18EF3606" w14:textId="221E61D8" w:rsidR="00236A27" w:rsidRDefault="000E1D64" w:rsidP="00793BD9">
      <w:pPr>
        <w:ind w:left="567"/>
      </w:pPr>
      <w:r>
        <w:t>Materials and</w:t>
      </w:r>
      <w:r w:rsidR="00F30132">
        <w:t xml:space="preserve"> ammunition </w:t>
      </w:r>
      <w:r w:rsidR="00B070F0">
        <w:t xml:space="preserve">that present a </w:t>
      </w:r>
      <w:r w:rsidR="004953A9">
        <w:t xml:space="preserve">fire hazard, minor blast or projection hazard, or both, but does not result in a mass explosion hazard. </w:t>
      </w:r>
      <w:r>
        <w:t>Similarly,</w:t>
      </w:r>
      <w:r w:rsidR="00C76FA0">
        <w:t xml:space="preserve"> with HD1.2, HD1.3 can be further subcategorised into HD1.3.1</w:t>
      </w:r>
      <w:r w:rsidR="00774CEF">
        <w:t xml:space="preserve">, </w:t>
      </w:r>
      <w:r w:rsidR="00380D10">
        <w:t>referring to HD1.3 materials with a mass fire hazard and significant thermal radiation effects</w:t>
      </w:r>
      <w:r w:rsidR="007F7C3C">
        <w:t xml:space="preserve"> and HD1.3.2 referring to HD1.3 materials </w:t>
      </w:r>
      <w:r w:rsidR="002B479B">
        <w:t xml:space="preserve">that result in sporadic burning behaviour and are comparatively less hazardous. </w:t>
      </w:r>
    </w:p>
    <w:p w14:paraId="286B94D7" w14:textId="385657AF" w:rsidR="0064113E" w:rsidRPr="00B070F0" w:rsidRDefault="0064113E" w:rsidP="00793BD9">
      <w:pPr>
        <w:ind w:left="567"/>
      </w:pPr>
      <w:r>
        <w:lastRenderedPageBreak/>
        <w:t>HD1.3 examples include</w:t>
      </w:r>
      <w:r w:rsidR="00FD3C4C">
        <w:t xml:space="preserve"> propellants</w:t>
      </w:r>
      <w:r w:rsidR="005518CB">
        <w:t xml:space="preserve"> and</w:t>
      </w:r>
      <w:r w:rsidR="00FD3C4C">
        <w:t xml:space="preserve"> rocket motors</w:t>
      </w:r>
      <w:r w:rsidR="005518CB">
        <w:t>.</w:t>
      </w:r>
    </w:p>
    <w:p w14:paraId="63EF8322" w14:textId="0D7DF0A6" w:rsidR="002A56F1" w:rsidRDefault="002A56F1" w:rsidP="00793BD9">
      <w:pPr>
        <w:pStyle w:val="Heading3"/>
        <w:numPr>
          <w:ilvl w:val="2"/>
          <w:numId w:val="15"/>
        </w:numPr>
        <w:ind w:left="1071"/>
      </w:pPr>
      <w:bookmarkStart w:id="15" w:name="_Toc216337380"/>
      <w:r>
        <w:t>HD1.4</w:t>
      </w:r>
      <w:bookmarkEnd w:id="15"/>
    </w:p>
    <w:p w14:paraId="33A67CFD" w14:textId="5F08F2D1" w:rsidR="00725159" w:rsidRPr="00D279BD" w:rsidRDefault="00613CBA" w:rsidP="00793BD9">
      <w:pPr>
        <w:ind w:left="567"/>
      </w:pPr>
      <w:r>
        <w:t>Materials</w:t>
      </w:r>
      <w:r w:rsidR="008C504B">
        <w:t xml:space="preserve"> </w:t>
      </w:r>
      <w:r w:rsidR="00F30132">
        <w:t>and ammunition</w:t>
      </w:r>
      <w:r>
        <w:t xml:space="preserve"> that present no significant hazard</w:t>
      </w:r>
      <w:r w:rsidR="00BE7C14">
        <w:t>,</w:t>
      </w:r>
      <w:r w:rsidR="00D573B6">
        <w:t xml:space="preserve"> examples include </w:t>
      </w:r>
      <w:r w:rsidR="00BC0F97">
        <w:t xml:space="preserve">small arms </w:t>
      </w:r>
      <w:r w:rsidR="000E1D64">
        <w:t>ammunition, detonating</w:t>
      </w:r>
      <w:r w:rsidR="00265D9F">
        <w:t xml:space="preserve"> cord and </w:t>
      </w:r>
      <w:r w:rsidR="00E16CD0">
        <w:t>fireworks.</w:t>
      </w:r>
    </w:p>
    <w:p w14:paraId="762CF9A6" w14:textId="2F35D000" w:rsidR="002A56F1" w:rsidRDefault="002A56F1" w:rsidP="00793BD9">
      <w:pPr>
        <w:pStyle w:val="Heading3"/>
        <w:numPr>
          <w:ilvl w:val="2"/>
          <w:numId w:val="15"/>
        </w:numPr>
        <w:ind w:left="1071"/>
      </w:pPr>
      <w:bookmarkStart w:id="16" w:name="_Toc216337381"/>
      <w:r>
        <w:t>HD1.5</w:t>
      </w:r>
      <w:bookmarkEnd w:id="16"/>
    </w:p>
    <w:p w14:paraId="0C1CA111" w14:textId="235CC883" w:rsidR="00EF678C" w:rsidRDefault="00EF678C" w:rsidP="00793BD9">
      <w:pPr>
        <w:ind w:left="567"/>
      </w:pPr>
      <w:r>
        <w:t>Materials and ammunition</w:t>
      </w:r>
      <w:r w:rsidR="006F1708">
        <w:t xml:space="preserve"> which are very insensitive by </w:t>
      </w:r>
      <w:r w:rsidR="0061540E">
        <w:t>nature but</w:t>
      </w:r>
      <w:r w:rsidR="006F1708">
        <w:t xml:space="preserve"> may hav</w:t>
      </w:r>
      <w:r w:rsidR="00DC77B4">
        <w:t>e mass explosion hazard properties</w:t>
      </w:r>
      <w:r w:rsidR="00AD327F">
        <w:t xml:space="preserve"> if subjected to a fire</w:t>
      </w:r>
      <w:r w:rsidR="00190196">
        <w:t xml:space="preserve">, for example, Ammonium Nitrate. </w:t>
      </w:r>
      <w:r w:rsidR="00AD327F">
        <w:t xml:space="preserve"> </w:t>
      </w:r>
    </w:p>
    <w:p w14:paraId="7C13AF80" w14:textId="446E7697" w:rsidR="002A56F1" w:rsidRDefault="002A56F1" w:rsidP="00793BD9">
      <w:pPr>
        <w:pStyle w:val="Heading3"/>
        <w:numPr>
          <w:ilvl w:val="2"/>
          <w:numId w:val="15"/>
        </w:numPr>
        <w:ind w:left="1071"/>
      </w:pPr>
      <w:bookmarkStart w:id="17" w:name="_Toc216337382"/>
      <w:r>
        <w:t>HD1.6</w:t>
      </w:r>
      <w:bookmarkEnd w:id="17"/>
    </w:p>
    <w:p w14:paraId="508849AD" w14:textId="5A08A8A9" w:rsidR="002A56F1" w:rsidRDefault="00BD5861" w:rsidP="00793BD9">
      <w:pPr>
        <w:ind w:left="567"/>
      </w:pPr>
      <w:r>
        <w:t>Articles</w:t>
      </w:r>
      <w:r w:rsidR="00AD2099">
        <w:t xml:space="preserve"> which are extremely insensitive by nature which do not have mass </w:t>
      </w:r>
      <w:r w:rsidR="000F6D16">
        <w:t>explosion</w:t>
      </w:r>
      <w:r w:rsidR="00AD2099">
        <w:t xml:space="preserve"> hazard properties. </w:t>
      </w:r>
      <w:r w:rsidR="00E23085">
        <w:t xml:space="preserve">The probability of these articles </w:t>
      </w:r>
      <w:r w:rsidR="008D4099">
        <w:t xml:space="preserve">accidently </w:t>
      </w:r>
      <w:r w:rsidR="008467BA">
        <w:t xml:space="preserve">initiating or propagating is negligible. </w:t>
      </w:r>
    </w:p>
    <w:p w14:paraId="1F5A3D3A" w14:textId="521D5962" w:rsidR="00743184" w:rsidRDefault="00743184" w:rsidP="00FB0BFE">
      <w:pPr>
        <w:pStyle w:val="Heading2"/>
        <w:numPr>
          <w:ilvl w:val="1"/>
          <w:numId w:val="15"/>
        </w:numPr>
        <w:ind w:left="432"/>
      </w:pPr>
      <w:bookmarkStart w:id="18" w:name="_Ref213498379"/>
      <w:bookmarkStart w:id="19" w:name="_Toc216337383"/>
      <w:r>
        <w:t>Compatibility Groups (CG)</w:t>
      </w:r>
      <w:bookmarkEnd w:id="18"/>
      <w:bookmarkEnd w:id="19"/>
    </w:p>
    <w:p w14:paraId="323AB301" w14:textId="3B0B53F6" w:rsidR="008C3589" w:rsidRDefault="008278DB" w:rsidP="00743184">
      <w:r>
        <w:t xml:space="preserve">Each type of ammunition, in </w:t>
      </w:r>
      <w:r w:rsidR="00484DA2">
        <w:t>addition</w:t>
      </w:r>
      <w:r>
        <w:t xml:space="preserve"> to its hazard division, is assigned a single letter desig</w:t>
      </w:r>
      <w:r w:rsidR="009C77FB">
        <w:t>nation which refers to its compatibility group. Given the var</w:t>
      </w:r>
      <w:r w:rsidR="0068756D">
        <w:t xml:space="preserve">ious types of ammunition in service across the world, it is not practical or cost effective </w:t>
      </w:r>
      <w:r w:rsidR="001115D3">
        <w:t>to have separate ESH’s for e</w:t>
      </w:r>
      <w:r w:rsidR="00F953FA">
        <w:t>very</w:t>
      </w:r>
      <w:r w:rsidR="001115D3">
        <w:t xml:space="preserve"> </w:t>
      </w:r>
      <w:r w:rsidR="00FF544C">
        <w:t>CG</w:t>
      </w:r>
      <w:r w:rsidR="00DC602B">
        <w:t>. T</w:t>
      </w:r>
      <w:r w:rsidR="001115D3">
        <w:t xml:space="preserve">herefore, </w:t>
      </w:r>
      <w:r w:rsidR="00EB503E">
        <w:t xml:space="preserve">storage of ammunition </w:t>
      </w:r>
      <w:r w:rsidR="00243B76">
        <w:t>consisting of</w:t>
      </w:r>
      <w:r w:rsidR="00EB503E">
        <w:t xml:space="preserve"> multiple </w:t>
      </w:r>
      <w:r w:rsidR="00FF544C">
        <w:t>CGs</w:t>
      </w:r>
      <w:r w:rsidR="00EB503E">
        <w:t xml:space="preserve"> are typically required, </w:t>
      </w:r>
      <w:r w:rsidR="00352F92">
        <w:t>the process of which involves applying</w:t>
      </w:r>
      <w:r w:rsidR="00FF544C">
        <w:t xml:space="preserve"> specific</w:t>
      </w:r>
      <w:r w:rsidR="00352F92">
        <w:t xml:space="preserve"> rules to maintain a high degree of safety.</w:t>
      </w:r>
      <w:r w:rsidR="00243B76">
        <w:t xml:space="preserve"> </w:t>
      </w:r>
      <w:r w:rsidR="00B57D85">
        <w:t xml:space="preserve">The </w:t>
      </w:r>
      <w:r w:rsidR="00ED330D">
        <w:t>CG</w:t>
      </w:r>
      <w:r w:rsidR="00B57D85">
        <w:t xml:space="preserve"> mixing rules matrix shown in </w:t>
      </w:r>
      <w:r w:rsidR="00B76F84">
        <w:t xml:space="preserve">Annex </w:t>
      </w:r>
      <w:r w:rsidR="00B76F84">
        <w:fldChar w:fldCharType="begin"/>
      </w:r>
      <w:r w:rsidR="00B76F84">
        <w:instrText xml:space="preserve"> REF _Ref214623658 \r \h </w:instrText>
      </w:r>
      <w:r w:rsidR="00B76F84">
        <w:fldChar w:fldCharType="separate"/>
      </w:r>
      <w:r w:rsidR="0032355B">
        <w:t>A</w:t>
      </w:r>
      <w:r w:rsidR="00B76F84">
        <w:fldChar w:fldCharType="end"/>
      </w:r>
      <w:r w:rsidR="00AF7337">
        <w:t xml:space="preserve"> </w:t>
      </w:r>
      <w:sdt>
        <w:sdtPr>
          <w:id w:val="2096280151"/>
          <w:citation/>
        </w:sdtPr>
        <w:sdtEndPr/>
        <w:sdtContent>
          <w:r w:rsidR="003B6BCF">
            <w:fldChar w:fldCharType="begin"/>
          </w:r>
          <w:r w:rsidR="00F71A69">
            <w:instrText xml:space="preserve">CITATION UNS211 \l 2057 </w:instrText>
          </w:r>
          <w:r w:rsidR="003B6BCF">
            <w:fldChar w:fldCharType="separate"/>
          </w:r>
          <w:r w:rsidR="00F71A69" w:rsidRPr="00F71A69">
            <w:rPr>
              <w:noProof/>
            </w:rPr>
            <w:t>[2]</w:t>
          </w:r>
          <w:r w:rsidR="003B6BCF">
            <w:fldChar w:fldCharType="end"/>
          </w:r>
        </w:sdtContent>
      </w:sdt>
      <w:r w:rsidR="00B76F84">
        <w:t xml:space="preserve"> </w:t>
      </w:r>
      <w:r w:rsidR="006D0614">
        <w:t>specifies which</w:t>
      </w:r>
      <w:r w:rsidR="00A67021">
        <w:t xml:space="preserve"> </w:t>
      </w:r>
      <w:r w:rsidR="00ED330D">
        <w:t>CGs</w:t>
      </w:r>
      <w:r w:rsidR="00A67021">
        <w:t xml:space="preserve"> can be safely stored</w:t>
      </w:r>
      <w:r w:rsidR="008C3589">
        <w:t xml:space="preserve"> together, which cannot be safe</w:t>
      </w:r>
      <w:r w:rsidR="00CC110F">
        <w:t>ly stored together under any circumstance and which CGs can be stored together provided certain conditions are met.</w:t>
      </w:r>
    </w:p>
    <w:p w14:paraId="6BCCA972" w14:textId="400A2D6D" w:rsidR="00750718" w:rsidRDefault="008B2DB9" w:rsidP="00743184">
      <w:proofErr w:type="spellStart"/>
      <w:r>
        <w:t>BigBang’s</w:t>
      </w:r>
      <w:proofErr w:type="spellEnd"/>
      <w:r>
        <w:t xml:space="preserve"> proposal discussed in </w:t>
      </w:r>
      <w:r w:rsidR="00BE581F">
        <w:t xml:space="preserve">Section </w:t>
      </w:r>
      <w:r w:rsidR="00BE581F">
        <w:fldChar w:fldCharType="begin"/>
      </w:r>
      <w:r w:rsidR="00BE581F">
        <w:instrText xml:space="preserve"> REF _Ref213512472 \n \h </w:instrText>
      </w:r>
      <w:r w:rsidR="00BE581F">
        <w:fldChar w:fldCharType="separate"/>
      </w:r>
      <w:r w:rsidR="0032355B">
        <w:t>4</w:t>
      </w:r>
      <w:r w:rsidR="00BE581F">
        <w:fldChar w:fldCharType="end"/>
      </w:r>
      <w:r w:rsidR="00BE581F">
        <w:t xml:space="preserve"> </w:t>
      </w:r>
      <w:r w:rsidR="006F3DBC">
        <w:t>refers to several CGs, the definitions of which are summarised below</w:t>
      </w:r>
      <w:r w:rsidR="00F64FDF">
        <w:t xml:space="preserve"> </w:t>
      </w:r>
      <w:sdt>
        <w:sdtPr>
          <w:id w:val="-664008392"/>
          <w:citation/>
        </w:sdtPr>
        <w:sdtEndPr/>
        <w:sdtContent>
          <w:r w:rsidR="00F64FDF">
            <w:fldChar w:fldCharType="begin"/>
          </w:r>
          <w:r w:rsidR="00F71A69">
            <w:instrText xml:space="preserve">CITATION UNS211 \l 2057 </w:instrText>
          </w:r>
          <w:r w:rsidR="00F64FDF">
            <w:fldChar w:fldCharType="separate"/>
          </w:r>
          <w:r w:rsidR="00F71A69" w:rsidRPr="00F71A69">
            <w:rPr>
              <w:noProof/>
            </w:rPr>
            <w:t>[2]</w:t>
          </w:r>
          <w:r w:rsidR="00F64FDF">
            <w:fldChar w:fldCharType="end"/>
          </w:r>
        </w:sdtContent>
      </w:sdt>
      <w:r w:rsidR="006F3DBC">
        <w:t xml:space="preserve">: </w:t>
      </w:r>
    </w:p>
    <w:p w14:paraId="07326049" w14:textId="6CCDE6C8" w:rsidR="006F3DBC" w:rsidRDefault="006F3DBC" w:rsidP="00FB0BFE">
      <w:pPr>
        <w:pStyle w:val="Heading3"/>
        <w:numPr>
          <w:ilvl w:val="2"/>
          <w:numId w:val="15"/>
        </w:numPr>
      </w:pPr>
      <w:bookmarkStart w:id="20" w:name="_Toc216337384"/>
      <w:r>
        <w:t>Compatibility Group B</w:t>
      </w:r>
      <w:bookmarkEnd w:id="20"/>
    </w:p>
    <w:p w14:paraId="6C640FFE" w14:textId="6D2A22A2" w:rsidR="00095878" w:rsidRPr="002C3538" w:rsidRDefault="002C3538" w:rsidP="00095878">
      <w:pPr>
        <w:ind w:left="720"/>
      </w:pPr>
      <w:r>
        <w:t>Articles containing</w:t>
      </w:r>
      <w:r w:rsidR="004F6CAA">
        <w:t xml:space="preserve"> a primary explosive</w:t>
      </w:r>
      <w:r w:rsidR="00E04FA6">
        <w:t xml:space="preserve"> and not containing two or more protective features. Examples include detonators</w:t>
      </w:r>
      <w:r w:rsidR="00C332D4">
        <w:t xml:space="preserve"> and small arms primer</w:t>
      </w:r>
      <w:r w:rsidR="00F63C15">
        <w:t xml:space="preserve"> caps.</w:t>
      </w:r>
    </w:p>
    <w:p w14:paraId="622E33C7" w14:textId="4710CBA0" w:rsidR="00095878" w:rsidRDefault="00B10248" w:rsidP="00FB0BFE">
      <w:pPr>
        <w:pStyle w:val="Heading3"/>
        <w:numPr>
          <w:ilvl w:val="2"/>
          <w:numId w:val="15"/>
        </w:numPr>
      </w:pPr>
      <w:bookmarkStart w:id="21" w:name="_Toc216337385"/>
      <w:r>
        <w:t>Compatibility Group C</w:t>
      </w:r>
      <w:bookmarkEnd w:id="21"/>
    </w:p>
    <w:p w14:paraId="16491B87" w14:textId="0F3F8404" w:rsidR="00095878" w:rsidRPr="008C471C" w:rsidRDefault="008C471C" w:rsidP="00095878">
      <w:pPr>
        <w:ind w:left="720"/>
      </w:pPr>
      <w:r>
        <w:t>Propellant explosive</w:t>
      </w:r>
      <w:r w:rsidR="00BF5CA4">
        <w:t xml:space="preserve"> material</w:t>
      </w:r>
      <w:r>
        <w:t xml:space="preserve"> or </w:t>
      </w:r>
      <w:r w:rsidR="00BF5CA4">
        <w:t xml:space="preserve">articles containing </w:t>
      </w:r>
      <w:r>
        <w:t>propellant</w:t>
      </w:r>
      <w:r w:rsidR="00BF5CA4">
        <w:t xml:space="preserve"> materials</w:t>
      </w:r>
      <w:r w:rsidR="00794C7B">
        <w:t xml:space="preserve">, which upon initiation deflagrate </w:t>
      </w:r>
      <w:r w:rsidR="00794C7B" w:rsidRPr="00BC6D49">
        <w:t>(</w:t>
      </w:r>
      <w:r w:rsidR="00BE279C" w:rsidRPr="00BC6D49">
        <w:t>sub-sonic burning</w:t>
      </w:r>
      <w:r w:rsidR="00F96BD7" w:rsidRPr="00BC6D49">
        <w:t xml:space="preserve"> </w:t>
      </w:r>
      <w:sdt>
        <w:sdtPr>
          <w:id w:val="1134445764"/>
          <w:citation/>
        </w:sdtPr>
        <w:sdtEndPr/>
        <w:sdtContent>
          <w:r w:rsidR="00BC6D49" w:rsidRPr="00BC6D49">
            <w:fldChar w:fldCharType="begin"/>
          </w:r>
          <w:r w:rsidR="00BC6D49" w:rsidRPr="00BC6D49">
            <w:instrText xml:space="preserve"> CITATION Lee08 \l 2057 </w:instrText>
          </w:r>
          <w:r w:rsidR="00BC6D49" w:rsidRPr="00BC6D49">
            <w:fldChar w:fldCharType="separate"/>
          </w:r>
          <w:r w:rsidR="00F71A69" w:rsidRPr="00F71A69">
            <w:rPr>
              <w:noProof/>
            </w:rPr>
            <w:t>[3]</w:t>
          </w:r>
          <w:r w:rsidR="00BC6D49" w:rsidRPr="00BC6D49">
            <w:fldChar w:fldCharType="end"/>
          </w:r>
        </w:sdtContent>
      </w:sdt>
      <w:r w:rsidR="00CF02C1" w:rsidRPr="00BC6D49">
        <w:t>).</w:t>
      </w:r>
      <w:r w:rsidR="00CF02C1">
        <w:t xml:space="preserve"> Examples include single, double and triple based propellant, composite propellant and rocket motor</w:t>
      </w:r>
      <w:r w:rsidR="00BF5CA4">
        <w:t>s.</w:t>
      </w:r>
    </w:p>
    <w:p w14:paraId="0ED8F58B" w14:textId="5DD34F84" w:rsidR="006F3DBC" w:rsidRDefault="006F3DBC" w:rsidP="00FB0BFE">
      <w:pPr>
        <w:pStyle w:val="Heading3"/>
        <w:numPr>
          <w:ilvl w:val="2"/>
          <w:numId w:val="15"/>
        </w:numPr>
      </w:pPr>
      <w:bookmarkStart w:id="22" w:name="_Toc216337386"/>
      <w:r>
        <w:t xml:space="preserve">Compatibility Group </w:t>
      </w:r>
      <w:r w:rsidR="00B10248">
        <w:t>D</w:t>
      </w:r>
      <w:bookmarkEnd w:id="22"/>
    </w:p>
    <w:p w14:paraId="0E023B52" w14:textId="5C91B704" w:rsidR="00095878" w:rsidRPr="00926692" w:rsidRDefault="00926692" w:rsidP="00095878">
      <w:pPr>
        <w:ind w:left="720"/>
      </w:pPr>
      <w:r>
        <w:t xml:space="preserve">Secondary </w:t>
      </w:r>
      <w:r w:rsidR="001F70C8">
        <w:t>HE</w:t>
      </w:r>
      <w:r w:rsidR="002B1AE3">
        <w:t xml:space="preserve"> </w:t>
      </w:r>
      <w:r w:rsidR="001F70C8">
        <w:t>material or articles containing secondary HE material</w:t>
      </w:r>
      <w:r w:rsidR="00C9287A">
        <w:t xml:space="preserve"> without means of initiation and </w:t>
      </w:r>
      <w:r w:rsidR="006C4EB4">
        <w:t>propelling charge</w:t>
      </w:r>
      <w:r w:rsidR="00331977">
        <w:t xml:space="preserve">. Or a primary explosive containing article that has two or more </w:t>
      </w:r>
      <w:r w:rsidR="00846EE2">
        <w:t xml:space="preserve">protective features. </w:t>
      </w:r>
      <w:r w:rsidR="009D6B71">
        <w:t xml:space="preserve">Examples include raw TNT </w:t>
      </w:r>
      <w:r w:rsidR="00D11A37">
        <w:t xml:space="preserve">and RDX, artillery shells, mortar bombs, </w:t>
      </w:r>
      <w:r w:rsidR="00005C29">
        <w:t xml:space="preserve">complex weapon warheads, or fuzes with two or more safety features. </w:t>
      </w:r>
    </w:p>
    <w:p w14:paraId="1016B078" w14:textId="6D49E8D8" w:rsidR="006F3DBC" w:rsidRDefault="006F3DBC" w:rsidP="00FB0BFE">
      <w:pPr>
        <w:pStyle w:val="Heading3"/>
        <w:numPr>
          <w:ilvl w:val="2"/>
          <w:numId w:val="15"/>
        </w:numPr>
      </w:pPr>
      <w:bookmarkStart w:id="23" w:name="_Toc216337387"/>
      <w:r>
        <w:t xml:space="preserve">Compatibility Group </w:t>
      </w:r>
      <w:r w:rsidR="00B10248">
        <w:t>E</w:t>
      </w:r>
      <w:bookmarkEnd w:id="23"/>
    </w:p>
    <w:p w14:paraId="1E7C91FC" w14:textId="2775A188" w:rsidR="00095878" w:rsidRPr="006B15A1" w:rsidRDefault="006B15A1" w:rsidP="00095878">
      <w:pPr>
        <w:ind w:left="720"/>
      </w:pPr>
      <w:r>
        <w:t>Articles containing secondary</w:t>
      </w:r>
      <w:r w:rsidR="00D41F74">
        <w:t xml:space="preserve"> HE material without means of initiation</w:t>
      </w:r>
      <w:r w:rsidR="008E1D6B">
        <w:t xml:space="preserve"> but with a propelling charge</w:t>
      </w:r>
      <w:r w:rsidR="00D57824">
        <w:t>.</w:t>
      </w:r>
    </w:p>
    <w:p w14:paraId="36621687" w14:textId="2B78022B" w:rsidR="006F3DBC" w:rsidRDefault="006F3DBC" w:rsidP="00FB0BFE">
      <w:pPr>
        <w:pStyle w:val="Heading3"/>
        <w:numPr>
          <w:ilvl w:val="2"/>
          <w:numId w:val="15"/>
        </w:numPr>
      </w:pPr>
      <w:bookmarkStart w:id="24" w:name="_Toc216337388"/>
      <w:r>
        <w:lastRenderedPageBreak/>
        <w:t xml:space="preserve">Compatibility Group </w:t>
      </w:r>
      <w:r w:rsidR="00B10248">
        <w:t>F</w:t>
      </w:r>
      <w:bookmarkEnd w:id="24"/>
    </w:p>
    <w:p w14:paraId="6A84F6FA" w14:textId="563A4D30" w:rsidR="00095878" w:rsidRPr="00250A0C" w:rsidRDefault="006D1472" w:rsidP="00250A0C">
      <w:pPr>
        <w:ind w:left="720"/>
      </w:pPr>
      <w:r>
        <w:t xml:space="preserve">Articles containing secondary HE material with means of initiation and </w:t>
      </w:r>
      <w:r w:rsidR="00250A0C">
        <w:t xml:space="preserve">with or without </w:t>
      </w:r>
      <w:r>
        <w:t>a propelling charge</w:t>
      </w:r>
      <w:r w:rsidR="00250A0C">
        <w:t xml:space="preserve">. An example of this is a Rocket Propelled Grenade (RPG). </w:t>
      </w:r>
    </w:p>
    <w:p w14:paraId="640EC34E" w14:textId="4DEEA1DD" w:rsidR="006F3DBC" w:rsidRPr="00B10248" w:rsidRDefault="006F3DBC" w:rsidP="00FB0BFE">
      <w:pPr>
        <w:pStyle w:val="Heading3"/>
        <w:numPr>
          <w:ilvl w:val="2"/>
          <w:numId w:val="15"/>
        </w:numPr>
      </w:pPr>
      <w:bookmarkStart w:id="25" w:name="_Toc216337389"/>
      <w:r w:rsidRPr="00B10248">
        <w:t xml:space="preserve">Compatibility Group </w:t>
      </w:r>
      <w:r w:rsidR="00B10248" w:rsidRPr="00B10248">
        <w:t>S</w:t>
      </w:r>
      <w:bookmarkEnd w:id="25"/>
    </w:p>
    <w:p w14:paraId="2B9E9A85" w14:textId="0E91C959" w:rsidR="008C3589" w:rsidRDefault="00EC42D1" w:rsidP="00A30EC8">
      <w:pPr>
        <w:ind w:left="720"/>
      </w:pPr>
      <w:r>
        <w:t xml:space="preserve">A material or article </w:t>
      </w:r>
      <w:r w:rsidR="00865BEB">
        <w:t xml:space="preserve">that is sufficiently packaged such that any unintended initiation will </w:t>
      </w:r>
      <w:r w:rsidR="00535847">
        <w:t>result</w:t>
      </w:r>
      <w:r w:rsidR="00865BEB">
        <w:t xml:space="preserve"> in </w:t>
      </w:r>
      <w:r w:rsidR="00AF605E">
        <w:t>the hazardous effects isolated within the confines of the packaging</w:t>
      </w:r>
      <w:r w:rsidR="00680B16">
        <w:t>, provided the packaging has not been degraded by fire.</w:t>
      </w:r>
      <w:r w:rsidR="00183994">
        <w:t xml:space="preserve"> If </w:t>
      </w:r>
      <w:r w:rsidR="004C17F9">
        <w:t>degraded</w:t>
      </w:r>
      <w:r w:rsidR="00183994">
        <w:t xml:space="preserve"> by fire, the blast and projection effects will be minimal such that </w:t>
      </w:r>
      <w:r w:rsidR="004C17F9">
        <w:t xml:space="preserve">it does not hinder or </w:t>
      </w:r>
      <w:r w:rsidR="00901F2B">
        <w:t>a</w:t>
      </w:r>
      <w:r w:rsidR="004C17F9">
        <w:t>ffect fire-fighting or other emergency response</w:t>
      </w:r>
      <w:r w:rsidR="00A30EC8">
        <w:t xml:space="preserve"> efforts within the vicinity of the material or article</w:t>
      </w:r>
      <w:r w:rsidR="004C17F9">
        <w:t xml:space="preserve">. </w:t>
      </w:r>
      <w:r w:rsidR="000927A3">
        <w:t xml:space="preserve">An example includes small arms ammunition. </w:t>
      </w:r>
    </w:p>
    <w:p w14:paraId="02ACCF0C" w14:textId="54F63BAB" w:rsidR="00E651D9" w:rsidRDefault="00310195" w:rsidP="00E37F4D">
      <w:pPr>
        <w:pStyle w:val="ListParagraph"/>
        <w:ind w:left="0"/>
      </w:pPr>
      <w:r>
        <w:t xml:space="preserve">With the key terms now defined, Section </w:t>
      </w:r>
      <w:r w:rsidR="00E37F4D">
        <w:fldChar w:fldCharType="begin"/>
      </w:r>
      <w:r w:rsidR="00E37F4D">
        <w:instrText xml:space="preserve"> REF _Ref213512472 \n \h </w:instrText>
      </w:r>
      <w:r w:rsidR="00E37F4D">
        <w:fldChar w:fldCharType="separate"/>
      </w:r>
      <w:r w:rsidR="0032355B">
        <w:t>4</w:t>
      </w:r>
      <w:r w:rsidR="00E37F4D">
        <w:fldChar w:fldCharType="end"/>
      </w:r>
      <w:r>
        <w:t xml:space="preserve"> of this </w:t>
      </w:r>
      <w:r w:rsidR="00E37F4D">
        <w:t xml:space="preserve">report will further discuss </w:t>
      </w:r>
      <w:proofErr w:type="spellStart"/>
      <w:r w:rsidR="00E37F4D">
        <w:t>BigBang</w:t>
      </w:r>
      <w:proofErr w:type="spellEnd"/>
      <w:r w:rsidR="00E37F4D">
        <w:t xml:space="preserve"> Storage Solutions proposal. </w:t>
      </w:r>
    </w:p>
    <w:p w14:paraId="111B46A8" w14:textId="3C4E639E" w:rsidR="0064026F" w:rsidRPr="0064026F" w:rsidRDefault="00FC114E" w:rsidP="00F231B2">
      <w:pPr>
        <w:pStyle w:val="Heading1"/>
        <w:numPr>
          <w:ilvl w:val="0"/>
          <w:numId w:val="15"/>
        </w:numPr>
      </w:pPr>
      <w:bookmarkStart w:id="26" w:name="_Ref213512472"/>
      <w:bookmarkStart w:id="27" w:name="_Toc216337390"/>
      <w:proofErr w:type="spellStart"/>
      <w:r>
        <w:t>BigBang</w:t>
      </w:r>
      <w:proofErr w:type="spellEnd"/>
      <w:r w:rsidR="009F5120">
        <w:t xml:space="preserve"> Proposal</w:t>
      </w:r>
      <w:bookmarkEnd w:id="26"/>
      <w:bookmarkEnd w:id="27"/>
    </w:p>
    <w:p w14:paraId="167FCD9B" w14:textId="2557F44A" w:rsidR="009F5120" w:rsidRDefault="00B45DA2" w:rsidP="00FE318B">
      <w:proofErr w:type="spellStart"/>
      <w:r>
        <w:t>BigBang</w:t>
      </w:r>
      <w:proofErr w:type="spellEnd"/>
      <w:r>
        <w:t xml:space="preserve"> Storage Solutions have provided</w:t>
      </w:r>
      <w:r w:rsidR="00B03B45">
        <w:t xml:space="preserve"> some information </w:t>
      </w:r>
      <w:r w:rsidR="00584FCE">
        <w:t xml:space="preserve">to support their </w:t>
      </w:r>
      <w:r w:rsidR="007A6A53">
        <w:t xml:space="preserve">planning application, which can be found below: </w:t>
      </w:r>
    </w:p>
    <w:p w14:paraId="75C06845" w14:textId="77777777" w:rsidR="000D40E4" w:rsidRPr="000D40E4" w:rsidRDefault="000D40E4" w:rsidP="00FE318B">
      <w:pPr>
        <w:pStyle w:val="ListParagraph"/>
        <w:numPr>
          <w:ilvl w:val="0"/>
          <w:numId w:val="3"/>
        </w:numPr>
        <w:spacing w:after="0" w:line="240" w:lineRule="auto"/>
        <w:rPr>
          <w:rFonts w:cs="Arial"/>
        </w:rPr>
      </w:pPr>
      <w:r w:rsidRPr="000D40E4">
        <w:rPr>
          <w:rFonts w:cs="Arial"/>
        </w:rPr>
        <w:t>Each ESH will be able to hold up 1000 kg of each type of hazard division (pallets stacked 3 high), thereby requiring no more than 5 x ESH built east to west along the waste land.</w:t>
      </w:r>
    </w:p>
    <w:p w14:paraId="716D0843" w14:textId="79A4363B" w:rsidR="000D40E4" w:rsidRPr="000D40E4" w:rsidRDefault="000D40E4" w:rsidP="00FE318B">
      <w:pPr>
        <w:pStyle w:val="ListParagraph"/>
        <w:numPr>
          <w:ilvl w:val="0"/>
          <w:numId w:val="3"/>
        </w:numPr>
        <w:spacing w:after="0" w:line="240" w:lineRule="auto"/>
        <w:rPr>
          <w:rFonts w:cs="Arial"/>
        </w:rPr>
      </w:pPr>
      <w:r w:rsidRPr="000D40E4">
        <w:rPr>
          <w:rFonts w:cs="Arial"/>
        </w:rPr>
        <w:t xml:space="preserve">The Vulnerable building distance is no more than 300 m for each </w:t>
      </w:r>
      <w:r w:rsidR="00472192" w:rsidRPr="000D40E4">
        <w:rPr>
          <w:rFonts w:cs="Arial"/>
        </w:rPr>
        <w:t>ESH.</w:t>
      </w:r>
    </w:p>
    <w:p w14:paraId="7EE2F370" w14:textId="77777777" w:rsidR="000D40E4" w:rsidRPr="000D40E4" w:rsidRDefault="000D40E4" w:rsidP="00FE318B">
      <w:pPr>
        <w:pStyle w:val="ListParagraph"/>
        <w:numPr>
          <w:ilvl w:val="0"/>
          <w:numId w:val="3"/>
        </w:numPr>
        <w:spacing w:after="0" w:line="240" w:lineRule="auto"/>
        <w:rPr>
          <w:rFonts w:cs="Arial"/>
        </w:rPr>
      </w:pPr>
      <w:r w:rsidRPr="000D40E4">
        <w:rPr>
          <w:rFonts w:cs="Arial"/>
        </w:rPr>
        <w:t>The Inhabited building distance is no more than 125 m for each ESH</w:t>
      </w:r>
    </w:p>
    <w:p w14:paraId="63A20EB0" w14:textId="77777777" w:rsidR="000D40E4" w:rsidRPr="000D40E4" w:rsidRDefault="000D40E4" w:rsidP="00FE318B">
      <w:pPr>
        <w:pStyle w:val="ListParagraph"/>
        <w:numPr>
          <w:ilvl w:val="0"/>
          <w:numId w:val="3"/>
        </w:numPr>
        <w:spacing w:after="0" w:line="240" w:lineRule="auto"/>
        <w:rPr>
          <w:rFonts w:cs="Arial"/>
        </w:rPr>
      </w:pPr>
      <w:r w:rsidRPr="000D40E4">
        <w:rPr>
          <w:rFonts w:cs="Arial"/>
        </w:rPr>
        <w:t>The Public traffic route distance is 270 m for each ESH</w:t>
      </w:r>
    </w:p>
    <w:p w14:paraId="5B1A71A5" w14:textId="77777777" w:rsidR="000D40E4" w:rsidRPr="000D40E4" w:rsidRDefault="000D40E4" w:rsidP="00FE318B">
      <w:pPr>
        <w:pStyle w:val="ListParagraph"/>
        <w:numPr>
          <w:ilvl w:val="0"/>
          <w:numId w:val="3"/>
        </w:numPr>
        <w:spacing w:after="0" w:line="240" w:lineRule="auto"/>
        <w:rPr>
          <w:rFonts w:cs="Arial"/>
        </w:rPr>
      </w:pPr>
      <w:r w:rsidRPr="000D40E4">
        <w:rPr>
          <w:rFonts w:cs="Arial"/>
        </w:rPr>
        <w:t>HD 1.1 is divided as follows:</w:t>
      </w:r>
    </w:p>
    <w:p w14:paraId="20869C83"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1.1B – 50 kg</w:t>
      </w:r>
    </w:p>
    <w:p w14:paraId="672F11B3"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1.1D – 3200 kg</w:t>
      </w:r>
    </w:p>
    <w:p w14:paraId="13C6DE24"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1.1E – 1250 kg</w:t>
      </w:r>
    </w:p>
    <w:p w14:paraId="4F44C3F3"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1.1F – 500 kg</w:t>
      </w:r>
    </w:p>
    <w:p w14:paraId="1C1E15F3" w14:textId="77777777" w:rsidR="000D40E4" w:rsidRPr="000D40E4" w:rsidRDefault="000D40E4" w:rsidP="00FE318B">
      <w:pPr>
        <w:pStyle w:val="ListParagraph"/>
        <w:numPr>
          <w:ilvl w:val="0"/>
          <w:numId w:val="3"/>
        </w:numPr>
        <w:spacing w:after="0" w:line="240" w:lineRule="auto"/>
        <w:rPr>
          <w:rFonts w:cs="Arial"/>
        </w:rPr>
      </w:pPr>
      <w:r w:rsidRPr="000D40E4">
        <w:rPr>
          <w:rFonts w:cs="Arial"/>
        </w:rPr>
        <w:t>HD 1.2 is divided as:</w:t>
      </w:r>
    </w:p>
    <w:p w14:paraId="493CC87E"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1.2C – 350 kg</w:t>
      </w:r>
    </w:p>
    <w:p w14:paraId="3BE472F9"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1.2D – 100 kg</w:t>
      </w:r>
    </w:p>
    <w:p w14:paraId="461B9532" w14:textId="77777777" w:rsidR="000D40E4" w:rsidRPr="000D40E4" w:rsidRDefault="000D40E4" w:rsidP="00FE318B">
      <w:pPr>
        <w:pStyle w:val="ListParagraph"/>
        <w:numPr>
          <w:ilvl w:val="1"/>
          <w:numId w:val="3"/>
        </w:numPr>
        <w:spacing w:after="0" w:line="240" w:lineRule="auto"/>
        <w:rPr>
          <w:rFonts w:cs="Arial"/>
        </w:rPr>
      </w:pPr>
      <w:r w:rsidRPr="000D40E4">
        <w:rPr>
          <w:rFonts w:cs="Arial"/>
        </w:rPr>
        <w:t>HD 1.2F – 50 kg</w:t>
      </w:r>
    </w:p>
    <w:p w14:paraId="2B3777BB" w14:textId="77777777" w:rsidR="000D40E4" w:rsidRPr="000D40E4" w:rsidRDefault="000D40E4" w:rsidP="00FE318B">
      <w:pPr>
        <w:pStyle w:val="ListParagraph"/>
        <w:numPr>
          <w:ilvl w:val="0"/>
          <w:numId w:val="3"/>
        </w:numPr>
        <w:spacing w:after="0" w:line="240" w:lineRule="auto"/>
        <w:rPr>
          <w:rFonts w:cs="Arial"/>
        </w:rPr>
      </w:pPr>
      <w:r w:rsidRPr="000D40E4">
        <w:rPr>
          <w:rFonts w:cs="Arial"/>
        </w:rPr>
        <w:t>HD 1.3C – 1000 kg</w:t>
      </w:r>
    </w:p>
    <w:p w14:paraId="09F90F3D" w14:textId="77777777" w:rsidR="000D40E4" w:rsidRDefault="000D40E4" w:rsidP="00FE318B">
      <w:pPr>
        <w:pStyle w:val="ListParagraph"/>
        <w:numPr>
          <w:ilvl w:val="0"/>
          <w:numId w:val="3"/>
        </w:numPr>
        <w:spacing w:after="0" w:line="240" w:lineRule="auto"/>
        <w:rPr>
          <w:rFonts w:cs="Arial"/>
        </w:rPr>
      </w:pPr>
      <w:r w:rsidRPr="000D40E4">
        <w:rPr>
          <w:rFonts w:cs="Arial"/>
        </w:rPr>
        <w:t>HD 1.4S – 1000 kg</w:t>
      </w:r>
    </w:p>
    <w:p w14:paraId="09371E5A" w14:textId="77777777" w:rsidR="00AD2F8C" w:rsidRDefault="00AD2F8C" w:rsidP="00AD2F8C">
      <w:pPr>
        <w:spacing w:after="0" w:line="240" w:lineRule="auto"/>
        <w:rPr>
          <w:rFonts w:cs="Arial"/>
        </w:rPr>
      </w:pPr>
    </w:p>
    <w:p w14:paraId="6257C8CA" w14:textId="7C12C953" w:rsidR="00FD791F" w:rsidRDefault="007243C8" w:rsidP="00AD2F8C">
      <w:pPr>
        <w:spacing w:after="0" w:line="240" w:lineRule="auto"/>
        <w:rPr>
          <w:rFonts w:cs="Arial"/>
        </w:rPr>
      </w:pPr>
      <w:r>
        <w:rPr>
          <w:rFonts w:cs="Arial"/>
        </w:rPr>
        <w:t xml:space="preserve">A series of assumptions have been made </w:t>
      </w:r>
      <w:r w:rsidR="00187CCA">
        <w:rPr>
          <w:rFonts w:cs="Arial"/>
        </w:rPr>
        <w:t>regarding the size and construction of the individual ESHs</w:t>
      </w:r>
      <w:r w:rsidR="003E1815">
        <w:rPr>
          <w:rFonts w:cs="Arial"/>
        </w:rPr>
        <w:t xml:space="preserve"> as it is not known at this stage exactly what type of material</w:t>
      </w:r>
      <w:r w:rsidR="00E147B2">
        <w:rPr>
          <w:rFonts w:cs="Arial"/>
        </w:rPr>
        <w:t>/ammunition</w:t>
      </w:r>
      <w:r w:rsidR="003E1815">
        <w:rPr>
          <w:rFonts w:cs="Arial"/>
        </w:rPr>
        <w:t xml:space="preserve"> will be </w:t>
      </w:r>
      <w:r w:rsidR="000E7E78">
        <w:rPr>
          <w:rFonts w:cs="Arial"/>
        </w:rPr>
        <w:t>stored</w:t>
      </w:r>
      <w:r w:rsidR="007425AB">
        <w:rPr>
          <w:rFonts w:cs="Arial"/>
        </w:rPr>
        <w:t xml:space="preserve">. For </w:t>
      </w:r>
      <w:r w:rsidR="00CE2D94">
        <w:rPr>
          <w:rFonts w:cs="Arial"/>
        </w:rPr>
        <w:t>example</w:t>
      </w:r>
      <w:r w:rsidR="007425AB">
        <w:rPr>
          <w:rFonts w:cs="Arial"/>
        </w:rPr>
        <w:t xml:space="preserve">, </w:t>
      </w:r>
      <w:r w:rsidR="00B319F7">
        <w:rPr>
          <w:rFonts w:cs="Arial"/>
        </w:rPr>
        <w:t>it could be fully assembled articles of varying sizes or raw energetic materials,</w:t>
      </w:r>
      <w:r w:rsidR="007425AB">
        <w:rPr>
          <w:rFonts w:cs="Arial"/>
        </w:rPr>
        <w:t xml:space="preserve"> which</w:t>
      </w:r>
      <w:r w:rsidR="00CE2D94">
        <w:rPr>
          <w:rFonts w:cs="Arial"/>
        </w:rPr>
        <w:t xml:space="preserve"> ha</w:t>
      </w:r>
      <w:r w:rsidR="007425AB">
        <w:rPr>
          <w:rFonts w:cs="Arial"/>
        </w:rPr>
        <w:t>ve different storage</w:t>
      </w:r>
      <w:r w:rsidR="00C75764">
        <w:rPr>
          <w:rFonts w:cs="Arial"/>
        </w:rPr>
        <w:t xml:space="preserve"> facility</w:t>
      </w:r>
      <w:r w:rsidR="007425AB">
        <w:rPr>
          <w:rFonts w:cs="Arial"/>
        </w:rPr>
        <w:t xml:space="preserve"> requirements. </w:t>
      </w:r>
      <w:r w:rsidR="0018389C">
        <w:rPr>
          <w:rFonts w:cs="Arial"/>
        </w:rPr>
        <w:t xml:space="preserve">Each potential ESH has been designated an </w:t>
      </w:r>
      <w:r w:rsidR="00256891">
        <w:rPr>
          <w:rFonts w:cs="Arial"/>
        </w:rPr>
        <w:t>Earth Covered Magazine</w:t>
      </w:r>
      <w:r w:rsidR="00DA79ED">
        <w:rPr>
          <w:rFonts w:cs="Arial"/>
        </w:rPr>
        <w:t xml:space="preserve"> (ECM)</w:t>
      </w:r>
      <w:r w:rsidR="00256891">
        <w:rPr>
          <w:rFonts w:cs="Arial"/>
        </w:rPr>
        <w:t xml:space="preserve"> with an assumed internal capacity of 20m x 20m (Width x Length)</w:t>
      </w:r>
      <w:r w:rsidR="002C5156">
        <w:rPr>
          <w:rFonts w:cs="Arial"/>
        </w:rPr>
        <w:t xml:space="preserve">. IATG </w:t>
      </w:r>
      <w:r w:rsidR="00DA79ED">
        <w:rPr>
          <w:rFonts w:cs="Arial"/>
        </w:rPr>
        <w:t xml:space="preserve">05.20 guidelines dictate that an ECM </w:t>
      </w:r>
      <w:r w:rsidR="00D4019A">
        <w:rPr>
          <w:rFonts w:cs="Arial"/>
        </w:rPr>
        <w:t>should be covered with a minimum of 600mm earth spanning the sides and rear of the ECM</w:t>
      </w:r>
      <w:r w:rsidR="00FD791F">
        <w:rPr>
          <w:rFonts w:cs="Arial"/>
        </w:rPr>
        <w:t xml:space="preserve"> </w:t>
      </w:r>
      <w:sdt>
        <w:sdtPr>
          <w:rPr>
            <w:rFonts w:cs="Arial"/>
          </w:rPr>
          <w:id w:val="281535480"/>
          <w:citation/>
        </w:sdtPr>
        <w:sdtEndPr/>
        <w:sdtContent>
          <w:r w:rsidR="00404A68">
            <w:rPr>
              <w:rFonts w:cs="Arial"/>
            </w:rPr>
            <w:fldChar w:fldCharType="begin"/>
          </w:r>
          <w:r w:rsidR="00F71A69">
            <w:rPr>
              <w:rFonts w:cs="Arial"/>
            </w:rPr>
            <w:instrText xml:space="preserve">CITATION UNS212 \l 2057 </w:instrText>
          </w:r>
          <w:r w:rsidR="00404A68">
            <w:rPr>
              <w:rFonts w:cs="Arial"/>
            </w:rPr>
            <w:fldChar w:fldCharType="separate"/>
          </w:r>
          <w:r w:rsidR="00F71A69" w:rsidRPr="00F71A69">
            <w:rPr>
              <w:rFonts w:cs="Arial"/>
              <w:noProof/>
            </w:rPr>
            <w:t>[4]</w:t>
          </w:r>
          <w:r w:rsidR="00404A68">
            <w:rPr>
              <w:rFonts w:cs="Arial"/>
            </w:rPr>
            <w:fldChar w:fldCharType="end"/>
          </w:r>
        </w:sdtContent>
      </w:sdt>
      <w:r w:rsidR="00A842F5">
        <w:rPr>
          <w:rFonts w:cs="Arial"/>
        </w:rPr>
        <w:t xml:space="preserve">. Typically, as shown in </w:t>
      </w:r>
      <w:r w:rsidR="00CA75EE" w:rsidRPr="0032355B">
        <w:rPr>
          <w:rFonts w:cs="Arial"/>
        </w:rPr>
        <w:fldChar w:fldCharType="begin"/>
      </w:r>
      <w:r w:rsidR="00CA75EE" w:rsidRPr="0032355B">
        <w:rPr>
          <w:rFonts w:cs="Arial"/>
        </w:rPr>
        <w:instrText xml:space="preserve"> REF _Ref213260599 \h </w:instrText>
      </w:r>
      <w:r w:rsidR="0032355B" w:rsidRPr="0032355B">
        <w:rPr>
          <w:rFonts w:cs="Arial"/>
        </w:rPr>
        <w:instrText xml:space="preserve"> \* MERGEFORMAT </w:instrText>
      </w:r>
      <w:r w:rsidR="00CA75EE" w:rsidRPr="0032355B">
        <w:rPr>
          <w:rFonts w:cs="Arial"/>
        </w:rPr>
      </w:r>
      <w:r w:rsidR="00CA75EE" w:rsidRPr="0032355B">
        <w:rPr>
          <w:rFonts w:cs="Arial"/>
        </w:rPr>
        <w:fldChar w:fldCharType="separate"/>
      </w:r>
      <w:r w:rsidR="0032355B" w:rsidRPr="0032355B">
        <w:t xml:space="preserve">Figure </w:t>
      </w:r>
      <w:r w:rsidR="0032355B" w:rsidRPr="0032355B">
        <w:rPr>
          <w:noProof/>
        </w:rPr>
        <w:t>2</w:t>
      </w:r>
      <w:r w:rsidR="00CA75EE" w:rsidRPr="0032355B">
        <w:rPr>
          <w:rFonts w:cs="Arial"/>
        </w:rPr>
        <w:fldChar w:fldCharType="end"/>
      </w:r>
      <w:r w:rsidR="00A842F5">
        <w:rPr>
          <w:rFonts w:cs="Arial"/>
        </w:rPr>
        <w:t xml:space="preserve">, </w:t>
      </w:r>
      <w:r w:rsidR="00117101">
        <w:rPr>
          <w:rFonts w:cs="Arial"/>
        </w:rPr>
        <w:t xml:space="preserve">further earth mounding is applied to the sides and rear </w:t>
      </w:r>
      <w:r w:rsidR="004D3E2D">
        <w:rPr>
          <w:rFonts w:cs="Arial"/>
        </w:rPr>
        <w:t xml:space="preserve">at a </w:t>
      </w:r>
      <w:r w:rsidR="00DC1CDC">
        <w:rPr>
          <w:rFonts w:cs="Arial"/>
        </w:rPr>
        <w:t>particular</w:t>
      </w:r>
      <w:r w:rsidR="00BF7094">
        <w:rPr>
          <w:rFonts w:cs="Arial"/>
        </w:rPr>
        <w:t xml:space="preserve"> gradient</w:t>
      </w:r>
      <w:r w:rsidR="003E3A04">
        <w:rPr>
          <w:rFonts w:cs="Arial"/>
        </w:rPr>
        <w:t>, the severity of which is</w:t>
      </w:r>
      <w:r w:rsidR="00BF7094">
        <w:rPr>
          <w:rFonts w:cs="Arial"/>
        </w:rPr>
        <w:t xml:space="preserve"> dictated by the </w:t>
      </w:r>
      <w:r w:rsidR="003E3A04">
        <w:rPr>
          <w:rFonts w:cs="Arial"/>
        </w:rPr>
        <w:t>space constraints at the PES</w:t>
      </w:r>
      <w:r w:rsidR="00121679">
        <w:rPr>
          <w:rFonts w:cs="Arial"/>
        </w:rPr>
        <w:t xml:space="preserve"> and the construction material used </w:t>
      </w:r>
      <w:sdt>
        <w:sdtPr>
          <w:rPr>
            <w:rFonts w:cs="Arial"/>
          </w:rPr>
          <w:id w:val="-1532724460"/>
          <w:citation/>
        </w:sdtPr>
        <w:sdtEndPr/>
        <w:sdtContent>
          <w:r w:rsidR="00404A68">
            <w:rPr>
              <w:rFonts w:cs="Arial"/>
            </w:rPr>
            <w:fldChar w:fldCharType="begin"/>
          </w:r>
          <w:r w:rsidR="00F71A69">
            <w:rPr>
              <w:rFonts w:cs="Arial"/>
            </w:rPr>
            <w:instrText xml:space="preserve">CITATION UNS212 \l 2057 </w:instrText>
          </w:r>
          <w:r w:rsidR="00404A68">
            <w:rPr>
              <w:rFonts w:cs="Arial"/>
            </w:rPr>
            <w:fldChar w:fldCharType="separate"/>
          </w:r>
          <w:r w:rsidR="00F71A69" w:rsidRPr="00F71A69">
            <w:rPr>
              <w:rFonts w:cs="Arial"/>
              <w:noProof/>
            </w:rPr>
            <w:t>[4]</w:t>
          </w:r>
          <w:r w:rsidR="00404A68">
            <w:rPr>
              <w:rFonts w:cs="Arial"/>
            </w:rPr>
            <w:fldChar w:fldCharType="end"/>
          </w:r>
        </w:sdtContent>
      </w:sdt>
      <w:r w:rsidR="00404A68">
        <w:rPr>
          <w:rFonts w:cs="Arial"/>
        </w:rPr>
        <w:t xml:space="preserve">. </w:t>
      </w:r>
      <w:r w:rsidR="00E77790">
        <w:rPr>
          <w:rFonts w:cs="Arial"/>
        </w:rPr>
        <w:t>Therefore,</w:t>
      </w:r>
      <w:r w:rsidR="00873C2B">
        <w:rPr>
          <w:rFonts w:cs="Arial"/>
        </w:rPr>
        <w:t xml:space="preserve"> for the purposes of siting </w:t>
      </w:r>
      <w:r w:rsidR="009B0AB8">
        <w:rPr>
          <w:rFonts w:cs="Arial"/>
        </w:rPr>
        <w:t>these ESHs</w:t>
      </w:r>
      <w:r w:rsidR="005C7B97">
        <w:rPr>
          <w:rFonts w:cs="Arial"/>
        </w:rPr>
        <w:t xml:space="preserve"> to determine the feasibility of </w:t>
      </w:r>
      <w:proofErr w:type="spellStart"/>
      <w:r w:rsidR="005C7B97">
        <w:rPr>
          <w:rFonts w:cs="Arial"/>
        </w:rPr>
        <w:t>BigBang’s</w:t>
      </w:r>
      <w:proofErr w:type="spellEnd"/>
      <w:r w:rsidR="005C7B97">
        <w:rPr>
          <w:rFonts w:cs="Arial"/>
        </w:rPr>
        <w:t xml:space="preserve"> proposal</w:t>
      </w:r>
      <w:r w:rsidR="009B0AB8">
        <w:rPr>
          <w:rFonts w:cs="Arial"/>
        </w:rPr>
        <w:t>,</w:t>
      </w:r>
      <w:r w:rsidR="003F0B14">
        <w:rPr>
          <w:rFonts w:cs="Arial"/>
        </w:rPr>
        <w:t xml:space="preserve"> the total diameter of each </w:t>
      </w:r>
      <w:r w:rsidR="00873C2B">
        <w:rPr>
          <w:rFonts w:cs="Arial"/>
        </w:rPr>
        <w:t>ESH</w:t>
      </w:r>
      <w:r w:rsidR="009B0AB8">
        <w:rPr>
          <w:rFonts w:cs="Arial"/>
        </w:rPr>
        <w:t xml:space="preserve"> is </w:t>
      </w:r>
      <w:r w:rsidR="005835E3">
        <w:rPr>
          <w:rFonts w:cs="Arial"/>
        </w:rPr>
        <w:t xml:space="preserve">assumed to be </w:t>
      </w:r>
      <w:r w:rsidR="009B0AB8">
        <w:rPr>
          <w:rFonts w:cs="Arial"/>
        </w:rPr>
        <w:t>30m</w:t>
      </w:r>
      <w:r w:rsidR="00DA2D92">
        <w:rPr>
          <w:rFonts w:cs="Arial"/>
        </w:rPr>
        <w:t xml:space="preserve">. </w:t>
      </w:r>
    </w:p>
    <w:p w14:paraId="1722AA5B" w14:textId="77777777" w:rsidR="0044576C" w:rsidRDefault="0044576C" w:rsidP="0044576C">
      <w:pPr>
        <w:spacing w:after="0" w:line="240" w:lineRule="auto"/>
        <w:rPr>
          <w:rFonts w:cs="Arial"/>
        </w:rPr>
      </w:pPr>
    </w:p>
    <w:p w14:paraId="5095917F" w14:textId="79222190" w:rsidR="003A3DE1" w:rsidRDefault="0037077F" w:rsidP="001446B2">
      <w:pPr>
        <w:keepNext/>
        <w:spacing w:after="60" w:line="240" w:lineRule="auto"/>
        <w:jc w:val="center"/>
      </w:pPr>
      <w:r w:rsidRPr="0037077F">
        <w:rPr>
          <w:noProof/>
        </w:rPr>
        <w:lastRenderedPageBreak/>
        <w:drawing>
          <wp:inline distT="0" distB="0" distL="0" distR="0" wp14:anchorId="2D6E969D" wp14:editId="7F79B213">
            <wp:extent cx="4492487" cy="2214112"/>
            <wp:effectExtent l="0" t="0" r="0" b="0"/>
            <wp:docPr id="2" name="Picture 1" descr="A diagram of a green square with red arrows&#10;&#10;AI-generated content may be incorrect.">
              <a:extLst xmlns:a="http://schemas.openxmlformats.org/drawingml/2006/main">
                <a:ext uri="{FF2B5EF4-FFF2-40B4-BE49-F238E27FC236}">
                  <a16:creationId xmlns:a16="http://schemas.microsoft.com/office/drawing/2014/main" id="{C7FFD4F4-D402-D1B6-1E90-0B49C35E1E9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green square with red arrows&#10;&#10;AI-generated content may be incorrect.">
                      <a:extLst>
                        <a:ext uri="{FF2B5EF4-FFF2-40B4-BE49-F238E27FC236}">
                          <a16:creationId xmlns:a16="http://schemas.microsoft.com/office/drawing/2014/main" id="{C7FFD4F4-D402-D1B6-1E90-0B49C35E1E95}"/>
                        </a:ext>
                      </a:extLst>
                    </pic:cNvPr>
                    <pic:cNvPicPr>
                      <a:picLocks noChangeAspect="1"/>
                    </pic:cNvPicPr>
                  </pic:nvPicPr>
                  <pic:blipFill>
                    <a:blip r:embed="rId18"/>
                    <a:stretch>
                      <a:fillRect/>
                    </a:stretch>
                  </pic:blipFill>
                  <pic:spPr>
                    <a:xfrm>
                      <a:off x="0" y="0"/>
                      <a:ext cx="4499643" cy="2217639"/>
                    </a:xfrm>
                    <a:prstGeom prst="rect">
                      <a:avLst/>
                    </a:prstGeom>
                  </pic:spPr>
                </pic:pic>
              </a:graphicData>
            </a:graphic>
          </wp:inline>
        </w:drawing>
      </w:r>
    </w:p>
    <w:p w14:paraId="5C925290" w14:textId="7EE943C2" w:rsidR="00ED2C29" w:rsidRPr="001446B2" w:rsidRDefault="003A3DE1" w:rsidP="00795BFA">
      <w:pPr>
        <w:pStyle w:val="Caption"/>
        <w:jc w:val="center"/>
        <w:rPr>
          <w:rFonts w:cs="Arial"/>
          <w:color w:val="auto"/>
        </w:rPr>
      </w:pPr>
      <w:bookmarkStart w:id="28" w:name="_Ref213260599"/>
      <w:bookmarkStart w:id="29" w:name="_Toc216337402"/>
      <w:r w:rsidRPr="001446B2">
        <w:rPr>
          <w:b/>
          <w:bCs/>
          <w:color w:val="auto"/>
        </w:rPr>
        <w:t xml:space="preserve">Figure </w:t>
      </w:r>
      <w:r w:rsidR="00392F9E" w:rsidRPr="001446B2">
        <w:rPr>
          <w:b/>
          <w:bCs/>
          <w:color w:val="auto"/>
        </w:rPr>
        <w:fldChar w:fldCharType="begin"/>
      </w:r>
      <w:r w:rsidR="00392F9E" w:rsidRPr="001446B2">
        <w:rPr>
          <w:b/>
          <w:bCs/>
          <w:color w:val="auto"/>
        </w:rPr>
        <w:instrText xml:space="preserve"> SEQ Figure \* ARABIC </w:instrText>
      </w:r>
      <w:r w:rsidR="00392F9E" w:rsidRPr="001446B2">
        <w:rPr>
          <w:b/>
          <w:bCs/>
          <w:color w:val="auto"/>
        </w:rPr>
        <w:fldChar w:fldCharType="separate"/>
      </w:r>
      <w:r w:rsidR="003A54DC">
        <w:rPr>
          <w:b/>
          <w:bCs/>
          <w:noProof/>
          <w:color w:val="auto"/>
        </w:rPr>
        <w:t>2</w:t>
      </w:r>
      <w:r w:rsidR="00392F9E" w:rsidRPr="001446B2">
        <w:rPr>
          <w:b/>
          <w:bCs/>
          <w:noProof/>
          <w:color w:val="auto"/>
        </w:rPr>
        <w:fldChar w:fldCharType="end"/>
      </w:r>
      <w:bookmarkEnd w:id="28"/>
      <w:r w:rsidR="00064F11" w:rsidRPr="001446B2">
        <w:rPr>
          <w:b/>
          <w:bCs/>
          <w:color w:val="auto"/>
        </w:rPr>
        <w:t>:</w:t>
      </w:r>
      <w:r w:rsidR="00064F11" w:rsidRPr="001446B2">
        <w:rPr>
          <w:color w:val="auto"/>
        </w:rPr>
        <w:t xml:space="preserve"> Simplified Representation of Each E</w:t>
      </w:r>
      <w:r w:rsidR="00445FF7" w:rsidRPr="001446B2">
        <w:rPr>
          <w:color w:val="auto"/>
        </w:rPr>
        <w:t>SH / ECM</w:t>
      </w:r>
      <w:bookmarkEnd w:id="29"/>
    </w:p>
    <w:p w14:paraId="504AC56C" w14:textId="105BF768" w:rsidR="000752D0" w:rsidRDefault="000752D0" w:rsidP="0044576C">
      <w:pPr>
        <w:spacing w:after="0" w:line="240" w:lineRule="auto"/>
        <w:rPr>
          <w:rFonts w:cs="Arial"/>
        </w:rPr>
      </w:pPr>
      <w:r>
        <w:rPr>
          <w:rFonts w:cs="Arial"/>
        </w:rPr>
        <w:t xml:space="preserve">A calculation was carried out to determine </w:t>
      </w:r>
      <w:r w:rsidR="00E45867">
        <w:rPr>
          <w:rFonts w:cs="Arial"/>
        </w:rPr>
        <w:t xml:space="preserve">a safe Inter-Magazine Distance (IMD) between each ESH, which </w:t>
      </w:r>
      <w:r w:rsidR="005A1814">
        <w:rPr>
          <w:rFonts w:cs="Arial"/>
        </w:rPr>
        <w:t xml:space="preserve">is based on the Hopkinson-Cranz Scaling Law as shown in </w:t>
      </w:r>
      <w:r w:rsidR="00F662A3" w:rsidRPr="0032355B">
        <w:rPr>
          <w:rFonts w:cs="Arial"/>
        </w:rPr>
        <w:fldChar w:fldCharType="begin"/>
      </w:r>
      <w:r w:rsidR="00F662A3" w:rsidRPr="0032355B">
        <w:rPr>
          <w:rFonts w:cs="Arial"/>
        </w:rPr>
        <w:instrText xml:space="preserve"> REF _Ref213852336 \h </w:instrText>
      </w:r>
      <w:r w:rsidR="0032355B" w:rsidRPr="0032355B">
        <w:rPr>
          <w:rFonts w:cs="Arial"/>
        </w:rPr>
        <w:instrText xml:space="preserve"> \* MERGEFORMAT </w:instrText>
      </w:r>
      <w:r w:rsidR="00F662A3" w:rsidRPr="0032355B">
        <w:rPr>
          <w:rFonts w:cs="Arial"/>
        </w:rPr>
      </w:r>
      <w:r w:rsidR="00F662A3" w:rsidRPr="0032355B">
        <w:rPr>
          <w:rFonts w:cs="Arial"/>
        </w:rPr>
        <w:fldChar w:fldCharType="separate"/>
      </w:r>
      <w:r w:rsidR="0032355B" w:rsidRPr="0032355B">
        <w:t xml:space="preserve">Equation </w:t>
      </w:r>
      <w:r w:rsidR="0032355B" w:rsidRPr="0032355B">
        <w:rPr>
          <w:noProof/>
        </w:rPr>
        <w:t>1</w:t>
      </w:r>
      <w:r w:rsidR="00F662A3" w:rsidRPr="0032355B">
        <w:rPr>
          <w:rFonts w:cs="Arial"/>
        </w:rPr>
        <w:fldChar w:fldCharType="end"/>
      </w:r>
      <w:r w:rsidR="00BE784B">
        <w:rPr>
          <w:rFonts w:cs="Arial"/>
        </w:rPr>
        <w:t xml:space="preserve"> </w:t>
      </w:r>
      <w:sdt>
        <w:sdtPr>
          <w:rPr>
            <w:rFonts w:cs="Arial"/>
          </w:rPr>
          <w:id w:val="496849878"/>
          <w:citation/>
        </w:sdtPr>
        <w:sdtEndPr/>
        <w:sdtContent>
          <w:r w:rsidR="00A734A0">
            <w:rPr>
              <w:rFonts w:cs="Arial"/>
            </w:rPr>
            <w:fldChar w:fldCharType="begin"/>
          </w:r>
          <w:r w:rsidR="00F71A69">
            <w:rPr>
              <w:rFonts w:cs="Arial"/>
            </w:rPr>
            <w:instrText xml:space="preserve">CITATION UNS21 \l 2057 </w:instrText>
          </w:r>
          <w:r w:rsidR="00A734A0">
            <w:rPr>
              <w:rFonts w:cs="Arial"/>
            </w:rPr>
            <w:fldChar w:fldCharType="separate"/>
          </w:r>
          <w:r w:rsidR="00F71A69" w:rsidRPr="00F71A69">
            <w:rPr>
              <w:rFonts w:cs="Arial"/>
              <w:noProof/>
            </w:rPr>
            <w:t>[5]</w:t>
          </w:r>
          <w:r w:rsidR="00A734A0">
            <w:rPr>
              <w:rFonts w:cs="Arial"/>
            </w:rPr>
            <w:fldChar w:fldCharType="end"/>
          </w:r>
        </w:sdtContent>
      </w:sdt>
      <w:r w:rsidR="005A1814">
        <w:rPr>
          <w:rFonts w:cs="Arial"/>
        </w:rPr>
        <w:t xml:space="preserve">. </w:t>
      </w:r>
    </w:p>
    <w:p w14:paraId="6443980D" w14:textId="77777777" w:rsidR="005A1814" w:rsidRDefault="005A1814" w:rsidP="0044576C">
      <w:pPr>
        <w:spacing w:after="0" w:line="240" w:lineRule="auto"/>
        <w:rPr>
          <w:rFonts w:cs="Arial"/>
        </w:rPr>
      </w:pPr>
    </w:p>
    <w:p w14:paraId="46680EBD" w14:textId="77777777" w:rsidR="00AE3494" w:rsidRDefault="005A1814" w:rsidP="001446B2">
      <w:pPr>
        <w:keepNext/>
        <w:spacing w:after="60" w:line="240" w:lineRule="auto"/>
      </w:pPr>
      <m:oMathPara>
        <m:oMath>
          <m:r>
            <w:rPr>
              <w:rFonts w:ascii="Cambria Math" w:hAnsi="Cambria Math" w:cs="Arial"/>
            </w:rPr>
            <m:t>R=Q</m:t>
          </m:r>
          <m:sSup>
            <m:sSupPr>
              <m:ctrlPr>
                <w:rPr>
                  <w:rFonts w:ascii="Cambria Math" w:hAnsi="Cambria Math" w:cs="Arial"/>
                  <w:i/>
                </w:rPr>
              </m:ctrlPr>
            </m:sSupPr>
            <m:e>
              <m:r>
                <w:rPr>
                  <w:rFonts w:ascii="Cambria Math" w:hAnsi="Cambria Math" w:cs="Arial"/>
                </w:rPr>
                <m:t>W</m:t>
              </m:r>
            </m:e>
            <m:sup>
              <m:f>
                <m:fPr>
                  <m:ctrlPr>
                    <w:rPr>
                      <w:rFonts w:ascii="Cambria Math" w:hAnsi="Cambria Math" w:cs="Arial"/>
                      <w:i/>
                    </w:rPr>
                  </m:ctrlPr>
                </m:fPr>
                <m:num>
                  <m:r>
                    <w:rPr>
                      <w:rFonts w:ascii="Cambria Math" w:hAnsi="Cambria Math" w:cs="Arial"/>
                    </w:rPr>
                    <m:t>1</m:t>
                  </m:r>
                </m:num>
                <m:den>
                  <m:r>
                    <w:rPr>
                      <w:rFonts w:ascii="Cambria Math" w:hAnsi="Cambria Math" w:cs="Arial"/>
                    </w:rPr>
                    <m:t>3</m:t>
                  </m:r>
                </m:den>
              </m:f>
            </m:sup>
          </m:sSup>
        </m:oMath>
      </m:oMathPara>
    </w:p>
    <w:p w14:paraId="7BBBCC38" w14:textId="3643B579" w:rsidR="000752D0" w:rsidRPr="001446B2" w:rsidRDefault="00AE3494" w:rsidP="001446B2">
      <w:pPr>
        <w:pStyle w:val="Caption"/>
        <w:spacing w:before="60"/>
        <w:jc w:val="center"/>
        <w:rPr>
          <w:rFonts w:eastAsiaTheme="minorEastAsia" w:cs="Arial"/>
          <w:color w:val="auto"/>
        </w:rPr>
      </w:pPr>
      <w:bookmarkStart w:id="30" w:name="_Ref213852336"/>
      <w:bookmarkStart w:id="31" w:name="_Toc216337425"/>
      <w:r w:rsidRPr="001446B2">
        <w:rPr>
          <w:b/>
          <w:bCs/>
          <w:color w:val="auto"/>
        </w:rPr>
        <w:t xml:space="preserve">Equation </w:t>
      </w:r>
      <w:r w:rsidR="00392F9E" w:rsidRPr="001446B2">
        <w:rPr>
          <w:b/>
          <w:bCs/>
          <w:color w:val="auto"/>
        </w:rPr>
        <w:fldChar w:fldCharType="begin"/>
      </w:r>
      <w:r w:rsidR="00392F9E" w:rsidRPr="001446B2">
        <w:rPr>
          <w:b/>
          <w:bCs/>
          <w:color w:val="auto"/>
        </w:rPr>
        <w:instrText xml:space="preserve"> SEQ Equation \* ARABIC </w:instrText>
      </w:r>
      <w:r w:rsidR="00392F9E" w:rsidRPr="001446B2">
        <w:rPr>
          <w:b/>
          <w:bCs/>
          <w:color w:val="auto"/>
        </w:rPr>
        <w:fldChar w:fldCharType="separate"/>
      </w:r>
      <w:r w:rsidR="0032355B">
        <w:rPr>
          <w:b/>
          <w:bCs/>
          <w:noProof/>
          <w:color w:val="auto"/>
        </w:rPr>
        <w:t>1</w:t>
      </w:r>
      <w:r w:rsidR="00392F9E" w:rsidRPr="001446B2">
        <w:rPr>
          <w:b/>
          <w:bCs/>
          <w:noProof/>
          <w:color w:val="auto"/>
        </w:rPr>
        <w:fldChar w:fldCharType="end"/>
      </w:r>
      <w:bookmarkEnd w:id="30"/>
      <w:r w:rsidR="00833C4B" w:rsidRPr="001446B2">
        <w:rPr>
          <w:b/>
          <w:bCs/>
          <w:color w:val="auto"/>
        </w:rPr>
        <w:t>:</w:t>
      </w:r>
      <w:r w:rsidR="00833C4B" w:rsidRPr="001446B2">
        <w:rPr>
          <w:color w:val="auto"/>
        </w:rPr>
        <w:t xml:space="preserve"> Hopkinson-Cranz Scaling Law</w:t>
      </w:r>
      <w:bookmarkEnd w:id="31"/>
    </w:p>
    <w:p w14:paraId="36182048" w14:textId="406C7306" w:rsidR="004F747D" w:rsidRDefault="004F747D" w:rsidP="0044576C">
      <w:pPr>
        <w:spacing w:after="0" w:line="240" w:lineRule="auto"/>
        <w:rPr>
          <w:rFonts w:cs="Arial"/>
        </w:rPr>
      </w:pPr>
      <w:r>
        <w:rPr>
          <w:rFonts w:cs="Arial"/>
        </w:rPr>
        <w:t xml:space="preserve">Where R = </w:t>
      </w:r>
      <w:r w:rsidR="00F71E1D">
        <w:rPr>
          <w:rFonts w:cs="Arial"/>
        </w:rPr>
        <w:t xml:space="preserve">inter-magazine </w:t>
      </w:r>
      <w:r w:rsidR="002D7D57">
        <w:rPr>
          <w:rFonts w:cs="Arial"/>
        </w:rPr>
        <w:t>distance</w:t>
      </w:r>
      <w:r>
        <w:rPr>
          <w:rFonts w:cs="Arial"/>
        </w:rPr>
        <w:t xml:space="preserve"> </w:t>
      </w:r>
      <w:r w:rsidR="001A33DC">
        <w:rPr>
          <w:rFonts w:cs="Arial"/>
        </w:rPr>
        <w:t>(</w:t>
      </w:r>
      <w:r>
        <w:rPr>
          <w:rFonts w:cs="Arial"/>
        </w:rPr>
        <w:t>m</w:t>
      </w:r>
      <w:r w:rsidR="001A33DC">
        <w:rPr>
          <w:rFonts w:cs="Arial"/>
        </w:rPr>
        <w:t>)</w:t>
      </w:r>
      <w:r>
        <w:rPr>
          <w:rFonts w:cs="Arial"/>
        </w:rPr>
        <w:t xml:space="preserve">, Q = </w:t>
      </w:r>
      <w:r w:rsidR="001A33DC">
        <w:rPr>
          <w:rFonts w:cs="Arial"/>
        </w:rPr>
        <w:t>coefficient for IMD</w:t>
      </w:r>
      <w:r w:rsidR="002E68A3">
        <w:rPr>
          <w:rFonts w:cs="Arial"/>
        </w:rPr>
        <w:t xml:space="preserve"> calculations</w:t>
      </w:r>
      <w:r w:rsidR="00517B36">
        <w:rPr>
          <w:rFonts w:cs="Arial"/>
        </w:rPr>
        <w:t xml:space="preserve"> (3.6)</w:t>
      </w:r>
      <w:r w:rsidR="002E68A3">
        <w:rPr>
          <w:rFonts w:cs="Arial"/>
        </w:rPr>
        <w:t xml:space="preserve"> and W = </w:t>
      </w:r>
      <w:r w:rsidR="00AE3494">
        <w:rPr>
          <w:rFonts w:cs="Arial"/>
        </w:rPr>
        <w:t>maximum NEQ for the ESH.</w:t>
      </w:r>
      <w:r w:rsidR="00E3218D">
        <w:rPr>
          <w:rFonts w:cs="Arial"/>
        </w:rPr>
        <w:t xml:space="preserve"> </w:t>
      </w:r>
      <w:r w:rsidR="009A2B15">
        <w:rPr>
          <w:rFonts w:cs="Arial"/>
        </w:rPr>
        <w:t>Values are substitut</w:t>
      </w:r>
      <w:r w:rsidR="00492975">
        <w:rPr>
          <w:rFonts w:cs="Arial"/>
        </w:rPr>
        <w:t xml:space="preserve">ed </w:t>
      </w:r>
      <w:r w:rsidR="009A2B15">
        <w:rPr>
          <w:rFonts w:cs="Arial"/>
        </w:rPr>
        <w:t xml:space="preserve">into </w:t>
      </w:r>
      <w:r w:rsidR="009A2B15" w:rsidRPr="0032355B">
        <w:rPr>
          <w:rFonts w:cs="Arial"/>
        </w:rPr>
        <w:fldChar w:fldCharType="begin"/>
      </w:r>
      <w:r w:rsidR="009A2B15" w:rsidRPr="0032355B">
        <w:rPr>
          <w:rFonts w:cs="Arial"/>
        </w:rPr>
        <w:instrText xml:space="preserve"> REF _Ref213852336 \h </w:instrText>
      </w:r>
      <w:r w:rsidR="0032355B" w:rsidRPr="0032355B">
        <w:rPr>
          <w:rFonts w:cs="Arial"/>
        </w:rPr>
        <w:instrText xml:space="preserve"> \* MERGEFORMAT </w:instrText>
      </w:r>
      <w:r w:rsidR="009A2B15" w:rsidRPr="0032355B">
        <w:rPr>
          <w:rFonts w:cs="Arial"/>
        </w:rPr>
      </w:r>
      <w:r w:rsidR="009A2B15" w:rsidRPr="0032355B">
        <w:rPr>
          <w:rFonts w:cs="Arial"/>
        </w:rPr>
        <w:fldChar w:fldCharType="separate"/>
      </w:r>
      <w:r w:rsidR="0032355B" w:rsidRPr="0032355B">
        <w:t xml:space="preserve">Equation </w:t>
      </w:r>
      <w:r w:rsidR="0032355B" w:rsidRPr="0032355B">
        <w:rPr>
          <w:noProof/>
        </w:rPr>
        <w:t>1</w:t>
      </w:r>
      <w:r w:rsidR="009A2B15" w:rsidRPr="0032355B">
        <w:rPr>
          <w:rFonts w:cs="Arial"/>
        </w:rPr>
        <w:fldChar w:fldCharType="end"/>
      </w:r>
      <w:r w:rsidR="009A2B15" w:rsidRPr="0032355B">
        <w:rPr>
          <w:rFonts w:cs="Arial"/>
        </w:rPr>
        <w:t xml:space="preserve"> and solved as shown in </w:t>
      </w:r>
      <w:r w:rsidR="00492975" w:rsidRPr="0032355B">
        <w:rPr>
          <w:rFonts w:cs="Arial"/>
        </w:rPr>
        <w:fldChar w:fldCharType="begin"/>
      </w:r>
      <w:r w:rsidR="00492975" w:rsidRPr="0032355B">
        <w:rPr>
          <w:rFonts w:cs="Arial"/>
        </w:rPr>
        <w:instrText xml:space="preserve"> REF _Ref213852699 \h </w:instrText>
      </w:r>
      <w:r w:rsidR="0032355B" w:rsidRPr="0032355B">
        <w:rPr>
          <w:rFonts w:cs="Arial"/>
        </w:rPr>
        <w:instrText xml:space="preserve"> \* MERGEFORMAT </w:instrText>
      </w:r>
      <w:r w:rsidR="00492975" w:rsidRPr="0032355B">
        <w:rPr>
          <w:rFonts w:cs="Arial"/>
        </w:rPr>
      </w:r>
      <w:r w:rsidR="00492975" w:rsidRPr="0032355B">
        <w:rPr>
          <w:rFonts w:cs="Arial"/>
        </w:rPr>
        <w:fldChar w:fldCharType="separate"/>
      </w:r>
      <w:r w:rsidR="0032355B" w:rsidRPr="0032355B">
        <w:t xml:space="preserve">Equation </w:t>
      </w:r>
      <w:r w:rsidR="0032355B" w:rsidRPr="0032355B">
        <w:rPr>
          <w:noProof/>
        </w:rPr>
        <w:t>2</w:t>
      </w:r>
      <w:r w:rsidR="00492975" w:rsidRPr="0032355B">
        <w:rPr>
          <w:rFonts w:cs="Arial"/>
        </w:rPr>
        <w:fldChar w:fldCharType="end"/>
      </w:r>
      <w:r w:rsidR="00492975" w:rsidRPr="0032355B">
        <w:rPr>
          <w:rFonts w:cs="Arial"/>
        </w:rPr>
        <w:t>.</w:t>
      </w:r>
    </w:p>
    <w:p w14:paraId="4EF6CFF7" w14:textId="77777777" w:rsidR="00492975" w:rsidRDefault="00492975" w:rsidP="0044576C">
      <w:pPr>
        <w:spacing w:after="0" w:line="240" w:lineRule="auto"/>
        <w:rPr>
          <w:rFonts w:cs="Arial"/>
        </w:rPr>
      </w:pPr>
    </w:p>
    <w:p w14:paraId="41DF65DA" w14:textId="328EADA7" w:rsidR="009A2B15" w:rsidRPr="00DA2E18" w:rsidRDefault="009A2B15" w:rsidP="0044576C">
      <w:pPr>
        <w:spacing w:after="0" w:line="240" w:lineRule="auto"/>
        <w:rPr>
          <w:rFonts w:eastAsiaTheme="minorEastAsia" w:cs="Arial"/>
        </w:rPr>
      </w:pPr>
      <m:oMathPara>
        <m:oMath>
          <m:r>
            <w:rPr>
              <w:rFonts w:ascii="Cambria Math" w:hAnsi="Cambria Math" w:cs="Arial"/>
            </w:rPr>
            <m:t>R=3.6 ×</m:t>
          </m:r>
          <m:sSup>
            <m:sSupPr>
              <m:ctrlPr>
                <w:rPr>
                  <w:rFonts w:ascii="Cambria Math" w:hAnsi="Cambria Math" w:cs="Arial"/>
                  <w:i/>
                </w:rPr>
              </m:ctrlPr>
            </m:sSupPr>
            <m:e>
              <m:r>
                <w:rPr>
                  <w:rFonts w:ascii="Cambria Math" w:hAnsi="Cambria Math" w:cs="Arial"/>
                </w:rPr>
                <m:t>3000</m:t>
              </m:r>
            </m:e>
            <m:sup>
              <m:f>
                <m:fPr>
                  <m:ctrlPr>
                    <w:rPr>
                      <w:rFonts w:ascii="Cambria Math" w:hAnsi="Cambria Math" w:cs="Arial"/>
                      <w:i/>
                    </w:rPr>
                  </m:ctrlPr>
                </m:fPr>
                <m:num>
                  <m:r>
                    <w:rPr>
                      <w:rFonts w:ascii="Cambria Math" w:hAnsi="Cambria Math" w:cs="Arial"/>
                    </w:rPr>
                    <m:t>1</m:t>
                  </m:r>
                </m:num>
                <m:den>
                  <m:r>
                    <w:rPr>
                      <w:rFonts w:ascii="Cambria Math" w:hAnsi="Cambria Math" w:cs="Arial"/>
                    </w:rPr>
                    <m:t>3</m:t>
                  </m:r>
                </m:den>
              </m:f>
            </m:sup>
          </m:sSup>
        </m:oMath>
      </m:oMathPara>
    </w:p>
    <w:p w14:paraId="733FC92D" w14:textId="77777777" w:rsidR="00DA2E18" w:rsidRPr="00DA2E18" w:rsidRDefault="00DA2E18" w:rsidP="0044576C">
      <w:pPr>
        <w:spacing w:after="0" w:line="240" w:lineRule="auto"/>
        <w:rPr>
          <w:rFonts w:eastAsiaTheme="minorEastAsia" w:cs="Arial"/>
        </w:rPr>
      </w:pPr>
    </w:p>
    <w:p w14:paraId="5B808A57" w14:textId="77777777" w:rsidR="00DA2E18" w:rsidRDefault="00DA2E18" w:rsidP="001446B2">
      <w:pPr>
        <w:keepNext/>
        <w:spacing w:after="60" w:line="240" w:lineRule="auto"/>
      </w:pPr>
      <m:oMathPara>
        <m:oMath>
          <m:r>
            <w:rPr>
              <w:rFonts w:ascii="Cambria Math" w:hAnsi="Cambria Math" w:cs="Arial"/>
            </w:rPr>
            <m:t>R=36m</m:t>
          </m:r>
        </m:oMath>
      </m:oMathPara>
    </w:p>
    <w:p w14:paraId="3F2153DD" w14:textId="5546523D" w:rsidR="009A2B15" w:rsidRPr="001446B2" w:rsidRDefault="00DA2E18" w:rsidP="001446B2">
      <w:pPr>
        <w:pStyle w:val="Caption"/>
        <w:spacing w:before="60"/>
        <w:jc w:val="center"/>
        <w:rPr>
          <w:rFonts w:cs="Arial"/>
          <w:color w:val="auto"/>
        </w:rPr>
      </w:pPr>
      <w:bookmarkStart w:id="32" w:name="_Ref213852699"/>
      <w:bookmarkStart w:id="33" w:name="_Toc216337426"/>
      <w:r w:rsidRPr="001446B2">
        <w:rPr>
          <w:b/>
          <w:bCs/>
          <w:color w:val="auto"/>
        </w:rPr>
        <w:t xml:space="preserve">Equation </w:t>
      </w:r>
      <w:r w:rsidR="00392F9E" w:rsidRPr="001446B2">
        <w:rPr>
          <w:b/>
          <w:bCs/>
          <w:color w:val="auto"/>
        </w:rPr>
        <w:fldChar w:fldCharType="begin"/>
      </w:r>
      <w:r w:rsidR="00392F9E" w:rsidRPr="001446B2">
        <w:rPr>
          <w:b/>
          <w:bCs/>
          <w:color w:val="auto"/>
        </w:rPr>
        <w:instrText xml:space="preserve"> SEQ Equation \* ARABIC </w:instrText>
      </w:r>
      <w:r w:rsidR="00392F9E" w:rsidRPr="001446B2">
        <w:rPr>
          <w:b/>
          <w:bCs/>
          <w:color w:val="auto"/>
        </w:rPr>
        <w:fldChar w:fldCharType="separate"/>
      </w:r>
      <w:r w:rsidR="0032355B">
        <w:rPr>
          <w:b/>
          <w:bCs/>
          <w:noProof/>
          <w:color w:val="auto"/>
        </w:rPr>
        <w:t>2</w:t>
      </w:r>
      <w:r w:rsidR="00392F9E" w:rsidRPr="001446B2">
        <w:rPr>
          <w:b/>
          <w:bCs/>
          <w:noProof/>
          <w:color w:val="auto"/>
        </w:rPr>
        <w:fldChar w:fldCharType="end"/>
      </w:r>
      <w:bookmarkEnd w:id="32"/>
      <w:r w:rsidRPr="001446B2">
        <w:rPr>
          <w:b/>
          <w:bCs/>
          <w:color w:val="auto"/>
        </w:rPr>
        <w:t>:</w:t>
      </w:r>
      <w:r w:rsidRPr="001446B2">
        <w:rPr>
          <w:color w:val="auto"/>
        </w:rPr>
        <w:t xml:space="preserve"> </w:t>
      </w:r>
      <w:r w:rsidR="00C6195E" w:rsidRPr="001446B2">
        <w:rPr>
          <w:color w:val="auto"/>
        </w:rPr>
        <w:t>Calculated IMD using the Hopkinson-Cranz Scaling Law</w:t>
      </w:r>
      <w:bookmarkEnd w:id="33"/>
    </w:p>
    <w:p w14:paraId="1F1A1761" w14:textId="657CD5DF" w:rsidR="005C79E0" w:rsidRDefault="005C79E0" w:rsidP="00F231B2">
      <w:pPr>
        <w:spacing w:line="240" w:lineRule="auto"/>
        <w:rPr>
          <w:rFonts w:cs="Arial"/>
        </w:rPr>
      </w:pPr>
      <w:r>
        <w:rPr>
          <w:rFonts w:cs="Arial"/>
        </w:rPr>
        <w:t xml:space="preserve">Note, the </w:t>
      </w:r>
      <w:r w:rsidR="009112EC">
        <w:rPr>
          <w:rFonts w:cs="Arial"/>
        </w:rPr>
        <w:t xml:space="preserve">maximum </w:t>
      </w:r>
      <w:r>
        <w:rPr>
          <w:rFonts w:cs="Arial"/>
        </w:rPr>
        <w:t>NEQ</w:t>
      </w:r>
      <w:r w:rsidR="00FB016F">
        <w:rPr>
          <w:rFonts w:cs="Arial"/>
        </w:rPr>
        <w:t xml:space="preserve"> (W) in </w:t>
      </w:r>
      <w:r w:rsidR="00FB016F" w:rsidRPr="00FB016F">
        <w:rPr>
          <w:rFonts w:cs="Arial"/>
        </w:rPr>
        <w:fldChar w:fldCharType="begin"/>
      </w:r>
      <w:r w:rsidR="00FB016F" w:rsidRPr="00FB016F">
        <w:rPr>
          <w:rFonts w:cs="Arial"/>
        </w:rPr>
        <w:instrText xml:space="preserve"> REF _Ref213852699 \h  \* MERGEFORMAT </w:instrText>
      </w:r>
      <w:r w:rsidR="00FB016F" w:rsidRPr="00FB016F">
        <w:rPr>
          <w:rFonts w:cs="Arial"/>
        </w:rPr>
      </w:r>
      <w:r w:rsidR="00FB016F" w:rsidRPr="00FB016F">
        <w:rPr>
          <w:rFonts w:cs="Arial"/>
        </w:rPr>
        <w:fldChar w:fldCharType="separate"/>
      </w:r>
      <w:r w:rsidR="00FB016F" w:rsidRPr="00FB016F">
        <w:t xml:space="preserve">Equation </w:t>
      </w:r>
      <w:r w:rsidR="00FB016F" w:rsidRPr="00FB016F">
        <w:rPr>
          <w:noProof/>
        </w:rPr>
        <w:t>2</w:t>
      </w:r>
      <w:r w:rsidR="00FB016F" w:rsidRPr="00FB016F">
        <w:rPr>
          <w:rFonts w:cs="Arial"/>
        </w:rPr>
        <w:fldChar w:fldCharType="end"/>
      </w:r>
      <w:r w:rsidR="00BB0B7D">
        <w:rPr>
          <w:rFonts w:cs="Arial"/>
        </w:rPr>
        <w:t xml:space="preserve"> has been determined using the </w:t>
      </w:r>
      <w:r w:rsidR="009112EC">
        <w:rPr>
          <w:rFonts w:cs="Arial"/>
        </w:rPr>
        <w:t>aggregation rules</w:t>
      </w:r>
      <w:r w:rsidR="00653271">
        <w:rPr>
          <w:rFonts w:cs="Arial"/>
        </w:rPr>
        <w:t xml:space="preserve"> which are discussed further in this section</w:t>
      </w:r>
      <w:r w:rsidR="00982072">
        <w:rPr>
          <w:rFonts w:cs="Arial"/>
        </w:rPr>
        <w:t>.</w:t>
      </w:r>
    </w:p>
    <w:p w14:paraId="11CBC61D" w14:textId="65418F0F" w:rsidR="0086581A" w:rsidRDefault="006C3F3C" w:rsidP="00F231B2">
      <w:pPr>
        <w:spacing w:line="240" w:lineRule="auto"/>
        <w:rPr>
          <w:rFonts w:cs="Arial"/>
        </w:rPr>
      </w:pPr>
      <w:r w:rsidRPr="0032355B">
        <w:rPr>
          <w:rFonts w:cs="Arial"/>
        </w:rPr>
        <w:t xml:space="preserve">Based upon </w:t>
      </w:r>
      <w:r w:rsidR="00B11B31" w:rsidRPr="0032355B">
        <w:rPr>
          <w:rFonts w:cs="Arial"/>
        </w:rPr>
        <w:t>the</w:t>
      </w:r>
      <w:r w:rsidRPr="0032355B">
        <w:rPr>
          <w:rFonts w:cs="Arial"/>
        </w:rPr>
        <w:t xml:space="preserve"> information provided</w:t>
      </w:r>
      <w:r w:rsidR="00B11B31" w:rsidRPr="0032355B">
        <w:rPr>
          <w:rFonts w:cs="Arial"/>
        </w:rPr>
        <w:t xml:space="preserve"> by </w:t>
      </w:r>
      <w:proofErr w:type="spellStart"/>
      <w:r w:rsidR="00B11B31" w:rsidRPr="0032355B">
        <w:rPr>
          <w:rFonts w:cs="Arial"/>
        </w:rPr>
        <w:t>BigBang</w:t>
      </w:r>
      <w:proofErr w:type="spellEnd"/>
      <w:r w:rsidR="00504735" w:rsidRPr="0032355B">
        <w:rPr>
          <w:rFonts w:cs="Arial"/>
        </w:rPr>
        <w:t xml:space="preserve">, the ESH dimensions </w:t>
      </w:r>
      <w:r w:rsidR="000865B0" w:rsidRPr="0032355B">
        <w:rPr>
          <w:rFonts w:cs="Arial"/>
        </w:rPr>
        <w:t>determined</w:t>
      </w:r>
      <w:r w:rsidR="00B11B31" w:rsidRPr="0032355B">
        <w:rPr>
          <w:rFonts w:cs="Arial"/>
        </w:rPr>
        <w:t xml:space="preserve"> in </w:t>
      </w:r>
      <w:r w:rsidR="00B11B31" w:rsidRPr="0032355B">
        <w:rPr>
          <w:rFonts w:cs="Arial"/>
        </w:rPr>
        <w:fldChar w:fldCharType="begin"/>
      </w:r>
      <w:r w:rsidR="00B11B31" w:rsidRPr="0032355B">
        <w:rPr>
          <w:rFonts w:cs="Arial"/>
        </w:rPr>
        <w:instrText xml:space="preserve"> REF _Ref213260599 \h </w:instrText>
      </w:r>
      <w:r w:rsidR="0032355B" w:rsidRPr="0032355B">
        <w:rPr>
          <w:rFonts w:cs="Arial"/>
        </w:rPr>
        <w:instrText xml:space="preserve"> \* MERGEFORMAT </w:instrText>
      </w:r>
      <w:r w:rsidR="00B11B31" w:rsidRPr="0032355B">
        <w:rPr>
          <w:rFonts w:cs="Arial"/>
        </w:rPr>
      </w:r>
      <w:r w:rsidR="00B11B31" w:rsidRPr="0032355B">
        <w:rPr>
          <w:rFonts w:cs="Arial"/>
        </w:rPr>
        <w:fldChar w:fldCharType="separate"/>
      </w:r>
      <w:r w:rsidR="0032355B" w:rsidRPr="0032355B">
        <w:t xml:space="preserve">Figure </w:t>
      </w:r>
      <w:r w:rsidR="0032355B" w:rsidRPr="0032355B">
        <w:rPr>
          <w:noProof/>
        </w:rPr>
        <w:t>2</w:t>
      </w:r>
      <w:r w:rsidR="00B11B31" w:rsidRPr="0032355B">
        <w:rPr>
          <w:rFonts w:cs="Arial"/>
        </w:rPr>
        <w:fldChar w:fldCharType="end"/>
      </w:r>
      <w:r w:rsidR="00760B25" w:rsidRPr="0032355B">
        <w:rPr>
          <w:rFonts w:cs="Arial"/>
        </w:rPr>
        <w:t xml:space="preserve"> and </w:t>
      </w:r>
      <w:r w:rsidR="00760B25" w:rsidRPr="0032355B">
        <w:rPr>
          <w:rFonts w:cs="Arial"/>
        </w:rPr>
        <w:fldChar w:fldCharType="begin"/>
      </w:r>
      <w:r w:rsidR="00760B25" w:rsidRPr="0032355B">
        <w:rPr>
          <w:rFonts w:cs="Arial"/>
        </w:rPr>
        <w:instrText xml:space="preserve"> REF _Ref213852699 \h </w:instrText>
      </w:r>
      <w:r w:rsidR="0032355B" w:rsidRPr="0032355B">
        <w:rPr>
          <w:rFonts w:cs="Arial"/>
        </w:rPr>
        <w:instrText xml:space="preserve"> \* MERGEFORMAT </w:instrText>
      </w:r>
      <w:r w:rsidR="00760B25" w:rsidRPr="0032355B">
        <w:rPr>
          <w:rFonts w:cs="Arial"/>
        </w:rPr>
      </w:r>
      <w:r w:rsidR="00760B25" w:rsidRPr="0032355B">
        <w:rPr>
          <w:rFonts w:cs="Arial"/>
        </w:rPr>
        <w:fldChar w:fldCharType="separate"/>
      </w:r>
      <w:r w:rsidR="0032355B" w:rsidRPr="0032355B">
        <w:t xml:space="preserve">Equation </w:t>
      </w:r>
      <w:r w:rsidR="0032355B" w:rsidRPr="0032355B">
        <w:rPr>
          <w:noProof/>
        </w:rPr>
        <w:t>2</w:t>
      </w:r>
      <w:r w:rsidR="00760B25" w:rsidRPr="0032355B">
        <w:rPr>
          <w:rFonts w:cs="Arial"/>
        </w:rPr>
        <w:fldChar w:fldCharType="end"/>
      </w:r>
      <w:r w:rsidR="00B01F88" w:rsidRPr="0032355B">
        <w:rPr>
          <w:rFonts w:cs="Arial"/>
        </w:rPr>
        <w:t xml:space="preserve"> and the identified site location in </w:t>
      </w:r>
      <w:r w:rsidR="0032355B" w:rsidRPr="0032355B">
        <w:rPr>
          <w:rFonts w:cs="Arial"/>
        </w:rPr>
        <w:fldChar w:fldCharType="begin"/>
      </w:r>
      <w:r w:rsidR="0032355B" w:rsidRPr="0032355B">
        <w:rPr>
          <w:rFonts w:cs="Arial"/>
        </w:rPr>
        <w:instrText xml:space="preserve"> REF _Ref214755375 \h  \* MERGEFORMAT </w:instrText>
      </w:r>
      <w:r w:rsidR="0032355B" w:rsidRPr="0032355B">
        <w:rPr>
          <w:rFonts w:cs="Arial"/>
        </w:rPr>
      </w:r>
      <w:r w:rsidR="0032355B" w:rsidRPr="0032355B">
        <w:rPr>
          <w:rFonts w:cs="Arial"/>
        </w:rPr>
        <w:fldChar w:fldCharType="separate"/>
      </w:r>
      <w:r w:rsidR="0032355B" w:rsidRPr="0032355B">
        <w:t xml:space="preserve">Figure </w:t>
      </w:r>
      <w:r w:rsidR="0032355B" w:rsidRPr="0032355B">
        <w:rPr>
          <w:noProof/>
        </w:rPr>
        <w:t>1</w:t>
      </w:r>
      <w:r w:rsidR="0032355B" w:rsidRPr="0032355B">
        <w:rPr>
          <w:rFonts w:cs="Arial"/>
        </w:rPr>
        <w:fldChar w:fldCharType="end"/>
      </w:r>
      <w:r w:rsidR="00713DD7" w:rsidRPr="0032355B">
        <w:rPr>
          <w:rFonts w:cs="Arial"/>
        </w:rPr>
        <w:t>,</w:t>
      </w:r>
      <w:r w:rsidR="0086581A" w:rsidRPr="0032355B">
        <w:rPr>
          <w:rFonts w:cs="Arial"/>
        </w:rPr>
        <w:t xml:space="preserve"> </w:t>
      </w:r>
      <w:r w:rsidR="002104B9" w:rsidRPr="0032355B">
        <w:rPr>
          <w:rFonts w:cs="Arial"/>
        </w:rPr>
        <w:t xml:space="preserve">a simplified representation of </w:t>
      </w:r>
      <w:r w:rsidR="00C979EB" w:rsidRPr="0032355B">
        <w:rPr>
          <w:rFonts w:cs="Arial"/>
        </w:rPr>
        <w:t xml:space="preserve">the proposed </w:t>
      </w:r>
      <w:r w:rsidR="0086581A" w:rsidRPr="0032355B">
        <w:rPr>
          <w:rFonts w:cs="Arial"/>
        </w:rPr>
        <w:t xml:space="preserve">site layout </w:t>
      </w:r>
      <w:r w:rsidR="000865B0" w:rsidRPr="0032355B">
        <w:rPr>
          <w:rFonts w:cs="Arial"/>
        </w:rPr>
        <w:t>is</w:t>
      </w:r>
      <w:r w:rsidR="00E57758" w:rsidRPr="0032355B">
        <w:rPr>
          <w:rFonts w:cs="Arial"/>
        </w:rPr>
        <w:t xml:space="preserve"> depicted in </w:t>
      </w:r>
      <w:r w:rsidR="00E57758" w:rsidRPr="0032355B">
        <w:rPr>
          <w:rFonts w:cs="Arial"/>
        </w:rPr>
        <w:fldChar w:fldCharType="begin"/>
      </w:r>
      <w:r w:rsidR="00E57758" w:rsidRPr="0032355B">
        <w:rPr>
          <w:rFonts w:cs="Arial"/>
        </w:rPr>
        <w:instrText xml:space="preserve"> REF _Ref213255298 \h </w:instrText>
      </w:r>
      <w:r w:rsidR="00BB5C8D" w:rsidRPr="0032355B">
        <w:rPr>
          <w:rFonts w:cs="Arial"/>
        </w:rPr>
        <w:instrText xml:space="preserve"> \* MERGEFORMAT </w:instrText>
      </w:r>
      <w:r w:rsidR="00E57758" w:rsidRPr="0032355B">
        <w:rPr>
          <w:rFonts w:cs="Arial"/>
        </w:rPr>
      </w:r>
      <w:r w:rsidR="00E57758" w:rsidRPr="0032355B">
        <w:rPr>
          <w:rFonts w:cs="Arial"/>
        </w:rPr>
        <w:fldChar w:fldCharType="separate"/>
      </w:r>
      <w:r w:rsidR="0032355B" w:rsidRPr="0032355B">
        <w:t xml:space="preserve">Figure </w:t>
      </w:r>
      <w:r w:rsidR="0032355B" w:rsidRPr="0032355B">
        <w:rPr>
          <w:noProof/>
        </w:rPr>
        <w:t>3</w:t>
      </w:r>
      <w:r w:rsidR="00E57758" w:rsidRPr="0032355B">
        <w:rPr>
          <w:rFonts w:cs="Arial"/>
        </w:rPr>
        <w:fldChar w:fldCharType="end"/>
      </w:r>
      <w:r w:rsidR="00E57758" w:rsidRPr="0032355B">
        <w:rPr>
          <w:rFonts w:cs="Arial"/>
        </w:rPr>
        <w:t>.</w:t>
      </w:r>
      <w:r w:rsidR="00696203" w:rsidRPr="0032355B">
        <w:rPr>
          <w:rFonts w:cs="Arial"/>
        </w:rPr>
        <w:t xml:space="preserve"> As previously mentioned, th</w:t>
      </w:r>
      <w:r w:rsidR="00A12EC6" w:rsidRPr="0032355B">
        <w:rPr>
          <w:rFonts w:cs="Arial"/>
        </w:rPr>
        <w:t xml:space="preserve">is assumes the </w:t>
      </w:r>
      <w:r w:rsidR="00F65164" w:rsidRPr="0032355B">
        <w:rPr>
          <w:rFonts w:cs="Arial"/>
        </w:rPr>
        <w:t>required</w:t>
      </w:r>
      <w:r w:rsidR="00A162FB" w:rsidRPr="0032355B">
        <w:rPr>
          <w:rFonts w:cs="Arial"/>
        </w:rPr>
        <w:t xml:space="preserve"> demolition </w:t>
      </w:r>
      <w:r w:rsidR="00A12EC6" w:rsidRPr="0032355B">
        <w:rPr>
          <w:rFonts w:cs="Arial"/>
        </w:rPr>
        <w:t>activities have</w:t>
      </w:r>
      <w:r w:rsidR="00A162FB" w:rsidRPr="0032355B">
        <w:rPr>
          <w:rFonts w:cs="Arial"/>
        </w:rPr>
        <w:t xml:space="preserve"> been carried out </w:t>
      </w:r>
      <w:r w:rsidR="00556C14" w:rsidRPr="0032355B">
        <w:rPr>
          <w:rFonts w:cs="Arial"/>
        </w:rPr>
        <w:t>on the PES</w:t>
      </w:r>
      <w:r w:rsidR="00A12EC6" w:rsidRPr="0032355B">
        <w:rPr>
          <w:rFonts w:cs="Arial"/>
        </w:rPr>
        <w:t>.</w:t>
      </w:r>
    </w:p>
    <w:p w14:paraId="3CE916DC" w14:textId="7E352E2B" w:rsidR="00713DD7" w:rsidRDefault="0042759A" w:rsidP="001446B2">
      <w:pPr>
        <w:keepNext/>
        <w:spacing w:after="60"/>
        <w:jc w:val="center"/>
      </w:pPr>
      <w:r>
        <w:rPr>
          <w:noProof/>
        </w:rPr>
        <w:drawing>
          <wp:inline distT="0" distB="0" distL="0" distR="0" wp14:anchorId="03EE6AEA" wp14:editId="08A2098E">
            <wp:extent cx="4794637" cy="1990235"/>
            <wp:effectExtent l="0" t="0" r="0" b="0"/>
            <wp:docPr id="12177631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30077" cy="2004946"/>
                    </a:xfrm>
                    <a:prstGeom prst="rect">
                      <a:avLst/>
                    </a:prstGeom>
                    <a:noFill/>
                  </pic:spPr>
                </pic:pic>
              </a:graphicData>
            </a:graphic>
          </wp:inline>
        </w:drawing>
      </w:r>
    </w:p>
    <w:p w14:paraId="7EEE4063" w14:textId="6B0100D8" w:rsidR="00312099" w:rsidRPr="001446B2" w:rsidRDefault="00713DD7" w:rsidP="00D32186">
      <w:pPr>
        <w:pStyle w:val="Caption"/>
        <w:jc w:val="center"/>
        <w:rPr>
          <w:color w:val="auto"/>
        </w:rPr>
      </w:pPr>
      <w:bookmarkStart w:id="34" w:name="_Ref213255298"/>
      <w:bookmarkStart w:id="35" w:name="_Toc216337403"/>
      <w:r w:rsidRPr="001446B2">
        <w:rPr>
          <w:b/>
          <w:bCs/>
          <w:color w:val="auto"/>
        </w:rPr>
        <w:t xml:space="preserve">Figure </w:t>
      </w:r>
      <w:r w:rsidR="00392F9E" w:rsidRPr="001446B2">
        <w:rPr>
          <w:b/>
          <w:bCs/>
          <w:color w:val="auto"/>
        </w:rPr>
        <w:fldChar w:fldCharType="begin"/>
      </w:r>
      <w:r w:rsidR="00392F9E" w:rsidRPr="001446B2">
        <w:rPr>
          <w:b/>
          <w:bCs/>
          <w:color w:val="auto"/>
        </w:rPr>
        <w:instrText xml:space="preserve"> SEQ Figure \* ARABIC </w:instrText>
      </w:r>
      <w:r w:rsidR="00392F9E" w:rsidRPr="001446B2">
        <w:rPr>
          <w:b/>
          <w:bCs/>
          <w:color w:val="auto"/>
        </w:rPr>
        <w:fldChar w:fldCharType="separate"/>
      </w:r>
      <w:r w:rsidR="003A54DC">
        <w:rPr>
          <w:b/>
          <w:bCs/>
          <w:noProof/>
          <w:color w:val="auto"/>
        </w:rPr>
        <w:t>3</w:t>
      </w:r>
      <w:r w:rsidR="00392F9E" w:rsidRPr="001446B2">
        <w:rPr>
          <w:b/>
          <w:bCs/>
          <w:noProof/>
          <w:color w:val="auto"/>
        </w:rPr>
        <w:fldChar w:fldCharType="end"/>
      </w:r>
      <w:bookmarkEnd w:id="34"/>
      <w:r w:rsidR="00A657DA" w:rsidRPr="001446B2">
        <w:rPr>
          <w:b/>
          <w:bCs/>
          <w:color w:val="auto"/>
        </w:rPr>
        <w:t>:</w:t>
      </w:r>
      <w:r w:rsidR="00A93F51" w:rsidRPr="001446B2">
        <w:rPr>
          <w:color w:val="auto"/>
        </w:rPr>
        <w:t xml:space="preserve"> </w:t>
      </w:r>
      <w:r w:rsidR="001446B2" w:rsidRPr="001446B2">
        <w:rPr>
          <w:color w:val="auto"/>
        </w:rPr>
        <w:t>Simplified Representation of ESH Location at PES</w:t>
      </w:r>
      <w:bookmarkEnd w:id="35"/>
    </w:p>
    <w:p w14:paraId="625E774C" w14:textId="5E4B6A76" w:rsidR="00312099" w:rsidRDefault="00312099" w:rsidP="00570B7D">
      <w:r>
        <w:lastRenderedPageBreak/>
        <w:t>The ESHs have been positioned</w:t>
      </w:r>
      <w:r w:rsidR="00D46B0F">
        <w:t xml:space="preserve"> centrally within the allocated area to ensure</w:t>
      </w:r>
      <w:r w:rsidR="001D0C8E">
        <w:t xml:space="preserve"> the greatest distance between </w:t>
      </w:r>
      <w:r w:rsidR="00E35142">
        <w:t xml:space="preserve">each </w:t>
      </w:r>
      <w:r w:rsidR="001D0C8E">
        <w:t>ESH and ES possible</w:t>
      </w:r>
      <w:r w:rsidR="00570B7D">
        <w:t xml:space="preserve"> in all directions. </w:t>
      </w:r>
      <w:r w:rsidR="001B1714">
        <w:t xml:space="preserve">Additionally, </w:t>
      </w:r>
      <w:r w:rsidR="0006196F">
        <w:t>t</w:t>
      </w:r>
      <w:r w:rsidR="006D2B5F">
        <w:t xml:space="preserve">he central location </w:t>
      </w:r>
      <w:r w:rsidR="008E6355">
        <w:t>provides ample</w:t>
      </w:r>
      <w:r w:rsidR="001A194D">
        <w:t xml:space="preserve"> space </w:t>
      </w:r>
      <w:r w:rsidR="00ED29A5">
        <w:t xml:space="preserve">surrounding </w:t>
      </w:r>
      <w:r w:rsidR="00E35142">
        <w:t xml:space="preserve">each </w:t>
      </w:r>
      <w:r w:rsidR="00ED29A5">
        <w:t xml:space="preserve">ESH </w:t>
      </w:r>
      <w:r w:rsidR="001A194D">
        <w:t xml:space="preserve">to </w:t>
      </w:r>
      <w:r w:rsidR="006857C0">
        <w:t xml:space="preserve">allow for </w:t>
      </w:r>
      <w:r w:rsidR="00F37D7F">
        <w:t xml:space="preserve">construction </w:t>
      </w:r>
      <w:r w:rsidR="006857C0">
        <w:t xml:space="preserve">of </w:t>
      </w:r>
      <w:r w:rsidR="001A194D">
        <w:t xml:space="preserve">roads </w:t>
      </w:r>
      <w:r w:rsidR="006857C0">
        <w:t>giving</w:t>
      </w:r>
      <w:r w:rsidR="00F37D7F">
        <w:t xml:space="preserve"> </w:t>
      </w:r>
      <w:r w:rsidR="001A194D">
        <w:t xml:space="preserve">access </w:t>
      </w:r>
      <w:r w:rsidR="00BA2229">
        <w:t xml:space="preserve">to the ESH </w:t>
      </w:r>
      <w:r w:rsidR="001A194D">
        <w:t>for manual handling and delivery vehicles</w:t>
      </w:r>
      <w:r w:rsidR="00FB2D44">
        <w:t xml:space="preserve">. </w:t>
      </w:r>
    </w:p>
    <w:p w14:paraId="01D913EF" w14:textId="2FB338D5" w:rsidR="00FB2D44" w:rsidRDefault="00FB2D44" w:rsidP="00570B7D">
      <w:r>
        <w:t xml:space="preserve">Using the location of the ESH shown in </w:t>
      </w:r>
      <w:r w:rsidRPr="001F5586">
        <w:fldChar w:fldCharType="begin"/>
      </w:r>
      <w:r w:rsidRPr="001F5586">
        <w:instrText xml:space="preserve"> REF _Ref213255298 \h </w:instrText>
      </w:r>
      <w:r w:rsidR="001F5586" w:rsidRPr="001F5586">
        <w:instrText xml:space="preserve"> \* MERGEFORMAT </w:instrText>
      </w:r>
      <w:r w:rsidRPr="001F5586">
        <w:fldChar w:fldCharType="separate"/>
      </w:r>
      <w:r w:rsidR="0032355B" w:rsidRPr="0032355B">
        <w:t xml:space="preserve">Figure </w:t>
      </w:r>
      <w:r w:rsidR="0032355B" w:rsidRPr="0032355B">
        <w:rPr>
          <w:noProof/>
        </w:rPr>
        <w:t>3</w:t>
      </w:r>
      <w:r w:rsidRPr="001F5586">
        <w:fldChar w:fldCharType="end"/>
      </w:r>
      <w:r w:rsidR="005833D5" w:rsidRPr="001F5586">
        <w:t xml:space="preserve"> </w:t>
      </w:r>
      <w:r w:rsidR="005833D5">
        <w:t xml:space="preserve">and Google Earth, </w:t>
      </w:r>
      <w:r w:rsidR="00E65A76">
        <w:t>the distance between the ESH and surrounding ES was determined</w:t>
      </w:r>
      <w:r w:rsidR="003C365A">
        <w:t xml:space="preserve"> and input into the IATG </w:t>
      </w:r>
      <w:r w:rsidR="00F66E4D">
        <w:t xml:space="preserve">Quantity Distance (QD) toolkit. This was used to </w:t>
      </w:r>
      <w:r w:rsidR="004E5F10">
        <w:t>assess</w:t>
      </w:r>
      <w:r w:rsidR="00F66E4D">
        <w:t xml:space="preserve"> </w:t>
      </w:r>
      <w:r w:rsidR="002C2611">
        <w:t xml:space="preserve">the validity of </w:t>
      </w:r>
      <w:proofErr w:type="spellStart"/>
      <w:r w:rsidR="002C2611">
        <w:t>BigBang’s</w:t>
      </w:r>
      <w:proofErr w:type="spellEnd"/>
      <w:r w:rsidR="002C2611">
        <w:t xml:space="preserve"> statements </w:t>
      </w:r>
      <w:r w:rsidR="00F8507D">
        <w:t xml:space="preserve">relating to </w:t>
      </w:r>
      <w:r w:rsidR="003179D5">
        <w:t xml:space="preserve">vulnerable building, inhabited </w:t>
      </w:r>
      <w:r w:rsidR="002C4E9A">
        <w:t>building,</w:t>
      </w:r>
      <w:r w:rsidR="003179D5">
        <w:t xml:space="preserve"> and public traffic route distances.</w:t>
      </w:r>
      <w:r w:rsidR="003E0124">
        <w:t xml:space="preserve"> </w:t>
      </w:r>
      <w:r w:rsidR="00346E5B" w:rsidRPr="00E86019">
        <w:fldChar w:fldCharType="begin"/>
      </w:r>
      <w:r w:rsidR="00346E5B" w:rsidRPr="00E86019">
        <w:instrText xml:space="preserve"> REF _Ref213316931 \h </w:instrText>
      </w:r>
      <w:r w:rsidR="00E86019" w:rsidRPr="00E86019">
        <w:instrText xml:space="preserve"> \* MERGEFORMAT </w:instrText>
      </w:r>
      <w:r w:rsidR="00346E5B" w:rsidRPr="00E86019">
        <w:fldChar w:fldCharType="separate"/>
      </w:r>
      <w:r w:rsidR="0032355B" w:rsidRPr="00E86019">
        <w:t xml:space="preserve">Table </w:t>
      </w:r>
      <w:r w:rsidR="0032355B" w:rsidRPr="00E86019">
        <w:rPr>
          <w:noProof/>
        </w:rPr>
        <w:t>1</w:t>
      </w:r>
      <w:r w:rsidR="00346E5B" w:rsidRPr="00E86019">
        <w:fldChar w:fldCharType="end"/>
      </w:r>
      <w:r w:rsidR="009712F2" w:rsidRPr="00E86019">
        <w:t xml:space="preserve"> </w:t>
      </w:r>
      <w:r w:rsidR="008C1A60" w:rsidRPr="00E86019">
        <w:t>provides a definition and examples of</w:t>
      </w:r>
      <w:r w:rsidR="00A76D58" w:rsidRPr="00E86019">
        <w:t xml:space="preserve"> </w:t>
      </w:r>
      <w:r w:rsidR="000E0B6A" w:rsidRPr="00E86019">
        <w:t>these terms</w:t>
      </w:r>
      <w:r w:rsidR="00A9782D">
        <w:t xml:space="preserve"> </w:t>
      </w:r>
      <w:sdt>
        <w:sdtPr>
          <w:id w:val="425080992"/>
          <w:citation/>
        </w:sdtPr>
        <w:sdtEndPr/>
        <w:sdtContent>
          <w:r w:rsidR="003819A6">
            <w:fldChar w:fldCharType="begin"/>
          </w:r>
          <w:r w:rsidR="00F71A69">
            <w:instrText xml:space="preserve">CITATION UNS21 \l 2057 </w:instrText>
          </w:r>
          <w:r w:rsidR="003819A6">
            <w:fldChar w:fldCharType="separate"/>
          </w:r>
          <w:r w:rsidR="00F71A69" w:rsidRPr="00F71A69">
            <w:rPr>
              <w:noProof/>
            </w:rPr>
            <w:t>[5]</w:t>
          </w:r>
          <w:r w:rsidR="003819A6">
            <w:fldChar w:fldCharType="end"/>
          </w:r>
        </w:sdtContent>
      </w:sdt>
      <w:r w:rsidR="000E0B6A" w:rsidRPr="00E86019">
        <w:t>.</w:t>
      </w:r>
    </w:p>
    <w:p w14:paraId="7D82E080" w14:textId="71FAC11B" w:rsidR="00346E5B" w:rsidRPr="00566E56" w:rsidRDefault="00346E5B" w:rsidP="00A93F51">
      <w:pPr>
        <w:pStyle w:val="Caption"/>
        <w:keepNext/>
        <w:spacing w:after="60"/>
        <w:jc w:val="center"/>
        <w:rPr>
          <w:color w:val="auto"/>
        </w:rPr>
      </w:pPr>
      <w:bookmarkStart w:id="36" w:name="_Ref213316931"/>
      <w:bookmarkStart w:id="37" w:name="_Toc216337418"/>
      <w:r w:rsidRPr="00566E56">
        <w:rPr>
          <w:b/>
          <w:bCs/>
          <w:color w:val="auto"/>
        </w:rPr>
        <w:t xml:space="preserve">Table </w:t>
      </w:r>
      <w:r w:rsidR="00392F9E" w:rsidRPr="00566E56">
        <w:rPr>
          <w:b/>
          <w:bCs/>
          <w:color w:val="auto"/>
        </w:rPr>
        <w:fldChar w:fldCharType="begin"/>
      </w:r>
      <w:r w:rsidR="00392F9E" w:rsidRPr="00566E56">
        <w:rPr>
          <w:b/>
          <w:bCs/>
          <w:color w:val="auto"/>
        </w:rPr>
        <w:instrText xml:space="preserve"> SEQ Table \* ARABIC </w:instrText>
      </w:r>
      <w:r w:rsidR="00392F9E" w:rsidRPr="00566E56">
        <w:rPr>
          <w:b/>
          <w:bCs/>
          <w:color w:val="auto"/>
        </w:rPr>
        <w:fldChar w:fldCharType="separate"/>
      </w:r>
      <w:r w:rsidR="00B462F0">
        <w:rPr>
          <w:b/>
          <w:bCs/>
          <w:noProof/>
          <w:color w:val="auto"/>
        </w:rPr>
        <w:t>1</w:t>
      </w:r>
      <w:r w:rsidR="00392F9E" w:rsidRPr="00566E56">
        <w:rPr>
          <w:b/>
          <w:bCs/>
          <w:noProof/>
          <w:color w:val="auto"/>
        </w:rPr>
        <w:fldChar w:fldCharType="end"/>
      </w:r>
      <w:bookmarkEnd w:id="36"/>
      <w:r w:rsidR="002B1EA5" w:rsidRPr="00566E56">
        <w:rPr>
          <w:b/>
          <w:bCs/>
          <w:noProof/>
          <w:color w:val="auto"/>
        </w:rPr>
        <w:t>:</w:t>
      </w:r>
      <w:r w:rsidR="002B1EA5" w:rsidRPr="00566E56">
        <w:rPr>
          <w:noProof/>
          <w:color w:val="auto"/>
        </w:rPr>
        <w:t xml:space="preserve"> </w:t>
      </w:r>
      <w:r w:rsidR="00566E56" w:rsidRPr="00566E56">
        <w:rPr>
          <w:noProof/>
          <w:color w:val="auto"/>
        </w:rPr>
        <w:t>ES Definitions</w:t>
      </w:r>
      <w:bookmarkEnd w:id="37"/>
    </w:p>
    <w:tbl>
      <w:tblPr>
        <w:tblStyle w:val="TableGrid"/>
        <w:tblW w:w="0" w:type="auto"/>
        <w:tblLook w:val="04A0" w:firstRow="1" w:lastRow="0" w:firstColumn="1" w:lastColumn="0" w:noHBand="0" w:noVBand="1"/>
      </w:tblPr>
      <w:tblGrid>
        <w:gridCol w:w="2263"/>
        <w:gridCol w:w="3747"/>
        <w:gridCol w:w="3006"/>
      </w:tblGrid>
      <w:tr w:rsidR="00430555" w14:paraId="796899C1" w14:textId="77777777" w:rsidTr="00D14206">
        <w:tc>
          <w:tcPr>
            <w:tcW w:w="2263" w:type="dxa"/>
            <w:shd w:val="clear" w:color="auto" w:fill="D9D9D9" w:themeFill="background1" w:themeFillShade="D9"/>
          </w:tcPr>
          <w:p w14:paraId="26DBD917" w14:textId="7DF24971" w:rsidR="00430555" w:rsidRPr="00D14206" w:rsidRDefault="00430555" w:rsidP="00D14206">
            <w:pPr>
              <w:spacing w:before="40" w:after="40"/>
              <w:jc w:val="center"/>
              <w:rPr>
                <w:b/>
                <w:bCs/>
              </w:rPr>
            </w:pPr>
            <w:r w:rsidRPr="00D14206">
              <w:rPr>
                <w:b/>
                <w:bCs/>
              </w:rPr>
              <w:t>Exposed Site (ES)</w:t>
            </w:r>
          </w:p>
        </w:tc>
        <w:tc>
          <w:tcPr>
            <w:tcW w:w="3747" w:type="dxa"/>
            <w:shd w:val="clear" w:color="auto" w:fill="D9D9D9" w:themeFill="background1" w:themeFillShade="D9"/>
          </w:tcPr>
          <w:p w14:paraId="5B241F65" w14:textId="52F8705B" w:rsidR="00430555" w:rsidRPr="00D14206" w:rsidRDefault="00430555" w:rsidP="00D14206">
            <w:pPr>
              <w:spacing w:before="40" w:after="40"/>
              <w:jc w:val="center"/>
              <w:rPr>
                <w:b/>
                <w:bCs/>
              </w:rPr>
            </w:pPr>
            <w:r w:rsidRPr="00D14206">
              <w:rPr>
                <w:b/>
                <w:bCs/>
              </w:rPr>
              <w:t>Definition</w:t>
            </w:r>
          </w:p>
        </w:tc>
        <w:tc>
          <w:tcPr>
            <w:tcW w:w="3006" w:type="dxa"/>
            <w:shd w:val="clear" w:color="auto" w:fill="D9D9D9" w:themeFill="background1" w:themeFillShade="D9"/>
          </w:tcPr>
          <w:p w14:paraId="13D54FF1" w14:textId="2FD2E6F2" w:rsidR="00430555" w:rsidRPr="00D14206" w:rsidRDefault="00430555" w:rsidP="00D14206">
            <w:pPr>
              <w:spacing w:before="40" w:after="40"/>
              <w:jc w:val="center"/>
              <w:rPr>
                <w:b/>
                <w:bCs/>
              </w:rPr>
            </w:pPr>
            <w:r w:rsidRPr="00D14206">
              <w:rPr>
                <w:b/>
                <w:bCs/>
              </w:rPr>
              <w:t>Examples</w:t>
            </w:r>
          </w:p>
        </w:tc>
      </w:tr>
      <w:tr w:rsidR="00430555" w14:paraId="7A5AE26B" w14:textId="77777777" w:rsidTr="00D14206">
        <w:tc>
          <w:tcPr>
            <w:tcW w:w="2263" w:type="dxa"/>
          </w:tcPr>
          <w:p w14:paraId="3CDF6CB6" w14:textId="082B3AE0" w:rsidR="00430555" w:rsidRDefault="00430555" w:rsidP="00306751">
            <w:pPr>
              <w:spacing w:before="40" w:after="40"/>
              <w:jc w:val="left"/>
            </w:pPr>
            <w:r>
              <w:t>Vulnerable Buildings</w:t>
            </w:r>
          </w:p>
        </w:tc>
        <w:tc>
          <w:tcPr>
            <w:tcW w:w="3747" w:type="dxa"/>
          </w:tcPr>
          <w:p w14:paraId="625A55A9" w14:textId="5E1E1EC1" w:rsidR="00430555" w:rsidRDefault="00C40461" w:rsidP="00306751">
            <w:pPr>
              <w:spacing w:before="40" w:after="40"/>
              <w:jc w:val="left"/>
            </w:pPr>
            <w:r>
              <w:t>Refers to buildings with typically weaker construction</w:t>
            </w:r>
            <w:r w:rsidR="00FC7A00">
              <w:t xml:space="preserve"> and less robust against</w:t>
            </w:r>
            <w:r w:rsidR="001150AF">
              <w:t xml:space="preserve"> explosive effects</w:t>
            </w:r>
            <w:r w:rsidR="004C03D0">
              <w:t xml:space="preserve">, or </w:t>
            </w:r>
            <w:r w:rsidR="009068F8">
              <w:t>it</w:t>
            </w:r>
            <w:r w:rsidR="00F316F1">
              <w:t xml:space="preserve"> refers </w:t>
            </w:r>
            <w:r w:rsidR="004C03D0">
              <w:t xml:space="preserve">to larger buildings with significant </w:t>
            </w:r>
            <w:r w:rsidR="00F316F1">
              <w:t>importance</w:t>
            </w:r>
            <w:r w:rsidR="009068F8">
              <w:t xml:space="preserve"> or function.</w:t>
            </w:r>
          </w:p>
        </w:tc>
        <w:tc>
          <w:tcPr>
            <w:tcW w:w="3006" w:type="dxa"/>
          </w:tcPr>
          <w:p w14:paraId="3E95228A" w14:textId="0CA36DCE" w:rsidR="00430555" w:rsidRDefault="00957855" w:rsidP="00306751">
            <w:pPr>
              <w:spacing w:before="40" w:after="40"/>
              <w:jc w:val="left"/>
            </w:pPr>
            <w:r>
              <w:t>Churches</w:t>
            </w:r>
            <w:r w:rsidR="00533042">
              <w:t xml:space="preserve">, listed buildings, </w:t>
            </w:r>
            <w:r w:rsidR="008B3E02">
              <w:t xml:space="preserve">multistorey buildings, schools, </w:t>
            </w:r>
            <w:r w:rsidR="00563AEF">
              <w:t>hospitals,</w:t>
            </w:r>
            <w:r w:rsidR="001138E4">
              <w:t xml:space="preserve"> hotels,</w:t>
            </w:r>
            <w:r w:rsidR="00563AEF">
              <w:t xml:space="preserve"> </w:t>
            </w:r>
            <w:r w:rsidR="008B3E02">
              <w:t xml:space="preserve">frangible warehouse structures, large glass </w:t>
            </w:r>
            <w:r w:rsidR="00563AEF">
              <w:t>clad buildings</w:t>
            </w:r>
            <w:r w:rsidR="001953CE">
              <w:t>, apartment buildings, oil refineries</w:t>
            </w:r>
            <w:r w:rsidR="009C0F22">
              <w:t>, power stations</w:t>
            </w:r>
            <w:r w:rsidR="001953CE">
              <w:t>.</w:t>
            </w:r>
          </w:p>
        </w:tc>
      </w:tr>
      <w:tr w:rsidR="00430555" w14:paraId="50D70632" w14:textId="77777777" w:rsidTr="00D14206">
        <w:tc>
          <w:tcPr>
            <w:tcW w:w="2263" w:type="dxa"/>
          </w:tcPr>
          <w:p w14:paraId="0BAD1E5B" w14:textId="4CB8BCCB" w:rsidR="00430555" w:rsidRDefault="00D14206" w:rsidP="00306751">
            <w:pPr>
              <w:spacing w:before="40" w:after="40"/>
              <w:jc w:val="left"/>
            </w:pPr>
            <w:r>
              <w:t>Inhabited Buildings</w:t>
            </w:r>
          </w:p>
        </w:tc>
        <w:tc>
          <w:tcPr>
            <w:tcW w:w="3747" w:type="dxa"/>
          </w:tcPr>
          <w:p w14:paraId="0B7249BA" w14:textId="629B9AF3" w:rsidR="00430555" w:rsidRDefault="00BA57D4" w:rsidP="00306751">
            <w:pPr>
              <w:spacing w:before="40" w:after="40"/>
              <w:jc w:val="left"/>
            </w:pPr>
            <w:r>
              <w:t xml:space="preserve">A building or structure that is </w:t>
            </w:r>
            <w:r w:rsidR="003E2268">
              <w:t xml:space="preserve">occupied, either fully or partially, by </w:t>
            </w:r>
            <w:r w:rsidR="004443D4">
              <w:t>people</w:t>
            </w:r>
            <w:r w:rsidR="00CB70AB">
              <w:t xml:space="preserve">, typically civilians. </w:t>
            </w:r>
          </w:p>
        </w:tc>
        <w:tc>
          <w:tcPr>
            <w:tcW w:w="3006" w:type="dxa"/>
          </w:tcPr>
          <w:p w14:paraId="3A830EAE" w14:textId="41BEC113" w:rsidR="00430555" w:rsidRDefault="006F08F1" w:rsidP="00306751">
            <w:pPr>
              <w:spacing w:before="40" w:after="40"/>
              <w:jc w:val="left"/>
            </w:pPr>
            <w:r>
              <w:t xml:space="preserve">Civilian houses, </w:t>
            </w:r>
            <w:r w:rsidR="001138E4">
              <w:t>admin areas within an ESH</w:t>
            </w:r>
            <w:r w:rsidR="00E71007">
              <w:t>, offices</w:t>
            </w:r>
            <w:r w:rsidR="00FF2C6E">
              <w:t>.</w:t>
            </w:r>
          </w:p>
        </w:tc>
      </w:tr>
      <w:tr w:rsidR="00430555" w14:paraId="589B5CCF" w14:textId="77777777" w:rsidTr="00D14206">
        <w:tc>
          <w:tcPr>
            <w:tcW w:w="2263" w:type="dxa"/>
          </w:tcPr>
          <w:p w14:paraId="641595F6" w14:textId="6F909CC4" w:rsidR="00430555" w:rsidRDefault="00D14206" w:rsidP="00306751">
            <w:pPr>
              <w:spacing w:before="40" w:after="40"/>
              <w:jc w:val="left"/>
            </w:pPr>
            <w:r>
              <w:t>Public Traffic Routes</w:t>
            </w:r>
          </w:p>
        </w:tc>
        <w:tc>
          <w:tcPr>
            <w:tcW w:w="3747" w:type="dxa"/>
          </w:tcPr>
          <w:p w14:paraId="2B26EA7E" w14:textId="1EBEC42E" w:rsidR="00430555" w:rsidRDefault="0027742C" w:rsidP="00306751">
            <w:pPr>
              <w:spacing w:before="40" w:after="40"/>
              <w:jc w:val="left"/>
            </w:pPr>
            <w:r>
              <w:t xml:space="preserve">Routes </w:t>
            </w:r>
            <w:r w:rsidR="00BE5F8F">
              <w:t>used by the general public</w:t>
            </w:r>
            <w:r w:rsidR="00576856">
              <w:t xml:space="preserve">, which can be </w:t>
            </w:r>
            <w:r w:rsidR="00207B74">
              <w:t>specifically defined based on usage</w:t>
            </w:r>
            <w:r w:rsidR="00737282">
              <w:t xml:space="preserve"> as high, medium and low density.</w:t>
            </w:r>
          </w:p>
        </w:tc>
        <w:tc>
          <w:tcPr>
            <w:tcW w:w="3006" w:type="dxa"/>
          </w:tcPr>
          <w:p w14:paraId="0EFE9B60" w14:textId="4958B155" w:rsidR="00430555" w:rsidRDefault="00737282" w:rsidP="00306751">
            <w:pPr>
              <w:spacing w:before="40" w:after="40"/>
              <w:jc w:val="left"/>
            </w:pPr>
            <w:r>
              <w:t>Roads, railways, waterways</w:t>
            </w:r>
            <w:r w:rsidR="00014D03">
              <w:t>, runways, public footpaths</w:t>
            </w:r>
            <w:r w:rsidR="00FF2C6E">
              <w:t>.</w:t>
            </w:r>
          </w:p>
        </w:tc>
      </w:tr>
    </w:tbl>
    <w:p w14:paraId="39F84230" w14:textId="14BA0DAC" w:rsidR="00166A4F" w:rsidRDefault="005539D6" w:rsidP="005078FC">
      <w:pPr>
        <w:spacing w:before="160"/>
      </w:pPr>
      <w:r>
        <w:t>The minimum distance between a PES and an ES</w:t>
      </w:r>
      <w:r w:rsidR="000F3337">
        <w:t xml:space="preserve"> is known as</w:t>
      </w:r>
      <w:r w:rsidR="004E0CE9">
        <w:t xml:space="preserve"> either</w:t>
      </w:r>
      <w:r w:rsidR="000F3337">
        <w:t xml:space="preserve"> the Vulnerable Building Distance (VBD), Inhabited Building Distance (IBD)</w:t>
      </w:r>
      <w:r w:rsidR="004E0CE9">
        <w:t xml:space="preserve"> or Public Traffic Route Distance (PTRD) depending on the type of ES identified as defined in </w:t>
      </w:r>
      <w:r w:rsidR="004E0CE9" w:rsidRPr="00E86019">
        <w:fldChar w:fldCharType="begin"/>
      </w:r>
      <w:r w:rsidR="004E0CE9" w:rsidRPr="00E86019">
        <w:instrText xml:space="preserve"> REF _Ref213316931 \h </w:instrText>
      </w:r>
      <w:r w:rsidR="00E86019" w:rsidRPr="00E86019">
        <w:instrText xml:space="preserve"> \* MERGEFORMAT </w:instrText>
      </w:r>
      <w:r w:rsidR="004E0CE9" w:rsidRPr="00E86019">
        <w:fldChar w:fldCharType="separate"/>
      </w:r>
      <w:r w:rsidR="0032355B" w:rsidRPr="00E86019">
        <w:t xml:space="preserve">Table </w:t>
      </w:r>
      <w:r w:rsidR="0032355B" w:rsidRPr="00E86019">
        <w:rPr>
          <w:noProof/>
        </w:rPr>
        <w:t>1</w:t>
      </w:r>
      <w:r w:rsidR="004E0CE9" w:rsidRPr="00E86019">
        <w:fldChar w:fldCharType="end"/>
      </w:r>
      <w:r w:rsidR="004E0CE9" w:rsidRPr="00E86019">
        <w:t>.</w:t>
      </w:r>
    </w:p>
    <w:p w14:paraId="28C1AB96" w14:textId="565936D1" w:rsidR="00DE7106" w:rsidRDefault="00E86019" w:rsidP="00570B7D">
      <w:r w:rsidRPr="00E86019">
        <w:fldChar w:fldCharType="begin"/>
      </w:r>
      <w:r w:rsidRPr="00E86019">
        <w:instrText xml:space="preserve"> REF _Ref214755470 \h  \* MERGEFORMAT </w:instrText>
      </w:r>
      <w:r w:rsidRPr="00E86019">
        <w:fldChar w:fldCharType="separate"/>
      </w:r>
      <w:r w:rsidRPr="00E86019">
        <w:t xml:space="preserve">Figure </w:t>
      </w:r>
      <w:r w:rsidRPr="00E86019">
        <w:rPr>
          <w:noProof/>
        </w:rPr>
        <w:t>4</w:t>
      </w:r>
      <w:r w:rsidRPr="00E86019">
        <w:fldChar w:fldCharType="end"/>
      </w:r>
      <w:r w:rsidRPr="00E86019">
        <w:t xml:space="preserve"> </w:t>
      </w:r>
      <w:r w:rsidR="00255F1F" w:rsidRPr="00E86019">
        <w:t>presents</w:t>
      </w:r>
      <w:r w:rsidR="00AA79F1" w:rsidRPr="00E86019">
        <w:t xml:space="preserve"> the method used to determine the approximate distance</w:t>
      </w:r>
      <w:r w:rsidR="00255F1F" w:rsidRPr="00E86019">
        <w:t>s</w:t>
      </w:r>
      <w:r w:rsidR="00AA79F1" w:rsidRPr="00E86019">
        <w:t xml:space="preserve"> from each ESH </w:t>
      </w:r>
      <w:r w:rsidR="008C59B7" w:rsidRPr="00E86019">
        <w:t>to</w:t>
      </w:r>
      <w:r w:rsidR="00AA79F1" w:rsidRPr="00E86019">
        <w:t xml:space="preserve"> the identified</w:t>
      </w:r>
      <w:r w:rsidR="00AA79F1">
        <w:t xml:space="preserve"> ES using Google Earth’s measuring tool.</w:t>
      </w:r>
      <w:r w:rsidR="003F4ACE">
        <w:t xml:space="preserve"> </w:t>
      </w:r>
      <w:r w:rsidR="008D0F35">
        <w:t>Some notable</w:t>
      </w:r>
      <w:r w:rsidR="003F4ACE">
        <w:t xml:space="preserve"> </w:t>
      </w:r>
      <w:proofErr w:type="gramStart"/>
      <w:r w:rsidR="003F4ACE">
        <w:t>ES</w:t>
      </w:r>
      <w:proofErr w:type="gramEnd"/>
      <w:r w:rsidR="003F4ACE">
        <w:t xml:space="preserve"> are labelled A-N</w:t>
      </w:r>
      <w:r w:rsidR="00DB0472">
        <w:t xml:space="preserve"> and the distances between each individual ESH and these ES was measured</w:t>
      </w:r>
      <w:r w:rsidR="00DB0472" w:rsidRPr="00E86019">
        <w:t>.</w:t>
      </w:r>
      <w:r w:rsidR="00AA79F1" w:rsidRPr="00E86019">
        <w:t xml:space="preserve"> </w:t>
      </w:r>
      <w:r w:rsidR="00721443" w:rsidRPr="00E86019">
        <w:fldChar w:fldCharType="begin"/>
      </w:r>
      <w:r w:rsidR="00721443" w:rsidRPr="00E86019">
        <w:instrText xml:space="preserve"> REF _Ref213324673 \h </w:instrText>
      </w:r>
      <w:r w:rsidRPr="00E86019">
        <w:instrText xml:space="preserve"> \* MERGEFORMAT </w:instrText>
      </w:r>
      <w:r w:rsidR="00721443" w:rsidRPr="00E86019">
        <w:fldChar w:fldCharType="separate"/>
      </w:r>
      <w:r w:rsidR="0032355B" w:rsidRPr="00E86019">
        <w:t xml:space="preserve">Table </w:t>
      </w:r>
      <w:r w:rsidR="0032355B" w:rsidRPr="00E86019">
        <w:rPr>
          <w:noProof/>
        </w:rPr>
        <w:t>2</w:t>
      </w:r>
      <w:r w:rsidR="00721443" w:rsidRPr="00E86019">
        <w:fldChar w:fldCharType="end"/>
      </w:r>
      <w:r w:rsidR="00721443" w:rsidRPr="00E86019">
        <w:t xml:space="preserve"> summarises </w:t>
      </w:r>
      <w:r w:rsidR="0078206D" w:rsidRPr="00E86019">
        <w:t xml:space="preserve">the distances identified from this activity. </w:t>
      </w:r>
      <w:r w:rsidR="00B624E5">
        <w:t xml:space="preserve"> Note, the distances were measured f</w:t>
      </w:r>
      <w:r w:rsidR="00D751FE">
        <w:t xml:space="preserve">rom </w:t>
      </w:r>
      <w:r w:rsidR="00B624E5">
        <w:t xml:space="preserve">the </w:t>
      </w:r>
      <w:r w:rsidR="0088107B">
        <w:t>nearest point</w:t>
      </w:r>
      <w:r w:rsidR="00DE7106">
        <w:t>s relative to each other on the ESH and ES.</w:t>
      </w:r>
    </w:p>
    <w:p w14:paraId="46183A12" w14:textId="1211321C" w:rsidR="00B45046" w:rsidRDefault="00B45046" w:rsidP="00570B7D">
      <w:pPr>
        <w:sectPr w:rsidR="00B45046">
          <w:pgSz w:w="11906" w:h="16838"/>
          <w:pgMar w:top="1440" w:right="1440" w:bottom="1440" w:left="1440" w:header="708" w:footer="708" w:gutter="0"/>
          <w:cols w:space="708"/>
          <w:docGrid w:linePitch="360"/>
        </w:sectPr>
      </w:pPr>
    </w:p>
    <w:p w14:paraId="1509E595" w14:textId="46C89B53" w:rsidR="00BC4B21" w:rsidRDefault="00EA5F9A" w:rsidP="00BC4B21">
      <w:pPr>
        <w:keepNext/>
        <w:spacing w:after="60"/>
        <w:jc w:val="center"/>
      </w:pPr>
      <w:r>
        <w:rPr>
          <w:noProof/>
        </w:rPr>
        <w:lastRenderedPageBreak/>
        <w:drawing>
          <wp:inline distT="0" distB="0" distL="0" distR="0" wp14:anchorId="28DF19B8" wp14:editId="55218165">
            <wp:extent cx="8968750" cy="6057900"/>
            <wp:effectExtent l="0" t="0" r="3810" b="0"/>
            <wp:docPr id="209441734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9005961" cy="6083034"/>
                    </a:xfrm>
                    <a:prstGeom prst="rect">
                      <a:avLst/>
                    </a:prstGeom>
                    <a:noFill/>
                  </pic:spPr>
                </pic:pic>
              </a:graphicData>
            </a:graphic>
          </wp:inline>
        </w:drawing>
      </w:r>
    </w:p>
    <w:p w14:paraId="181A87E1" w14:textId="11046410" w:rsidR="00EA68F5" w:rsidRDefault="00BC4B21" w:rsidP="00EA68F5">
      <w:pPr>
        <w:pStyle w:val="Caption"/>
        <w:jc w:val="center"/>
        <w:rPr>
          <w:noProof/>
          <w:color w:val="auto"/>
        </w:rPr>
      </w:pPr>
      <w:bookmarkStart w:id="38" w:name="_Ref214755470"/>
      <w:bookmarkStart w:id="39" w:name="_Toc216337404"/>
      <w:r w:rsidRPr="00BC4B21">
        <w:rPr>
          <w:b/>
          <w:bCs/>
          <w:color w:val="auto"/>
        </w:rPr>
        <w:t xml:space="preserve">Figure </w:t>
      </w:r>
      <w:r w:rsidRPr="00BC4B21">
        <w:rPr>
          <w:b/>
          <w:bCs/>
          <w:color w:val="auto"/>
        </w:rPr>
        <w:fldChar w:fldCharType="begin"/>
      </w:r>
      <w:r w:rsidRPr="00BC4B21">
        <w:rPr>
          <w:b/>
          <w:bCs/>
          <w:color w:val="auto"/>
        </w:rPr>
        <w:instrText xml:space="preserve"> SEQ Figure \* ARABIC </w:instrText>
      </w:r>
      <w:r w:rsidRPr="00BC4B21">
        <w:rPr>
          <w:b/>
          <w:bCs/>
          <w:color w:val="auto"/>
        </w:rPr>
        <w:fldChar w:fldCharType="separate"/>
      </w:r>
      <w:r w:rsidR="003A54DC">
        <w:rPr>
          <w:b/>
          <w:bCs/>
          <w:noProof/>
          <w:color w:val="auto"/>
        </w:rPr>
        <w:t>4</w:t>
      </w:r>
      <w:r w:rsidRPr="00BC4B21">
        <w:rPr>
          <w:b/>
          <w:bCs/>
          <w:color w:val="auto"/>
        </w:rPr>
        <w:fldChar w:fldCharType="end"/>
      </w:r>
      <w:bookmarkEnd w:id="38"/>
      <w:r w:rsidRPr="00BC4B21">
        <w:rPr>
          <w:b/>
          <w:bCs/>
          <w:color w:val="auto"/>
        </w:rPr>
        <w:t>:</w:t>
      </w:r>
      <w:r w:rsidRPr="00BC4B21">
        <w:rPr>
          <w:color w:val="auto"/>
        </w:rPr>
        <w:t xml:space="preserve"> </w:t>
      </w:r>
      <w:r w:rsidRPr="00BC4B21">
        <w:rPr>
          <w:noProof/>
          <w:color w:val="auto"/>
        </w:rPr>
        <w:t>ESH to ES Distance Calculatio</w:t>
      </w:r>
      <w:r>
        <w:rPr>
          <w:noProof/>
          <w:color w:val="auto"/>
        </w:rPr>
        <w:t>n</w:t>
      </w:r>
      <w:bookmarkEnd w:id="39"/>
    </w:p>
    <w:p w14:paraId="073DFE51" w14:textId="77777777" w:rsidR="00EA68F5" w:rsidRPr="00EA68F5" w:rsidRDefault="00EA68F5" w:rsidP="00EA68F5">
      <w:pPr>
        <w:sectPr w:rsidR="00EA68F5" w:rsidRPr="00EA68F5" w:rsidSect="00EA68F5">
          <w:pgSz w:w="16838" w:h="11906" w:orient="landscape" w:code="9"/>
          <w:pgMar w:top="720" w:right="720" w:bottom="720" w:left="720" w:header="709" w:footer="709" w:gutter="0"/>
          <w:cols w:space="708"/>
          <w:docGrid w:linePitch="360"/>
        </w:sectPr>
      </w:pPr>
    </w:p>
    <w:p w14:paraId="737927E4" w14:textId="2538E956" w:rsidR="009C108A" w:rsidRPr="000B7C5F" w:rsidRDefault="00BC4B21" w:rsidP="00A93F51">
      <w:pPr>
        <w:pStyle w:val="Caption"/>
        <w:keepNext/>
        <w:spacing w:after="60"/>
        <w:jc w:val="center"/>
        <w:rPr>
          <w:color w:val="auto"/>
        </w:rPr>
      </w:pPr>
      <w:bookmarkStart w:id="40" w:name="_Ref213324673"/>
      <w:bookmarkStart w:id="41" w:name="_Toc216337419"/>
      <w:r>
        <w:rPr>
          <w:b/>
          <w:bCs/>
          <w:color w:val="auto"/>
        </w:rPr>
        <w:lastRenderedPageBreak/>
        <w:t>T</w:t>
      </w:r>
      <w:r w:rsidR="009C108A" w:rsidRPr="000B7C5F">
        <w:rPr>
          <w:b/>
          <w:bCs/>
          <w:color w:val="auto"/>
        </w:rPr>
        <w:t xml:space="preserve">able </w:t>
      </w:r>
      <w:r w:rsidR="00392F9E" w:rsidRPr="000B7C5F">
        <w:rPr>
          <w:b/>
          <w:bCs/>
          <w:color w:val="auto"/>
        </w:rPr>
        <w:fldChar w:fldCharType="begin"/>
      </w:r>
      <w:r w:rsidR="00392F9E" w:rsidRPr="000B7C5F">
        <w:rPr>
          <w:b/>
          <w:bCs/>
          <w:color w:val="auto"/>
        </w:rPr>
        <w:instrText xml:space="preserve"> SEQ Table \* ARABIC </w:instrText>
      </w:r>
      <w:r w:rsidR="00392F9E" w:rsidRPr="000B7C5F">
        <w:rPr>
          <w:b/>
          <w:bCs/>
          <w:color w:val="auto"/>
        </w:rPr>
        <w:fldChar w:fldCharType="separate"/>
      </w:r>
      <w:r w:rsidR="00B462F0">
        <w:rPr>
          <w:b/>
          <w:bCs/>
          <w:noProof/>
          <w:color w:val="auto"/>
        </w:rPr>
        <w:t>2</w:t>
      </w:r>
      <w:r w:rsidR="00392F9E" w:rsidRPr="000B7C5F">
        <w:rPr>
          <w:b/>
          <w:bCs/>
          <w:noProof/>
          <w:color w:val="auto"/>
        </w:rPr>
        <w:fldChar w:fldCharType="end"/>
      </w:r>
      <w:bookmarkEnd w:id="40"/>
      <w:r w:rsidR="009D6113" w:rsidRPr="000B7C5F">
        <w:rPr>
          <w:b/>
          <w:bCs/>
          <w:noProof/>
          <w:color w:val="auto"/>
        </w:rPr>
        <w:t>:</w:t>
      </w:r>
      <w:r w:rsidR="009D6113" w:rsidRPr="000B7C5F">
        <w:rPr>
          <w:noProof/>
          <w:color w:val="auto"/>
        </w:rPr>
        <w:t xml:space="preserve"> </w:t>
      </w:r>
      <w:r w:rsidR="000B7C5F" w:rsidRPr="000B7C5F">
        <w:rPr>
          <w:noProof/>
          <w:color w:val="auto"/>
        </w:rPr>
        <w:t>ES Overview</w:t>
      </w:r>
      <w:bookmarkEnd w:id="41"/>
    </w:p>
    <w:tbl>
      <w:tblPr>
        <w:tblStyle w:val="TableGrid"/>
        <w:tblW w:w="12960" w:type="dxa"/>
        <w:jc w:val="center"/>
        <w:tblLook w:val="04A0" w:firstRow="1" w:lastRow="0" w:firstColumn="1" w:lastColumn="0" w:noHBand="0" w:noVBand="1"/>
      </w:tblPr>
      <w:tblGrid>
        <w:gridCol w:w="1555"/>
        <w:gridCol w:w="2126"/>
        <w:gridCol w:w="1779"/>
        <w:gridCol w:w="2389"/>
        <w:gridCol w:w="1019"/>
        <w:gridCol w:w="1018"/>
        <w:gridCol w:w="1031"/>
        <w:gridCol w:w="1020"/>
        <w:gridCol w:w="1023"/>
      </w:tblGrid>
      <w:tr w:rsidR="0005228C" w14:paraId="75248B88" w14:textId="5A1F3A86" w:rsidTr="00B45046">
        <w:trPr>
          <w:jc w:val="center"/>
        </w:trPr>
        <w:tc>
          <w:tcPr>
            <w:tcW w:w="1555" w:type="dxa"/>
            <w:vMerge w:val="restart"/>
            <w:shd w:val="clear" w:color="auto" w:fill="D9D9D9" w:themeFill="background1" w:themeFillShade="D9"/>
            <w:vAlign w:val="center"/>
          </w:tcPr>
          <w:p w14:paraId="43EBD3F5" w14:textId="70E5CC19" w:rsidR="0005228C" w:rsidRPr="00707D4C" w:rsidRDefault="0005228C" w:rsidP="00707D4C">
            <w:pPr>
              <w:spacing w:before="40" w:after="40"/>
              <w:jc w:val="center"/>
              <w:rPr>
                <w:b/>
                <w:bCs/>
                <w:sz w:val="20"/>
                <w:szCs w:val="20"/>
              </w:rPr>
            </w:pPr>
            <w:r w:rsidRPr="00707D4C">
              <w:rPr>
                <w:b/>
                <w:bCs/>
                <w:sz w:val="20"/>
                <w:szCs w:val="20"/>
              </w:rPr>
              <w:t xml:space="preserve">Reference in </w:t>
            </w:r>
            <w:r w:rsidR="00CE12BD" w:rsidRPr="00CE12BD">
              <w:rPr>
                <w:b/>
                <w:bCs/>
                <w:sz w:val="20"/>
                <w:szCs w:val="20"/>
              </w:rPr>
              <w:fldChar w:fldCharType="begin"/>
            </w:r>
            <w:r w:rsidR="00CE12BD" w:rsidRPr="00CE12BD">
              <w:rPr>
                <w:b/>
                <w:bCs/>
                <w:sz w:val="20"/>
                <w:szCs w:val="20"/>
              </w:rPr>
              <w:instrText xml:space="preserve"> REF _Ref214755470 \h </w:instrText>
            </w:r>
            <w:r w:rsidR="00CE12BD">
              <w:rPr>
                <w:b/>
                <w:bCs/>
                <w:sz w:val="20"/>
                <w:szCs w:val="20"/>
              </w:rPr>
              <w:instrText xml:space="preserve"> \* MERGEFORMAT </w:instrText>
            </w:r>
            <w:r w:rsidR="00CE12BD" w:rsidRPr="00CE12BD">
              <w:rPr>
                <w:b/>
                <w:bCs/>
                <w:sz w:val="20"/>
                <w:szCs w:val="20"/>
              </w:rPr>
            </w:r>
            <w:r w:rsidR="00CE12BD" w:rsidRPr="00CE12BD">
              <w:rPr>
                <w:b/>
                <w:bCs/>
                <w:sz w:val="20"/>
                <w:szCs w:val="20"/>
              </w:rPr>
              <w:fldChar w:fldCharType="separate"/>
            </w:r>
            <w:r w:rsidR="00CE12BD" w:rsidRPr="00CE12BD">
              <w:rPr>
                <w:b/>
                <w:bCs/>
                <w:sz w:val="20"/>
                <w:szCs w:val="20"/>
              </w:rPr>
              <w:t xml:space="preserve">Figure </w:t>
            </w:r>
            <w:r w:rsidR="00CE12BD" w:rsidRPr="00CE12BD">
              <w:rPr>
                <w:b/>
                <w:bCs/>
                <w:noProof/>
                <w:sz w:val="20"/>
                <w:szCs w:val="20"/>
              </w:rPr>
              <w:t>4</w:t>
            </w:r>
            <w:r w:rsidR="00CE12BD" w:rsidRPr="00CE12BD">
              <w:rPr>
                <w:b/>
                <w:bCs/>
                <w:sz w:val="20"/>
                <w:szCs w:val="20"/>
              </w:rPr>
              <w:fldChar w:fldCharType="end"/>
            </w:r>
          </w:p>
        </w:tc>
        <w:tc>
          <w:tcPr>
            <w:tcW w:w="2126" w:type="dxa"/>
            <w:vMerge w:val="restart"/>
            <w:shd w:val="clear" w:color="auto" w:fill="D9D9D9" w:themeFill="background1" w:themeFillShade="D9"/>
            <w:vAlign w:val="center"/>
          </w:tcPr>
          <w:p w14:paraId="702F3C16" w14:textId="1DD4AB32" w:rsidR="0005228C" w:rsidRPr="00707D4C" w:rsidRDefault="0005228C" w:rsidP="00707D4C">
            <w:pPr>
              <w:spacing w:before="40" w:after="40"/>
              <w:jc w:val="center"/>
              <w:rPr>
                <w:b/>
                <w:bCs/>
                <w:sz w:val="20"/>
                <w:szCs w:val="20"/>
              </w:rPr>
            </w:pPr>
            <w:r w:rsidRPr="00707D4C">
              <w:rPr>
                <w:b/>
                <w:bCs/>
                <w:sz w:val="20"/>
                <w:szCs w:val="20"/>
              </w:rPr>
              <w:t>Identified ES</w:t>
            </w:r>
          </w:p>
        </w:tc>
        <w:tc>
          <w:tcPr>
            <w:tcW w:w="1779" w:type="dxa"/>
            <w:vMerge w:val="restart"/>
            <w:shd w:val="clear" w:color="auto" w:fill="D9D9D9" w:themeFill="background1" w:themeFillShade="D9"/>
            <w:vAlign w:val="center"/>
          </w:tcPr>
          <w:p w14:paraId="1B143B96" w14:textId="27E5DFF1" w:rsidR="0005228C" w:rsidRPr="00707D4C" w:rsidRDefault="0005228C" w:rsidP="00707D4C">
            <w:pPr>
              <w:spacing w:before="40" w:after="40"/>
              <w:jc w:val="center"/>
              <w:rPr>
                <w:b/>
                <w:bCs/>
                <w:sz w:val="20"/>
                <w:szCs w:val="20"/>
              </w:rPr>
            </w:pPr>
            <w:r w:rsidRPr="00707D4C">
              <w:rPr>
                <w:b/>
                <w:bCs/>
                <w:sz w:val="20"/>
                <w:szCs w:val="20"/>
              </w:rPr>
              <w:t>Type of ES</w:t>
            </w:r>
          </w:p>
        </w:tc>
        <w:tc>
          <w:tcPr>
            <w:tcW w:w="2389" w:type="dxa"/>
            <w:vMerge w:val="restart"/>
            <w:shd w:val="clear" w:color="auto" w:fill="D9D9D9" w:themeFill="background1" w:themeFillShade="D9"/>
            <w:vAlign w:val="center"/>
          </w:tcPr>
          <w:p w14:paraId="1DBFBD80" w14:textId="2D9AA1F4" w:rsidR="0005228C" w:rsidRDefault="0005228C" w:rsidP="000D0612">
            <w:pPr>
              <w:spacing w:before="40" w:after="40"/>
              <w:jc w:val="center"/>
              <w:rPr>
                <w:b/>
                <w:bCs/>
                <w:sz w:val="20"/>
                <w:szCs w:val="20"/>
              </w:rPr>
            </w:pPr>
            <w:r>
              <w:rPr>
                <w:b/>
                <w:bCs/>
                <w:sz w:val="20"/>
                <w:szCs w:val="20"/>
              </w:rPr>
              <w:t>ES Justification</w:t>
            </w:r>
          </w:p>
        </w:tc>
        <w:tc>
          <w:tcPr>
            <w:tcW w:w="5111" w:type="dxa"/>
            <w:gridSpan w:val="5"/>
            <w:shd w:val="clear" w:color="auto" w:fill="D9D9D9" w:themeFill="background1" w:themeFillShade="D9"/>
            <w:vAlign w:val="center"/>
          </w:tcPr>
          <w:p w14:paraId="7B15029D" w14:textId="50571328" w:rsidR="0005228C" w:rsidRDefault="0005228C" w:rsidP="0005228C">
            <w:pPr>
              <w:spacing w:before="40" w:after="40"/>
              <w:jc w:val="center"/>
            </w:pPr>
            <w:r>
              <w:rPr>
                <w:b/>
                <w:bCs/>
                <w:sz w:val="20"/>
                <w:szCs w:val="20"/>
              </w:rPr>
              <w:t>Distance (m)</w:t>
            </w:r>
            <w:r w:rsidR="000851FB">
              <w:rPr>
                <w:b/>
                <w:bCs/>
                <w:sz w:val="20"/>
                <w:szCs w:val="20"/>
              </w:rPr>
              <w:t xml:space="preserve"> from ESH</w:t>
            </w:r>
          </w:p>
        </w:tc>
      </w:tr>
      <w:tr w:rsidR="0005228C" w14:paraId="583FDB32" w14:textId="77777777" w:rsidTr="00B45046">
        <w:trPr>
          <w:jc w:val="center"/>
        </w:trPr>
        <w:tc>
          <w:tcPr>
            <w:tcW w:w="1555" w:type="dxa"/>
            <w:vMerge/>
            <w:shd w:val="clear" w:color="auto" w:fill="D9D9D9" w:themeFill="background1" w:themeFillShade="D9"/>
            <w:vAlign w:val="center"/>
          </w:tcPr>
          <w:p w14:paraId="250BDB18" w14:textId="77777777" w:rsidR="0005228C" w:rsidRPr="00707D4C" w:rsidRDefault="0005228C" w:rsidP="00707D4C">
            <w:pPr>
              <w:spacing w:before="40" w:after="40"/>
              <w:jc w:val="center"/>
              <w:rPr>
                <w:b/>
                <w:bCs/>
                <w:sz w:val="20"/>
                <w:szCs w:val="20"/>
              </w:rPr>
            </w:pPr>
          </w:p>
        </w:tc>
        <w:tc>
          <w:tcPr>
            <w:tcW w:w="2126" w:type="dxa"/>
            <w:vMerge/>
            <w:shd w:val="clear" w:color="auto" w:fill="D9D9D9" w:themeFill="background1" w:themeFillShade="D9"/>
            <w:vAlign w:val="center"/>
          </w:tcPr>
          <w:p w14:paraId="52E0FF9C" w14:textId="77777777" w:rsidR="0005228C" w:rsidRPr="00707D4C" w:rsidRDefault="0005228C" w:rsidP="00707D4C">
            <w:pPr>
              <w:spacing w:before="40" w:after="40"/>
              <w:jc w:val="center"/>
              <w:rPr>
                <w:b/>
                <w:bCs/>
                <w:sz w:val="20"/>
                <w:szCs w:val="20"/>
              </w:rPr>
            </w:pPr>
          </w:p>
        </w:tc>
        <w:tc>
          <w:tcPr>
            <w:tcW w:w="1779" w:type="dxa"/>
            <w:vMerge/>
            <w:shd w:val="clear" w:color="auto" w:fill="D9D9D9" w:themeFill="background1" w:themeFillShade="D9"/>
            <w:vAlign w:val="center"/>
          </w:tcPr>
          <w:p w14:paraId="1CBADFFC" w14:textId="77777777" w:rsidR="0005228C" w:rsidRPr="00707D4C" w:rsidRDefault="0005228C" w:rsidP="00707D4C">
            <w:pPr>
              <w:spacing w:before="40" w:after="40"/>
              <w:jc w:val="center"/>
              <w:rPr>
                <w:b/>
                <w:bCs/>
                <w:sz w:val="20"/>
                <w:szCs w:val="20"/>
              </w:rPr>
            </w:pPr>
          </w:p>
        </w:tc>
        <w:tc>
          <w:tcPr>
            <w:tcW w:w="2389" w:type="dxa"/>
            <w:vMerge/>
            <w:shd w:val="clear" w:color="auto" w:fill="D9D9D9" w:themeFill="background1" w:themeFillShade="D9"/>
            <w:vAlign w:val="center"/>
          </w:tcPr>
          <w:p w14:paraId="482F97FE" w14:textId="77777777" w:rsidR="0005228C" w:rsidRDefault="0005228C" w:rsidP="000D0612">
            <w:pPr>
              <w:spacing w:before="40" w:after="40"/>
              <w:jc w:val="center"/>
              <w:rPr>
                <w:b/>
                <w:bCs/>
                <w:sz w:val="20"/>
                <w:szCs w:val="20"/>
              </w:rPr>
            </w:pPr>
          </w:p>
        </w:tc>
        <w:tc>
          <w:tcPr>
            <w:tcW w:w="1019" w:type="dxa"/>
            <w:shd w:val="clear" w:color="auto" w:fill="D9D9D9" w:themeFill="background1" w:themeFillShade="D9"/>
            <w:vAlign w:val="center"/>
          </w:tcPr>
          <w:p w14:paraId="64E6D61F" w14:textId="7DEE1092" w:rsidR="0005228C" w:rsidRDefault="0005228C" w:rsidP="00707D4C">
            <w:pPr>
              <w:spacing w:before="40" w:after="40"/>
              <w:jc w:val="center"/>
              <w:rPr>
                <w:b/>
                <w:bCs/>
                <w:sz w:val="20"/>
                <w:szCs w:val="20"/>
              </w:rPr>
            </w:pPr>
            <w:r>
              <w:rPr>
                <w:b/>
                <w:bCs/>
                <w:sz w:val="20"/>
                <w:szCs w:val="20"/>
              </w:rPr>
              <w:t>ESH 1</w:t>
            </w:r>
          </w:p>
        </w:tc>
        <w:tc>
          <w:tcPr>
            <w:tcW w:w="1018" w:type="dxa"/>
            <w:shd w:val="clear" w:color="auto" w:fill="D9D9D9" w:themeFill="background1" w:themeFillShade="D9"/>
          </w:tcPr>
          <w:p w14:paraId="5C553C8A" w14:textId="34F08218" w:rsidR="0005228C" w:rsidRDefault="0005228C" w:rsidP="00707D4C">
            <w:pPr>
              <w:spacing w:before="40" w:after="40"/>
              <w:jc w:val="center"/>
              <w:rPr>
                <w:b/>
                <w:bCs/>
                <w:sz w:val="20"/>
                <w:szCs w:val="20"/>
              </w:rPr>
            </w:pPr>
            <w:r>
              <w:rPr>
                <w:b/>
                <w:bCs/>
                <w:sz w:val="20"/>
                <w:szCs w:val="20"/>
              </w:rPr>
              <w:t>ESH 2</w:t>
            </w:r>
          </w:p>
        </w:tc>
        <w:tc>
          <w:tcPr>
            <w:tcW w:w="1031" w:type="dxa"/>
            <w:shd w:val="clear" w:color="auto" w:fill="D9D9D9" w:themeFill="background1" w:themeFillShade="D9"/>
          </w:tcPr>
          <w:p w14:paraId="595F7E8F" w14:textId="611A97CA" w:rsidR="0005228C" w:rsidRDefault="0005228C" w:rsidP="00707D4C">
            <w:pPr>
              <w:spacing w:before="40" w:after="40"/>
              <w:jc w:val="center"/>
              <w:rPr>
                <w:b/>
                <w:bCs/>
                <w:sz w:val="20"/>
                <w:szCs w:val="20"/>
              </w:rPr>
            </w:pPr>
            <w:r>
              <w:rPr>
                <w:b/>
                <w:bCs/>
                <w:sz w:val="20"/>
                <w:szCs w:val="20"/>
              </w:rPr>
              <w:t>ESH 3</w:t>
            </w:r>
          </w:p>
        </w:tc>
        <w:tc>
          <w:tcPr>
            <w:tcW w:w="1020" w:type="dxa"/>
            <w:shd w:val="clear" w:color="auto" w:fill="D9D9D9" w:themeFill="background1" w:themeFillShade="D9"/>
          </w:tcPr>
          <w:p w14:paraId="06B13DDB" w14:textId="712B5B26" w:rsidR="0005228C" w:rsidRDefault="0005228C" w:rsidP="00707D4C">
            <w:pPr>
              <w:spacing w:before="40" w:after="40"/>
              <w:jc w:val="center"/>
              <w:rPr>
                <w:b/>
                <w:bCs/>
                <w:sz w:val="20"/>
                <w:szCs w:val="20"/>
              </w:rPr>
            </w:pPr>
            <w:r>
              <w:rPr>
                <w:b/>
                <w:bCs/>
                <w:sz w:val="20"/>
                <w:szCs w:val="20"/>
              </w:rPr>
              <w:t xml:space="preserve">ESH 4 </w:t>
            </w:r>
          </w:p>
        </w:tc>
        <w:tc>
          <w:tcPr>
            <w:tcW w:w="1023" w:type="dxa"/>
            <w:shd w:val="clear" w:color="auto" w:fill="D9D9D9" w:themeFill="background1" w:themeFillShade="D9"/>
            <w:vAlign w:val="center"/>
          </w:tcPr>
          <w:p w14:paraId="589E9ED3" w14:textId="790D8B7C" w:rsidR="0005228C" w:rsidRDefault="0005228C" w:rsidP="00707D4C">
            <w:pPr>
              <w:spacing w:before="40" w:after="40"/>
              <w:jc w:val="center"/>
              <w:rPr>
                <w:b/>
                <w:bCs/>
                <w:sz w:val="20"/>
                <w:szCs w:val="20"/>
              </w:rPr>
            </w:pPr>
            <w:r>
              <w:rPr>
                <w:b/>
                <w:bCs/>
                <w:sz w:val="20"/>
                <w:szCs w:val="20"/>
              </w:rPr>
              <w:t>ESH 5</w:t>
            </w:r>
          </w:p>
        </w:tc>
      </w:tr>
      <w:tr w:rsidR="0005228C" w14:paraId="7B5619A4" w14:textId="260D5364" w:rsidTr="005341FD">
        <w:trPr>
          <w:jc w:val="center"/>
        </w:trPr>
        <w:tc>
          <w:tcPr>
            <w:tcW w:w="1555" w:type="dxa"/>
            <w:vAlign w:val="center"/>
          </w:tcPr>
          <w:p w14:paraId="644E44F6" w14:textId="77777777" w:rsidR="0005228C" w:rsidRPr="00707D4C" w:rsidRDefault="0005228C" w:rsidP="005341FD">
            <w:pPr>
              <w:spacing w:before="40" w:after="40"/>
              <w:jc w:val="center"/>
              <w:rPr>
                <w:sz w:val="20"/>
                <w:szCs w:val="20"/>
              </w:rPr>
            </w:pPr>
            <w:r w:rsidRPr="00707D4C">
              <w:rPr>
                <w:sz w:val="20"/>
                <w:szCs w:val="20"/>
              </w:rPr>
              <w:t>A</w:t>
            </w:r>
          </w:p>
        </w:tc>
        <w:tc>
          <w:tcPr>
            <w:tcW w:w="2126" w:type="dxa"/>
            <w:vAlign w:val="center"/>
          </w:tcPr>
          <w:p w14:paraId="29B8764C" w14:textId="77777777" w:rsidR="0005228C" w:rsidRPr="00707D4C" w:rsidRDefault="0005228C" w:rsidP="005341FD">
            <w:pPr>
              <w:spacing w:before="40" w:after="40"/>
              <w:jc w:val="center"/>
              <w:rPr>
                <w:sz w:val="20"/>
                <w:szCs w:val="20"/>
              </w:rPr>
            </w:pPr>
            <w:r w:rsidRPr="00707D4C">
              <w:rPr>
                <w:sz w:val="20"/>
                <w:szCs w:val="20"/>
              </w:rPr>
              <w:t>HMT Santa Maria Hospital</w:t>
            </w:r>
          </w:p>
        </w:tc>
        <w:tc>
          <w:tcPr>
            <w:tcW w:w="1779" w:type="dxa"/>
            <w:vAlign w:val="center"/>
          </w:tcPr>
          <w:p w14:paraId="09509BC0" w14:textId="698E2E6A"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2FAB38C0" w14:textId="2E11F80D" w:rsidR="0005228C" w:rsidRDefault="0005228C" w:rsidP="005341FD">
            <w:pPr>
              <w:spacing w:before="40" w:after="40"/>
              <w:jc w:val="center"/>
              <w:rPr>
                <w:sz w:val="20"/>
                <w:szCs w:val="20"/>
              </w:rPr>
            </w:pPr>
            <w:r>
              <w:rPr>
                <w:sz w:val="20"/>
                <w:szCs w:val="20"/>
              </w:rPr>
              <w:t>Significant importance/function</w:t>
            </w:r>
          </w:p>
        </w:tc>
        <w:tc>
          <w:tcPr>
            <w:tcW w:w="1019" w:type="dxa"/>
            <w:vAlign w:val="center"/>
          </w:tcPr>
          <w:p w14:paraId="249F0ECA" w14:textId="49D74B63" w:rsidR="00D10D04" w:rsidRPr="00707D4C" w:rsidRDefault="00D10D04" w:rsidP="005341FD">
            <w:pPr>
              <w:spacing w:before="40" w:after="40"/>
              <w:jc w:val="center"/>
              <w:rPr>
                <w:sz w:val="20"/>
                <w:szCs w:val="20"/>
              </w:rPr>
            </w:pPr>
            <w:r>
              <w:rPr>
                <w:sz w:val="20"/>
                <w:szCs w:val="20"/>
              </w:rPr>
              <w:t>437</w:t>
            </w:r>
          </w:p>
        </w:tc>
        <w:tc>
          <w:tcPr>
            <w:tcW w:w="1018" w:type="dxa"/>
            <w:vAlign w:val="center"/>
          </w:tcPr>
          <w:p w14:paraId="5370A508" w14:textId="3C0C1D1F" w:rsidR="0005228C" w:rsidRDefault="00ED365A" w:rsidP="005341FD">
            <w:pPr>
              <w:spacing w:before="40" w:after="40"/>
              <w:jc w:val="center"/>
              <w:rPr>
                <w:sz w:val="20"/>
                <w:szCs w:val="20"/>
              </w:rPr>
            </w:pPr>
            <w:r>
              <w:rPr>
                <w:sz w:val="20"/>
                <w:szCs w:val="20"/>
              </w:rPr>
              <w:t>478</w:t>
            </w:r>
          </w:p>
        </w:tc>
        <w:tc>
          <w:tcPr>
            <w:tcW w:w="1031" w:type="dxa"/>
            <w:vAlign w:val="center"/>
          </w:tcPr>
          <w:p w14:paraId="68C80057" w14:textId="0F2A0F51" w:rsidR="0005228C" w:rsidRDefault="000104DC" w:rsidP="005341FD">
            <w:pPr>
              <w:spacing w:before="40" w:after="40"/>
              <w:jc w:val="center"/>
              <w:rPr>
                <w:sz w:val="20"/>
                <w:szCs w:val="20"/>
              </w:rPr>
            </w:pPr>
            <w:r>
              <w:rPr>
                <w:sz w:val="20"/>
                <w:szCs w:val="20"/>
              </w:rPr>
              <w:t>527</w:t>
            </w:r>
          </w:p>
        </w:tc>
        <w:tc>
          <w:tcPr>
            <w:tcW w:w="1020" w:type="dxa"/>
            <w:vAlign w:val="center"/>
          </w:tcPr>
          <w:p w14:paraId="287B159C" w14:textId="071BB9AD" w:rsidR="0005228C" w:rsidRDefault="00656D5A" w:rsidP="005341FD">
            <w:pPr>
              <w:spacing w:before="40" w:after="40"/>
              <w:jc w:val="center"/>
              <w:rPr>
                <w:sz w:val="20"/>
                <w:szCs w:val="20"/>
              </w:rPr>
            </w:pPr>
            <w:r>
              <w:rPr>
                <w:sz w:val="20"/>
                <w:szCs w:val="20"/>
              </w:rPr>
              <w:t>581</w:t>
            </w:r>
          </w:p>
        </w:tc>
        <w:tc>
          <w:tcPr>
            <w:tcW w:w="1023" w:type="dxa"/>
            <w:vAlign w:val="center"/>
          </w:tcPr>
          <w:p w14:paraId="0507124F" w14:textId="4F8CE84C" w:rsidR="0005228C" w:rsidRPr="00707D4C" w:rsidRDefault="00062699" w:rsidP="005341FD">
            <w:pPr>
              <w:spacing w:before="40" w:after="40"/>
              <w:jc w:val="center"/>
              <w:rPr>
                <w:sz w:val="20"/>
                <w:szCs w:val="20"/>
              </w:rPr>
            </w:pPr>
            <w:r>
              <w:rPr>
                <w:sz w:val="20"/>
                <w:szCs w:val="20"/>
              </w:rPr>
              <w:t>622</w:t>
            </w:r>
          </w:p>
        </w:tc>
      </w:tr>
      <w:tr w:rsidR="0005228C" w14:paraId="0EE9130B" w14:textId="23AF4216" w:rsidTr="005341FD">
        <w:trPr>
          <w:jc w:val="center"/>
        </w:trPr>
        <w:tc>
          <w:tcPr>
            <w:tcW w:w="1555" w:type="dxa"/>
            <w:vAlign w:val="center"/>
          </w:tcPr>
          <w:p w14:paraId="3122AA94" w14:textId="77777777" w:rsidR="0005228C" w:rsidRPr="00707D4C" w:rsidRDefault="0005228C" w:rsidP="005341FD">
            <w:pPr>
              <w:spacing w:before="40" w:after="40"/>
              <w:jc w:val="center"/>
              <w:rPr>
                <w:sz w:val="20"/>
                <w:szCs w:val="20"/>
              </w:rPr>
            </w:pPr>
            <w:r w:rsidRPr="00707D4C">
              <w:rPr>
                <w:sz w:val="20"/>
                <w:szCs w:val="20"/>
              </w:rPr>
              <w:t>B</w:t>
            </w:r>
          </w:p>
        </w:tc>
        <w:tc>
          <w:tcPr>
            <w:tcW w:w="2126" w:type="dxa"/>
            <w:vAlign w:val="center"/>
          </w:tcPr>
          <w:p w14:paraId="19F6CF4D" w14:textId="77777777" w:rsidR="0005228C" w:rsidRPr="00707D4C" w:rsidRDefault="0005228C" w:rsidP="005341FD">
            <w:pPr>
              <w:spacing w:before="40" w:after="40"/>
              <w:jc w:val="center"/>
              <w:rPr>
                <w:sz w:val="20"/>
                <w:szCs w:val="20"/>
              </w:rPr>
            </w:pPr>
            <w:r w:rsidRPr="00707D4C">
              <w:rPr>
                <w:sz w:val="20"/>
                <w:szCs w:val="20"/>
              </w:rPr>
              <w:t>Waterfront Community Church</w:t>
            </w:r>
          </w:p>
        </w:tc>
        <w:tc>
          <w:tcPr>
            <w:tcW w:w="1779" w:type="dxa"/>
            <w:vAlign w:val="center"/>
          </w:tcPr>
          <w:p w14:paraId="46F49CA9" w14:textId="0E977C77"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10674D9C" w14:textId="145BE741" w:rsidR="0005228C" w:rsidRDefault="0005228C" w:rsidP="005341FD">
            <w:pPr>
              <w:spacing w:before="40" w:after="40"/>
              <w:jc w:val="center"/>
              <w:rPr>
                <w:sz w:val="20"/>
                <w:szCs w:val="20"/>
              </w:rPr>
            </w:pPr>
            <w:r>
              <w:rPr>
                <w:sz w:val="20"/>
                <w:szCs w:val="20"/>
              </w:rPr>
              <w:t>Significant importance/function</w:t>
            </w:r>
          </w:p>
        </w:tc>
        <w:tc>
          <w:tcPr>
            <w:tcW w:w="1019" w:type="dxa"/>
            <w:vAlign w:val="center"/>
          </w:tcPr>
          <w:p w14:paraId="2C7B8727" w14:textId="4AA67533" w:rsidR="0005228C" w:rsidRPr="00707D4C" w:rsidRDefault="00D10D04" w:rsidP="005341FD">
            <w:pPr>
              <w:spacing w:before="40" w:after="40"/>
              <w:jc w:val="center"/>
              <w:rPr>
                <w:sz w:val="20"/>
                <w:szCs w:val="20"/>
              </w:rPr>
            </w:pPr>
            <w:r>
              <w:rPr>
                <w:sz w:val="20"/>
                <w:szCs w:val="20"/>
              </w:rPr>
              <w:t>349</w:t>
            </w:r>
          </w:p>
        </w:tc>
        <w:tc>
          <w:tcPr>
            <w:tcW w:w="1018" w:type="dxa"/>
            <w:vAlign w:val="center"/>
          </w:tcPr>
          <w:p w14:paraId="1DA4CCC2" w14:textId="582FA6F8" w:rsidR="0005228C" w:rsidRDefault="00ED365A" w:rsidP="005341FD">
            <w:pPr>
              <w:spacing w:before="40" w:after="40"/>
              <w:jc w:val="center"/>
              <w:rPr>
                <w:sz w:val="20"/>
                <w:szCs w:val="20"/>
              </w:rPr>
            </w:pPr>
            <w:r>
              <w:rPr>
                <w:sz w:val="20"/>
                <w:szCs w:val="20"/>
              </w:rPr>
              <w:t>376</w:t>
            </w:r>
          </w:p>
        </w:tc>
        <w:tc>
          <w:tcPr>
            <w:tcW w:w="1031" w:type="dxa"/>
            <w:vAlign w:val="center"/>
          </w:tcPr>
          <w:p w14:paraId="3135F80E" w14:textId="73916B56" w:rsidR="0005228C" w:rsidRDefault="00B81928" w:rsidP="005341FD">
            <w:pPr>
              <w:spacing w:before="40" w:after="40"/>
              <w:jc w:val="center"/>
              <w:rPr>
                <w:sz w:val="20"/>
                <w:szCs w:val="20"/>
              </w:rPr>
            </w:pPr>
            <w:r>
              <w:rPr>
                <w:sz w:val="20"/>
                <w:szCs w:val="20"/>
              </w:rPr>
              <w:t>418</w:t>
            </w:r>
          </w:p>
        </w:tc>
        <w:tc>
          <w:tcPr>
            <w:tcW w:w="1020" w:type="dxa"/>
            <w:vAlign w:val="center"/>
          </w:tcPr>
          <w:p w14:paraId="15F8FB1E" w14:textId="0BA98944" w:rsidR="0005228C" w:rsidRDefault="00A569FC" w:rsidP="005341FD">
            <w:pPr>
              <w:spacing w:before="40" w:after="40"/>
              <w:jc w:val="center"/>
              <w:rPr>
                <w:sz w:val="20"/>
                <w:szCs w:val="20"/>
              </w:rPr>
            </w:pPr>
            <w:r>
              <w:rPr>
                <w:sz w:val="20"/>
                <w:szCs w:val="20"/>
              </w:rPr>
              <w:t>465</w:t>
            </w:r>
          </w:p>
        </w:tc>
        <w:tc>
          <w:tcPr>
            <w:tcW w:w="1023" w:type="dxa"/>
            <w:vAlign w:val="center"/>
          </w:tcPr>
          <w:p w14:paraId="19FCB644" w14:textId="58319C3B" w:rsidR="0005228C" w:rsidRPr="00707D4C" w:rsidRDefault="00AA1397" w:rsidP="005341FD">
            <w:pPr>
              <w:spacing w:before="40" w:after="40"/>
              <w:jc w:val="center"/>
              <w:rPr>
                <w:sz w:val="20"/>
                <w:szCs w:val="20"/>
              </w:rPr>
            </w:pPr>
            <w:r>
              <w:rPr>
                <w:sz w:val="20"/>
                <w:szCs w:val="20"/>
              </w:rPr>
              <w:t>520</w:t>
            </w:r>
          </w:p>
        </w:tc>
      </w:tr>
      <w:tr w:rsidR="0005228C" w14:paraId="13D18F8B" w14:textId="7E383AAF" w:rsidTr="005341FD">
        <w:trPr>
          <w:jc w:val="center"/>
        </w:trPr>
        <w:tc>
          <w:tcPr>
            <w:tcW w:w="1555" w:type="dxa"/>
            <w:vAlign w:val="center"/>
          </w:tcPr>
          <w:p w14:paraId="1E8C3349" w14:textId="77777777" w:rsidR="0005228C" w:rsidRPr="00707D4C" w:rsidRDefault="0005228C" w:rsidP="005341FD">
            <w:pPr>
              <w:spacing w:before="40" w:after="40"/>
              <w:jc w:val="center"/>
              <w:rPr>
                <w:sz w:val="20"/>
                <w:szCs w:val="20"/>
              </w:rPr>
            </w:pPr>
            <w:r w:rsidRPr="00707D4C">
              <w:rPr>
                <w:sz w:val="20"/>
                <w:szCs w:val="20"/>
              </w:rPr>
              <w:t>C</w:t>
            </w:r>
          </w:p>
        </w:tc>
        <w:tc>
          <w:tcPr>
            <w:tcW w:w="2126" w:type="dxa"/>
            <w:vAlign w:val="center"/>
          </w:tcPr>
          <w:p w14:paraId="03984A65" w14:textId="7827DA1A" w:rsidR="0005228C" w:rsidRPr="00707D4C" w:rsidRDefault="0005228C" w:rsidP="005341FD">
            <w:pPr>
              <w:spacing w:before="40" w:after="40"/>
              <w:jc w:val="center"/>
              <w:rPr>
                <w:sz w:val="20"/>
                <w:szCs w:val="20"/>
              </w:rPr>
            </w:pPr>
            <w:r w:rsidRPr="00707D4C">
              <w:rPr>
                <w:sz w:val="20"/>
                <w:szCs w:val="20"/>
              </w:rPr>
              <w:t>Village Hotel Swansea</w:t>
            </w:r>
          </w:p>
        </w:tc>
        <w:tc>
          <w:tcPr>
            <w:tcW w:w="1779" w:type="dxa"/>
            <w:vAlign w:val="center"/>
          </w:tcPr>
          <w:p w14:paraId="0E8FB139" w14:textId="648EA08B"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2E419842" w14:textId="59B51E65" w:rsidR="0005228C" w:rsidRDefault="0005228C" w:rsidP="005341FD">
            <w:pPr>
              <w:spacing w:before="40" w:after="40"/>
              <w:jc w:val="center"/>
              <w:rPr>
                <w:sz w:val="20"/>
                <w:szCs w:val="20"/>
              </w:rPr>
            </w:pPr>
            <w:r>
              <w:rPr>
                <w:sz w:val="20"/>
                <w:szCs w:val="20"/>
              </w:rPr>
              <w:t>Construction consisting of several floors and a large population density</w:t>
            </w:r>
          </w:p>
        </w:tc>
        <w:tc>
          <w:tcPr>
            <w:tcW w:w="1019" w:type="dxa"/>
            <w:vAlign w:val="center"/>
          </w:tcPr>
          <w:p w14:paraId="046AB420" w14:textId="3145DE4E" w:rsidR="0005228C" w:rsidRPr="00707D4C" w:rsidRDefault="00D10D04" w:rsidP="005341FD">
            <w:pPr>
              <w:spacing w:before="40" w:after="40"/>
              <w:jc w:val="center"/>
              <w:rPr>
                <w:sz w:val="20"/>
                <w:szCs w:val="20"/>
              </w:rPr>
            </w:pPr>
            <w:r>
              <w:rPr>
                <w:sz w:val="20"/>
                <w:szCs w:val="20"/>
              </w:rPr>
              <w:t>370</w:t>
            </w:r>
          </w:p>
        </w:tc>
        <w:tc>
          <w:tcPr>
            <w:tcW w:w="1018" w:type="dxa"/>
            <w:vAlign w:val="center"/>
          </w:tcPr>
          <w:p w14:paraId="60421188" w14:textId="216981EB" w:rsidR="0005228C" w:rsidRDefault="00ED365A" w:rsidP="005341FD">
            <w:pPr>
              <w:spacing w:before="40" w:after="40"/>
              <w:jc w:val="center"/>
              <w:rPr>
                <w:sz w:val="20"/>
                <w:szCs w:val="20"/>
              </w:rPr>
            </w:pPr>
            <w:r>
              <w:rPr>
                <w:sz w:val="20"/>
                <w:szCs w:val="20"/>
              </w:rPr>
              <w:t>369</w:t>
            </w:r>
          </w:p>
        </w:tc>
        <w:tc>
          <w:tcPr>
            <w:tcW w:w="1031" w:type="dxa"/>
            <w:vAlign w:val="center"/>
          </w:tcPr>
          <w:p w14:paraId="78C27E19" w14:textId="2133E22A" w:rsidR="0005228C" w:rsidRDefault="00B81928" w:rsidP="005341FD">
            <w:pPr>
              <w:spacing w:before="40" w:after="40"/>
              <w:jc w:val="center"/>
              <w:rPr>
                <w:sz w:val="20"/>
                <w:szCs w:val="20"/>
              </w:rPr>
            </w:pPr>
            <w:r>
              <w:rPr>
                <w:sz w:val="20"/>
                <w:szCs w:val="20"/>
              </w:rPr>
              <w:t>386</w:t>
            </w:r>
          </w:p>
        </w:tc>
        <w:tc>
          <w:tcPr>
            <w:tcW w:w="1020" w:type="dxa"/>
            <w:vAlign w:val="center"/>
          </w:tcPr>
          <w:p w14:paraId="02247E00" w14:textId="08079289" w:rsidR="0005228C" w:rsidRDefault="00A569FC" w:rsidP="005341FD">
            <w:pPr>
              <w:spacing w:before="40" w:after="40"/>
              <w:jc w:val="center"/>
              <w:rPr>
                <w:sz w:val="20"/>
                <w:szCs w:val="20"/>
              </w:rPr>
            </w:pPr>
            <w:r>
              <w:rPr>
                <w:sz w:val="20"/>
                <w:szCs w:val="20"/>
              </w:rPr>
              <w:t>412</w:t>
            </w:r>
          </w:p>
        </w:tc>
        <w:tc>
          <w:tcPr>
            <w:tcW w:w="1023" w:type="dxa"/>
            <w:vAlign w:val="center"/>
          </w:tcPr>
          <w:p w14:paraId="0C8CE248" w14:textId="090E3CAE" w:rsidR="0005228C" w:rsidRPr="00707D4C" w:rsidRDefault="00AA1397" w:rsidP="005341FD">
            <w:pPr>
              <w:spacing w:before="40" w:after="40"/>
              <w:jc w:val="center"/>
              <w:rPr>
                <w:sz w:val="20"/>
                <w:szCs w:val="20"/>
              </w:rPr>
            </w:pPr>
            <w:r>
              <w:rPr>
                <w:sz w:val="20"/>
                <w:szCs w:val="20"/>
              </w:rPr>
              <w:t>449</w:t>
            </w:r>
          </w:p>
        </w:tc>
      </w:tr>
      <w:tr w:rsidR="0005228C" w14:paraId="48B81416" w14:textId="2D667141" w:rsidTr="005341FD">
        <w:trPr>
          <w:jc w:val="center"/>
        </w:trPr>
        <w:tc>
          <w:tcPr>
            <w:tcW w:w="1555" w:type="dxa"/>
            <w:vAlign w:val="center"/>
          </w:tcPr>
          <w:p w14:paraId="697C817D" w14:textId="77777777" w:rsidR="0005228C" w:rsidRPr="00707D4C" w:rsidRDefault="0005228C" w:rsidP="005341FD">
            <w:pPr>
              <w:spacing w:before="40" w:after="40"/>
              <w:jc w:val="center"/>
              <w:rPr>
                <w:sz w:val="20"/>
                <w:szCs w:val="20"/>
              </w:rPr>
            </w:pPr>
            <w:r w:rsidRPr="00707D4C">
              <w:rPr>
                <w:sz w:val="20"/>
                <w:szCs w:val="20"/>
              </w:rPr>
              <w:t>D</w:t>
            </w:r>
          </w:p>
        </w:tc>
        <w:tc>
          <w:tcPr>
            <w:tcW w:w="2126" w:type="dxa"/>
            <w:vAlign w:val="center"/>
          </w:tcPr>
          <w:p w14:paraId="688088E0" w14:textId="422DE635" w:rsidR="0005228C" w:rsidRPr="00707D4C" w:rsidRDefault="0005228C" w:rsidP="005341FD">
            <w:pPr>
              <w:spacing w:before="40" w:after="40"/>
              <w:jc w:val="center"/>
              <w:rPr>
                <w:sz w:val="20"/>
                <w:szCs w:val="20"/>
              </w:rPr>
            </w:pPr>
            <w:r w:rsidRPr="00707D4C">
              <w:rPr>
                <w:sz w:val="20"/>
                <w:szCs w:val="20"/>
              </w:rPr>
              <w:t>Public Footpath – Waterfront</w:t>
            </w:r>
          </w:p>
        </w:tc>
        <w:tc>
          <w:tcPr>
            <w:tcW w:w="1779" w:type="dxa"/>
            <w:vAlign w:val="center"/>
          </w:tcPr>
          <w:p w14:paraId="313E6AB5" w14:textId="75E5489B" w:rsidR="0005228C" w:rsidRPr="00707D4C" w:rsidRDefault="0005228C" w:rsidP="005341FD">
            <w:pPr>
              <w:spacing w:before="40" w:after="40"/>
              <w:jc w:val="center"/>
              <w:rPr>
                <w:sz w:val="20"/>
                <w:szCs w:val="20"/>
              </w:rPr>
            </w:pPr>
            <w:r w:rsidRPr="00707D4C">
              <w:rPr>
                <w:sz w:val="20"/>
                <w:szCs w:val="20"/>
              </w:rPr>
              <w:t>Public Traffic Route</w:t>
            </w:r>
            <w:r>
              <w:rPr>
                <w:sz w:val="20"/>
                <w:szCs w:val="20"/>
              </w:rPr>
              <w:t xml:space="preserve"> – Low</w:t>
            </w:r>
          </w:p>
        </w:tc>
        <w:tc>
          <w:tcPr>
            <w:tcW w:w="2389" w:type="dxa"/>
            <w:vAlign w:val="center"/>
          </w:tcPr>
          <w:p w14:paraId="1FAEBB99" w14:textId="1B7762C4" w:rsidR="0005228C" w:rsidRDefault="0005228C" w:rsidP="005341FD">
            <w:pPr>
              <w:spacing w:before="40" w:after="40"/>
              <w:jc w:val="center"/>
              <w:rPr>
                <w:sz w:val="20"/>
                <w:szCs w:val="20"/>
              </w:rPr>
            </w:pPr>
            <w:r>
              <w:rPr>
                <w:sz w:val="20"/>
                <w:szCs w:val="20"/>
              </w:rPr>
              <w:t>Less than 200 users per day</w:t>
            </w:r>
          </w:p>
        </w:tc>
        <w:tc>
          <w:tcPr>
            <w:tcW w:w="1019" w:type="dxa"/>
            <w:vAlign w:val="center"/>
          </w:tcPr>
          <w:p w14:paraId="260FEBDE" w14:textId="3E8F11CE" w:rsidR="0005228C" w:rsidRPr="00707D4C" w:rsidRDefault="00EF7860" w:rsidP="005341FD">
            <w:pPr>
              <w:spacing w:before="40" w:after="40"/>
              <w:jc w:val="center"/>
              <w:rPr>
                <w:sz w:val="20"/>
                <w:szCs w:val="20"/>
              </w:rPr>
            </w:pPr>
            <w:r>
              <w:rPr>
                <w:sz w:val="20"/>
                <w:szCs w:val="20"/>
              </w:rPr>
              <w:t>210</w:t>
            </w:r>
          </w:p>
        </w:tc>
        <w:tc>
          <w:tcPr>
            <w:tcW w:w="1018" w:type="dxa"/>
            <w:vAlign w:val="center"/>
          </w:tcPr>
          <w:p w14:paraId="3AE489E2" w14:textId="1A71A713" w:rsidR="0005228C" w:rsidRDefault="000D7FCA" w:rsidP="005341FD">
            <w:pPr>
              <w:spacing w:before="40" w:after="40"/>
              <w:jc w:val="center"/>
              <w:rPr>
                <w:sz w:val="20"/>
                <w:szCs w:val="20"/>
              </w:rPr>
            </w:pPr>
            <w:r>
              <w:rPr>
                <w:sz w:val="20"/>
                <w:szCs w:val="20"/>
              </w:rPr>
              <w:t>182</w:t>
            </w:r>
          </w:p>
        </w:tc>
        <w:tc>
          <w:tcPr>
            <w:tcW w:w="1031" w:type="dxa"/>
            <w:vAlign w:val="center"/>
          </w:tcPr>
          <w:p w14:paraId="65354E54" w14:textId="6B533FB7" w:rsidR="0005228C" w:rsidRDefault="00B81928" w:rsidP="005341FD">
            <w:pPr>
              <w:spacing w:before="40" w:after="40"/>
              <w:jc w:val="center"/>
              <w:rPr>
                <w:sz w:val="20"/>
                <w:szCs w:val="20"/>
              </w:rPr>
            </w:pPr>
            <w:r>
              <w:rPr>
                <w:sz w:val="20"/>
                <w:szCs w:val="20"/>
              </w:rPr>
              <w:t>164</w:t>
            </w:r>
          </w:p>
        </w:tc>
        <w:tc>
          <w:tcPr>
            <w:tcW w:w="1020" w:type="dxa"/>
            <w:vAlign w:val="center"/>
          </w:tcPr>
          <w:p w14:paraId="7F86096A" w14:textId="5E925525" w:rsidR="0005228C" w:rsidRDefault="00D10D04" w:rsidP="005341FD">
            <w:pPr>
              <w:spacing w:before="40" w:after="40"/>
              <w:jc w:val="center"/>
              <w:rPr>
                <w:sz w:val="20"/>
                <w:szCs w:val="20"/>
              </w:rPr>
            </w:pPr>
            <w:r>
              <w:rPr>
                <w:sz w:val="20"/>
                <w:szCs w:val="20"/>
              </w:rPr>
              <w:t>144</w:t>
            </w:r>
          </w:p>
        </w:tc>
        <w:tc>
          <w:tcPr>
            <w:tcW w:w="1023" w:type="dxa"/>
            <w:vAlign w:val="center"/>
          </w:tcPr>
          <w:p w14:paraId="4BD86C1B" w14:textId="39E59DEF" w:rsidR="0005228C" w:rsidRPr="00707D4C" w:rsidRDefault="00910834" w:rsidP="005341FD">
            <w:pPr>
              <w:spacing w:before="40" w:after="40"/>
              <w:jc w:val="center"/>
              <w:rPr>
                <w:sz w:val="20"/>
                <w:szCs w:val="20"/>
              </w:rPr>
            </w:pPr>
            <w:r>
              <w:rPr>
                <w:sz w:val="20"/>
                <w:szCs w:val="20"/>
              </w:rPr>
              <w:t>147</w:t>
            </w:r>
          </w:p>
        </w:tc>
      </w:tr>
      <w:tr w:rsidR="0005228C" w14:paraId="2C4DB81F" w14:textId="77777777" w:rsidTr="005341FD">
        <w:trPr>
          <w:jc w:val="center"/>
        </w:trPr>
        <w:tc>
          <w:tcPr>
            <w:tcW w:w="1555" w:type="dxa"/>
            <w:vAlign w:val="center"/>
          </w:tcPr>
          <w:p w14:paraId="1A167DCE" w14:textId="466074A1" w:rsidR="0005228C" w:rsidRPr="00707D4C" w:rsidRDefault="0005228C" w:rsidP="005341FD">
            <w:pPr>
              <w:spacing w:before="40" w:after="40"/>
              <w:jc w:val="center"/>
              <w:rPr>
                <w:sz w:val="20"/>
                <w:szCs w:val="20"/>
              </w:rPr>
            </w:pPr>
            <w:r>
              <w:rPr>
                <w:sz w:val="20"/>
                <w:szCs w:val="20"/>
              </w:rPr>
              <w:t>E</w:t>
            </w:r>
          </w:p>
        </w:tc>
        <w:tc>
          <w:tcPr>
            <w:tcW w:w="2126" w:type="dxa"/>
            <w:vAlign w:val="center"/>
          </w:tcPr>
          <w:p w14:paraId="6BE503B4" w14:textId="4E7DA8DA" w:rsidR="0005228C" w:rsidRPr="00707D4C" w:rsidRDefault="0005228C" w:rsidP="005341FD">
            <w:pPr>
              <w:spacing w:before="40" w:after="40"/>
              <w:jc w:val="center"/>
              <w:rPr>
                <w:sz w:val="20"/>
                <w:szCs w:val="20"/>
              </w:rPr>
            </w:pPr>
            <w:r w:rsidRPr="00707D4C">
              <w:rPr>
                <w:sz w:val="20"/>
                <w:szCs w:val="20"/>
              </w:rPr>
              <w:t>Waterfront Housing</w:t>
            </w:r>
          </w:p>
        </w:tc>
        <w:tc>
          <w:tcPr>
            <w:tcW w:w="1779" w:type="dxa"/>
            <w:vAlign w:val="center"/>
          </w:tcPr>
          <w:p w14:paraId="4BCBEF40" w14:textId="45C39DBE" w:rsidR="0005228C" w:rsidRPr="00707D4C" w:rsidRDefault="0005228C" w:rsidP="005341FD">
            <w:pPr>
              <w:spacing w:before="40" w:after="40"/>
              <w:jc w:val="center"/>
              <w:rPr>
                <w:sz w:val="20"/>
                <w:szCs w:val="20"/>
              </w:rPr>
            </w:pPr>
            <w:r w:rsidRPr="00707D4C">
              <w:rPr>
                <w:sz w:val="20"/>
                <w:szCs w:val="20"/>
              </w:rPr>
              <w:t>Inhabited Building</w:t>
            </w:r>
          </w:p>
        </w:tc>
        <w:tc>
          <w:tcPr>
            <w:tcW w:w="2389" w:type="dxa"/>
            <w:vAlign w:val="center"/>
          </w:tcPr>
          <w:p w14:paraId="214AFA38" w14:textId="606E356B" w:rsidR="0005228C" w:rsidRDefault="0005228C" w:rsidP="005341FD">
            <w:pPr>
              <w:spacing w:before="40" w:after="40"/>
              <w:jc w:val="center"/>
              <w:rPr>
                <w:sz w:val="20"/>
                <w:szCs w:val="20"/>
              </w:rPr>
            </w:pPr>
            <w:r>
              <w:rPr>
                <w:sz w:val="20"/>
                <w:szCs w:val="20"/>
              </w:rPr>
              <w:t>Assumed sound building construction with civilians present</w:t>
            </w:r>
          </w:p>
        </w:tc>
        <w:tc>
          <w:tcPr>
            <w:tcW w:w="1019" w:type="dxa"/>
            <w:vAlign w:val="center"/>
          </w:tcPr>
          <w:p w14:paraId="69A64297" w14:textId="388009CD" w:rsidR="0005228C" w:rsidRDefault="00414509" w:rsidP="005341FD">
            <w:pPr>
              <w:spacing w:before="40" w:after="40"/>
              <w:jc w:val="center"/>
              <w:rPr>
                <w:sz w:val="20"/>
                <w:szCs w:val="20"/>
              </w:rPr>
            </w:pPr>
            <w:r>
              <w:rPr>
                <w:sz w:val="20"/>
                <w:szCs w:val="20"/>
              </w:rPr>
              <w:t>224</w:t>
            </w:r>
          </w:p>
        </w:tc>
        <w:tc>
          <w:tcPr>
            <w:tcW w:w="1018" w:type="dxa"/>
            <w:vAlign w:val="center"/>
          </w:tcPr>
          <w:p w14:paraId="06E61DE5" w14:textId="7531896A" w:rsidR="0005228C" w:rsidRDefault="003B7D62" w:rsidP="005341FD">
            <w:pPr>
              <w:spacing w:before="40" w:after="40"/>
              <w:jc w:val="center"/>
              <w:rPr>
                <w:sz w:val="20"/>
                <w:szCs w:val="20"/>
              </w:rPr>
            </w:pPr>
            <w:r>
              <w:rPr>
                <w:sz w:val="20"/>
                <w:szCs w:val="20"/>
              </w:rPr>
              <w:t>172</w:t>
            </w:r>
          </w:p>
        </w:tc>
        <w:tc>
          <w:tcPr>
            <w:tcW w:w="1031" w:type="dxa"/>
            <w:vAlign w:val="center"/>
          </w:tcPr>
          <w:p w14:paraId="23298D64" w14:textId="18AE6165" w:rsidR="0005228C" w:rsidRDefault="003B7D62" w:rsidP="005341FD">
            <w:pPr>
              <w:spacing w:before="40" w:after="40"/>
              <w:jc w:val="center"/>
              <w:rPr>
                <w:sz w:val="20"/>
                <w:szCs w:val="20"/>
              </w:rPr>
            </w:pPr>
            <w:r>
              <w:rPr>
                <w:sz w:val="20"/>
                <w:szCs w:val="20"/>
              </w:rPr>
              <w:t>172</w:t>
            </w:r>
          </w:p>
        </w:tc>
        <w:tc>
          <w:tcPr>
            <w:tcW w:w="1020" w:type="dxa"/>
            <w:vAlign w:val="center"/>
          </w:tcPr>
          <w:p w14:paraId="0D70989D" w14:textId="401DCF5A" w:rsidR="0005228C" w:rsidRDefault="003B7D62" w:rsidP="005341FD">
            <w:pPr>
              <w:spacing w:before="40" w:after="40"/>
              <w:jc w:val="center"/>
              <w:rPr>
                <w:sz w:val="20"/>
                <w:szCs w:val="20"/>
              </w:rPr>
            </w:pPr>
            <w:r>
              <w:rPr>
                <w:sz w:val="20"/>
                <w:szCs w:val="20"/>
              </w:rPr>
              <w:t>172</w:t>
            </w:r>
          </w:p>
        </w:tc>
        <w:tc>
          <w:tcPr>
            <w:tcW w:w="1023" w:type="dxa"/>
            <w:vAlign w:val="center"/>
          </w:tcPr>
          <w:p w14:paraId="2A557A9E" w14:textId="6F6193D0" w:rsidR="0005228C" w:rsidRDefault="0005228C" w:rsidP="005341FD">
            <w:pPr>
              <w:spacing w:before="40" w:after="40"/>
              <w:jc w:val="center"/>
              <w:rPr>
                <w:sz w:val="20"/>
                <w:szCs w:val="20"/>
              </w:rPr>
            </w:pPr>
            <w:r>
              <w:rPr>
                <w:sz w:val="20"/>
                <w:szCs w:val="20"/>
              </w:rPr>
              <w:t>172</w:t>
            </w:r>
          </w:p>
        </w:tc>
      </w:tr>
      <w:tr w:rsidR="0005228C" w14:paraId="681E7FAB" w14:textId="77777777" w:rsidTr="005341FD">
        <w:trPr>
          <w:jc w:val="center"/>
        </w:trPr>
        <w:tc>
          <w:tcPr>
            <w:tcW w:w="1555" w:type="dxa"/>
            <w:vAlign w:val="center"/>
          </w:tcPr>
          <w:p w14:paraId="0C71B7D0" w14:textId="7664264E" w:rsidR="0005228C" w:rsidRPr="00707D4C" w:rsidRDefault="0005228C" w:rsidP="005341FD">
            <w:pPr>
              <w:spacing w:before="40" w:after="40"/>
              <w:jc w:val="center"/>
              <w:rPr>
                <w:sz w:val="20"/>
                <w:szCs w:val="20"/>
              </w:rPr>
            </w:pPr>
            <w:r>
              <w:rPr>
                <w:sz w:val="20"/>
                <w:szCs w:val="20"/>
              </w:rPr>
              <w:t>F</w:t>
            </w:r>
          </w:p>
        </w:tc>
        <w:tc>
          <w:tcPr>
            <w:tcW w:w="2126" w:type="dxa"/>
            <w:vAlign w:val="center"/>
          </w:tcPr>
          <w:p w14:paraId="01A5704C" w14:textId="0362C9D2" w:rsidR="0005228C" w:rsidRPr="00707D4C" w:rsidRDefault="0005228C" w:rsidP="005341FD">
            <w:pPr>
              <w:spacing w:before="40" w:after="40"/>
              <w:jc w:val="center"/>
              <w:rPr>
                <w:sz w:val="20"/>
                <w:szCs w:val="20"/>
              </w:rPr>
            </w:pPr>
            <w:r>
              <w:rPr>
                <w:sz w:val="20"/>
                <w:szCs w:val="20"/>
              </w:rPr>
              <w:t>Langdon Road</w:t>
            </w:r>
          </w:p>
        </w:tc>
        <w:tc>
          <w:tcPr>
            <w:tcW w:w="1779" w:type="dxa"/>
            <w:vAlign w:val="center"/>
          </w:tcPr>
          <w:p w14:paraId="42D1BCE5" w14:textId="7FE5388E" w:rsidR="0005228C" w:rsidRPr="00707D4C" w:rsidRDefault="0005228C" w:rsidP="005341FD">
            <w:pPr>
              <w:spacing w:before="40" w:after="40"/>
              <w:jc w:val="center"/>
              <w:rPr>
                <w:sz w:val="20"/>
                <w:szCs w:val="20"/>
              </w:rPr>
            </w:pPr>
            <w:r>
              <w:rPr>
                <w:sz w:val="20"/>
                <w:szCs w:val="20"/>
              </w:rPr>
              <w:t>Public Traffic Route – Low</w:t>
            </w:r>
          </w:p>
        </w:tc>
        <w:tc>
          <w:tcPr>
            <w:tcW w:w="2389" w:type="dxa"/>
            <w:vAlign w:val="center"/>
          </w:tcPr>
          <w:p w14:paraId="494E4A1A" w14:textId="3E3656A7" w:rsidR="0005228C" w:rsidRDefault="0005228C" w:rsidP="005341FD">
            <w:pPr>
              <w:spacing w:before="40" w:after="40"/>
              <w:jc w:val="center"/>
              <w:rPr>
                <w:sz w:val="20"/>
                <w:szCs w:val="20"/>
              </w:rPr>
            </w:pPr>
            <w:r>
              <w:rPr>
                <w:sz w:val="20"/>
                <w:szCs w:val="20"/>
              </w:rPr>
              <w:t>Less than 1000 vehicles per day</w:t>
            </w:r>
          </w:p>
        </w:tc>
        <w:tc>
          <w:tcPr>
            <w:tcW w:w="1019" w:type="dxa"/>
            <w:vAlign w:val="center"/>
          </w:tcPr>
          <w:p w14:paraId="03487A42" w14:textId="5034BD57" w:rsidR="0005228C" w:rsidRDefault="00495A00" w:rsidP="005341FD">
            <w:pPr>
              <w:spacing w:before="40" w:after="40"/>
              <w:jc w:val="center"/>
              <w:rPr>
                <w:sz w:val="20"/>
                <w:szCs w:val="20"/>
              </w:rPr>
            </w:pPr>
            <w:r>
              <w:rPr>
                <w:sz w:val="20"/>
                <w:szCs w:val="20"/>
              </w:rPr>
              <w:t>278</w:t>
            </w:r>
          </w:p>
        </w:tc>
        <w:tc>
          <w:tcPr>
            <w:tcW w:w="1018" w:type="dxa"/>
            <w:vAlign w:val="center"/>
          </w:tcPr>
          <w:p w14:paraId="40DB1E77" w14:textId="66322E24" w:rsidR="0005228C" w:rsidRDefault="008E38EB" w:rsidP="005341FD">
            <w:pPr>
              <w:spacing w:before="40" w:after="40"/>
              <w:jc w:val="center"/>
              <w:rPr>
                <w:sz w:val="20"/>
                <w:szCs w:val="20"/>
              </w:rPr>
            </w:pPr>
            <w:r>
              <w:rPr>
                <w:sz w:val="20"/>
                <w:szCs w:val="20"/>
              </w:rPr>
              <w:t>261</w:t>
            </w:r>
          </w:p>
        </w:tc>
        <w:tc>
          <w:tcPr>
            <w:tcW w:w="1031" w:type="dxa"/>
            <w:vAlign w:val="center"/>
          </w:tcPr>
          <w:p w14:paraId="70E214CD" w14:textId="54E2CE90" w:rsidR="0005228C" w:rsidRDefault="00673FE9" w:rsidP="005341FD">
            <w:pPr>
              <w:spacing w:before="40" w:after="40"/>
              <w:jc w:val="center"/>
              <w:rPr>
                <w:sz w:val="20"/>
                <w:szCs w:val="20"/>
              </w:rPr>
            </w:pPr>
            <w:r>
              <w:rPr>
                <w:sz w:val="20"/>
                <w:szCs w:val="20"/>
              </w:rPr>
              <w:t>252</w:t>
            </w:r>
          </w:p>
        </w:tc>
        <w:tc>
          <w:tcPr>
            <w:tcW w:w="1020" w:type="dxa"/>
            <w:vAlign w:val="center"/>
          </w:tcPr>
          <w:p w14:paraId="0716EBC7" w14:textId="16DE3FD6" w:rsidR="0005228C" w:rsidRDefault="00A569FC" w:rsidP="005341FD">
            <w:pPr>
              <w:spacing w:before="40" w:after="40"/>
              <w:jc w:val="center"/>
              <w:rPr>
                <w:sz w:val="20"/>
                <w:szCs w:val="20"/>
              </w:rPr>
            </w:pPr>
            <w:r>
              <w:rPr>
                <w:sz w:val="20"/>
                <w:szCs w:val="20"/>
              </w:rPr>
              <w:t>238</w:t>
            </w:r>
          </w:p>
        </w:tc>
        <w:tc>
          <w:tcPr>
            <w:tcW w:w="1023" w:type="dxa"/>
            <w:vAlign w:val="center"/>
          </w:tcPr>
          <w:p w14:paraId="0E86E57C" w14:textId="231C1323" w:rsidR="0005228C" w:rsidRDefault="0005228C" w:rsidP="005341FD">
            <w:pPr>
              <w:spacing w:before="40" w:after="40"/>
              <w:jc w:val="center"/>
              <w:rPr>
                <w:sz w:val="20"/>
                <w:szCs w:val="20"/>
              </w:rPr>
            </w:pPr>
            <w:r>
              <w:rPr>
                <w:sz w:val="20"/>
                <w:szCs w:val="20"/>
              </w:rPr>
              <w:t>228</w:t>
            </w:r>
          </w:p>
        </w:tc>
      </w:tr>
      <w:tr w:rsidR="0005228C" w14:paraId="6B1331DE" w14:textId="77777777" w:rsidTr="005341FD">
        <w:trPr>
          <w:jc w:val="center"/>
        </w:trPr>
        <w:tc>
          <w:tcPr>
            <w:tcW w:w="1555" w:type="dxa"/>
            <w:vAlign w:val="center"/>
          </w:tcPr>
          <w:p w14:paraId="583269C6" w14:textId="7B1E6F79" w:rsidR="0005228C" w:rsidRPr="00707D4C" w:rsidRDefault="0005228C" w:rsidP="005341FD">
            <w:pPr>
              <w:spacing w:before="40" w:after="40"/>
              <w:jc w:val="center"/>
              <w:rPr>
                <w:sz w:val="20"/>
                <w:szCs w:val="20"/>
              </w:rPr>
            </w:pPr>
            <w:r>
              <w:rPr>
                <w:sz w:val="20"/>
                <w:szCs w:val="20"/>
              </w:rPr>
              <w:t>G</w:t>
            </w:r>
          </w:p>
        </w:tc>
        <w:tc>
          <w:tcPr>
            <w:tcW w:w="2126" w:type="dxa"/>
            <w:vAlign w:val="center"/>
          </w:tcPr>
          <w:p w14:paraId="2110B496" w14:textId="1C52A443" w:rsidR="0005228C" w:rsidRPr="00707D4C" w:rsidRDefault="0005228C" w:rsidP="005341FD">
            <w:pPr>
              <w:spacing w:before="40" w:after="40"/>
              <w:jc w:val="center"/>
              <w:rPr>
                <w:sz w:val="20"/>
                <w:szCs w:val="20"/>
              </w:rPr>
            </w:pPr>
            <w:r>
              <w:rPr>
                <w:sz w:val="20"/>
                <w:szCs w:val="20"/>
              </w:rPr>
              <w:t>Fabian Way</w:t>
            </w:r>
          </w:p>
        </w:tc>
        <w:tc>
          <w:tcPr>
            <w:tcW w:w="1779" w:type="dxa"/>
            <w:vAlign w:val="center"/>
          </w:tcPr>
          <w:p w14:paraId="18ECA84D" w14:textId="29744D06" w:rsidR="0005228C" w:rsidRPr="00707D4C" w:rsidRDefault="0005228C" w:rsidP="005341FD">
            <w:pPr>
              <w:spacing w:before="40" w:after="40"/>
              <w:jc w:val="center"/>
              <w:rPr>
                <w:sz w:val="20"/>
                <w:szCs w:val="20"/>
              </w:rPr>
            </w:pPr>
            <w:r>
              <w:rPr>
                <w:sz w:val="20"/>
                <w:szCs w:val="20"/>
              </w:rPr>
              <w:t>Public Traffic Route – High</w:t>
            </w:r>
          </w:p>
        </w:tc>
        <w:tc>
          <w:tcPr>
            <w:tcW w:w="2389" w:type="dxa"/>
            <w:vAlign w:val="center"/>
          </w:tcPr>
          <w:p w14:paraId="40FD1BA2" w14:textId="31B3FEB7" w:rsidR="0005228C" w:rsidRDefault="0005228C" w:rsidP="005341FD">
            <w:pPr>
              <w:spacing w:before="40" w:after="40"/>
              <w:jc w:val="center"/>
              <w:rPr>
                <w:sz w:val="20"/>
                <w:szCs w:val="20"/>
              </w:rPr>
            </w:pPr>
            <w:r>
              <w:rPr>
                <w:sz w:val="20"/>
                <w:szCs w:val="20"/>
              </w:rPr>
              <w:t>More than 5000 vehicles per day</w:t>
            </w:r>
          </w:p>
        </w:tc>
        <w:tc>
          <w:tcPr>
            <w:tcW w:w="1019" w:type="dxa"/>
            <w:vAlign w:val="center"/>
          </w:tcPr>
          <w:p w14:paraId="4A01423A" w14:textId="6A149B6B" w:rsidR="0005228C" w:rsidRDefault="00A575EC" w:rsidP="005341FD">
            <w:pPr>
              <w:spacing w:before="40" w:after="40"/>
              <w:jc w:val="center"/>
              <w:rPr>
                <w:sz w:val="20"/>
                <w:szCs w:val="20"/>
              </w:rPr>
            </w:pPr>
            <w:r>
              <w:rPr>
                <w:sz w:val="20"/>
                <w:szCs w:val="20"/>
              </w:rPr>
              <w:t>410</w:t>
            </w:r>
          </w:p>
        </w:tc>
        <w:tc>
          <w:tcPr>
            <w:tcW w:w="1018" w:type="dxa"/>
            <w:vAlign w:val="center"/>
          </w:tcPr>
          <w:p w14:paraId="198EE8D3" w14:textId="3DE15847" w:rsidR="0005228C" w:rsidRDefault="008E38EB" w:rsidP="005341FD">
            <w:pPr>
              <w:spacing w:before="40" w:after="40"/>
              <w:jc w:val="center"/>
              <w:rPr>
                <w:sz w:val="20"/>
                <w:szCs w:val="20"/>
              </w:rPr>
            </w:pPr>
            <w:r>
              <w:rPr>
                <w:sz w:val="20"/>
                <w:szCs w:val="20"/>
              </w:rPr>
              <w:t>374</w:t>
            </w:r>
          </w:p>
        </w:tc>
        <w:tc>
          <w:tcPr>
            <w:tcW w:w="1031" w:type="dxa"/>
            <w:vAlign w:val="center"/>
          </w:tcPr>
          <w:p w14:paraId="438AC075" w14:textId="0FA09848" w:rsidR="0005228C" w:rsidRDefault="00673FE9" w:rsidP="005341FD">
            <w:pPr>
              <w:spacing w:before="40" w:after="40"/>
              <w:jc w:val="center"/>
              <w:rPr>
                <w:sz w:val="20"/>
                <w:szCs w:val="20"/>
              </w:rPr>
            </w:pPr>
            <w:r>
              <w:rPr>
                <w:sz w:val="20"/>
                <w:szCs w:val="20"/>
              </w:rPr>
              <w:t>348</w:t>
            </w:r>
          </w:p>
        </w:tc>
        <w:tc>
          <w:tcPr>
            <w:tcW w:w="1020" w:type="dxa"/>
            <w:vAlign w:val="center"/>
          </w:tcPr>
          <w:p w14:paraId="5DCEFA36" w14:textId="3DDEB02E" w:rsidR="0005228C" w:rsidRDefault="00AC0D13" w:rsidP="005341FD">
            <w:pPr>
              <w:spacing w:before="40" w:after="40"/>
              <w:jc w:val="center"/>
              <w:rPr>
                <w:sz w:val="20"/>
                <w:szCs w:val="20"/>
              </w:rPr>
            </w:pPr>
            <w:r>
              <w:rPr>
                <w:sz w:val="20"/>
                <w:szCs w:val="20"/>
              </w:rPr>
              <w:t>333</w:t>
            </w:r>
          </w:p>
        </w:tc>
        <w:tc>
          <w:tcPr>
            <w:tcW w:w="1023" w:type="dxa"/>
            <w:vAlign w:val="center"/>
          </w:tcPr>
          <w:p w14:paraId="2D568403" w14:textId="549E73D8" w:rsidR="0005228C" w:rsidRDefault="0005228C" w:rsidP="005341FD">
            <w:pPr>
              <w:spacing w:before="40" w:after="40"/>
              <w:jc w:val="center"/>
              <w:rPr>
                <w:sz w:val="20"/>
                <w:szCs w:val="20"/>
              </w:rPr>
            </w:pPr>
            <w:r>
              <w:rPr>
                <w:sz w:val="20"/>
                <w:szCs w:val="20"/>
              </w:rPr>
              <w:t>293</w:t>
            </w:r>
          </w:p>
        </w:tc>
      </w:tr>
      <w:tr w:rsidR="0005228C" w14:paraId="6BFF730C" w14:textId="55C9F7B0" w:rsidTr="005341FD">
        <w:trPr>
          <w:jc w:val="center"/>
        </w:trPr>
        <w:tc>
          <w:tcPr>
            <w:tcW w:w="1555" w:type="dxa"/>
            <w:vAlign w:val="center"/>
          </w:tcPr>
          <w:p w14:paraId="1EB75594" w14:textId="52AF4503" w:rsidR="0005228C" w:rsidRPr="00707D4C" w:rsidRDefault="0005228C" w:rsidP="005341FD">
            <w:pPr>
              <w:spacing w:before="40" w:after="40"/>
              <w:jc w:val="center"/>
              <w:rPr>
                <w:sz w:val="20"/>
                <w:szCs w:val="20"/>
              </w:rPr>
            </w:pPr>
            <w:r>
              <w:rPr>
                <w:sz w:val="20"/>
                <w:szCs w:val="20"/>
              </w:rPr>
              <w:t>H</w:t>
            </w:r>
          </w:p>
        </w:tc>
        <w:tc>
          <w:tcPr>
            <w:tcW w:w="2126" w:type="dxa"/>
            <w:vAlign w:val="center"/>
          </w:tcPr>
          <w:p w14:paraId="7A5AC6CF" w14:textId="3537CF7E" w:rsidR="0005228C" w:rsidRPr="00707D4C" w:rsidRDefault="0005228C" w:rsidP="005341FD">
            <w:pPr>
              <w:spacing w:before="40" w:after="40"/>
              <w:jc w:val="center"/>
              <w:rPr>
                <w:sz w:val="20"/>
                <w:szCs w:val="20"/>
              </w:rPr>
            </w:pPr>
            <w:r w:rsidRPr="00707D4C">
              <w:rPr>
                <w:sz w:val="20"/>
                <w:szCs w:val="20"/>
              </w:rPr>
              <w:t>Road into Seras Energy</w:t>
            </w:r>
          </w:p>
        </w:tc>
        <w:tc>
          <w:tcPr>
            <w:tcW w:w="1779" w:type="dxa"/>
            <w:vAlign w:val="center"/>
          </w:tcPr>
          <w:p w14:paraId="0D60B12D" w14:textId="1E39668F" w:rsidR="0005228C" w:rsidRPr="00707D4C" w:rsidRDefault="0005228C" w:rsidP="005341FD">
            <w:pPr>
              <w:spacing w:before="40" w:after="40"/>
              <w:jc w:val="center"/>
              <w:rPr>
                <w:sz w:val="20"/>
                <w:szCs w:val="20"/>
              </w:rPr>
            </w:pPr>
            <w:r w:rsidRPr="00707D4C">
              <w:rPr>
                <w:sz w:val="20"/>
                <w:szCs w:val="20"/>
              </w:rPr>
              <w:t>Public Traffic Route</w:t>
            </w:r>
            <w:r>
              <w:rPr>
                <w:sz w:val="20"/>
                <w:szCs w:val="20"/>
              </w:rPr>
              <w:t xml:space="preserve"> – Low</w:t>
            </w:r>
          </w:p>
        </w:tc>
        <w:tc>
          <w:tcPr>
            <w:tcW w:w="2389" w:type="dxa"/>
            <w:vAlign w:val="center"/>
          </w:tcPr>
          <w:p w14:paraId="63E01272" w14:textId="4E6CC7B5" w:rsidR="0005228C" w:rsidRDefault="0005228C" w:rsidP="005341FD">
            <w:pPr>
              <w:spacing w:before="40" w:after="40"/>
              <w:jc w:val="center"/>
              <w:rPr>
                <w:sz w:val="20"/>
                <w:szCs w:val="20"/>
              </w:rPr>
            </w:pPr>
            <w:r>
              <w:rPr>
                <w:sz w:val="20"/>
                <w:szCs w:val="20"/>
              </w:rPr>
              <w:t>Less than 1000 vehicles per day</w:t>
            </w:r>
          </w:p>
        </w:tc>
        <w:tc>
          <w:tcPr>
            <w:tcW w:w="1019" w:type="dxa"/>
            <w:vAlign w:val="center"/>
          </w:tcPr>
          <w:p w14:paraId="0789EE4F" w14:textId="1CECA14F" w:rsidR="0005228C" w:rsidRPr="00707D4C" w:rsidRDefault="00A575EC" w:rsidP="005341FD">
            <w:pPr>
              <w:spacing w:before="40" w:after="40"/>
              <w:jc w:val="center"/>
              <w:rPr>
                <w:sz w:val="20"/>
                <w:szCs w:val="20"/>
              </w:rPr>
            </w:pPr>
            <w:r>
              <w:rPr>
                <w:sz w:val="20"/>
                <w:szCs w:val="20"/>
              </w:rPr>
              <w:t>380</w:t>
            </w:r>
          </w:p>
        </w:tc>
        <w:tc>
          <w:tcPr>
            <w:tcW w:w="1018" w:type="dxa"/>
            <w:vAlign w:val="center"/>
          </w:tcPr>
          <w:p w14:paraId="4B992859" w14:textId="58384565" w:rsidR="0005228C" w:rsidRDefault="008E38EB" w:rsidP="005341FD">
            <w:pPr>
              <w:spacing w:before="40" w:after="40"/>
              <w:jc w:val="center"/>
              <w:rPr>
                <w:sz w:val="20"/>
                <w:szCs w:val="20"/>
              </w:rPr>
            </w:pPr>
            <w:r>
              <w:rPr>
                <w:sz w:val="20"/>
                <w:szCs w:val="20"/>
              </w:rPr>
              <w:t>302</w:t>
            </w:r>
          </w:p>
        </w:tc>
        <w:tc>
          <w:tcPr>
            <w:tcW w:w="1031" w:type="dxa"/>
            <w:vAlign w:val="center"/>
          </w:tcPr>
          <w:p w14:paraId="3ADB777C" w14:textId="04B42D11" w:rsidR="0005228C" w:rsidRDefault="00B71255" w:rsidP="005341FD">
            <w:pPr>
              <w:spacing w:before="40" w:after="40"/>
              <w:jc w:val="center"/>
              <w:rPr>
                <w:sz w:val="20"/>
                <w:szCs w:val="20"/>
              </w:rPr>
            </w:pPr>
            <w:r>
              <w:rPr>
                <w:sz w:val="20"/>
                <w:szCs w:val="20"/>
              </w:rPr>
              <w:t>237</w:t>
            </w:r>
          </w:p>
        </w:tc>
        <w:tc>
          <w:tcPr>
            <w:tcW w:w="1020" w:type="dxa"/>
            <w:vAlign w:val="center"/>
          </w:tcPr>
          <w:p w14:paraId="35B2521A" w14:textId="42F1940C" w:rsidR="0005228C" w:rsidRDefault="00CB7635" w:rsidP="005341FD">
            <w:pPr>
              <w:spacing w:before="40" w:after="40"/>
              <w:jc w:val="center"/>
              <w:rPr>
                <w:sz w:val="20"/>
                <w:szCs w:val="20"/>
              </w:rPr>
            </w:pPr>
            <w:r>
              <w:rPr>
                <w:sz w:val="20"/>
                <w:szCs w:val="20"/>
              </w:rPr>
              <w:t>178</w:t>
            </w:r>
          </w:p>
        </w:tc>
        <w:tc>
          <w:tcPr>
            <w:tcW w:w="1023" w:type="dxa"/>
            <w:vAlign w:val="center"/>
          </w:tcPr>
          <w:p w14:paraId="518810F5" w14:textId="2485A25B" w:rsidR="0005228C" w:rsidRPr="00707D4C" w:rsidRDefault="0005228C" w:rsidP="005341FD">
            <w:pPr>
              <w:spacing w:before="40" w:after="40"/>
              <w:jc w:val="center"/>
              <w:rPr>
                <w:sz w:val="20"/>
                <w:szCs w:val="20"/>
              </w:rPr>
            </w:pPr>
            <w:r>
              <w:rPr>
                <w:sz w:val="20"/>
                <w:szCs w:val="20"/>
              </w:rPr>
              <w:t>94</w:t>
            </w:r>
          </w:p>
        </w:tc>
      </w:tr>
      <w:tr w:rsidR="0005228C" w14:paraId="4B150F71" w14:textId="4E7DFDF0" w:rsidTr="006A0C0D">
        <w:trPr>
          <w:jc w:val="center"/>
        </w:trPr>
        <w:tc>
          <w:tcPr>
            <w:tcW w:w="1555" w:type="dxa"/>
            <w:vAlign w:val="center"/>
          </w:tcPr>
          <w:p w14:paraId="41ED90B7" w14:textId="28F771F0" w:rsidR="0005228C" w:rsidRPr="00707D4C" w:rsidRDefault="0005228C" w:rsidP="005341FD">
            <w:pPr>
              <w:spacing w:before="40" w:after="40"/>
              <w:jc w:val="center"/>
              <w:rPr>
                <w:sz w:val="20"/>
                <w:szCs w:val="20"/>
              </w:rPr>
            </w:pPr>
            <w:r>
              <w:rPr>
                <w:sz w:val="20"/>
                <w:szCs w:val="20"/>
              </w:rPr>
              <w:t>I</w:t>
            </w:r>
          </w:p>
        </w:tc>
        <w:tc>
          <w:tcPr>
            <w:tcW w:w="2126" w:type="dxa"/>
            <w:vAlign w:val="center"/>
          </w:tcPr>
          <w:p w14:paraId="51D591F9" w14:textId="77777777" w:rsidR="0005228C" w:rsidRPr="00707D4C" w:rsidRDefault="0005228C" w:rsidP="005341FD">
            <w:pPr>
              <w:spacing w:before="40" w:after="40"/>
              <w:jc w:val="center"/>
              <w:rPr>
                <w:sz w:val="20"/>
                <w:szCs w:val="20"/>
              </w:rPr>
            </w:pPr>
            <w:r w:rsidRPr="00707D4C">
              <w:rPr>
                <w:sz w:val="20"/>
                <w:szCs w:val="20"/>
              </w:rPr>
              <w:t>Seras Energy</w:t>
            </w:r>
          </w:p>
        </w:tc>
        <w:tc>
          <w:tcPr>
            <w:tcW w:w="1779" w:type="dxa"/>
            <w:vAlign w:val="center"/>
          </w:tcPr>
          <w:p w14:paraId="2221B499" w14:textId="16F575C6"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05585DCA" w14:textId="7F0436F7" w:rsidR="0005228C" w:rsidRDefault="0005228C" w:rsidP="005341FD">
            <w:pPr>
              <w:spacing w:before="40" w:after="40"/>
              <w:jc w:val="center"/>
              <w:rPr>
                <w:sz w:val="20"/>
                <w:szCs w:val="20"/>
              </w:rPr>
            </w:pPr>
            <w:r>
              <w:rPr>
                <w:sz w:val="20"/>
                <w:szCs w:val="20"/>
              </w:rPr>
              <w:t>Frangible building construction</w:t>
            </w:r>
          </w:p>
        </w:tc>
        <w:tc>
          <w:tcPr>
            <w:tcW w:w="1019" w:type="dxa"/>
            <w:vAlign w:val="center"/>
          </w:tcPr>
          <w:p w14:paraId="094DE0F7" w14:textId="4037B3D2" w:rsidR="0005228C" w:rsidRPr="00707D4C" w:rsidRDefault="00A575EC" w:rsidP="005341FD">
            <w:pPr>
              <w:spacing w:before="40" w:after="40"/>
              <w:jc w:val="center"/>
              <w:rPr>
                <w:sz w:val="20"/>
                <w:szCs w:val="20"/>
              </w:rPr>
            </w:pPr>
            <w:r>
              <w:rPr>
                <w:sz w:val="20"/>
                <w:szCs w:val="20"/>
              </w:rPr>
              <w:t>395</w:t>
            </w:r>
          </w:p>
        </w:tc>
        <w:tc>
          <w:tcPr>
            <w:tcW w:w="1018" w:type="dxa"/>
            <w:vAlign w:val="center"/>
          </w:tcPr>
          <w:p w14:paraId="0001360C" w14:textId="2D0B22C8" w:rsidR="0005228C" w:rsidRDefault="006A0C0D" w:rsidP="006A0C0D">
            <w:pPr>
              <w:spacing w:before="40" w:after="40"/>
              <w:jc w:val="center"/>
              <w:rPr>
                <w:sz w:val="20"/>
                <w:szCs w:val="20"/>
              </w:rPr>
            </w:pPr>
            <w:r>
              <w:rPr>
                <w:sz w:val="20"/>
                <w:szCs w:val="20"/>
              </w:rPr>
              <w:t>327</w:t>
            </w:r>
          </w:p>
        </w:tc>
        <w:tc>
          <w:tcPr>
            <w:tcW w:w="1031" w:type="dxa"/>
            <w:vAlign w:val="center"/>
          </w:tcPr>
          <w:p w14:paraId="7EB969E6" w14:textId="79BB7560" w:rsidR="0005228C" w:rsidRDefault="00B71255" w:rsidP="005341FD">
            <w:pPr>
              <w:spacing w:before="40" w:after="40"/>
              <w:jc w:val="center"/>
              <w:rPr>
                <w:sz w:val="20"/>
                <w:szCs w:val="20"/>
              </w:rPr>
            </w:pPr>
            <w:r>
              <w:rPr>
                <w:sz w:val="20"/>
                <w:szCs w:val="20"/>
              </w:rPr>
              <w:t>260</w:t>
            </w:r>
          </w:p>
        </w:tc>
        <w:tc>
          <w:tcPr>
            <w:tcW w:w="1020" w:type="dxa"/>
            <w:vAlign w:val="center"/>
          </w:tcPr>
          <w:p w14:paraId="6F6DF2DA" w14:textId="30B06BB2" w:rsidR="0005228C" w:rsidRDefault="0032044E" w:rsidP="005341FD">
            <w:pPr>
              <w:spacing w:before="40" w:after="40"/>
              <w:jc w:val="center"/>
              <w:rPr>
                <w:sz w:val="20"/>
                <w:szCs w:val="20"/>
              </w:rPr>
            </w:pPr>
            <w:r>
              <w:rPr>
                <w:sz w:val="20"/>
                <w:szCs w:val="20"/>
              </w:rPr>
              <w:t>194</w:t>
            </w:r>
          </w:p>
        </w:tc>
        <w:tc>
          <w:tcPr>
            <w:tcW w:w="1023" w:type="dxa"/>
            <w:vAlign w:val="center"/>
          </w:tcPr>
          <w:p w14:paraId="0BBC1F9A" w14:textId="4B0A911D" w:rsidR="0005228C" w:rsidRPr="00707D4C" w:rsidRDefault="0005228C" w:rsidP="005341FD">
            <w:pPr>
              <w:spacing w:before="40" w:after="40"/>
              <w:jc w:val="center"/>
              <w:rPr>
                <w:sz w:val="20"/>
                <w:szCs w:val="20"/>
              </w:rPr>
            </w:pPr>
            <w:r>
              <w:rPr>
                <w:sz w:val="20"/>
                <w:szCs w:val="20"/>
              </w:rPr>
              <w:t>110</w:t>
            </w:r>
          </w:p>
        </w:tc>
      </w:tr>
      <w:tr w:rsidR="0005228C" w14:paraId="4B1BE604" w14:textId="5B7B22BB" w:rsidTr="005341FD">
        <w:trPr>
          <w:jc w:val="center"/>
        </w:trPr>
        <w:tc>
          <w:tcPr>
            <w:tcW w:w="1555" w:type="dxa"/>
            <w:vAlign w:val="center"/>
          </w:tcPr>
          <w:p w14:paraId="01FE3A3F" w14:textId="37DAC29B" w:rsidR="0005228C" w:rsidRPr="00707D4C" w:rsidRDefault="0005228C" w:rsidP="005341FD">
            <w:pPr>
              <w:spacing w:before="40" w:after="40"/>
              <w:jc w:val="center"/>
              <w:rPr>
                <w:sz w:val="20"/>
                <w:szCs w:val="20"/>
              </w:rPr>
            </w:pPr>
            <w:r>
              <w:rPr>
                <w:sz w:val="20"/>
                <w:szCs w:val="20"/>
              </w:rPr>
              <w:t>J</w:t>
            </w:r>
          </w:p>
        </w:tc>
        <w:tc>
          <w:tcPr>
            <w:tcW w:w="2126" w:type="dxa"/>
            <w:vAlign w:val="center"/>
          </w:tcPr>
          <w:p w14:paraId="110D2E59" w14:textId="2BE718B3" w:rsidR="0005228C" w:rsidRPr="00707D4C" w:rsidRDefault="0005228C" w:rsidP="005341FD">
            <w:pPr>
              <w:spacing w:before="40" w:after="40"/>
              <w:jc w:val="center"/>
              <w:rPr>
                <w:sz w:val="20"/>
                <w:szCs w:val="20"/>
              </w:rPr>
            </w:pPr>
            <w:r w:rsidRPr="00707D4C">
              <w:rPr>
                <w:sz w:val="20"/>
                <w:szCs w:val="20"/>
              </w:rPr>
              <w:t>7Steel UK Recycling Centre</w:t>
            </w:r>
          </w:p>
        </w:tc>
        <w:tc>
          <w:tcPr>
            <w:tcW w:w="1779" w:type="dxa"/>
            <w:vAlign w:val="center"/>
          </w:tcPr>
          <w:p w14:paraId="1D8EA32E" w14:textId="61B3D7C9" w:rsidR="0005228C" w:rsidRPr="00707D4C" w:rsidRDefault="0005228C" w:rsidP="005341FD">
            <w:pPr>
              <w:spacing w:before="40" w:after="40"/>
              <w:jc w:val="center"/>
              <w:rPr>
                <w:sz w:val="20"/>
                <w:szCs w:val="20"/>
              </w:rPr>
            </w:pPr>
            <w:r w:rsidRPr="00707D4C">
              <w:rPr>
                <w:sz w:val="20"/>
                <w:szCs w:val="20"/>
              </w:rPr>
              <w:t>Inhabited Building</w:t>
            </w:r>
          </w:p>
        </w:tc>
        <w:tc>
          <w:tcPr>
            <w:tcW w:w="2389" w:type="dxa"/>
            <w:vAlign w:val="center"/>
          </w:tcPr>
          <w:p w14:paraId="507142E8" w14:textId="7C7EF849" w:rsidR="0005228C" w:rsidRDefault="0005228C" w:rsidP="005341FD">
            <w:pPr>
              <w:spacing w:before="40" w:after="40"/>
              <w:jc w:val="center"/>
              <w:rPr>
                <w:sz w:val="20"/>
                <w:szCs w:val="20"/>
              </w:rPr>
            </w:pPr>
            <w:r>
              <w:rPr>
                <w:sz w:val="20"/>
                <w:szCs w:val="20"/>
              </w:rPr>
              <w:t xml:space="preserve">Mostly open and lacking any frangible structures, but civilians working on the site </w:t>
            </w:r>
            <w:r w:rsidR="006A163B">
              <w:rPr>
                <w:sz w:val="20"/>
                <w:szCs w:val="20"/>
              </w:rPr>
              <w:t xml:space="preserve">are likely </w:t>
            </w:r>
            <w:r>
              <w:rPr>
                <w:sz w:val="20"/>
                <w:szCs w:val="20"/>
              </w:rPr>
              <w:t>present</w:t>
            </w:r>
          </w:p>
        </w:tc>
        <w:tc>
          <w:tcPr>
            <w:tcW w:w="1019" w:type="dxa"/>
            <w:vAlign w:val="center"/>
          </w:tcPr>
          <w:p w14:paraId="41B7CD4C" w14:textId="10AB7566" w:rsidR="0005228C" w:rsidRPr="00707D4C" w:rsidRDefault="00E016BE" w:rsidP="005341FD">
            <w:pPr>
              <w:spacing w:before="40" w:after="40"/>
              <w:jc w:val="center"/>
              <w:rPr>
                <w:sz w:val="20"/>
                <w:szCs w:val="20"/>
              </w:rPr>
            </w:pPr>
            <w:r>
              <w:rPr>
                <w:sz w:val="20"/>
                <w:szCs w:val="20"/>
              </w:rPr>
              <w:t>380</w:t>
            </w:r>
          </w:p>
        </w:tc>
        <w:tc>
          <w:tcPr>
            <w:tcW w:w="1018" w:type="dxa"/>
            <w:vAlign w:val="center"/>
          </w:tcPr>
          <w:p w14:paraId="7DEA529F" w14:textId="4486A3BC" w:rsidR="0005228C" w:rsidRDefault="006A0C0D" w:rsidP="005341FD">
            <w:pPr>
              <w:spacing w:before="40" w:after="40"/>
              <w:jc w:val="center"/>
              <w:rPr>
                <w:sz w:val="20"/>
                <w:szCs w:val="20"/>
              </w:rPr>
            </w:pPr>
            <w:r>
              <w:rPr>
                <w:sz w:val="20"/>
                <w:szCs w:val="20"/>
              </w:rPr>
              <w:t>339</w:t>
            </w:r>
          </w:p>
        </w:tc>
        <w:tc>
          <w:tcPr>
            <w:tcW w:w="1031" w:type="dxa"/>
            <w:vAlign w:val="center"/>
          </w:tcPr>
          <w:p w14:paraId="1A68CA13" w14:textId="66CBB015" w:rsidR="0005228C" w:rsidRDefault="007C09E0" w:rsidP="005341FD">
            <w:pPr>
              <w:spacing w:before="40" w:after="40"/>
              <w:jc w:val="center"/>
              <w:rPr>
                <w:sz w:val="20"/>
                <w:szCs w:val="20"/>
              </w:rPr>
            </w:pPr>
            <w:r>
              <w:rPr>
                <w:sz w:val="20"/>
                <w:szCs w:val="20"/>
              </w:rPr>
              <w:t>315</w:t>
            </w:r>
          </w:p>
        </w:tc>
        <w:tc>
          <w:tcPr>
            <w:tcW w:w="1020" w:type="dxa"/>
            <w:vAlign w:val="center"/>
          </w:tcPr>
          <w:p w14:paraId="01CEDBF2" w14:textId="0A77059C" w:rsidR="0005228C" w:rsidRDefault="00385722" w:rsidP="005341FD">
            <w:pPr>
              <w:spacing w:before="40" w:after="40"/>
              <w:jc w:val="center"/>
              <w:rPr>
                <w:sz w:val="20"/>
                <w:szCs w:val="20"/>
              </w:rPr>
            </w:pPr>
            <w:r>
              <w:rPr>
                <w:sz w:val="20"/>
                <w:szCs w:val="20"/>
              </w:rPr>
              <w:t>328</w:t>
            </w:r>
          </w:p>
        </w:tc>
        <w:tc>
          <w:tcPr>
            <w:tcW w:w="1023" w:type="dxa"/>
            <w:vAlign w:val="center"/>
          </w:tcPr>
          <w:p w14:paraId="434BB998" w14:textId="4F7CCCEF" w:rsidR="0005228C" w:rsidRPr="00707D4C" w:rsidRDefault="0005228C" w:rsidP="005341FD">
            <w:pPr>
              <w:spacing w:before="40" w:after="40"/>
              <w:jc w:val="center"/>
              <w:rPr>
                <w:sz w:val="20"/>
                <w:szCs w:val="20"/>
              </w:rPr>
            </w:pPr>
            <w:r>
              <w:rPr>
                <w:sz w:val="20"/>
                <w:szCs w:val="20"/>
              </w:rPr>
              <w:t>286</w:t>
            </w:r>
          </w:p>
        </w:tc>
      </w:tr>
      <w:tr w:rsidR="0005228C" w14:paraId="619BCFF6" w14:textId="556830FC" w:rsidTr="005341FD">
        <w:trPr>
          <w:jc w:val="center"/>
        </w:trPr>
        <w:tc>
          <w:tcPr>
            <w:tcW w:w="1555" w:type="dxa"/>
            <w:vAlign w:val="center"/>
          </w:tcPr>
          <w:p w14:paraId="08541394" w14:textId="5E68738C" w:rsidR="0005228C" w:rsidRPr="00707D4C" w:rsidRDefault="0005228C" w:rsidP="005341FD">
            <w:pPr>
              <w:spacing w:before="40" w:after="40"/>
              <w:jc w:val="center"/>
              <w:rPr>
                <w:sz w:val="20"/>
                <w:szCs w:val="20"/>
              </w:rPr>
            </w:pPr>
            <w:r>
              <w:rPr>
                <w:sz w:val="20"/>
                <w:szCs w:val="20"/>
              </w:rPr>
              <w:t>K</w:t>
            </w:r>
          </w:p>
        </w:tc>
        <w:tc>
          <w:tcPr>
            <w:tcW w:w="2126" w:type="dxa"/>
            <w:vAlign w:val="center"/>
          </w:tcPr>
          <w:p w14:paraId="1C7FCC5D" w14:textId="299C76C7" w:rsidR="0005228C" w:rsidRPr="00707D4C" w:rsidRDefault="0005228C" w:rsidP="005341FD">
            <w:pPr>
              <w:spacing w:before="40" w:after="40"/>
              <w:jc w:val="center"/>
              <w:rPr>
                <w:sz w:val="20"/>
                <w:szCs w:val="20"/>
              </w:rPr>
            </w:pPr>
            <w:r w:rsidRPr="00707D4C">
              <w:rPr>
                <w:sz w:val="20"/>
                <w:szCs w:val="20"/>
              </w:rPr>
              <w:t>Swansea Drydocks Warehouse</w:t>
            </w:r>
          </w:p>
        </w:tc>
        <w:tc>
          <w:tcPr>
            <w:tcW w:w="1779" w:type="dxa"/>
            <w:vAlign w:val="center"/>
          </w:tcPr>
          <w:p w14:paraId="13F59BEE" w14:textId="4B6A3653"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265CF113" w14:textId="459DCCE2" w:rsidR="0005228C" w:rsidRDefault="0005228C" w:rsidP="005341FD">
            <w:pPr>
              <w:spacing w:before="40" w:after="40"/>
              <w:jc w:val="center"/>
              <w:rPr>
                <w:sz w:val="20"/>
                <w:szCs w:val="20"/>
              </w:rPr>
            </w:pPr>
            <w:r>
              <w:rPr>
                <w:sz w:val="20"/>
                <w:szCs w:val="20"/>
              </w:rPr>
              <w:t>Large frangible building construction</w:t>
            </w:r>
          </w:p>
        </w:tc>
        <w:tc>
          <w:tcPr>
            <w:tcW w:w="1019" w:type="dxa"/>
            <w:vAlign w:val="center"/>
          </w:tcPr>
          <w:p w14:paraId="6DCFDD14" w14:textId="7BE049C1" w:rsidR="0005228C" w:rsidRPr="00707D4C" w:rsidRDefault="004A216A" w:rsidP="005341FD">
            <w:pPr>
              <w:spacing w:before="40" w:after="40"/>
              <w:jc w:val="center"/>
              <w:rPr>
                <w:sz w:val="20"/>
                <w:szCs w:val="20"/>
              </w:rPr>
            </w:pPr>
            <w:r>
              <w:rPr>
                <w:sz w:val="20"/>
                <w:szCs w:val="20"/>
              </w:rPr>
              <w:t>469</w:t>
            </w:r>
          </w:p>
        </w:tc>
        <w:tc>
          <w:tcPr>
            <w:tcW w:w="1018" w:type="dxa"/>
            <w:vAlign w:val="center"/>
          </w:tcPr>
          <w:p w14:paraId="1DF6FDBF" w14:textId="5D7E7FFE" w:rsidR="0005228C" w:rsidRDefault="00D10D04" w:rsidP="005341FD">
            <w:pPr>
              <w:spacing w:before="40" w:after="40"/>
              <w:jc w:val="center"/>
              <w:rPr>
                <w:sz w:val="20"/>
                <w:szCs w:val="20"/>
              </w:rPr>
            </w:pPr>
            <w:r>
              <w:rPr>
                <w:sz w:val="20"/>
                <w:szCs w:val="20"/>
              </w:rPr>
              <w:t>444</w:t>
            </w:r>
          </w:p>
        </w:tc>
        <w:tc>
          <w:tcPr>
            <w:tcW w:w="1031" w:type="dxa"/>
            <w:vAlign w:val="center"/>
          </w:tcPr>
          <w:p w14:paraId="327CBA22" w14:textId="342A0281" w:rsidR="0005228C" w:rsidRDefault="007C09E0" w:rsidP="005341FD">
            <w:pPr>
              <w:spacing w:before="40" w:after="40"/>
              <w:jc w:val="center"/>
              <w:rPr>
                <w:sz w:val="20"/>
                <w:szCs w:val="20"/>
              </w:rPr>
            </w:pPr>
            <w:r>
              <w:rPr>
                <w:sz w:val="20"/>
                <w:szCs w:val="20"/>
              </w:rPr>
              <w:t>439</w:t>
            </w:r>
          </w:p>
        </w:tc>
        <w:tc>
          <w:tcPr>
            <w:tcW w:w="1020" w:type="dxa"/>
            <w:vAlign w:val="center"/>
          </w:tcPr>
          <w:p w14:paraId="44344A94" w14:textId="0A740925" w:rsidR="0005228C" w:rsidRDefault="00385722" w:rsidP="005341FD">
            <w:pPr>
              <w:spacing w:before="40" w:after="40"/>
              <w:jc w:val="center"/>
              <w:rPr>
                <w:sz w:val="20"/>
                <w:szCs w:val="20"/>
              </w:rPr>
            </w:pPr>
            <w:r>
              <w:rPr>
                <w:sz w:val="20"/>
                <w:szCs w:val="20"/>
              </w:rPr>
              <w:t>476</w:t>
            </w:r>
          </w:p>
        </w:tc>
        <w:tc>
          <w:tcPr>
            <w:tcW w:w="1023" w:type="dxa"/>
            <w:vAlign w:val="center"/>
          </w:tcPr>
          <w:p w14:paraId="5A614B8A" w14:textId="09655EF3" w:rsidR="0005228C" w:rsidRPr="00707D4C" w:rsidRDefault="007710D5" w:rsidP="005341FD">
            <w:pPr>
              <w:spacing w:before="40" w:after="40"/>
              <w:jc w:val="center"/>
              <w:rPr>
                <w:sz w:val="20"/>
                <w:szCs w:val="20"/>
              </w:rPr>
            </w:pPr>
            <w:r>
              <w:rPr>
                <w:sz w:val="20"/>
                <w:szCs w:val="20"/>
              </w:rPr>
              <w:t>473</w:t>
            </w:r>
          </w:p>
        </w:tc>
      </w:tr>
      <w:tr w:rsidR="0005228C" w14:paraId="06DF624D" w14:textId="7A54F7BB" w:rsidTr="005341FD">
        <w:trPr>
          <w:jc w:val="center"/>
        </w:trPr>
        <w:tc>
          <w:tcPr>
            <w:tcW w:w="1555" w:type="dxa"/>
            <w:vAlign w:val="center"/>
          </w:tcPr>
          <w:p w14:paraId="3186009C" w14:textId="6825A763" w:rsidR="0005228C" w:rsidRPr="00707D4C" w:rsidRDefault="0005228C" w:rsidP="005341FD">
            <w:pPr>
              <w:spacing w:before="40" w:after="40"/>
              <w:jc w:val="center"/>
              <w:rPr>
                <w:sz w:val="20"/>
                <w:szCs w:val="20"/>
              </w:rPr>
            </w:pPr>
            <w:r>
              <w:rPr>
                <w:sz w:val="20"/>
                <w:szCs w:val="20"/>
              </w:rPr>
              <w:t>L</w:t>
            </w:r>
          </w:p>
        </w:tc>
        <w:tc>
          <w:tcPr>
            <w:tcW w:w="2126" w:type="dxa"/>
            <w:vAlign w:val="center"/>
          </w:tcPr>
          <w:p w14:paraId="7CD23E41" w14:textId="5BAB4B3D" w:rsidR="0005228C" w:rsidRPr="00707D4C" w:rsidRDefault="0005228C" w:rsidP="005341FD">
            <w:pPr>
              <w:spacing w:before="40" w:after="40"/>
              <w:jc w:val="center"/>
              <w:rPr>
                <w:sz w:val="20"/>
                <w:szCs w:val="20"/>
              </w:rPr>
            </w:pPr>
            <w:r w:rsidRPr="00707D4C">
              <w:rPr>
                <w:sz w:val="20"/>
                <w:szCs w:val="20"/>
              </w:rPr>
              <w:t>Warehouse</w:t>
            </w:r>
          </w:p>
        </w:tc>
        <w:tc>
          <w:tcPr>
            <w:tcW w:w="1779" w:type="dxa"/>
            <w:vAlign w:val="center"/>
          </w:tcPr>
          <w:p w14:paraId="2E2C19E0" w14:textId="44B2F51B"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6F866F1A" w14:textId="4FABE19A" w:rsidR="0005228C" w:rsidRDefault="0005228C" w:rsidP="005341FD">
            <w:pPr>
              <w:spacing w:before="40" w:after="40"/>
              <w:jc w:val="center"/>
              <w:rPr>
                <w:sz w:val="20"/>
                <w:szCs w:val="20"/>
              </w:rPr>
            </w:pPr>
            <w:r>
              <w:rPr>
                <w:sz w:val="20"/>
                <w:szCs w:val="20"/>
              </w:rPr>
              <w:t>Large frangible building construction</w:t>
            </w:r>
          </w:p>
        </w:tc>
        <w:tc>
          <w:tcPr>
            <w:tcW w:w="1019" w:type="dxa"/>
            <w:vAlign w:val="center"/>
          </w:tcPr>
          <w:p w14:paraId="28AB3ECC" w14:textId="6B45425D" w:rsidR="0005228C" w:rsidRPr="00707D4C" w:rsidRDefault="00D10D04" w:rsidP="005341FD">
            <w:pPr>
              <w:spacing w:before="40" w:after="40"/>
              <w:jc w:val="center"/>
              <w:rPr>
                <w:sz w:val="20"/>
                <w:szCs w:val="20"/>
              </w:rPr>
            </w:pPr>
            <w:r>
              <w:rPr>
                <w:sz w:val="20"/>
                <w:szCs w:val="20"/>
              </w:rPr>
              <w:t>208</w:t>
            </w:r>
          </w:p>
        </w:tc>
        <w:tc>
          <w:tcPr>
            <w:tcW w:w="1018" w:type="dxa"/>
            <w:vAlign w:val="center"/>
          </w:tcPr>
          <w:p w14:paraId="532087A2" w14:textId="7EBFD643" w:rsidR="0005228C" w:rsidRDefault="001A5923" w:rsidP="005341FD">
            <w:pPr>
              <w:spacing w:before="40" w:after="40"/>
              <w:jc w:val="center"/>
              <w:rPr>
                <w:sz w:val="20"/>
                <w:szCs w:val="20"/>
              </w:rPr>
            </w:pPr>
            <w:r>
              <w:rPr>
                <w:sz w:val="20"/>
                <w:szCs w:val="20"/>
              </w:rPr>
              <w:t>260</w:t>
            </w:r>
          </w:p>
        </w:tc>
        <w:tc>
          <w:tcPr>
            <w:tcW w:w="1031" w:type="dxa"/>
            <w:vAlign w:val="center"/>
          </w:tcPr>
          <w:p w14:paraId="487506AD" w14:textId="36D7547E" w:rsidR="0005228C" w:rsidRDefault="00596F86" w:rsidP="005341FD">
            <w:pPr>
              <w:spacing w:before="40" w:after="40"/>
              <w:jc w:val="center"/>
              <w:rPr>
                <w:sz w:val="20"/>
                <w:szCs w:val="20"/>
              </w:rPr>
            </w:pPr>
            <w:r>
              <w:rPr>
                <w:sz w:val="20"/>
                <w:szCs w:val="20"/>
              </w:rPr>
              <w:t>318</w:t>
            </w:r>
          </w:p>
        </w:tc>
        <w:tc>
          <w:tcPr>
            <w:tcW w:w="1020" w:type="dxa"/>
            <w:vAlign w:val="center"/>
          </w:tcPr>
          <w:p w14:paraId="09805034" w14:textId="60238373" w:rsidR="0005228C" w:rsidRDefault="00385722" w:rsidP="005341FD">
            <w:pPr>
              <w:spacing w:before="40" w:after="40"/>
              <w:jc w:val="center"/>
              <w:rPr>
                <w:sz w:val="20"/>
                <w:szCs w:val="20"/>
              </w:rPr>
            </w:pPr>
            <w:r>
              <w:rPr>
                <w:sz w:val="20"/>
                <w:szCs w:val="20"/>
              </w:rPr>
              <w:t>391</w:t>
            </w:r>
          </w:p>
        </w:tc>
        <w:tc>
          <w:tcPr>
            <w:tcW w:w="1023" w:type="dxa"/>
            <w:vAlign w:val="center"/>
          </w:tcPr>
          <w:p w14:paraId="4C94E343" w14:textId="650CCB52" w:rsidR="0005228C" w:rsidRPr="00707D4C" w:rsidRDefault="00F81665" w:rsidP="005341FD">
            <w:pPr>
              <w:spacing w:before="40" w:after="40"/>
              <w:jc w:val="center"/>
              <w:rPr>
                <w:sz w:val="20"/>
                <w:szCs w:val="20"/>
              </w:rPr>
            </w:pPr>
            <w:r>
              <w:rPr>
                <w:sz w:val="20"/>
                <w:szCs w:val="20"/>
              </w:rPr>
              <w:t>441</w:t>
            </w:r>
          </w:p>
        </w:tc>
      </w:tr>
      <w:tr w:rsidR="0005228C" w14:paraId="4652DA93" w14:textId="044357ED" w:rsidTr="005341FD">
        <w:trPr>
          <w:jc w:val="center"/>
        </w:trPr>
        <w:tc>
          <w:tcPr>
            <w:tcW w:w="1555" w:type="dxa"/>
            <w:vAlign w:val="center"/>
          </w:tcPr>
          <w:p w14:paraId="42CAD919" w14:textId="07935F87" w:rsidR="0005228C" w:rsidRPr="00707D4C" w:rsidRDefault="0005228C" w:rsidP="005341FD">
            <w:pPr>
              <w:spacing w:before="40" w:after="40"/>
              <w:jc w:val="center"/>
              <w:rPr>
                <w:sz w:val="20"/>
                <w:szCs w:val="20"/>
              </w:rPr>
            </w:pPr>
            <w:r>
              <w:rPr>
                <w:sz w:val="20"/>
                <w:szCs w:val="20"/>
              </w:rPr>
              <w:t>M</w:t>
            </w:r>
          </w:p>
        </w:tc>
        <w:tc>
          <w:tcPr>
            <w:tcW w:w="2126" w:type="dxa"/>
            <w:vAlign w:val="center"/>
          </w:tcPr>
          <w:p w14:paraId="7AF7659A" w14:textId="77777777" w:rsidR="0005228C" w:rsidRPr="00707D4C" w:rsidRDefault="0005228C" w:rsidP="005341FD">
            <w:pPr>
              <w:spacing w:before="40" w:after="40"/>
              <w:jc w:val="center"/>
              <w:rPr>
                <w:sz w:val="20"/>
                <w:szCs w:val="20"/>
              </w:rPr>
            </w:pPr>
            <w:r w:rsidRPr="00707D4C">
              <w:rPr>
                <w:sz w:val="20"/>
                <w:szCs w:val="20"/>
              </w:rPr>
              <w:t>UWTSD SA1 Waterfront Campus</w:t>
            </w:r>
          </w:p>
        </w:tc>
        <w:tc>
          <w:tcPr>
            <w:tcW w:w="1779" w:type="dxa"/>
            <w:vAlign w:val="center"/>
          </w:tcPr>
          <w:p w14:paraId="3A408ED0" w14:textId="2071D651" w:rsidR="0005228C" w:rsidRPr="00707D4C" w:rsidRDefault="0005228C" w:rsidP="005341FD">
            <w:pPr>
              <w:spacing w:before="40" w:after="40"/>
              <w:jc w:val="center"/>
              <w:rPr>
                <w:sz w:val="20"/>
                <w:szCs w:val="20"/>
              </w:rPr>
            </w:pPr>
            <w:r w:rsidRPr="00707D4C">
              <w:rPr>
                <w:sz w:val="20"/>
                <w:szCs w:val="20"/>
              </w:rPr>
              <w:t>Vulnerable Building</w:t>
            </w:r>
          </w:p>
        </w:tc>
        <w:tc>
          <w:tcPr>
            <w:tcW w:w="2389" w:type="dxa"/>
            <w:vAlign w:val="center"/>
          </w:tcPr>
          <w:p w14:paraId="5C933656" w14:textId="2B794486" w:rsidR="0005228C" w:rsidRDefault="0005228C" w:rsidP="005341FD">
            <w:pPr>
              <w:spacing w:before="40" w:after="40"/>
              <w:jc w:val="center"/>
              <w:rPr>
                <w:sz w:val="20"/>
                <w:szCs w:val="20"/>
              </w:rPr>
            </w:pPr>
            <w:r>
              <w:rPr>
                <w:sz w:val="20"/>
                <w:szCs w:val="20"/>
              </w:rPr>
              <w:t>Significant importance/function, high population density and multi-storey building</w:t>
            </w:r>
          </w:p>
        </w:tc>
        <w:tc>
          <w:tcPr>
            <w:tcW w:w="1019" w:type="dxa"/>
            <w:vAlign w:val="center"/>
          </w:tcPr>
          <w:p w14:paraId="0001B6C4" w14:textId="5FBD8D8D" w:rsidR="0005228C" w:rsidRPr="00707D4C" w:rsidRDefault="00D10D04" w:rsidP="005341FD">
            <w:pPr>
              <w:spacing w:before="40" w:after="40"/>
              <w:jc w:val="center"/>
              <w:rPr>
                <w:sz w:val="20"/>
                <w:szCs w:val="20"/>
              </w:rPr>
            </w:pPr>
            <w:r>
              <w:rPr>
                <w:sz w:val="20"/>
                <w:szCs w:val="20"/>
              </w:rPr>
              <w:t>244</w:t>
            </w:r>
          </w:p>
        </w:tc>
        <w:tc>
          <w:tcPr>
            <w:tcW w:w="1018" w:type="dxa"/>
            <w:vAlign w:val="center"/>
          </w:tcPr>
          <w:p w14:paraId="76D5553A" w14:textId="340D9346" w:rsidR="0005228C" w:rsidRDefault="00E70097" w:rsidP="005341FD">
            <w:pPr>
              <w:spacing w:before="40" w:after="40"/>
              <w:jc w:val="center"/>
              <w:rPr>
                <w:sz w:val="20"/>
                <w:szCs w:val="20"/>
              </w:rPr>
            </w:pPr>
            <w:r>
              <w:rPr>
                <w:sz w:val="20"/>
                <w:szCs w:val="20"/>
              </w:rPr>
              <w:t>316</w:t>
            </w:r>
          </w:p>
        </w:tc>
        <w:tc>
          <w:tcPr>
            <w:tcW w:w="1031" w:type="dxa"/>
            <w:vAlign w:val="center"/>
          </w:tcPr>
          <w:p w14:paraId="13F6F96B" w14:textId="09035F0A" w:rsidR="0005228C" w:rsidRDefault="00596F86" w:rsidP="005341FD">
            <w:pPr>
              <w:spacing w:before="40" w:after="40"/>
              <w:jc w:val="center"/>
              <w:rPr>
                <w:sz w:val="20"/>
                <w:szCs w:val="20"/>
              </w:rPr>
            </w:pPr>
            <w:r>
              <w:rPr>
                <w:sz w:val="20"/>
                <w:szCs w:val="20"/>
              </w:rPr>
              <w:t>382</w:t>
            </w:r>
          </w:p>
        </w:tc>
        <w:tc>
          <w:tcPr>
            <w:tcW w:w="1020" w:type="dxa"/>
            <w:vAlign w:val="center"/>
          </w:tcPr>
          <w:p w14:paraId="6EC70D5A" w14:textId="27DEBBD1" w:rsidR="0005228C" w:rsidRDefault="001247DD" w:rsidP="005341FD">
            <w:pPr>
              <w:spacing w:before="40" w:after="40"/>
              <w:jc w:val="center"/>
              <w:rPr>
                <w:sz w:val="20"/>
                <w:szCs w:val="20"/>
              </w:rPr>
            </w:pPr>
            <w:r>
              <w:rPr>
                <w:sz w:val="20"/>
                <w:szCs w:val="20"/>
              </w:rPr>
              <w:t>450</w:t>
            </w:r>
          </w:p>
        </w:tc>
        <w:tc>
          <w:tcPr>
            <w:tcW w:w="1023" w:type="dxa"/>
            <w:vAlign w:val="center"/>
          </w:tcPr>
          <w:p w14:paraId="5CCD2D61" w14:textId="37BD3D12" w:rsidR="0005228C" w:rsidRPr="00707D4C" w:rsidRDefault="00F81665" w:rsidP="005341FD">
            <w:pPr>
              <w:spacing w:before="40" w:after="40"/>
              <w:jc w:val="center"/>
              <w:rPr>
                <w:sz w:val="20"/>
                <w:szCs w:val="20"/>
              </w:rPr>
            </w:pPr>
            <w:r>
              <w:rPr>
                <w:sz w:val="20"/>
                <w:szCs w:val="20"/>
              </w:rPr>
              <w:t>514</w:t>
            </w:r>
          </w:p>
        </w:tc>
      </w:tr>
      <w:tr w:rsidR="0005228C" w14:paraId="74D38DFD" w14:textId="77777777" w:rsidTr="005341FD">
        <w:trPr>
          <w:jc w:val="center"/>
        </w:trPr>
        <w:tc>
          <w:tcPr>
            <w:tcW w:w="1555" w:type="dxa"/>
            <w:vAlign w:val="center"/>
          </w:tcPr>
          <w:p w14:paraId="5BE76738" w14:textId="72FB27FB" w:rsidR="0005228C" w:rsidRDefault="0005228C" w:rsidP="005341FD">
            <w:pPr>
              <w:spacing w:before="40" w:after="40"/>
              <w:jc w:val="center"/>
              <w:rPr>
                <w:sz w:val="20"/>
                <w:szCs w:val="20"/>
              </w:rPr>
            </w:pPr>
            <w:r>
              <w:rPr>
                <w:sz w:val="20"/>
                <w:szCs w:val="20"/>
              </w:rPr>
              <w:t>N</w:t>
            </w:r>
          </w:p>
        </w:tc>
        <w:tc>
          <w:tcPr>
            <w:tcW w:w="2126" w:type="dxa"/>
            <w:vAlign w:val="center"/>
          </w:tcPr>
          <w:p w14:paraId="576FC8A7" w14:textId="449D1438" w:rsidR="0005228C" w:rsidRPr="00707D4C" w:rsidRDefault="0005228C" w:rsidP="005341FD">
            <w:pPr>
              <w:spacing w:before="40" w:after="40"/>
              <w:jc w:val="center"/>
              <w:rPr>
                <w:sz w:val="20"/>
                <w:szCs w:val="20"/>
              </w:rPr>
            </w:pPr>
            <w:r>
              <w:rPr>
                <w:sz w:val="20"/>
                <w:szCs w:val="20"/>
              </w:rPr>
              <w:t>Kings / Roberts Road</w:t>
            </w:r>
          </w:p>
        </w:tc>
        <w:tc>
          <w:tcPr>
            <w:tcW w:w="1779" w:type="dxa"/>
            <w:vAlign w:val="center"/>
          </w:tcPr>
          <w:p w14:paraId="76718B6D" w14:textId="49736A9C" w:rsidR="0005228C" w:rsidRPr="00707D4C" w:rsidRDefault="0005228C" w:rsidP="005341FD">
            <w:pPr>
              <w:spacing w:before="40" w:after="40"/>
              <w:jc w:val="center"/>
              <w:rPr>
                <w:sz w:val="20"/>
                <w:szCs w:val="20"/>
              </w:rPr>
            </w:pPr>
            <w:r w:rsidRPr="00707D4C">
              <w:rPr>
                <w:sz w:val="20"/>
                <w:szCs w:val="20"/>
              </w:rPr>
              <w:t>Public Traffic Route</w:t>
            </w:r>
            <w:r>
              <w:rPr>
                <w:sz w:val="20"/>
                <w:szCs w:val="20"/>
              </w:rPr>
              <w:t xml:space="preserve"> – Low</w:t>
            </w:r>
          </w:p>
        </w:tc>
        <w:tc>
          <w:tcPr>
            <w:tcW w:w="2389" w:type="dxa"/>
            <w:vAlign w:val="center"/>
          </w:tcPr>
          <w:p w14:paraId="63D74379" w14:textId="410FF905" w:rsidR="0005228C" w:rsidRDefault="0005228C" w:rsidP="005341FD">
            <w:pPr>
              <w:spacing w:before="40" w:after="40"/>
              <w:jc w:val="center"/>
              <w:rPr>
                <w:sz w:val="20"/>
                <w:szCs w:val="20"/>
              </w:rPr>
            </w:pPr>
            <w:r>
              <w:rPr>
                <w:sz w:val="20"/>
                <w:szCs w:val="20"/>
              </w:rPr>
              <w:t>Less than 1000 vehicles per day</w:t>
            </w:r>
          </w:p>
        </w:tc>
        <w:tc>
          <w:tcPr>
            <w:tcW w:w="1019" w:type="dxa"/>
            <w:vAlign w:val="center"/>
          </w:tcPr>
          <w:p w14:paraId="7CFECFDA" w14:textId="43A98D62" w:rsidR="0005228C" w:rsidRDefault="00D10D04" w:rsidP="005341FD">
            <w:pPr>
              <w:spacing w:before="40" w:after="40"/>
              <w:jc w:val="center"/>
              <w:rPr>
                <w:sz w:val="20"/>
                <w:szCs w:val="20"/>
              </w:rPr>
            </w:pPr>
            <w:r>
              <w:rPr>
                <w:sz w:val="20"/>
                <w:szCs w:val="20"/>
              </w:rPr>
              <w:t>189</w:t>
            </w:r>
          </w:p>
        </w:tc>
        <w:tc>
          <w:tcPr>
            <w:tcW w:w="1018" w:type="dxa"/>
            <w:vAlign w:val="center"/>
          </w:tcPr>
          <w:p w14:paraId="29FD2D97" w14:textId="456CBF25" w:rsidR="0005228C" w:rsidRDefault="00E70097" w:rsidP="005341FD">
            <w:pPr>
              <w:spacing w:before="40" w:after="40"/>
              <w:jc w:val="center"/>
              <w:rPr>
                <w:sz w:val="20"/>
                <w:szCs w:val="20"/>
              </w:rPr>
            </w:pPr>
            <w:r>
              <w:rPr>
                <w:sz w:val="20"/>
                <w:szCs w:val="20"/>
              </w:rPr>
              <w:t>241</w:t>
            </w:r>
          </w:p>
        </w:tc>
        <w:tc>
          <w:tcPr>
            <w:tcW w:w="1031" w:type="dxa"/>
            <w:vAlign w:val="center"/>
          </w:tcPr>
          <w:p w14:paraId="3F74B4C1" w14:textId="50036938" w:rsidR="0005228C" w:rsidRDefault="00596F86" w:rsidP="005341FD">
            <w:pPr>
              <w:spacing w:before="40" w:after="40"/>
              <w:jc w:val="center"/>
              <w:rPr>
                <w:sz w:val="20"/>
                <w:szCs w:val="20"/>
              </w:rPr>
            </w:pPr>
            <w:r>
              <w:rPr>
                <w:sz w:val="20"/>
                <w:szCs w:val="20"/>
              </w:rPr>
              <w:t>297</w:t>
            </w:r>
          </w:p>
        </w:tc>
        <w:tc>
          <w:tcPr>
            <w:tcW w:w="1020" w:type="dxa"/>
            <w:vAlign w:val="center"/>
          </w:tcPr>
          <w:p w14:paraId="52400351" w14:textId="5AF259BB" w:rsidR="0005228C" w:rsidRDefault="001247DD" w:rsidP="005341FD">
            <w:pPr>
              <w:spacing w:before="40" w:after="40"/>
              <w:jc w:val="center"/>
              <w:rPr>
                <w:sz w:val="20"/>
                <w:szCs w:val="20"/>
              </w:rPr>
            </w:pPr>
            <w:r>
              <w:rPr>
                <w:sz w:val="20"/>
                <w:szCs w:val="20"/>
              </w:rPr>
              <w:t>362</w:t>
            </w:r>
          </w:p>
        </w:tc>
        <w:tc>
          <w:tcPr>
            <w:tcW w:w="1023" w:type="dxa"/>
            <w:vAlign w:val="center"/>
          </w:tcPr>
          <w:p w14:paraId="5678D6C1" w14:textId="6AB0CFBD" w:rsidR="0005228C" w:rsidRDefault="00F81665" w:rsidP="005341FD">
            <w:pPr>
              <w:spacing w:before="40" w:after="40"/>
              <w:jc w:val="center"/>
              <w:rPr>
                <w:sz w:val="20"/>
                <w:szCs w:val="20"/>
              </w:rPr>
            </w:pPr>
            <w:r>
              <w:rPr>
                <w:sz w:val="20"/>
                <w:szCs w:val="20"/>
              </w:rPr>
              <w:t>452</w:t>
            </w:r>
          </w:p>
        </w:tc>
      </w:tr>
    </w:tbl>
    <w:p w14:paraId="68E2AC03" w14:textId="77777777" w:rsidR="00597FA9" w:rsidRDefault="00597FA9" w:rsidP="007F46E1">
      <w:pPr>
        <w:spacing w:before="240"/>
        <w:rPr>
          <w:noProof/>
        </w:rPr>
        <w:sectPr w:rsidR="00597FA9" w:rsidSect="00DC64CE">
          <w:pgSz w:w="16840" w:h="13608" w:orient="landscape" w:code="9"/>
          <w:pgMar w:top="720" w:right="720" w:bottom="720" w:left="720" w:header="709" w:footer="709" w:gutter="0"/>
          <w:cols w:space="708"/>
          <w:docGrid w:linePitch="360"/>
        </w:sectPr>
      </w:pPr>
    </w:p>
    <w:p w14:paraId="75EBF625" w14:textId="2430259D" w:rsidR="00F36E0E" w:rsidRDefault="00F36E0E" w:rsidP="007F46E1">
      <w:pPr>
        <w:spacing w:before="240"/>
        <w:rPr>
          <w:noProof/>
        </w:rPr>
      </w:pPr>
      <w:r>
        <w:rPr>
          <w:noProof/>
        </w:rPr>
        <w:lastRenderedPageBreak/>
        <w:t>BigBang</w:t>
      </w:r>
      <w:r w:rsidR="003231FB">
        <w:rPr>
          <w:noProof/>
        </w:rPr>
        <w:t xml:space="preserve"> have been informed that the storage facility, as a whole, </w:t>
      </w:r>
      <w:r w:rsidR="002660AB">
        <w:rPr>
          <w:noProof/>
        </w:rPr>
        <w:t xml:space="preserve">is required to store the following quantities of ammunintion: </w:t>
      </w:r>
    </w:p>
    <w:p w14:paraId="00E85C83" w14:textId="672C6695" w:rsidR="002660AB" w:rsidRDefault="002660AB" w:rsidP="002660AB">
      <w:pPr>
        <w:pStyle w:val="ListParagraph"/>
        <w:numPr>
          <w:ilvl w:val="0"/>
          <w:numId w:val="8"/>
        </w:numPr>
        <w:spacing w:before="160"/>
        <w:rPr>
          <w:noProof/>
        </w:rPr>
      </w:pPr>
      <w:r>
        <w:rPr>
          <w:noProof/>
        </w:rPr>
        <w:t>HD1.1 – 5000kg</w:t>
      </w:r>
    </w:p>
    <w:p w14:paraId="16D39C99" w14:textId="0912158E" w:rsidR="002660AB" w:rsidRDefault="002660AB" w:rsidP="002660AB">
      <w:pPr>
        <w:pStyle w:val="ListParagraph"/>
        <w:numPr>
          <w:ilvl w:val="0"/>
          <w:numId w:val="8"/>
        </w:numPr>
        <w:spacing w:before="160"/>
        <w:rPr>
          <w:noProof/>
        </w:rPr>
      </w:pPr>
      <w:r>
        <w:rPr>
          <w:noProof/>
        </w:rPr>
        <w:t>HD1.2 – 500kg</w:t>
      </w:r>
    </w:p>
    <w:p w14:paraId="24A7CBA2" w14:textId="6CC3117C" w:rsidR="002660AB" w:rsidRDefault="002660AB" w:rsidP="002660AB">
      <w:pPr>
        <w:pStyle w:val="ListParagraph"/>
        <w:numPr>
          <w:ilvl w:val="0"/>
          <w:numId w:val="8"/>
        </w:numPr>
        <w:spacing w:before="160"/>
        <w:rPr>
          <w:noProof/>
        </w:rPr>
      </w:pPr>
      <w:r>
        <w:rPr>
          <w:noProof/>
        </w:rPr>
        <w:t>HD1.3 – 1000kg</w:t>
      </w:r>
    </w:p>
    <w:p w14:paraId="3D65C2CB" w14:textId="300A2766" w:rsidR="002660AB" w:rsidRDefault="002660AB" w:rsidP="002660AB">
      <w:pPr>
        <w:pStyle w:val="ListParagraph"/>
        <w:numPr>
          <w:ilvl w:val="0"/>
          <w:numId w:val="8"/>
        </w:numPr>
        <w:spacing w:before="160"/>
        <w:rPr>
          <w:noProof/>
        </w:rPr>
      </w:pPr>
      <w:r>
        <w:rPr>
          <w:noProof/>
        </w:rPr>
        <w:t>HD1.4 – 1000kg</w:t>
      </w:r>
    </w:p>
    <w:p w14:paraId="55C8FE6D" w14:textId="6D1D6096" w:rsidR="00A35199" w:rsidRDefault="0096468A" w:rsidP="00A35199">
      <w:pPr>
        <w:spacing w:before="160"/>
        <w:rPr>
          <w:noProof/>
        </w:rPr>
      </w:pPr>
      <w:r>
        <w:rPr>
          <w:noProof/>
        </w:rPr>
        <w:t>Based on this requirement, BigBang have proposed that each ESH would be able to house 1000kg of each HD</w:t>
      </w:r>
      <w:r w:rsidR="00BE4729">
        <w:rPr>
          <w:noProof/>
        </w:rPr>
        <w:t xml:space="preserve">. </w:t>
      </w:r>
      <w:r w:rsidR="0046078C">
        <w:rPr>
          <w:noProof/>
        </w:rPr>
        <w:t>To assess the validity of this claim, a quantity distance (QD) map was plotted</w:t>
      </w:r>
      <w:r w:rsidR="00E527A9">
        <w:rPr>
          <w:noProof/>
        </w:rPr>
        <w:t xml:space="preserve"> using</w:t>
      </w:r>
      <w:r w:rsidR="00BF58B8">
        <w:rPr>
          <w:noProof/>
        </w:rPr>
        <w:t xml:space="preserve"> </w:t>
      </w:r>
      <w:r w:rsidR="00BF58B8">
        <w:t>IATG QD</w:t>
      </w:r>
      <w:r w:rsidR="00811737">
        <w:t xml:space="preserve"> </w:t>
      </w:r>
      <w:r w:rsidR="00A92548">
        <w:t>Map</w:t>
      </w:r>
      <w:r w:rsidR="00BF58B8">
        <w:t xml:space="preserve"> toolkit</w:t>
      </w:r>
      <w:r w:rsidR="008A0F90">
        <w:rPr>
          <w:noProof/>
        </w:rPr>
        <w:t xml:space="preserve"> </w:t>
      </w:r>
      <w:r w:rsidR="002C305A">
        <w:rPr>
          <w:noProof/>
        </w:rPr>
        <w:t>to understand what t</w:t>
      </w:r>
      <w:r w:rsidR="00CF4C59">
        <w:rPr>
          <w:noProof/>
        </w:rPr>
        <w:t>he safe V</w:t>
      </w:r>
      <w:r w:rsidR="00FC10D3">
        <w:rPr>
          <w:noProof/>
        </w:rPr>
        <w:t>BD</w:t>
      </w:r>
      <w:r w:rsidR="00CF4C59">
        <w:rPr>
          <w:noProof/>
        </w:rPr>
        <w:t xml:space="preserve">, IBD and PTRD </w:t>
      </w:r>
      <w:r w:rsidR="007B62E1">
        <w:rPr>
          <w:noProof/>
        </w:rPr>
        <w:t>would be</w:t>
      </w:r>
      <w:r w:rsidR="006835AB">
        <w:rPr>
          <w:noProof/>
        </w:rPr>
        <w:t xml:space="preserve">. </w:t>
      </w:r>
      <w:r w:rsidR="00C92F42">
        <w:rPr>
          <w:noProof/>
        </w:rPr>
        <w:t>This simple tool ca</w:t>
      </w:r>
      <w:r w:rsidR="00FC10D3">
        <w:rPr>
          <w:noProof/>
        </w:rPr>
        <w:t>l</w:t>
      </w:r>
      <w:r w:rsidR="00C92F42">
        <w:rPr>
          <w:noProof/>
        </w:rPr>
        <w:t xml:space="preserve">culates </w:t>
      </w:r>
      <w:r w:rsidR="00DD0A71">
        <w:rPr>
          <w:noProof/>
        </w:rPr>
        <w:t>these values</w:t>
      </w:r>
      <w:r w:rsidR="00C92F42">
        <w:rPr>
          <w:noProof/>
        </w:rPr>
        <w:t xml:space="preserve"> from an input of NEQ</w:t>
      </w:r>
      <w:r w:rsidR="003B0976">
        <w:rPr>
          <w:noProof/>
        </w:rPr>
        <w:t>, explosive HD and ESH building type</w:t>
      </w:r>
      <w:r w:rsidR="005E2BA9">
        <w:rPr>
          <w:noProof/>
        </w:rPr>
        <w:t>.</w:t>
      </w:r>
      <w:r w:rsidR="003506B6">
        <w:rPr>
          <w:noProof/>
        </w:rPr>
        <w:t xml:space="preserve"> To detemine th</w:t>
      </w:r>
      <w:r w:rsidR="00FE6CB4">
        <w:rPr>
          <w:noProof/>
        </w:rPr>
        <w:t xml:space="preserve">ese parameters, the </w:t>
      </w:r>
      <w:r w:rsidR="009D6629">
        <w:rPr>
          <w:noProof/>
        </w:rPr>
        <w:t>rules</w:t>
      </w:r>
      <w:r w:rsidR="00FA59BC">
        <w:rPr>
          <w:noProof/>
        </w:rPr>
        <w:t xml:space="preserve"> rel</w:t>
      </w:r>
      <w:r w:rsidR="00215A15">
        <w:rPr>
          <w:noProof/>
        </w:rPr>
        <w:t>a</w:t>
      </w:r>
      <w:r w:rsidR="00FA59BC">
        <w:rPr>
          <w:noProof/>
        </w:rPr>
        <w:t xml:space="preserve">ting to </w:t>
      </w:r>
      <w:r w:rsidR="00215A15">
        <w:rPr>
          <w:noProof/>
        </w:rPr>
        <w:t xml:space="preserve">aggregation of </w:t>
      </w:r>
      <w:r w:rsidR="009D6629">
        <w:rPr>
          <w:noProof/>
        </w:rPr>
        <w:t xml:space="preserve">multiple HDs into one ESH were </w:t>
      </w:r>
      <w:r w:rsidR="006E144E">
        <w:rPr>
          <w:noProof/>
        </w:rPr>
        <w:t xml:space="preserve">followed and these can be found in Annex </w:t>
      </w:r>
      <w:r w:rsidR="00E44749">
        <w:rPr>
          <w:noProof/>
        </w:rPr>
        <w:fldChar w:fldCharType="begin"/>
      </w:r>
      <w:r w:rsidR="00E44749">
        <w:rPr>
          <w:noProof/>
        </w:rPr>
        <w:instrText xml:space="preserve"> REF _Ref213519217 \n \h </w:instrText>
      </w:r>
      <w:r w:rsidR="00E44749">
        <w:rPr>
          <w:noProof/>
        </w:rPr>
      </w:r>
      <w:r w:rsidR="00E44749">
        <w:rPr>
          <w:noProof/>
        </w:rPr>
        <w:fldChar w:fldCharType="separate"/>
      </w:r>
      <w:r w:rsidR="0032355B">
        <w:rPr>
          <w:noProof/>
        </w:rPr>
        <w:t>B</w:t>
      </w:r>
      <w:r w:rsidR="00E44749">
        <w:rPr>
          <w:noProof/>
        </w:rPr>
        <w:fldChar w:fldCharType="end"/>
      </w:r>
      <w:r w:rsidR="006E144E">
        <w:rPr>
          <w:noProof/>
        </w:rPr>
        <w:t xml:space="preserve">. </w:t>
      </w:r>
      <w:r w:rsidR="00E44749">
        <w:rPr>
          <w:noProof/>
        </w:rPr>
        <w:t>To summarise, these rules dicate that</w:t>
      </w:r>
      <w:r w:rsidR="00F81138">
        <w:rPr>
          <w:noProof/>
        </w:rPr>
        <w:t xml:space="preserve"> </w:t>
      </w:r>
      <w:r w:rsidR="00DC5E1A">
        <w:rPr>
          <w:noProof/>
        </w:rPr>
        <w:t>all ammun</w:t>
      </w:r>
      <w:r w:rsidR="009A3120">
        <w:rPr>
          <w:noProof/>
        </w:rPr>
        <w:t>ition</w:t>
      </w:r>
      <w:r w:rsidR="00DC5E1A">
        <w:rPr>
          <w:noProof/>
        </w:rPr>
        <w:t xml:space="preserve"> </w:t>
      </w:r>
      <w:r w:rsidR="00F81138">
        <w:rPr>
          <w:noProof/>
        </w:rPr>
        <w:t>present within each ESH</w:t>
      </w:r>
      <w:r w:rsidR="00FD5ECB">
        <w:rPr>
          <w:noProof/>
        </w:rPr>
        <w:t xml:space="preserve">, with the exception of HD1.4, </w:t>
      </w:r>
      <w:r w:rsidR="00F417AD">
        <w:rPr>
          <w:noProof/>
        </w:rPr>
        <w:t>must</w:t>
      </w:r>
      <w:r w:rsidR="00F81138">
        <w:rPr>
          <w:noProof/>
        </w:rPr>
        <w:t xml:space="preserve"> be </w:t>
      </w:r>
      <w:r w:rsidR="00DD77FA">
        <w:rPr>
          <w:noProof/>
        </w:rPr>
        <w:t>treated as HD1.1 when HD1.1 is present</w:t>
      </w:r>
      <w:r w:rsidR="000E7611">
        <w:rPr>
          <w:noProof/>
        </w:rPr>
        <w:t xml:space="preserve">. As BigBang’s proposal </w:t>
      </w:r>
      <w:r w:rsidR="009A1EEC">
        <w:rPr>
          <w:noProof/>
        </w:rPr>
        <w:t xml:space="preserve">states that each ESH will hold 1000kg of each HD, </w:t>
      </w:r>
      <w:r w:rsidR="00685D79">
        <w:rPr>
          <w:noProof/>
        </w:rPr>
        <w:t>the total NEQ of each ESH will be treated as HD1.1</w:t>
      </w:r>
      <w:r w:rsidR="00FF1C83">
        <w:rPr>
          <w:noProof/>
        </w:rPr>
        <w:t>, th</w:t>
      </w:r>
      <w:r w:rsidR="00E10D13">
        <w:rPr>
          <w:noProof/>
        </w:rPr>
        <w:t>erefore</w:t>
      </w:r>
      <w:r w:rsidR="00FF1C83">
        <w:rPr>
          <w:noProof/>
        </w:rPr>
        <w:t xml:space="preserve"> each ESH shall be treated as 3000kg of HD1.1.</w:t>
      </w:r>
      <w:r w:rsidR="001F4A71">
        <w:rPr>
          <w:noProof/>
        </w:rPr>
        <w:t xml:space="preserve"> This was </w:t>
      </w:r>
      <w:r w:rsidR="00F90908">
        <w:rPr>
          <w:noProof/>
        </w:rPr>
        <w:t xml:space="preserve">input into the </w:t>
      </w:r>
      <w:r w:rsidR="00811737">
        <w:t>IATG QD Map toolkit</w:t>
      </w:r>
      <w:r w:rsidR="00811737">
        <w:rPr>
          <w:noProof/>
        </w:rPr>
        <w:t xml:space="preserve"> </w:t>
      </w:r>
      <w:r w:rsidR="00D36D18">
        <w:rPr>
          <w:noProof/>
        </w:rPr>
        <w:t>using the approximate coordinates</w:t>
      </w:r>
      <w:r w:rsidR="00A36D15">
        <w:rPr>
          <w:noProof/>
        </w:rPr>
        <w:t xml:space="preserve"> of the PES</w:t>
      </w:r>
      <w:r w:rsidR="00FC10F6">
        <w:rPr>
          <w:noProof/>
        </w:rPr>
        <w:t>.</w:t>
      </w:r>
      <w:r w:rsidR="00F61509">
        <w:rPr>
          <w:noProof/>
        </w:rPr>
        <w:t xml:space="preserve"> </w:t>
      </w:r>
      <w:r w:rsidR="00A35199">
        <w:rPr>
          <w:noProof/>
        </w:rPr>
        <w:t>The calculated values for VBD, IBD and PTRD using this method were checked against the QD tables presented</w:t>
      </w:r>
      <w:r w:rsidR="00B10C76">
        <w:rPr>
          <w:noProof/>
        </w:rPr>
        <w:t xml:space="preserve"> in</w:t>
      </w:r>
      <w:r w:rsidR="00A35199">
        <w:rPr>
          <w:noProof/>
        </w:rPr>
        <w:t xml:space="preserve"> IATG 02.20 Annex D</w:t>
      </w:r>
      <w:r w:rsidR="00123552">
        <w:rPr>
          <w:noProof/>
        </w:rPr>
        <w:t xml:space="preserve"> </w:t>
      </w:r>
      <w:sdt>
        <w:sdtPr>
          <w:rPr>
            <w:noProof/>
          </w:rPr>
          <w:id w:val="811608675"/>
          <w:citation/>
        </w:sdtPr>
        <w:sdtEndPr/>
        <w:sdtContent>
          <w:r w:rsidR="00123552">
            <w:rPr>
              <w:noProof/>
            </w:rPr>
            <w:fldChar w:fldCharType="begin"/>
          </w:r>
          <w:r w:rsidR="00F71A69">
            <w:rPr>
              <w:noProof/>
            </w:rPr>
            <w:instrText xml:space="preserve">CITATION UNS21 \l 2057 </w:instrText>
          </w:r>
          <w:r w:rsidR="00123552">
            <w:rPr>
              <w:noProof/>
            </w:rPr>
            <w:fldChar w:fldCharType="separate"/>
          </w:r>
          <w:r w:rsidR="00F71A69" w:rsidRPr="00F71A69">
            <w:rPr>
              <w:noProof/>
            </w:rPr>
            <w:t>[5]</w:t>
          </w:r>
          <w:r w:rsidR="00123552">
            <w:rPr>
              <w:noProof/>
            </w:rPr>
            <w:fldChar w:fldCharType="end"/>
          </w:r>
        </w:sdtContent>
      </w:sdt>
      <w:r w:rsidR="00104B6E">
        <w:rPr>
          <w:noProof/>
        </w:rPr>
        <w:t>.</w:t>
      </w:r>
      <w:r w:rsidR="00A35199">
        <w:rPr>
          <w:noProof/>
        </w:rPr>
        <w:t xml:space="preserve"> However, there were some discrepancies in </w:t>
      </w:r>
      <w:r w:rsidR="00264E9A">
        <w:rPr>
          <w:noProof/>
        </w:rPr>
        <w:t xml:space="preserve">the distances obtained </w:t>
      </w:r>
      <w:r w:rsidR="00A35199">
        <w:rPr>
          <w:noProof/>
        </w:rPr>
        <w:t xml:space="preserve">for VBD and PTRD between the two methods as </w:t>
      </w:r>
      <w:r w:rsidR="00A35199" w:rsidRPr="00DC64CE">
        <w:rPr>
          <w:noProof/>
        </w:rPr>
        <w:t xml:space="preserve">summarised in </w:t>
      </w:r>
      <w:r w:rsidR="00A35199" w:rsidRPr="00DC64CE">
        <w:rPr>
          <w:noProof/>
        </w:rPr>
        <w:fldChar w:fldCharType="begin"/>
      </w:r>
      <w:r w:rsidR="00A35199" w:rsidRPr="00DC64CE">
        <w:rPr>
          <w:noProof/>
        </w:rPr>
        <w:instrText xml:space="preserve"> REF _Ref214109516 \h </w:instrText>
      </w:r>
      <w:r w:rsidR="00DC64CE" w:rsidRPr="00DC64CE">
        <w:rPr>
          <w:noProof/>
        </w:rPr>
        <w:instrText xml:space="preserve"> \* MERGEFORMAT </w:instrText>
      </w:r>
      <w:r w:rsidR="00A35199" w:rsidRPr="00DC64CE">
        <w:rPr>
          <w:noProof/>
        </w:rPr>
      </w:r>
      <w:r w:rsidR="00A35199" w:rsidRPr="00DC64CE">
        <w:rPr>
          <w:noProof/>
        </w:rPr>
        <w:fldChar w:fldCharType="separate"/>
      </w:r>
      <w:r w:rsidR="0032355B" w:rsidRPr="00DC64CE">
        <w:t xml:space="preserve">Table </w:t>
      </w:r>
      <w:r w:rsidR="0032355B" w:rsidRPr="00DC64CE">
        <w:rPr>
          <w:noProof/>
        </w:rPr>
        <w:t>3</w:t>
      </w:r>
      <w:r w:rsidR="00A35199" w:rsidRPr="00DC64CE">
        <w:rPr>
          <w:noProof/>
        </w:rPr>
        <w:fldChar w:fldCharType="end"/>
      </w:r>
      <w:r w:rsidR="00A35199" w:rsidRPr="00DC64CE">
        <w:rPr>
          <w:noProof/>
        </w:rPr>
        <w:t>.</w:t>
      </w:r>
      <w:r w:rsidR="00A35199">
        <w:rPr>
          <w:noProof/>
        </w:rPr>
        <w:t xml:space="preserve"> </w:t>
      </w:r>
    </w:p>
    <w:p w14:paraId="1AD58519" w14:textId="64CD2A44" w:rsidR="00A35199" w:rsidRPr="000B7C5F" w:rsidRDefault="00A35199" w:rsidP="00A93F51">
      <w:pPr>
        <w:pStyle w:val="Caption"/>
        <w:keepNext/>
        <w:spacing w:after="60"/>
        <w:jc w:val="center"/>
        <w:rPr>
          <w:color w:val="auto"/>
        </w:rPr>
      </w:pPr>
      <w:bookmarkStart w:id="42" w:name="_Ref214109516"/>
      <w:bookmarkStart w:id="43" w:name="_Toc216337420"/>
      <w:r w:rsidRPr="000B7C5F">
        <w:rPr>
          <w:b/>
          <w:bCs/>
          <w:color w:val="auto"/>
        </w:rPr>
        <w:t xml:space="preserve">Table </w:t>
      </w:r>
      <w:r w:rsidR="00392F9E" w:rsidRPr="000B7C5F">
        <w:rPr>
          <w:b/>
          <w:bCs/>
          <w:color w:val="auto"/>
        </w:rPr>
        <w:fldChar w:fldCharType="begin"/>
      </w:r>
      <w:r w:rsidR="00392F9E" w:rsidRPr="000B7C5F">
        <w:rPr>
          <w:b/>
          <w:bCs/>
          <w:color w:val="auto"/>
        </w:rPr>
        <w:instrText xml:space="preserve"> SEQ Table \* ARABIC </w:instrText>
      </w:r>
      <w:r w:rsidR="00392F9E" w:rsidRPr="000B7C5F">
        <w:rPr>
          <w:b/>
          <w:bCs/>
          <w:color w:val="auto"/>
        </w:rPr>
        <w:fldChar w:fldCharType="separate"/>
      </w:r>
      <w:r w:rsidR="00B462F0">
        <w:rPr>
          <w:b/>
          <w:bCs/>
          <w:noProof/>
          <w:color w:val="auto"/>
        </w:rPr>
        <w:t>3</w:t>
      </w:r>
      <w:r w:rsidR="00392F9E" w:rsidRPr="000B7C5F">
        <w:rPr>
          <w:b/>
          <w:bCs/>
          <w:noProof/>
          <w:color w:val="auto"/>
        </w:rPr>
        <w:fldChar w:fldCharType="end"/>
      </w:r>
      <w:bookmarkEnd w:id="42"/>
      <w:r w:rsidR="00392F9E" w:rsidRPr="000B7C5F">
        <w:rPr>
          <w:b/>
          <w:bCs/>
          <w:color w:val="auto"/>
        </w:rPr>
        <w:t>:</w:t>
      </w:r>
      <w:r w:rsidR="00392F9E" w:rsidRPr="000B7C5F">
        <w:rPr>
          <w:color w:val="auto"/>
        </w:rPr>
        <w:t xml:space="preserve"> Comparison of </w:t>
      </w:r>
      <w:r w:rsidR="00984611" w:rsidRPr="000B7C5F">
        <w:rPr>
          <w:color w:val="auto"/>
        </w:rPr>
        <w:t>QD Calculation Methods</w:t>
      </w:r>
      <w:bookmarkEnd w:id="43"/>
    </w:p>
    <w:tbl>
      <w:tblPr>
        <w:tblStyle w:val="TableGrid"/>
        <w:tblW w:w="0" w:type="auto"/>
        <w:jc w:val="center"/>
        <w:tblLook w:val="04A0" w:firstRow="1" w:lastRow="0" w:firstColumn="1" w:lastColumn="0" w:noHBand="0" w:noVBand="1"/>
      </w:tblPr>
      <w:tblGrid>
        <w:gridCol w:w="1555"/>
        <w:gridCol w:w="2551"/>
        <w:gridCol w:w="2693"/>
        <w:gridCol w:w="1341"/>
      </w:tblGrid>
      <w:tr w:rsidR="00A35199" w14:paraId="5CB5812A" w14:textId="77777777" w:rsidTr="00561572">
        <w:trPr>
          <w:trHeight w:val="368"/>
          <w:jc w:val="center"/>
        </w:trPr>
        <w:tc>
          <w:tcPr>
            <w:tcW w:w="1555" w:type="dxa"/>
            <w:vMerge w:val="restart"/>
            <w:shd w:val="clear" w:color="auto" w:fill="D9D9D9" w:themeFill="background1" w:themeFillShade="D9"/>
            <w:vAlign w:val="center"/>
          </w:tcPr>
          <w:p w14:paraId="0C5FE055" w14:textId="5CA236E3" w:rsidR="00A35199" w:rsidRPr="00D14206" w:rsidRDefault="00561572" w:rsidP="00E25236">
            <w:pPr>
              <w:spacing w:before="40" w:after="40"/>
              <w:jc w:val="center"/>
              <w:rPr>
                <w:b/>
                <w:bCs/>
              </w:rPr>
            </w:pPr>
            <w:r>
              <w:rPr>
                <w:b/>
                <w:bCs/>
              </w:rPr>
              <w:t>Distance Type</w:t>
            </w:r>
          </w:p>
        </w:tc>
        <w:tc>
          <w:tcPr>
            <w:tcW w:w="6585" w:type="dxa"/>
            <w:gridSpan w:val="3"/>
            <w:shd w:val="clear" w:color="auto" w:fill="D9D9D9" w:themeFill="background1" w:themeFillShade="D9"/>
            <w:vAlign w:val="center"/>
          </w:tcPr>
          <w:p w14:paraId="552DE4F5" w14:textId="77777777" w:rsidR="00A35199" w:rsidRDefault="00A35199" w:rsidP="003C571A">
            <w:pPr>
              <w:spacing w:before="40" w:after="40"/>
              <w:jc w:val="center"/>
              <w:rPr>
                <w:b/>
                <w:bCs/>
              </w:rPr>
            </w:pPr>
            <w:r>
              <w:rPr>
                <w:b/>
                <w:bCs/>
              </w:rPr>
              <w:t>Distance (m)</w:t>
            </w:r>
          </w:p>
        </w:tc>
      </w:tr>
      <w:tr w:rsidR="00A35199" w14:paraId="3127BBAF" w14:textId="77777777" w:rsidTr="00561572">
        <w:trPr>
          <w:trHeight w:val="150"/>
          <w:jc w:val="center"/>
        </w:trPr>
        <w:tc>
          <w:tcPr>
            <w:tcW w:w="1555" w:type="dxa"/>
            <w:vMerge/>
            <w:shd w:val="clear" w:color="auto" w:fill="D9D9D9" w:themeFill="background1" w:themeFillShade="D9"/>
          </w:tcPr>
          <w:p w14:paraId="3A291342" w14:textId="77777777" w:rsidR="00A35199" w:rsidRPr="00D14206" w:rsidRDefault="00A35199" w:rsidP="003C571A">
            <w:pPr>
              <w:spacing w:before="40" w:after="40"/>
              <w:jc w:val="center"/>
              <w:rPr>
                <w:b/>
                <w:bCs/>
              </w:rPr>
            </w:pPr>
          </w:p>
        </w:tc>
        <w:tc>
          <w:tcPr>
            <w:tcW w:w="2551" w:type="dxa"/>
            <w:shd w:val="clear" w:color="auto" w:fill="D9D9D9" w:themeFill="background1" w:themeFillShade="D9"/>
            <w:vAlign w:val="center"/>
          </w:tcPr>
          <w:p w14:paraId="54D48D23" w14:textId="25501EBD" w:rsidR="00A35199" w:rsidRDefault="00D577E0" w:rsidP="003C571A">
            <w:pPr>
              <w:spacing w:before="40" w:after="40"/>
              <w:jc w:val="center"/>
              <w:rPr>
                <w:b/>
                <w:bCs/>
              </w:rPr>
            </w:pPr>
            <w:r w:rsidRPr="00D577E0">
              <w:rPr>
                <w:b/>
                <w:bCs/>
              </w:rPr>
              <w:t>IATG Quantity Distance (QD) Map toolkit</w:t>
            </w:r>
          </w:p>
        </w:tc>
        <w:tc>
          <w:tcPr>
            <w:tcW w:w="2693" w:type="dxa"/>
            <w:shd w:val="clear" w:color="auto" w:fill="D9D9D9" w:themeFill="background1" w:themeFillShade="D9"/>
          </w:tcPr>
          <w:p w14:paraId="79376076" w14:textId="3924DB9C" w:rsidR="00A35199" w:rsidRDefault="00A35199" w:rsidP="003C571A">
            <w:pPr>
              <w:spacing w:before="40" w:after="40"/>
              <w:jc w:val="center"/>
              <w:rPr>
                <w:b/>
                <w:bCs/>
              </w:rPr>
            </w:pPr>
            <w:r>
              <w:rPr>
                <w:b/>
                <w:bCs/>
              </w:rPr>
              <w:t>Manual QD Tables in IATG 02.20</w:t>
            </w:r>
          </w:p>
        </w:tc>
        <w:tc>
          <w:tcPr>
            <w:tcW w:w="1341" w:type="dxa"/>
            <w:shd w:val="clear" w:color="auto" w:fill="D9D9D9" w:themeFill="background1" w:themeFillShade="D9"/>
            <w:vAlign w:val="center"/>
          </w:tcPr>
          <w:p w14:paraId="5C7C8C85" w14:textId="77777777" w:rsidR="00A35199" w:rsidRDefault="00A35199" w:rsidP="003C571A">
            <w:pPr>
              <w:spacing w:before="40" w:after="40"/>
              <w:jc w:val="center"/>
              <w:rPr>
                <w:b/>
                <w:bCs/>
              </w:rPr>
            </w:pPr>
            <w:r>
              <w:rPr>
                <w:b/>
                <w:bCs/>
              </w:rPr>
              <w:t>Difference</w:t>
            </w:r>
          </w:p>
        </w:tc>
      </w:tr>
      <w:tr w:rsidR="00A35199" w14:paraId="043A5EBD" w14:textId="77777777" w:rsidTr="00561572">
        <w:trPr>
          <w:trHeight w:val="368"/>
          <w:jc w:val="center"/>
        </w:trPr>
        <w:tc>
          <w:tcPr>
            <w:tcW w:w="1555" w:type="dxa"/>
          </w:tcPr>
          <w:p w14:paraId="5C57FB98" w14:textId="77777777" w:rsidR="00A35199" w:rsidRDefault="00A35199" w:rsidP="003C571A">
            <w:pPr>
              <w:spacing w:before="40" w:after="40"/>
              <w:jc w:val="center"/>
            </w:pPr>
            <w:r>
              <w:t>VBD</w:t>
            </w:r>
          </w:p>
        </w:tc>
        <w:tc>
          <w:tcPr>
            <w:tcW w:w="2551" w:type="dxa"/>
            <w:vAlign w:val="center"/>
          </w:tcPr>
          <w:p w14:paraId="365BD9F3" w14:textId="77777777" w:rsidR="00A35199" w:rsidRDefault="00A35199" w:rsidP="003C571A">
            <w:pPr>
              <w:spacing w:before="40" w:after="40"/>
              <w:jc w:val="center"/>
            </w:pPr>
            <w:r>
              <w:t>640</w:t>
            </w:r>
          </w:p>
        </w:tc>
        <w:tc>
          <w:tcPr>
            <w:tcW w:w="2693" w:type="dxa"/>
          </w:tcPr>
          <w:p w14:paraId="7CC5100C" w14:textId="77777777" w:rsidR="00A35199" w:rsidRDefault="00A35199" w:rsidP="003C571A">
            <w:pPr>
              <w:spacing w:before="40" w:after="40"/>
              <w:jc w:val="center"/>
            </w:pPr>
            <w:r>
              <w:t>650</w:t>
            </w:r>
          </w:p>
        </w:tc>
        <w:tc>
          <w:tcPr>
            <w:tcW w:w="1341" w:type="dxa"/>
          </w:tcPr>
          <w:p w14:paraId="2F059538" w14:textId="77777777" w:rsidR="00A35199" w:rsidRDefault="00A35199" w:rsidP="003C571A">
            <w:pPr>
              <w:spacing w:before="40" w:after="40"/>
              <w:jc w:val="center"/>
            </w:pPr>
            <w:r>
              <w:t>10</w:t>
            </w:r>
          </w:p>
        </w:tc>
      </w:tr>
      <w:tr w:rsidR="00A35199" w14:paraId="13D90615" w14:textId="77777777" w:rsidTr="00561572">
        <w:trPr>
          <w:trHeight w:val="354"/>
          <w:jc w:val="center"/>
        </w:trPr>
        <w:tc>
          <w:tcPr>
            <w:tcW w:w="1555" w:type="dxa"/>
          </w:tcPr>
          <w:p w14:paraId="4E512085" w14:textId="77777777" w:rsidR="00A35199" w:rsidRDefault="00A35199" w:rsidP="003C571A">
            <w:pPr>
              <w:spacing w:before="40" w:after="40"/>
              <w:jc w:val="center"/>
            </w:pPr>
            <w:r>
              <w:t>IBD</w:t>
            </w:r>
          </w:p>
        </w:tc>
        <w:tc>
          <w:tcPr>
            <w:tcW w:w="2551" w:type="dxa"/>
            <w:vAlign w:val="center"/>
          </w:tcPr>
          <w:p w14:paraId="1959806F" w14:textId="77777777" w:rsidR="00A35199" w:rsidRDefault="00A35199" w:rsidP="003C571A">
            <w:pPr>
              <w:spacing w:before="40" w:after="40"/>
              <w:jc w:val="center"/>
            </w:pPr>
            <w:r>
              <w:t>400</w:t>
            </w:r>
          </w:p>
        </w:tc>
        <w:tc>
          <w:tcPr>
            <w:tcW w:w="2693" w:type="dxa"/>
          </w:tcPr>
          <w:p w14:paraId="19A0EE4E" w14:textId="77777777" w:rsidR="00A35199" w:rsidRDefault="00A35199" w:rsidP="003C571A">
            <w:pPr>
              <w:spacing w:before="40" w:after="40"/>
              <w:jc w:val="center"/>
            </w:pPr>
            <w:r>
              <w:t>400</w:t>
            </w:r>
          </w:p>
        </w:tc>
        <w:tc>
          <w:tcPr>
            <w:tcW w:w="1341" w:type="dxa"/>
          </w:tcPr>
          <w:p w14:paraId="4DE2E0DB" w14:textId="77777777" w:rsidR="00A35199" w:rsidRDefault="00A35199" w:rsidP="003C571A">
            <w:pPr>
              <w:spacing w:before="40" w:after="40"/>
              <w:jc w:val="center"/>
            </w:pPr>
            <w:r>
              <w:t>0</w:t>
            </w:r>
          </w:p>
        </w:tc>
      </w:tr>
      <w:tr w:rsidR="00A35199" w14:paraId="32A1DC14" w14:textId="77777777" w:rsidTr="00561572">
        <w:trPr>
          <w:trHeight w:val="368"/>
          <w:jc w:val="center"/>
        </w:trPr>
        <w:tc>
          <w:tcPr>
            <w:tcW w:w="1555" w:type="dxa"/>
          </w:tcPr>
          <w:p w14:paraId="07CB02EA" w14:textId="77777777" w:rsidR="00A35199" w:rsidRDefault="00A35199" w:rsidP="003C571A">
            <w:pPr>
              <w:spacing w:before="40" w:after="40"/>
              <w:jc w:val="center"/>
            </w:pPr>
            <w:r>
              <w:t>PTRD</w:t>
            </w:r>
          </w:p>
        </w:tc>
        <w:tc>
          <w:tcPr>
            <w:tcW w:w="2551" w:type="dxa"/>
            <w:vAlign w:val="center"/>
          </w:tcPr>
          <w:p w14:paraId="123B6FBA" w14:textId="77777777" w:rsidR="00A35199" w:rsidRDefault="00A35199" w:rsidP="003C571A">
            <w:pPr>
              <w:spacing w:before="40" w:after="40"/>
              <w:jc w:val="center"/>
            </w:pPr>
            <w:r>
              <w:t>270</w:t>
            </w:r>
          </w:p>
        </w:tc>
        <w:tc>
          <w:tcPr>
            <w:tcW w:w="2693" w:type="dxa"/>
          </w:tcPr>
          <w:p w14:paraId="0D39E633" w14:textId="77777777" w:rsidR="00A35199" w:rsidRDefault="00A35199" w:rsidP="003C571A">
            <w:pPr>
              <w:spacing w:before="40" w:after="40"/>
              <w:jc w:val="center"/>
            </w:pPr>
            <w:r>
              <w:t>400</w:t>
            </w:r>
          </w:p>
        </w:tc>
        <w:tc>
          <w:tcPr>
            <w:tcW w:w="1341" w:type="dxa"/>
          </w:tcPr>
          <w:p w14:paraId="0140EBC7" w14:textId="77777777" w:rsidR="00A35199" w:rsidRDefault="00A35199" w:rsidP="003C571A">
            <w:pPr>
              <w:spacing w:before="40" w:after="40"/>
              <w:jc w:val="center"/>
            </w:pPr>
            <w:r>
              <w:t>130</w:t>
            </w:r>
          </w:p>
        </w:tc>
      </w:tr>
    </w:tbl>
    <w:p w14:paraId="7942C7BE" w14:textId="0A4511CD" w:rsidR="00570AF8" w:rsidRPr="0071332B" w:rsidRDefault="00A35199" w:rsidP="002660AB">
      <w:pPr>
        <w:spacing w:before="160"/>
        <w:rPr>
          <w:rFonts w:ascii="Cambria Math" w:hAnsi="Cambria Math"/>
          <w:noProof/>
        </w:rPr>
      </w:pPr>
      <w:r>
        <w:rPr>
          <w:noProof/>
        </w:rPr>
        <w:t>The 130m difference in PTRD between the two methods was due to</w:t>
      </w:r>
      <w:r w:rsidR="003D6CC9">
        <w:rPr>
          <w:noProof/>
        </w:rPr>
        <w:t xml:space="preserve"> the</w:t>
      </w:r>
      <w:r>
        <w:rPr>
          <w:noProof/>
        </w:rPr>
        <w:t xml:space="preserve"> PTR density assigned. The online tool works out the PTRD on the assumption that the ES is a medium density usage  PTR, which equates to 67% of the IBD (67% of 400m = 268m </w:t>
      </w:r>
      <w:r w:rsidRPr="005D0408">
        <w:rPr>
          <w:rFonts w:ascii="Cambria Math" w:hAnsi="Cambria Math" w:cs="Cambria Math"/>
          <w:noProof/>
        </w:rPr>
        <w:t>≅</w:t>
      </w:r>
      <w:r w:rsidRPr="005D0408">
        <w:rPr>
          <w:noProof/>
        </w:rPr>
        <w:t xml:space="preserve"> 270</w:t>
      </w:r>
      <w:r w:rsidRPr="00366F8B">
        <w:rPr>
          <w:noProof/>
        </w:rPr>
        <w:t>m</w:t>
      </w:r>
      <w:r>
        <w:rPr>
          <w:noProof/>
        </w:rPr>
        <w:t>). As Fabian Way has been designated a high density PTR, the PTRD as dictated by IATG 02.20 Annex D</w:t>
      </w:r>
      <w:r w:rsidR="00815746">
        <w:rPr>
          <w:noProof/>
        </w:rPr>
        <w:t xml:space="preserve"> </w:t>
      </w:r>
      <w:sdt>
        <w:sdtPr>
          <w:rPr>
            <w:noProof/>
          </w:rPr>
          <w:id w:val="1930537517"/>
          <w:citation/>
        </w:sdtPr>
        <w:sdtEndPr/>
        <w:sdtContent>
          <w:r w:rsidR="00310B0E">
            <w:rPr>
              <w:noProof/>
            </w:rPr>
            <w:fldChar w:fldCharType="begin"/>
          </w:r>
          <w:r w:rsidR="00F71A69">
            <w:rPr>
              <w:noProof/>
            </w:rPr>
            <w:instrText xml:space="preserve">CITATION UNS21 \l 2057 </w:instrText>
          </w:r>
          <w:r w:rsidR="00310B0E">
            <w:rPr>
              <w:noProof/>
            </w:rPr>
            <w:fldChar w:fldCharType="separate"/>
          </w:r>
          <w:r w:rsidR="00F71A69" w:rsidRPr="00F71A69">
            <w:rPr>
              <w:noProof/>
            </w:rPr>
            <w:t>[5]</w:t>
          </w:r>
          <w:r w:rsidR="00310B0E">
            <w:rPr>
              <w:noProof/>
            </w:rPr>
            <w:fldChar w:fldCharType="end"/>
          </w:r>
        </w:sdtContent>
      </w:sdt>
      <w:r>
        <w:rPr>
          <w:noProof/>
        </w:rPr>
        <w:t>, should be 100% of the IBD, hence the 400m value. The 10m difference in VBD values between the two methods was unknown, however for the purposes of comparing to BigBang’s proposal, the larger 650m VBD was used.</w:t>
      </w:r>
    </w:p>
    <w:p w14:paraId="1C2DDA21" w14:textId="621E1412" w:rsidR="00570AF8" w:rsidRDefault="00570AF8" w:rsidP="002660AB">
      <w:pPr>
        <w:spacing w:before="160"/>
        <w:rPr>
          <w:noProof/>
        </w:rPr>
      </w:pPr>
      <w:r>
        <w:rPr>
          <w:noProof/>
        </w:rPr>
        <w:t>As shown</w:t>
      </w:r>
      <w:r w:rsidR="003A7434">
        <w:rPr>
          <w:noProof/>
        </w:rPr>
        <w:t xml:space="preserve"> </w:t>
      </w:r>
      <w:r>
        <w:rPr>
          <w:noProof/>
        </w:rPr>
        <w:t xml:space="preserve">on </w:t>
      </w:r>
      <w:r w:rsidR="00C750A0" w:rsidRPr="00BA15C1">
        <w:rPr>
          <w:noProof/>
        </w:rPr>
        <w:fldChar w:fldCharType="begin"/>
      </w:r>
      <w:r w:rsidR="00C750A0" w:rsidRPr="00BA15C1">
        <w:rPr>
          <w:noProof/>
        </w:rPr>
        <w:instrText xml:space="preserve"> REF _Ref214021425 \h </w:instrText>
      </w:r>
      <w:r w:rsidR="00BA15C1" w:rsidRPr="00BA15C1">
        <w:rPr>
          <w:noProof/>
        </w:rPr>
        <w:instrText xml:space="preserve"> \* MERGEFORMAT </w:instrText>
      </w:r>
      <w:r w:rsidR="00C750A0" w:rsidRPr="00BA15C1">
        <w:rPr>
          <w:noProof/>
        </w:rPr>
      </w:r>
      <w:r w:rsidR="00C750A0" w:rsidRPr="00BA15C1">
        <w:rPr>
          <w:noProof/>
        </w:rPr>
        <w:fldChar w:fldCharType="separate"/>
      </w:r>
      <w:r w:rsidR="0032355B" w:rsidRPr="0032355B">
        <w:t xml:space="preserve">Figure </w:t>
      </w:r>
      <w:r w:rsidR="0032355B" w:rsidRPr="0032355B">
        <w:rPr>
          <w:noProof/>
        </w:rPr>
        <w:t>5</w:t>
      </w:r>
      <w:r w:rsidR="00C750A0" w:rsidRPr="00BA15C1">
        <w:rPr>
          <w:noProof/>
        </w:rPr>
        <w:fldChar w:fldCharType="end"/>
      </w:r>
      <w:r w:rsidR="00C750A0">
        <w:rPr>
          <w:noProof/>
        </w:rPr>
        <w:t xml:space="preserve"> </w:t>
      </w:r>
      <w:r w:rsidR="008352B0">
        <w:rPr>
          <w:noProof/>
        </w:rPr>
        <w:t xml:space="preserve">below </w:t>
      </w:r>
      <w:r>
        <w:rPr>
          <w:noProof/>
        </w:rPr>
        <w:t>the QDs have been overlayed on</w:t>
      </w:r>
      <w:r w:rsidR="003A7434">
        <w:rPr>
          <w:noProof/>
        </w:rPr>
        <w:t>to a</w:t>
      </w:r>
      <w:r>
        <w:rPr>
          <w:noProof/>
        </w:rPr>
        <w:t xml:space="preserve"> map </w:t>
      </w:r>
      <w:r w:rsidR="003A7434">
        <w:rPr>
          <w:noProof/>
        </w:rPr>
        <w:t>highlighting</w:t>
      </w:r>
      <w:r>
        <w:rPr>
          <w:noProof/>
        </w:rPr>
        <w:t xml:space="preserve"> </w:t>
      </w:r>
      <w:r w:rsidR="00AD1CC1">
        <w:rPr>
          <w:noProof/>
        </w:rPr>
        <w:t>the</w:t>
      </w:r>
      <w:r>
        <w:rPr>
          <w:noProof/>
        </w:rPr>
        <w:t xml:space="preserve"> ES</w:t>
      </w:r>
      <w:r w:rsidR="00727964">
        <w:rPr>
          <w:noProof/>
        </w:rPr>
        <w:t>. The QD c</w:t>
      </w:r>
      <w:r w:rsidR="00C67D5C">
        <w:rPr>
          <w:noProof/>
        </w:rPr>
        <w:t>i</w:t>
      </w:r>
      <w:r w:rsidR="00727964">
        <w:rPr>
          <w:noProof/>
        </w:rPr>
        <w:t>r</w:t>
      </w:r>
      <w:r w:rsidR="00033567">
        <w:rPr>
          <w:noProof/>
        </w:rPr>
        <w:t>c</w:t>
      </w:r>
      <w:r w:rsidR="00727964">
        <w:rPr>
          <w:noProof/>
        </w:rPr>
        <w:t>les for each indiv</w:t>
      </w:r>
      <w:r w:rsidR="00C67D5C">
        <w:rPr>
          <w:noProof/>
        </w:rPr>
        <w:t>id</w:t>
      </w:r>
      <w:r w:rsidR="00727964">
        <w:rPr>
          <w:noProof/>
        </w:rPr>
        <w:t>ua</w:t>
      </w:r>
      <w:r w:rsidR="00C67D5C">
        <w:rPr>
          <w:noProof/>
        </w:rPr>
        <w:t>l</w:t>
      </w:r>
      <w:r w:rsidR="00727964">
        <w:rPr>
          <w:noProof/>
        </w:rPr>
        <w:t xml:space="preserve"> ESH </w:t>
      </w:r>
      <w:r w:rsidR="0071332B">
        <w:rPr>
          <w:noProof/>
        </w:rPr>
        <w:t xml:space="preserve">were merged to create a single VBD, IBD and PTRD that encompasses the QDs for each individual ESH. Annex </w:t>
      </w:r>
      <w:r w:rsidR="00BA15C1">
        <w:rPr>
          <w:noProof/>
        </w:rPr>
        <w:fldChar w:fldCharType="begin"/>
      </w:r>
      <w:r w:rsidR="00BA15C1">
        <w:rPr>
          <w:noProof/>
        </w:rPr>
        <w:instrText xml:space="preserve"> REF _Ref214624379 \n \h </w:instrText>
      </w:r>
      <w:r w:rsidR="00BA15C1">
        <w:rPr>
          <w:noProof/>
        </w:rPr>
      </w:r>
      <w:r w:rsidR="00BA15C1">
        <w:rPr>
          <w:noProof/>
        </w:rPr>
        <w:fldChar w:fldCharType="separate"/>
      </w:r>
      <w:r w:rsidR="0032355B">
        <w:rPr>
          <w:noProof/>
        </w:rPr>
        <w:t>C</w:t>
      </w:r>
      <w:r w:rsidR="00BA15C1">
        <w:rPr>
          <w:noProof/>
        </w:rPr>
        <w:fldChar w:fldCharType="end"/>
      </w:r>
      <w:r w:rsidR="0071332B">
        <w:rPr>
          <w:noProof/>
        </w:rPr>
        <w:t xml:space="preserve"> presents the individual ESH QDs.</w:t>
      </w:r>
    </w:p>
    <w:p w14:paraId="31B722B2" w14:textId="4EA8DD9C" w:rsidR="000869F9" w:rsidRDefault="00AF1A70" w:rsidP="00A93F51">
      <w:pPr>
        <w:keepNext/>
        <w:spacing w:before="160" w:after="60"/>
        <w:jc w:val="center"/>
      </w:pPr>
      <w:r>
        <w:rPr>
          <w:noProof/>
        </w:rPr>
        <w:lastRenderedPageBreak/>
        <w:drawing>
          <wp:inline distT="0" distB="0" distL="0" distR="0" wp14:anchorId="3B9EE708" wp14:editId="56C34A04">
            <wp:extent cx="5709684" cy="4542735"/>
            <wp:effectExtent l="0" t="0" r="5715" b="0"/>
            <wp:docPr id="187310251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21">
                      <a:extLst>
                        <a:ext uri="{28A0092B-C50C-407E-A947-70E740481C1C}">
                          <a14:useLocalDpi xmlns:a14="http://schemas.microsoft.com/office/drawing/2010/main" val="0"/>
                        </a:ext>
                      </a:extLst>
                    </a:blip>
                    <a:srcRect l="11729" t="2513" r="14725"/>
                    <a:stretch>
                      <a:fillRect/>
                    </a:stretch>
                  </pic:blipFill>
                  <pic:spPr bwMode="auto">
                    <a:xfrm>
                      <a:off x="0" y="0"/>
                      <a:ext cx="5742547" cy="4568881"/>
                    </a:xfrm>
                    <a:prstGeom prst="rect">
                      <a:avLst/>
                    </a:prstGeom>
                    <a:noFill/>
                    <a:ln>
                      <a:noFill/>
                    </a:ln>
                    <a:extLst>
                      <a:ext uri="{53640926-AAD7-44D8-BBD7-CCE9431645EC}">
                        <a14:shadowObscured xmlns:a14="http://schemas.microsoft.com/office/drawing/2010/main"/>
                      </a:ext>
                    </a:extLst>
                  </pic:spPr>
                </pic:pic>
              </a:graphicData>
            </a:graphic>
          </wp:inline>
        </w:drawing>
      </w:r>
    </w:p>
    <w:p w14:paraId="57494D1C" w14:textId="5CCA79A8" w:rsidR="004A2B31" w:rsidRPr="00A93F51" w:rsidRDefault="000869F9" w:rsidP="004964BC">
      <w:pPr>
        <w:pStyle w:val="Caption"/>
        <w:jc w:val="center"/>
        <w:rPr>
          <w:noProof/>
          <w:color w:val="auto"/>
        </w:rPr>
      </w:pPr>
      <w:bookmarkStart w:id="44" w:name="_Ref214021425"/>
      <w:bookmarkStart w:id="45" w:name="_Toc216337405"/>
      <w:r w:rsidRPr="00A93F51">
        <w:rPr>
          <w:b/>
          <w:bCs/>
          <w:color w:val="auto"/>
        </w:rPr>
        <w:t xml:space="preserve">Figure </w:t>
      </w:r>
      <w:r w:rsidR="00392F9E" w:rsidRPr="00A93F51">
        <w:rPr>
          <w:b/>
          <w:bCs/>
          <w:color w:val="auto"/>
        </w:rPr>
        <w:fldChar w:fldCharType="begin"/>
      </w:r>
      <w:r w:rsidR="00392F9E" w:rsidRPr="00A93F51">
        <w:rPr>
          <w:b/>
          <w:bCs/>
          <w:color w:val="auto"/>
        </w:rPr>
        <w:instrText xml:space="preserve"> SEQ Figure \* ARABIC </w:instrText>
      </w:r>
      <w:r w:rsidR="00392F9E" w:rsidRPr="00A93F51">
        <w:rPr>
          <w:b/>
          <w:bCs/>
          <w:color w:val="auto"/>
        </w:rPr>
        <w:fldChar w:fldCharType="separate"/>
      </w:r>
      <w:r w:rsidR="003A54DC">
        <w:rPr>
          <w:b/>
          <w:bCs/>
          <w:noProof/>
          <w:color w:val="auto"/>
        </w:rPr>
        <w:t>5</w:t>
      </w:r>
      <w:r w:rsidR="00392F9E" w:rsidRPr="00A93F51">
        <w:rPr>
          <w:b/>
          <w:bCs/>
          <w:noProof/>
          <w:color w:val="auto"/>
        </w:rPr>
        <w:fldChar w:fldCharType="end"/>
      </w:r>
      <w:bookmarkEnd w:id="44"/>
      <w:r w:rsidR="00A93F51" w:rsidRPr="00A93F51">
        <w:rPr>
          <w:b/>
          <w:bCs/>
          <w:noProof/>
          <w:color w:val="auto"/>
        </w:rPr>
        <w:t>:</w:t>
      </w:r>
      <w:r w:rsidR="00A93F51" w:rsidRPr="00A93F51">
        <w:rPr>
          <w:noProof/>
          <w:color w:val="auto"/>
        </w:rPr>
        <w:t xml:space="preserve"> </w:t>
      </w:r>
      <w:r w:rsidR="001561B3">
        <w:rPr>
          <w:noProof/>
          <w:color w:val="auto"/>
        </w:rPr>
        <w:t xml:space="preserve">Consolidated </w:t>
      </w:r>
      <w:r w:rsidR="00A93F51" w:rsidRPr="00A93F51">
        <w:rPr>
          <w:noProof/>
          <w:color w:val="auto"/>
        </w:rPr>
        <w:t>QD Map</w:t>
      </w:r>
      <w:bookmarkEnd w:id="45"/>
    </w:p>
    <w:p w14:paraId="66CEECAD" w14:textId="56E911D9" w:rsidR="00C473DA" w:rsidRDefault="00C473DA" w:rsidP="002660AB">
      <w:pPr>
        <w:spacing w:before="160"/>
        <w:rPr>
          <w:noProof/>
        </w:rPr>
      </w:pPr>
      <w:r>
        <w:rPr>
          <w:noProof/>
        </w:rPr>
        <w:t>The minimum distances as shown in</w:t>
      </w:r>
      <w:r w:rsidRPr="00DC64CE">
        <w:rPr>
          <w:noProof/>
        </w:rPr>
        <w:t xml:space="preserve"> </w:t>
      </w:r>
      <w:r w:rsidRPr="00DC64CE">
        <w:rPr>
          <w:noProof/>
        </w:rPr>
        <w:fldChar w:fldCharType="begin"/>
      </w:r>
      <w:r w:rsidRPr="00DC64CE">
        <w:rPr>
          <w:noProof/>
        </w:rPr>
        <w:instrText xml:space="preserve"> REF _Ref214109516 \h </w:instrText>
      </w:r>
      <w:r w:rsidR="00DC64CE" w:rsidRPr="00DC64CE">
        <w:rPr>
          <w:noProof/>
        </w:rPr>
        <w:instrText xml:space="preserve"> \* MERGEFORMAT </w:instrText>
      </w:r>
      <w:r w:rsidRPr="00DC64CE">
        <w:rPr>
          <w:noProof/>
        </w:rPr>
      </w:r>
      <w:r w:rsidRPr="00DC64CE">
        <w:rPr>
          <w:noProof/>
        </w:rPr>
        <w:fldChar w:fldCharType="separate"/>
      </w:r>
      <w:r w:rsidR="0032355B" w:rsidRPr="00DC64CE">
        <w:t xml:space="preserve">Table </w:t>
      </w:r>
      <w:r w:rsidR="0032355B" w:rsidRPr="00DC64CE">
        <w:rPr>
          <w:noProof/>
        </w:rPr>
        <w:t>3</w:t>
      </w:r>
      <w:r w:rsidRPr="00DC64CE">
        <w:rPr>
          <w:noProof/>
        </w:rPr>
        <w:fldChar w:fldCharType="end"/>
      </w:r>
      <w:r>
        <w:rPr>
          <w:noProof/>
        </w:rPr>
        <w:t xml:space="preserve"> and </w:t>
      </w:r>
      <w:r w:rsidRPr="006743E4">
        <w:rPr>
          <w:noProof/>
        </w:rPr>
        <w:fldChar w:fldCharType="begin"/>
      </w:r>
      <w:r w:rsidRPr="006743E4">
        <w:rPr>
          <w:noProof/>
        </w:rPr>
        <w:instrText xml:space="preserve"> REF _Ref214021425 \h </w:instrText>
      </w:r>
      <w:r w:rsidR="006743E4" w:rsidRPr="006743E4">
        <w:rPr>
          <w:noProof/>
        </w:rPr>
        <w:instrText xml:space="preserve"> \* MERGEFORMAT </w:instrText>
      </w:r>
      <w:r w:rsidRPr="006743E4">
        <w:rPr>
          <w:noProof/>
        </w:rPr>
      </w:r>
      <w:r w:rsidRPr="006743E4">
        <w:rPr>
          <w:noProof/>
        </w:rPr>
        <w:fldChar w:fldCharType="separate"/>
      </w:r>
      <w:r w:rsidR="0032355B" w:rsidRPr="0032355B">
        <w:t xml:space="preserve">Figure </w:t>
      </w:r>
      <w:r w:rsidR="0032355B" w:rsidRPr="0032355B">
        <w:rPr>
          <w:noProof/>
        </w:rPr>
        <w:t>5</w:t>
      </w:r>
      <w:r w:rsidRPr="006743E4">
        <w:rPr>
          <w:noProof/>
        </w:rPr>
        <w:fldChar w:fldCharType="end"/>
      </w:r>
      <w:r w:rsidR="00BE6550">
        <w:rPr>
          <w:noProof/>
        </w:rPr>
        <w:t xml:space="preserve"> were compared to BigBang’s prop</w:t>
      </w:r>
      <w:r w:rsidR="00867F5A">
        <w:rPr>
          <w:noProof/>
        </w:rPr>
        <w:t>o</w:t>
      </w:r>
      <w:r w:rsidR="00BE6550">
        <w:rPr>
          <w:noProof/>
        </w:rPr>
        <w:t>sal supporting informat</w:t>
      </w:r>
      <w:r w:rsidR="00CC69FE">
        <w:rPr>
          <w:noProof/>
        </w:rPr>
        <w:t>i</w:t>
      </w:r>
      <w:r w:rsidR="00BE6550">
        <w:rPr>
          <w:noProof/>
        </w:rPr>
        <w:t xml:space="preserve">on as shown in </w:t>
      </w:r>
      <w:r w:rsidR="00BE6550" w:rsidRPr="00BE6550">
        <w:rPr>
          <w:noProof/>
        </w:rPr>
        <w:fldChar w:fldCharType="begin"/>
      </w:r>
      <w:r w:rsidR="00BE6550" w:rsidRPr="00BE6550">
        <w:rPr>
          <w:noProof/>
        </w:rPr>
        <w:instrText xml:space="preserve"> REF _Ref213522810 \h  \* MERGEFORMAT </w:instrText>
      </w:r>
      <w:r w:rsidR="00BE6550" w:rsidRPr="00BE6550">
        <w:rPr>
          <w:noProof/>
        </w:rPr>
      </w:r>
      <w:r w:rsidR="00BE6550" w:rsidRPr="00BE6550">
        <w:rPr>
          <w:noProof/>
        </w:rPr>
        <w:fldChar w:fldCharType="separate"/>
      </w:r>
      <w:r w:rsidR="0032355B" w:rsidRPr="0032355B">
        <w:t xml:space="preserve">Table </w:t>
      </w:r>
      <w:r w:rsidR="0032355B" w:rsidRPr="0032355B">
        <w:rPr>
          <w:noProof/>
        </w:rPr>
        <w:t>4</w:t>
      </w:r>
      <w:r w:rsidR="00BE6550" w:rsidRPr="00BE6550">
        <w:rPr>
          <w:noProof/>
        </w:rPr>
        <w:fldChar w:fldCharType="end"/>
      </w:r>
      <w:r w:rsidR="00BE6550">
        <w:rPr>
          <w:noProof/>
        </w:rPr>
        <w:t xml:space="preserve">. </w:t>
      </w:r>
    </w:p>
    <w:p w14:paraId="7AA17B39" w14:textId="454B0B17" w:rsidR="00A234CC" w:rsidRPr="00D63C6E" w:rsidRDefault="00A234CC" w:rsidP="00A93F51">
      <w:pPr>
        <w:pStyle w:val="Caption"/>
        <w:keepNext/>
        <w:spacing w:after="60"/>
        <w:jc w:val="center"/>
        <w:rPr>
          <w:color w:val="auto"/>
        </w:rPr>
      </w:pPr>
      <w:bookmarkStart w:id="46" w:name="_Ref213522810"/>
      <w:bookmarkStart w:id="47" w:name="_Toc216337421"/>
      <w:r w:rsidRPr="00D63C6E">
        <w:rPr>
          <w:b/>
          <w:bCs/>
          <w:color w:val="auto"/>
        </w:rPr>
        <w:t xml:space="preserve">Table </w:t>
      </w:r>
      <w:r w:rsidRPr="00D63C6E">
        <w:rPr>
          <w:b/>
          <w:bCs/>
          <w:color w:val="auto"/>
        </w:rPr>
        <w:fldChar w:fldCharType="begin"/>
      </w:r>
      <w:r w:rsidRPr="00D63C6E">
        <w:rPr>
          <w:b/>
          <w:bCs/>
          <w:color w:val="auto"/>
        </w:rPr>
        <w:instrText xml:space="preserve"> SEQ Table \* ARABIC </w:instrText>
      </w:r>
      <w:r w:rsidRPr="00D63C6E">
        <w:rPr>
          <w:b/>
          <w:bCs/>
          <w:color w:val="auto"/>
        </w:rPr>
        <w:fldChar w:fldCharType="separate"/>
      </w:r>
      <w:r w:rsidR="00B462F0">
        <w:rPr>
          <w:b/>
          <w:bCs/>
          <w:noProof/>
          <w:color w:val="auto"/>
        </w:rPr>
        <w:t>4</w:t>
      </w:r>
      <w:r w:rsidRPr="00D63C6E">
        <w:rPr>
          <w:b/>
          <w:bCs/>
          <w:color w:val="auto"/>
        </w:rPr>
        <w:fldChar w:fldCharType="end"/>
      </w:r>
      <w:bookmarkEnd w:id="46"/>
      <w:r w:rsidRPr="00D63C6E">
        <w:rPr>
          <w:b/>
          <w:bCs/>
          <w:color w:val="auto"/>
        </w:rPr>
        <w:t>:</w:t>
      </w:r>
      <w:r w:rsidRPr="00D63C6E">
        <w:rPr>
          <w:color w:val="auto"/>
        </w:rPr>
        <w:t xml:space="preserve"> Comparison of </w:t>
      </w:r>
      <w:r w:rsidR="00D63C6E" w:rsidRPr="00D63C6E">
        <w:rPr>
          <w:color w:val="auto"/>
        </w:rPr>
        <w:t>Building Distances</w:t>
      </w:r>
      <w:bookmarkEnd w:id="47"/>
    </w:p>
    <w:tbl>
      <w:tblPr>
        <w:tblStyle w:val="TableGrid"/>
        <w:tblW w:w="0" w:type="auto"/>
        <w:tblLook w:val="04A0" w:firstRow="1" w:lastRow="0" w:firstColumn="1" w:lastColumn="0" w:noHBand="0" w:noVBand="1"/>
      </w:tblPr>
      <w:tblGrid>
        <w:gridCol w:w="2531"/>
        <w:gridCol w:w="2165"/>
        <w:gridCol w:w="2217"/>
        <w:gridCol w:w="2103"/>
      </w:tblGrid>
      <w:tr w:rsidR="00FC5F2C" w14:paraId="67675DC1" w14:textId="50E02406" w:rsidTr="00FC5F2C">
        <w:tc>
          <w:tcPr>
            <w:tcW w:w="2531" w:type="dxa"/>
            <w:vMerge w:val="restart"/>
            <w:shd w:val="clear" w:color="auto" w:fill="D9D9D9" w:themeFill="background1" w:themeFillShade="D9"/>
            <w:vAlign w:val="center"/>
          </w:tcPr>
          <w:p w14:paraId="0A8CC94E" w14:textId="0DA2D0F3" w:rsidR="00FC5F2C" w:rsidRPr="00D14206" w:rsidRDefault="0050077B" w:rsidP="00FC5F2C">
            <w:pPr>
              <w:spacing w:before="40" w:after="40"/>
              <w:jc w:val="center"/>
              <w:rPr>
                <w:b/>
                <w:bCs/>
              </w:rPr>
            </w:pPr>
            <w:r>
              <w:rPr>
                <w:b/>
                <w:bCs/>
              </w:rPr>
              <w:t>Source</w:t>
            </w:r>
          </w:p>
        </w:tc>
        <w:tc>
          <w:tcPr>
            <w:tcW w:w="6485" w:type="dxa"/>
            <w:gridSpan w:val="3"/>
            <w:shd w:val="clear" w:color="auto" w:fill="D9D9D9" w:themeFill="background1" w:themeFillShade="D9"/>
            <w:vAlign w:val="center"/>
          </w:tcPr>
          <w:p w14:paraId="41D2CB8D" w14:textId="32B199D4" w:rsidR="00FC5F2C" w:rsidRDefault="00AE0F63" w:rsidP="00FC5F2C">
            <w:pPr>
              <w:spacing w:before="40" w:after="40"/>
              <w:jc w:val="center"/>
              <w:rPr>
                <w:b/>
                <w:bCs/>
              </w:rPr>
            </w:pPr>
            <w:r>
              <w:rPr>
                <w:b/>
                <w:bCs/>
              </w:rPr>
              <w:t>Minimum</w:t>
            </w:r>
            <w:r w:rsidR="00FC5F2C">
              <w:rPr>
                <w:b/>
                <w:bCs/>
              </w:rPr>
              <w:t xml:space="preserve"> Distances (m)</w:t>
            </w:r>
          </w:p>
        </w:tc>
      </w:tr>
      <w:tr w:rsidR="00FC5F2C" w14:paraId="780D7C44" w14:textId="77777777" w:rsidTr="00FC5F2C">
        <w:tc>
          <w:tcPr>
            <w:tcW w:w="2531" w:type="dxa"/>
            <w:vMerge/>
            <w:shd w:val="clear" w:color="auto" w:fill="D9D9D9" w:themeFill="background1" w:themeFillShade="D9"/>
          </w:tcPr>
          <w:p w14:paraId="1F2F811B" w14:textId="77777777" w:rsidR="00FC5F2C" w:rsidRPr="00D14206" w:rsidRDefault="00FC5F2C" w:rsidP="002B7EDB">
            <w:pPr>
              <w:spacing w:before="40" w:after="40"/>
              <w:jc w:val="center"/>
              <w:rPr>
                <w:b/>
                <w:bCs/>
              </w:rPr>
            </w:pPr>
          </w:p>
        </w:tc>
        <w:tc>
          <w:tcPr>
            <w:tcW w:w="2165" w:type="dxa"/>
            <w:shd w:val="clear" w:color="auto" w:fill="D9D9D9" w:themeFill="background1" w:themeFillShade="D9"/>
            <w:vAlign w:val="center"/>
          </w:tcPr>
          <w:p w14:paraId="7C78A665" w14:textId="30107051" w:rsidR="00FC5F2C" w:rsidRDefault="00FC5F2C" w:rsidP="00FC5F2C">
            <w:pPr>
              <w:spacing w:before="40" w:after="40"/>
              <w:jc w:val="center"/>
              <w:rPr>
                <w:b/>
                <w:bCs/>
              </w:rPr>
            </w:pPr>
            <w:r>
              <w:rPr>
                <w:b/>
                <w:bCs/>
              </w:rPr>
              <w:t>VBD</w:t>
            </w:r>
          </w:p>
        </w:tc>
        <w:tc>
          <w:tcPr>
            <w:tcW w:w="2217" w:type="dxa"/>
            <w:shd w:val="clear" w:color="auto" w:fill="D9D9D9" w:themeFill="background1" w:themeFillShade="D9"/>
            <w:vAlign w:val="center"/>
          </w:tcPr>
          <w:p w14:paraId="3B947CBC" w14:textId="01B1A879" w:rsidR="00FC5F2C" w:rsidRDefault="00FC5F2C" w:rsidP="00FC5F2C">
            <w:pPr>
              <w:spacing w:before="40" w:after="40"/>
              <w:jc w:val="center"/>
              <w:rPr>
                <w:b/>
                <w:bCs/>
              </w:rPr>
            </w:pPr>
            <w:r>
              <w:rPr>
                <w:b/>
                <w:bCs/>
              </w:rPr>
              <w:t>IBD</w:t>
            </w:r>
          </w:p>
        </w:tc>
        <w:tc>
          <w:tcPr>
            <w:tcW w:w="2103" w:type="dxa"/>
            <w:shd w:val="clear" w:color="auto" w:fill="D9D9D9" w:themeFill="background1" w:themeFillShade="D9"/>
            <w:vAlign w:val="center"/>
          </w:tcPr>
          <w:p w14:paraId="4A81FE81" w14:textId="1798E3A8" w:rsidR="00FC5F2C" w:rsidRDefault="00FC5F2C" w:rsidP="00FC5F2C">
            <w:pPr>
              <w:spacing w:before="40" w:after="40"/>
              <w:jc w:val="center"/>
              <w:rPr>
                <w:b/>
                <w:bCs/>
              </w:rPr>
            </w:pPr>
            <w:r>
              <w:rPr>
                <w:b/>
                <w:bCs/>
              </w:rPr>
              <w:t>PTRD</w:t>
            </w:r>
          </w:p>
        </w:tc>
      </w:tr>
      <w:tr w:rsidR="002B7EDB" w14:paraId="7D6EE8E8" w14:textId="5C5EE0C9" w:rsidTr="003C67B3">
        <w:tc>
          <w:tcPr>
            <w:tcW w:w="2531" w:type="dxa"/>
          </w:tcPr>
          <w:p w14:paraId="0384B35F" w14:textId="0EA1CEC6" w:rsidR="002B7EDB" w:rsidRDefault="002B7EDB" w:rsidP="002B7EDB">
            <w:pPr>
              <w:spacing w:before="40" w:after="40"/>
              <w:jc w:val="left"/>
            </w:pPr>
            <w:r>
              <w:t xml:space="preserve">Calculated values from </w:t>
            </w:r>
            <w:r w:rsidR="0029444E">
              <w:t>IATG QD Tables</w:t>
            </w:r>
          </w:p>
        </w:tc>
        <w:tc>
          <w:tcPr>
            <w:tcW w:w="2165" w:type="dxa"/>
            <w:vAlign w:val="center"/>
          </w:tcPr>
          <w:p w14:paraId="14E1F977" w14:textId="4F222F97" w:rsidR="00BE6550" w:rsidRDefault="00074E07" w:rsidP="00BE6550">
            <w:pPr>
              <w:spacing w:before="40" w:after="40"/>
              <w:jc w:val="center"/>
            </w:pPr>
            <w:r>
              <w:t>6</w:t>
            </w:r>
            <w:r w:rsidR="006C56FE">
              <w:t>50</w:t>
            </w:r>
          </w:p>
        </w:tc>
        <w:tc>
          <w:tcPr>
            <w:tcW w:w="2217" w:type="dxa"/>
            <w:vAlign w:val="center"/>
          </w:tcPr>
          <w:p w14:paraId="3C2BF551" w14:textId="209E76A7" w:rsidR="002B7EDB" w:rsidRDefault="00074E07" w:rsidP="003C67B3">
            <w:pPr>
              <w:spacing w:before="40" w:after="40"/>
              <w:jc w:val="center"/>
            </w:pPr>
            <w:r>
              <w:t>400</w:t>
            </w:r>
          </w:p>
        </w:tc>
        <w:tc>
          <w:tcPr>
            <w:tcW w:w="2103" w:type="dxa"/>
            <w:vAlign w:val="center"/>
          </w:tcPr>
          <w:p w14:paraId="3EE25915" w14:textId="127977FA" w:rsidR="002B7EDB" w:rsidRDefault="00BE6550" w:rsidP="003C67B3">
            <w:pPr>
              <w:spacing w:before="40" w:after="40"/>
              <w:jc w:val="center"/>
            </w:pPr>
            <w:r>
              <w:t>400</w:t>
            </w:r>
          </w:p>
        </w:tc>
      </w:tr>
      <w:tr w:rsidR="002B7EDB" w14:paraId="07F5E5F2" w14:textId="7D3DC880" w:rsidTr="003C67B3">
        <w:tc>
          <w:tcPr>
            <w:tcW w:w="2531" w:type="dxa"/>
          </w:tcPr>
          <w:p w14:paraId="22EA0D3C" w14:textId="320F35E7" w:rsidR="002B7EDB" w:rsidRDefault="002B7EDB" w:rsidP="002B7EDB">
            <w:pPr>
              <w:spacing w:before="40" w:after="40"/>
              <w:jc w:val="left"/>
            </w:pPr>
            <w:r>
              <w:t xml:space="preserve">Values provided from </w:t>
            </w:r>
            <w:proofErr w:type="spellStart"/>
            <w:r>
              <w:t>BigBang’s</w:t>
            </w:r>
            <w:proofErr w:type="spellEnd"/>
            <w:r>
              <w:t xml:space="preserve"> proposal supporting information</w:t>
            </w:r>
          </w:p>
        </w:tc>
        <w:tc>
          <w:tcPr>
            <w:tcW w:w="2165" w:type="dxa"/>
            <w:vAlign w:val="center"/>
          </w:tcPr>
          <w:p w14:paraId="080A8181" w14:textId="3335ABD9" w:rsidR="002B7EDB" w:rsidRDefault="004C1A58" w:rsidP="003C67B3">
            <w:pPr>
              <w:spacing w:before="40" w:after="40"/>
              <w:jc w:val="center"/>
            </w:pPr>
            <w:r>
              <w:t>300</w:t>
            </w:r>
          </w:p>
        </w:tc>
        <w:tc>
          <w:tcPr>
            <w:tcW w:w="2217" w:type="dxa"/>
            <w:vAlign w:val="center"/>
          </w:tcPr>
          <w:p w14:paraId="1616E903" w14:textId="22802709" w:rsidR="002B7EDB" w:rsidRDefault="004C1A58" w:rsidP="003C67B3">
            <w:pPr>
              <w:spacing w:before="40" w:after="40"/>
              <w:jc w:val="center"/>
            </w:pPr>
            <w:r>
              <w:t>125</w:t>
            </w:r>
          </w:p>
        </w:tc>
        <w:tc>
          <w:tcPr>
            <w:tcW w:w="2103" w:type="dxa"/>
            <w:vAlign w:val="center"/>
          </w:tcPr>
          <w:p w14:paraId="4641E46A" w14:textId="57E1501D" w:rsidR="002B7EDB" w:rsidRDefault="004C1A58" w:rsidP="003C67B3">
            <w:pPr>
              <w:spacing w:before="40" w:after="40"/>
              <w:jc w:val="center"/>
            </w:pPr>
            <w:r>
              <w:t>270</w:t>
            </w:r>
          </w:p>
        </w:tc>
      </w:tr>
    </w:tbl>
    <w:p w14:paraId="3F6F28C2" w14:textId="528AD372" w:rsidR="00AE0C75" w:rsidRDefault="000F394F" w:rsidP="00AC1B6B">
      <w:pPr>
        <w:spacing w:before="160"/>
        <w:rPr>
          <w:noProof/>
        </w:rPr>
      </w:pPr>
      <w:r>
        <w:rPr>
          <w:noProof/>
        </w:rPr>
        <w:t>As shown in</w:t>
      </w:r>
      <w:r w:rsidR="00A06BF9">
        <w:rPr>
          <w:noProof/>
        </w:rPr>
        <w:t xml:space="preserve"> </w:t>
      </w:r>
      <w:r w:rsidR="00B87EE7" w:rsidRPr="00B87EE7">
        <w:rPr>
          <w:noProof/>
          <w:highlight w:val="yellow"/>
        </w:rPr>
        <w:fldChar w:fldCharType="begin"/>
      </w:r>
      <w:r w:rsidR="00B87EE7" w:rsidRPr="00B87EE7">
        <w:rPr>
          <w:noProof/>
        </w:rPr>
        <w:instrText xml:space="preserve"> REF _Ref213522810 \h </w:instrText>
      </w:r>
      <w:r w:rsidR="00B87EE7" w:rsidRPr="00B87EE7">
        <w:rPr>
          <w:noProof/>
          <w:highlight w:val="yellow"/>
        </w:rPr>
        <w:instrText xml:space="preserve"> \* MERGEFORMAT </w:instrText>
      </w:r>
      <w:r w:rsidR="00B87EE7" w:rsidRPr="00B87EE7">
        <w:rPr>
          <w:noProof/>
          <w:highlight w:val="yellow"/>
        </w:rPr>
      </w:r>
      <w:r w:rsidR="00B87EE7" w:rsidRPr="00B87EE7">
        <w:rPr>
          <w:noProof/>
          <w:highlight w:val="yellow"/>
        </w:rPr>
        <w:fldChar w:fldCharType="separate"/>
      </w:r>
      <w:r w:rsidR="0032355B" w:rsidRPr="0032355B">
        <w:t xml:space="preserve">Table </w:t>
      </w:r>
      <w:r w:rsidR="0032355B" w:rsidRPr="0032355B">
        <w:rPr>
          <w:noProof/>
        </w:rPr>
        <w:t>4</w:t>
      </w:r>
      <w:r w:rsidR="00B87EE7" w:rsidRPr="00B87EE7">
        <w:rPr>
          <w:noProof/>
          <w:highlight w:val="yellow"/>
        </w:rPr>
        <w:fldChar w:fldCharType="end"/>
      </w:r>
      <w:r w:rsidR="009415C0">
        <w:rPr>
          <w:noProof/>
        </w:rPr>
        <w:t xml:space="preserve">, </w:t>
      </w:r>
      <w:r w:rsidR="00B87EE7">
        <w:rPr>
          <w:noProof/>
        </w:rPr>
        <w:t xml:space="preserve">there are significant </w:t>
      </w:r>
      <w:r w:rsidR="00655EC1">
        <w:rPr>
          <w:noProof/>
        </w:rPr>
        <w:t>differences</w:t>
      </w:r>
      <w:r w:rsidR="00D51C8A">
        <w:rPr>
          <w:noProof/>
        </w:rPr>
        <w:t xml:space="preserve"> between the cal</w:t>
      </w:r>
      <w:r w:rsidR="003F39E4">
        <w:rPr>
          <w:noProof/>
        </w:rPr>
        <w:t>culated</w:t>
      </w:r>
      <w:r w:rsidR="00D51C8A">
        <w:rPr>
          <w:noProof/>
        </w:rPr>
        <w:t xml:space="preserve"> values</w:t>
      </w:r>
      <w:r w:rsidR="00300C07">
        <w:rPr>
          <w:noProof/>
        </w:rPr>
        <w:t xml:space="preserve"> of VBD</w:t>
      </w:r>
      <w:r w:rsidR="002D5671">
        <w:rPr>
          <w:noProof/>
        </w:rPr>
        <w:t>, IBD and PTRD</w:t>
      </w:r>
      <w:r w:rsidR="00BE1CDD">
        <w:rPr>
          <w:noProof/>
        </w:rPr>
        <w:t xml:space="preserve"> and clearly BigBang</w:t>
      </w:r>
      <w:r w:rsidR="001B1FC0">
        <w:rPr>
          <w:noProof/>
        </w:rPr>
        <w:t>’</w:t>
      </w:r>
      <w:r w:rsidR="00BE1CDD">
        <w:rPr>
          <w:noProof/>
        </w:rPr>
        <w:t>s statements re</w:t>
      </w:r>
      <w:r w:rsidR="001D4C32">
        <w:rPr>
          <w:noProof/>
        </w:rPr>
        <w:t>g</w:t>
      </w:r>
      <w:r w:rsidR="00BE1CDD">
        <w:rPr>
          <w:noProof/>
        </w:rPr>
        <w:t>arding these distances are vastly underestimated. Argueably, the</w:t>
      </w:r>
      <w:r w:rsidR="001B1FC0">
        <w:rPr>
          <w:noProof/>
        </w:rPr>
        <w:t>ir</w:t>
      </w:r>
      <w:r w:rsidR="00BE1CDD">
        <w:rPr>
          <w:noProof/>
        </w:rPr>
        <w:t xml:space="preserve"> statement reg</w:t>
      </w:r>
      <w:r w:rsidR="00EB6DB7">
        <w:rPr>
          <w:noProof/>
        </w:rPr>
        <w:t>a</w:t>
      </w:r>
      <w:r w:rsidR="00BE1CDD">
        <w:rPr>
          <w:noProof/>
        </w:rPr>
        <w:t xml:space="preserve">rding PTRD </w:t>
      </w:r>
      <w:r w:rsidR="00EB6DB7">
        <w:rPr>
          <w:noProof/>
        </w:rPr>
        <w:t xml:space="preserve">does align with the IATG QD Toolkit value, </w:t>
      </w:r>
      <w:r w:rsidR="000E2462">
        <w:rPr>
          <w:noProof/>
        </w:rPr>
        <w:t>how</w:t>
      </w:r>
      <w:r w:rsidR="00173516">
        <w:rPr>
          <w:noProof/>
        </w:rPr>
        <w:t>ev</w:t>
      </w:r>
      <w:r w:rsidR="000E2462">
        <w:rPr>
          <w:noProof/>
        </w:rPr>
        <w:t xml:space="preserve">er this assumes a medium density usage PTR, of which Fabian way </w:t>
      </w:r>
      <w:r w:rsidR="008E0EEA">
        <w:rPr>
          <w:noProof/>
        </w:rPr>
        <w:t xml:space="preserve">should not be categorised as such. </w:t>
      </w:r>
      <w:r w:rsidR="00EB6DB7">
        <w:rPr>
          <w:noProof/>
        </w:rPr>
        <w:t xml:space="preserve"> </w:t>
      </w:r>
    </w:p>
    <w:p w14:paraId="72BC6215" w14:textId="3277D7EC" w:rsidR="00CF1E18" w:rsidRDefault="00CF1E18" w:rsidP="00AC1B6B">
      <w:pPr>
        <w:spacing w:before="160"/>
        <w:rPr>
          <w:noProof/>
        </w:rPr>
      </w:pPr>
      <w:r w:rsidRPr="00CF1E18">
        <w:rPr>
          <w:noProof/>
        </w:rPr>
        <w:t xml:space="preserve">Using the correctly calculated VBD, IBD, and PTRD values from the IATG QD Tables, comparison with the estimated distances in </w:t>
      </w:r>
      <w:r w:rsidR="00CF7EAD" w:rsidRPr="00CF7EAD">
        <w:rPr>
          <w:noProof/>
        </w:rPr>
        <w:fldChar w:fldCharType="begin"/>
      </w:r>
      <w:r w:rsidR="00CF7EAD" w:rsidRPr="00CF7EAD">
        <w:rPr>
          <w:noProof/>
        </w:rPr>
        <w:instrText xml:space="preserve"> REF _Ref213324673 \h  \* MERGEFORMAT </w:instrText>
      </w:r>
      <w:r w:rsidR="00CF7EAD" w:rsidRPr="00CF7EAD">
        <w:rPr>
          <w:noProof/>
        </w:rPr>
      </w:r>
      <w:r w:rsidR="00CF7EAD" w:rsidRPr="00CF7EAD">
        <w:rPr>
          <w:noProof/>
        </w:rPr>
        <w:fldChar w:fldCharType="separate"/>
      </w:r>
      <w:r w:rsidR="0032355B" w:rsidRPr="0032355B">
        <w:t xml:space="preserve">Table </w:t>
      </w:r>
      <w:r w:rsidR="0032355B" w:rsidRPr="0032355B">
        <w:rPr>
          <w:noProof/>
        </w:rPr>
        <w:t>2</w:t>
      </w:r>
      <w:r w:rsidR="00CF7EAD" w:rsidRPr="00CF7EAD">
        <w:rPr>
          <w:noProof/>
        </w:rPr>
        <w:fldChar w:fldCharType="end"/>
      </w:r>
      <w:r w:rsidR="00CF7EAD">
        <w:rPr>
          <w:noProof/>
        </w:rPr>
        <w:t xml:space="preserve"> </w:t>
      </w:r>
      <w:r w:rsidRPr="00CF1E18">
        <w:rPr>
          <w:noProof/>
        </w:rPr>
        <w:t xml:space="preserve">shows that several </w:t>
      </w:r>
      <w:r w:rsidR="005337D2">
        <w:rPr>
          <w:noProof/>
        </w:rPr>
        <w:t>ES</w:t>
      </w:r>
      <w:r w:rsidRPr="00CF1E18">
        <w:rPr>
          <w:noProof/>
        </w:rPr>
        <w:t xml:space="preserve"> fall below the required minimums, indicating that risks to civilians and buildings are not </w:t>
      </w:r>
      <w:r w:rsidR="004D4A06">
        <w:rPr>
          <w:noProof/>
        </w:rPr>
        <w:t>as low as reasonably practicable (</w:t>
      </w:r>
      <w:r w:rsidRPr="00CF1E18">
        <w:rPr>
          <w:noProof/>
        </w:rPr>
        <w:t>ALARP</w:t>
      </w:r>
      <w:r w:rsidR="004D4A06">
        <w:rPr>
          <w:noProof/>
        </w:rPr>
        <w:t>).</w:t>
      </w:r>
      <w:r w:rsidR="00CF7EAD" w:rsidRPr="00CF7EAD">
        <w:rPr>
          <w:noProof/>
        </w:rPr>
        <w:t xml:space="preserve"> </w:t>
      </w:r>
      <w:r w:rsidR="00CF7EAD" w:rsidRPr="0083362A">
        <w:rPr>
          <w:noProof/>
        </w:rPr>
        <w:fldChar w:fldCharType="begin"/>
      </w:r>
      <w:r w:rsidR="00CF7EAD" w:rsidRPr="0083362A">
        <w:rPr>
          <w:noProof/>
        </w:rPr>
        <w:instrText xml:space="preserve"> REF _Ref214021425 \h  \* MERGEFORMAT </w:instrText>
      </w:r>
      <w:r w:rsidR="00CF7EAD" w:rsidRPr="0083362A">
        <w:rPr>
          <w:noProof/>
        </w:rPr>
      </w:r>
      <w:r w:rsidR="00CF7EAD" w:rsidRPr="0083362A">
        <w:rPr>
          <w:noProof/>
        </w:rPr>
        <w:fldChar w:fldCharType="separate"/>
      </w:r>
      <w:r w:rsidR="0032355B" w:rsidRPr="0032355B">
        <w:t xml:space="preserve">Figure </w:t>
      </w:r>
      <w:r w:rsidR="0032355B" w:rsidRPr="0032355B">
        <w:rPr>
          <w:noProof/>
        </w:rPr>
        <w:t>5</w:t>
      </w:r>
      <w:r w:rsidR="00CF7EAD" w:rsidRPr="0083362A">
        <w:rPr>
          <w:noProof/>
        </w:rPr>
        <w:fldChar w:fldCharType="end"/>
      </w:r>
      <w:r w:rsidR="00CF7EAD">
        <w:rPr>
          <w:noProof/>
        </w:rPr>
        <w:t xml:space="preserve"> also provides visual confirmation of this.</w:t>
      </w:r>
    </w:p>
    <w:p w14:paraId="38EC2AB5" w14:textId="3AE30628" w:rsidR="00660FCF" w:rsidRDefault="00B365AD" w:rsidP="00AC1B6B">
      <w:pPr>
        <w:spacing w:before="160"/>
        <w:rPr>
          <w:noProof/>
        </w:rPr>
      </w:pPr>
      <w:r>
        <w:rPr>
          <w:noProof/>
        </w:rPr>
        <w:lastRenderedPageBreak/>
        <w:t xml:space="preserve">The IATG QD </w:t>
      </w:r>
      <w:r w:rsidR="00E00A29">
        <w:rPr>
          <w:noProof/>
        </w:rPr>
        <w:t xml:space="preserve">tables and online toolkit were </w:t>
      </w:r>
      <w:r w:rsidR="00020A80">
        <w:rPr>
          <w:noProof/>
        </w:rPr>
        <w:t>used to again to detemine what NEQ and HDs could be store</w:t>
      </w:r>
      <w:r w:rsidR="004C6B29">
        <w:rPr>
          <w:noProof/>
        </w:rPr>
        <w:t>d</w:t>
      </w:r>
      <w:r w:rsidR="00020A80">
        <w:rPr>
          <w:noProof/>
        </w:rPr>
        <w:t xml:space="preserve"> at the PES</w:t>
      </w:r>
      <w:r w:rsidR="00BA577A">
        <w:rPr>
          <w:noProof/>
        </w:rPr>
        <w:t xml:space="preserve"> and it was clear that no quantity</w:t>
      </w:r>
      <w:r w:rsidR="00CC1B74">
        <w:rPr>
          <w:noProof/>
        </w:rPr>
        <w:t xml:space="preserve"> of HD1.1</w:t>
      </w:r>
      <w:r w:rsidR="00BA577A">
        <w:rPr>
          <w:noProof/>
        </w:rPr>
        <w:t xml:space="preserve"> could be stored</w:t>
      </w:r>
      <w:r w:rsidR="00303B3C">
        <w:rPr>
          <w:noProof/>
        </w:rPr>
        <w:t>. Even at 50kg of HD1.1</w:t>
      </w:r>
      <w:r w:rsidR="00660FCF">
        <w:rPr>
          <w:noProof/>
        </w:rPr>
        <w:t xml:space="preserve"> the IBD/PTRD is still 400m</w:t>
      </w:r>
      <w:r w:rsidR="004C092A">
        <w:rPr>
          <w:noProof/>
        </w:rPr>
        <w:t xml:space="preserve">, </w:t>
      </w:r>
      <w:r w:rsidR="0081386D">
        <w:rPr>
          <w:noProof/>
        </w:rPr>
        <w:t xml:space="preserve">the VBD is reduced to 165m </w:t>
      </w:r>
      <w:r w:rsidR="004C092A">
        <w:rPr>
          <w:noProof/>
        </w:rPr>
        <w:t>but</w:t>
      </w:r>
      <w:r w:rsidR="0081386D">
        <w:rPr>
          <w:noProof/>
        </w:rPr>
        <w:t xml:space="preserve"> several ES</w:t>
      </w:r>
      <w:r w:rsidR="004C092A">
        <w:rPr>
          <w:noProof/>
        </w:rPr>
        <w:t xml:space="preserve"> </w:t>
      </w:r>
      <w:r w:rsidR="00E31A5E">
        <w:rPr>
          <w:noProof/>
        </w:rPr>
        <w:t>remain</w:t>
      </w:r>
      <w:r w:rsidR="0081386D">
        <w:rPr>
          <w:noProof/>
        </w:rPr>
        <w:t xml:space="preserve"> </w:t>
      </w:r>
      <w:r w:rsidR="004C092A">
        <w:rPr>
          <w:noProof/>
        </w:rPr>
        <w:t xml:space="preserve">well </w:t>
      </w:r>
      <w:r w:rsidR="0081386D">
        <w:rPr>
          <w:noProof/>
        </w:rPr>
        <w:t xml:space="preserve">within these distances as shown </w:t>
      </w:r>
      <w:r w:rsidR="00FA1D9A">
        <w:rPr>
          <w:noProof/>
        </w:rPr>
        <w:t xml:space="preserve">above </w:t>
      </w:r>
      <w:r w:rsidR="0081386D">
        <w:rPr>
          <w:noProof/>
        </w:rPr>
        <w:t>in</w:t>
      </w:r>
      <w:r w:rsidR="0081386D" w:rsidRPr="0040295C">
        <w:rPr>
          <w:noProof/>
        </w:rPr>
        <w:t xml:space="preserve"> </w:t>
      </w:r>
      <w:r w:rsidR="0081386D" w:rsidRPr="0040295C">
        <w:rPr>
          <w:noProof/>
        </w:rPr>
        <w:fldChar w:fldCharType="begin"/>
      </w:r>
      <w:r w:rsidR="0081386D" w:rsidRPr="0040295C">
        <w:rPr>
          <w:noProof/>
        </w:rPr>
        <w:instrText xml:space="preserve"> REF _Ref213324673 \h  \* MERGEFORMAT </w:instrText>
      </w:r>
      <w:r w:rsidR="0081386D" w:rsidRPr="0040295C">
        <w:rPr>
          <w:noProof/>
        </w:rPr>
      </w:r>
      <w:r w:rsidR="0081386D" w:rsidRPr="0040295C">
        <w:rPr>
          <w:noProof/>
        </w:rPr>
        <w:fldChar w:fldCharType="separate"/>
      </w:r>
      <w:r w:rsidR="0032355B" w:rsidRPr="0032355B">
        <w:t xml:space="preserve">Table </w:t>
      </w:r>
      <w:r w:rsidR="0032355B" w:rsidRPr="0032355B">
        <w:rPr>
          <w:noProof/>
        </w:rPr>
        <w:t>2</w:t>
      </w:r>
      <w:r w:rsidR="0081386D" w:rsidRPr="0040295C">
        <w:rPr>
          <w:noProof/>
        </w:rPr>
        <w:fldChar w:fldCharType="end"/>
      </w:r>
      <w:r w:rsidR="004C092A">
        <w:rPr>
          <w:noProof/>
        </w:rPr>
        <w:t>.</w:t>
      </w:r>
      <w:r w:rsidR="008937CD">
        <w:rPr>
          <w:noProof/>
        </w:rPr>
        <w:t xml:space="preserve"> However, it was deter</w:t>
      </w:r>
      <w:r w:rsidR="00EF17EB">
        <w:rPr>
          <w:noProof/>
        </w:rPr>
        <w:t>m</w:t>
      </w:r>
      <w:r w:rsidR="008937CD">
        <w:rPr>
          <w:noProof/>
        </w:rPr>
        <w:t xml:space="preserve">ined that </w:t>
      </w:r>
      <w:r w:rsidR="00EC51D3">
        <w:rPr>
          <w:noProof/>
        </w:rPr>
        <w:t xml:space="preserve">the required quantity of </w:t>
      </w:r>
      <w:r w:rsidR="008937CD">
        <w:rPr>
          <w:noProof/>
        </w:rPr>
        <w:t>HD1.2</w:t>
      </w:r>
      <w:r w:rsidR="00067C80">
        <w:rPr>
          <w:noProof/>
        </w:rPr>
        <w:t xml:space="preserve"> </w:t>
      </w:r>
      <w:r w:rsidR="00EC51D3">
        <w:rPr>
          <w:noProof/>
        </w:rPr>
        <w:t xml:space="preserve">and HD1.3 </w:t>
      </w:r>
      <w:r w:rsidR="00067C80">
        <w:rPr>
          <w:noProof/>
        </w:rPr>
        <w:t>could be stored</w:t>
      </w:r>
      <w:r w:rsidR="00EC51D3">
        <w:rPr>
          <w:noProof/>
        </w:rPr>
        <w:t xml:space="preserve"> safely</w:t>
      </w:r>
      <w:r w:rsidR="00F367BB">
        <w:rPr>
          <w:noProof/>
        </w:rPr>
        <w:t xml:space="preserve">. The </w:t>
      </w:r>
      <w:r w:rsidR="007C377C">
        <w:rPr>
          <w:noProof/>
        </w:rPr>
        <w:t xml:space="preserve">aggregation rules in Annex </w:t>
      </w:r>
      <w:r w:rsidR="007C377C">
        <w:rPr>
          <w:noProof/>
        </w:rPr>
        <w:fldChar w:fldCharType="begin"/>
      </w:r>
      <w:r w:rsidR="007C377C">
        <w:rPr>
          <w:noProof/>
        </w:rPr>
        <w:instrText xml:space="preserve"> REF _Ref214626997 \n \h </w:instrText>
      </w:r>
      <w:r w:rsidR="007C377C">
        <w:rPr>
          <w:noProof/>
        </w:rPr>
      </w:r>
      <w:r w:rsidR="007C377C">
        <w:rPr>
          <w:noProof/>
        </w:rPr>
        <w:fldChar w:fldCharType="separate"/>
      </w:r>
      <w:r w:rsidR="0032355B">
        <w:rPr>
          <w:noProof/>
        </w:rPr>
        <w:t>B</w:t>
      </w:r>
      <w:r w:rsidR="007C377C">
        <w:rPr>
          <w:noProof/>
        </w:rPr>
        <w:fldChar w:fldCharType="end"/>
      </w:r>
      <w:r w:rsidR="007C377C">
        <w:rPr>
          <w:noProof/>
        </w:rPr>
        <w:t xml:space="preserve"> were </w:t>
      </w:r>
      <w:r w:rsidR="006230B0">
        <w:rPr>
          <w:noProof/>
        </w:rPr>
        <w:t>reviewed to determine the QD for storage of HD1.2 and HD1.3</w:t>
      </w:r>
      <w:r w:rsidR="004E24C9">
        <w:rPr>
          <w:noProof/>
        </w:rPr>
        <w:t xml:space="preserve"> which dictates that </w:t>
      </w:r>
      <w:r w:rsidR="007F6DFD">
        <w:rPr>
          <w:noProof/>
        </w:rPr>
        <w:t>the larger QD shall be used</w:t>
      </w:r>
      <w:r w:rsidR="00AE6CCE">
        <w:rPr>
          <w:noProof/>
        </w:rPr>
        <w:t xml:space="preserve"> when storing these H</w:t>
      </w:r>
      <w:r w:rsidR="0052466E">
        <w:rPr>
          <w:noProof/>
        </w:rPr>
        <w:t>D</w:t>
      </w:r>
      <w:r w:rsidR="00AE6CCE">
        <w:rPr>
          <w:noProof/>
        </w:rPr>
        <w:t>s together</w:t>
      </w:r>
      <w:r w:rsidR="00AE6CCE" w:rsidRPr="00DC64CE">
        <w:rPr>
          <w:noProof/>
        </w:rPr>
        <w:t xml:space="preserve">. </w:t>
      </w:r>
      <w:r w:rsidR="00222815" w:rsidRPr="00DC64CE">
        <w:rPr>
          <w:noProof/>
        </w:rPr>
        <w:fldChar w:fldCharType="begin"/>
      </w:r>
      <w:r w:rsidR="00222815" w:rsidRPr="00DC64CE">
        <w:rPr>
          <w:noProof/>
        </w:rPr>
        <w:instrText xml:space="preserve"> REF _Ref214627566 \h </w:instrText>
      </w:r>
      <w:r w:rsidR="00DC64CE" w:rsidRPr="00DC64CE">
        <w:rPr>
          <w:noProof/>
        </w:rPr>
        <w:instrText xml:space="preserve"> \* MERGEFORMAT </w:instrText>
      </w:r>
      <w:r w:rsidR="00222815" w:rsidRPr="00DC64CE">
        <w:rPr>
          <w:noProof/>
        </w:rPr>
      </w:r>
      <w:r w:rsidR="00222815" w:rsidRPr="00DC64CE">
        <w:rPr>
          <w:noProof/>
        </w:rPr>
        <w:fldChar w:fldCharType="separate"/>
      </w:r>
      <w:r w:rsidR="0032355B" w:rsidRPr="00DC64CE">
        <w:t xml:space="preserve">Table </w:t>
      </w:r>
      <w:r w:rsidR="0032355B" w:rsidRPr="00DC64CE">
        <w:rPr>
          <w:noProof/>
        </w:rPr>
        <w:t>5</w:t>
      </w:r>
      <w:r w:rsidR="00222815" w:rsidRPr="00DC64CE">
        <w:rPr>
          <w:noProof/>
        </w:rPr>
        <w:fldChar w:fldCharType="end"/>
      </w:r>
      <w:r w:rsidR="00AE6CCE" w:rsidRPr="00DC64CE">
        <w:rPr>
          <w:noProof/>
        </w:rPr>
        <w:t xml:space="preserve"> summarises the QDs determined for each </w:t>
      </w:r>
      <w:r w:rsidR="00E322C1" w:rsidRPr="00DC64CE">
        <w:rPr>
          <w:noProof/>
        </w:rPr>
        <w:t xml:space="preserve">HD. Note, the NEQ </w:t>
      </w:r>
      <w:r w:rsidR="00703582" w:rsidRPr="00DC64CE">
        <w:rPr>
          <w:noProof/>
        </w:rPr>
        <w:t>is</w:t>
      </w:r>
      <w:r w:rsidR="000C7245" w:rsidRPr="00DC64CE">
        <w:rPr>
          <w:noProof/>
        </w:rPr>
        <w:t xml:space="preserve"> based upon </w:t>
      </w:r>
      <w:r w:rsidR="00D763B2" w:rsidRPr="00DC64CE">
        <w:rPr>
          <w:noProof/>
        </w:rPr>
        <w:t xml:space="preserve">the supporting information provided in </w:t>
      </w:r>
      <w:r w:rsidR="000C7245" w:rsidRPr="00DC64CE">
        <w:rPr>
          <w:noProof/>
        </w:rPr>
        <w:t xml:space="preserve">BigBang’s </w:t>
      </w:r>
      <w:r w:rsidR="00D763B2" w:rsidRPr="00DC64CE">
        <w:rPr>
          <w:noProof/>
        </w:rPr>
        <w:t>proposal</w:t>
      </w:r>
      <w:r w:rsidR="00890065" w:rsidRPr="00DC64CE">
        <w:rPr>
          <w:noProof/>
        </w:rPr>
        <w:t xml:space="preserve">, however increasing the NEQ </w:t>
      </w:r>
      <w:r w:rsidR="0058233F" w:rsidRPr="00DC64CE">
        <w:rPr>
          <w:noProof/>
        </w:rPr>
        <w:t>of these HD does not change</w:t>
      </w:r>
      <w:r w:rsidR="00960F77">
        <w:rPr>
          <w:noProof/>
        </w:rPr>
        <w:t xml:space="preserve"> the</w:t>
      </w:r>
      <w:r w:rsidR="0058233F">
        <w:rPr>
          <w:noProof/>
        </w:rPr>
        <w:t xml:space="preserve"> QD calculated. </w:t>
      </w:r>
      <w:r w:rsidR="007F6CE8">
        <w:rPr>
          <w:noProof/>
        </w:rPr>
        <w:t xml:space="preserve">Unlike </w:t>
      </w:r>
      <w:r w:rsidR="003F2870">
        <w:rPr>
          <w:noProof/>
        </w:rPr>
        <w:t>with storage of HD1.1, the NEQ of each HD can be reviewed independently and consolidation of the NEQ is not required</w:t>
      </w:r>
      <w:r w:rsidR="007107D1">
        <w:rPr>
          <w:noProof/>
        </w:rPr>
        <w:t xml:space="preserve"> to determine the QD</w:t>
      </w:r>
      <w:r w:rsidR="003F2870">
        <w:rPr>
          <w:noProof/>
        </w:rPr>
        <w:t xml:space="preserve">. </w:t>
      </w:r>
    </w:p>
    <w:p w14:paraId="529EB168" w14:textId="6B373C04" w:rsidR="00222815" w:rsidRPr="00077F4E" w:rsidRDefault="00222815" w:rsidP="0058233F">
      <w:pPr>
        <w:pStyle w:val="Caption"/>
        <w:keepNext/>
        <w:spacing w:after="60"/>
        <w:jc w:val="center"/>
        <w:rPr>
          <w:color w:val="auto"/>
        </w:rPr>
      </w:pPr>
      <w:bookmarkStart w:id="48" w:name="_Ref214627566"/>
      <w:bookmarkStart w:id="49" w:name="_Toc216337422"/>
      <w:r w:rsidRPr="00077F4E">
        <w:rPr>
          <w:b/>
          <w:bCs/>
          <w:color w:val="auto"/>
        </w:rPr>
        <w:t xml:space="preserve">Table </w:t>
      </w:r>
      <w:r w:rsidRPr="00077F4E">
        <w:rPr>
          <w:b/>
          <w:bCs/>
          <w:color w:val="auto"/>
        </w:rPr>
        <w:fldChar w:fldCharType="begin"/>
      </w:r>
      <w:r w:rsidRPr="00077F4E">
        <w:rPr>
          <w:b/>
          <w:bCs/>
          <w:color w:val="auto"/>
        </w:rPr>
        <w:instrText xml:space="preserve"> SEQ Table \* ARABIC </w:instrText>
      </w:r>
      <w:r w:rsidRPr="00077F4E">
        <w:rPr>
          <w:b/>
          <w:bCs/>
          <w:color w:val="auto"/>
        </w:rPr>
        <w:fldChar w:fldCharType="separate"/>
      </w:r>
      <w:r w:rsidR="00B462F0">
        <w:rPr>
          <w:b/>
          <w:bCs/>
          <w:noProof/>
          <w:color w:val="auto"/>
        </w:rPr>
        <w:t>5</w:t>
      </w:r>
      <w:r w:rsidRPr="00077F4E">
        <w:rPr>
          <w:b/>
          <w:bCs/>
          <w:color w:val="auto"/>
        </w:rPr>
        <w:fldChar w:fldCharType="end"/>
      </w:r>
      <w:bookmarkEnd w:id="48"/>
      <w:r w:rsidR="003A7BD5" w:rsidRPr="00077F4E">
        <w:rPr>
          <w:b/>
          <w:bCs/>
          <w:color w:val="auto"/>
        </w:rPr>
        <w:t>:</w:t>
      </w:r>
      <w:r w:rsidR="003A7BD5" w:rsidRPr="00077F4E">
        <w:rPr>
          <w:color w:val="auto"/>
        </w:rPr>
        <w:t xml:space="preserve"> </w:t>
      </w:r>
      <w:r w:rsidR="00077F4E" w:rsidRPr="00077F4E">
        <w:rPr>
          <w:color w:val="auto"/>
        </w:rPr>
        <w:t>Comparison of QDs for HD1.2 and HD1.3</w:t>
      </w:r>
      <w:bookmarkEnd w:id="49"/>
    </w:p>
    <w:tbl>
      <w:tblPr>
        <w:tblStyle w:val="TableGrid"/>
        <w:tblW w:w="6526" w:type="dxa"/>
        <w:jc w:val="center"/>
        <w:tblLook w:val="04A0" w:firstRow="1" w:lastRow="0" w:firstColumn="1" w:lastColumn="0" w:noHBand="0" w:noVBand="1"/>
      </w:tblPr>
      <w:tblGrid>
        <w:gridCol w:w="1290"/>
        <w:gridCol w:w="1842"/>
        <w:gridCol w:w="1131"/>
        <w:gridCol w:w="1131"/>
        <w:gridCol w:w="1132"/>
      </w:tblGrid>
      <w:tr w:rsidR="002E6AC4" w14:paraId="2CF647C4" w14:textId="710C0C94" w:rsidTr="009F7AFB">
        <w:trPr>
          <w:jc w:val="center"/>
        </w:trPr>
        <w:tc>
          <w:tcPr>
            <w:tcW w:w="1290" w:type="dxa"/>
            <w:shd w:val="clear" w:color="auto" w:fill="D9D9D9" w:themeFill="background1" w:themeFillShade="D9"/>
          </w:tcPr>
          <w:p w14:paraId="6CC7A6C0" w14:textId="446296F6" w:rsidR="002E6AC4" w:rsidRPr="00D14206" w:rsidRDefault="002E6AC4" w:rsidP="00974D82">
            <w:pPr>
              <w:spacing w:before="40" w:after="40"/>
              <w:jc w:val="center"/>
              <w:rPr>
                <w:b/>
                <w:bCs/>
              </w:rPr>
            </w:pPr>
          </w:p>
        </w:tc>
        <w:tc>
          <w:tcPr>
            <w:tcW w:w="1842" w:type="dxa"/>
            <w:shd w:val="clear" w:color="auto" w:fill="D9D9D9" w:themeFill="background1" w:themeFillShade="D9"/>
            <w:vAlign w:val="center"/>
          </w:tcPr>
          <w:p w14:paraId="4EB211D4" w14:textId="6A0DA4F2" w:rsidR="002E6AC4" w:rsidRDefault="009F7AFB" w:rsidP="009F7AFB">
            <w:pPr>
              <w:spacing w:before="40" w:after="40"/>
              <w:jc w:val="center"/>
              <w:rPr>
                <w:b/>
                <w:bCs/>
              </w:rPr>
            </w:pPr>
            <w:r>
              <w:rPr>
                <w:b/>
                <w:bCs/>
              </w:rPr>
              <w:t>Storage Requirement</w:t>
            </w:r>
            <w:r w:rsidR="003F7C00">
              <w:rPr>
                <w:b/>
                <w:bCs/>
              </w:rPr>
              <w:t xml:space="preserve"> </w:t>
            </w:r>
            <w:r w:rsidR="002E6AC4">
              <w:rPr>
                <w:b/>
                <w:bCs/>
              </w:rPr>
              <w:t>NEQ</w:t>
            </w:r>
            <w:r w:rsidR="003F25B0">
              <w:rPr>
                <w:b/>
                <w:bCs/>
              </w:rPr>
              <w:t xml:space="preserve"> (kg)</w:t>
            </w:r>
          </w:p>
        </w:tc>
        <w:tc>
          <w:tcPr>
            <w:tcW w:w="1131" w:type="dxa"/>
            <w:shd w:val="clear" w:color="auto" w:fill="D9D9D9" w:themeFill="background1" w:themeFillShade="D9"/>
            <w:vAlign w:val="center"/>
          </w:tcPr>
          <w:p w14:paraId="4254F6F5" w14:textId="44F03871" w:rsidR="002E6AC4" w:rsidRPr="00D14206" w:rsidRDefault="002E6AC4" w:rsidP="009F7AFB">
            <w:pPr>
              <w:spacing w:before="40" w:after="40"/>
              <w:jc w:val="center"/>
              <w:rPr>
                <w:b/>
                <w:bCs/>
              </w:rPr>
            </w:pPr>
            <w:r>
              <w:rPr>
                <w:b/>
                <w:bCs/>
              </w:rPr>
              <w:t>VDB</w:t>
            </w:r>
          </w:p>
        </w:tc>
        <w:tc>
          <w:tcPr>
            <w:tcW w:w="1131" w:type="dxa"/>
            <w:shd w:val="clear" w:color="auto" w:fill="D9D9D9" w:themeFill="background1" w:themeFillShade="D9"/>
            <w:vAlign w:val="center"/>
          </w:tcPr>
          <w:p w14:paraId="5092DB5C" w14:textId="2FCC0411" w:rsidR="002E6AC4" w:rsidRPr="00D14206" w:rsidRDefault="002E6AC4" w:rsidP="009F7AFB">
            <w:pPr>
              <w:spacing w:before="40" w:after="40"/>
              <w:jc w:val="center"/>
              <w:rPr>
                <w:b/>
                <w:bCs/>
              </w:rPr>
            </w:pPr>
            <w:r>
              <w:rPr>
                <w:b/>
                <w:bCs/>
              </w:rPr>
              <w:t>IBD</w:t>
            </w:r>
          </w:p>
        </w:tc>
        <w:tc>
          <w:tcPr>
            <w:tcW w:w="1132" w:type="dxa"/>
            <w:shd w:val="clear" w:color="auto" w:fill="D9D9D9" w:themeFill="background1" w:themeFillShade="D9"/>
            <w:vAlign w:val="center"/>
          </w:tcPr>
          <w:p w14:paraId="764B7CDA" w14:textId="2E38E0DD" w:rsidR="002E6AC4" w:rsidRDefault="002E6AC4" w:rsidP="009F7AFB">
            <w:pPr>
              <w:spacing w:before="40" w:after="40"/>
              <w:jc w:val="center"/>
              <w:rPr>
                <w:b/>
                <w:bCs/>
              </w:rPr>
            </w:pPr>
            <w:r>
              <w:rPr>
                <w:b/>
                <w:bCs/>
              </w:rPr>
              <w:t>PTRD</w:t>
            </w:r>
          </w:p>
        </w:tc>
      </w:tr>
      <w:tr w:rsidR="006E6B69" w14:paraId="03BDBF4E" w14:textId="3FB0B9D5" w:rsidTr="005401C4">
        <w:trPr>
          <w:jc w:val="center"/>
        </w:trPr>
        <w:tc>
          <w:tcPr>
            <w:tcW w:w="1290" w:type="dxa"/>
          </w:tcPr>
          <w:p w14:paraId="7F2C00E4" w14:textId="2DC77DB4" w:rsidR="006E6B69" w:rsidRDefault="006E6B69" w:rsidP="00540FD5">
            <w:pPr>
              <w:spacing w:before="40" w:after="40"/>
              <w:jc w:val="center"/>
            </w:pPr>
            <w:r>
              <w:t>HD1.2.1</w:t>
            </w:r>
          </w:p>
        </w:tc>
        <w:tc>
          <w:tcPr>
            <w:tcW w:w="1842" w:type="dxa"/>
            <w:vMerge w:val="restart"/>
            <w:vAlign w:val="center"/>
          </w:tcPr>
          <w:p w14:paraId="4533CBAC" w14:textId="5699DAB7" w:rsidR="006E6B69" w:rsidRDefault="006E6B69" w:rsidP="006E6B69">
            <w:pPr>
              <w:spacing w:before="40" w:after="40"/>
              <w:jc w:val="center"/>
            </w:pPr>
            <w:r>
              <w:t>500</w:t>
            </w:r>
          </w:p>
        </w:tc>
        <w:tc>
          <w:tcPr>
            <w:tcW w:w="1131" w:type="dxa"/>
          </w:tcPr>
          <w:p w14:paraId="562B3119" w14:textId="67FD9666" w:rsidR="006E6B69" w:rsidRDefault="006E6B69" w:rsidP="002E6AC4">
            <w:pPr>
              <w:spacing w:before="40" w:after="40"/>
              <w:jc w:val="center"/>
            </w:pPr>
            <w:r>
              <w:t>60</w:t>
            </w:r>
          </w:p>
        </w:tc>
        <w:tc>
          <w:tcPr>
            <w:tcW w:w="1131" w:type="dxa"/>
          </w:tcPr>
          <w:p w14:paraId="5207791A" w14:textId="6B548B74" w:rsidR="006E6B69" w:rsidRDefault="006E6B69" w:rsidP="002E6AC4">
            <w:pPr>
              <w:spacing w:before="40" w:after="40"/>
              <w:jc w:val="center"/>
            </w:pPr>
            <w:r>
              <w:t>60</w:t>
            </w:r>
          </w:p>
        </w:tc>
        <w:tc>
          <w:tcPr>
            <w:tcW w:w="1132" w:type="dxa"/>
          </w:tcPr>
          <w:p w14:paraId="79D5EA7B" w14:textId="176E958F" w:rsidR="006E6B69" w:rsidRDefault="006E6B69" w:rsidP="002E6AC4">
            <w:pPr>
              <w:spacing w:before="40" w:after="40"/>
              <w:jc w:val="center"/>
            </w:pPr>
            <w:r>
              <w:t>No QD</w:t>
            </w:r>
          </w:p>
        </w:tc>
      </w:tr>
      <w:tr w:rsidR="006E6B69" w14:paraId="597209FE" w14:textId="77777777" w:rsidTr="005401C4">
        <w:trPr>
          <w:jc w:val="center"/>
        </w:trPr>
        <w:tc>
          <w:tcPr>
            <w:tcW w:w="1290" w:type="dxa"/>
          </w:tcPr>
          <w:p w14:paraId="61E7AEA9" w14:textId="6FA42336" w:rsidR="006E6B69" w:rsidRDefault="006E6B69" w:rsidP="00540FD5">
            <w:pPr>
              <w:spacing w:before="40" w:after="40"/>
              <w:jc w:val="center"/>
            </w:pPr>
            <w:r>
              <w:t>HD1.2.2</w:t>
            </w:r>
          </w:p>
        </w:tc>
        <w:tc>
          <w:tcPr>
            <w:tcW w:w="1842" w:type="dxa"/>
            <w:vMerge/>
          </w:tcPr>
          <w:p w14:paraId="102476CB" w14:textId="77777777" w:rsidR="006E6B69" w:rsidRDefault="006E6B69" w:rsidP="002E6AC4">
            <w:pPr>
              <w:spacing w:before="40" w:after="40"/>
              <w:jc w:val="center"/>
            </w:pPr>
          </w:p>
        </w:tc>
        <w:tc>
          <w:tcPr>
            <w:tcW w:w="1131" w:type="dxa"/>
          </w:tcPr>
          <w:p w14:paraId="61EE04B7" w14:textId="5691FF92" w:rsidR="006E6B69" w:rsidRDefault="001C6E4C" w:rsidP="002E6AC4">
            <w:pPr>
              <w:spacing w:before="40" w:after="40"/>
              <w:jc w:val="center"/>
            </w:pPr>
            <w:r>
              <w:t>30</w:t>
            </w:r>
          </w:p>
        </w:tc>
        <w:tc>
          <w:tcPr>
            <w:tcW w:w="1131" w:type="dxa"/>
          </w:tcPr>
          <w:p w14:paraId="0337B873" w14:textId="22466729" w:rsidR="006E6B69" w:rsidRDefault="001C6E4C" w:rsidP="002E6AC4">
            <w:pPr>
              <w:spacing w:before="40" w:after="40"/>
              <w:jc w:val="center"/>
            </w:pPr>
            <w:r>
              <w:t>30</w:t>
            </w:r>
          </w:p>
        </w:tc>
        <w:tc>
          <w:tcPr>
            <w:tcW w:w="1132" w:type="dxa"/>
          </w:tcPr>
          <w:p w14:paraId="0BABD0B3" w14:textId="4933A42C" w:rsidR="006E6B69" w:rsidRDefault="001C6E4C" w:rsidP="002E6AC4">
            <w:pPr>
              <w:spacing w:before="40" w:after="40"/>
              <w:jc w:val="center"/>
            </w:pPr>
            <w:r>
              <w:t>20</w:t>
            </w:r>
          </w:p>
        </w:tc>
      </w:tr>
      <w:tr w:rsidR="002E6AC4" w14:paraId="55B98889" w14:textId="0A65141E" w:rsidTr="005401C4">
        <w:trPr>
          <w:jc w:val="center"/>
        </w:trPr>
        <w:tc>
          <w:tcPr>
            <w:tcW w:w="1290" w:type="dxa"/>
          </w:tcPr>
          <w:p w14:paraId="2160B32F" w14:textId="701EFB85" w:rsidR="002E6AC4" w:rsidRDefault="002E6AC4" w:rsidP="00540FD5">
            <w:pPr>
              <w:spacing w:before="40" w:after="40"/>
              <w:jc w:val="center"/>
            </w:pPr>
            <w:r>
              <w:t>HD1.3</w:t>
            </w:r>
          </w:p>
        </w:tc>
        <w:tc>
          <w:tcPr>
            <w:tcW w:w="1842" w:type="dxa"/>
          </w:tcPr>
          <w:p w14:paraId="22256674" w14:textId="5F8290DA" w:rsidR="002E6AC4" w:rsidRDefault="003F25B0" w:rsidP="002E6AC4">
            <w:pPr>
              <w:spacing w:before="40" w:after="40"/>
              <w:jc w:val="center"/>
            </w:pPr>
            <w:r>
              <w:t>1000</w:t>
            </w:r>
          </w:p>
        </w:tc>
        <w:tc>
          <w:tcPr>
            <w:tcW w:w="1131" w:type="dxa"/>
          </w:tcPr>
          <w:p w14:paraId="15C6CD1F" w14:textId="60BCCAC7" w:rsidR="002E6AC4" w:rsidRDefault="00943858" w:rsidP="002E6AC4">
            <w:pPr>
              <w:spacing w:before="40" w:after="40"/>
              <w:jc w:val="center"/>
            </w:pPr>
            <w:r>
              <w:t>64</w:t>
            </w:r>
          </w:p>
        </w:tc>
        <w:tc>
          <w:tcPr>
            <w:tcW w:w="1131" w:type="dxa"/>
          </w:tcPr>
          <w:p w14:paraId="06B7D6D6" w14:textId="5F5687E5" w:rsidR="002E6AC4" w:rsidRDefault="00943858" w:rsidP="002E6AC4">
            <w:pPr>
              <w:spacing w:before="40" w:after="40"/>
              <w:jc w:val="center"/>
            </w:pPr>
            <w:r>
              <w:t>64</w:t>
            </w:r>
          </w:p>
        </w:tc>
        <w:tc>
          <w:tcPr>
            <w:tcW w:w="1132" w:type="dxa"/>
          </w:tcPr>
          <w:p w14:paraId="62C172ED" w14:textId="734A0A43" w:rsidR="002E6AC4" w:rsidRDefault="00943858" w:rsidP="002E6AC4">
            <w:pPr>
              <w:spacing w:before="40" w:after="40"/>
              <w:jc w:val="center"/>
            </w:pPr>
            <w:r>
              <w:t>60</w:t>
            </w:r>
          </w:p>
        </w:tc>
      </w:tr>
    </w:tbl>
    <w:p w14:paraId="4B1B1EA8" w14:textId="74A89166" w:rsidR="006E72A5" w:rsidRDefault="006E72A5" w:rsidP="00AC1B6B">
      <w:pPr>
        <w:spacing w:before="160"/>
        <w:rPr>
          <w:noProof/>
        </w:rPr>
      </w:pPr>
      <w:r>
        <w:rPr>
          <w:noProof/>
        </w:rPr>
        <w:t xml:space="preserve">The identified ES summarised in </w:t>
      </w:r>
      <w:r w:rsidRPr="00227E3E">
        <w:rPr>
          <w:noProof/>
        </w:rPr>
        <w:fldChar w:fldCharType="begin"/>
      </w:r>
      <w:r w:rsidRPr="00227E3E">
        <w:rPr>
          <w:noProof/>
        </w:rPr>
        <w:instrText xml:space="preserve"> REF _Ref213324673 \h  \* MERGEFORMAT </w:instrText>
      </w:r>
      <w:r w:rsidRPr="00227E3E">
        <w:rPr>
          <w:noProof/>
        </w:rPr>
      </w:r>
      <w:r w:rsidRPr="00227E3E">
        <w:rPr>
          <w:noProof/>
        </w:rPr>
        <w:fldChar w:fldCharType="separate"/>
      </w:r>
      <w:r w:rsidR="0032355B" w:rsidRPr="0032355B">
        <w:t xml:space="preserve">Table </w:t>
      </w:r>
      <w:r w:rsidR="0032355B" w:rsidRPr="0032355B">
        <w:rPr>
          <w:noProof/>
        </w:rPr>
        <w:t>2</w:t>
      </w:r>
      <w:r w:rsidRPr="00227E3E">
        <w:rPr>
          <w:noProof/>
        </w:rPr>
        <w:fldChar w:fldCharType="end"/>
      </w:r>
      <w:r w:rsidR="00045D29">
        <w:rPr>
          <w:noProof/>
        </w:rPr>
        <w:t xml:space="preserve"> are far beyond the </w:t>
      </w:r>
      <w:r w:rsidR="000A09E2">
        <w:rPr>
          <w:noProof/>
        </w:rPr>
        <w:t xml:space="preserve">QD for 1000kg of </w:t>
      </w:r>
      <w:r w:rsidR="00BA7DEB">
        <w:rPr>
          <w:noProof/>
        </w:rPr>
        <w:t>HD1.3</w:t>
      </w:r>
      <w:r w:rsidR="00795533">
        <w:rPr>
          <w:noProof/>
        </w:rPr>
        <w:t>, sug</w:t>
      </w:r>
      <w:r w:rsidR="00C0496F">
        <w:rPr>
          <w:noProof/>
        </w:rPr>
        <w:t>g</w:t>
      </w:r>
      <w:r w:rsidR="00795533">
        <w:rPr>
          <w:noProof/>
        </w:rPr>
        <w:t xml:space="preserve">esting the hazards </w:t>
      </w:r>
      <w:r w:rsidR="00C0496F">
        <w:rPr>
          <w:noProof/>
        </w:rPr>
        <w:t xml:space="preserve">to </w:t>
      </w:r>
      <w:r w:rsidR="00655426">
        <w:rPr>
          <w:noProof/>
        </w:rPr>
        <w:t>ci</w:t>
      </w:r>
      <w:r w:rsidR="00095CF8">
        <w:rPr>
          <w:noProof/>
        </w:rPr>
        <w:t>vi</w:t>
      </w:r>
      <w:r w:rsidR="00655426">
        <w:rPr>
          <w:noProof/>
        </w:rPr>
        <w:t xml:space="preserve">llians and buildings are ALARP </w:t>
      </w:r>
      <w:r w:rsidR="007D78AE">
        <w:rPr>
          <w:noProof/>
        </w:rPr>
        <w:t>for</w:t>
      </w:r>
      <w:r w:rsidR="004E37F7">
        <w:rPr>
          <w:noProof/>
        </w:rPr>
        <w:t xml:space="preserve"> the</w:t>
      </w:r>
      <w:r w:rsidR="007D78AE">
        <w:rPr>
          <w:noProof/>
        </w:rPr>
        <w:t xml:space="preserve"> combined storage of HD1.2 and HD1.3</w:t>
      </w:r>
      <w:r w:rsidR="00E53604">
        <w:rPr>
          <w:noProof/>
        </w:rPr>
        <w:t xml:space="preserve">. However, </w:t>
      </w:r>
      <w:r w:rsidR="00FA1D9A">
        <w:rPr>
          <w:noProof/>
        </w:rPr>
        <w:t xml:space="preserve">further mitigations against projection hazards could be introduced </w:t>
      </w:r>
      <w:r w:rsidR="00E53604">
        <w:rPr>
          <w:noProof/>
        </w:rPr>
        <w:t xml:space="preserve">by </w:t>
      </w:r>
      <w:r w:rsidR="00FA1D9A">
        <w:rPr>
          <w:noProof/>
        </w:rPr>
        <w:t>using traverses to surround the ESHs.</w:t>
      </w:r>
      <w:r w:rsidR="007D78AE">
        <w:rPr>
          <w:noProof/>
        </w:rPr>
        <w:t xml:space="preserve"> </w:t>
      </w:r>
      <w:r w:rsidR="00201C27" w:rsidRPr="00F45B65">
        <w:rPr>
          <w:noProof/>
        </w:rPr>
        <w:fldChar w:fldCharType="begin"/>
      </w:r>
      <w:r w:rsidR="00201C27" w:rsidRPr="00F45B65">
        <w:rPr>
          <w:noProof/>
        </w:rPr>
        <w:instrText xml:space="preserve"> REF _Ref214634654 \h </w:instrText>
      </w:r>
      <w:r w:rsidR="00F45B65" w:rsidRPr="00F45B65">
        <w:rPr>
          <w:noProof/>
        </w:rPr>
        <w:instrText xml:space="preserve"> \* MERGEFORMAT </w:instrText>
      </w:r>
      <w:r w:rsidR="00201C27" w:rsidRPr="00F45B65">
        <w:rPr>
          <w:noProof/>
        </w:rPr>
      </w:r>
      <w:r w:rsidR="00201C27" w:rsidRPr="00F45B65">
        <w:rPr>
          <w:noProof/>
        </w:rPr>
        <w:fldChar w:fldCharType="separate"/>
      </w:r>
      <w:r w:rsidR="0032355B" w:rsidRPr="0032355B">
        <w:t xml:space="preserve">Figure </w:t>
      </w:r>
      <w:r w:rsidR="0032355B" w:rsidRPr="0032355B">
        <w:rPr>
          <w:noProof/>
        </w:rPr>
        <w:t>6</w:t>
      </w:r>
      <w:r w:rsidR="00201C27" w:rsidRPr="00F45B65">
        <w:rPr>
          <w:noProof/>
        </w:rPr>
        <w:fldChar w:fldCharType="end"/>
      </w:r>
      <w:r w:rsidR="007D78AE">
        <w:rPr>
          <w:noProof/>
        </w:rPr>
        <w:t xml:space="preserve"> further highlights this and shows the </w:t>
      </w:r>
      <w:r w:rsidR="00A57741">
        <w:rPr>
          <w:noProof/>
        </w:rPr>
        <w:t xml:space="preserve">combined </w:t>
      </w:r>
      <w:r w:rsidR="007D78AE">
        <w:rPr>
          <w:noProof/>
        </w:rPr>
        <w:t xml:space="preserve">QDs </w:t>
      </w:r>
      <w:r w:rsidR="00ED3379">
        <w:rPr>
          <w:noProof/>
        </w:rPr>
        <w:t xml:space="preserve">are mostly contained within the boundary of the </w:t>
      </w:r>
      <w:r w:rsidR="007D78AE">
        <w:rPr>
          <w:noProof/>
        </w:rPr>
        <w:t>PES</w:t>
      </w:r>
      <w:r w:rsidR="00322963">
        <w:rPr>
          <w:noProof/>
        </w:rPr>
        <w:t>.</w:t>
      </w:r>
      <w:r w:rsidR="00967E20">
        <w:rPr>
          <w:noProof/>
        </w:rPr>
        <w:t xml:space="preserve"> Annex </w:t>
      </w:r>
      <w:r w:rsidR="00580749">
        <w:rPr>
          <w:noProof/>
        </w:rPr>
        <w:fldChar w:fldCharType="begin"/>
      </w:r>
      <w:r w:rsidR="00580749">
        <w:rPr>
          <w:noProof/>
        </w:rPr>
        <w:instrText xml:space="preserve"> REF _Ref214634919 \n \h </w:instrText>
      </w:r>
      <w:r w:rsidR="00580749">
        <w:rPr>
          <w:noProof/>
        </w:rPr>
      </w:r>
      <w:r w:rsidR="00580749">
        <w:rPr>
          <w:noProof/>
        </w:rPr>
        <w:fldChar w:fldCharType="separate"/>
      </w:r>
      <w:r w:rsidR="0032355B">
        <w:rPr>
          <w:noProof/>
        </w:rPr>
        <w:t>D</w:t>
      </w:r>
      <w:r w:rsidR="00580749">
        <w:rPr>
          <w:noProof/>
        </w:rPr>
        <w:fldChar w:fldCharType="end"/>
      </w:r>
      <w:r w:rsidR="00580749">
        <w:rPr>
          <w:noProof/>
        </w:rPr>
        <w:t xml:space="preserve"> and Annex </w:t>
      </w:r>
      <w:r w:rsidR="00580749">
        <w:rPr>
          <w:noProof/>
        </w:rPr>
        <w:fldChar w:fldCharType="begin"/>
      </w:r>
      <w:r w:rsidR="00580749">
        <w:rPr>
          <w:noProof/>
        </w:rPr>
        <w:instrText xml:space="preserve"> REF _Ref214634936 \n \h </w:instrText>
      </w:r>
      <w:r w:rsidR="00580749">
        <w:rPr>
          <w:noProof/>
        </w:rPr>
      </w:r>
      <w:r w:rsidR="00580749">
        <w:rPr>
          <w:noProof/>
        </w:rPr>
        <w:fldChar w:fldCharType="separate"/>
      </w:r>
      <w:r w:rsidR="0032355B">
        <w:rPr>
          <w:noProof/>
        </w:rPr>
        <w:t>E</w:t>
      </w:r>
      <w:r w:rsidR="00580749">
        <w:rPr>
          <w:noProof/>
        </w:rPr>
        <w:fldChar w:fldCharType="end"/>
      </w:r>
      <w:r w:rsidR="00D26568">
        <w:rPr>
          <w:noProof/>
        </w:rPr>
        <w:t xml:space="preserve"> highlight the QD</w:t>
      </w:r>
      <w:r w:rsidR="00E010ED">
        <w:rPr>
          <w:noProof/>
        </w:rPr>
        <w:t xml:space="preserve"> maps</w:t>
      </w:r>
      <w:r w:rsidR="00D26568">
        <w:rPr>
          <w:noProof/>
        </w:rPr>
        <w:t xml:space="preserve"> </w:t>
      </w:r>
      <w:r w:rsidR="005B2C53">
        <w:rPr>
          <w:noProof/>
        </w:rPr>
        <w:t>for</w:t>
      </w:r>
      <w:r w:rsidR="00D26568">
        <w:rPr>
          <w:noProof/>
        </w:rPr>
        <w:t xml:space="preserve"> individual ESHs. </w:t>
      </w:r>
    </w:p>
    <w:p w14:paraId="2076FE55" w14:textId="7730BF32" w:rsidR="009F36EA" w:rsidRDefault="00967E20" w:rsidP="009F36EA">
      <w:pPr>
        <w:keepNext/>
        <w:spacing w:before="160" w:after="60"/>
        <w:jc w:val="center"/>
      </w:pPr>
      <w:r>
        <w:rPr>
          <w:noProof/>
        </w:rPr>
        <w:drawing>
          <wp:inline distT="0" distB="0" distL="0" distR="0" wp14:anchorId="4C346002" wp14:editId="70A13E19">
            <wp:extent cx="5029200" cy="3788306"/>
            <wp:effectExtent l="0" t="0" r="0" b="3175"/>
            <wp:docPr id="17777069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075931" cy="3823507"/>
                    </a:xfrm>
                    <a:prstGeom prst="rect">
                      <a:avLst/>
                    </a:prstGeom>
                    <a:noFill/>
                  </pic:spPr>
                </pic:pic>
              </a:graphicData>
            </a:graphic>
          </wp:inline>
        </w:drawing>
      </w:r>
    </w:p>
    <w:p w14:paraId="28E9D99A" w14:textId="063B0E00" w:rsidR="00322963" w:rsidRDefault="009F36EA" w:rsidP="00D26568">
      <w:pPr>
        <w:pStyle w:val="Caption"/>
        <w:jc w:val="center"/>
        <w:rPr>
          <w:color w:val="auto"/>
        </w:rPr>
      </w:pPr>
      <w:bookmarkStart w:id="50" w:name="_Ref214634654"/>
      <w:bookmarkStart w:id="51" w:name="_Toc216337406"/>
      <w:r w:rsidRPr="00F45B65">
        <w:rPr>
          <w:b/>
          <w:bCs/>
          <w:color w:val="auto"/>
        </w:rPr>
        <w:t xml:space="preserve">Figure </w:t>
      </w:r>
      <w:r w:rsidRPr="00F45B65">
        <w:rPr>
          <w:b/>
          <w:bCs/>
          <w:color w:val="auto"/>
        </w:rPr>
        <w:fldChar w:fldCharType="begin"/>
      </w:r>
      <w:r w:rsidRPr="00F45B65">
        <w:rPr>
          <w:b/>
          <w:bCs/>
          <w:color w:val="auto"/>
        </w:rPr>
        <w:instrText xml:space="preserve"> SEQ Figure \* ARABIC </w:instrText>
      </w:r>
      <w:r w:rsidRPr="00F45B65">
        <w:rPr>
          <w:b/>
          <w:bCs/>
          <w:color w:val="auto"/>
        </w:rPr>
        <w:fldChar w:fldCharType="separate"/>
      </w:r>
      <w:r w:rsidR="003A54DC">
        <w:rPr>
          <w:b/>
          <w:bCs/>
          <w:noProof/>
          <w:color w:val="auto"/>
        </w:rPr>
        <w:t>6</w:t>
      </w:r>
      <w:r w:rsidRPr="00F45B65">
        <w:rPr>
          <w:b/>
          <w:bCs/>
          <w:color w:val="auto"/>
        </w:rPr>
        <w:fldChar w:fldCharType="end"/>
      </w:r>
      <w:bookmarkEnd w:id="50"/>
      <w:r w:rsidR="005B2C53" w:rsidRPr="00F45B65">
        <w:rPr>
          <w:b/>
          <w:bCs/>
          <w:color w:val="auto"/>
        </w:rPr>
        <w:t>:</w:t>
      </w:r>
      <w:r w:rsidR="005B2C53" w:rsidRPr="00F45B65">
        <w:rPr>
          <w:color w:val="auto"/>
        </w:rPr>
        <w:t xml:space="preserve"> QD Map </w:t>
      </w:r>
      <w:r w:rsidR="00F45B65" w:rsidRPr="00F45B65">
        <w:rPr>
          <w:color w:val="auto"/>
        </w:rPr>
        <w:t>for the Combined Storage of HD1.2 and HD1.3</w:t>
      </w:r>
      <w:bookmarkEnd w:id="51"/>
    </w:p>
    <w:p w14:paraId="08669BFE" w14:textId="6169D24B" w:rsidR="00191CB0" w:rsidRDefault="0065176B" w:rsidP="00F45B65">
      <w:r>
        <w:lastRenderedPageBreak/>
        <w:t xml:space="preserve">Example </w:t>
      </w:r>
      <w:r w:rsidR="001C24E9">
        <w:t xml:space="preserve">explosive </w:t>
      </w:r>
      <w:r>
        <w:t>licenses</w:t>
      </w:r>
      <w:r w:rsidR="009D7543">
        <w:t xml:space="preserve"> for the ESHs</w:t>
      </w:r>
      <w:r>
        <w:t xml:space="preserve"> have been d</w:t>
      </w:r>
      <w:r w:rsidR="009D7543">
        <w:t>eveloped</w:t>
      </w:r>
      <w:r w:rsidR="001C24E9">
        <w:t xml:space="preserve"> and can be found in </w:t>
      </w:r>
      <w:r w:rsidR="008B74EF">
        <w:t xml:space="preserve">Annex </w:t>
      </w:r>
      <w:r w:rsidR="008B74EF">
        <w:fldChar w:fldCharType="begin"/>
      </w:r>
      <w:r w:rsidR="008B74EF">
        <w:instrText xml:space="preserve"> REF _Ref214753433 \n \h </w:instrText>
      </w:r>
      <w:r w:rsidR="008B74EF">
        <w:fldChar w:fldCharType="separate"/>
      </w:r>
      <w:r w:rsidR="0032355B">
        <w:t>F</w:t>
      </w:r>
      <w:r w:rsidR="008B74EF">
        <w:fldChar w:fldCharType="end"/>
      </w:r>
      <w:r w:rsidR="001C24E9">
        <w:t>.</w:t>
      </w:r>
      <w:r w:rsidR="00C00723">
        <w:t xml:space="preserve"> These dictate </w:t>
      </w:r>
      <w:r w:rsidR="00022627">
        <w:t xml:space="preserve">the maximum permissible NEQ for each HD that can be stored within the facility, however </w:t>
      </w:r>
      <w:r w:rsidR="00B76887" w:rsidRPr="00F44018">
        <w:t>additional consideration should be given to the CG of the articles</w:t>
      </w:r>
      <w:r w:rsidR="001830FD" w:rsidRPr="00F44018">
        <w:t>.</w:t>
      </w:r>
      <w:r w:rsidR="00571AE4" w:rsidRPr="00F44018">
        <w:t xml:space="preserve"> </w:t>
      </w:r>
    </w:p>
    <w:p w14:paraId="00FB014D" w14:textId="46F783FE" w:rsidR="006A1609" w:rsidRDefault="00D86028" w:rsidP="00F45B65">
      <w:proofErr w:type="spellStart"/>
      <w:r>
        <w:t>BigBang</w:t>
      </w:r>
      <w:proofErr w:type="spellEnd"/>
      <w:r>
        <w:t xml:space="preserve"> have provided a brea</w:t>
      </w:r>
      <w:r w:rsidR="007C1105">
        <w:t>k</w:t>
      </w:r>
      <w:r>
        <w:t>down of</w:t>
      </w:r>
      <w:r w:rsidR="007C1105">
        <w:t xml:space="preserve"> the HD and CGs required as part of their proposal, </w:t>
      </w:r>
      <w:r w:rsidR="006A1609">
        <w:t>and a reasonable assumption of how these might be stored in the 5 ESHs can be found in</w:t>
      </w:r>
      <w:r w:rsidR="006A1609" w:rsidRPr="00B554DD">
        <w:t xml:space="preserve"> </w:t>
      </w:r>
      <w:r w:rsidR="00B554DD" w:rsidRPr="00B554DD">
        <w:fldChar w:fldCharType="begin"/>
      </w:r>
      <w:r w:rsidR="00B554DD" w:rsidRPr="00B554DD">
        <w:instrText xml:space="preserve"> REF _Ref215936631 \h  \* MERGEFORMAT </w:instrText>
      </w:r>
      <w:r w:rsidR="00B554DD" w:rsidRPr="00B554DD">
        <w:fldChar w:fldCharType="separate"/>
      </w:r>
      <w:r w:rsidR="00B554DD" w:rsidRPr="00B554DD">
        <w:t xml:space="preserve">Table </w:t>
      </w:r>
      <w:r w:rsidR="00B554DD" w:rsidRPr="00B554DD">
        <w:rPr>
          <w:noProof/>
        </w:rPr>
        <w:t>6</w:t>
      </w:r>
      <w:r w:rsidR="00B554DD" w:rsidRPr="00B554DD">
        <w:fldChar w:fldCharType="end"/>
      </w:r>
      <w:r w:rsidR="006A1609">
        <w:t>.</w:t>
      </w:r>
    </w:p>
    <w:p w14:paraId="008B14D1" w14:textId="7441F6FF" w:rsidR="00B462F0" w:rsidRPr="0002208F" w:rsidRDefault="00B462F0" w:rsidP="00427CB3">
      <w:pPr>
        <w:pStyle w:val="Caption"/>
        <w:keepNext/>
        <w:spacing w:after="60"/>
        <w:jc w:val="center"/>
        <w:rPr>
          <w:color w:val="auto"/>
        </w:rPr>
      </w:pPr>
      <w:bookmarkStart w:id="52" w:name="_Ref215936631"/>
      <w:bookmarkStart w:id="53" w:name="_Toc216337423"/>
      <w:r w:rsidRPr="00427CB3">
        <w:rPr>
          <w:b/>
          <w:bCs/>
          <w:color w:val="auto"/>
        </w:rPr>
        <w:t xml:space="preserve">Table </w:t>
      </w:r>
      <w:r w:rsidRPr="00427CB3">
        <w:rPr>
          <w:b/>
          <w:bCs/>
          <w:color w:val="auto"/>
        </w:rPr>
        <w:fldChar w:fldCharType="begin"/>
      </w:r>
      <w:r w:rsidRPr="00427CB3">
        <w:rPr>
          <w:b/>
          <w:bCs/>
          <w:color w:val="auto"/>
        </w:rPr>
        <w:instrText xml:space="preserve"> SEQ Table \* ARABIC </w:instrText>
      </w:r>
      <w:r w:rsidRPr="00427CB3">
        <w:rPr>
          <w:b/>
          <w:bCs/>
          <w:color w:val="auto"/>
        </w:rPr>
        <w:fldChar w:fldCharType="separate"/>
      </w:r>
      <w:r w:rsidRPr="00427CB3">
        <w:rPr>
          <w:b/>
          <w:bCs/>
          <w:noProof/>
          <w:color w:val="auto"/>
        </w:rPr>
        <w:t>6</w:t>
      </w:r>
      <w:r w:rsidRPr="00427CB3">
        <w:rPr>
          <w:b/>
          <w:bCs/>
          <w:color w:val="auto"/>
        </w:rPr>
        <w:fldChar w:fldCharType="end"/>
      </w:r>
      <w:bookmarkEnd w:id="52"/>
      <w:r w:rsidRPr="00427CB3">
        <w:rPr>
          <w:b/>
          <w:bCs/>
          <w:color w:val="auto"/>
        </w:rPr>
        <w:t>:</w:t>
      </w:r>
      <w:r w:rsidR="00427CB3">
        <w:rPr>
          <w:color w:val="auto"/>
        </w:rPr>
        <w:t xml:space="preserve"> Assumed Storage </w:t>
      </w:r>
      <w:r w:rsidR="00975D07">
        <w:rPr>
          <w:color w:val="auto"/>
        </w:rPr>
        <w:t>Arrangements</w:t>
      </w:r>
      <w:bookmarkEnd w:id="53"/>
    </w:p>
    <w:tbl>
      <w:tblPr>
        <w:tblStyle w:val="TableGrid"/>
        <w:tblW w:w="0" w:type="auto"/>
        <w:tblLook w:val="04A0" w:firstRow="1" w:lastRow="0" w:firstColumn="1" w:lastColumn="0" w:noHBand="0" w:noVBand="1"/>
      </w:tblPr>
      <w:tblGrid>
        <w:gridCol w:w="1803"/>
        <w:gridCol w:w="1803"/>
        <w:gridCol w:w="1803"/>
        <w:gridCol w:w="1803"/>
        <w:gridCol w:w="1804"/>
      </w:tblGrid>
      <w:tr w:rsidR="006B5373" w14:paraId="05C3DD0D" w14:textId="77777777" w:rsidTr="00C92D75">
        <w:tc>
          <w:tcPr>
            <w:tcW w:w="1803" w:type="dxa"/>
            <w:shd w:val="clear" w:color="auto" w:fill="D9D9D9" w:themeFill="background1" w:themeFillShade="D9"/>
            <w:vAlign w:val="center"/>
          </w:tcPr>
          <w:p w14:paraId="7E74D495" w14:textId="248D739A" w:rsidR="006B5373" w:rsidRPr="000253D3" w:rsidRDefault="000253D3" w:rsidP="00C92D75">
            <w:pPr>
              <w:spacing w:before="40" w:after="40"/>
              <w:jc w:val="center"/>
              <w:rPr>
                <w:b/>
                <w:bCs/>
              </w:rPr>
            </w:pPr>
            <w:r w:rsidRPr="000253D3">
              <w:rPr>
                <w:b/>
                <w:bCs/>
              </w:rPr>
              <w:t>ESH 1</w:t>
            </w:r>
          </w:p>
        </w:tc>
        <w:tc>
          <w:tcPr>
            <w:tcW w:w="1803" w:type="dxa"/>
            <w:shd w:val="clear" w:color="auto" w:fill="D9D9D9" w:themeFill="background1" w:themeFillShade="D9"/>
            <w:vAlign w:val="center"/>
          </w:tcPr>
          <w:p w14:paraId="630C4692" w14:textId="63B52695" w:rsidR="006B5373" w:rsidRPr="000253D3" w:rsidRDefault="000253D3" w:rsidP="00C92D75">
            <w:pPr>
              <w:spacing w:before="40" w:after="40"/>
              <w:jc w:val="center"/>
              <w:rPr>
                <w:b/>
                <w:bCs/>
              </w:rPr>
            </w:pPr>
            <w:r w:rsidRPr="000253D3">
              <w:rPr>
                <w:b/>
                <w:bCs/>
              </w:rPr>
              <w:t>ESH 2</w:t>
            </w:r>
          </w:p>
        </w:tc>
        <w:tc>
          <w:tcPr>
            <w:tcW w:w="1803" w:type="dxa"/>
            <w:shd w:val="clear" w:color="auto" w:fill="D9D9D9" w:themeFill="background1" w:themeFillShade="D9"/>
            <w:vAlign w:val="center"/>
          </w:tcPr>
          <w:p w14:paraId="68FC4559" w14:textId="6198A559" w:rsidR="006B5373" w:rsidRPr="000253D3" w:rsidRDefault="000253D3" w:rsidP="00C92D75">
            <w:pPr>
              <w:spacing w:before="40" w:after="40"/>
              <w:jc w:val="center"/>
              <w:rPr>
                <w:b/>
                <w:bCs/>
              </w:rPr>
            </w:pPr>
            <w:r w:rsidRPr="000253D3">
              <w:rPr>
                <w:b/>
                <w:bCs/>
              </w:rPr>
              <w:t>ESH 3</w:t>
            </w:r>
          </w:p>
        </w:tc>
        <w:tc>
          <w:tcPr>
            <w:tcW w:w="1803" w:type="dxa"/>
            <w:shd w:val="clear" w:color="auto" w:fill="D9D9D9" w:themeFill="background1" w:themeFillShade="D9"/>
            <w:vAlign w:val="center"/>
          </w:tcPr>
          <w:p w14:paraId="30FD6044" w14:textId="380C2F55" w:rsidR="006B5373" w:rsidRPr="000253D3" w:rsidRDefault="000253D3" w:rsidP="00C92D75">
            <w:pPr>
              <w:spacing w:before="40" w:after="40"/>
              <w:jc w:val="center"/>
              <w:rPr>
                <w:b/>
                <w:bCs/>
              </w:rPr>
            </w:pPr>
            <w:r w:rsidRPr="000253D3">
              <w:rPr>
                <w:b/>
                <w:bCs/>
              </w:rPr>
              <w:t>ESH 4</w:t>
            </w:r>
          </w:p>
        </w:tc>
        <w:tc>
          <w:tcPr>
            <w:tcW w:w="1804" w:type="dxa"/>
            <w:shd w:val="clear" w:color="auto" w:fill="D9D9D9" w:themeFill="background1" w:themeFillShade="D9"/>
            <w:vAlign w:val="center"/>
          </w:tcPr>
          <w:p w14:paraId="0362F0FD" w14:textId="2D2371FF" w:rsidR="006B5373" w:rsidRPr="000253D3" w:rsidRDefault="000253D3" w:rsidP="00C92D75">
            <w:pPr>
              <w:spacing w:before="40" w:after="40"/>
              <w:jc w:val="center"/>
              <w:rPr>
                <w:b/>
                <w:bCs/>
              </w:rPr>
            </w:pPr>
            <w:r w:rsidRPr="000253D3">
              <w:rPr>
                <w:b/>
                <w:bCs/>
              </w:rPr>
              <w:t>ESH 5</w:t>
            </w:r>
          </w:p>
        </w:tc>
      </w:tr>
      <w:tr w:rsidR="00C92D75" w14:paraId="67326731" w14:textId="77777777" w:rsidTr="00C92D75">
        <w:tc>
          <w:tcPr>
            <w:tcW w:w="1803" w:type="dxa"/>
            <w:vMerge w:val="restart"/>
            <w:vAlign w:val="center"/>
          </w:tcPr>
          <w:p w14:paraId="4603E59C" w14:textId="1351A139" w:rsidR="00C92D75" w:rsidRDefault="00C92D75" w:rsidP="00B92FD7">
            <w:pPr>
              <w:spacing w:before="40" w:after="40"/>
              <w:jc w:val="center"/>
            </w:pPr>
            <w:r>
              <w:t>1000kg 1.1D</w:t>
            </w:r>
          </w:p>
        </w:tc>
        <w:tc>
          <w:tcPr>
            <w:tcW w:w="1803" w:type="dxa"/>
            <w:vMerge w:val="restart"/>
            <w:vAlign w:val="center"/>
          </w:tcPr>
          <w:p w14:paraId="1E8C59C1" w14:textId="43CF23D4" w:rsidR="00C92D75" w:rsidRDefault="00C92D75" w:rsidP="00B92FD7">
            <w:pPr>
              <w:spacing w:before="40" w:after="40"/>
              <w:jc w:val="center"/>
            </w:pPr>
            <w:r>
              <w:t>1000kg 1.1D</w:t>
            </w:r>
          </w:p>
        </w:tc>
        <w:tc>
          <w:tcPr>
            <w:tcW w:w="1803" w:type="dxa"/>
            <w:vAlign w:val="center"/>
          </w:tcPr>
          <w:p w14:paraId="095C10EA" w14:textId="029A8413" w:rsidR="00C92D75" w:rsidRDefault="00C92D75" w:rsidP="00B92FD7">
            <w:pPr>
              <w:spacing w:before="40" w:after="40"/>
              <w:jc w:val="center"/>
            </w:pPr>
            <w:r>
              <w:t>1000kg 1.1D</w:t>
            </w:r>
          </w:p>
        </w:tc>
        <w:tc>
          <w:tcPr>
            <w:tcW w:w="1803" w:type="dxa"/>
            <w:vAlign w:val="center"/>
          </w:tcPr>
          <w:p w14:paraId="2C01A5A5" w14:textId="0070B213" w:rsidR="00C92D75" w:rsidRDefault="00C92D75" w:rsidP="00B92FD7">
            <w:pPr>
              <w:spacing w:before="40" w:after="40"/>
              <w:jc w:val="center"/>
            </w:pPr>
            <w:r>
              <w:t>200kg 1.1D</w:t>
            </w:r>
          </w:p>
        </w:tc>
        <w:tc>
          <w:tcPr>
            <w:tcW w:w="1804" w:type="dxa"/>
            <w:vMerge w:val="restart"/>
            <w:vAlign w:val="center"/>
          </w:tcPr>
          <w:p w14:paraId="563C6D1A" w14:textId="0086E4E9" w:rsidR="00C92D75" w:rsidRDefault="00C92D75" w:rsidP="00B92FD7">
            <w:pPr>
              <w:spacing w:before="40" w:after="40"/>
              <w:jc w:val="center"/>
            </w:pPr>
            <w:r>
              <w:t>1000kg 1.1E</w:t>
            </w:r>
          </w:p>
        </w:tc>
      </w:tr>
      <w:tr w:rsidR="00C92D75" w14:paraId="5E8D15DA" w14:textId="77777777" w:rsidTr="00C92D75">
        <w:tc>
          <w:tcPr>
            <w:tcW w:w="1803" w:type="dxa"/>
            <w:vMerge/>
            <w:vAlign w:val="center"/>
          </w:tcPr>
          <w:p w14:paraId="13ADC075" w14:textId="77777777" w:rsidR="00C92D75" w:rsidRDefault="00C92D75" w:rsidP="00C92D75">
            <w:pPr>
              <w:jc w:val="center"/>
            </w:pPr>
          </w:p>
        </w:tc>
        <w:tc>
          <w:tcPr>
            <w:tcW w:w="1803" w:type="dxa"/>
            <w:vMerge/>
            <w:vAlign w:val="center"/>
          </w:tcPr>
          <w:p w14:paraId="0BBD1370" w14:textId="77777777" w:rsidR="00C92D75" w:rsidRDefault="00C92D75" w:rsidP="00B92FD7">
            <w:pPr>
              <w:spacing w:before="40" w:after="40"/>
              <w:jc w:val="center"/>
            </w:pPr>
          </w:p>
        </w:tc>
        <w:tc>
          <w:tcPr>
            <w:tcW w:w="1803" w:type="dxa"/>
            <w:vAlign w:val="center"/>
          </w:tcPr>
          <w:p w14:paraId="6F9F5560" w14:textId="75420D3E" w:rsidR="00C92D75" w:rsidRDefault="00C92D75" w:rsidP="00B92FD7">
            <w:pPr>
              <w:spacing w:before="40" w:after="40"/>
              <w:jc w:val="center"/>
            </w:pPr>
            <w:r>
              <w:t>350kg 1.2C</w:t>
            </w:r>
          </w:p>
        </w:tc>
        <w:tc>
          <w:tcPr>
            <w:tcW w:w="1803" w:type="dxa"/>
            <w:vAlign w:val="center"/>
          </w:tcPr>
          <w:p w14:paraId="4E9B2BBA" w14:textId="25256CC3" w:rsidR="00C92D75" w:rsidRDefault="00C92D75" w:rsidP="00B92FD7">
            <w:pPr>
              <w:spacing w:before="40" w:after="40"/>
              <w:jc w:val="center"/>
            </w:pPr>
            <w:r>
              <w:t>250kg 1.1E</w:t>
            </w:r>
          </w:p>
        </w:tc>
        <w:tc>
          <w:tcPr>
            <w:tcW w:w="1804" w:type="dxa"/>
            <w:vMerge/>
            <w:vAlign w:val="center"/>
          </w:tcPr>
          <w:p w14:paraId="31E94F1F" w14:textId="77777777" w:rsidR="00C92D75" w:rsidRDefault="00C92D75" w:rsidP="00C92D75">
            <w:pPr>
              <w:jc w:val="center"/>
            </w:pPr>
          </w:p>
        </w:tc>
      </w:tr>
      <w:tr w:rsidR="00C92D75" w14:paraId="1E45128F" w14:textId="77777777" w:rsidTr="00C92D75">
        <w:tc>
          <w:tcPr>
            <w:tcW w:w="1803" w:type="dxa"/>
            <w:vMerge/>
            <w:vAlign w:val="center"/>
          </w:tcPr>
          <w:p w14:paraId="658C31DF" w14:textId="77777777" w:rsidR="00C92D75" w:rsidRDefault="00C92D75" w:rsidP="00C92D75">
            <w:pPr>
              <w:jc w:val="center"/>
            </w:pPr>
          </w:p>
        </w:tc>
        <w:tc>
          <w:tcPr>
            <w:tcW w:w="1803" w:type="dxa"/>
            <w:vMerge/>
            <w:vAlign w:val="center"/>
          </w:tcPr>
          <w:p w14:paraId="4E622482" w14:textId="77777777" w:rsidR="00C92D75" w:rsidRDefault="00C92D75" w:rsidP="00B92FD7">
            <w:pPr>
              <w:spacing w:before="40" w:after="40"/>
              <w:jc w:val="center"/>
            </w:pPr>
          </w:p>
        </w:tc>
        <w:tc>
          <w:tcPr>
            <w:tcW w:w="1803" w:type="dxa"/>
            <w:vAlign w:val="center"/>
          </w:tcPr>
          <w:p w14:paraId="261F69AB" w14:textId="149D1B46" w:rsidR="00C92D75" w:rsidRDefault="00C92D75" w:rsidP="00B92FD7">
            <w:pPr>
              <w:spacing w:before="40" w:after="40"/>
              <w:jc w:val="center"/>
            </w:pPr>
            <w:r>
              <w:t>100kg 1.2D</w:t>
            </w:r>
          </w:p>
        </w:tc>
        <w:tc>
          <w:tcPr>
            <w:tcW w:w="1803" w:type="dxa"/>
            <w:vAlign w:val="center"/>
          </w:tcPr>
          <w:p w14:paraId="1E2581D1" w14:textId="60FC9B68" w:rsidR="00C92D75" w:rsidRDefault="00C92D75" w:rsidP="00B92FD7">
            <w:pPr>
              <w:spacing w:before="40" w:after="40"/>
              <w:jc w:val="center"/>
            </w:pPr>
            <w:r>
              <w:t>500kg 1.1F</w:t>
            </w:r>
          </w:p>
        </w:tc>
        <w:tc>
          <w:tcPr>
            <w:tcW w:w="1804" w:type="dxa"/>
            <w:vMerge/>
            <w:vAlign w:val="center"/>
          </w:tcPr>
          <w:p w14:paraId="1FF1E759" w14:textId="77777777" w:rsidR="00C92D75" w:rsidRDefault="00C92D75" w:rsidP="00C92D75">
            <w:pPr>
              <w:jc w:val="center"/>
            </w:pPr>
          </w:p>
        </w:tc>
      </w:tr>
      <w:tr w:rsidR="00C92D75" w14:paraId="2A301DC8" w14:textId="77777777" w:rsidTr="00C92D75">
        <w:tc>
          <w:tcPr>
            <w:tcW w:w="1803" w:type="dxa"/>
            <w:vMerge/>
            <w:vAlign w:val="center"/>
          </w:tcPr>
          <w:p w14:paraId="5AE5A787" w14:textId="77777777" w:rsidR="00C92D75" w:rsidRDefault="00C92D75" w:rsidP="00C92D75">
            <w:pPr>
              <w:jc w:val="center"/>
            </w:pPr>
          </w:p>
        </w:tc>
        <w:tc>
          <w:tcPr>
            <w:tcW w:w="1803" w:type="dxa"/>
            <w:vMerge/>
            <w:vAlign w:val="center"/>
          </w:tcPr>
          <w:p w14:paraId="3758CCFF" w14:textId="77777777" w:rsidR="00C92D75" w:rsidRDefault="00C92D75" w:rsidP="00B92FD7">
            <w:pPr>
              <w:spacing w:before="40" w:after="40"/>
              <w:jc w:val="center"/>
            </w:pPr>
          </w:p>
        </w:tc>
        <w:tc>
          <w:tcPr>
            <w:tcW w:w="1803" w:type="dxa"/>
            <w:vAlign w:val="center"/>
          </w:tcPr>
          <w:p w14:paraId="64BD1C24" w14:textId="54B73044" w:rsidR="00C92D75" w:rsidRDefault="00C92D75" w:rsidP="00B92FD7">
            <w:pPr>
              <w:spacing w:before="40" w:after="40"/>
              <w:jc w:val="center"/>
            </w:pPr>
            <w:r>
              <w:t>50kg 1.2F</w:t>
            </w:r>
          </w:p>
        </w:tc>
        <w:tc>
          <w:tcPr>
            <w:tcW w:w="1803" w:type="dxa"/>
            <w:vAlign w:val="center"/>
          </w:tcPr>
          <w:p w14:paraId="45ED722F" w14:textId="182C876A" w:rsidR="00C92D75" w:rsidRDefault="00C92D75" w:rsidP="00B92FD7">
            <w:pPr>
              <w:spacing w:before="40" w:after="40"/>
              <w:jc w:val="center"/>
            </w:pPr>
            <w:r>
              <w:t>50kg 1.1B</w:t>
            </w:r>
          </w:p>
        </w:tc>
        <w:tc>
          <w:tcPr>
            <w:tcW w:w="1804" w:type="dxa"/>
            <w:vMerge/>
            <w:vAlign w:val="center"/>
          </w:tcPr>
          <w:p w14:paraId="41425E80" w14:textId="77777777" w:rsidR="00C92D75" w:rsidRDefault="00C92D75" w:rsidP="00C92D75">
            <w:pPr>
              <w:jc w:val="center"/>
            </w:pPr>
          </w:p>
        </w:tc>
      </w:tr>
    </w:tbl>
    <w:p w14:paraId="5E3B5911" w14:textId="1E89E205" w:rsidR="003722E1" w:rsidRPr="00F45B65" w:rsidRDefault="00E5530A" w:rsidP="001D4040">
      <w:pPr>
        <w:spacing w:before="120"/>
      </w:pPr>
      <w:r>
        <w:t>Whilst the NEQs</w:t>
      </w:r>
      <w:r w:rsidR="00F231FB">
        <w:t xml:space="preserve"> and HD</w:t>
      </w:r>
      <w:r w:rsidR="00C878E7">
        <w:t>s</w:t>
      </w:r>
      <w:r w:rsidR="00F231FB">
        <w:t xml:space="preserve"> in </w:t>
      </w:r>
      <w:r w:rsidR="00A45D6A" w:rsidRPr="00672B2F">
        <w:fldChar w:fldCharType="begin"/>
      </w:r>
      <w:r w:rsidR="00A45D6A" w:rsidRPr="00672B2F">
        <w:instrText xml:space="preserve"> REF _Ref215936631 \h </w:instrText>
      </w:r>
      <w:r w:rsidR="00672B2F" w:rsidRPr="00672B2F">
        <w:instrText xml:space="preserve"> \* MERGEFORMAT </w:instrText>
      </w:r>
      <w:r w:rsidR="00A45D6A" w:rsidRPr="00672B2F">
        <w:fldChar w:fldCharType="separate"/>
      </w:r>
      <w:r w:rsidR="00A45D6A" w:rsidRPr="00672B2F">
        <w:t xml:space="preserve">Table </w:t>
      </w:r>
      <w:r w:rsidR="00A45D6A" w:rsidRPr="00672B2F">
        <w:rPr>
          <w:noProof/>
        </w:rPr>
        <w:t>6</w:t>
      </w:r>
      <w:r w:rsidR="00A45D6A" w:rsidRPr="00672B2F">
        <w:fldChar w:fldCharType="end"/>
      </w:r>
      <w:r w:rsidR="00A45D6A">
        <w:t xml:space="preserve"> </w:t>
      </w:r>
      <w:r w:rsidR="00F231FB">
        <w:t xml:space="preserve">align with </w:t>
      </w:r>
      <w:proofErr w:type="spellStart"/>
      <w:r w:rsidR="00F231FB">
        <w:t>BigBang’s</w:t>
      </w:r>
      <w:proofErr w:type="spellEnd"/>
      <w:r w:rsidR="00F231FB">
        <w:t xml:space="preserve"> proposal, </w:t>
      </w:r>
      <w:r w:rsidR="00D749B1">
        <w:t>it would not be feasible to stor</w:t>
      </w:r>
      <w:r w:rsidR="00E46B01">
        <w:t xml:space="preserve">e </w:t>
      </w:r>
      <w:r w:rsidR="00F231FB">
        <w:t>50kg 1.1B</w:t>
      </w:r>
      <w:r w:rsidR="00D749B1">
        <w:t xml:space="preserve"> in ESH 4</w:t>
      </w:r>
      <w:r w:rsidR="00E46B01">
        <w:t xml:space="preserve"> due to the CG mixing rules </w:t>
      </w:r>
      <w:r w:rsidR="003736A5">
        <w:t>summarised in</w:t>
      </w:r>
      <w:r w:rsidR="00CE565B">
        <w:t xml:space="preserve"> Annex</w:t>
      </w:r>
      <w:r w:rsidR="003736A5">
        <w:t xml:space="preserve"> </w:t>
      </w:r>
      <w:r w:rsidR="00CE565B">
        <w:fldChar w:fldCharType="begin"/>
      </w:r>
      <w:r w:rsidR="00CE565B">
        <w:instrText xml:space="preserve"> REF _Ref214623658 \n \h </w:instrText>
      </w:r>
      <w:r w:rsidR="00CE565B">
        <w:fldChar w:fldCharType="separate"/>
      </w:r>
      <w:r w:rsidR="00CE565B">
        <w:t>A</w:t>
      </w:r>
      <w:r w:rsidR="00CE565B">
        <w:fldChar w:fldCharType="end"/>
      </w:r>
      <w:r w:rsidR="003B1368">
        <w:t xml:space="preserve">. This NEQ can only be stored </w:t>
      </w:r>
      <w:r w:rsidR="00807EDC">
        <w:t>in the same ESH with the corresponding munition</w:t>
      </w:r>
      <w:r w:rsidR="00CE565B">
        <w:t xml:space="preserve">, </w:t>
      </w:r>
      <w:r w:rsidR="00294BB0">
        <w:t>for example</w:t>
      </w:r>
      <w:r w:rsidR="00B1607A">
        <w:t xml:space="preserve"> 81mm Mortar fuzes stored in the same ESH as the mortar bomb, </w:t>
      </w:r>
      <w:r w:rsidR="00CE565B">
        <w:t xml:space="preserve">therefore </w:t>
      </w:r>
      <w:r w:rsidR="00672B2F">
        <w:t xml:space="preserve">an additional ESH is </w:t>
      </w:r>
      <w:r w:rsidR="00CE565B">
        <w:t xml:space="preserve">required to store this quantity. </w:t>
      </w:r>
    </w:p>
    <w:p w14:paraId="2C755AB3" w14:textId="47E4AA42" w:rsidR="00F045CF" w:rsidRPr="0064026F" w:rsidRDefault="00F045CF" w:rsidP="00F231B2">
      <w:pPr>
        <w:pStyle w:val="Heading1"/>
        <w:numPr>
          <w:ilvl w:val="0"/>
          <w:numId w:val="15"/>
        </w:numPr>
      </w:pPr>
      <w:bookmarkStart w:id="54" w:name="_Toc216337391"/>
      <w:r>
        <w:t>Additional Factors</w:t>
      </w:r>
      <w:bookmarkEnd w:id="54"/>
    </w:p>
    <w:p w14:paraId="784787A9" w14:textId="448C60CA" w:rsidR="00786676" w:rsidRDefault="00AF6655" w:rsidP="00AC1B6B">
      <w:pPr>
        <w:spacing w:before="160"/>
        <w:rPr>
          <w:noProof/>
        </w:rPr>
      </w:pPr>
      <w:r>
        <w:rPr>
          <w:noProof/>
        </w:rPr>
        <w:t>I</w:t>
      </w:r>
      <w:r w:rsidR="00005156">
        <w:rPr>
          <w:noProof/>
        </w:rPr>
        <w:t>t is clear that</w:t>
      </w:r>
      <w:r w:rsidR="00DE5006">
        <w:rPr>
          <w:noProof/>
        </w:rPr>
        <w:t xml:space="preserve"> several other factors have been ignored by BigBang when selecting the </w:t>
      </w:r>
      <w:r w:rsidR="000C71E5">
        <w:rPr>
          <w:noProof/>
        </w:rPr>
        <w:t>PES</w:t>
      </w:r>
      <w:r w:rsidR="00293C65">
        <w:rPr>
          <w:noProof/>
        </w:rPr>
        <w:t xml:space="preserve">, particularly the </w:t>
      </w:r>
      <w:r w:rsidR="00AB2D53">
        <w:rPr>
          <w:noProof/>
        </w:rPr>
        <w:t xml:space="preserve">close </w:t>
      </w:r>
      <w:r w:rsidR="00293C65">
        <w:rPr>
          <w:noProof/>
        </w:rPr>
        <w:t xml:space="preserve">proximity </w:t>
      </w:r>
      <w:r w:rsidR="00AB2D53">
        <w:rPr>
          <w:noProof/>
        </w:rPr>
        <w:t xml:space="preserve">to </w:t>
      </w:r>
      <w:r w:rsidR="00D40EF0">
        <w:rPr>
          <w:noProof/>
        </w:rPr>
        <w:t>water</w:t>
      </w:r>
      <w:r w:rsidR="007C662D">
        <w:rPr>
          <w:noProof/>
        </w:rPr>
        <w:t xml:space="preserve">. The proposed area </w:t>
      </w:r>
      <w:r w:rsidR="001E2FB9">
        <w:rPr>
          <w:noProof/>
        </w:rPr>
        <w:t xml:space="preserve">is centrally located </w:t>
      </w:r>
      <w:r w:rsidR="005C2B89">
        <w:rPr>
          <w:noProof/>
        </w:rPr>
        <w:t xml:space="preserve">in the Port of Swansea, </w:t>
      </w:r>
      <w:r w:rsidR="00D730F0">
        <w:rPr>
          <w:noProof/>
        </w:rPr>
        <w:t xml:space="preserve">surrounded by </w:t>
      </w:r>
      <w:r w:rsidR="00DB6158">
        <w:rPr>
          <w:noProof/>
        </w:rPr>
        <w:t xml:space="preserve">the King’s Dock and the Queen’s Dock to the South and </w:t>
      </w:r>
      <w:r w:rsidR="00987B64">
        <w:rPr>
          <w:noProof/>
        </w:rPr>
        <w:t>the Prince of Wales Dock to the North</w:t>
      </w:r>
      <w:r w:rsidR="008F7079">
        <w:rPr>
          <w:noProof/>
        </w:rPr>
        <w:t>. The</w:t>
      </w:r>
      <w:r w:rsidR="00CC60E0">
        <w:rPr>
          <w:noProof/>
        </w:rPr>
        <w:t xml:space="preserve">se </w:t>
      </w:r>
      <w:r w:rsidR="00B864EF">
        <w:rPr>
          <w:noProof/>
        </w:rPr>
        <w:t>docks</w:t>
      </w:r>
      <w:r w:rsidR="00472192">
        <w:rPr>
          <w:noProof/>
        </w:rPr>
        <w:t xml:space="preserve"> are in constant use</w:t>
      </w:r>
      <w:r w:rsidR="000B7947">
        <w:rPr>
          <w:noProof/>
        </w:rPr>
        <w:t xml:space="preserve"> handling over 520</w:t>
      </w:r>
      <w:r w:rsidR="00980F94">
        <w:rPr>
          <w:noProof/>
        </w:rPr>
        <w:t>,000 tonnes of cargo annually</w:t>
      </w:r>
      <w:r w:rsidR="00472192">
        <w:rPr>
          <w:noProof/>
        </w:rPr>
        <w:t xml:space="preserve"> for a variety of </w:t>
      </w:r>
      <w:r w:rsidR="00966E99">
        <w:rPr>
          <w:noProof/>
        </w:rPr>
        <w:t>services</w:t>
      </w:r>
      <w:r w:rsidR="00B864EF">
        <w:rPr>
          <w:noProof/>
        </w:rPr>
        <w:t xml:space="preserve"> including </w:t>
      </w:r>
      <w:r w:rsidR="00774A89">
        <w:rPr>
          <w:noProof/>
        </w:rPr>
        <w:t>construction, offshore</w:t>
      </w:r>
      <w:r w:rsidR="00720656">
        <w:rPr>
          <w:noProof/>
        </w:rPr>
        <w:t xml:space="preserve"> wind</w:t>
      </w:r>
      <w:r w:rsidR="00C01396">
        <w:rPr>
          <w:noProof/>
        </w:rPr>
        <w:t>, agr</w:t>
      </w:r>
      <w:r w:rsidR="002A58E9">
        <w:rPr>
          <w:noProof/>
        </w:rPr>
        <w:t>i</w:t>
      </w:r>
      <w:r w:rsidR="00C01396">
        <w:rPr>
          <w:noProof/>
        </w:rPr>
        <w:t xml:space="preserve">cultural </w:t>
      </w:r>
      <w:r w:rsidR="00024D0B">
        <w:rPr>
          <w:noProof/>
        </w:rPr>
        <w:t>and supporting the UK energy sector</w:t>
      </w:r>
      <w:r w:rsidR="00F204C7">
        <w:rPr>
          <w:noProof/>
        </w:rPr>
        <w:t xml:space="preserve"> </w:t>
      </w:r>
      <w:sdt>
        <w:sdtPr>
          <w:rPr>
            <w:noProof/>
          </w:rPr>
          <w:id w:val="1578862306"/>
          <w:citation/>
        </w:sdtPr>
        <w:sdtEndPr/>
        <w:sdtContent>
          <w:r w:rsidR="00F204C7">
            <w:rPr>
              <w:noProof/>
            </w:rPr>
            <w:fldChar w:fldCharType="begin"/>
          </w:r>
          <w:r w:rsidR="00F204C7">
            <w:rPr>
              <w:noProof/>
            </w:rPr>
            <w:instrText xml:space="preserve"> CITATION Ass25 \l 2057 </w:instrText>
          </w:r>
          <w:r w:rsidR="00F204C7">
            <w:rPr>
              <w:noProof/>
            </w:rPr>
            <w:fldChar w:fldCharType="separate"/>
          </w:r>
          <w:r w:rsidR="00F71A69" w:rsidRPr="00F71A69">
            <w:rPr>
              <w:noProof/>
            </w:rPr>
            <w:t>[6]</w:t>
          </w:r>
          <w:r w:rsidR="00F204C7">
            <w:rPr>
              <w:noProof/>
            </w:rPr>
            <w:fldChar w:fldCharType="end"/>
          </w:r>
        </w:sdtContent>
      </w:sdt>
      <w:r w:rsidR="00980F94">
        <w:rPr>
          <w:noProof/>
        </w:rPr>
        <w:t>. These services are</w:t>
      </w:r>
      <w:r w:rsidR="00460EB1">
        <w:rPr>
          <w:noProof/>
        </w:rPr>
        <w:t xml:space="preserve"> vital to</w:t>
      </w:r>
      <w:r w:rsidR="0013676C">
        <w:rPr>
          <w:noProof/>
        </w:rPr>
        <w:t xml:space="preserve"> UK economy </w:t>
      </w:r>
      <w:r w:rsidR="00F204C7">
        <w:rPr>
          <w:noProof/>
        </w:rPr>
        <w:t>and</w:t>
      </w:r>
      <w:r w:rsidR="00786676">
        <w:rPr>
          <w:noProof/>
        </w:rPr>
        <w:t xml:space="preserve"> </w:t>
      </w:r>
      <w:r w:rsidR="00C17E71">
        <w:rPr>
          <w:noProof/>
        </w:rPr>
        <w:t>the construction</w:t>
      </w:r>
      <w:r w:rsidR="00786676">
        <w:rPr>
          <w:noProof/>
        </w:rPr>
        <w:t xml:space="preserve"> of an new explosive storage facility in the proposed location</w:t>
      </w:r>
      <w:r w:rsidR="00C17E71">
        <w:rPr>
          <w:noProof/>
        </w:rPr>
        <w:t xml:space="preserve"> could significantly impact these vital operations</w:t>
      </w:r>
      <w:r w:rsidR="00A13D1E">
        <w:rPr>
          <w:noProof/>
        </w:rPr>
        <w:t xml:space="preserve">. </w:t>
      </w:r>
    </w:p>
    <w:p w14:paraId="19195CBB" w14:textId="49E59D5E" w:rsidR="007C662D" w:rsidRDefault="00F45892" w:rsidP="00AC1B6B">
      <w:pPr>
        <w:spacing w:before="160"/>
        <w:rPr>
          <w:noProof/>
        </w:rPr>
      </w:pPr>
      <w:r>
        <w:rPr>
          <w:noProof/>
        </w:rPr>
        <w:t>The close proximity to the docks also</w:t>
      </w:r>
      <w:r w:rsidR="005232B0">
        <w:rPr>
          <w:noProof/>
        </w:rPr>
        <w:t xml:space="preserve"> prompts</w:t>
      </w:r>
      <w:r>
        <w:rPr>
          <w:noProof/>
        </w:rPr>
        <w:t xml:space="preserve"> additional security considerations</w:t>
      </w:r>
      <w:r w:rsidR="00F004E6">
        <w:rPr>
          <w:noProof/>
        </w:rPr>
        <w:t>. Given the</w:t>
      </w:r>
      <w:r w:rsidR="00AA7470">
        <w:rPr>
          <w:noProof/>
        </w:rPr>
        <w:t xml:space="preserve"> </w:t>
      </w:r>
      <w:r w:rsidR="009B6F74">
        <w:rPr>
          <w:noProof/>
        </w:rPr>
        <w:t xml:space="preserve">attractive nature of the contents both in terms of value and strategtic importance, the </w:t>
      </w:r>
      <w:r w:rsidR="00BE6E68">
        <w:rPr>
          <w:noProof/>
        </w:rPr>
        <w:t>docks provide a</w:t>
      </w:r>
      <w:r w:rsidR="00743D95">
        <w:rPr>
          <w:noProof/>
        </w:rPr>
        <w:t>n additional</w:t>
      </w:r>
      <w:r w:rsidR="00BE6E68">
        <w:rPr>
          <w:noProof/>
        </w:rPr>
        <w:t xml:space="preserve"> </w:t>
      </w:r>
      <w:r w:rsidR="00F004E6">
        <w:rPr>
          <w:noProof/>
        </w:rPr>
        <w:t xml:space="preserve">access and </w:t>
      </w:r>
      <w:r w:rsidR="00BE6E68">
        <w:rPr>
          <w:noProof/>
        </w:rPr>
        <w:t xml:space="preserve">egress route for </w:t>
      </w:r>
      <w:r w:rsidR="00A66678">
        <w:rPr>
          <w:noProof/>
        </w:rPr>
        <w:t xml:space="preserve">individuals </w:t>
      </w:r>
      <w:r w:rsidR="008A1958">
        <w:rPr>
          <w:noProof/>
        </w:rPr>
        <w:t xml:space="preserve">engaging in </w:t>
      </w:r>
      <w:r w:rsidR="00A66678">
        <w:rPr>
          <w:noProof/>
        </w:rPr>
        <w:t xml:space="preserve">criminal activities. </w:t>
      </w:r>
      <w:r w:rsidR="00697631">
        <w:rPr>
          <w:noProof/>
        </w:rPr>
        <w:t xml:space="preserve">To prevent this, additional resource and funding would likely be needed </w:t>
      </w:r>
      <w:r w:rsidR="00A4320D">
        <w:rPr>
          <w:noProof/>
        </w:rPr>
        <w:t>compared to an in-land ESH solution</w:t>
      </w:r>
      <w:r w:rsidR="004D78D4">
        <w:rPr>
          <w:noProof/>
        </w:rPr>
        <w:t xml:space="preserve">, such as boat patrols, </w:t>
      </w:r>
      <w:r w:rsidR="00F86F3E">
        <w:rPr>
          <w:noProof/>
        </w:rPr>
        <w:t xml:space="preserve">more secure perimeter fencing and upgraded surveillance equipment. </w:t>
      </w:r>
    </w:p>
    <w:p w14:paraId="6285C165" w14:textId="14F22152" w:rsidR="001947F4" w:rsidRDefault="00C933A8" w:rsidP="00AC1B6B">
      <w:pPr>
        <w:spacing w:before="160"/>
        <w:rPr>
          <w:noProof/>
        </w:rPr>
      </w:pPr>
      <w:r>
        <w:rPr>
          <w:noProof/>
        </w:rPr>
        <w:t xml:space="preserve">A further complication </w:t>
      </w:r>
      <w:r w:rsidR="005728AB">
        <w:rPr>
          <w:noProof/>
        </w:rPr>
        <w:t>with the dockside location</w:t>
      </w:r>
      <w:r w:rsidR="009215EE">
        <w:rPr>
          <w:noProof/>
        </w:rPr>
        <w:t xml:space="preserve"> is the </w:t>
      </w:r>
      <w:r w:rsidR="002A0579">
        <w:rPr>
          <w:noProof/>
        </w:rPr>
        <w:t>increased humidity</w:t>
      </w:r>
      <w:r w:rsidR="006501BC">
        <w:rPr>
          <w:noProof/>
        </w:rPr>
        <w:t xml:space="preserve"> compared with an in-land location</w:t>
      </w:r>
      <w:r w:rsidR="002B5D42">
        <w:rPr>
          <w:noProof/>
        </w:rPr>
        <w:t xml:space="preserve">. </w:t>
      </w:r>
      <w:r w:rsidR="006501BC">
        <w:rPr>
          <w:noProof/>
        </w:rPr>
        <w:t>Increased humidity will promote mould growth,</w:t>
      </w:r>
      <w:r w:rsidR="00D11678">
        <w:rPr>
          <w:noProof/>
        </w:rPr>
        <w:t xml:space="preserve"> likely causing damage to packaging</w:t>
      </w:r>
      <w:r w:rsidR="00F40249">
        <w:rPr>
          <w:noProof/>
        </w:rPr>
        <w:t>,</w:t>
      </w:r>
      <w:r w:rsidR="00D11678">
        <w:rPr>
          <w:noProof/>
        </w:rPr>
        <w:t xml:space="preserve"> requiring replacement or re-stenci</w:t>
      </w:r>
      <w:r w:rsidR="005264AD">
        <w:rPr>
          <w:noProof/>
        </w:rPr>
        <w:t>li</w:t>
      </w:r>
      <w:r w:rsidR="00D11678">
        <w:rPr>
          <w:noProof/>
        </w:rPr>
        <w:t xml:space="preserve">ng periodically. </w:t>
      </w:r>
      <w:r w:rsidR="00233C5C">
        <w:rPr>
          <w:noProof/>
        </w:rPr>
        <w:t xml:space="preserve">An explosive storage license </w:t>
      </w:r>
      <w:r w:rsidR="00715EF0">
        <w:rPr>
          <w:noProof/>
        </w:rPr>
        <w:t>will only cover the ESHs for storage of explosi</w:t>
      </w:r>
      <w:r w:rsidR="00CB0239">
        <w:rPr>
          <w:noProof/>
        </w:rPr>
        <w:t>ve articles</w:t>
      </w:r>
      <w:r w:rsidR="00002584">
        <w:rPr>
          <w:noProof/>
        </w:rPr>
        <w:t>, thus</w:t>
      </w:r>
      <w:r w:rsidR="00927A95">
        <w:rPr>
          <w:noProof/>
        </w:rPr>
        <w:t xml:space="preserve"> these aciti</w:t>
      </w:r>
      <w:r w:rsidR="00002584">
        <w:rPr>
          <w:noProof/>
        </w:rPr>
        <w:t>vi</w:t>
      </w:r>
      <w:r w:rsidR="00927A95">
        <w:rPr>
          <w:noProof/>
        </w:rPr>
        <w:t>ti</w:t>
      </w:r>
      <w:r w:rsidR="00002584">
        <w:rPr>
          <w:noProof/>
        </w:rPr>
        <w:t>es</w:t>
      </w:r>
      <w:r w:rsidR="00927A95">
        <w:rPr>
          <w:noProof/>
        </w:rPr>
        <w:t xml:space="preserve"> would not be allowed to take place in the ESHs</w:t>
      </w:r>
      <w:r w:rsidR="00365D41">
        <w:rPr>
          <w:noProof/>
        </w:rPr>
        <w:t xml:space="preserve"> prompting the requirement for</w:t>
      </w:r>
      <w:r w:rsidR="00927A95">
        <w:rPr>
          <w:noProof/>
        </w:rPr>
        <w:t xml:space="preserve"> a process buildin</w:t>
      </w:r>
      <w:r w:rsidR="00365D41">
        <w:rPr>
          <w:noProof/>
        </w:rPr>
        <w:t>g</w:t>
      </w:r>
      <w:r w:rsidR="00337BEF">
        <w:rPr>
          <w:noProof/>
        </w:rPr>
        <w:t xml:space="preserve">. </w:t>
      </w:r>
      <w:r w:rsidR="00D331A5">
        <w:rPr>
          <w:noProof/>
        </w:rPr>
        <w:t>The lack of a process building</w:t>
      </w:r>
      <w:r w:rsidR="00093065">
        <w:rPr>
          <w:noProof/>
        </w:rPr>
        <w:t xml:space="preserve"> in </w:t>
      </w:r>
      <w:r w:rsidR="008A7797">
        <w:rPr>
          <w:noProof/>
        </w:rPr>
        <w:t>the attached proposal suggest</w:t>
      </w:r>
      <w:r w:rsidR="002C17EE">
        <w:rPr>
          <w:noProof/>
        </w:rPr>
        <w:t>s</w:t>
      </w:r>
      <w:r w:rsidR="008A7797">
        <w:rPr>
          <w:noProof/>
        </w:rPr>
        <w:t xml:space="preserve"> </w:t>
      </w:r>
      <w:r w:rsidR="00B76AD6">
        <w:rPr>
          <w:noProof/>
        </w:rPr>
        <w:t>BigBang</w:t>
      </w:r>
      <w:r w:rsidR="008A7797">
        <w:rPr>
          <w:noProof/>
        </w:rPr>
        <w:t xml:space="preserve"> have not considered this.</w:t>
      </w:r>
      <w:r w:rsidR="00EC30BE">
        <w:rPr>
          <w:noProof/>
        </w:rPr>
        <w:t xml:space="preserve"> Furthermore, </w:t>
      </w:r>
      <w:r w:rsidR="00F67DB7">
        <w:rPr>
          <w:noProof/>
        </w:rPr>
        <w:t>increased h</w:t>
      </w:r>
      <w:r w:rsidR="00C9427E">
        <w:rPr>
          <w:noProof/>
        </w:rPr>
        <w:t>u</w:t>
      </w:r>
      <w:r w:rsidR="00F67DB7">
        <w:rPr>
          <w:noProof/>
        </w:rPr>
        <w:t>m</w:t>
      </w:r>
      <w:r w:rsidR="00C9427E">
        <w:rPr>
          <w:noProof/>
        </w:rPr>
        <w:t>i</w:t>
      </w:r>
      <w:r w:rsidR="00F67DB7">
        <w:rPr>
          <w:noProof/>
        </w:rPr>
        <w:t>dity can have a detrimental effect on the reliability and safety of the stored articles</w:t>
      </w:r>
      <w:r w:rsidR="00924FF1">
        <w:rPr>
          <w:noProof/>
        </w:rPr>
        <w:t>. Several explosive compounds</w:t>
      </w:r>
      <w:r w:rsidR="00E91247">
        <w:rPr>
          <w:noProof/>
        </w:rPr>
        <w:t>, such as nitrocellulose based propellants</w:t>
      </w:r>
      <w:r w:rsidR="00CE2938">
        <w:rPr>
          <w:noProof/>
        </w:rPr>
        <w:t xml:space="preserve"> are susceptible to hydroylysis of the</w:t>
      </w:r>
      <w:r w:rsidR="007D3E62">
        <w:rPr>
          <w:noProof/>
        </w:rPr>
        <w:t xml:space="preserve"> intrinsic</w:t>
      </w:r>
      <w:r w:rsidR="00CE2938">
        <w:rPr>
          <w:noProof/>
        </w:rPr>
        <w:t xml:space="preserve"> nitroester bond</w:t>
      </w:r>
      <w:r w:rsidR="007D3E62">
        <w:rPr>
          <w:noProof/>
        </w:rPr>
        <w:t>. Over time,</w:t>
      </w:r>
      <w:r w:rsidR="000E5DFE">
        <w:rPr>
          <w:noProof/>
        </w:rPr>
        <w:t xml:space="preserve"> this increased humidity can cause an</w:t>
      </w:r>
      <w:r w:rsidR="00ED79DC">
        <w:rPr>
          <w:noProof/>
        </w:rPr>
        <w:t xml:space="preserve"> autocatalytic reaction</w:t>
      </w:r>
      <w:r w:rsidR="000E5DFE">
        <w:rPr>
          <w:noProof/>
        </w:rPr>
        <w:t xml:space="preserve"> to occur </w:t>
      </w:r>
      <w:r w:rsidR="00704128">
        <w:rPr>
          <w:noProof/>
        </w:rPr>
        <w:t>depleting</w:t>
      </w:r>
      <w:r w:rsidR="000E5DFE">
        <w:rPr>
          <w:noProof/>
        </w:rPr>
        <w:t xml:space="preserve"> the stabiliser content </w:t>
      </w:r>
      <w:r w:rsidR="00DD4FF6">
        <w:rPr>
          <w:noProof/>
        </w:rPr>
        <w:t xml:space="preserve">leading to </w:t>
      </w:r>
      <w:r w:rsidR="009D098F">
        <w:rPr>
          <w:noProof/>
        </w:rPr>
        <w:t xml:space="preserve">increased sensitivity </w:t>
      </w:r>
      <w:r w:rsidR="009D098F">
        <w:rPr>
          <w:noProof/>
        </w:rPr>
        <w:lastRenderedPageBreak/>
        <w:t>and autoignition</w:t>
      </w:r>
      <w:r w:rsidR="002E7F37">
        <w:rPr>
          <w:noProof/>
        </w:rPr>
        <w:t xml:space="preserve"> </w:t>
      </w:r>
      <w:sdt>
        <w:sdtPr>
          <w:rPr>
            <w:noProof/>
          </w:rPr>
          <w:id w:val="-812561847"/>
          <w:citation/>
        </w:sdtPr>
        <w:sdtEndPr/>
        <w:sdtContent>
          <w:r w:rsidR="002E7F37">
            <w:rPr>
              <w:noProof/>
            </w:rPr>
            <w:fldChar w:fldCharType="begin"/>
          </w:r>
          <w:r w:rsidR="002E7F37">
            <w:rPr>
              <w:noProof/>
            </w:rPr>
            <w:instrText xml:space="preserve"> CITATION Jab23 \l 2057 </w:instrText>
          </w:r>
          <w:r w:rsidR="002E7F37">
            <w:rPr>
              <w:noProof/>
            </w:rPr>
            <w:fldChar w:fldCharType="separate"/>
          </w:r>
          <w:r w:rsidR="00F71A69" w:rsidRPr="00F71A69">
            <w:rPr>
              <w:noProof/>
            </w:rPr>
            <w:t>[7]</w:t>
          </w:r>
          <w:r w:rsidR="002E7F37">
            <w:rPr>
              <w:noProof/>
            </w:rPr>
            <w:fldChar w:fldCharType="end"/>
          </w:r>
        </w:sdtContent>
      </w:sdt>
      <w:r w:rsidR="009D098F">
        <w:rPr>
          <w:noProof/>
        </w:rPr>
        <w:t>.</w:t>
      </w:r>
      <w:r w:rsidR="00EF6AED">
        <w:rPr>
          <w:noProof/>
        </w:rPr>
        <w:t xml:space="preserve"> Similarily, </w:t>
      </w:r>
      <w:r w:rsidR="004644AE">
        <w:rPr>
          <w:noProof/>
        </w:rPr>
        <w:t>the polymer</w:t>
      </w:r>
      <w:r w:rsidR="009F6C6B">
        <w:rPr>
          <w:noProof/>
        </w:rPr>
        <w:t xml:space="preserve"> matrix of several polymer-bonded explosives (PBX) </w:t>
      </w:r>
      <w:r w:rsidR="00E8003A">
        <w:rPr>
          <w:noProof/>
        </w:rPr>
        <w:t xml:space="preserve">is susceptible to hydrolysis, </w:t>
      </w:r>
      <w:r w:rsidR="0005366D">
        <w:rPr>
          <w:noProof/>
        </w:rPr>
        <w:t>altering the</w:t>
      </w:r>
      <w:r w:rsidR="00DC2875">
        <w:rPr>
          <w:noProof/>
        </w:rPr>
        <w:t xml:space="preserve"> material mechanical properties</w:t>
      </w:r>
      <w:r w:rsidR="00F50257">
        <w:rPr>
          <w:noProof/>
        </w:rPr>
        <w:t xml:space="preserve"> </w:t>
      </w:r>
      <w:r w:rsidR="00610D86">
        <w:rPr>
          <w:noProof/>
        </w:rPr>
        <w:t>and in</w:t>
      </w:r>
      <w:r w:rsidR="00A87A90">
        <w:rPr>
          <w:noProof/>
        </w:rPr>
        <w:t xml:space="preserve"> </w:t>
      </w:r>
      <w:r w:rsidR="00610D86">
        <w:rPr>
          <w:noProof/>
        </w:rPr>
        <w:t>some ci</w:t>
      </w:r>
      <w:r w:rsidR="00A6509B">
        <w:rPr>
          <w:noProof/>
        </w:rPr>
        <w:t>r</w:t>
      </w:r>
      <w:r w:rsidR="00610D86">
        <w:rPr>
          <w:noProof/>
        </w:rPr>
        <w:t>cumstances</w:t>
      </w:r>
      <w:r w:rsidR="007F2850">
        <w:rPr>
          <w:noProof/>
        </w:rPr>
        <w:t xml:space="preserve">, </w:t>
      </w:r>
      <w:r w:rsidR="00785BB6">
        <w:rPr>
          <w:noProof/>
        </w:rPr>
        <w:t xml:space="preserve">such as </w:t>
      </w:r>
      <w:r w:rsidR="00610D86">
        <w:rPr>
          <w:noProof/>
        </w:rPr>
        <w:t>gun launch</w:t>
      </w:r>
      <w:r w:rsidR="002D58EE">
        <w:rPr>
          <w:noProof/>
        </w:rPr>
        <w:t xml:space="preserve"> applications</w:t>
      </w:r>
      <w:r w:rsidR="007F2850">
        <w:rPr>
          <w:noProof/>
        </w:rPr>
        <w:t>, this</w:t>
      </w:r>
      <w:r w:rsidR="008D0A85">
        <w:rPr>
          <w:noProof/>
        </w:rPr>
        <w:t xml:space="preserve"> could cause</w:t>
      </w:r>
      <w:r w:rsidR="00610D86">
        <w:rPr>
          <w:noProof/>
        </w:rPr>
        <w:t xml:space="preserve"> premature </w:t>
      </w:r>
      <w:r w:rsidR="002D58EE">
        <w:rPr>
          <w:noProof/>
        </w:rPr>
        <w:t>initiation of the article</w:t>
      </w:r>
      <w:r w:rsidR="008D0A85">
        <w:rPr>
          <w:noProof/>
        </w:rPr>
        <w:t xml:space="preserve"> </w:t>
      </w:r>
      <w:r w:rsidR="00CB24DE">
        <w:rPr>
          <w:noProof/>
        </w:rPr>
        <w:t>due to the</w:t>
      </w:r>
      <w:r w:rsidR="008D0A85">
        <w:rPr>
          <w:noProof/>
        </w:rPr>
        <w:t xml:space="preserve"> introduction of cracks/voids</w:t>
      </w:r>
      <w:r w:rsidR="00E72A0F">
        <w:rPr>
          <w:noProof/>
        </w:rPr>
        <w:t xml:space="preserve"> </w:t>
      </w:r>
      <w:sdt>
        <w:sdtPr>
          <w:rPr>
            <w:noProof/>
          </w:rPr>
          <w:id w:val="-35972586"/>
          <w:citation/>
        </w:sdtPr>
        <w:sdtEndPr/>
        <w:sdtContent>
          <w:r w:rsidR="00E72A0F">
            <w:rPr>
              <w:noProof/>
            </w:rPr>
            <w:fldChar w:fldCharType="begin"/>
          </w:r>
          <w:r w:rsidR="00E72A0F">
            <w:rPr>
              <w:noProof/>
            </w:rPr>
            <w:instrText xml:space="preserve"> CITATION Bur98 \l 2057 </w:instrText>
          </w:r>
          <w:r w:rsidR="00E72A0F">
            <w:rPr>
              <w:noProof/>
            </w:rPr>
            <w:fldChar w:fldCharType="separate"/>
          </w:r>
          <w:r w:rsidR="00F71A69" w:rsidRPr="00F71A69">
            <w:rPr>
              <w:noProof/>
            </w:rPr>
            <w:t>[8]</w:t>
          </w:r>
          <w:r w:rsidR="00E72A0F">
            <w:rPr>
              <w:noProof/>
            </w:rPr>
            <w:fldChar w:fldCharType="end"/>
          </w:r>
        </w:sdtContent>
      </w:sdt>
      <w:r w:rsidR="00E72A0F">
        <w:rPr>
          <w:noProof/>
        </w:rPr>
        <w:t>.</w:t>
      </w:r>
    </w:p>
    <w:p w14:paraId="2B7EB3ED" w14:textId="129F1341" w:rsidR="00D738B1" w:rsidRDefault="00134690" w:rsidP="00AC1B6B">
      <w:pPr>
        <w:spacing w:before="160"/>
        <w:rPr>
          <w:noProof/>
        </w:rPr>
      </w:pPr>
      <w:r>
        <w:rPr>
          <w:noProof/>
        </w:rPr>
        <w:t xml:space="preserve">Finally, </w:t>
      </w:r>
      <w:r w:rsidR="00150FE0">
        <w:rPr>
          <w:noProof/>
        </w:rPr>
        <w:t>the</w:t>
      </w:r>
      <w:r w:rsidR="00B6109A">
        <w:rPr>
          <w:noProof/>
        </w:rPr>
        <w:t>re are several log</w:t>
      </w:r>
      <w:r w:rsidR="00E01B3C">
        <w:rPr>
          <w:noProof/>
        </w:rPr>
        <w:t>i</w:t>
      </w:r>
      <w:r w:rsidR="00B6109A">
        <w:rPr>
          <w:noProof/>
        </w:rPr>
        <w:t>st</w:t>
      </w:r>
      <w:r w:rsidR="00E01B3C">
        <w:rPr>
          <w:noProof/>
        </w:rPr>
        <w:t>i</w:t>
      </w:r>
      <w:r w:rsidR="00B6109A">
        <w:rPr>
          <w:noProof/>
        </w:rPr>
        <w:t>cal issue</w:t>
      </w:r>
      <w:r w:rsidR="00A332B8">
        <w:rPr>
          <w:noProof/>
        </w:rPr>
        <w:t>s</w:t>
      </w:r>
      <w:r w:rsidR="00B6109A">
        <w:rPr>
          <w:noProof/>
        </w:rPr>
        <w:t xml:space="preserve"> with the location of the proposed site. </w:t>
      </w:r>
      <w:r w:rsidR="00D8486C">
        <w:rPr>
          <w:noProof/>
        </w:rPr>
        <w:t xml:space="preserve">There are two access roads onto the site, </w:t>
      </w:r>
      <w:r w:rsidR="00DA6D07">
        <w:rPr>
          <w:noProof/>
        </w:rPr>
        <w:t>which could be ideal for introducing a one-way system</w:t>
      </w:r>
      <w:r w:rsidR="00A407A7">
        <w:rPr>
          <w:noProof/>
        </w:rPr>
        <w:t xml:space="preserve"> for deliveries</w:t>
      </w:r>
      <w:r w:rsidR="00600173">
        <w:rPr>
          <w:noProof/>
        </w:rPr>
        <w:t xml:space="preserve">. However, the </w:t>
      </w:r>
      <w:r w:rsidR="00DA6D07">
        <w:rPr>
          <w:noProof/>
        </w:rPr>
        <w:t xml:space="preserve"> </w:t>
      </w:r>
      <w:r w:rsidR="00C65CFF">
        <w:rPr>
          <w:noProof/>
        </w:rPr>
        <w:t>route</w:t>
      </w:r>
      <w:r w:rsidR="00A14148">
        <w:rPr>
          <w:noProof/>
        </w:rPr>
        <w:t xml:space="preserve"> when exiting </w:t>
      </w:r>
      <w:r w:rsidR="00A14148" w:rsidRPr="00DC64CE">
        <w:rPr>
          <w:noProof/>
        </w:rPr>
        <w:t>fabian way</w:t>
      </w:r>
      <w:r w:rsidR="007431B8" w:rsidRPr="00DC64CE">
        <w:rPr>
          <w:noProof/>
        </w:rPr>
        <w:t xml:space="preserve"> (highlighted green on </w:t>
      </w:r>
      <w:r w:rsidR="008A27D5" w:rsidRPr="00DC64CE">
        <w:rPr>
          <w:noProof/>
        </w:rPr>
        <w:fldChar w:fldCharType="begin"/>
      </w:r>
      <w:r w:rsidR="008A27D5" w:rsidRPr="00DC64CE">
        <w:rPr>
          <w:noProof/>
        </w:rPr>
        <w:instrText xml:space="preserve"> REF _Ref214721325 \h </w:instrText>
      </w:r>
      <w:r w:rsidR="00DC64CE" w:rsidRPr="00DC64CE">
        <w:rPr>
          <w:noProof/>
        </w:rPr>
        <w:instrText xml:space="preserve"> \* MERGEFORMAT </w:instrText>
      </w:r>
      <w:r w:rsidR="008A27D5" w:rsidRPr="00DC64CE">
        <w:rPr>
          <w:noProof/>
        </w:rPr>
      </w:r>
      <w:r w:rsidR="008A27D5" w:rsidRPr="00DC64CE">
        <w:rPr>
          <w:noProof/>
        </w:rPr>
        <w:fldChar w:fldCharType="separate"/>
      </w:r>
      <w:r w:rsidR="0032355B" w:rsidRPr="00DC64CE">
        <w:t xml:space="preserve">Figure </w:t>
      </w:r>
      <w:r w:rsidR="0032355B" w:rsidRPr="00DC64CE">
        <w:rPr>
          <w:noProof/>
        </w:rPr>
        <w:t>7</w:t>
      </w:r>
      <w:r w:rsidR="008A27D5" w:rsidRPr="00DC64CE">
        <w:rPr>
          <w:noProof/>
        </w:rPr>
        <w:fldChar w:fldCharType="end"/>
      </w:r>
      <w:r w:rsidR="007431B8" w:rsidRPr="00DC64CE">
        <w:rPr>
          <w:noProof/>
        </w:rPr>
        <w:t>)</w:t>
      </w:r>
      <w:r w:rsidR="00BF67A8" w:rsidRPr="00DC64CE">
        <w:rPr>
          <w:noProof/>
        </w:rPr>
        <w:t xml:space="preserve"> is not suitable for </w:t>
      </w:r>
      <w:r w:rsidR="00D009F9" w:rsidRPr="00DC64CE">
        <w:rPr>
          <w:noProof/>
        </w:rPr>
        <w:t>Heavy Goods Vehicles (HGVs)</w:t>
      </w:r>
      <w:r w:rsidR="00067AB9" w:rsidRPr="00DC64CE">
        <w:rPr>
          <w:noProof/>
        </w:rPr>
        <w:t>, therefor</w:t>
      </w:r>
      <w:r w:rsidR="00D7076D" w:rsidRPr="00DC64CE">
        <w:rPr>
          <w:noProof/>
        </w:rPr>
        <w:t>e restricting access to the site</w:t>
      </w:r>
      <w:r w:rsidR="00CA5603" w:rsidRPr="00DC64CE">
        <w:rPr>
          <w:noProof/>
        </w:rPr>
        <w:t xml:space="preserve"> via the east entrance. </w:t>
      </w:r>
      <w:r w:rsidR="00D738B1" w:rsidRPr="00DC64CE">
        <w:rPr>
          <w:noProof/>
        </w:rPr>
        <w:t>Access via the west entrance is possible</w:t>
      </w:r>
      <w:r w:rsidR="00AB52CB" w:rsidRPr="00DC64CE">
        <w:rPr>
          <w:noProof/>
        </w:rPr>
        <w:t xml:space="preserve"> although not ideal</w:t>
      </w:r>
      <w:r w:rsidR="00D738B1" w:rsidRPr="00DC64CE">
        <w:rPr>
          <w:noProof/>
        </w:rPr>
        <w:t xml:space="preserve"> for HGVs, but the route </w:t>
      </w:r>
      <w:r w:rsidR="00BF693B" w:rsidRPr="00DC64CE">
        <w:rPr>
          <w:noProof/>
        </w:rPr>
        <w:t>(highlighted green on</w:t>
      </w:r>
      <w:r w:rsidR="00AB52CB" w:rsidRPr="00DC64CE">
        <w:rPr>
          <w:noProof/>
        </w:rPr>
        <w:t xml:space="preserve"> </w:t>
      </w:r>
      <w:r w:rsidR="00AB52CB" w:rsidRPr="00DC64CE">
        <w:rPr>
          <w:noProof/>
        </w:rPr>
        <w:fldChar w:fldCharType="begin"/>
      </w:r>
      <w:r w:rsidR="00AB52CB" w:rsidRPr="00DC64CE">
        <w:rPr>
          <w:noProof/>
        </w:rPr>
        <w:instrText xml:space="preserve"> REF _Ref214721401 \h </w:instrText>
      </w:r>
      <w:r w:rsidR="00DC64CE" w:rsidRPr="00DC64CE">
        <w:rPr>
          <w:noProof/>
        </w:rPr>
        <w:instrText xml:space="preserve"> \* MERGEFORMAT </w:instrText>
      </w:r>
      <w:r w:rsidR="00AB52CB" w:rsidRPr="00DC64CE">
        <w:rPr>
          <w:noProof/>
        </w:rPr>
      </w:r>
      <w:r w:rsidR="00AB52CB" w:rsidRPr="00DC64CE">
        <w:rPr>
          <w:noProof/>
        </w:rPr>
        <w:fldChar w:fldCharType="separate"/>
      </w:r>
      <w:r w:rsidR="0032355B" w:rsidRPr="00DC64CE">
        <w:t xml:space="preserve">Figure </w:t>
      </w:r>
      <w:r w:rsidR="0032355B" w:rsidRPr="00DC64CE">
        <w:rPr>
          <w:noProof/>
        </w:rPr>
        <w:t>8</w:t>
      </w:r>
      <w:r w:rsidR="00AB52CB" w:rsidRPr="00DC64CE">
        <w:rPr>
          <w:noProof/>
        </w:rPr>
        <w:fldChar w:fldCharType="end"/>
      </w:r>
      <w:r w:rsidR="00BF693B" w:rsidRPr="00DC64CE">
        <w:rPr>
          <w:noProof/>
        </w:rPr>
        <w:t xml:space="preserve">) </w:t>
      </w:r>
      <w:r w:rsidR="00D738B1" w:rsidRPr="00DC64CE">
        <w:rPr>
          <w:noProof/>
        </w:rPr>
        <w:t>runs through a densely populated</w:t>
      </w:r>
      <w:r w:rsidR="00D738B1" w:rsidRPr="00D738B1">
        <w:rPr>
          <w:noProof/>
        </w:rPr>
        <w:t xml:space="preserve"> area with multi-storey buildings, hotels, hospitals, and a university, significantly increasing </w:t>
      </w:r>
      <w:r w:rsidR="00EE0B71">
        <w:rPr>
          <w:noProof/>
        </w:rPr>
        <w:t xml:space="preserve">the risk </w:t>
      </w:r>
      <w:r w:rsidR="004063D8">
        <w:rPr>
          <w:noProof/>
        </w:rPr>
        <w:t xml:space="preserve">to civillians </w:t>
      </w:r>
      <w:r w:rsidR="00165FF2">
        <w:rPr>
          <w:noProof/>
        </w:rPr>
        <w:t xml:space="preserve">during explosive delivery operations. </w:t>
      </w:r>
      <w:r w:rsidR="00945D22">
        <w:rPr>
          <w:noProof/>
        </w:rPr>
        <w:t xml:space="preserve"> </w:t>
      </w:r>
    </w:p>
    <w:p w14:paraId="470F8A0F" w14:textId="77777777" w:rsidR="001862BE" w:rsidRDefault="00DA058E" w:rsidP="0018539A">
      <w:pPr>
        <w:keepNext/>
        <w:spacing w:before="160" w:after="60"/>
        <w:ind w:left="-510"/>
      </w:pPr>
      <w:r>
        <w:rPr>
          <w:noProof/>
        </w:rPr>
        <w:drawing>
          <wp:inline distT="0" distB="0" distL="0" distR="0" wp14:anchorId="2CE50570" wp14:editId="290E29CD">
            <wp:extent cx="6418580" cy="3312543"/>
            <wp:effectExtent l="0" t="0" r="1270" b="2540"/>
            <wp:docPr id="15338729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3">
                      <a:extLst>
                        <a:ext uri="{28A0092B-C50C-407E-A947-70E740481C1C}">
                          <a14:useLocalDpi xmlns:a14="http://schemas.microsoft.com/office/drawing/2010/main" val="0"/>
                        </a:ext>
                      </a:extLst>
                    </a:blip>
                    <a:srcRect l="28183" b="30425"/>
                    <a:stretch>
                      <a:fillRect/>
                    </a:stretch>
                  </pic:blipFill>
                  <pic:spPr bwMode="auto">
                    <a:xfrm>
                      <a:off x="0" y="0"/>
                      <a:ext cx="6418712" cy="3312611"/>
                    </a:xfrm>
                    <a:prstGeom prst="rect">
                      <a:avLst/>
                    </a:prstGeom>
                    <a:noFill/>
                    <a:ln>
                      <a:noFill/>
                    </a:ln>
                    <a:extLst>
                      <a:ext uri="{53640926-AAD7-44D8-BBD7-CCE9431645EC}">
                        <a14:shadowObscured xmlns:a14="http://schemas.microsoft.com/office/drawing/2010/main"/>
                      </a:ext>
                    </a:extLst>
                  </pic:spPr>
                </pic:pic>
              </a:graphicData>
            </a:graphic>
          </wp:inline>
        </w:drawing>
      </w:r>
    </w:p>
    <w:p w14:paraId="144B794E" w14:textId="5F97F738" w:rsidR="00202FBB" w:rsidRPr="00E53604" w:rsidRDefault="001862BE" w:rsidP="00E53604">
      <w:pPr>
        <w:pStyle w:val="Caption"/>
        <w:jc w:val="center"/>
        <w:rPr>
          <w:color w:val="auto"/>
        </w:rPr>
      </w:pPr>
      <w:bookmarkStart w:id="55" w:name="_Ref214721325"/>
      <w:bookmarkStart w:id="56" w:name="_Toc216337407"/>
      <w:r w:rsidRPr="0018539A">
        <w:rPr>
          <w:b/>
          <w:bCs/>
          <w:color w:val="auto"/>
        </w:rPr>
        <w:t xml:space="preserve">Figure </w:t>
      </w:r>
      <w:r w:rsidRPr="0018539A">
        <w:rPr>
          <w:b/>
          <w:bCs/>
          <w:color w:val="auto"/>
        </w:rPr>
        <w:fldChar w:fldCharType="begin"/>
      </w:r>
      <w:r w:rsidRPr="0018539A">
        <w:rPr>
          <w:b/>
          <w:bCs/>
          <w:color w:val="auto"/>
        </w:rPr>
        <w:instrText xml:space="preserve"> SEQ Figure \* ARABIC </w:instrText>
      </w:r>
      <w:r w:rsidRPr="0018539A">
        <w:rPr>
          <w:b/>
          <w:bCs/>
          <w:color w:val="auto"/>
        </w:rPr>
        <w:fldChar w:fldCharType="separate"/>
      </w:r>
      <w:r w:rsidR="003A54DC">
        <w:rPr>
          <w:b/>
          <w:bCs/>
          <w:noProof/>
          <w:color w:val="auto"/>
        </w:rPr>
        <w:t>7</w:t>
      </w:r>
      <w:r w:rsidRPr="0018539A">
        <w:rPr>
          <w:b/>
          <w:bCs/>
          <w:color w:val="auto"/>
        </w:rPr>
        <w:fldChar w:fldCharType="end"/>
      </w:r>
      <w:bookmarkEnd w:id="55"/>
      <w:r w:rsidR="00BB2A8E" w:rsidRPr="0018539A">
        <w:rPr>
          <w:b/>
          <w:bCs/>
          <w:color w:val="auto"/>
        </w:rPr>
        <w:t>:</w:t>
      </w:r>
      <w:r w:rsidR="00BB2A8E" w:rsidRPr="0018539A">
        <w:rPr>
          <w:color w:val="auto"/>
        </w:rPr>
        <w:t xml:space="preserve"> </w:t>
      </w:r>
      <w:r w:rsidR="0018539A" w:rsidRPr="0018539A">
        <w:rPr>
          <w:color w:val="auto"/>
        </w:rPr>
        <w:t>East Entrance Potential Route</w:t>
      </w:r>
      <w:bookmarkEnd w:id="56"/>
    </w:p>
    <w:p w14:paraId="798E72BB" w14:textId="4C401EA9" w:rsidR="0019638C" w:rsidRDefault="00006671" w:rsidP="0018539A">
      <w:pPr>
        <w:keepNext/>
        <w:spacing w:after="60"/>
        <w:ind w:left="-510"/>
      </w:pPr>
      <w:r>
        <w:rPr>
          <w:noProof/>
        </w:rPr>
        <w:lastRenderedPageBreak/>
        <w:drawing>
          <wp:inline distT="0" distB="0" distL="0" distR="0" wp14:anchorId="44D6DE74" wp14:editId="3A18687D">
            <wp:extent cx="6428588" cy="3359888"/>
            <wp:effectExtent l="0" t="0" r="0" b="0"/>
            <wp:docPr id="1047593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6459361" cy="3375972"/>
                    </a:xfrm>
                    <a:prstGeom prst="rect">
                      <a:avLst/>
                    </a:prstGeom>
                    <a:noFill/>
                  </pic:spPr>
                </pic:pic>
              </a:graphicData>
            </a:graphic>
          </wp:inline>
        </w:drawing>
      </w:r>
    </w:p>
    <w:p w14:paraId="7F14C375" w14:textId="4FD98930" w:rsidR="00202FBB" w:rsidRPr="0018539A" w:rsidRDefault="0019638C" w:rsidP="0018539A">
      <w:pPr>
        <w:pStyle w:val="Caption"/>
        <w:jc w:val="center"/>
        <w:rPr>
          <w:color w:val="auto"/>
        </w:rPr>
      </w:pPr>
      <w:bookmarkStart w:id="57" w:name="_Ref214721401"/>
      <w:bookmarkStart w:id="58" w:name="_Toc216337408"/>
      <w:r w:rsidRPr="0018539A">
        <w:rPr>
          <w:b/>
          <w:bCs/>
          <w:color w:val="auto"/>
        </w:rPr>
        <w:t xml:space="preserve">Figure </w:t>
      </w:r>
      <w:r w:rsidRPr="0018539A">
        <w:rPr>
          <w:b/>
          <w:bCs/>
          <w:color w:val="auto"/>
        </w:rPr>
        <w:fldChar w:fldCharType="begin"/>
      </w:r>
      <w:r w:rsidRPr="0018539A">
        <w:rPr>
          <w:b/>
          <w:bCs/>
          <w:color w:val="auto"/>
        </w:rPr>
        <w:instrText xml:space="preserve"> SEQ Figure \* ARABIC </w:instrText>
      </w:r>
      <w:r w:rsidRPr="0018539A">
        <w:rPr>
          <w:b/>
          <w:bCs/>
          <w:color w:val="auto"/>
        </w:rPr>
        <w:fldChar w:fldCharType="separate"/>
      </w:r>
      <w:r w:rsidR="003A54DC">
        <w:rPr>
          <w:b/>
          <w:bCs/>
          <w:noProof/>
          <w:color w:val="auto"/>
        </w:rPr>
        <w:t>8</w:t>
      </w:r>
      <w:r w:rsidRPr="0018539A">
        <w:rPr>
          <w:b/>
          <w:bCs/>
          <w:color w:val="auto"/>
        </w:rPr>
        <w:fldChar w:fldCharType="end"/>
      </w:r>
      <w:bookmarkEnd w:id="57"/>
      <w:r w:rsidR="0018539A" w:rsidRPr="0018539A">
        <w:rPr>
          <w:b/>
          <w:bCs/>
          <w:color w:val="auto"/>
        </w:rPr>
        <w:t>:</w:t>
      </w:r>
      <w:r w:rsidR="0018539A" w:rsidRPr="0018539A">
        <w:rPr>
          <w:color w:val="auto"/>
        </w:rPr>
        <w:t xml:space="preserve"> West Entrance Potential Route</w:t>
      </w:r>
      <w:bookmarkEnd w:id="58"/>
    </w:p>
    <w:p w14:paraId="3E841EC7" w14:textId="0B381B73" w:rsidR="0028387B" w:rsidRPr="004C575D" w:rsidRDefault="0028387B" w:rsidP="00F231B2">
      <w:pPr>
        <w:pStyle w:val="Heading1"/>
        <w:numPr>
          <w:ilvl w:val="0"/>
          <w:numId w:val="15"/>
        </w:numPr>
      </w:pPr>
      <w:bookmarkStart w:id="59" w:name="_Toc216337392"/>
      <w:r w:rsidRPr="004C575D">
        <w:t>Conclusion</w:t>
      </w:r>
      <w:bookmarkEnd w:id="59"/>
    </w:p>
    <w:p w14:paraId="1FFA2A66" w14:textId="307B05BB" w:rsidR="00E6155C" w:rsidRDefault="00346120" w:rsidP="00570B7D">
      <w:pPr>
        <w:rPr>
          <w:noProof/>
        </w:rPr>
      </w:pPr>
      <w:proofErr w:type="spellStart"/>
      <w:r>
        <w:t>BigBang</w:t>
      </w:r>
      <w:proofErr w:type="spellEnd"/>
      <w:r>
        <w:t xml:space="preserve"> Storage Solution’s proposal to site </w:t>
      </w:r>
      <w:r w:rsidR="00821A3C">
        <w:t>five</w:t>
      </w:r>
      <w:r>
        <w:t xml:space="preserve"> ESHs </w:t>
      </w:r>
      <w:r w:rsidR="00732204">
        <w:t>on a PES situated in Swansea Dock’s has been critically analysed</w:t>
      </w:r>
      <w:r w:rsidR="002A2591">
        <w:t xml:space="preserve"> </w:t>
      </w:r>
      <w:r w:rsidR="007C6E13">
        <w:t>and</w:t>
      </w:r>
      <w:r w:rsidR="000B54EC">
        <w:t xml:space="preserve"> it was determined that the proposed location is not suitable. </w:t>
      </w:r>
      <w:r w:rsidR="009220B8">
        <w:t xml:space="preserve">A comprehensive analysis of the surrounding infrastructure </w:t>
      </w:r>
      <w:r w:rsidR="00573412">
        <w:t>and use of IATG QD tables</w:t>
      </w:r>
      <w:r w:rsidR="003C58EA">
        <w:t xml:space="preserve"> </w:t>
      </w:r>
      <w:r w:rsidR="009220B8">
        <w:t xml:space="preserve">has </w:t>
      </w:r>
      <w:r w:rsidR="00573412">
        <w:t>concluded</w:t>
      </w:r>
      <w:r w:rsidR="009220B8">
        <w:t xml:space="preserve"> </w:t>
      </w:r>
      <w:r w:rsidR="00573412">
        <w:t xml:space="preserve">that </w:t>
      </w:r>
      <w:r w:rsidR="00AA6FCA">
        <w:t>several ES</w:t>
      </w:r>
      <w:r w:rsidR="00E359AB">
        <w:t xml:space="preserve"> </w:t>
      </w:r>
      <w:r w:rsidR="00D803E9">
        <w:t xml:space="preserve">are </w:t>
      </w:r>
      <w:r w:rsidR="00E057DB">
        <w:t>well within the minimum distance</w:t>
      </w:r>
      <w:r w:rsidR="00E0630F">
        <w:t xml:space="preserve">s </w:t>
      </w:r>
      <w:r w:rsidR="00E0630F">
        <w:rPr>
          <w:noProof/>
        </w:rPr>
        <w:t>required to</w:t>
      </w:r>
      <w:r w:rsidR="00EA14E6">
        <w:rPr>
          <w:noProof/>
        </w:rPr>
        <w:t xml:space="preserve"> safely store HD1.1 articles</w:t>
      </w:r>
      <w:r w:rsidR="00132177">
        <w:rPr>
          <w:noProof/>
        </w:rPr>
        <w:t xml:space="preserve">. However, </w:t>
      </w:r>
      <w:r w:rsidR="00FA74A9">
        <w:rPr>
          <w:noProof/>
        </w:rPr>
        <w:t>the QDs asso</w:t>
      </w:r>
      <w:r w:rsidR="00951230">
        <w:rPr>
          <w:noProof/>
        </w:rPr>
        <w:t>c</w:t>
      </w:r>
      <w:r w:rsidR="00FA74A9">
        <w:rPr>
          <w:noProof/>
        </w:rPr>
        <w:t>iated with the storage of HD1.2 and HD1.3</w:t>
      </w:r>
      <w:r w:rsidR="004C57BA">
        <w:rPr>
          <w:noProof/>
        </w:rPr>
        <w:t xml:space="preserve"> have determined that the NEQ </w:t>
      </w:r>
      <w:r w:rsidR="00675C06">
        <w:rPr>
          <w:noProof/>
        </w:rPr>
        <w:t>requirements proposed</w:t>
      </w:r>
      <w:r w:rsidR="00EB4373">
        <w:rPr>
          <w:noProof/>
        </w:rPr>
        <w:t xml:space="preserve"> by BigBang Storage Solutions </w:t>
      </w:r>
      <w:r w:rsidR="00675C06">
        <w:rPr>
          <w:noProof/>
        </w:rPr>
        <w:t>are possible</w:t>
      </w:r>
      <w:r w:rsidR="0083525E">
        <w:rPr>
          <w:noProof/>
        </w:rPr>
        <w:t xml:space="preserve"> when stored in</w:t>
      </w:r>
      <w:r w:rsidR="00D52A6B">
        <w:rPr>
          <w:noProof/>
        </w:rPr>
        <w:t xml:space="preserve"> </w:t>
      </w:r>
      <w:r w:rsidR="0083525E">
        <w:rPr>
          <w:noProof/>
        </w:rPr>
        <w:t xml:space="preserve">ECMs. </w:t>
      </w:r>
      <w:r w:rsidR="00D24FF3">
        <w:rPr>
          <w:noProof/>
        </w:rPr>
        <w:t>Other factors contrubuting to this</w:t>
      </w:r>
      <w:r w:rsidR="00590264">
        <w:rPr>
          <w:noProof/>
        </w:rPr>
        <w:t xml:space="preserve"> conclusion</w:t>
      </w:r>
      <w:r w:rsidR="00C55BFF">
        <w:rPr>
          <w:noProof/>
        </w:rPr>
        <w:t xml:space="preserve"> </w:t>
      </w:r>
      <w:r w:rsidR="00F10859">
        <w:rPr>
          <w:noProof/>
        </w:rPr>
        <w:t>include</w:t>
      </w:r>
      <w:r w:rsidR="00E6155C">
        <w:rPr>
          <w:noProof/>
        </w:rPr>
        <w:t>:</w:t>
      </w:r>
    </w:p>
    <w:p w14:paraId="6CA22D93" w14:textId="112F28F9" w:rsidR="00E6155C" w:rsidRDefault="00E6155C" w:rsidP="00E6155C">
      <w:pPr>
        <w:pStyle w:val="ListParagraph"/>
        <w:numPr>
          <w:ilvl w:val="0"/>
          <w:numId w:val="13"/>
        </w:numPr>
      </w:pPr>
      <w:r>
        <w:t>Additional security concerns</w:t>
      </w:r>
      <w:r w:rsidR="00047ABB">
        <w:t xml:space="preserve"> due to dockside proximity</w:t>
      </w:r>
    </w:p>
    <w:p w14:paraId="24BB4901" w14:textId="77777777" w:rsidR="00E6155C" w:rsidRDefault="00E6155C" w:rsidP="00E6155C">
      <w:pPr>
        <w:pStyle w:val="ListParagraph"/>
        <w:numPr>
          <w:ilvl w:val="0"/>
          <w:numId w:val="13"/>
        </w:numPr>
        <w:rPr>
          <w:noProof/>
        </w:rPr>
      </w:pPr>
      <w:r>
        <w:t xml:space="preserve">Increased humidity leading to more frequent </w:t>
      </w:r>
      <w:r>
        <w:rPr>
          <w:noProof/>
        </w:rPr>
        <w:t>repackaging/restenciling activities</w:t>
      </w:r>
    </w:p>
    <w:p w14:paraId="3FEC74B8" w14:textId="6291C53C" w:rsidR="00E6155C" w:rsidRDefault="00E6155C" w:rsidP="00E6155C">
      <w:pPr>
        <w:pStyle w:val="ListParagraph"/>
        <w:numPr>
          <w:ilvl w:val="0"/>
          <w:numId w:val="13"/>
        </w:numPr>
      </w:pPr>
      <w:r>
        <w:t xml:space="preserve">Increased humidity </w:t>
      </w:r>
      <w:r w:rsidR="00E079B7">
        <w:t>causing a</w:t>
      </w:r>
      <w:r>
        <w:t xml:space="preserve"> detriment</w:t>
      </w:r>
      <w:r w:rsidR="00E079B7">
        <w:t>al</w:t>
      </w:r>
      <w:r>
        <w:t xml:space="preserve"> </w:t>
      </w:r>
      <w:r w:rsidR="00E079B7">
        <w:t>effect on</w:t>
      </w:r>
      <w:r>
        <w:t xml:space="preserve"> reliability and safety</w:t>
      </w:r>
      <w:r w:rsidR="00E079B7">
        <w:t xml:space="preserve"> of stored articles</w:t>
      </w:r>
    </w:p>
    <w:p w14:paraId="3ED4F7E8" w14:textId="4FE9B248" w:rsidR="00E057DB" w:rsidRDefault="00E6155C" w:rsidP="00570B7D">
      <w:pPr>
        <w:pStyle w:val="ListParagraph"/>
        <w:numPr>
          <w:ilvl w:val="0"/>
          <w:numId w:val="13"/>
        </w:numPr>
      </w:pPr>
      <w:r>
        <w:t>Logistical difficulties due to the central location and increased risk to civilians and infrastructure</w:t>
      </w:r>
      <w:r w:rsidR="00B70FE6">
        <w:t xml:space="preserve"> during explosive delivery operations</w:t>
      </w:r>
    </w:p>
    <w:bookmarkEnd w:id="1"/>
    <w:p w14:paraId="3970D35B" w14:textId="77777777" w:rsidR="0028387B" w:rsidRDefault="0028387B" w:rsidP="00570B7D"/>
    <w:p w14:paraId="62E0861B" w14:textId="77777777" w:rsidR="00E157C6" w:rsidRDefault="00E157C6" w:rsidP="00570B7D"/>
    <w:p w14:paraId="5A6A0D7D" w14:textId="77777777" w:rsidR="00787F0F" w:rsidRDefault="00787F0F" w:rsidP="00570B7D"/>
    <w:p w14:paraId="57550BA1" w14:textId="77777777" w:rsidR="00787F0F" w:rsidRDefault="00787F0F" w:rsidP="00570B7D"/>
    <w:p w14:paraId="64153E64" w14:textId="77777777" w:rsidR="00787F0F" w:rsidRDefault="00787F0F" w:rsidP="00570B7D"/>
    <w:p w14:paraId="47B6AB37" w14:textId="77777777" w:rsidR="00787F0F" w:rsidRDefault="00787F0F" w:rsidP="00570B7D"/>
    <w:bookmarkStart w:id="60" w:name="_Toc216337393" w:displacedByCustomXml="next"/>
    <w:sdt>
      <w:sdtPr>
        <w:rPr>
          <w:rFonts w:asciiTheme="minorHAnsi" w:eastAsiaTheme="minorHAnsi" w:hAnsiTheme="minorHAnsi" w:cstheme="minorBidi"/>
          <w:b w:val="0"/>
          <w:color w:val="auto"/>
          <w:sz w:val="22"/>
          <w:szCs w:val="22"/>
          <w:u w:val="none"/>
        </w:rPr>
        <w:id w:val="985897929"/>
        <w:docPartObj>
          <w:docPartGallery w:val="Bibliographies"/>
          <w:docPartUnique/>
        </w:docPartObj>
      </w:sdtPr>
      <w:sdtEndPr/>
      <w:sdtContent>
        <w:p w14:paraId="5BC97565" w14:textId="5B1DB2D1" w:rsidR="00536FBA" w:rsidRDefault="00536FBA">
          <w:pPr>
            <w:pStyle w:val="Heading1"/>
          </w:pPr>
          <w:r>
            <w:t>References</w:t>
          </w:r>
          <w:bookmarkEnd w:id="60"/>
        </w:p>
        <w:sdt>
          <w:sdtPr>
            <w:id w:val="-573587230"/>
            <w:bibliography/>
          </w:sdtPr>
          <w:sdtEndPr/>
          <w:sdtContent>
            <w:p w14:paraId="33EFE5BC" w14:textId="77777777" w:rsidR="00F50260" w:rsidRDefault="00536FB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F50260" w14:paraId="2CFE848D" w14:textId="77777777">
                <w:trPr>
                  <w:divId w:val="2011638346"/>
                  <w:tblCellSpacing w:w="15" w:type="dxa"/>
                </w:trPr>
                <w:tc>
                  <w:tcPr>
                    <w:tcW w:w="50" w:type="pct"/>
                    <w:hideMark/>
                  </w:tcPr>
                  <w:p w14:paraId="65F4ED06" w14:textId="737A3FD6" w:rsidR="00F50260" w:rsidRDefault="00F50260">
                    <w:pPr>
                      <w:pStyle w:val="Bibliography"/>
                      <w:rPr>
                        <w:noProof/>
                        <w:kern w:val="0"/>
                        <w:sz w:val="24"/>
                        <w:szCs w:val="24"/>
                        <w14:ligatures w14:val="none"/>
                      </w:rPr>
                    </w:pPr>
                    <w:r>
                      <w:rPr>
                        <w:noProof/>
                      </w:rPr>
                      <w:t xml:space="preserve">[1] </w:t>
                    </w:r>
                  </w:p>
                </w:tc>
                <w:tc>
                  <w:tcPr>
                    <w:tcW w:w="0" w:type="auto"/>
                    <w:hideMark/>
                  </w:tcPr>
                  <w:p w14:paraId="0035DA26" w14:textId="77777777" w:rsidR="00F50260" w:rsidRDefault="00F50260">
                    <w:pPr>
                      <w:pStyle w:val="Bibliography"/>
                      <w:rPr>
                        <w:noProof/>
                      </w:rPr>
                    </w:pPr>
                    <w:r>
                      <w:rPr>
                        <w:noProof/>
                      </w:rPr>
                      <w:t>United Nations Office for the Coordination of Humanitarian Affairs (OCHA) , “Nigeria - Ammunition Dump Explosion OCHA Situation Report No. 3,” 2002. [Online]. Available: https://www.unocha.org/publications/report/nigeria/nigeria-ammunition-dump-explosion-ocha-situation-report-no-3. [Accessed December 2025].</w:t>
                    </w:r>
                  </w:p>
                </w:tc>
              </w:tr>
              <w:tr w:rsidR="00F50260" w14:paraId="7750047B" w14:textId="77777777">
                <w:trPr>
                  <w:divId w:val="2011638346"/>
                  <w:tblCellSpacing w:w="15" w:type="dxa"/>
                </w:trPr>
                <w:tc>
                  <w:tcPr>
                    <w:tcW w:w="50" w:type="pct"/>
                    <w:hideMark/>
                  </w:tcPr>
                  <w:p w14:paraId="3B2FD729" w14:textId="77777777" w:rsidR="00F50260" w:rsidRDefault="00F50260">
                    <w:pPr>
                      <w:pStyle w:val="Bibliography"/>
                      <w:rPr>
                        <w:noProof/>
                      </w:rPr>
                    </w:pPr>
                    <w:r>
                      <w:rPr>
                        <w:noProof/>
                      </w:rPr>
                      <w:t xml:space="preserve">[2] </w:t>
                    </w:r>
                  </w:p>
                </w:tc>
                <w:tc>
                  <w:tcPr>
                    <w:tcW w:w="0" w:type="auto"/>
                    <w:hideMark/>
                  </w:tcPr>
                  <w:p w14:paraId="355E2220" w14:textId="77777777" w:rsidR="00F50260" w:rsidRDefault="00F50260">
                    <w:pPr>
                      <w:pStyle w:val="Bibliography"/>
                      <w:rPr>
                        <w:noProof/>
                      </w:rPr>
                    </w:pPr>
                    <w:r>
                      <w:rPr>
                        <w:noProof/>
                      </w:rPr>
                      <w:t xml:space="preserve">UN SaferGuard, “International Ammunition Technical Guidelines (IATG) 01.50,” in </w:t>
                    </w:r>
                    <w:r>
                      <w:rPr>
                        <w:i/>
                        <w:iCs/>
                        <w:noProof/>
                      </w:rPr>
                      <w:t>UN Explosive Hazard Classification System and Codes</w:t>
                    </w:r>
                    <w:r>
                      <w:rPr>
                        <w:noProof/>
                      </w:rPr>
                      <w:t xml:space="preserve">, 3rd ed., New York, United Nations Office for Disarmament Affairs (UNODA), 2021. </w:t>
                    </w:r>
                  </w:p>
                </w:tc>
              </w:tr>
              <w:tr w:rsidR="00F50260" w14:paraId="2A630E62" w14:textId="77777777">
                <w:trPr>
                  <w:divId w:val="2011638346"/>
                  <w:tblCellSpacing w:w="15" w:type="dxa"/>
                </w:trPr>
                <w:tc>
                  <w:tcPr>
                    <w:tcW w:w="50" w:type="pct"/>
                    <w:hideMark/>
                  </w:tcPr>
                  <w:p w14:paraId="53C8E13D" w14:textId="77777777" w:rsidR="00F50260" w:rsidRDefault="00F50260">
                    <w:pPr>
                      <w:pStyle w:val="Bibliography"/>
                      <w:rPr>
                        <w:noProof/>
                      </w:rPr>
                    </w:pPr>
                    <w:r>
                      <w:rPr>
                        <w:noProof/>
                      </w:rPr>
                      <w:t xml:space="preserve">[3] </w:t>
                    </w:r>
                  </w:p>
                </w:tc>
                <w:tc>
                  <w:tcPr>
                    <w:tcW w:w="0" w:type="auto"/>
                    <w:hideMark/>
                  </w:tcPr>
                  <w:p w14:paraId="5C75B30E" w14:textId="77777777" w:rsidR="00F50260" w:rsidRDefault="00F50260">
                    <w:pPr>
                      <w:pStyle w:val="Bibliography"/>
                      <w:rPr>
                        <w:noProof/>
                      </w:rPr>
                    </w:pPr>
                    <w:r>
                      <w:rPr>
                        <w:noProof/>
                      </w:rPr>
                      <w:t xml:space="preserve">J. Lee, The Detonation Phenomenon, New York: Cambridge University Press, 2008. </w:t>
                    </w:r>
                  </w:p>
                </w:tc>
              </w:tr>
              <w:tr w:rsidR="00F50260" w14:paraId="1C15CC96" w14:textId="77777777">
                <w:trPr>
                  <w:divId w:val="2011638346"/>
                  <w:tblCellSpacing w:w="15" w:type="dxa"/>
                </w:trPr>
                <w:tc>
                  <w:tcPr>
                    <w:tcW w:w="50" w:type="pct"/>
                    <w:hideMark/>
                  </w:tcPr>
                  <w:p w14:paraId="352B8777" w14:textId="77777777" w:rsidR="00F50260" w:rsidRDefault="00F50260">
                    <w:pPr>
                      <w:pStyle w:val="Bibliography"/>
                      <w:rPr>
                        <w:noProof/>
                      </w:rPr>
                    </w:pPr>
                    <w:r>
                      <w:rPr>
                        <w:noProof/>
                      </w:rPr>
                      <w:t xml:space="preserve">[4] </w:t>
                    </w:r>
                  </w:p>
                </w:tc>
                <w:tc>
                  <w:tcPr>
                    <w:tcW w:w="0" w:type="auto"/>
                    <w:hideMark/>
                  </w:tcPr>
                  <w:p w14:paraId="61F8AD1B" w14:textId="77777777" w:rsidR="00F50260" w:rsidRDefault="00F50260">
                    <w:pPr>
                      <w:pStyle w:val="Bibliography"/>
                      <w:rPr>
                        <w:noProof/>
                      </w:rPr>
                    </w:pPr>
                    <w:r>
                      <w:rPr>
                        <w:noProof/>
                      </w:rPr>
                      <w:t xml:space="preserve">UN SaferGuard, “Internation Ammunition Technical Guidelines (IATG) 05.20,” in </w:t>
                    </w:r>
                    <w:r>
                      <w:rPr>
                        <w:i/>
                        <w:iCs/>
                        <w:noProof/>
                      </w:rPr>
                      <w:t>Types of Buildings for Explosives Facilities</w:t>
                    </w:r>
                    <w:r>
                      <w:rPr>
                        <w:noProof/>
                      </w:rPr>
                      <w:t xml:space="preserve">, New York, United Nations Office for Disarmament Affairs (UNODA), 2021. </w:t>
                    </w:r>
                  </w:p>
                </w:tc>
              </w:tr>
              <w:tr w:rsidR="00F50260" w14:paraId="2FCFEA8F" w14:textId="77777777">
                <w:trPr>
                  <w:divId w:val="2011638346"/>
                  <w:tblCellSpacing w:w="15" w:type="dxa"/>
                </w:trPr>
                <w:tc>
                  <w:tcPr>
                    <w:tcW w:w="50" w:type="pct"/>
                    <w:hideMark/>
                  </w:tcPr>
                  <w:p w14:paraId="0B565FED" w14:textId="77777777" w:rsidR="00F50260" w:rsidRDefault="00F50260">
                    <w:pPr>
                      <w:pStyle w:val="Bibliography"/>
                      <w:rPr>
                        <w:noProof/>
                      </w:rPr>
                    </w:pPr>
                    <w:r>
                      <w:rPr>
                        <w:noProof/>
                      </w:rPr>
                      <w:t xml:space="preserve">[5] </w:t>
                    </w:r>
                  </w:p>
                </w:tc>
                <w:tc>
                  <w:tcPr>
                    <w:tcW w:w="0" w:type="auto"/>
                    <w:hideMark/>
                  </w:tcPr>
                  <w:p w14:paraId="0BAABAE0" w14:textId="77777777" w:rsidR="00F50260" w:rsidRDefault="00F50260">
                    <w:pPr>
                      <w:pStyle w:val="Bibliography"/>
                      <w:rPr>
                        <w:noProof/>
                      </w:rPr>
                    </w:pPr>
                    <w:r>
                      <w:rPr>
                        <w:noProof/>
                      </w:rPr>
                      <w:t xml:space="preserve">UN SaferGuard, “International Ammunition Technical Guidelines (IATG) 02.20,” in </w:t>
                    </w:r>
                    <w:r>
                      <w:rPr>
                        <w:i/>
                        <w:iCs/>
                        <w:noProof/>
                      </w:rPr>
                      <w:t>Quantity and Separation Distances</w:t>
                    </w:r>
                    <w:r>
                      <w:rPr>
                        <w:noProof/>
                      </w:rPr>
                      <w:t xml:space="preserve">, New York, United Nations Office for Disarmament Affairs (UNODA), 2021. </w:t>
                    </w:r>
                  </w:p>
                </w:tc>
              </w:tr>
              <w:tr w:rsidR="00F50260" w14:paraId="562B232F" w14:textId="77777777">
                <w:trPr>
                  <w:divId w:val="2011638346"/>
                  <w:tblCellSpacing w:w="15" w:type="dxa"/>
                </w:trPr>
                <w:tc>
                  <w:tcPr>
                    <w:tcW w:w="50" w:type="pct"/>
                    <w:hideMark/>
                  </w:tcPr>
                  <w:p w14:paraId="566638DA" w14:textId="77777777" w:rsidR="00F50260" w:rsidRDefault="00F50260">
                    <w:pPr>
                      <w:pStyle w:val="Bibliography"/>
                      <w:rPr>
                        <w:noProof/>
                      </w:rPr>
                    </w:pPr>
                    <w:r>
                      <w:rPr>
                        <w:noProof/>
                      </w:rPr>
                      <w:t xml:space="preserve">[6] </w:t>
                    </w:r>
                  </w:p>
                </w:tc>
                <w:tc>
                  <w:tcPr>
                    <w:tcW w:w="0" w:type="auto"/>
                    <w:hideMark/>
                  </w:tcPr>
                  <w:p w14:paraId="2A9FF949" w14:textId="77777777" w:rsidR="00F50260" w:rsidRDefault="00F50260">
                    <w:pPr>
                      <w:pStyle w:val="Bibliography"/>
                      <w:rPr>
                        <w:noProof/>
                      </w:rPr>
                    </w:pPr>
                    <w:r>
                      <w:rPr>
                        <w:noProof/>
                      </w:rPr>
                      <w:t>Associated British Ports (ABP), “Locations: Swansea,” [Online]. Available: https://www.abports.co.uk/locations/swansea/. [Accessed November 2025].</w:t>
                    </w:r>
                  </w:p>
                </w:tc>
              </w:tr>
              <w:tr w:rsidR="00F50260" w14:paraId="7F438C27" w14:textId="77777777">
                <w:trPr>
                  <w:divId w:val="2011638346"/>
                  <w:tblCellSpacing w:w="15" w:type="dxa"/>
                </w:trPr>
                <w:tc>
                  <w:tcPr>
                    <w:tcW w:w="50" w:type="pct"/>
                    <w:hideMark/>
                  </w:tcPr>
                  <w:p w14:paraId="4FF1AEB8" w14:textId="77777777" w:rsidR="00F50260" w:rsidRDefault="00F50260">
                    <w:pPr>
                      <w:pStyle w:val="Bibliography"/>
                      <w:rPr>
                        <w:noProof/>
                      </w:rPr>
                    </w:pPr>
                    <w:r>
                      <w:rPr>
                        <w:noProof/>
                      </w:rPr>
                      <w:t xml:space="preserve">[7] </w:t>
                    </w:r>
                  </w:p>
                </w:tc>
                <w:tc>
                  <w:tcPr>
                    <w:tcW w:w="0" w:type="auto"/>
                    <w:hideMark/>
                  </w:tcPr>
                  <w:p w14:paraId="05C8B139" w14:textId="77777777" w:rsidR="00F50260" w:rsidRDefault="00F50260">
                    <w:pPr>
                      <w:pStyle w:val="Bibliography"/>
                      <w:rPr>
                        <w:noProof/>
                      </w:rPr>
                    </w:pPr>
                    <w:r>
                      <w:rPr>
                        <w:noProof/>
                      </w:rPr>
                      <w:t xml:space="preserve">A. R. Jabalquinto, N. Mai, Y. Mohammed and P. P. Gill, “Influence of humidity on the decomposition process of double base rocket propellant,” </w:t>
                    </w:r>
                    <w:r>
                      <w:rPr>
                        <w:i/>
                        <w:iCs/>
                        <w:noProof/>
                      </w:rPr>
                      <w:t xml:space="preserve">Polymer Degredation and Stability, </w:t>
                    </w:r>
                    <w:r>
                      <w:rPr>
                        <w:noProof/>
                      </w:rPr>
                      <w:t xml:space="preserve">vol. 218, 2023. </w:t>
                    </w:r>
                  </w:p>
                </w:tc>
              </w:tr>
              <w:tr w:rsidR="00F50260" w14:paraId="2DDB9E07" w14:textId="77777777">
                <w:trPr>
                  <w:divId w:val="2011638346"/>
                  <w:tblCellSpacing w:w="15" w:type="dxa"/>
                </w:trPr>
                <w:tc>
                  <w:tcPr>
                    <w:tcW w:w="50" w:type="pct"/>
                    <w:hideMark/>
                  </w:tcPr>
                  <w:p w14:paraId="5D64BA10" w14:textId="77777777" w:rsidR="00F50260" w:rsidRDefault="00F50260">
                    <w:pPr>
                      <w:pStyle w:val="Bibliography"/>
                      <w:rPr>
                        <w:noProof/>
                      </w:rPr>
                    </w:pPr>
                    <w:r>
                      <w:rPr>
                        <w:noProof/>
                      </w:rPr>
                      <w:t xml:space="preserve">[8] </w:t>
                    </w:r>
                  </w:p>
                </w:tc>
                <w:tc>
                  <w:tcPr>
                    <w:tcW w:w="0" w:type="auto"/>
                    <w:hideMark/>
                  </w:tcPr>
                  <w:p w14:paraId="7C42E86D" w14:textId="77777777" w:rsidR="00F50260" w:rsidRDefault="00F50260">
                    <w:pPr>
                      <w:pStyle w:val="Bibliography"/>
                      <w:rPr>
                        <w:noProof/>
                      </w:rPr>
                    </w:pPr>
                    <w:r>
                      <w:rPr>
                        <w:noProof/>
                      </w:rPr>
                      <w:t>C. E. Burgess, J. D. Woodyard, K. A. Rainwater, M. J. Lightfoot and B. R. Richardson, “Literature review of the lifetime of DOE materials: Aging of plastic bonded explosives and the explosives and polymers contained therein,” Amarillo National Resource Center for Plutonium, Amarillo, 1998.</w:t>
                    </w:r>
                  </w:p>
                </w:tc>
              </w:tr>
              <w:tr w:rsidR="00F50260" w14:paraId="61283CFE" w14:textId="77777777">
                <w:trPr>
                  <w:divId w:val="2011638346"/>
                  <w:tblCellSpacing w:w="15" w:type="dxa"/>
                </w:trPr>
                <w:tc>
                  <w:tcPr>
                    <w:tcW w:w="50" w:type="pct"/>
                    <w:hideMark/>
                  </w:tcPr>
                  <w:p w14:paraId="5D4A32E8" w14:textId="77777777" w:rsidR="00F50260" w:rsidRDefault="00F50260">
                    <w:pPr>
                      <w:pStyle w:val="Bibliography"/>
                      <w:rPr>
                        <w:noProof/>
                      </w:rPr>
                    </w:pPr>
                    <w:r>
                      <w:rPr>
                        <w:noProof/>
                      </w:rPr>
                      <w:t xml:space="preserve">[9] </w:t>
                    </w:r>
                  </w:p>
                </w:tc>
                <w:tc>
                  <w:tcPr>
                    <w:tcW w:w="0" w:type="auto"/>
                    <w:hideMark/>
                  </w:tcPr>
                  <w:p w14:paraId="028FC940" w14:textId="77777777" w:rsidR="00F50260" w:rsidRDefault="00F50260">
                    <w:pPr>
                      <w:pStyle w:val="Bibliography"/>
                      <w:rPr>
                        <w:noProof/>
                      </w:rPr>
                    </w:pPr>
                    <w:r>
                      <w:rPr>
                        <w:noProof/>
                      </w:rPr>
                      <w:t xml:space="preserve">UN SaferGuard, “International Ammunition Technical Guidelines (IATG) 02.30,” in </w:t>
                    </w:r>
                    <w:r>
                      <w:rPr>
                        <w:i/>
                        <w:iCs/>
                        <w:noProof/>
                      </w:rPr>
                      <w:t>Licensing of Explosive Facilities</w:t>
                    </w:r>
                    <w:r>
                      <w:rPr>
                        <w:noProof/>
                      </w:rPr>
                      <w:t xml:space="preserve">, New York, United Nations Office for Disarmament Affairs (UNODA), 2021. </w:t>
                    </w:r>
                  </w:p>
                </w:tc>
              </w:tr>
            </w:tbl>
            <w:p w14:paraId="5FB8C493" w14:textId="77777777" w:rsidR="00F50260" w:rsidRDefault="00F50260">
              <w:pPr>
                <w:divId w:val="2011638346"/>
                <w:rPr>
                  <w:rFonts w:eastAsia="Times New Roman"/>
                  <w:noProof/>
                </w:rPr>
              </w:pPr>
            </w:p>
            <w:p w14:paraId="5AA97D01" w14:textId="17600E9F" w:rsidR="00536FBA" w:rsidRDefault="00536FBA">
              <w:r>
                <w:rPr>
                  <w:b/>
                  <w:bCs/>
                  <w:noProof/>
                </w:rPr>
                <w:fldChar w:fldCharType="end"/>
              </w:r>
            </w:p>
          </w:sdtContent>
        </w:sdt>
      </w:sdtContent>
    </w:sdt>
    <w:p w14:paraId="0B71174D" w14:textId="77777777" w:rsidR="00E157C6" w:rsidRDefault="00E157C6" w:rsidP="00570B7D">
      <w:pPr>
        <w:sectPr w:rsidR="00E157C6">
          <w:pgSz w:w="11906" w:h="16838"/>
          <w:pgMar w:top="1440" w:right="1440" w:bottom="1440" w:left="1440" w:header="708" w:footer="708" w:gutter="0"/>
          <w:cols w:space="708"/>
          <w:docGrid w:linePitch="360"/>
        </w:sectPr>
      </w:pPr>
    </w:p>
    <w:p w14:paraId="20F3BF8A" w14:textId="3563475D" w:rsidR="00ED330D" w:rsidRPr="00787F0F" w:rsidRDefault="00ED330D" w:rsidP="00F231B2">
      <w:pPr>
        <w:pStyle w:val="Heading2"/>
        <w:numPr>
          <w:ilvl w:val="0"/>
          <w:numId w:val="18"/>
        </w:numPr>
        <w:rPr>
          <w:b/>
          <w:bCs/>
        </w:rPr>
      </w:pPr>
      <w:bookmarkStart w:id="61" w:name="_Ref213512361"/>
      <w:bookmarkStart w:id="62" w:name="_Ref214623658"/>
      <w:bookmarkStart w:id="63" w:name="_Toc216337394"/>
      <w:r w:rsidRPr="00787F0F">
        <w:rPr>
          <w:b/>
          <w:bCs/>
        </w:rPr>
        <w:lastRenderedPageBreak/>
        <w:t xml:space="preserve">Annex </w:t>
      </w:r>
      <w:bookmarkEnd w:id="61"/>
      <w:r w:rsidR="00227A8A" w:rsidRPr="00787F0F">
        <w:rPr>
          <w:b/>
          <w:bCs/>
        </w:rPr>
        <w:t>A</w:t>
      </w:r>
      <w:bookmarkEnd w:id="62"/>
      <w:r w:rsidR="00F71A69">
        <w:rPr>
          <w:b/>
          <w:bCs/>
        </w:rPr>
        <w:t xml:space="preserve"> – Compatibility Group Matrix</w:t>
      </w:r>
      <w:bookmarkEnd w:id="63"/>
    </w:p>
    <w:p w14:paraId="6A887734" w14:textId="77777777" w:rsidR="00175430" w:rsidRPr="00175430" w:rsidRDefault="00175430" w:rsidP="00175430"/>
    <w:p w14:paraId="1D173E24" w14:textId="63ACB6B2" w:rsidR="00E72926" w:rsidRDefault="006E00E1" w:rsidP="00E72926">
      <w:pPr>
        <w:pStyle w:val="Caption"/>
        <w:keepNext/>
        <w:jc w:val="center"/>
      </w:pPr>
      <w:r w:rsidRPr="00E72926">
        <w:rPr>
          <w:noProof/>
        </w:rPr>
        <w:drawing>
          <wp:inline distT="0" distB="0" distL="0" distR="0" wp14:anchorId="519C0439" wp14:editId="7E94D49B">
            <wp:extent cx="5731510" cy="3079630"/>
            <wp:effectExtent l="0" t="0" r="2540" b="6985"/>
            <wp:docPr id="1984702457"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62345" name="Picture 1" descr="A chart with different colored squares&#10;&#10;AI-generated content may be incorrect."/>
                    <pic:cNvPicPr/>
                  </pic:nvPicPr>
                  <pic:blipFill rotWithShape="1">
                    <a:blip r:embed="rId25"/>
                    <a:srcRect b="46652"/>
                    <a:stretch>
                      <a:fillRect/>
                    </a:stretch>
                  </pic:blipFill>
                  <pic:spPr bwMode="auto">
                    <a:xfrm>
                      <a:off x="0" y="0"/>
                      <a:ext cx="5731510" cy="3079630"/>
                    </a:xfrm>
                    <a:prstGeom prst="rect">
                      <a:avLst/>
                    </a:prstGeom>
                    <a:ln>
                      <a:noFill/>
                    </a:ln>
                    <a:extLst>
                      <a:ext uri="{53640926-AAD7-44D8-BBD7-CCE9431645EC}">
                        <a14:shadowObscured xmlns:a14="http://schemas.microsoft.com/office/drawing/2010/main"/>
                      </a:ext>
                    </a:extLst>
                  </pic:spPr>
                </pic:pic>
              </a:graphicData>
            </a:graphic>
          </wp:inline>
        </w:drawing>
      </w:r>
      <w:r w:rsidR="00E72926" w:rsidRPr="00E72926">
        <w:rPr>
          <w:noProof/>
        </w:rPr>
        <w:drawing>
          <wp:inline distT="0" distB="0" distL="0" distR="0" wp14:anchorId="7C2C5AFF" wp14:editId="492633F9">
            <wp:extent cx="5731510" cy="2486121"/>
            <wp:effectExtent l="0" t="0" r="2540" b="9525"/>
            <wp:docPr id="1179662345" name="Picture 1" descr="A chart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662345" name="Picture 1" descr="A chart with different colored squares&#10;&#10;AI-generated content may be incorrect."/>
                    <pic:cNvPicPr/>
                  </pic:nvPicPr>
                  <pic:blipFill rotWithShape="1">
                    <a:blip r:embed="rId25"/>
                    <a:srcRect t="56934"/>
                    <a:stretch>
                      <a:fillRect/>
                    </a:stretch>
                  </pic:blipFill>
                  <pic:spPr bwMode="auto">
                    <a:xfrm>
                      <a:off x="0" y="0"/>
                      <a:ext cx="5731510" cy="2486121"/>
                    </a:xfrm>
                    <a:prstGeom prst="rect">
                      <a:avLst/>
                    </a:prstGeom>
                    <a:ln>
                      <a:noFill/>
                    </a:ln>
                    <a:extLst>
                      <a:ext uri="{53640926-AAD7-44D8-BBD7-CCE9431645EC}">
                        <a14:shadowObscured xmlns:a14="http://schemas.microsoft.com/office/drawing/2010/main"/>
                      </a:ext>
                    </a:extLst>
                  </pic:spPr>
                </pic:pic>
              </a:graphicData>
            </a:graphic>
          </wp:inline>
        </w:drawing>
      </w:r>
    </w:p>
    <w:p w14:paraId="20EFA3D2" w14:textId="3DAE9785" w:rsidR="006E144E" w:rsidRPr="003F0320" w:rsidRDefault="00E72926" w:rsidP="003F0320">
      <w:pPr>
        <w:pStyle w:val="Caption"/>
        <w:jc w:val="center"/>
        <w:rPr>
          <w:color w:val="auto"/>
        </w:rPr>
        <w:sectPr w:rsidR="006E144E" w:rsidRPr="003F0320" w:rsidSect="00365A88">
          <w:pgSz w:w="11906" w:h="16838" w:code="9"/>
          <w:pgMar w:top="1440" w:right="1440" w:bottom="1440" w:left="1440" w:header="708" w:footer="708" w:gutter="0"/>
          <w:cols w:space="708"/>
          <w:docGrid w:linePitch="360"/>
        </w:sectPr>
      </w:pPr>
      <w:bookmarkStart w:id="64" w:name="_Ref214721364"/>
      <w:bookmarkStart w:id="65" w:name="_Toc216337409"/>
      <w:r w:rsidRPr="00360238">
        <w:rPr>
          <w:b/>
          <w:bCs/>
          <w:color w:val="auto"/>
        </w:rPr>
        <w:t xml:space="preserve">Figure </w:t>
      </w:r>
      <w:r w:rsidR="00392F9E" w:rsidRPr="00360238">
        <w:rPr>
          <w:b/>
          <w:bCs/>
          <w:color w:val="auto"/>
        </w:rPr>
        <w:fldChar w:fldCharType="begin"/>
      </w:r>
      <w:r w:rsidR="00392F9E" w:rsidRPr="00360238">
        <w:rPr>
          <w:b/>
          <w:bCs/>
          <w:color w:val="auto"/>
        </w:rPr>
        <w:instrText xml:space="preserve"> SEQ Figure \* ARABIC </w:instrText>
      </w:r>
      <w:r w:rsidR="00392F9E" w:rsidRPr="00360238">
        <w:rPr>
          <w:b/>
          <w:bCs/>
          <w:color w:val="auto"/>
        </w:rPr>
        <w:fldChar w:fldCharType="separate"/>
      </w:r>
      <w:r w:rsidR="003A54DC">
        <w:rPr>
          <w:b/>
          <w:bCs/>
          <w:noProof/>
          <w:color w:val="auto"/>
        </w:rPr>
        <w:t>9</w:t>
      </w:r>
      <w:r w:rsidR="00392F9E" w:rsidRPr="00360238">
        <w:rPr>
          <w:b/>
          <w:bCs/>
          <w:noProof/>
          <w:color w:val="auto"/>
        </w:rPr>
        <w:fldChar w:fldCharType="end"/>
      </w:r>
      <w:bookmarkEnd w:id="64"/>
      <w:r w:rsidR="00065389" w:rsidRPr="00360238">
        <w:rPr>
          <w:b/>
          <w:bCs/>
          <w:noProof/>
          <w:color w:val="auto"/>
        </w:rPr>
        <w:t>:</w:t>
      </w:r>
      <w:r w:rsidR="00065389" w:rsidRPr="00360238">
        <w:rPr>
          <w:noProof/>
          <w:color w:val="auto"/>
        </w:rPr>
        <w:t xml:space="preserve"> </w:t>
      </w:r>
      <w:r w:rsidR="00360238" w:rsidRPr="00360238">
        <w:rPr>
          <w:noProof/>
          <w:color w:val="auto"/>
        </w:rPr>
        <w:t>Explosive Compatibility Group Matri</w:t>
      </w:r>
      <w:r w:rsidR="003F0320">
        <w:rPr>
          <w:noProof/>
          <w:color w:val="auto"/>
        </w:rPr>
        <w:t xml:space="preserve">x </w:t>
      </w:r>
      <w:sdt>
        <w:sdtPr>
          <w:rPr>
            <w:noProof/>
            <w:color w:val="auto"/>
          </w:rPr>
          <w:id w:val="-2141261606"/>
          <w:citation/>
        </w:sdtPr>
        <w:sdtEndPr/>
        <w:sdtContent>
          <w:r w:rsidR="003F0320">
            <w:rPr>
              <w:noProof/>
              <w:color w:val="auto"/>
            </w:rPr>
            <w:fldChar w:fldCharType="begin"/>
          </w:r>
          <w:r w:rsidR="00F71A69">
            <w:rPr>
              <w:noProof/>
              <w:color w:val="auto"/>
            </w:rPr>
            <w:instrText xml:space="preserve">CITATION UNS211 \l 2057 </w:instrText>
          </w:r>
          <w:r w:rsidR="003F0320">
            <w:rPr>
              <w:noProof/>
              <w:color w:val="auto"/>
            </w:rPr>
            <w:fldChar w:fldCharType="separate"/>
          </w:r>
          <w:r w:rsidR="00F71A69" w:rsidRPr="00F71A69">
            <w:rPr>
              <w:noProof/>
              <w:color w:val="auto"/>
            </w:rPr>
            <w:t>[2]</w:t>
          </w:r>
          <w:r w:rsidR="003F0320">
            <w:rPr>
              <w:noProof/>
              <w:color w:val="auto"/>
            </w:rPr>
            <w:fldChar w:fldCharType="end"/>
          </w:r>
        </w:sdtContent>
      </w:sdt>
      <w:bookmarkEnd w:id="65"/>
    </w:p>
    <w:p w14:paraId="43474A06" w14:textId="22D568B9" w:rsidR="006E144E" w:rsidRPr="00787F0F" w:rsidRDefault="006E144E" w:rsidP="00F231B2">
      <w:pPr>
        <w:pStyle w:val="Heading2"/>
        <w:numPr>
          <w:ilvl w:val="0"/>
          <w:numId w:val="18"/>
        </w:numPr>
        <w:rPr>
          <w:b/>
          <w:bCs/>
        </w:rPr>
      </w:pPr>
      <w:bookmarkStart w:id="66" w:name="_Ref213519217"/>
      <w:bookmarkStart w:id="67" w:name="_Ref214626997"/>
      <w:bookmarkStart w:id="68" w:name="_Toc216337395"/>
      <w:r w:rsidRPr="00787F0F">
        <w:rPr>
          <w:b/>
          <w:bCs/>
        </w:rPr>
        <w:lastRenderedPageBreak/>
        <w:t xml:space="preserve">Annex </w:t>
      </w:r>
      <w:bookmarkEnd w:id="66"/>
      <w:r w:rsidR="00227A8A" w:rsidRPr="00787F0F">
        <w:rPr>
          <w:b/>
          <w:bCs/>
        </w:rPr>
        <w:t>B</w:t>
      </w:r>
      <w:bookmarkEnd w:id="67"/>
      <w:r w:rsidR="00F71A69">
        <w:rPr>
          <w:b/>
          <w:bCs/>
        </w:rPr>
        <w:t xml:space="preserve"> – Aggregation Rules</w:t>
      </w:r>
      <w:bookmarkEnd w:id="68"/>
    </w:p>
    <w:p w14:paraId="53AFE401" w14:textId="77777777" w:rsidR="006E144E" w:rsidRDefault="006E144E" w:rsidP="006E144E"/>
    <w:p w14:paraId="141680D2" w14:textId="35409EC2" w:rsidR="005D2753" w:rsidRPr="00B77B5A" w:rsidRDefault="005D2753" w:rsidP="00B77B5A">
      <w:pPr>
        <w:pStyle w:val="Caption"/>
        <w:keepNext/>
        <w:jc w:val="center"/>
        <w:rPr>
          <w:color w:val="auto"/>
        </w:rPr>
      </w:pPr>
      <w:bookmarkStart w:id="69" w:name="_Toc216337424"/>
      <w:r w:rsidRPr="00B77B5A">
        <w:rPr>
          <w:b/>
          <w:bCs/>
          <w:color w:val="auto"/>
        </w:rPr>
        <w:t xml:space="preserve">Table </w:t>
      </w:r>
      <w:r w:rsidRPr="00B77B5A">
        <w:rPr>
          <w:b/>
          <w:bCs/>
          <w:color w:val="auto"/>
        </w:rPr>
        <w:fldChar w:fldCharType="begin"/>
      </w:r>
      <w:r w:rsidRPr="00B77B5A">
        <w:rPr>
          <w:b/>
          <w:bCs/>
          <w:color w:val="auto"/>
        </w:rPr>
        <w:instrText xml:space="preserve"> SEQ Table \* ARABIC </w:instrText>
      </w:r>
      <w:r w:rsidRPr="00B77B5A">
        <w:rPr>
          <w:b/>
          <w:bCs/>
          <w:color w:val="auto"/>
        </w:rPr>
        <w:fldChar w:fldCharType="separate"/>
      </w:r>
      <w:r w:rsidR="00B462F0">
        <w:rPr>
          <w:b/>
          <w:bCs/>
          <w:noProof/>
          <w:color w:val="auto"/>
        </w:rPr>
        <w:t>7</w:t>
      </w:r>
      <w:r w:rsidRPr="00B77B5A">
        <w:rPr>
          <w:b/>
          <w:bCs/>
          <w:color w:val="auto"/>
        </w:rPr>
        <w:fldChar w:fldCharType="end"/>
      </w:r>
      <w:r w:rsidR="00B77B5A" w:rsidRPr="00B77B5A">
        <w:rPr>
          <w:color w:val="auto"/>
        </w:rPr>
        <w:t>: Aggregation Rules</w:t>
      </w:r>
      <w:r w:rsidR="000F7966">
        <w:rPr>
          <w:color w:val="auto"/>
        </w:rPr>
        <w:t xml:space="preserve"> </w:t>
      </w:r>
      <w:sdt>
        <w:sdtPr>
          <w:rPr>
            <w:color w:val="auto"/>
          </w:rPr>
          <w:id w:val="-109748279"/>
          <w:citation/>
        </w:sdtPr>
        <w:sdtEndPr/>
        <w:sdtContent>
          <w:r w:rsidR="000F7966">
            <w:rPr>
              <w:color w:val="auto"/>
            </w:rPr>
            <w:fldChar w:fldCharType="begin"/>
          </w:r>
          <w:r w:rsidR="00F71A69">
            <w:rPr>
              <w:color w:val="auto"/>
            </w:rPr>
            <w:instrText xml:space="preserve">CITATION UNS21 \l 2057 </w:instrText>
          </w:r>
          <w:r w:rsidR="000F7966">
            <w:rPr>
              <w:color w:val="auto"/>
            </w:rPr>
            <w:fldChar w:fldCharType="separate"/>
          </w:r>
          <w:r w:rsidR="00F71A69" w:rsidRPr="00F71A69">
            <w:rPr>
              <w:noProof/>
              <w:color w:val="auto"/>
            </w:rPr>
            <w:t>[5]</w:t>
          </w:r>
          <w:r w:rsidR="000F7966">
            <w:rPr>
              <w:color w:val="auto"/>
            </w:rPr>
            <w:fldChar w:fldCharType="end"/>
          </w:r>
        </w:sdtContent>
      </w:sdt>
      <w:bookmarkEnd w:id="69"/>
    </w:p>
    <w:p w14:paraId="3A82AD3A" w14:textId="18E2DDAB" w:rsidR="006E144E" w:rsidRDefault="005D2753" w:rsidP="005D2753">
      <w:r w:rsidRPr="005D2753">
        <w:rPr>
          <w:noProof/>
        </w:rPr>
        <w:drawing>
          <wp:inline distT="0" distB="0" distL="0" distR="0" wp14:anchorId="525EB77F" wp14:editId="5C74DC44">
            <wp:extent cx="5537606" cy="2569699"/>
            <wp:effectExtent l="0" t="0" r="6350" b="2540"/>
            <wp:docPr id="457512327" name="Picture 1" descr="A close-up of a box&#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12327" name="Picture 1" descr="A close-up of a box&#10;&#10;AI-generated content may be incorrect."/>
                    <pic:cNvPicPr/>
                  </pic:nvPicPr>
                  <pic:blipFill rotWithShape="1">
                    <a:blip r:embed="rId26"/>
                    <a:srcRect l="1914" t="3303" r="1445"/>
                    <a:stretch>
                      <a:fillRect/>
                    </a:stretch>
                  </pic:blipFill>
                  <pic:spPr bwMode="auto">
                    <a:xfrm>
                      <a:off x="0" y="0"/>
                      <a:ext cx="5538962" cy="2570328"/>
                    </a:xfrm>
                    <a:prstGeom prst="rect">
                      <a:avLst/>
                    </a:prstGeom>
                    <a:ln>
                      <a:noFill/>
                    </a:ln>
                    <a:extLst>
                      <a:ext uri="{53640926-AAD7-44D8-BBD7-CCE9431645EC}">
                        <a14:shadowObscured xmlns:a14="http://schemas.microsoft.com/office/drawing/2010/main"/>
                      </a:ext>
                    </a:extLst>
                  </pic:spPr>
                </pic:pic>
              </a:graphicData>
            </a:graphic>
          </wp:inline>
        </w:drawing>
      </w:r>
    </w:p>
    <w:p w14:paraId="2D1AF8F7" w14:textId="3C9C1A2D" w:rsidR="004D6F11" w:rsidRDefault="004D6F11" w:rsidP="004D6F11">
      <w:r>
        <w:t xml:space="preserve">As the severity </w:t>
      </w:r>
      <w:r w:rsidR="00C96C97">
        <w:t>of hazards arising from the accidental initiation of HD1.4</w:t>
      </w:r>
      <w:r w:rsidR="00582ACF">
        <w:t xml:space="preserve"> are not proportional to the NEQ present, HD1.4</w:t>
      </w:r>
      <w:r w:rsidR="00122E84">
        <w:t xml:space="preserve"> QD</w:t>
      </w:r>
      <w:r w:rsidR="001D7CCA">
        <w:t>s</w:t>
      </w:r>
      <w:r w:rsidR="00122E84">
        <w:t xml:space="preserve"> </w:t>
      </w:r>
      <w:r w:rsidR="00106D10">
        <w:t>do not account for the NEQ present, thus can be ignored</w:t>
      </w:r>
      <w:r w:rsidR="00A55168">
        <w:t xml:space="preserve"> when aggregating with other HDs. </w:t>
      </w:r>
    </w:p>
    <w:p w14:paraId="71A54A12" w14:textId="77777777" w:rsidR="00F90756" w:rsidRDefault="00F90756" w:rsidP="004D6F11">
      <w:pPr>
        <w:sectPr w:rsidR="00F90756" w:rsidSect="00365A88">
          <w:pgSz w:w="11906" w:h="16838" w:code="9"/>
          <w:pgMar w:top="1440" w:right="1440" w:bottom="1440" w:left="1440" w:header="708" w:footer="708" w:gutter="0"/>
          <w:cols w:space="708"/>
          <w:docGrid w:linePitch="360"/>
        </w:sectPr>
      </w:pPr>
    </w:p>
    <w:p w14:paraId="6A29795F" w14:textId="1EF86346" w:rsidR="00F90756" w:rsidRPr="00787F0F" w:rsidRDefault="00F90756" w:rsidP="00F231B2">
      <w:pPr>
        <w:pStyle w:val="Heading2"/>
        <w:numPr>
          <w:ilvl w:val="0"/>
          <w:numId w:val="18"/>
        </w:numPr>
        <w:rPr>
          <w:b/>
          <w:bCs/>
        </w:rPr>
      </w:pPr>
      <w:bookmarkStart w:id="70" w:name="_Ref214030528"/>
      <w:bookmarkStart w:id="71" w:name="_Ref214624379"/>
      <w:bookmarkStart w:id="72" w:name="_Toc216337396"/>
      <w:r w:rsidRPr="00787F0F">
        <w:rPr>
          <w:b/>
          <w:bCs/>
        </w:rPr>
        <w:lastRenderedPageBreak/>
        <w:t xml:space="preserve">Annex </w:t>
      </w:r>
      <w:bookmarkEnd w:id="70"/>
      <w:r w:rsidR="00227A8A" w:rsidRPr="00787F0F">
        <w:rPr>
          <w:b/>
          <w:bCs/>
        </w:rPr>
        <w:t>C</w:t>
      </w:r>
      <w:bookmarkEnd w:id="71"/>
      <w:r w:rsidR="00F71A69">
        <w:rPr>
          <w:b/>
          <w:bCs/>
        </w:rPr>
        <w:t xml:space="preserve"> – HD1.1 Individual ESH QD Map</w:t>
      </w:r>
      <w:bookmarkEnd w:id="72"/>
    </w:p>
    <w:p w14:paraId="48D7E1C7" w14:textId="7FC8229C" w:rsidR="00227A8A" w:rsidRDefault="002F4AFA" w:rsidP="002B0A5C">
      <w:pPr>
        <w:keepNext/>
        <w:ind w:left="-340"/>
        <w:jc w:val="center"/>
      </w:pPr>
      <w:r>
        <w:rPr>
          <w:noProof/>
        </w:rPr>
        <w:drawing>
          <wp:inline distT="0" distB="0" distL="0" distR="0" wp14:anchorId="4B869C21" wp14:editId="39E4B45C">
            <wp:extent cx="9294395" cy="5114925"/>
            <wp:effectExtent l="0" t="0" r="2540" b="0"/>
            <wp:docPr id="77724324"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336341" cy="5138009"/>
                    </a:xfrm>
                    <a:prstGeom prst="rect">
                      <a:avLst/>
                    </a:prstGeom>
                    <a:noFill/>
                  </pic:spPr>
                </pic:pic>
              </a:graphicData>
            </a:graphic>
          </wp:inline>
        </w:drawing>
      </w:r>
    </w:p>
    <w:p w14:paraId="2CD0A793" w14:textId="2E2838BA" w:rsidR="00617BFF" w:rsidRPr="00065389" w:rsidRDefault="00227A8A" w:rsidP="00617BFF">
      <w:pPr>
        <w:pStyle w:val="Caption"/>
        <w:jc w:val="center"/>
        <w:rPr>
          <w:noProof/>
          <w:color w:val="auto"/>
        </w:rPr>
        <w:sectPr w:rsidR="00617BFF" w:rsidRPr="00065389" w:rsidSect="00241C59">
          <w:pgSz w:w="16838" w:h="11906" w:orient="landscape" w:code="9"/>
          <w:pgMar w:top="1440" w:right="1440" w:bottom="1440" w:left="1440" w:header="708" w:footer="708" w:gutter="0"/>
          <w:cols w:space="708"/>
          <w:docGrid w:linePitch="360"/>
        </w:sectPr>
      </w:pPr>
      <w:bookmarkStart w:id="73" w:name="_Toc216337410"/>
      <w:r w:rsidRPr="00354AC3">
        <w:rPr>
          <w:b/>
          <w:bCs/>
          <w:color w:val="auto"/>
        </w:rPr>
        <w:t xml:space="preserve">Figure </w:t>
      </w:r>
      <w:r w:rsidR="00392F9E" w:rsidRPr="00354AC3">
        <w:rPr>
          <w:b/>
          <w:bCs/>
          <w:color w:val="auto"/>
        </w:rPr>
        <w:fldChar w:fldCharType="begin"/>
      </w:r>
      <w:r w:rsidR="00392F9E" w:rsidRPr="00354AC3">
        <w:rPr>
          <w:b/>
          <w:bCs/>
          <w:color w:val="auto"/>
        </w:rPr>
        <w:instrText xml:space="preserve"> SEQ Figure \* ARABIC </w:instrText>
      </w:r>
      <w:r w:rsidR="00392F9E" w:rsidRPr="00354AC3">
        <w:rPr>
          <w:b/>
          <w:bCs/>
          <w:color w:val="auto"/>
        </w:rPr>
        <w:fldChar w:fldCharType="separate"/>
      </w:r>
      <w:r w:rsidR="003A54DC">
        <w:rPr>
          <w:b/>
          <w:bCs/>
          <w:noProof/>
          <w:color w:val="auto"/>
        </w:rPr>
        <w:t>10</w:t>
      </w:r>
      <w:r w:rsidR="00392F9E" w:rsidRPr="00354AC3">
        <w:rPr>
          <w:b/>
          <w:bCs/>
          <w:noProof/>
          <w:color w:val="auto"/>
        </w:rPr>
        <w:fldChar w:fldCharType="end"/>
      </w:r>
      <w:r w:rsidR="00065389">
        <w:rPr>
          <w:b/>
          <w:bCs/>
          <w:noProof/>
          <w:color w:val="auto"/>
        </w:rPr>
        <w:t>:</w:t>
      </w:r>
      <w:r w:rsidR="00065389" w:rsidRPr="00065389">
        <w:rPr>
          <w:color w:val="auto"/>
        </w:rPr>
        <w:t xml:space="preserve"> </w:t>
      </w:r>
      <w:r w:rsidR="00065389" w:rsidRPr="00A71CFC">
        <w:rPr>
          <w:color w:val="auto"/>
        </w:rPr>
        <w:t>HD1.</w:t>
      </w:r>
      <w:r w:rsidR="00065389">
        <w:rPr>
          <w:color w:val="auto"/>
        </w:rPr>
        <w:t>1</w:t>
      </w:r>
      <w:r w:rsidR="00065389" w:rsidRPr="00A71CFC">
        <w:rPr>
          <w:color w:val="auto"/>
        </w:rPr>
        <w:t xml:space="preserve"> QD Map for Individual ESH</w:t>
      </w:r>
      <w:r w:rsidR="00065389">
        <w:rPr>
          <w:color w:val="auto"/>
        </w:rPr>
        <w:t>s</w:t>
      </w:r>
      <w:bookmarkEnd w:id="73"/>
      <w:r w:rsidR="00065389">
        <w:rPr>
          <w:b/>
          <w:bCs/>
          <w:noProof/>
          <w:color w:val="auto"/>
        </w:rPr>
        <w:t xml:space="preserve"> </w:t>
      </w:r>
    </w:p>
    <w:p w14:paraId="71D3AE21" w14:textId="02085667" w:rsidR="008F6A05" w:rsidRPr="00787F0F" w:rsidRDefault="008F6A05" w:rsidP="00F231B2">
      <w:pPr>
        <w:pStyle w:val="Heading2"/>
        <w:numPr>
          <w:ilvl w:val="0"/>
          <w:numId w:val="18"/>
        </w:numPr>
        <w:rPr>
          <w:b/>
          <w:bCs/>
        </w:rPr>
      </w:pPr>
      <w:bookmarkStart w:id="74" w:name="_Ref214634919"/>
      <w:bookmarkStart w:id="75" w:name="_Toc216337397"/>
      <w:r w:rsidRPr="00787F0F">
        <w:rPr>
          <w:b/>
          <w:bCs/>
        </w:rPr>
        <w:lastRenderedPageBreak/>
        <w:t>Annex D</w:t>
      </w:r>
      <w:bookmarkEnd w:id="74"/>
      <w:r w:rsidR="00F71A69">
        <w:rPr>
          <w:b/>
          <w:bCs/>
        </w:rPr>
        <w:t xml:space="preserve"> – HD 1.2.1 Individual ESH QD Map</w:t>
      </w:r>
      <w:bookmarkEnd w:id="75"/>
    </w:p>
    <w:p w14:paraId="608E8D95" w14:textId="77777777" w:rsidR="00580749" w:rsidRDefault="00580749" w:rsidP="00580749">
      <w:pPr>
        <w:keepNext/>
        <w:spacing w:after="60"/>
        <w:jc w:val="center"/>
      </w:pPr>
      <w:r>
        <w:rPr>
          <w:noProof/>
        </w:rPr>
        <w:drawing>
          <wp:inline distT="0" distB="0" distL="0" distR="0" wp14:anchorId="719E139B" wp14:editId="41B2D5D2">
            <wp:extent cx="8362950" cy="5698938"/>
            <wp:effectExtent l="0" t="0" r="0" b="0"/>
            <wp:docPr id="72658925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8421045" cy="5738527"/>
                    </a:xfrm>
                    <a:prstGeom prst="rect">
                      <a:avLst/>
                    </a:prstGeom>
                    <a:noFill/>
                  </pic:spPr>
                </pic:pic>
              </a:graphicData>
            </a:graphic>
          </wp:inline>
        </w:drawing>
      </w:r>
    </w:p>
    <w:p w14:paraId="7303B38C" w14:textId="69A18586" w:rsidR="008F6A05" w:rsidRPr="00A71CFC" w:rsidRDefault="00580749" w:rsidP="00ED2A3D">
      <w:pPr>
        <w:pStyle w:val="Caption"/>
        <w:jc w:val="center"/>
        <w:rPr>
          <w:color w:val="auto"/>
        </w:rPr>
        <w:sectPr w:rsidR="008F6A05" w:rsidRPr="00A71CFC" w:rsidSect="004C575D">
          <w:pgSz w:w="16838" w:h="11906" w:orient="landscape" w:code="9"/>
          <w:pgMar w:top="720" w:right="720" w:bottom="720" w:left="720" w:header="708" w:footer="708" w:gutter="0"/>
          <w:cols w:space="708"/>
          <w:docGrid w:linePitch="360"/>
        </w:sectPr>
      </w:pPr>
      <w:bookmarkStart w:id="76" w:name="_Toc216337411"/>
      <w:r w:rsidRPr="00A71CFC">
        <w:rPr>
          <w:b/>
          <w:bCs/>
          <w:color w:val="auto"/>
        </w:rPr>
        <w:t xml:space="preserve">Figure </w:t>
      </w:r>
      <w:r w:rsidRPr="00A71CFC">
        <w:rPr>
          <w:b/>
          <w:bCs/>
          <w:color w:val="auto"/>
        </w:rPr>
        <w:fldChar w:fldCharType="begin"/>
      </w:r>
      <w:r w:rsidRPr="00A71CFC">
        <w:rPr>
          <w:b/>
          <w:bCs/>
          <w:color w:val="auto"/>
        </w:rPr>
        <w:instrText xml:space="preserve"> SEQ Figure \* ARABIC </w:instrText>
      </w:r>
      <w:r w:rsidRPr="00A71CFC">
        <w:rPr>
          <w:b/>
          <w:bCs/>
          <w:color w:val="auto"/>
        </w:rPr>
        <w:fldChar w:fldCharType="separate"/>
      </w:r>
      <w:r w:rsidR="003A54DC">
        <w:rPr>
          <w:b/>
          <w:bCs/>
          <w:noProof/>
          <w:color w:val="auto"/>
        </w:rPr>
        <w:t>11</w:t>
      </w:r>
      <w:r w:rsidRPr="00A71CFC">
        <w:rPr>
          <w:b/>
          <w:bCs/>
          <w:color w:val="auto"/>
        </w:rPr>
        <w:fldChar w:fldCharType="end"/>
      </w:r>
      <w:r w:rsidR="00ED2A3D" w:rsidRPr="00A71CFC">
        <w:rPr>
          <w:b/>
          <w:bCs/>
          <w:color w:val="auto"/>
        </w:rPr>
        <w:t>:</w:t>
      </w:r>
      <w:r w:rsidR="00ED2A3D" w:rsidRPr="00A71CFC">
        <w:rPr>
          <w:color w:val="auto"/>
        </w:rPr>
        <w:t xml:space="preserve"> </w:t>
      </w:r>
      <w:r w:rsidR="00041247" w:rsidRPr="00A71CFC">
        <w:rPr>
          <w:color w:val="auto"/>
        </w:rPr>
        <w:t>HD1.2</w:t>
      </w:r>
      <w:r w:rsidR="00AE1653" w:rsidRPr="00A71CFC">
        <w:rPr>
          <w:color w:val="auto"/>
        </w:rPr>
        <w:t xml:space="preserve">.1 </w:t>
      </w:r>
      <w:r w:rsidR="00ED2A3D" w:rsidRPr="00A71CFC">
        <w:rPr>
          <w:color w:val="auto"/>
        </w:rPr>
        <w:t>QD Map for Individual ESH</w:t>
      </w:r>
      <w:r w:rsidR="00065389">
        <w:rPr>
          <w:color w:val="auto"/>
        </w:rPr>
        <w:t>s</w:t>
      </w:r>
      <w:bookmarkEnd w:id="76"/>
    </w:p>
    <w:p w14:paraId="15EC0641" w14:textId="3F9C3F0D" w:rsidR="008F6A05" w:rsidRPr="00787F0F" w:rsidRDefault="008F6A05" w:rsidP="004C575D">
      <w:pPr>
        <w:pStyle w:val="Heading2"/>
        <w:numPr>
          <w:ilvl w:val="0"/>
          <w:numId w:val="18"/>
        </w:numPr>
        <w:rPr>
          <w:b/>
          <w:bCs/>
        </w:rPr>
      </w:pPr>
      <w:bookmarkStart w:id="77" w:name="_Ref214634936"/>
      <w:bookmarkStart w:id="78" w:name="_Toc216337398"/>
      <w:r w:rsidRPr="00787F0F">
        <w:rPr>
          <w:b/>
          <w:bCs/>
        </w:rPr>
        <w:lastRenderedPageBreak/>
        <w:t>Annex E</w:t>
      </w:r>
      <w:bookmarkEnd w:id="77"/>
      <w:r w:rsidR="00F71A69">
        <w:rPr>
          <w:b/>
          <w:bCs/>
        </w:rPr>
        <w:t xml:space="preserve"> – HD1.3.1 Individual ESH QD Map</w:t>
      </w:r>
      <w:bookmarkEnd w:id="78"/>
    </w:p>
    <w:p w14:paraId="637CD8DC" w14:textId="77777777" w:rsidR="00580749" w:rsidRDefault="00580749" w:rsidP="00580749">
      <w:pPr>
        <w:pStyle w:val="Caption"/>
        <w:keepNext/>
        <w:spacing w:after="60"/>
        <w:jc w:val="center"/>
      </w:pPr>
      <w:r>
        <w:rPr>
          <w:noProof/>
        </w:rPr>
        <w:drawing>
          <wp:inline distT="0" distB="0" distL="0" distR="0" wp14:anchorId="02DD5670" wp14:editId="316B1AA7">
            <wp:extent cx="7600950" cy="5725511"/>
            <wp:effectExtent l="0" t="0" r="0" b="8890"/>
            <wp:docPr id="17040980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675157" cy="5781408"/>
                    </a:xfrm>
                    <a:prstGeom prst="rect">
                      <a:avLst/>
                    </a:prstGeom>
                    <a:noFill/>
                  </pic:spPr>
                </pic:pic>
              </a:graphicData>
            </a:graphic>
          </wp:inline>
        </w:drawing>
      </w:r>
    </w:p>
    <w:p w14:paraId="6434590B" w14:textId="477F082A" w:rsidR="004E6EB0" w:rsidRDefault="00580749" w:rsidP="00A71CFC">
      <w:pPr>
        <w:pStyle w:val="Caption"/>
        <w:jc w:val="center"/>
        <w:rPr>
          <w:color w:val="auto"/>
        </w:rPr>
        <w:sectPr w:rsidR="004E6EB0" w:rsidSect="004C575D">
          <w:pgSz w:w="16838" w:h="11906" w:orient="landscape" w:code="9"/>
          <w:pgMar w:top="720" w:right="720" w:bottom="720" w:left="720" w:header="708" w:footer="708" w:gutter="0"/>
          <w:cols w:space="708"/>
          <w:docGrid w:linePitch="360"/>
        </w:sectPr>
      </w:pPr>
      <w:bookmarkStart w:id="79" w:name="_Toc216337412"/>
      <w:r w:rsidRPr="00A71CFC">
        <w:rPr>
          <w:b/>
          <w:bCs/>
          <w:color w:val="auto"/>
        </w:rPr>
        <w:t xml:space="preserve">Figure </w:t>
      </w:r>
      <w:r w:rsidRPr="00A71CFC">
        <w:rPr>
          <w:b/>
          <w:bCs/>
          <w:color w:val="auto"/>
        </w:rPr>
        <w:fldChar w:fldCharType="begin"/>
      </w:r>
      <w:r w:rsidRPr="00A71CFC">
        <w:rPr>
          <w:b/>
          <w:bCs/>
          <w:color w:val="auto"/>
        </w:rPr>
        <w:instrText xml:space="preserve"> SEQ Figure \* ARABIC </w:instrText>
      </w:r>
      <w:r w:rsidRPr="00A71CFC">
        <w:rPr>
          <w:b/>
          <w:bCs/>
          <w:color w:val="auto"/>
        </w:rPr>
        <w:fldChar w:fldCharType="separate"/>
      </w:r>
      <w:r w:rsidR="003A54DC">
        <w:rPr>
          <w:b/>
          <w:bCs/>
          <w:noProof/>
          <w:color w:val="auto"/>
        </w:rPr>
        <w:t>12</w:t>
      </w:r>
      <w:r w:rsidRPr="00A71CFC">
        <w:rPr>
          <w:b/>
          <w:bCs/>
          <w:color w:val="auto"/>
        </w:rPr>
        <w:fldChar w:fldCharType="end"/>
      </w:r>
      <w:r w:rsidR="00A71CFC" w:rsidRPr="00A71CFC">
        <w:rPr>
          <w:b/>
          <w:bCs/>
          <w:color w:val="auto"/>
        </w:rPr>
        <w:t>:</w:t>
      </w:r>
      <w:r w:rsidR="00A71CFC" w:rsidRPr="00A71CFC">
        <w:rPr>
          <w:color w:val="auto"/>
        </w:rPr>
        <w:t xml:space="preserve"> HD1.3.1 QD Map for Individual ES</w:t>
      </w:r>
      <w:r w:rsidR="00A71CFC">
        <w:rPr>
          <w:color w:val="auto"/>
        </w:rPr>
        <w:t>H</w:t>
      </w:r>
      <w:r w:rsidR="00065389">
        <w:rPr>
          <w:color w:val="auto"/>
        </w:rPr>
        <w:t>s</w:t>
      </w:r>
      <w:bookmarkEnd w:id="79"/>
    </w:p>
    <w:p w14:paraId="4F6FB3FE" w14:textId="589F1741" w:rsidR="004E6EB0" w:rsidRPr="003A54DC" w:rsidRDefault="004E6EB0" w:rsidP="003A54DC">
      <w:pPr>
        <w:pStyle w:val="Heading2"/>
        <w:numPr>
          <w:ilvl w:val="0"/>
          <w:numId w:val="18"/>
        </w:numPr>
        <w:rPr>
          <w:b/>
          <w:bCs/>
        </w:rPr>
      </w:pPr>
      <w:bookmarkStart w:id="80" w:name="_Ref214753433"/>
      <w:bookmarkStart w:id="81" w:name="_Toc216337399"/>
      <w:r w:rsidRPr="00787F0F">
        <w:rPr>
          <w:b/>
          <w:bCs/>
        </w:rPr>
        <w:lastRenderedPageBreak/>
        <w:t>Annex F</w:t>
      </w:r>
      <w:bookmarkEnd w:id="80"/>
      <w:r w:rsidR="00F71A69">
        <w:rPr>
          <w:b/>
          <w:bCs/>
        </w:rPr>
        <w:t xml:space="preserve"> – Explosives Limit Licenses (ELL)</w:t>
      </w:r>
      <w:bookmarkEnd w:id="81"/>
      <w:r w:rsidR="00F71A69">
        <w:rPr>
          <w:b/>
          <w:bCs/>
        </w:rPr>
        <w:t xml:space="preserve"> </w:t>
      </w:r>
    </w:p>
    <w:p w14:paraId="4E528BB9" w14:textId="77777777" w:rsidR="00244D9E" w:rsidRDefault="00244D9E" w:rsidP="00244D9E"/>
    <w:p w14:paraId="4A35C638" w14:textId="041C3B02" w:rsidR="003A54DC" w:rsidRDefault="003A54DC" w:rsidP="003A54DC">
      <w:pPr>
        <w:keepNext/>
        <w:ind w:left="-794"/>
      </w:pPr>
      <w:r w:rsidRPr="003A54DC">
        <w:rPr>
          <w:noProof/>
        </w:rPr>
        <w:drawing>
          <wp:inline distT="0" distB="0" distL="0" distR="0" wp14:anchorId="4A108109" wp14:editId="13908229">
            <wp:extent cx="6751674" cy="7921585"/>
            <wp:effectExtent l="0" t="0" r="0" b="3810"/>
            <wp:docPr id="2011834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834277" name=""/>
                    <pic:cNvPicPr/>
                  </pic:nvPicPr>
                  <pic:blipFill>
                    <a:blip r:embed="rId30"/>
                    <a:stretch>
                      <a:fillRect/>
                    </a:stretch>
                  </pic:blipFill>
                  <pic:spPr>
                    <a:xfrm>
                      <a:off x="0" y="0"/>
                      <a:ext cx="6758626" cy="7929742"/>
                    </a:xfrm>
                    <a:prstGeom prst="rect">
                      <a:avLst/>
                    </a:prstGeom>
                  </pic:spPr>
                </pic:pic>
              </a:graphicData>
            </a:graphic>
          </wp:inline>
        </w:drawing>
      </w:r>
    </w:p>
    <w:p w14:paraId="5AC1E366" w14:textId="6A4BF958" w:rsidR="00244D9E" w:rsidRPr="003A54DC" w:rsidRDefault="003A54DC" w:rsidP="003A54DC">
      <w:pPr>
        <w:pStyle w:val="Caption"/>
        <w:jc w:val="center"/>
        <w:rPr>
          <w:color w:val="auto"/>
        </w:rPr>
      </w:pPr>
      <w:bookmarkStart w:id="82" w:name="_Toc216337413"/>
      <w:r w:rsidRPr="003A54DC">
        <w:rPr>
          <w:b/>
          <w:bCs/>
          <w:color w:val="auto"/>
        </w:rPr>
        <w:t xml:space="preserve">Figure </w:t>
      </w:r>
      <w:r w:rsidRPr="003A54DC">
        <w:rPr>
          <w:b/>
          <w:bCs/>
          <w:color w:val="auto"/>
        </w:rPr>
        <w:fldChar w:fldCharType="begin"/>
      </w:r>
      <w:r w:rsidRPr="003A54DC">
        <w:rPr>
          <w:b/>
          <w:bCs/>
          <w:color w:val="auto"/>
        </w:rPr>
        <w:instrText xml:space="preserve"> SEQ Figure \* ARABIC </w:instrText>
      </w:r>
      <w:r w:rsidRPr="003A54DC">
        <w:rPr>
          <w:b/>
          <w:bCs/>
          <w:color w:val="auto"/>
        </w:rPr>
        <w:fldChar w:fldCharType="separate"/>
      </w:r>
      <w:r w:rsidRPr="003A54DC">
        <w:rPr>
          <w:b/>
          <w:bCs/>
          <w:noProof/>
          <w:color w:val="auto"/>
        </w:rPr>
        <w:t>13</w:t>
      </w:r>
      <w:r w:rsidRPr="003A54DC">
        <w:rPr>
          <w:b/>
          <w:bCs/>
          <w:color w:val="auto"/>
        </w:rPr>
        <w:fldChar w:fldCharType="end"/>
      </w:r>
      <w:r w:rsidRPr="003A54DC">
        <w:rPr>
          <w:b/>
          <w:bCs/>
          <w:color w:val="auto"/>
        </w:rPr>
        <w:t>:</w:t>
      </w:r>
      <w:r w:rsidRPr="003A54DC">
        <w:rPr>
          <w:color w:val="auto"/>
        </w:rPr>
        <w:t xml:space="preserve"> Explosive</w:t>
      </w:r>
      <w:r w:rsidR="00F71A69">
        <w:rPr>
          <w:color w:val="auto"/>
        </w:rPr>
        <w:t>s</w:t>
      </w:r>
      <w:r w:rsidRPr="003A54DC">
        <w:rPr>
          <w:color w:val="auto"/>
        </w:rPr>
        <w:t xml:space="preserve"> Limits License – ESH1</w:t>
      </w:r>
      <w:sdt>
        <w:sdtPr>
          <w:rPr>
            <w:color w:val="auto"/>
          </w:rPr>
          <w:id w:val="1217386562"/>
          <w:citation/>
        </w:sdtPr>
        <w:sdtEndPr/>
        <w:sdtContent>
          <w:r>
            <w:rPr>
              <w:color w:val="auto"/>
            </w:rPr>
            <w:fldChar w:fldCharType="begin"/>
          </w:r>
          <w:r>
            <w:rPr>
              <w:color w:val="auto"/>
            </w:rPr>
            <w:instrText xml:space="preserve"> CITATION UNS21_1 \l 2057 </w:instrText>
          </w:r>
          <w:r>
            <w:rPr>
              <w:color w:val="auto"/>
            </w:rPr>
            <w:fldChar w:fldCharType="separate"/>
          </w:r>
          <w:r w:rsidR="00F71A69">
            <w:rPr>
              <w:noProof/>
              <w:color w:val="auto"/>
            </w:rPr>
            <w:t xml:space="preserve"> </w:t>
          </w:r>
          <w:r w:rsidR="00F71A69" w:rsidRPr="00F71A69">
            <w:rPr>
              <w:noProof/>
              <w:color w:val="auto"/>
            </w:rPr>
            <w:t>[9]</w:t>
          </w:r>
          <w:r>
            <w:rPr>
              <w:color w:val="auto"/>
            </w:rPr>
            <w:fldChar w:fldCharType="end"/>
          </w:r>
        </w:sdtContent>
      </w:sdt>
      <w:bookmarkEnd w:id="82"/>
    </w:p>
    <w:p w14:paraId="6981671B" w14:textId="77777777" w:rsidR="003A54DC" w:rsidRDefault="003A54DC" w:rsidP="00244D9E"/>
    <w:p w14:paraId="316355D7" w14:textId="37D5DC2A" w:rsidR="003A54DC" w:rsidRDefault="003A54DC" w:rsidP="003A54DC">
      <w:pPr>
        <w:keepNext/>
        <w:ind w:left="-794"/>
      </w:pPr>
      <w:r w:rsidRPr="003A54DC">
        <w:rPr>
          <w:noProof/>
        </w:rPr>
        <w:drawing>
          <wp:inline distT="0" distB="0" distL="0" distR="0" wp14:anchorId="226BF753" wp14:editId="29A1C1DD">
            <wp:extent cx="6772939" cy="7912017"/>
            <wp:effectExtent l="0" t="0" r="8890" b="0"/>
            <wp:docPr id="18948961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896145" name=""/>
                    <pic:cNvPicPr/>
                  </pic:nvPicPr>
                  <pic:blipFill>
                    <a:blip r:embed="rId31"/>
                    <a:stretch>
                      <a:fillRect/>
                    </a:stretch>
                  </pic:blipFill>
                  <pic:spPr>
                    <a:xfrm>
                      <a:off x="0" y="0"/>
                      <a:ext cx="6780950" cy="7921376"/>
                    </a:xfrm>
                    <a:prstGeom prst="rect">
                      <a:avLst/>
                    </a:prstGeom>
                  </pic:spPr>
                </pic:pic>
              </a:graphicData>
            </a:graphic>
          </wp:inline>
        </w:drawing>
      </w:r>
    </w:p>
    <w:p w14:paraId="2F34B7AE" w14:textId="7FA991E9" w:rsidR="003A54DC" w:rsidRPr="003A54DC" w:rsidRDefault="003A54DC" w:rsidP="003A54DC">
      <w:pPr>
        <w:pStyle w:val="Caption"/>
        <w:jc w:val="center"/>
        <w:rPr>
          <w:color w:val="auto"/>
        </w:rPr>
      </w:pPr>
      <w:bookmarkStart w:id="83" w:name="_Toc216337414"/>
      <w:r w:rsidRPr="003A54DC">
        <w:rPr>
          <w:b/>
          <w:bCs/>
          <w:color w:val="auto"/>
        </w:rPr>
        <w:t xml:space="preserve">Figure </w:t>
      </w:r>
      <w:r w:rsidRPr="003A54DC">
        <w:rPr>
          <w:b/>
          <w:bCs/>
          <w:color w:val="auto"/>
        </w:rPr>
        <w:fldChar w:fldCharType="begin"/>
      </w:r>
      <w:r w:rsidRPr="003A54DC">
        <w:rPr>
          <w:b/>
          <w:bCs/>
          <w:color w:val="auto"/>
        </w:rPr>
        <w:instrText xml:space="preserve"> SEQ Figure \* ARABIC </w:instrText>
      </w:r>
      <w:r w:rsidRPr="003A54DC">
        <w:rPr>
          <w:b/>
          <w:bCs/>
          <w:color w:val="auto"/>
        </w:rPr>
        <w:fldChar w:fldCharType="separate"/>
      </w:r>
      <w:r w:rsidRPr="003A54DC">
        <w:rPr>
          <w:b/>
          <w:bCs/>
          <w:noProof/>
          <w:color w:val="auto"/>
        </w:rPr>
        <w:t>14</w:t>
      </w:r>
      <w:r w:rsidRPr="003A54DC">
        <w:rPr>
          <w:b/>
          <w:bCs/>
          <w:color w:val="auto"/>
        </w:rPr>
        <w:fldChar w:fldCharType="end"/>
      </w:r>
      <w:r w:rsidRPr="003A54DC">
        <w:rPr>
          <w:b/>
          <w:bCs/>
          <w:color w:val="auto"/>
        </w:rPr>
        <w:t>:</w:t>
      </w:r>
      <w:r w:rsidRPr="003A54DC">
        <w:rPr>
          <w:color w:val="auto"/>
        </w:rPr>
        <w:t xml:space="preserve"> Explosive</w:t>
      </w:r>
      <w:r w:rsidR="00F71A69">
        <w:rPr>
          <w:color w:val="auto"/>
        </w:rPr>
        <w:t>s</w:t>
      </w:r>
      <w:r w:rsidRPr="003A54DC">
        <w:rPr>
          <w:color w:val="auto"/>
        </w:rPr>
        <w:t xml:space="preserve"> Limits License – ESH</w:t>
      </w:r>
      <w:r>
        <w:rPr>
          <w:color w:val="auto"/>
        </w:rPr>
        <w:t xml:space="preserve">2 </w:t>
      </w:r>
      <w:sdt>
        <w:sdtPr>
          <w:rPr>
            <w:color w:val="auto"/>
          </w:rPr>
          <w:id w:val="-307322870"/>
          <w:citation/>
        </w:sdtPr>
        <w:sdtEndPr/>
        <w:sdtContent>
          <w:r>
            <w:rPr>
              <w:color w:val="auto"/>
            </w:rPr>
            <w:fldChar w:fldCharType="begin"/>
          </w:r>
          <w:r>
            <w:rPr>
              <w:color w:val="auto"/>
            </w:rPr>
            <w:instrText xml:space="preserve"> CITATION UNS21_1 \l 2057 </w:instrText>
          </w:r>
          <w:r>
            <w:rPr>
              <w:color w:val="auto"/>
            </w:rPr>
            <w:fldChar w:fldCharType="separate"/>
          </w:r>
          <w:r w:rsidR="00F71A69" w:rsidRPr="00F71A69">
            <w:rPr>
              <w:noProof/>
              <w:color w:val="auto"/>
            </w:rPr>
            <w:t>[9]</w:t>
          </w:r>
          <w:r>
            <w:rPr>
              <w:color w:val="auto"/>
            </w:rPr>
            <w:fldChar w:fldCharType="end"/>
          </w:r>
        </w:sdtContent>
      </w:sdt>
      <w:bookmarkEnd w:id="83"/>
    </w:p>
    <w:p w14:paraId="3F677FDE" w14:textId="77777777" w:rsidR="003A54DC" w:rsidRDefault="003A54DC" w:rsidP="003A54DC"/>
    <w:p w14:paraId="61A68EEE" w14:textId="64688D73" w:rsidR="003A54DC" w:rsidRDefault="003A54DC" w:rsidP="003A54DC">
      <w:pPr>
        <w:keepNext/>
        <w:ind w:left="-794"/>
      </w:pPr>
      <w:r w:rsidRPr="003A54DC">
        <w:rPr>
          <w:noProof/>
        </w:rPr>
        <w:lastRenderedPageBreak/>
        <w:drawing>
          <wp:inline distT="0" distB="0" distL="0" distR="0" wp14:anchorId="1A07640C" wp14:editId="5C15040E">
            <wp:extent cx="6751674" cy="7921585"/>
            <wp:effectExtent l="0" t="0" r="0" b="3810"/>
            <wp:docPr id="536203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203079" name=""/>
                    <pic:cNvPicPr/>
                  </pic:nvPicPr>
                  <pic:blipFill>
                    <a:blip r:embed="rId32"/>
                    <a:stretch>
                      <a:fillRect/>
                    </a:stretch>
                  </pic:blipFill>
                  <pic:spPr>
                    <a:xfrm>
                      <a:off x="0" y="0"/>
                      <a:ext cx="6761326" cy="7932910"/>
                    </a:xfrm>
                    <a:prstGeom prst="rect">
                      <a:avLst/>
                    </a:prstGeom>
                  </pic:spPr>
                </pic:pic>
              </a:graphicData>
            </a:graphic>
          </wp:inline>
        </w:drawing>
      </w:r>
    </w:p>
    <w:p w14:paraId="44BB492F" w14:textId="274F9BE5" w:rsidR="003A54DC" w:rsidRPr="003A54DC" w:rsidRDefault="003A54DC" w:rsidP="003A54DC">
      <w:pPr>
        <w:pStyle w:val="Caption"/>
        <w:jc w:val="center"/>
        <w:rPr>
          <w:color w:val="auto"/>
        </w:rPr>
      </w:pPr>
      <w:bookmarkStart w:id="84" w:name="_Toc216337415"/>
      <w:r w:rsidRPr="003A54DC">
        <w:rPr>
          <w:b/>
          <w:bCs/>
          <w:color w:val="auto"/>
        </w:rPr>
        <w:t xml:space="preserve">Figure </w:t>
      </w:r>
      <w:r w:rsidRPr="003A54DC">
        <w:rPr>
          <w:b/>
          <w:bCs/>
          <w:color w:val="auto"/>
        </w:rPr>
        <w:fldChar w:fldCharType="begin"/>
      </w:r>
      <w:r w:rsidRPr="003A54DC">
        <w:rPr>
          <w:b/>
          <w:bCs/>
          <w:color w:val="auto"/>
        </w:rPr>
        <w:instrText xml:space="preserve"> SEQ Figure \* ARABIC </w:instrText>
      </w:r>
      <w:r w:rsidRPr="003A54DC">
        <w:rPr>
          <w:b/>
          <w:bCs/>
          <w:color w:val="auto"/>
        </w:rPr>
        <w:fldChar w:fldCharType="separate"/>
      </w:r>
      <w:r w:rsidRPr="003A54DC">
        <w:rPr>
          <w:b/>
          <w:bCs/>
          <w:noProof/>
          <w:color w:val="auto"/>
        </w:rPr>
        <w:t>15</w:t>
      </w:r>
      <w:r w:rsidRPr="003A54DC">
        <w:rPr>
          <w:b/>
          <w:bCs/>
          <w:color w:val="auto"/>
        </w:rPr>
        <w:fldChar w:fldCharType="end"/>
      </w:r>
      <w:r w:rsidRPr="003A54DC">
        <w:rPr>
          <w:b/>
          <w:bCs/>
          <w:color w:val="auto"/>
        </w:rPr>
        <w:t>:</w:t>
      </w:r>
      <w:r w:rsidRPr="003A54DC">
        <w:rPr>
          <w:color w:val="auto"/>
        </w:rPr>
        <w:t xml:space="preserve"> Explosive</w:t>
      </w:r>
      <w:r w:rsidR="00F71A69">
        <w:rPr>
          <w:color w:val="auto"/>
        </w:rPr>
        <w:t>s</w:t>
      </w:r>
      <w:r w:rsidRPr="003A54DC">
        <w:rPr>
          <w:color w:val="auto"/>
        </w:rPr>
        <w:t xml:space="preserve"> Limits License – ESH</w:t>
      </w:r>
      <w:r>
        <w:rPr>
          <w:color w:val="auto"/>
        </w:rPr>
        <w:t xml:space="preserve">3 </w:t>
      </w:r>
      <w:sdt>
        <w:sdtPr>
          <w:rPr>
            <w:color w:val="auto"/>
          </w:rPr>
          <w:id w:val="-974214249"/>
          <w:citation/>
        </w:sdtPr>
        <w:sdtEndPr/>
        <w:sdtContent>
          <w:r>
            <w:rPr>
              <w:color w:val="auto"/>
            </w:rPr>
            <w:fldChar w:fldCharType="begin"/>
          </w:r>
          <w:r>
            <w:rPr>
              <w:color w:val="auto"/>
            </w:rPr>
            <w:instrText xml:space="preserve"> CITATION UNS21_1 \l 2057 </w:instrText>
          </w:r>
          <w:r>
            <w:rPr>
              <w:color w:val="auto"/>
            </w:rPr>
            <w:fldChar w:fldCharType="separate"/>
          </w:r>
          <w:r w:rsidR="00F71A69" w:rsidRPr="00F71A69">
            <w:rPr>
              <w:noProof/>
              <w:color w:val="auto"/>
            </w:rPr>
            <w:t>[9]</w:t>
          </w:r>
          <w:r>
            <w:rPr>
              <w:color w:val="auto"/>
            </w:rPr>
            <w:fldChar w:fldCharType="end"/>
          </w:r>
        </w:sdtContent>
      </w:sdt>
      <w:bookmarkEnd w:id="84"/>
    </w:p>
    <w:p w14:paraId="1747524A" w14:textId="77777777" w:rsidR="003A54DC" w:rsidRDefault="003A54DC" w:rsidP="003A54DC"/>
    <w:p w14:paraId="16196C8C" w14:textId="77777777" w:rsidR="003A54DC" w:rsidRDefault="003A54DC" w:rsidP="003A54DC"/>
    <w:p w14:paraId="29C76C50" w14:textId="77777777" w:rsidR="003A54DC" w:rsidRDefault="003A54DC" w:rsidP="003A54DC"/>
    <w:p w14:paraId="2D0B9C2D" w14:textId="07F9C5D3" w:rsidR="003A54DC" w:rsidRDefault="003A54DC" w:rsidP="003A54DC">
      <w:pPr>
        <w:keepNext/>
        <w:ind w:left="-794"/>
      </w:pPr>
      <w:r w:rsidRPr="003A54DC">
        <w:rPr>
          <w:noProof/>
        </w:rPr>
        <w:drawing>
          <wp:inline distT="0" distB="0" distL="0" distR="0" wp14:anchorId="1426D891" wp14:editId="19A959A9">
            <wp:extent cx="6730409" cy="7869791"/>
            <wp:effectExtent l="0" t="0" r="0" b="0"/>
            <wp:docPr id="833716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716203" name=""/>
                    <pic:cNvPicPr/>
                  </pic:nvPicPr>
                  <pic:blipFill>
                    <a:blip r:embed="rId33"/>
                    <a:stretch>
                      <a:fillRect/>
                    </a:stretch>
                  </pic:blipFill>
                  <pic:spPr>
                    <a:xfrm>
                      <a:off x="0" y="0"/>
                      <a:ext cx="6739386" cy="7880287"/>
                    </a:xfrm>
                    <a:prstGeom prst="rect">
                      <a:avLst/>
                    </a:prstGeom>
                  </pic:spPr>
                </pic:pic>
              </a:graphicData>
            </a:graphic>
          </wp:inline>
        </w:drawing>
      </w:r>
    </w:p>
    <w:p w14:paraId="2FC1B960" w14:textId="341C6A99" w:rsidR="003A54DC" w:rsidRPr="003A54DC" w:rsidRDefault="003A54DC" w:rsidP="003A54DC">
      <w:pPr>
        <w:pStyle w:val="Caption"/>
        <w:jc w:val="center"/>
        <w:rPr>
          <w:color w:val="auto"/>
        </w:rPr>
      </w:pPr>
      <w:bookmarkStart w:id="85" w:name="_Toc216337416"/>
      <w:r w:rsidRPr="003A54DC">
        <w:rPr>
          <w:b/>
          <w:bCs/>
          <w:color w:val="auto"/>
        </w:rPr>
        <w:t xml:space="preserve">Figure </w:t>
      </w:r>
      <w:r w:rsidRPr="003A54DC">
        <w:rPr>
          <w:b/>
          <w:bCs/>
          <w:color w:val="auto"/>
        </w:rPr>
        <w:fldChar w:fldCharType="begin"/>
      </w:r>
      <w:r w:rsidRPr="003A54DC">
        <w:rPr>
          <w:b/>
          <w:bCs/>
          <w:color w:val="auto"/>
        </w:rPr>
        <w:instrText xml:space="preserve"> SEQ Figure \* ARABIC </w:instrText>
      </w:r>
      <w:r w:rsidRPr="003A54DC">
        <w:rPr>
          <w:b/>
          <w:bCs/>
          <w:color w:val="auto"/>
        </w:rPr>
        <w:fldChar w:fldCharType="separate"/>
      </w:r>
      <w:r w:rsidRPr="003A54DC">
        <w:rPr>
          <w:b/>
          <w:bCs/>
          <w:noProof/>
          <w:color w:val="auto"/>
        </w:rPr>
        <w:t>16</w:t>
      </w:r>
      <w:r w:rsidRPr="003A54DC">
        <w:rPr>
          <w:b/>
          <w:bCs/>
          <w:color w:val="auto"/>
        </w:rPr>
        <w:fldChar w:fldCharType="end"/>
      </w:r>
      <w:r w:rsidRPr="003A54DC">
        <w:rPr>
          <w:b/>
          <w:bCs/>
          <w:color w:val="auto"/>
        </w:rPr>
        <w:t>:</w:t>
      </w:r>
      <w:r w:rsidRPr="003A54DC">
        <w:rPr>
          <w:color w:val="auto"/>
        </w:rPr>
        <w:t xml:space="preserve"> Explosive</w:t>
      </w:r>
      <w:r w:rsidR="00F71A69">
        <w:rPr>
          <w:color w:val="auto"/>
        </w:rPr>
        <w:t>s</w:t>
      </w:r>
      <w:r w:rsidRPr="003A54DC">
        <w:rPr>
          <w:color w:val="auto"/>
        </w:rPr>
        <w:t xml:space="preserve"> Limits License – ESH4</w:t>
      </w:r>
      <w:r>
        <w:rPr>
          <w:color w:val="auto"/>
        </w:rPr>
        <w:t xml:space="preserve"> </w:t>
      </w:r>
      <w:sdt>
        <w:sdtPr>
          <w:rPr>
            <w:color w:val="auto"/>
          </w:rPr>
          <w:id w:val="-1475517890"/>
          <w:citation/>
        </w:sdtPr>
        <w:sdtEndPr/>
        <w:sdtContent>
          <w:r>
            <w:rPr>
              <w:color w:val="auto"/>
            </w:rPr>
            <w:fldChar w:fldCharType="begin"/>
          </w:r>
          <w:r>
            <w:rPr>
              <w:color w:val="auto"/>
            </w:rPr>
            <w:instrText xml:space="preserve"> CITATION UNS21_1 \l 2057 </w:instrText>
          </w:r>
          <w:r>
            <w:rPr>
              <w:color w:val="auto"/>
            </w:rPr>
            <w:fldChar w:fldCharType="separate"/>
          </w:r>
          <w:r w:rsidR="00F71A69" w:rsidRPr="00F71A69">
            <w:rPr>
              <w:noProof/>
              <w:color w:val="auto"/>
            </w:rPr>
            <w:t>[9]</w:t>
          </w:r>
          <w:r>
            <w:rPr>
              <w:color w:val="auto"/>
            </w:rPr>
            <w:fldChar w:fldCharType="end"/>
          </w:r>
        </w:sdtContent>
      </w:sdt>
      <w:bookmarkEnd w:id="85"/>
    </w:p>
    <w:p w14:paraId="06125FCB" w14:textId="77777777" w:rsidR="003A54DC" w:rsidRDefault="003A54DC" w:rsidP="003A54DC"/>
    <w:p w14:paraId="143CE9A7" w14:textId="77777777" w:rsidR="003A54DC" w:rsidRDefault="003A54DC" w:rsidP="003A54DC"/>
    <w:p w14:paraId="661345EF" w14:textId="73EAE991" w:rsidR="003A54DC" w:rsidRDefault="003A54DC" w:rsidP="003A54DC">
      <w:pPr>
        <w:keepNext/>
        <w:ind w:left="-794"/>
      </w:pPr>
      <w:r w:rsidRPr="003A54DC">
        <w:rPr>
          <w:noProof/>
        </w:rPr>
        <w:drawing>
          <wp:inline distT="0" distB="0" distL="0" distR="0" wp14:anchorId="160F5FE2" wp14:editId="5512A9B3">
            <wp:extent cx="6831664" cy="8016949"/>
            <wp:effectExtent l="0" t="0" r="7620" b="3175"/>
            <wp:docPr id="536601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01039" name=""/>
                    <pic:cNvPicPr/>
                  </pic:nvPicPr>
                  <pic:blipFill>
                    <a:blip r:embed="rId34"/>
                    <a:stretch>
                      <a:fillRect/>
                    </a:stretch>
                  </pic:blipFill>
                  <pic:spPr>
                    <a:xfrm>
                      <a:off x="0" y="0"/>
                      <a:ext cx="6841339" cy="8028303"/>
                    </a:xfrm>
                    <a:prstGeom prst="rect">
                      <a:avLst/>
                    </a:prstGeom>
                  </pic:spPr>
                </pic:pic>
              </a:graphicData>
            </a:graphic>
          </wp:inline>
        </w:drawing>
      </w:r>
    </w:p>
    <w:p w14:paraId="30EACD7B" w14:textId="674153FC" w:rsidR="003A54DC" w:rsidRPr="003A54DC" w:rsidRDefault="003A54DC" w:rsidP="003A54DC">
      <w:pPr>
        <w:pStyle w:val="Caption"/>
        <w:jc w:val="center"/>
        <w:rPr>
          <w:color w:val="auto"/>
        </w:rPr>
        <w:sectPr w:rsidR="003A54DC" w:rsidRPr="003A54DC" w:rsidSect="004E6EB0">
          <w:pgSz w:w="11906" w:h="16838" w:code="9"/>
          <w:pgMar w:top="1440" w:right="1440" w:bottom="1440" w:left="1440" w:header="708" w:footer="708" w:gutter="0"/>
          <w:cols w:space="708"/>
          <w:docGrid w:linePitch="360"/>
        </w:sectPr>
      </w:pPr>
      <w:bookmarkStart w:id="86" w:name="_Toc216337417"/>
      <w:r w:rsidRPr="003A54DC">
        <w:rPr>
          <w:b/>
          <w:bCs/>
          <w:color w:val="auto"/>
        </w:rPr>
        <w:t xml:space="preserve">Figure </w:t>
      </w:r>
      <w:r w:rsidRPr="003A54DC">
        <w:rPr>
          <w:b/>
          <w:bCs/>
          <w:color w:val="auto"/>
        </w:rPr>
        <w:fldChar w:fldCharType="begin"/>
      </w:r>
      <w:r w:rsidRPr="003A54DC">
        <w:rPr>
          <w:b/>
          <w:bCs/>
          <w:color w:val="auto"/>
        </w:rPr>
        <w:instrText xml:space="preserve"> SEQ Figure \* ARABIC </w:instrText>
      </w:r>
      <w:r w:rsidRPr="003A54DC">
        <w:rPr>
          <w:b/>
          <w:bCs/>
          <w:color w:val="auto"/>
        </w:rPr>
        <w:fldChar w:fldCharType="separate"/>
      </w:r>
      <w:r w:rsidRPr="003A54DC">
        <w:rPr>
          <w:b/>
          <w:bCs/>
          <w:noProof/>
          <w:color w:val="auto"/>
        </w:rPr>
        <w:t>17</w:t>
      </w:r>
      <w:r w:rsidRPr="003A54DC">
        <w:rPr>
          <w:b/>
          <w:bCs/>
          <w:color w:val="auto"/>
        </w:rPr>
        <w:fldChar w:fldCharType="end"/>
      </w:r>
      <w:r w:rsidRPr="003A54DC">
        <w:rPr>
          <w:b/>
          <w:bCs/>
          <w:color w:val="auto"/>
        </w:rPr>
        <w:t>:</w:t>
      </w:r>
      <w:r w:rsidRPr="003A54DC">
        <w:rPr>
          <w:color w:val="auto"/>
        </w:rPr>
        <w:t xml:space="preserve"> Explosive</w:t>
      </w:r>
      <w:r w:rsidR="00F71A69">
        <w:rPr>
          <w:color w:val="auto"/>
        </w:rPr>
        <w:t>s</w:t>
      </w:r>
      <w:r w:rsidRPr="003A54DC">
        <w:rPr>
          <w:color w:val="auto"/>
        </w:rPr>
        <w:t xml:space="preserve"> Limits License – ESH</w:t>
      </w:r>
      <w:r>
        <w:rPr>
          <w:color w:val="auto"/>
        </w:rPr>
        <w:t xml:space="preserve">5 </w:t>
      </w:r>
      <w:sdt>
        <w:sdtPr>
          <w:rPr>
            <w:color w:val="auto"/>
          </w:rPr>
          <w:id w:val="1466928467"/>
          <w:citation/>
        </w:sdtPr>
        <w:sdtEndPr/>
        <w:sdtContent>
          <w:r>
            <w:rPr>
              <w:color w:val="auto"/>
            </w:rPr>
            <w:fldChar w:fldCharType="begin"/>
          </w:r>
          <w:r>
            <w:rPr>
              <w:color w:val="auto"/>
            </w:rPr>
            <w:instrText xml:space="preserve"> CITATION UNS21_1 \l 2057 </w:instrText>
          </w:r>
          <w:r>
            <w:rPr>
              <w:color w:val="auto"/>
            </w:rPr>
            <w:fldChar w:fldCharType="separate"/>
          </w:r>
          <w:r w:rsidR="00F71A69" w:rsidRPr="00F71A69">
            <w:rPr>
              <w:noProof/>
              <w:color w:val="auto"/>
            </w:rPr>
            <w:t>[9]</w:t>
          </w:r>
          <w:r>
            <w:rPr>
              <w:color w:val="auto"/>
            </w:rPr>
            <w:fldChar w:fldCharType="end"/>
          </w:r>
        </w:sdtContent>
      </w:sdt>
      <w:bookmarkEnd w:id="86"/>
    </w:p>
    <w:p w14:paraId="3A200ED9" w14:textId="0BCB521F" w:rsidR="002F101C" w:rsidRPr="00787F0F" w:rsidRDefault="002F101C" w:rsidP="002F101C">
      <w:pPr>
        <w:pStyle w:val="Heading2"/>
        <w:numPr>
          <w:ilvl w:val="0"/>
          <w:numId w:val="18"/>
        </w:numPr>
        <w:rPr>
          <w:b/>
          <w:bCs/>
        </w:rPr>
      </w:pPr>
      <w:bookmarkStart w:id="87" w:name="_Toc216337400"/>
      <w:r w:rsidRPr="00787F0F">
        <w:rPr>
          <w:b/>
          <w:bCs/>
        </w:rPr>
        <w:lastRenderedPageBreak/>
        <w:t>Annex G</w:t>
      </w:r>
      <w:r w:rsidR="00F71A69">
        <w:rPr>
          <w:b/>
          <w:bCs/>
        </w:rPr>
        <w:t xml:space="preserve"> – Safety Questions</w:t>
      </w:r>
      <w:bookmarkEnd w:id="87"/>
    </w:p>
    <w:p w14:paraId="284EC3D2" w14:textId="77777777" w:rsidR="00D956CE" w:rsidRPr="00CF05F4" w:rsidRDefault="00245F8B" w:rsidP="00F50260">
      <w:pPr>
        <w:pStyle w:val="Caption"/>
        <w:numPr>
          <w:ilvl w:val="0"/>
          <w:numId w:val="21"/>
        </w:numPr>
        <w:spacing w:before="360" w:after="160"/>
        <w:rPr>
          <w:i w:val="0"/>
          <w:iCs w:val="0"/>
          <w:noProof/>
          <w:color w:val="auto"/>
          <w:sz w:val="22"/>
          <w:szCs w:val="22"/>
        </w:rPr>
      </w:pPr>
      <w:r w:rsidRPr="00CF05F4">
        <w:rPr>
          <w:i w:val="0"/>
          <w:iCs w:val="0"/>
          <w:noProof/>
          <w:color w:val="auto"/>
          <w:sz w:val="22"/>
          <w:szCs w:val="22"/>
        </w:rPr>
        <w:t xml:space="preserve">Will the ESHs </w:t>
      </w:r>
      <w:r w:rsidR="009159F3" w:rsidRPr="00CF05F4">
        <w:rPr>
          <w:i w:val="0"/>
          <w:iCs w:val="0"/>
          <w:noProof/>
          <w:color w:val="auto"/>
          <w:sz w:val="22"/>
          <w:szCs w:val="22"/>
        </w:rPr>
        <w:t xml:space="preserve">be used to store </w:t>
      </w:r>
      <w:r w:rsidRPr="00CF05F4">
        <w:rPr>
          <w:i w:val="0"/>
          <w:iCs w:val="0"/>
          <w:noProof/>
          <w:color w:val="auto"/>
          <w:sz w:val="22"/>
          <w:szCs w:val="22"/>
        </w:rPr>
        <w:t xml:space="preserve">any </w:t>
      </w:r>
      <w:r w:rsidR="000C495C" w:rsidRPr="00CF05F4">
        <w:rPr>
          <w:i w:val="0"/>
          <w:iCs w:val="0"/>
          <w:noProof/>
          <w:color w:val="auto"/>
          <w:sz w:val="22"/>
          <w:szCs w:val="22"/>
        </w:rPr>
        <w:t>articles</w:t>
      </w:r>
      <w:r w:rsidR="0050519C" w:rsidRPr="00CF05F4">
        <w:rPr>
          <w:i w:val="0"/>
          <w:iCs w:val="0"/>
          <w:noProof/>
          <w:color w:val="auto"/>
          <w:sz w:val="22"/>
          <w:szCs w:val="22"/>
        </w:rPr>
        <w:t xml:space="preserve"> that are recovered from conflict zones</w:t>
      </w:r>
      <w:r w:rsidR="009159F3" w:rsidRPr="00CF05F4">
        <w:rPr>
          <w:i w:val="0"/>
          <w:iCs w:val="0"/>
          <w:noProof/>
          <w:color w:val="auto"/>
          <w:sz w:val="22"/>
          <w:szCs w:val="22"/>
        </w:rPr>
        <w:t xml:space="preserve"> and/or foreign </w:t>
      </w:r>
      <w:r w:rsidR="00A96924" w:rsidRPr="00CF05F4">
        <w:rPr>
          <w:i w:val="0"/>
          <w:iCs w:val="0"/>
          <w:noProof/>
          <w:color w:val="auto"/>
          <w:sz w:val="22"/>
          <w:szCs w:val="22"/>
        </w:rPr>
        <w:t>contries</w:t>
      </w:r>
      <w:r w:rsidR="0050519C" w:rsidRPr="00CF05F4">
        <w:rPr>
          <w:i w:val="0"/>
          <w:iCs w:val="0"/>
          <w:noProof/>
          <w:color w:val="auto"/>
          <w:sz w:val="22"/>
          <w:szCs w:val="22"/>
        </w:rPr>
        <w:t>?</w:t>
      </w:r>
    </w:p>
    <w:p w14:paraId="750D2EA7" w14:textId="4926534F" w:rsidR="00EA73CF" w:rsidRPr="00CF05F4" w:rsidRDefault="00CF2248" w:rsidP="00F50260">
      <w:pPr>
        <w:pStyle w:val="Caption"/>
        <w:numPr>
          <w:ilvl w:val="0"/>
          <w:numId w:val="21"/>
        </w:numPr>
        <w:spacing w:before="160" w:after="160"/>
        <w:rPr>
          <w:i w:val="0"/>
          <w:iCs w:val="0"/>
          <w:noProof/>
          <w:color w:val="auto"/>
          <w:sz w:val="22"/>
          <w:szCs w:val="22"/>
        </w:rPr>
      </w:pPr>
      <w:r w:rsidRPr="00CF05F4">
        <w:rPr>
          <w:i w:val="0"/>
          <w:iCs w:val="0"/>
          <w:noProof/>
          <w:color w:val="auto"/>
          <w:sz w:val="22"/>
          <w:szCs w:val="22"/>
        </w:rPr>
        <w:t>What exact</w:t>
      </w:r>
      <w:r w:rsidR="00CD0136" w:rsidRPr="00CF05F4">
        <w:rPr>
          <w:i w:val="0"/>
          <w:iCs w:val="0"/>
          <w:noProof/>
          <w:color w:val="auto"/>
          <w:sz w:val="22"/>
          <w:szCs w:val="22"/>
        </w:rPr>
        <w:t>l</w:t>
      </w:r>
      <w:r w:rsidRPr="00CF05F4">
        <w:rPr>
          <w:i w:val="0"/>
          <w:iCs w:val="0"/>
          <w:noProof/>
          <w:color w:val="auto"/>
          <w:sz w:val="22"/>
          <w:szCs w:val="22"/>
        </w:rPr>
        <w:t xml:space="preserve">y is being stored </w:t>
      </w:r>
      <w:r w:rsidR="00FB20DD" w:rsidRPr="00CF05F4">
        <w:rPr>
          <w:i w:val="0"/>
          <w:iCs w:val="0"/>
          <w:noProof/>
          <w:color w:val="auto"/>
          <w:sz w:val="22"/>
          <w:szCs w:val="22"/>
        </w:rPr>
        <w:t>i.e. articles or raw material</w:t>
      </w:r>
      <w:r w:rsidR="00CD0136" w:rsidRPr="00CF05F4">
        <w:rPr>
          <w:i w:val="0"/>
          <w:iCs w:val="0"/>
          <w:noProof/>
          <w:color w:val="auto"/>
          <w:sz w:val="22"/>
          <w:szCs w:val="22"/>
        </w:rPr>
        <w:t>?</w:t>
      </w:r>
    </w:p>
    <w:p w14:paraId="17E552C3" w14:textId="77777777" w:rsidR="00B66AAD" w:rsidRPr="00CF05F4" w:rsidRDefault="006712D1" w:rsidP="00F50260">
      <w:pPr>
        <w:pStyle w:val="Caption"/>
        <w:numPr>
          <w:ilvl w:val="0"/>
          <w:numId w:val="21"/>
        </w:numPr>
        <w:spacing w:before="160" w:after="160"/>
        <w:rPr>
          <w:i w:val="0"/>
          <w:iCs w:val="0"/>
          <w:noProof/>
          <w:color w:val="auto"/>
          <w:sz w:val="22"/>
          <w:szCs w:val="22"/>
        </w:rPr>
      </w:pPr>
      <w:r w:rsidRPr="00CF05F4">
        <w:rPr>
          <w:i w:val="0"/>
          <w:iCs w:val="0"/>
          <w:noProof/>
          <w:color w:val="auto"/>
          <w:sz w:val="22"/>
          <w:szCs w:val="22"/>
        </w:rPr>
        <w:t xml:space="preserve">What </w:t>
      </w:r>
      <w:r w:rsidR="00B66AAD" w:rsidRPr="00CF05F4">
        <w:rPr>
          <w:i w:val="0"/>
          <w:iCs w:val="0"/>
          <w:noProof/>
          <w:color w:val="auto"/>
          <w:sz w:val="22"/>
          <w:szCs w:val="22"/>
        </w:rPr>
        <w:t>is the 50kg 1.1B?</w:t>
      </w:r>
    </w:p>
    <w:p w14:paraId="1D063289" w14:textId="77777777" w:rsidR="00874109" w:rsidRPr="00CF05F4" w:rsidRDefault="00FE5157" w:rsidP="00F50260">
      <w:pPr>
        <w:pStyle w:val="Caption"/>
        <w:numPr>
          <w:ilvl w:val="0"/>
          <w:numId w:val="21"/>
        </w:numPr>
        <w:spacing w:before="160" w:after="160"/>
        <w:rPr>
          <w:i w:val="0"/>
          <w:iCs w:val="0"/>
          <w:noProof/>
          <w:color w:val="auto"/>
          <w:sz w:val="22"/>
          <w:szCs w:val="22"/>
        </w:rPr>
      </w:pPr>
      <w:r w:rsidRPr="00CF05F4">
        <w:rPr>
          <w:i w:val="0"/>
          <w:iCs w:val="0"/>
          <w:noProof/>
          <w:color w:val="auto"/>
          <w:sz w:val="22"/>
          <w:szCs w:val="22"/>
        </w:rPr>
        <w:t>Do any of the stored articles include blast enhanced energetics</w:t>
      </w:r>
      <w:r w:rsidR="00874109" w:rsidRPr="00CF05F4">
        <w:rPr>
          <w:i w:val="0"/>
          <w:iCs w:val="0"/>
          <w:noProof/>
          <w:color w:val="auto"/>
          <w:sz w:val="22"/>
          <w:szCs w:val="22"/>
        </w:rPr>
        <w:t xml:space="preserve"> e.g. HE containing aluminium</w:t>
      </w:r>
    </w:p>
    <w:p w14:paraId="14A3EBFE" w14:textId="76B7A4F0" w:rsidR="0067222E" w:rsidRPr="0067222E" w:rsidRDefault="00492746" w:rsidP="00F50260">
      <w:pPr>
        <w:pStyle w:val="Caption"/>
        <w:numPr>
          <w:ilvl w:val="0"/>
          <w:numId w:val="21"/>
        </w:numPr>
        <w:spacing w:before="160" w:after="160"/>
        <w:rPr>
          <w:i w:val="0"/>
          <w:iCs w:val="0"/>
          <w:noProof/>
          <w:color w:val="auto"/>
          <w:sz w:val="22"/>
          <w:szCs w:val="22"/>
        </w:rPr>
      </w:pPr>
      <w:r w:rsidRPr="00CF05F4">
        <w:rPr>
          <w:i w:val="0"/>
          <w:iCs w:val="0"/>
          <w:noProof/>
          <w:color w:val="auto"/>
          <w:sz w:val="22"/>
          <w:szCs w:val="22"/>
        </w:rPr>
        <w:t xml:space="preserve">What is the importance of the proposed location and are alternative locations </w:t>
      </w:r>
      <w:r w:rsidR="00727A47" w:rsidRPr="00CF05F4">
        <w:rPr>
          <w:i w:val="0"/>
          <w:iCs w:val="0"/>
          <w:noProof/>
          <w:color w:val="auto"/>
          <w:sz w:val="22"/>
          <w:szCs w:val="22"/>
        </w:rPr>
        <w:t>being considered?</w:t>
      </w:r>
    </w:p>
    <w:p w14:paraId="4EE53199" w14:textId="5826BDB8" w:rsidR="0067222E" w:rsidRPr="0067222E" w:rsidRDefault="00E85FB7" w:rsidP="00F50260">
      <w:pPr>
        <w:pStyle w:val="Caption"/>
        <w:numPr>
          <w:ilvl w:val="0"/>
          <w:numId w:val="21"/>
        </w:numPr>
        <w:spacing w:before="160" w:after="120"/>
        <w:rPr>
          <w:i w:val="0"/>
          <w:iCs w:val="0"/>
          <w:noProof/>
          <w:color w:val="auto"/>
          <w:sz w:val="22"/>
          <w:szCs w:val="22"/>
        </w:rPr>
      </w:pPr>
      <w:r w:rsidRPr="00CF05F4">
        <w:rPr>
          <w:i w:val="0"/>
          <w:iCs w:val="0"/>
          <w:noProof/>
          <w:color w:val="auto"/>
          <w:sz w:val="22"/>
          <w:szCs w:val="22"/>
        </w:rPr>
        <w:t>Have maritime users of the docks been made aware of the potential location?</w:t>
      </w:r>
    </w:p>
    <w:p w14:paraId="40691FA5" w14:textId="27867F6D" w:rsidR="00F50260" w:rsidRDefault="00C01F0C" w:rsidP="00F50260">
      <w:pPr>
        <w:pStyle w:val="ListParagraph"/>
        <w:numPr>
          <w:ilvl w:val="0"/>
          <w:numId w:val="21"/>
        </w:numPr>
        <w:spacing w:before="160" w:line="360" w:lineRule="auto"/>
      </w:pPr>
      <w:r>
        <w:t xml:space="preserve">Why have </w:t>
      </w:r>
      <w:proofErr w:type="spellStart"/>
      <w:r>
        <w:t>BigBang</w:t>
      </w:r>
      <w:proofErr w:type="spellEnd"/>
      <w:r>
        <w:t xml:space="preserve"> not considered the use of traverses</w:t>
      </w:r>
      <w:r w:rsidR="0067222E">
        <w:t xml:space="preserve"> in their proposal? </w:t>
      </w:r>
    </w:p>
    <w:p w14:paraId="60A3DB9A" w14:textId="03FF9E24" w:rsidR="00F50260" w:rsidRDefault="0010386E" w:rsidP="00F50260">
      <w:pPr>
        <w:pStyle w:val="ListParagraph"/>
        <w:numPr>
          <w:ilvl w:val="0"/>
          <w:numId w:val="21"/>
        </w:numPr>
        <w:spacing w:before="160"/>
      </w:pPr>
      <w:r>
        <w:t xml:space="preserve">Have </w:t>
      </w:r>
      <w:proofErr w:type="spellStart"/>
      <w:r>
        <w:t>BigBang</w:t>
      </w:r>
      <w:proofErr w:type="spellEnd"/>
      <w:r>
        <w:t xml:space="preserve"> considered </w:t>
      </w:r>
      <w:r w:rsidR="008E05AC">
        <w:t xml:space="preserve">the impact to aviation routes from local airports at the proposed location? </w:t>
      </w:r>
    </w:p>
    <w:p w14:paraId="03A9A549" w14:textId="77777777" w:rsidR="00F50260" w:rsidRDefault="00F50260" w:rsidP="00F50260">
      <w:pPr>
        <w:spacing w:before="160"/>
      </w:pPr>
    </w:p>
    <w:p w14:paraId="2A285F66" w14:textId="77777777" w:rsidR="00862299" w:rsidRDefault="00862299" w:rsidP="0067222E">
      <w:pPr>
        <w:spacing w:before="160"/>
      </w:pPr>
    </w:p>
    <w:p w14:paraId="4E563D64" w14:textId="472B755A" w:rsidR="008E05AC" w:rsidRDefault="008E05AC" w:rsidP="0067222E">
      <w:pPr>
        <w:spacing w:before="160"/>
      </w:pPr>
    </w:p>
    <w:p w14:paraId="2674885E" w14:textId="760D948B" w:rsidR="0067222E" w:rsidRDefault="0067222E" w:rsidP="0067222E">
      <w:pPr>
        <w:spacing w:before="160"/>
      </w:pPr>
    </w:p>
    <w:p w14:paraId="60D1A640" w14:textId="219B725F" w:rsidR="00E85FB7" w:rsidRPr="00E85FB7" w:rsidRDefault="00EC17F3" w:rsidP="0067222E">
      <w:r>
        <w:t xml:space="preserve"> </w:t>
      </w:r>
    </w:p>
    <w:sectPr w:rsidR="00E85FB7" w:rsidRPr="00E85FB7" w:rsidSect="004E6EB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B7E0A8" w14:textId="77777777" w:rsidR="005C3028" w:rsidRDefault="005C3028" w:rsidP="008F6A05">
      <w:pPr>
        <w:spacing w:after="0" w:line="240" w:lineRule="auto"/>
      </w:pPr>
      <w:r>
        <w:separator/>
      </w:r>
    </w:p>
  </w:endnote>
  <w:endnote w:type="continuationSeparator" w:id="0">
    <w:p w14:paraId="07A70A6E" w14:textId="77777777" w:rsidR="005C3028" w:rsidRDefault="005C3028" w:rsidP="008F6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5BAA93" w14:textId="77777777" w:rsidR="00B23706" w:rsidRDefault="00B237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57361" w14:textId="3BE2027B" w:rsidR="00B23706" w:rsidRDefault="00B23706" w:rsidP="002C49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D25248" w14:textId="77777777" w:rsidR="00B23706" w:rsidRDefault="00B23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41020" w14:textId="77777777" w:rsidR="005C3028" w:rsidRDefault="005C3028" w:rsidP="008F6A05">
      <w:pPr>
        <w:spacing w:after="0" w:line="240" w:lineRule="auto"/>
      </w:pPr>
      <w:r>
        <w:separator/>
      </w:r>
    </w:p>
  </w:footnote>
  <w:footnote w:type="continuationSeparator" w:id="0">
    <w:p w14:paraId="200CBB0B" w14:textId="77777777" w:rsidR="005C3028" w:rsidRDefault="005C3028" w:rsidP="008F6A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113342" w14:textId="77777777" w:rsidR="00B23706" w:rsidRDefault="00B237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5CA3CF" w14:textId="42A9847B" w:rsidR="00B23706" w:rsidRDefault="00B23706" w:rsidP="002C497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7EEDC4" w14:textId="77777777" w:rsidR="00B23706" w:rsidRDefault="00B237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F04DB"/>
    <w:multiLevelType w:val="hybridMultilevel"/>
    <w:tmpl w:val="FDD6867E"/>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B932B58"/>
    <w:multiLevelType w:val="multilevel"/>
    <w:tmpl w:val="B72A51A8"/>
    <w:lvl w:ilvl="0">
      <w:start w:val="1"/>
      <w:numFmt w:val="upp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63B044A"/>
    <w:multiLevelType w:val="hybridMultilevel"/>
    <w:tmpl w:val="0DA01D1E"/>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6DB72E7"/>
    <w:multiLevelType w:val="multilevel"/>
    <w:tmpl w:val="B72A51A8"/>
    <w:lvl w:ilvl="0">
      <w:start w:val="1"/>
      <w:numFmt w:val="upp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C9662C5"/>
    <w:multiLevelType w:val="multilevel"/>
    <w:tmpl w:val="5DC8387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0B614EA"/>
    <w:multiLevelType w:val="hybridMultilevel"/>
    <w:tmpl w:val="32C066E0"/>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7B2E71"/>
    <w:multiLevelType w:val="hybridMultilevel"/>
    <w:tmpl w:val="86468C8E"/>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23753DB"/>
    <w:multiLevelType w:val="hybridMultilevel"/>
    <w:tmpl w:val="D9868EA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3FB07EF"/>
    <w:multiLevelType w:val="multilevel"/>
    <w:tmpl w:val="B72A51A8"/>
    <w:lvl w:ilvl="0">
      <w:start w:val="1"/>
      <w:numFmt w:val="upperLetter"/>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0782B70"/>
    <w:multiLevelType w:val="hybridMultilevel"/>
    <w:tmpl w:val="1728C796"/>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210694C"/>
    <w:multiLevelType w:val="hybridMultilevel"/>
    <w:tmpl w:val="6DA4B13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3861040"/>
    <w:multiLevelType w:val="hybridMultilevel"/>
    <w:tmpl w:val="FDD6867E"/>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A606553"/>
    <w:multiLevelType w:val="hybridMultilevel"/>
    <w:tmpl w:val="1D7805A4"/>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C770990"/>
    <w:multiLevelType w:val="hybridMultilevel"/>
    <w:tmpl w:val="DD94F5C4"/>
    <w:lvl w:ilvl="0" w:tplc="06100A1C">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D695140"/>
    <w:multiLevelType w:val="multilevel"/>
    <w:tmpl w:val="23EECEFA"/>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E7B36E1"/>
    <w:multiLevelType w:val="hybridMultilevel"/>
    <w:tmpl w:val="1EB0D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D21D4B"/>
    <w:multiLevelType w:val="hybridMultilevel"/>
    <w:tmpl w:val="C83C4CDE"/>
    <w:lvl w:ilvl="0" w:tplc="FFFFFFFF">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64E5737"/>
    <w:multiLevelType w:val="hybridMultilevel"/>
    <w:tmpl w:val="2AF8B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635A5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7CAD4256"/>
    <w:multiLevelType w:val="hybridMultilevel"/>
    <w:tmpl w:val="3A6479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F3F60FD"/>
    <w:multiLevelType w:val="multilevel"/>
    <w:tmpl w:val="5DC83870"/>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rPr>
        <w:b w:val="0"/>
        <w:bCs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37497710">
    <w:abstractNumId w:val="18"/>
  </w:num>
  <w:num w:numId="2" w16cid:durableId="1021589895">
    <w:abstractNumId w:val="2"/>
  </w:num>
  <w:num w:numId="3" w16cid:durableId="468980820">
    <w:abstractNumId w:val="19"/>
  </w:num>
  <w:num w:numId="4" w16cid:durableId="1802378705">
    <w:abstractNumId w:val="7"/>
  </w:num>
  <w:num w:numId="5" w16cid:durableId="1472819194">
    <w:abstractNumId w:val="5"/>
  </w:num>
  <w:num w:numId="6" w16cid:durableId="1664695058">
    <w:abstractNumId w:val="6"/>
  </w:num>
  <w:num w:numId="7" w16cid:durableId="840900354">
    <w:abstractNumId w:val="10"/>
  </w:num>
  <w:num w:numId="8" w16cid:durableId="691999440">
    <w:abstractNumId w:val="15"/>
  </w:num>
  <w:num w:numId="9" w16cid:durableId="2123724738">
    <w:abstractNumId w:val="16"/>
  </w:num>
  <w:num w:numId="10" w16cid:durableId="236864781">
    <w:abstractNumId w:val="11"/>
  </w:num>
  <w:num w:numId="11" w16cid:durableId="1928952308">
    <w:abstractNumId w:val="0"/>
  </w:num>
  <w:num w:numId="12" w16cid:durableId="1891381655">
    <w:abstractNumId w:val="12"/>
  </w:num>
  <w:num w:numId="13" w16cid:durableId="1375042040">
    <w:abstractNumId w:val="17"/>
  </w:num>
  <w:num w:numId="14" w16cid:durableId="644043157">
    <w:abstractNumId w:val="9"/>
  </w:num>
  <w:num w:numId="15" w16cid:durableId="380905998">
    <w:abstractNumId w:val="4"/>
  </w:num>
  <w:num w:numId="16" w16cid:durableId="290552917">
    <w:abstractNumId w:val="20"/>
  </w:num>
  <w:num w:numId="17" w16cid:durableId="471869809">
    <w:abstractNumId w:val="8"/>
  </w:num>
  <w:num w:numId="18" w16cid:durableId="1665159860">
    <w:abstractNumId w:val="1"/>
  </w:num>
  <w:num w:numId="19" w16cid:durableId="1263218859">
    <w:abstractNumId w:val="13"/>
  </w:num>
  <w:num w:numId="20" w16cid:durableId="1502963061">
    <w:abstractNumId w:val="3"/>
  </w:num>
  <w:num w:numId="21" w16cid:durableId="117206930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FDF"/>
    <w:rsid w:val="00002584"/>
    <w:rsid w:val="0000465F"/>
    <w:rsid w:val="00004E85"/>
    <w:rsid w:val="00005156"/>
    <w:rsid w:val="000054B3"/>
    <w:rsid w:val="00005C29"/>
    <w:rsid w:val="0000656F"/>
    <w:rsid w:val="00006671"/>
    <w:rsid w:val="000104DC"/>
    <w:rsid w:val="00013CBF"/>
    <w:rsid w:val="00014D03"/>
    <w:rsid w:val="000167E4"/>
    <w:rsid w:val="00020021"/>
    <w:rsid w:val="00020A80"/>
    <w:rsid w:val="0002208F"/>
    <w:rsid w:val="00022627"/>
    <w:rsid w:val="00024D0B"/>
    <w:rsid w:val="000253D3"/>
    <w:rsid w:val="00033567"/>
    <w:rsid w:val="00037E7E"/>
    <w:rsid w:val="00041247"/>
    <w:rsid w:val="000412EF"/>
    <w:rsid w:val="00042614"/>
    <w:rsid w:val="00044AC2"/>
    <w:rsid w:val="000453DF"/>
    <w:rsid w:val="00045D29"/>
    <w:rsid w:val="0004660A"/>
    <w:rsid w:val="00047ABB"/>
    <w:rsid w:val="000515BF"/>
    <w:rsid w:val="0005228C"/>
    <w:rsid w:val="00052A3E"/>
    <w:rsid w:val="0005366D"/>
    <w:rsid w:val="00053DE9"/>
    <w:rsid w:val="00054F98"/>
    <w:rsid w:val="00056D7D"/>
    <w:rsid w:val="0006196F"/>
    <w:rsid w:val="00062699"/>
    <w:rsid w:val="00063154"/>
    <w:rsid w:val="00064F11"/>
    <w:rsid w:val="00065389"/>
    <w:rsid w:val="00066DDF"/>
    <w:rsid w:val="00066E4F"/>
    <w:rsid w:val="00067AB9"/>
    <w:rsid w:val="00067C80"/>
    <w:rsid w:val="00070ED3"/>
    <w:rsid w:val="00074188"/>
    <w:rsid w:val="000742DA"/>
    <w:rsid w:val="00074D4A"/>
    <w:rsid w:val="00074E07"/>
    <w:rsid w:val="000752D0"/>
    <w:rsid w:val="00076856"/>
    <w:rsid w:val="0007691D"/>
    <w:rsid w:val="00077F4E"/>
    <w:rsid w:val="00080D34"/>
    <w:rsid w:val="00084110"/>
    <w:rsid w:val="000851FB"/>
    <w:rsid w:val="000865B0"/>
    <w:rsid w:val="0008677B"/>
    <w:rsid w:val="000869F9"/>
    <w:rsid w:val="00087C4D"/>
    <w:rsid w:val="0009048A"/>
    <w:rsid w:val="000927A3"/>
    <w:rsid w:val="00093065"/>
    <w:rsid w:val="00093629"/>
    <w:rsid w:val="00095878"/>
    <w:rsid w:val="00095CF8"/>
    <w:rsid w:val="000A09E2"/>
    <w:rsid w:val="000A3866"/>
    <w:rsid w:val="000B2EFA"/>
    <w:rsid w:val="000B3F31"/>
    <w:rsid w:val="000B54EC"/>
    <w:rsid w:val="000B679A"/>
    <w:rsid w:val="000B73CF"/>
    <w:rsid w:val="000B74D1"/>
    <w:rsid w:val="000B7947"/>
    <w:rsid w:val="000B7C5F"/>
    <w:rsid w:val="000C1204"/>
    <w:rsid w:val="000C23CB"/>
    <w:rsid w:val="000C324E"/>
    <w:rsid w:val="000C4304"/>
    <w:rsid w:val="000C452C"/>
    <w:rsid w:val="000C46B7"/>
    <w:rsid w:val="000C4766"/>
    <w:rsid w:val="000C495C"/>
    <w:rsid w:val="000C65D6"/>
    <w:rsid w:val="000C71E5"/>
    <w:rsid w:val="000C7245"/>
    <w:rsid w:val="000D0612"/>
    <w:rsid w:val="000D0789"/>
    <w:rsid w:val="000D40E4"/>
    <w:rsid w:val="000D7344"/>
    <w:rsid w:val="000D7FCA"/>
    <w:rsid w:val="000E0B6A"/>
    <w:rsid w:val="000E1D64"/>
    <w:rsid w:val="000E1E3C"/>
    <w:rsid w:val="000E2462"/>
    <w:rsid w:val="000E5DFE"/>
    <w:rsid w:val="000E74E9"/>
    <w:rsid w:val="000E7611"/>
    <w:rsid w:val="000E7C0C"/>
    <w:rsid w:val="000E7E78"/>
    <w:rsid w:val="000F0160"/>
    <w:rsid w:val="000F3337"/>
    <w:rsid w:val="000F394F"/>
    <w:rsid w:val="000F6B98"/>
    <w:rsid w:val="000F6D16"/>
    <w:rsid w:val="000F72BE"/>
    <w:rsid w:val="000F7966"/>
    <w:rsid w:val="000F7C02"/>
    <w:rsid w:val="000F7CCB"/>
    <w:rsid w:val="00101721"/>
    <w:rsid w:val="001019BB"/>
    <w:rsid w:val="0010386E"/>
    <w:rsid w:val="00104082"/>
    <w:rsid w:val="00104B6E"/>
    <w:rsid w:val="0010506F"/>
    <w:rsid w:val="00105E9B"/>
    <w:rsid w:val="00106253"/>
    <w:rsid w:val="00106D10"/>
    <w:rsid w:val="00106D44"/>
    <w:rsid w:val="001106F8"/>
    <w:rsid w:val="001115D3"/>
    <w:rsid w:val="001138E4"/>
    <w:rsid w:val="001150AF"/>
    <w:rsid w:val="00116DBF"/>
    <w:rsid w:val="00117101"/>
    <w:rsid w:val="00121679"/>
    <w:rsid w:val="00122E84"/>
    <w:rsid w:val="00123552"/>
    <w:rsid w:val="001242F3"/>
    <w:rsid w:val="001247DD"/>
    <w:rsid w:val="00131D15"/>
    <w:rsid w:val="00132177"/>
    <w:rsid w:val="00134690"/>
    <w:rsid w:val="001350FF"/>
    <w:rsid w:val="0013676C"/>
    <w:rsid w:val="001446B2"/>
    <w:rsid w:val="00150AA1"/>
    <w:rsid w:val="00150FE0"/>
    <w:rsid w:val="00151EF9"/>
    <w:rsid w:val="00152E76"/>
    <w:rsid w:val="001549D8"/>
    <w:rsid w:val="00154EE5"/>
    <w:rsid w:val="001561B3"/>
    <w:rsid w:val="00160A1C"/>
    <w:rsid w:val="00161D9A"/>
    <w:rsid w:val="00165FF2"/>
    <w:rsid w:val="00166A4F"/>
    <w:rsid w:val="00166C35"/>
    <w:rsid w:val="00171E94"/>
    <w:rsid w:val="00173516"/>
    <w:rsid w:val="00173844"/>
    <w:rsid w:val="0017416B"/>
    <w:rsid w:val="00174881"/>
    <w:rsid w:val="00175430"/>
    <w:rsid w:val="001754CD"/>
    <w:rsid w:val="001775F6"/>
    <w:rsid w:val="00182E5D"/>
    <w:rsid w:val="00182F14"/>
    <w:rsid w:val="001830FD"/>
    <w:rsid w:val="0018389C"/>
    <w:rsid w:val="00183994"/>
    <w:rsid w:val="00183ED5"/>
    <w:rsid w:val="0018539A"/>
    <w:rsid w:val="001862BE"/>
    <w:rsid w:val="00187CCA"/>
    <w:rsid w:val="00190196"/>
    <w:rsid w:val="00191CB0"/>
    <w:rsid w:val="00192838"/>
    <w:rsid w:val="001947F4"/>
    <w:rsid w:val="00194967"/>
    <w:rsid w:val="001953CE"/>
    <w:rsid w:val="0019638C"/>
    <w:rsid w:val="0019669A"/>
    <w:rsid w:val="00197B47"/>
    <w:rsid w:val="001A1263"/>
    <w:rsid w:val="001A194D"/>
    <w:rsid w:val="001A33DC"/>
    <w:rsid w:val="001A5923"/>
    <w:rsid w:val="001A7A30"/>
    <w:rsid w:val="001A7EF8"/>
    <w:rsid w:val="001B1714"/>
    <w:rsid w:val="001B1FC0"/>
    <w:rsid w:val="001B53C3"/>
    <w:rsid w:val="001B783F"/>
    <w:rsid w:val="001C0071"/>
    <w:rsid w:val="001C0223"/>
    <w:rsid w:val="001C10AA"/>
    <w:rsid w:val="001C24E9"/>
    <w:rsid w:val="001C31C5"/>
    <w:rsid w:val="001C5227"/>
    <w:rsid w:val="001C6E4C"/>
    <w:rsid w:val="001D0C8E"/>
    <w:rsid w:val="001D2B73"/>
    <w:rsid w:val="001D34E7"/>
    <w:rsid w:val="001D4040"/>
    <w:rsid w:val="001D4C32"/>
    <w:rsid w:val="001D5B5B"/>
    <w:rsid w:val="001D6D88"/>
    <w:rsid w:val="001D7CCA"/>
    <w:rsid w:val="001E07AB"/>
    <w:rsid w:val="001E2F76"/>
    <w:rsid w:val="001E2FB9"/>
    <w:rsid w:val="001E7CDD"/>
    <w:rsid w:val="001F24A6"/>
    <w:rsid w:val="001F2DA6"/>
    <w:rsid w:val="001F4A71"/>
    <w:rsid w:val="001F5586"/>
    <w:rsid w:val="001F56CA"/>
    <w:rsid w:val="001F6186"/>
    <w:rsid w:val="001F70C8"/>
    <w:rsid w:val="00201C27"/>
    <w:rsid w:val="00202FBB"/>
    <w:rsid w:val="00207359"/>
    <w:rsid w:val="00207885"/>
    <w:rsid w:val="0020795F"/>
    <w:rsid w:val="00207B74"/>
    <w:rsid w:val="002104B9"/>
    <w:rsid w:val="00211E48"/>
    <w:rsid w:val="00214A82"/>
    <w:rsid w:val="002156FB"/>
    <w:rsid w:val="00215A15"/>
    <w:rsid w:val="0022092D"/>
    <w:rsid w:val="00221BED"/>
    <w:rsid w:val="00222815"/>
    <w:rsid w:val="00227A8A"/>
    <w:rsid w:val="00227E3E"/>
    <w:rsid w:val="00230DD1"/>
    <w:rsid w:val="00233C5C"/>
    <w:rsid w:val="00236A27"/>
    <w:rsid w:val="00241A81"/>
    <w:rsid w:val="00241C59"/>
    <w:rsid w:val="00241DCE"/>
    <w:rsid w:val="00241EF2"/>
    <w:rsid w:val="002436DE"/>
    <w:rsid w:val="00243B76"/>
    <w:rsid w:val="00244D9E"/>
    <w:rsid w:val="00245B15"/>
    <w:rsid w:val="00245F8B"/>
    <w:rsid w:val="00246FCC"/>
    <w:rsid w:val="00247C4E"/>
    <w:rsid w:val="00247C70"/>
    <w:rsid w:val="00250A0C"/>
    <w:rsid w:val="00250FFF"/>
    <w:rsid w:val="00251A4D"/>
    <w:rsid w:val="00251F8E"/>
    <w:rsid w:val="00252998"/>
    <w:rsid w:val="00252A67"/>
    <w:rsid w:val="00252FDF"/>
    <w:rsid w:val="00253BB7"/>
    <w:rsid w:val="00254A29"/>
    <w:rsid w:val="00254C50"/>
    <w:rsid w:val="00255F1F"/>
    <w:rsid w:val="00256891"/>
    <w:rsid w:val="002576C7"/>
    <w:rsid w:val="00264E9A"/>
    <w:rsid w:val="00265D9F"/>
    <w:rsid w:val="002660AB"/>
    <w:rsid w:val="00273B23"/>
    <w:rsid w:val="00274556"/>
    <w:rsid w:val="00275465"/>
    <w:rsid w:val="0027594A"/>
    <w:rsid w:val="0027742C"/>
    <w:rsid w:val="00281587"/>
    <w:rsid w:val="002819AE"/>
    <w:rsid w:val="00282F20"/>
    <w:rsid w:val="0028387B"/>
    <w:rsid w:val="00285F16"/>
    <w:rsid w:val="00286B41"/>
    <w:rsid w:val="00290BD8"/>
    <w:rsid w:val="00293180"/>
    <w:rsid w:val="00293C65"/>
    <w:rsid w:val="0029444E"/>
    <w:rsid w:val="00294BB0"/>
    <w:rsid w:val="00294CB2"/>
    <w:rsid w:val="002950BF"/>
    <w:rsid w:val="00295F88"/>
    <w:rsid w:val="00296903"/>
    <w:rsid w:val="00297A37"/>
    <w:rsid w:val="002A0579"/>
    <w:rsid w:val="002A0FA0"/>
    <w:rsid w:val="002A2591"/>
    <w:rsid w:val="002A56F1"/>
    <w:rsid w:val="002A58E9"/>
    <w:rsid w:val="002B0A5C"/>
    <w:rsid w:val="002B1AE3"/>
    <w:rsid w:val="002B1CA6"/>
    <w:rsid w:val="002B1EA5"/>
    <w:rsid w:val="002B4470"/>
    <w:rsid w:val="002B467B"/>
    <w:rsid w:val="002B479B"/>
    <w:rsid w:val="002B5D42"/>
    <w:rsid w:val="002B7EDB"/>
    <w:rsid w:val="002C17EE"/>
    <w:rsid w:val="002C1A46"/>
    <w:rsid w:val="002C2611"/>
    <w:rsid w:val="002C305A"/>
    <w:rsid w:val="002C3538"/>
    <w:rsid w:val="002C497D"/>
    <w:rsid w:val="002C4E9A"/>
    <w:rsid w:val="002C5156"/>
    <w:rsid w:val="002C518A"/>
    <w:rsid w:val="002D5671"/>
    <w:rsid w:val="002D58EE"/>
    <w:rsid w:val="002D6A10"/>
    <w:rsid w:val="002D7D57"/>
    <w:rsid w:val="002E3CEF"/>
    <w:rsid w:val="002E68A3"/>
    <w:rsid w:val="002E6AC4"/>
    <w:rsid w:val="002E7F37"/>
    <w:rsid w:val="002F01C4"/>
    <w:rsid w:val="002F0850"/>
    <w:rsid w:val="002F0956"/>
    <w:rsid w:val="002F101C"/>
    <w:rsid w:val="002F13A2"/>
    <w:rsid w:val="002F36C6"/>
    <w:rsid w:val="002F463C"/>
    <w:rsid w:val="002F4AFA"/>
    <w:rsid w:val="002F5331"/>
    <w:rsid w:val="002F5562"/>
    <w:rsid w:val="00300C07"/>
    <w:rsid w:val="00303B3C"/>
    <w:rsid w:val="00306751"/>
    <w:rsid w:val="00310195"/>
    <w:rsid w:val="00310B0E"/>
    <w:rsid w:val="00312099"/>
    <w:rsid w:val="003140B2"/>
    <w:rsid w:val="00315784"/>
    <w:rsid w:val="00316789"/>
    <w:rsid w:val="00317490"/>
    <w:rsid w:val="003179D5"/>
    <w:rsid w:val="0032044E"/>
    <w:rsid w:val="003218C0"/>
    <w:rsid w:val="00322963"/>
    <w:rsid w:val="003231FB"/>
    <w:rsid w:val="0032355B"/>
    <w:rsid w:val="00331181"/>
    <w:rsid w:val="00331977"/>
    <w:rsid w:val="003332B1"/>
    <w:rsid w:val="0033373F"/>
    <w:rsid w:val="00333D02"/>
    <w:rsid w:val="003346FA"/>
    <w:rsid w:val="00336CF0"/>
    <w:rsid w:val="00336F52"/>
    <w:rsid w:val="00337BEF"/>
    <w:rsid w:val="00337E4A"/>
    <w:rsid w:val="003422CE"/>
    <w:rsid w:val="003443D6"/>
    <w:rsid w:val="003455E7"/>
    <w:rsid w:val="00346120"/>
    <w:rsid w:val="00346710"/>
    <w:rsid w:val="00346E5B"/>
    <w:rsid w:val="003476D3"/>
    <w:rsid w:val="003504D7"/>
    <w:rsid w:val="003506B6"/>
    <w:rsid w:val="00352F92"/>
    <w:rsid w:val="00354AC3"/>
    <w:rsid w:val="00355326"/>
    <w:rsid w:val="0035565F"/>
    <w:rsid w:val="00360238"/>
    <w:rsid w:val="00361125"/>
    <w:rsid w:val="00362C2E"/>
    <w:rsid w:val="00365A88"/>
    <w:rsid w:val="00365D41"/>
    <w:rsid w:val="00366F8B"/>
    <w:rsid w:val="00367978"/>
    <w:rsid w:val="0037077F"/>
    <w:rsid w:val="003722E1"/>
    <w:rsid w:val="003736A5"/>
    <w:rsid w:val="00380D10"/>
    <w:rsid w:val="003819A6"/>
    <w:rsid w:val="0038532E"/>
    <w:rsid w:val="00385694"/>
    <w:rsid w:val="00385722"/>
    <w:rsid w:val="00387AA1"/>
    <w:rsid w:val="003902FE"/>
    <w:rsid w:val="00390C58"/>
    <w:rsid w:val="00392F9E"/>
    <w:rsid w:val="00393F30"/>
    <w:rsid w:val="00395CF9"/>
    <w:rsid w:val="0039643F"/>
    <w:rsid w:val="003A02F4"/>
    <w:rsid w:val="003A3DE1"/>
    <w:rsid w:val="003A4DD8"/>
    <w:rsid w:val="003A54DC"/>
    <w:rsid w:val="003A5628"/>
    <w:rsid w:val="003A6651"/>
    <w:rsid w:val="003A7434"/>
    <w:rsid w:val="003A7BD5"/>
    <w:rsid w:val="003A7FA1"/>
    <w:rsid w:val="003B0976"/>
    <w:rsid w:val="003B1368"/>
    <w:rsid w:val="003B15A1"/>
    <w:rsid w:val="003B1A3F"/>
    <w:rsid w:val="003B318C"/>
    <w:rsid w:val="003B32EE"/>
    <w:rsid w:val="003B441E"/>
    <w:rsid w:val="003B5CB8"/>
    <w:rsid w:val="003B5D48"/>
    <w:rsid w:val="003B6BCF"/>
    <w:rsid w:val="003B745D"/>
    <w:rsid w:val="003B7937"/>
    <w:rsid w:val="003B7C4F"/>
    <w:rsid w:val="003B7D62"/>
    <w:rsid w:val="003C03D1"/>
    <w:rsid w:val="003C097F"/>
    <w:rsid w:val="003C09C3"/>
    <w:rsid w:val="003C1039"/>
    <w:rsid w:val="003C365A"/>
    <w:rsid w:val="003C3AF1"/>
    <w:rsid w:val="003C58EA"/>
    <w:rsid w:val="003C67B3"/>
    <w:rsid w:val="003C67EC"/>
    <w:rsid w:val="003C739E"/>
    <w:rsid w:val="003D6CC9"/>
    <w:rsid w:val="003E0124"/>
    <w:rsid w:val="003E0694"/>
    <w:rsid w:val="003E1815"/>
    <w:rsid w:val="003E2268"/>
    <w:rsid w:val="003E3A04"/>
    <w:rsid w:val="003E52EF"/>
    <w:rsid w:val="003F0320"/>
    <w:rsid w:val="003F0B14"/>
    <w:rsid w:val="003F2564"/>
    <w:rsid w:val="003F25B0"/>
    <w:rsid w:val="003F2870"/>
    <w:rsid w:val="003F39E4"/>
    <w:rsid w:val="003F4ACE"/>
    <w:rsid w:val="003F66F4"/>
    <w:rsid w:val="003F7449"/>
    <w:rsid w:val="003F7C00"/>
    <w:rsid w:val="0040009B"/>
    <w:rsid w:val="00400617"/>
    <w:rsid w:val="004021D3"/>
    <w:rsid w:val="0040279F"/>
    <w:rsid w:val="0040295C"/>
    <w:rsid w:val="0040300C"/>
    <w:rsid w:val="00404A68"/>
    <w:rsid w:val="00405843"/>
    <w:rsid w:val="004063D8"/>
    <w:rsid w:val="00406993"/>
    <w:rsid w:val="004141E8"/>
    <w:rsid w:val="00414509"/>
    <w:rsid w:val="00417120"/>
    <w:rsid w:val="004224A2"/>
    <w:rsid w:val="0042518A"/>
    <w:rsid w:val="00426F06"/>
    <w:rsid w:val="0042759A"/>
    <w:rsid w:val="00427CB3"/>
    <w:rsid w:val="00430555"/>
    <w:rsid w:val="00433BB7"/>
    <w:rsid w:val="00437F4A"/>
    <w:rsid w:val="00440A5E"/>
    <w:rsid w:val="00440DBD"/>
    <w:rsid w:val="00441406"/>
    <w:rsid w:val="004430CD"/>
    <w:rsid w:val="00444258"/>
    <w:rsid w:val="004443D4"/>
    <w:rsid w:val="0044576C"/>
    <w:rsid w:val="00445FF7"/>
    <w:rsid w:val="0044624F"/>
    <w:rsid w:val="00446A6B"/>
    <w:rsid w:val="004509A4"/>
    <w:rsid w:val="00453332"/>
    <w:rsid w:val="004605EE"/>
    <w:rsid w:val="0046078C"/>
    <w:rsid w:val="00460EB1"/>
    <w:rsid w:val="00462C8F"/>
    <w:rsid w:val="004644AE"/>
    <w:rsid w:val="00464D06"/>
    <w:rsid w:val="004657A2"/>
    <w:rsid w:val="00472192"/>
    <w:rsid w:val="00474D4F"/>
    <w:rsid w:val="00483DC3"/>
    <w:rsid w:val="00484059"/>
    <w:rsid w:val="00484DA2"/>
    <w:rsid w:val="00487123"/>
    <w:rsid w:val="004879A7"/>
    <w:rsid w:val="00491797"/>
    <w:rsid w:val="0049194F"/>
    <w:rsid w:val="0049259D"/>
    <w:rsid w:val="00492746"/>
    <w:rsid w:val="00492975"/>
    <w:rsid w:val="00493910"/>
    <w:rsid w:val="004946B8"/>
    <w:rsid w:val="004953A9"/>
    <w:rsid w:val="00495A00"/>
    <w:rsid w:val="00495D05"/>
    <w:rsid w:val="004964BC"/>
    <w:rsid w:val="00496644"/>
    <w:rsid w:val="00496659"/>
    <w:rsid w:val="00496945"/>
    <w:rsid w:val="004A02E5"/>
    <w:rsid w:val="004A216A"/>
    <w:rsid w:val="004A2B31"/>
    <w:rsid w:val="004A2FAE"/>
    <w:rsid w:val="004A3843"/>
    <w:rsid w:val="004A5E62"/>
    <w:rsid w:val="004B5476"/>
    <w:rsid w:val="004C03D0"/>
    <w:rsid w:val="004C092A"/>
    <w:rsid w:val="004C0D6E"/>
    <w:rsid w:val="004C17F9"/>
    <w:rsid w:val="004C1A58"/>
    <w:rsid w:val="004C575D"/>
    <w:rsid w:val="004C57BA"/>
    <w:rsid w:val="004C6B29"/>
    <w:rsid w:val="004D34FA"/>
    <w:rsid w:val="004D3E2D"/>
    <w:rsid w:val="004D4A06"/>
    <w:rsid w:val="004D4B2D"/>
    <w:rsid w:val="004D6F11"/>
    <w:rsid w:val="004D78D4"/>
    <w:rsid w:val="004E0CE9"/>
    <w:rsid w:val="004E24C9"/>
    <w:rsid w:val="004E37F7"/>
    <w:rsid w:val="004E5F10"/>
    <w:rsid w:val="004E6A37"/>
    <w:rsid w:val="004E6EB0"/>
    <w:rsid w:val="004F004D"/>
    <w:rsid w:val="004F09E9"/>
    <w:rsid w:val="004F2FB3"/>
    <w:rsid w:val="004F6CAA"/>
    <w:rsid w:val="004F6DAE"/>
    <w:rsid w:val="004F714F"/>
    <w:rsid w:val="004F747D"/>
    <w:rsid w:val="004F7CC4"/>
    <w:rsid w:val="0050077B"/>
    <w:rsid w:val="00504735"/>
    <w:rsid w:val="0050519C"/>
    <w:rsid w:val="00506592"/>
    <w:rsid w:val="005078FC"/>
    <w:rsid w:val="00507AE7"/>
    <w:rsid w:val="00510D2A"/>
    <w:rsid w:val="00511380"/>
    <w:rsid w:val="0051152C"/>
    <w:rsid w:val="00513F54"/>
    <w:rsid w:val="00515782"/>
    <w:rsid w:val="005162E1"/>
    <w:rsid w:val="00517B36"/>
    <w:rsid w:val="00520BCB"/>
    <w:rsid w:val="005212C6"/>
    <w:rsid w:val="00521D2F"/>
    <w:rsid w:val="005232B0"/>
    <w:rsid w:val="00523800"/>
    <w:rsid w:val="00523D5D"/>
    <w:rsid w:val="0052466E"/>
    <w:rsid w:val="00524D8E"/>
    <w:rsid w:val="005264AD"/>
    <w:rsid w:val="00526AE6"/>
    <w:rsid w:val="00533042"/>
    <w:rsid w:val="005332AD"/>
    <w:rsid w:val="005332B1"/>
    <w:rsid w:val="005337D2"/>
    <w:rsid w:val="005341FD"/>
    <w:rsid w:val="00535847"/>
    <w:rsid w:val="00536FBA"/>
    <w:rsid w:val="005401C4"/>
    <w:rsid w:val="0054044D"/>
    <w:rsid w:val="00540FD5"/>
    <w:rsid w:val="005441C3"/>
    <w:rsid w:val="005444C3"/>
    <w:rsid w:val="00544E45"/>
    <w:rsid w:val="005458B3"/>
    <w:rsid w:val="0054774A"/>
    <w:rsid w:val="00550DDD"/>
    <w:rsid w:val="005518CB"/>
    <w:rsid w:val="00552415"/>
    <w:rsid w:val="0055290A"/>
    <w:rsid w:val="005539D6"/>
    <w:rsid w:val="0055525B"/>
    <w:rsid w:val="00556C14"/>
    <w:rsid w:val="00557F01"/>
    <w:rsid w:val="00560894"/>
    <w:rsid w:val="00561572"/>
    <w:rsid w:val="00563AEF"/>
    <w:rsid w:val="00566A29"/>
    <w:rsid w:val="00566E56"/>
    <w:rsid w:val="005673A3"/>
    <w:rsid w:val="00570AF8"/>
    <w:rsid w:val="00570B7D"/>
    <w:rsid w:val="00571AE4"/>
    <w:rsid w:val="005728AB"/>
    <w:rsid w:val="00573412"/>
    <w:rsid w:val="005743CA"/>
    <w:rsid w:val="00574629"/>
    <w:rsid w:val="0057561E"/>
    <w:rsid w:val="00575A1B"/>
    <w:rsid w:val="00576740"/>
    <w:rsid w:val="00576856"/>
    <w:rsid w:val="00576E34"/>
    <w:rsid w:val="00580749"/>
    <w:rsid w:val="00580A51"/>
    <w:rsid w:val="0058233F"/>
    <w:rsid w:val="00582ACF"/>
    <w:rsid w:val="005833D5"/>
    <w:rsid w:val="005835E3"/>
    <w:rsid w:val="00584FCE"/>
    <w:rsid w:val="00587AF6"/>
    <w:rsid w:val="00590264"/>
    <w:rsid w:val="0059094C"/>
    <w:rsid w:val="005936F4"/>
    <w:rsid w:val="00596616"/>
    <w:rsid w:val="00596EE8"/>
    <w:rsid w:val="00596F86"/>
    <w:rsid w:val="00597744"/>
    <w:rsid w:val="00597F9D"/>
    <w:rsid w:val="00597FA9"/>
    <w:rsid w:val="005A1814"/>
    <w:rsid w:val="005A2697"/>
    <w:rsid w:val="005A2B2A"/>
    <w:rsid w:val="005A5C14"/>
    <w:rsid w:val="005A6B8B"/>
    <w:rsid w:val="005A7E7B"/>
    <w:rsid w:val="005B1DA4"/>
    <w:rsid w:val="005B2C53"/>
    <w:rsid w:val="005B44A1"/>
    <w:rsid w:val="005B7E05"/>
    <w:rsid w:val="005C2B89"/>
    <w:rsid w:val="005C3028"/>
    <w:rsid w:val="005C68A1"/>
    <w:rsid w:val="005C79E0"/>
    <w:rsid w:val="005C7B97"/>
    <w:rsid w:val="005D0408"/>
    <w:rsid w:val="005D2753"/>
    <w:rsid w:val="005D33DA"/>
    <w:rsid w:val="005D3A63"/>
    <w:rsid w:val="005E2BA9"/>
    <w:rsid w:val="005E33D8"/>
    <w:rsid w:val="005F0E0E"/>
    <w:rsid w:val="005F3428"/>
    <w:rsid w:val="005F4164"/>
    <w:rsid w:val="00600173"/>
    <w:rsid w:val="006048D7"/>
    <w:rsid w:val="00605124"/>
    <w:rsid w:val="00605F7B"/>
    <w:rsid w:val="00607540"/>
    <w:rsid w:val="00610D6C"/>
    <w:rsid w:val="00610D86"/>
    <w:rsid w:val="00612F77"/>
    <w:rsid w:val="006130F9"/>
    <w:rsid w:val="0061393E"/>
    <w:rsid w:val="00613CBA"/>
    <w:rsid w:val="00613FEB"/>
    <w:rsid w:val="0061540E"/>
    <w:rsid w:val="006177E5"/>
    <w:rsid w:val="00617BFF"/>
    <w:rsid w:val="006230B0"/>
    <w:rsid w:val="00625CC8"/>
    <w:rsid w:val="00630C94"/>
    <w:rsid w:val="00633FFB"/>
    <w:rsid w:val="00634BF1"/>
    <w:rsid w:val="0063612E"/>
    <w:rsid w:val="0064026F"/>
    <w:rsid w:val="0064113E"/>
    <w:rsid w:val="00644048"/>
    <w:rsid w:val="006444C7"/>
    <w:rsid w:val="0064519E"/>
    <w:rsid w:val="006459E1"/>
    <w:rsid w:val="006501BC"/>
    <w:rsid w:val="00650E72"/>
    <w:rsid w:val="0065155D"/>
    <w:rsid w:val="0065156C"/>
    <w:rsid w:val="0065176B"/>
    <w:rsid w:val="00653271"/>
    <w:rsid w:val="00654959"/>
    <w:rsid w:val="00655426"/>
    <w:rsid w:val="00655EC1"/>
    <w:rsid w:val="00656D5A"/>
    <w:rsid w:val="00660554"/>
    <w:rsid w:val="00660FCF"/>
    <w:rsid w:val="006611ED"/>
    <w:rsid w:val="00663CA4"/>
    <w:rsid w:val="00664266"/>
    <w:rsid w:val="006654A4"/>
    <w:rsid w:val="006712D1"/>
    <w:rsid w:val="0067222E"/>
    <w:rsid w:val="00672B2F"/>
    <w:rsid w:val="00673FE9"/>
    <w:rsid w:val="006743E4"/>
    <w:rsid w:val="00675BC8"/>
    <w:rsid w:val="00675C06"/>
    <w:rsid w:val="006764F5"/>
    <w:rsid w:val="00680B16"/>
    <w:rsid w:val="0068111A"/>
    <w:rsid w:val="00682518"/>
    <w:rsid w:val="006835AB"/>
    <w:rsid w:val="0068397E"/>
    <w:rsid w:val="00684D90"/>
    <w:rsid w:val="00684ECC"/>
    <w:rsid w:val="0068568B"/>
    <w:rsid w:val="006857C0"/>
    <w:rsid w:val="00685D79"/>
    <w:rsid w:val="0068756D"/>
    <w:rsid w:val="00687A24"/>
    <w:rsid w:val="00687B14"/>
    <w:rsid w:val="00687C88"/>
    <w:rsid w:val="00693265"/>
    <w:rsid w:val="00693B59"/>
    <w:rsid w:val="00695B72"/>
    <w:rsid w:val="00696203"/>
    <w:rsid w:val="00696A37"/>
    <w:rsid w:val="00697631"/>
    <w:rsid w:val="006A0C0D"/>
    <w:rsid w:val="006A1609"/>
    <w:rsid w:val="006A163B"/>
    <w:rsid w:val="006A640A"/>
    <w:rsid w:val="006B05A4"/>
    <w:rsid w:val="006B1416"/>
    <w:rsid w:val="006B15A1"/>
    <w:rsid w:val="006B2205"/>
    <w:rsid w:val="006B5373"/>
    <w:rsid w:val="006B7378"/>
    <w:rsid w:val="006B74C3"/>
    <w:rsid w:val="006C103E"/>
    <w:rsid w:val="006C3F3C"/>
    <w:rsid w:val="006C4ACC"/>
    <w:rsid w:val="006C4EB4"/>
    <w:rsid w:val="006C56FE"/>
    <w:rsid w:val="006D04CE"/>
    <w:rsid w:val="006D0614"/>
    <w:rsid w:val="006D1472"/>
    <w:rsid w:val="006D2B5F"/>
    <w:rsid w:val="006D40AC"/>
    <w:rsid w:val="006D47C0"/>
    <w:rsid w:val="006D63FC"/>
    <w:rsid w:val="006E00E1"/>
    <w:rsid w:val="006E144E"/>
    <w:rsid w:val="006E1A1D"/>
    <w:rsid w:val="006E24DC"/>
    <w:rsid w:val="006E5D38"/>
    <w:rsid w:val="006E6B69"/>
    <w:rsid w:val="006E6CEF"/>
    <w:rsid w:val="006E6FBD"/>
    <w:rsid w:val="006E72A5"/>
    <w:rsid w:val="006F08F1"/>
    <w:rsid w:val="006F1708"/>
    <w:rsid w:val="006F31C2"/>
    <w:rsid w:val="006F3DBC"/>
    <w:rsid w:val="006F5AD9"/>
    <w:rsid w:val="006F696F"/>
    <w:rsid w:val="006F73EE"/>
    <w:rsid w:val="00700874"/>
    <w:rsid w:val="00702751"/>
    <w:rsid w:val="00702B9F"/>
    <w:rsid w:val="00703582"/>
    <w:rsid w:val="00704128"/>
    <w:rsid w:val="00704E31"/>
    <w:rsid w:val="00704E49"/>
    <w:rsid w:val="00707D4C"/>
    <w:rsid w:val="00710359"/>
    <w:rsid w:val="007107D1"/>
    <w:rsid w:val="00710E88"/>
    <w:rsid w:val="0071187F"/>
    <w:rsid w:val="0071332B"/>
    <w:rsid w:val="00713DD7"/>
    <w:rsid w:val="007150EA"/>
    <w:rsid w:val="00715EF0"/>
    <w:rsid w:val="00716FD1"/>
    <w:rsid w:val="00717FFC"/>
    <w:rsid w:val="00720656"/>
    <w:rsid w:val="00721443"/>
    <w:rsid w:val="007243C8"/>
    <w:rsid w:val="00725159"/>
    <w:rsid w:val="00725B8E"/>
    <w:rsid w:val="007266E6"/>
    <w:rsid w:val="00727964"/>
    <w:rsid w:val="00727A47"/>
    <w:rsid w:val="00732204"/>
    <w:rsid w:val="007369E6"/>
    <w:rsid w:val="00737282"/>
    <w:rsid w:val="007425AB"/>
    <w:rsid w:val="00743184"/>
    <w:rsid w:val="007431B8"/>
    <w:rsid w:val="00743D95"/>
    <w:rsid w:val="00746070"/>
    <w:rsid w:val="00746CCC"/>
    <w:rsid w:val="007476BC"/>
    <w:rsid w:val="00750718"/>
    <w:rsid w:val="0075103B"/>
    <w:rsid w:val="00753811"/>
    <w:rsid w:val="00757FBD"/>
    <w:rsid w:val="00760B25"/>
    <w:rsid w:val="00764F6E"/>
    <w:rsid w:val="0076643B"/>
    <w:rsid w:val="00770D8E"/>
    <w:rsid w:val="007710D5"/>
    <w:rsid w:val="00771A01"/>
    <w:rsid w:val="00772D4D"/>
    <w:rsid w:val="00774A89"/>
    <w:rsid w:val="00774CEF"/>
    <w:rsid w:val="007754B8"/>
    <w:rsid w:val="0077720F"/>
    <w:rsid w:val="00780302"/>
    <w:rsid w:val="00781CE4"/>
    <w:rsid w:val="0078206D"/>
    <w:rsid w:val="0078323D"/>
    <w:rsid w:val="00785BB6"/>
    <w:rsid w:val="00786676"/>
    <w:rsid w:val="007874D1"/>
    <w:rsid w:val="00787979"/>
    <w:rsid w:val="00787F0F"/>
    <w:rsid w:val="0079312F"/>
    <w:rsid w:val="00793BD9"/>
    <w:rsid w:val="0079410E"/>
    <w:rsid w:val="007943ED"/>
    <w:rsid w:val="00794C7B"/>
    <w:rsid w:val="00795533"/>
    <w:rsid w:val="00795BFA"/>
    <w:rsid w:val="007A1759"/>
    <w:rsid w:val="007A4A48"/>
    <w:rsid w:val="007A680F"/>
    <w:rsid w:val="007A6A53"/>
    <w:rsid w:val="007B131A"/>
    <w:rsid w:val="007B2863"/>
    <w:rsid w:val="007B59E8"/>
    <w:rsid w:val="007B62E1"/>
    <w:rsid w:val="007C075E"/>
    <w:rsid w:val="007C09E0"/>
    <w:rsid w:val="007C1105"/>
    <w:rsid w:val="007C21FC"/>
    <w:rsid w:val="007C2742"/>
    <w:rsid w:val="007C377C"/>
    <w:rsid w:val="007C662D"/>
    <w:rsid w:val="007C6E13"/>
    <w:rsid w:val="007D38E2"/>
    <w:rsid w:val="007D3E62"/>
    <w:rsid w:val="007D78AE"/>
    <w:rsid w:val="007E07D4"/>
    <w:rsid w:val="007E0CEB"/>
    <w:rsid w:val="007E2D5E"/>
    <w:rsid w:val="007E317C"/>
    <w:rsid w:val="007E7CF2"/>
    <w:rsid w:val="007E7E33"/>
    <w:rsid w:val="007F0486"/>
    <w:rsid w:val="007F0CE2"/>
    <w:rsid w:val="007F2850"/>
    <w:rsid w:val="007F3A6C"/>
    <w:rsid w:val="007F46E1"/>
    <w:rsid w:val="007F551F"/>
    <w:rsid w:val="007F5768"/>
    <w:rsid w:val="007F6CE8"/>
    <w:rsid w:val="007F6DFD"/>
    <w:rsid w:val="007F7215"/>
    <w:rsid w:val="007F7C3C"/>
    <w:rsid w:val="00801190"/>
    <w:rsid w:val="00801B04"/>
    <w:rsid w:val="0080289B"/>
    <w:rsid w:val="00807C04"/>
    <w:rsid w:val="00807EDC"/>
    <w:rsid w:val="00811737"/>
    <w:rsid w:val="0081386D"/>
    <w:rsid w:val="00815746"/>
    <w:rsid w:val="00821A3C"/>
    <w:rsid w:val="00821FB1"/>
    <w:rsid w:val="008278DB"/>
    <w:rsid w:val="0083362A"/>
    <w:rsid w:val="00833C4B"/>
    <w:rsid w:val="0083525E"/>
    <w:rsid w:val="008352B0"/>
    <w:rsid w:val="008354F2"/>
    <w:rsid w:val="008405FB"/>
    <w:rsid w:val="008449B7"/>
    <w:rsid w:val="008467BA"/>
    <w:rsid w:val="00846EE2"/>
    <w:rsid w:val="008539A1"/>
    <w:rsid w:val="00860710"/>
    <w:rsid w:val="008610D6"/>
    <w:rsid w:val="00862299"/>
    <w:rsid w:val="0086581A"/>
    <w:rsid w:val="00865BEB"/>
    <w:rsid w:val="00867F5A"/>
    <w:rsid w:val="00870783"/>
    <w:rsid w:val="00873C2B"/>
    <w:rsid w:val="00874109"/>
    <w:rsid w:val="008756E8"/>
    <w:rsid w:val="008763AB"/>
    <w:rsid w:val="0088107B"/>
    <w:rsid w:val="00890065"/>
    <w:rsid w:val="00891EF5"/>
    <w:rsid w:val="00892A43"/>
    <w:rsid w:val="008937CD"/>
    <w:rsid w:val="00894497"/>
    <w:rsid w:val="00895767"/>
    <w:rsid w:val="0089625F"/>
    <w:rsid w:val="00896C34"/>
    <w:rsid w:val="0089795C"/>
    <w:rsid w:val="008A0F90"/>
    <w:rsid w:val="008A1958"/>
    <w:rsid w:val="008A27D5"/>
    <w:rsid w:val="008A7797"/>
    <w:rsid w:val="008B1919"/>
    <w:rsid w:val="008B2DB9"/>
    <w:rsid w:val="008B3E02"/>
    <w:rsid w:val="008B4C34"/>
    <w:rsid w:val="008B53E8"/>
    <w:rsid w:val="008B74EF"/>
    <w:rsid w:val="008C1A60"/>
    <w:rsid w:val="008C223C"/>
    <w:rsid w:val="008C2370"/>
    <w:rsid w:val="008C3589"/>
    <w:rsid w:val="008C471C"/>
    <w:rsid w:val="008C4DFD"/>
    <w:rsid w:val="008C504B"/>
    <w:rsid w:val="008C5961"/>
    <w:rsid w:val="008C59B7"/>
    <w:rsid w:val="008C6C28"/>
    <w:rsid w:val="008D0A85"/>
    <w:rsid w:val="008D0F35"/>
    <w:rsid w:val="008D3A54"/>
    <w:rsid w:val="008D4099"/>
    <w:rsid w:val="008D4DC7"/>
    <w:rsid w:val="008D6A13"/>
    <w:rsid w:val="008E05AC"/>
    <w:rsid w:val="008E0EEA"/>
    <w:rsid w:val="008E110F"/>
    <w:rsid w:val="008E1D6B"/>
    <w:rsid w:val="008E38EB"/>
    <w:rsid w:val="008E3D39"/>
    <w:rsid w:val="008E6355"/>
    <w:rsid w:val="008E7949"/>
    <w:rsid w:val="008F0FAA"/>
    <w:rsid w:val="008F3B0F"/>
    <w:rsid w:val="008F6A05"/>
    <w:rsid w:val="008F7079"/>
    <w:rsid w:val="00900AD2"/>
    <w:rsid w:val="0090178F"/>
    <w:rsid w:val="00901F2B"/>
    <w:rsid w:val="00902B7F"/>
    <w:rsid w:val="0090620F"/>
    <w:rsid w:val="009068F8"/>
    <w:rsid w:val="00910834"/>
    <w:rsid w:val="009112EC"/>
    <w:rsid w:val="009159F3"/>
    <w:rsid w:val="0091788E"/>
    <w:rsid w:val="00917EDA"/>
    <w:rsid w:val="00920DE9"/>
    <w:rsid w:val="009215EE"/>
    <w:rsid w:val="009220B8"/>
    <w:rsid w:val="00923CFC"/>
    <w:rsid w:val="00924FF1"/>
    <w:rsid w:val="00925A04"/>
    <w:rsid w:val="00926692"/>
    <w:rsid w:val="00927A95"/>
    <w:rsid w:val="00930AC1"/>
    <w:rsid w:val="009310AF"/>
    <w:rsid w:val="009322B4"/>
    <w:rsid w:val="0093391C"/>
    <w:rsid w:val="00933DEB"/>
    <w:rsid w:val="009341DE"/>
    <w:rsid w:val="0093534F"/>
    <w:rsid w:val="00937CDC"/>
    <w:rsid w:val="00940237"/>
    <w:rsid w:val="009415C0"/>
    <w:rsid w:val="00941FC6"/>
    <w:rsid w:val="00943858"/>
    <w:rsid w:val="00944270"/>
    <w:rsid w:val="00944C32"/>
    <w:rsid w:val="009457A7"/>
    <w:rsid w:val="00945D22"/>
    <w:rsid w:val="00946304"/>
    <w:rsid w:val="009464DA"/>
    <w:rsid w:val="00947C2C"/>
    <w:rsid w:val="00951230"/>
    <w:rsid w:val="0095132B"/>
    <w:rsid w:val="00952253"/>
    <w:rsid w:val="00952E44"/>
    <w:rsid w:val="00957855"/>
    <w:rsid w:val="00960F77"/>
    <w:rsid w:val="00961144"/>
    <w:rsid w:val="0096144D"/>
    <w:rsid w:val="00962F80"/>
    <w:rsid w:val="00963138"/>
    <w:rsid w:val="0096325A"/>
    <w:rsid w:val="009636CC"/>
    <w:rsid w:val="00964205"/>
    <w:rsid w:val="0096468A"/>
    <w:rsid w:val="00966E99"/>
    <w:rsid w:val="00967E20"/>
    <w:rsid w:val="009712F2"/>
    <w:rsid w:val="009754A7"/>
    <w:rsid w:val="00975D07"/>
    <w:rsid w:val="009779E1"/>
    <w:rsid w:val="00980F94"/>
    <w:rsid w:val="00982072"/>
    <w:rsid w:val="0098379C"/>
    <w:rsid w:val="0098433A"/>
    <w:rsid w:val="00984611"/>
    <w:rsid w:val="00985559"/>
    <w:rsid w:val="00987B64"/>
    <w:rsid w:val="00992DE1"/>
    <w:rsid w:val="0099494E"/>
    <w:rsid w:val="00997A2C"/>
    <w:rsid w:val="009A1EEC"/>
    <w:rsid w:val="009A2398"/>
    <w:rsid w:val="009A2B15"/>
    <w:rsid w:val="009A3120"/>
    <w:rsid w:val="009A64CA"/>
    <w:rsid w:val="009A7CFA"/>
    <w:rsid w:val="009B0AB8"/>
    <w:rsid w:val="009B20FE"/>
    <w:rsid w:val="009B4E39"/>
    <w:rsid w:val="009B6955"/>
    <w:rsid w:val="009B6F74"/>
    <w:rsid w:val="009C0F22"/>
    <w:rsid w:val="009C108A"/>
    <w:rsid w:val="009C1C34"/>
    <w:rsid w:val="009C3085"/>
    <w:rsid w:val="009C5436"/>
    <w:rsid w:val="009C76B0"/>
    <w:rsid w:val="009C77FB"/>
    <w:rsid w:val="009D098F"/>
    <w:rsid w:val="009D3C99"/>
    <w:rsid w:val="009D5754"/>
    <w:rsid w:val="009D6113"/>
    <w:rsid w:val="009D6629"/>
    <w:rsid w:val="009D6B71"/>
    <w:rsid w:val="009D7543"/>
    <w:rsid w:val="009E15F2"/>
    <w:rsid w:val="009E1824"/>
    <w:rsid w:val="009E29F5"/>
    <w:rsid w:val="009E47F6"/>
    <w:rsid w:val="009F106D"/>
    <w:rsid w:val="009F3346"/>
    <w:rsid w:val="009F3588"/>
    <w:rsid w:val="009F36EA"/>
    <w:rsid w:val="009F3D03"/>
    <w:rsid w:val="009F5120"/>
    <w:rsid w:val="009F6C6B"/>
    <w:rsid w:val="009F7AFB"/>
    <w:rsid w:val="00A03968"/>
    <w:rsid w:val="00A04AB7"/>
    <w:rsid w:val="00A06BF9"/>
    <w:rsid w:val="00A12EC6"/>
    <w:rsid w:val="00A13D1E"/>
    <w:rsid w:val="00A14148"/>
    <w:rsid w:val="00A1554F"/>
    <w:rsid w:val="00A162FB"/>
    <w:rsid w:val="00A16B26"/>
    <w:rsid w:val="00A20061"/>
    <w:rsid w:val="00A20DBE"/>
    <w:rsid w:val="00A234CC"/>
    <w:rsid w:val="00A24088"/>
    <w:rsid w:val="00A25D3C"/>
    <w:rsid w:val="00A274F3"/>
    <w:rsid w:val="00A30EC8"/>
    <w:rsid w:val="00A332B8"/>
    <w:rsid w:val="00A35199"/>
    <w:rsid w:val="00A36D15"/>
    <w:rsid w:val="00A407A7"/>
    <w:rsid w:val="00A4320D"/>
    <w:rsid w:val="00A43BDB"/>
    <w:rsid w:val="00A44C50"/>
    <w:rsid w:val="00A45D6A"/>
    <w:rsid w:val="00A46751"/>
    <w:rsid w:val="00A4713A"/>
    <w:rsid w:val="00A53117"/>
    <w:rsid w:val="00A55168"/>
    <w:rsid w:val="00A554AA"/>
    <w:rsid w:val="00A569FC"/>
    <w:rsid w:val="00A575EC"/>
    <w:rsid w:val="00A57741"/>
    <w:rsid w:val="00A63657"/>
    <w:rsid w:val="00A6509B"/>
    <w:rsid w:val="00A657DA"/>
    <w:rsid w:val="00A66678"/>
    <w:rsid w:val="00A666D8"/>
    <w:rsid w:val="00A67021"/>
    <w:rsid w:val="00A674B8"/>
    <w:rsid w:val="00A67A9D"/>
    <w:rsid w:val="00A70A62"/>
    <w:rsid w:val="00A71CFC"/>
    <w:rsid w:val="00A734A0"/>
    <w:rsid w:val="00A76CC8"/>
    <w:rsid w:val="00A76D58"/>
    <w:rsid w:val="00A77989"/>
    <w:rsid w:val="00A82690"/>
    <w:rsid w:val="00A827D1"/>
    <w:rsid w:val="00A83A45"/>
    <w:rsid w:val="00A83C12"/>
    <w:rsid w:val="00A842F5"/>
    <w:rsid w:val="00A85F07"/>
    <w:rsid w:val="00A8650A"/>
    <w:rsid w:val="00A87A90"/>
    <w:rsid w:val="00A91BDF"/>
    <w:rsid w:val="00A92548"/>
    <w:rsid w:val="00A932FD"/>
    <w:rsid w:val="00A93F51"/>
    <w:rsid w:val="00A96924"/>
    <w:rsid w:val="00A9782D"/>
    <w:rsid w:val="00AA0B71"/>
    <w:rsid w:val="00AA1397"/>
    <w:rsid w:val="00AA23D1"/>
    <w:rsid w:val="00AA6729"/>
    <w:rsid w:val="00AA6FCA"/>
    <w:rsid w:val="00AA7470"/>
    <w:rsid w:val="00AA79F1"/>
    <w:rsid w:val="00AB2D53"/>
    <w:rsid w:val="00AB52CB"/>
    <w:rsid w:val="00AB60D5"/>
    <w:rsid w:val="00AB73EA"/>
    <w:rsid w:val="00AB7A4E"/>
    <w:rsid w:val="00AB7DC8"/>
    <w:rsid w:val="00AC0318"/>
    <w:rsid w:val="00AC0D13"/>
    <w:rsid w:val="00AC1B6B"/>
    <w:rsid w:val="00AC625D"/>
    <w:rsid w:val="00AC6B3F"/>
    <w:rsid w:val="00AD0E11"/>
    <w:rsid w:val="00AD10D7"/>
    <w:rsid w:val="00AD16A4"/>
    <w:rsid w:val="00AD1CC1"/>
    <w:rsid w:val="00AD2099"/>
    <w:rsid w:val="00AD2D80"/>
    <w:rsid w:val="00AD2F8C"/>
    <w:rsid w:val="00AD3021"/>
    <w:rsid w:val="00AD327F"/>
    <w:rsid w:val="00AD3335"/>
    <w:rsid w:val="00AD68AB"/>
    <w:rsid w:val="00AD7A40"/>
    <w:rsid w:val="00AE0C75"/>
    <w:rsid w:val="00AE0F63"/>
    <w:rsid w:val="00AE1653"/>
    <w:rsid w:val="00AE22D0"/>
    <w:rsid w:val="00AE3494"/>
    <w:rsid w:val="00AE4BFF"/>
    <w:rsid w:val="00AE672E"/>
    <w:rsid w:val="00AE6CCE"/>
    <w:rsid w:val="00AF0FEC"/>
    <w:rsid w:val="00AF1A70"/>
    <w:rsid w:val="00AF51E0"/>
    <w:rsid w:val="00AF538F"/>
    <w:rsid w:val="00AF605E"/>
    <w:rsid w:val="00AF6655"/>
    <w:rsid w:val="00AF6847"/>
    <w:rsid w:val="00AF6A99"/>
    <w:rsid w:val="00AF706F"/>
    <w:rsid w:val="00AF7337"/>
    <w:rsid w:val="00B01AF9"/>
    <w:rsid w:val="00B01F88"/>
    <w:rsid w:val="00B039A5"/>
    <w:rsid w:val="00B03B45"/>
    <w:rsid w:val="00B05EFB"/>
    <w:rsid w:val="00B070F0"/>
    <w:rsid w:val="00B10248"/>
    <w:rsid w:val="00B10C76"/>
    <w:rsid w:val="00B11B31"/>
    <w:rsid w:val="00B11BAA"/>
    <w:rsid w:val="00B1564E"/>
    <w:rsid w:val="00B1607A"/>
    <w:rsid w:val="00B20AAD"/>
    <w:rsid w:val="00B23427"/>
    <w:rsid w:val="00B23706"/>
    <w:rsid w:val="00B2623F"/>
    <w:rsid w:val="00B27461"/>
    <w:rsid w:val="00B30CE5"/>
    <w:rsid w:val="00B310D8"/>
    <w:rsid w:val="00B319F7"/>
    <w:rsid w:val="00B323A2"/>
    <w:rsid w:val="00B35C68"/>
    <w:rsid w:val="00B365AD"/>
    <w:rsid w:val="00B4045C"/>
    <w:rsid w:val="00B45046"/>
    <w:rsid w:val="00B45DA2"/>
    <w:rsid w:val="00B462F0"/>
    <w:rsid w:val="00B46E94"/>
    <w:rsid w:val="00B47601"/>
    <w:rsid w:val="00B50535"/>
    <w:rsid w:val="00B52216"/>
    <w:rsid w:val="00B52D07"/>
    <w:rsid w:val="00B52FBA"/>
    <w:rsid w:val="00B554DD"/>
    <w:rsid w:val="00B578EE"/>
    <w:rsid w:val="00B57D85"/>
    <w:rsid w:val="00B6109A"/>
    <w:rsid w:val="00B624E5"/>
    <w:rsid w:val="00B6592F"/>
    <w:rsid w:val="00B66AAD"/>
    <w:rsid w:val="00B67053"/>
    <w:rsid w:val="00B70FE6"/>
    <w:rsid w:val="00B71255"/>
    <w:rsid w:val="00B71C8C"/>
    <w:rsid w:val="00B7340A"/>
    <w:rsid w:val="00B751E7"/>
    <w:rsid w:val="00B76887"/>
    <w:rsid w:val="00B76AD6"/>
    <w:rsid w:val="00B76F84"/>
    <w:rsid w:val="00B77B5A"/>
    <w:rsid w:val="00B81928"/>
    <w:rsid w:val="00B84C0F"/>
    <w:rsid w:val="00B8640F"/>
    <w:rsid w:val="00B864EF"/>
    <w:rsid w:val="00B87EE7"/>
    <w:rsid w:val="00B91CD5"/>
    <w:rsid w:val="00B91D71"/>
    <w:rsid w:val="00B928AD"/>
    <w:rsid w:val="00B92FD7"/>
    <w:rsid w:val="00B935F7"/>
    <w:rsid w:val="00B94299"/>
    <w:rsid w:val="00B96B74"/>
    <w:rsid w:val="00B97B12"/>
    <w:rsid w:val="00BA15C1"/>
    <w:rsid w:val="00BA2229"/>
    <w:rsid w:val="00BA4004"/>
    <w:rsid w:val="00BA577A"/>
    <w:rsid w:val="00BA57B3"/>
    <w:rsid w:val="00BA57D4"/>
    <w:rsid w:val="00BA628A"/>
    <w:rsid w:val="00BA7DEB"/>
    <w:rsid w:val="00BB0B7D"/>
    <w:rsid w:val="00BB1E83"/>
    <w:rsid w:val="00BB2A8E"/>
    <w:rsid w:val="00BB2F47"/>
    <w:rsid w:val="00BB41DB"/>
    <w:rsid w:val="00BB5C8D"/>
    <w:rsid w:val="00BB76E3"/>
    <w:rsid w:val="00BC0BCE"/>
    <w:rsid w:val="00BC0F97"/>
    <w:rsid w:val="00BC3718"/>
    <w:rsid w:val="00BC40CC"/>
    <w:rsid w:val="00BC4B21"/>
    <w:rsid w:val="00BC605D"/>
    <w:rsid w:val="00BC6D49"/>
    <w:rsid w:val="00BD0183"/>
    <w:rsid w:val="00BD3506"/>
    <w:rsid w:val="00BD3F3E"/>
    <w:rsid w:val="00BD4994"/>
    <w:rsid w:val="00BD50B2"/>
    <w:rsid w:val="00BD5861"/>
    <w:rsid w:val="00BD5D9E"/>
    <w:rsid w:val="00BD5F6A"/>
    <w:rsid w:val="00BD60D5"/>
    <w:rsid w:val="00BD6530"/>
    <w:rsid w:val="00BE05B0"/>
    <w:rsid w:val="00BE1CDD"/>
    <w:rsid w:val="00BE22B9"/>
    <w:rsid w:val="00BE279C"/>
    <w:rsid w:val="00BE39B0"/>
    <w:rsid w:val="00BE4729"/>
    <w:rsid w:val="00BE4FCF"/>
    <w:rsid w:val="00BE581F"/>
    <w:rsid w:val="00BE5F8F"/>
    <w:rsid w:val="00BE6550"/>
    <w:rsid w:val="00BE6E68"/>
    <w:rsid w:val="00BE784B"/>
    <w:rsid w:val="00BE78A4"/>
    <w:rsid w:val="00BE7C14"/>
    <w:rsid w:val="00BF27BC"/>
    <w:rsid w:val="00BF3E46"/>
    <w:rsid w:val="00BF4555"/>
    <w:rsid w:val="00BF4D07"/>
    <w:rsid w:val="00BF58B8"/>
    <w:rsid w:val="00BF5CA4"/>
    <w:rsid w:val="00BF67A8"/>
    <w:rsid w:val="00BF693B"/>
    <w:rsid w:val="00BF6CA1"/>
    <w:rsid w:val="00BF7094"/>
    <w:rsid w:val="00C00723"/>
    <w:rsid w:val="00C01396"/>
    <w:rsid w:val="00C01F0C"/>
    <w:rsid w:val="00C0496F"/>
    <w:rsid w:val="00C130A7"/>
    <w:rsid w:val="00C15D71"/>
    <w:rsid w:val="00C17E71"/>
    <w:rsid w:val="00C2109D"/>
    <w:rsid w:val="00C218AE"/>
    <w:rsid w:val="00C236CC"/>
    <w:rsid w:val="00C323AB"/>
    <w:rsid w:val="00C332D4"/>
    <w:rsid w:val="00C40461"/>
    <w:rsid w:val="00C4059E"/>
    <w:rsid w:val="00C45291"/>
    <w:rsid w:val="00C473DA"/>
    <w:rsid w:val="00C50975"/>
    <w:rsid w:val="00C522FD"/>
    <w:rsid w:val="00C54B4C"/>
    <w:rsid w:val="00C55BFF"/>
    <w:rsid w:val="00C6195E"/>
    <w:rsid w:val="00C62B79"/>
    <w:rsid w:val="00C65CFF"/>
    <w:rsid w:val="00C67D5C"/>
    <w:rsid w:val="00C72F36"/>
    <w:rsid w:val="00C750A0"/>
    <w:rsid w:val="00C75764"/>
    <w:rsid w:val="00C76FA0"/>
    <w:rsid w:val="00C770D5"/>
    <w:rsid w:val="00C86A75"/>
    <w:rsid w:val="00C878E7"/>
    <w:rsid w:val="00C9287A"/>
    <w:rsid w:val="00C92D75"/>
    <w:rsid w:val="00C92F42"/>
    <w:rsid w:val="00C933A8"/>
    <w:rsid w:val="00C941E4"/>
    <w:rsid w:val="00C9427E"/>
    <w:rsid w:val="00C9682B"/>
    <w:rsid w:val="00C96C97"/>
    <w:rsid w:val="00C979EB"/>
    <w:rsid w:val="00CA1451"/>
    <w:rsid w:val="00CA32EF"/>
    <w:rsid w:val="00CA3E74"/>
    <w:rsid w:val="00CA5603"/>
    <w:rsid w:val="00CA5D54"/>
    <w:rsid w:val="00CA75EE"/>
    <w:rsid w:val="00CB0239"/>
    <w:rsid w:val="00CB24DE"/>
    <w:rsid w:val="00CB3119"/>
    <w:rsid w:val="00CB3DDE"/>
    <w:rsid w:val="00CB70AB"/>
    <w:rsid w:val="00CB7635"/>
    <w:rsid w:val="00CB797B"/>
    <w:rsid w:val="00CC110F"/>
    <w:rsid w:val="00CC1B74"/>
    <w:rsid w:val="00CC1BA6"/>
    <w:rsid w:val="00CC4CFF"/>
    <w:rsid w:val="00CC60E0"/>
    <w:rsid w:val="00CC69FE"/>
    <w:rsid w:val="00CD0136"/>
    <w:rsid w:val="00CE124F"/>
    <w:rsid w:val="00CE12BD"/>
    <w:rsid w:val="00CE2938"/>
    <w:rsid w:val="00CE2D94"/>
    <w:rsid w:val="00CE307B"/>
    <w:rsid w:val="00CE411E"/>
    <w:rsid w:val="00CE545E"/>
    <w:rsid w:val="00CE565B"/>
    <w:rsid w:val="00CF02C1"/>
    <w:rsid w:val="00CF05F4"/>
    <w:rsid w:val="00CF0B4B"/>
    <w:rsid w:val="00CF156C"/>
    <w:rsid w:val="00CF1E18"/>
    <w:rsid w:val="00CF2248"/>
    <w:rsid w:val="00CF360D"/>
    <w:rsid w:val="00CF49B5"/>
    <w:rsid w:val="00CF4C59"/>
    <w:rsid w:val="00CF62B7"/>
    <w:rsid w:val="00CF796D"/>
    <w:rsid w:val="00CF79BB"/>
    <w:rsid w:val="00CF7EAD"/>
    <w:rsid w:val="00D005E9"/>
    <w:rsid w:val="00D009F9"/>
    <w:rsid w:val="00D05A8A"/>
    <w:rsid w:val="00D07EF1"/>
    <w:rsid w:val="00D105A0"/>
    <w:rsid w:val="00D10D04"/>
    <w:rsid w:val="00D11678"/>
    <w:rsid w:val="00D11A37"/>
    <w:rsid w:val="00D128A0"/>
    <w:rsid w:val="00D14206"/>
    <w:rsid w:val="00D15F78"/>
    <w:rsid w:val="00D16DA1"/>
    <w:rsid w:val="00D16EE8"/>
    <w:rsid w:val="00D2177A"/>
    <w:rsid w:val="00D2298D"/>
    <w:rsid w:val="00D22EB0"/>
    <w:rsid w:val="00D238D4"/>
    <w:rsid w:val="00D24FF3"/>
    <w:rsid w:val="00D25394"/>
    <w:rsid w:val="00D2610A"/>
    <w:rsid w:val="00D26568"/>
    <w:rsid w:val="00D268A7"/>
    <w:rsid w:val="00D279BD"/>
    <w:rsid w:val="00D30B0E"/>
    <w:rsid w:val="00D32186"/>
    <w:rsid w:val="00D32D5D"/>
    <w:rsid w:val="00D331A5"/>
    <w:rsid w:val="00D36D18"/>
    <w:rsid w:val="00D37C1A"/>
    <w:rsid w:val="00D4019A"/>
    <w:rsid w:val="00D40EF0"/>
    <w:rsid w:val="00D41F74"/>
    <w:rsid w:val="00D430BE"/>
    <w:rsid w:val="00D43FDF"/>
    <w:rsid w:val="00D46B0F"/>
    <w:rsid w:val="00D51C8A"/>
    <w:rsid w:val="00D51D5F"/>
    <w:rsid w:val="00D52A6B"/>
    <w:rsid w:val="00D56BD0"/>
    <w:rsid w:val="00D573B6"/>
    <w:rsid w:val="00D577E0"/>
    <w:rsid w:val="00D57824"/>
    <w:rsid w:val="00D60814"/>
    <w:rsid w:val="00D63B9A"/>
    <w:rsid w:val="00D63C6E"/>
    <w:rsid w:val="00D64CE6"/>
    <w:rsid w:val="00D7076D"/>
    <w:rsid w:val="00D707A1"/>
    <w:rsid w:val="00D7197A"/>
    <w:rsid w:val="00D72B38"/>
    <w:rsid w:val="00D72E14"/>
    <w:rsid w:val="00D730F0"/>
    <w:rsid w:val="00D73470"/>
    <w:rsid w:val="00D738B1"/>
    <w:rsid w:val="00D7449B"/>
    <w:rsid w:val="00D749B1"/>
    <w:rsid w:val="00D751FE"/>
    <w:rsid w:val="00D763B2"/>
    <w:rsid w:val="00D76670"/>
    <w:rsid w:val="00D803E9"/>
    <w:rsid w:val="00D80466"/>
    <w:rsid w:val="00D8051C"/>
    <w:rsid w:val="00D82C69"/>
    <w:rsid w:val="00D8486C"/>
    <w:rsid w:val="00D85E68"/>
    <w:rsid w:val="00D86028"/>
    <w:rsid w:val="00D873EF"/>
    <w:rsid w:val="00D956CE"/>
    <w:rsid w:val="00DA058E"/>
    <w:rsid w:val="00DA0FA0"/>
    <w:rsid w:val="00DA2A17"/>
    <w:rsid w:val="00DA2D92"/>
    <w:rsid w:val="00DA2E18"/>
    <w:rsid w:val="00DA5DDB"/>
    <w:rsid w:val="00DA6481"/>
    <w:rsid w:val="00DA6D07"/>
    <w:rsid w:val="00DA79ED"/>
    <w:rsid w:val="00DB0472"/>
    <w:rsid w:val="00DB6158"/>
    <w:rsid w:val="00DB6F56"/>
    <w:rsid w:val="00DC1CDC"/>
    <w:rsid w:val="00DC2875"/>
    <w:rsid w:val="00DC404D"/>
    <w:rsid w:val="00DC5E1A"/>
    <w:rsid w:val="00DC602B"/>
    <w:rsid w:val="00DC64CE"/>
    <w:rsid w:val="00DC70CC"/>
    <w:rsid w:val="00DC77B4"/>
    <w:rsid w:val="00DD0203"/>
    <w:rsid w:val="00DD0A71"/>
    <w:rsid w:val="00DD3077"/>
    <w:rsid w:val="00DD4E73"/>
    <w:rsid w:val="00DD4FF6"/>
    <w:rsid w:val="00DD77FA"/>
    <w:rsid w:val="00DE2045"/>
    <w:rsid w:val="00DE4056"/>
    <w:rsid w:val="00DE4811"/>
    <w:rsid w:val="00DE5006"/>
    <w:rsid w:val="00DE7106"/>
    <w:rsid w:val="00DF3128"/>
    <w:rsid w:val="00DF6478"/>
    <w:rsid w:val="00E00A29"/>
    <w:rsid w:val="00E00B86"/>
    <w:rsid w:val="00E010ED"/>
    <w:rsid w:val="00E0150F"/>
    <w:rsid w:val="00E016BE"/>
    <w:rsid w:val="00E01B3C"/>
    <w:rsid w:val="00E01E20"/>
    <w:rsid w:val="00E03A41"/>
    <w:rsid w:val="00E04C9C"/>
    <w:rsid w:val="00E04FA6"/>
    <w:rsid w:val="00E057DB"/>
    <w:rsid w:val="00E0630F"/>
    <w:rsid w:val="00E065D6"/>
    <w:rsid w:val="00E079B7"/>
    <w:rsid w:val="00E10D13"/>
    <w:rsid w:val="00E147B2"/>
    <w:rsid w:val="00E157C6"/>
    <w:rsid w:val="00E1592C"/>
    <w:rsid w:val="00E16CD0"/>
    <w:rsid w:val="00E170DF"/>
    <w:rsid w:val="00E23085"/>
    <w:rsid w:val="00E24969"/>
    <w:rsid w:val="00E25236"/>
    <w:rsid w:val="00E26173"/>
    <w:rsid w:val="00E261CE"/>
    <w:rsid w:val="00E27163"/>
    <w:rsid w:val="00E3037E"/>
    <w:rsid w:val="00E31A5E"/>
    <w:rsid w:val="00E3218D"/>
    <w:rsid w:val="00E322C1"/>
    <w:rsid w:val="00E3238C"/>
    <w:rsid w:val="00E32EF1"/>
    <w:rsid w:val="00E34D12"/>
    <w:rsid w:val="00E35142"/>
    <w:rsid w:val="00E359AB"/>
    <w:rsid w:val="00E37F4D"/>
    <w:rsid w:val="00E43AFE"/>
    <w:rsid w:val="00E44749"/>
    <w:rsid w:val="00E45302"/>
    <w:rsid w:val="00E45867"/>
    <w:rsid w:val="00E46B01"/>
    <w:rsid w:val="00E46D95"/>
    <w:rsid w:val="00E527A9"/>
    <w:rsid w:val="00E53604"/>
    <w:rsid w:val="00E5530A"/>
    <w:rsid w:val="00E5667E"/>
    <w:rsid w:val="00E57758"/>
    <w:rsid w:val="00E6084A"/>
    <w:rsid w:val="00E60B52"/>
    <w:rsid w:val="00E6155C"/>
    <w:rsid w:val="00E63116"/>
    <w:rsid w:val="00E6322C"/>
    <w:rsid w:val="00E651C8"/>
    <w:rsid w:val="00E651D9"/>
    <w:rsid w:val="00E65A76"/>
    <w:rsid w:val="00E676E5"/>
    <w:rsid w:val="00E67DBC"/>
    <w:rsid w:val="00E70097"/>
    <w:rsid w:val="00E70D78"/>
    <w:rsid w:val="00E71007"/>
    <w:rsid w:val="00E72492"/>
    <w:rsid w:val="00E72926"/>
    <w:rsid w:val="00E72A0F"/>
    <w:rsid w:val="00E72DE0"/>
    <w:rsid w:val="00E731F9"/>
    <w:rsid w:val="00E755D1"/>
    <w:rsid w:val="00E77790"/>
    <w:rsid w:val="00E8003A"/>
    <w:rsid w:val="00E802DE"/>
    <w:rsid w:val="00E85FB7"/>
    <w:rsid w:val="00E86019"/>
    <w:rsid w:val="00E8662A"/>
    <w:rsid w:val="00E91097"/>
    <w:rsid w:val="00E91247"/>
    <w:rsid w:val="00E92872"/>
    <w:rsid w:val="00E92C1A"/>
    <w:rsid w:val="00E951D3"/>
    <w:rsid w:val="00E9579E"/>
    <w:rsid w:val="00EA0854"/>
    <w:rsid w:val="00EA0C3E"/>
    <w:rsid w:val="00EA14E6"/>
    <w:rsid w:val="00EA17E7"/>
    <w:rsid w:val="00EA365D"/>
    <w:rsid w:val="00EA5F9A"/>
    <w:rsid w:val="00EA68F5"/>
    <w:rsid w:val="00EA73CF"/>
    <w:rsid w:val="00EB4373"/>
    <w:rsid w:val="00EB4F91"/>
    <w:rsid w:val="00EB503E"/>
    <w:rsid w:val="00EB6DB7"/>
    <w:rsid w:val="00EB7051"/>
    <w:rsid w:val="00EC0126"/>
    <w:rsid w:val="00EC095B"/>
    <w:rsid w:val="00EC17F3"/>
    <w:rsid w:val="00EC30BE"/>
    <w:rsid w:val="00EC3563"/>
    <w:rsid w:val="00EC42D1"/>
    <w:rsid w:val="00EC51D3"/>
    <w:rsid w:val="00EC5B44"/>
    <w:rsid w:val="00ED0424"/>
    <w:rsid w:val="00ED257A"/>
    <w:rsid w:val="00ED29A5"/>
    <w:rsid w:val="00ED2A3D"/>
    <w:rsid w:val="00ED2C29"/>
    <w:rsid w:val="00ED30BF"/>
    <w:rsid w:val="00ED330D"/>
    <w:rsid w:val="00ED3379"/>
    <w:rsid w:val="00ED365A"/>
    <w:rsid w:val="00ED3A41"/>
    <w:rsid w:val="00ED79DC"/>
    <w:rsid w:val="00EE0B71"/>
    <w:rsid w:val="00EE2538"/>
    <w:rsid w:val="00EE33FF"/>
    <w:rsid w:val="00EE7BBC"/>
    <w:rsid w:val="00EF00DE"/>
    <w:rsid w:val="00EF17EB"/>
    <w:rsid w:val="00EF3F17"/>
    <w:rsid w:val="00EF678C"/>
    <w:rsid w:val="00EF6AED"/>
    <w:rsid w:val="00EF7860"/>
    <w:rsid w:val="00F004E6"/>
    <w:rsid w:val="00F027A9"/>
    <w:rsid w:val="00F03024"/>
    <w:rsid w:val="00F045CF"/>
    <w:rsid w:val="00F10394"/>
    <w:rsid w:val="00F10859"/>
    <w:rsid w:val="00F12FC0"/>
    <w:rsid w:val="00F14278"/>
    <w:rsid w:val="00F16A5D"/>
    <w:rsid w:val="00F204C7"/>
    <w:rsid w:val="00F20A66"/>
    <w:rsid w:val="00F231B2"/>
    <w:rsid w:val="00F231FB"/>
    <w:rsid w:val="00F30132"/>
    <w:rsid w:val="00F3036D"/>
    <w:rsid w:val="00F316F1"/>
    <w:rsid w:val="00F33A02"/>
    <w:rsid w:val="00F3561C"/>
    <w:rsid w:val="00F367BB"/>
    <w:rsid w:val="00F36E0E"/>
    <w:rsid w:val="00F37D7F"/>
    <w:rsid w:val="00F40249"/>
    <w:rsid w:val="00F41033"/>
    <w:rsid w:val="00F417AD"/>
    <w:rsid w:val="00F4295D"/>
    <w:rsid w:val="00F44018"/>
    <w:rsid w:val="00F445B2"/>
    <w:rsid w:val="00F45892"/>
    <w:rsid w:val="00F45B65"/>
    <w:rsid w:val="00F4653B"/>
    <w:rsid w:val="00F50257"/>
    <w:rsid w:val="00F50260"/>
    <w:rsid w:val="00F5393B"/>
    <w:rsid w:val="00F566B3"/>
    <w:rsid w:val="00F57F5A"/>
    <w:rsid w:val="00F61509"/>
    <w:rsid w:val="00F625D9"/>
    <w:rsid w:val="00F63C15"/>
    <w:rsid w:val="00F64FDF"/>
    <w:rsid w:val="00F65164"/>
    <w:rsid w:val="00F662A3"/>
    <w:rsid w:val="00F66E4D"/>
    <w:rsid w:val="00F67DB7"/>
    <w:rsid w:val="00F67DD8"/>
    <w:rsid w:val="00F71173"/>
    <w:rsid w:val="00F715D8"/>
    <w:rsid w:val="00F71A69"/>
    <w:rsid w:val="00F71E1D"/>
    <w:rsid w:val="00F73678"/>
    <w:rsid w:val="00F7528E"/>
    <w:rsid w:val="00F76632"/>
    <w:rsid w:val="00F81138"/>
    <w:rsid w:val="00F81665"/>
    <w:rsid w:val="00F8175F"/>
    <w:rsid w:val="00F832DB"/>
    <w:rsid w:val="00F8507D"/>
    <w:rsid w:val="00F86F3E"/>
    <w:rsid w:val="00F87DAC"/>
    <w:rsid w:val="00F90756"/>
    <w:rsid w:val="00F90908"/>
    <w:rsid w:val="00F92048"/>
    <w:rsid w:val="00F95185"/>
    <w:rsid w:val="00F953FA"/>
    <w:rsid w:val="00F96BD7"/>
    <w:rsid w:val="00F96EE5"/>
    <w:rsid w:val="00F97618"/>
    <w:rsid w:val="00F979BE"/>
    <w:rsid w:val="00FA1371"/>
    <w:rsid w:val="00FA1D9A"/>
    <w:rsid w:val="00FA217F"/>
    <w:rsid w:val="00FA30F3"/>
    <w:rsid w:val="00FA4F37"/>
    <w:rsid w:val="00FA59BC"/>
    <w:rsid w:val="00FA74A9"/>
    <w:rsid w:val="00FA7BEA"/>
    <w:rsid w:val="00FB016F"/>
    <w:rsid w:val="00FB0806"/>
    <w:rsid w:val="00FB0BFE"/>
    <w:rsid w:val="00FB20DD"/>
    <w:rsid w:val="00FB2D44"/>
    <w:rsid w:val="00FB3264"/>
    <w:rsid w:val="00FB45ED"/>
    <w:rsid w:val="00FB6DF5"/>
    <w:rsid w:val="00FC10D3"/>
    <w:rsid w:val="00FC10F6"/>
    <w:rsid w:val="00FC114E"/>
    <w:rsid w:val="00FC1C12"/>
    <w:rsid w:val="00FC253C"/>
    <w:rsid w:val="00FC2725"/>
    <w:rsid w:val="00FC5F2C"/>
    <w:rsid w:val="00FC677B"/>
    <w:rsid w:val="00FC6A6C"/>
    <w:rsid w:val="00FC6BA1"/>
    <w:rsid w:val="00FC7A00"/>
    <w:rsid w:val="00FC7D74"/>
    <w:rsid w:val="00FD005B"/>
    <w:rsid w:val="00FD3C4C"/>
    <w:rsid w:val="00FD5ECB"/>
    <w:rsid w:val="00FD7550"/>
    <w:rsid w:val="00FD791F"/>
    <w:rsid w:val="00FE1E39"/>
    <w:rsid w:val="00FE318B"/>
    <w:rsid w:val="00FE3D19"/>
    <w:rsid w:val="00FE5157"/>
    <w:rsid w:val="00FE5891"/>
    <w:rsid w:val="00FE6CB4"/>
    <w:rsid w:val="00FF1C83"/>
    <w:rsid w:val="00FF2C6E"/>
    <w:rsid w:val="00FF2E7C"/>
    <w:rsid w:val="00FF3AB4"/>
    <w:rsid w:val="00FF54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737E7"/>
  <w15:chartTrackingRefBased/>
  <w15:docId w15:val="{12F45E05-FB7E-4C9B-B62D-2E1433B76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159"/>
    <w:pPr>
      <w:jc w:val="both"/>
    </w:pPr>
  </w:style>
  <w:style w:type="paragraph" w:styleId="Heading1">
    <w:name w:val="heading 1"/>
    <w:basedOn w:val="Normal"/>
    <w:next w:val="Normal"/>
    <w:link w:val="Heading1Char"/>
    <w:uiPriority w:val="9"/>
    <w:qFormat/>
    <w:rsid w:val="004C575D"/>
    <w:pPr>
      <w:keepNext/>
      <w:keepLines/>
      <w:spacing w:before="360" w:after="80"/>
      <w:outlineLvl w:val="0"/>
    </w:pPr>
    <w:rPr>
      <w:rFonts w:asciiTheme="majorHAnsi" w:eastAsiaTheme="majorEastAsia" w:hAnsiTheme="majorHAnsi" w:cstheme="majorBidi"/>
      <w:b/>
      <w:color w:val="000000" w:themeColor="text1"/>
      <w:sz w:val="36"/>
      <w:szCs w:val="40"/>
      <w:u w:val="single"/>
    </w:rPr>
  </w:style>
  <w:style w:type="paragraph" w:styleId="Heading2">
    <w:name w:val="heading 2"/>
    <w:basedOn w:val="Normal"/>
    <w:next w:val="Normal"/>
    <w:link w:val="Heading2Char"/>
    <w:uiPriority w:val="9"/>
    <w:unhideWhenUsed/>
    <w:qFormat/>
    <w:rsid w:val="000C46B7"/>
    <w:pPr>
      <w:keepNext/>
      <w:keepLines/>
      <w:spacing w:before="160" w:after="80"/>
      <w:outlineLvl w:val="1"/>
    </w:pPr>
    <w:rPr>
      <w:rFonts w:asciiTheme="majorHAnsi" w:eastAsiaTheme="majorEastAsia" w:hAnsiTheme="majorHAnsi" w:cstheme="majorBidi"/>
      <w:sz w:val="32"/>
      <w:szCs w:val="32"/>
      <w:u w:val="single"/>
    </w:rPr>
  </w:style>
  <w:style w:type="paragraph" w:styleId="Heading3">
    <w:name w:val="heading 3"/>
    <w:basedOn w:val="Normal"/>
    <w:next w:val="Normal"/>
    <w:link w:val="Heading3Char"/>
    <w:uiPriority w:val="9"/>
    <w:unhideWhenUsed/>
    <w:qFormat/>
    <w:rsid w:val="00F231B2"/>
    <w:pPr>
      <w:keepNext/>
      <w:keepLines/>
      <w:spacing w:before="160" w:after="80"/>
      <w:outlineLvl w:val="2"/>
    </w:pPr>
    <w:rPr>
      <w:rFonts w:eastAsiaTheme="majorEastAsia" w:cstheme="majorBidi"/>
      <w:i/>
      <w:sz w:val="28"/>
      <w:szCs w:val="28"/>
    </w:rPr>
  </w:style>
  <w:style w:type="paragraph" w:styleId="Heading4">
    <w:name w:val="heading 4"/>
    <w:basedOn w:val="Normal"/>
    <w:next w:val="Normal"/>
    <w:link w:val="Heading4Char"/>
    <w:uiPriority w:val="9"/>
    <w:semiHidden/>
    <w:unhideWhenUsed/>
    <w:qFormat/>
    <w:rsid w:val="00D43F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F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F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F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F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F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B734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4C575D"/>
    <w:rPr>
      <w:rFonts w:asciiTheme="majorHAnsi" w:eastAsiaTheme="majorEastAsia" w:hAnsiTheme="majorHAnsi" w:cstheme="majorBidi"/>
      <w:b/>
      <w:color w:val="000000" w:themeColor="text1"/>
      <w:sz w:val="36"/>
      <w:szCs w:val="40"/>
      <w:u w:val="single"/>
    </w:rPr>
  </w:style>
  <w:style w:type="character" w:customStyle="1" w:styleId="Heading2Char">
    <w:name w:val="Heading 2 Char"/>
    <w:basedOn w:val="DefaultParagraphFont"/>
    <w:link w:val="Heading2"/>
    <w:uiPriority w:val="9"/>
    <w:rsid w:val="000C46B7"/>
    <w:rPr>
      <w:rFonts w:asciiTheme="majorHAnsi" w:eastAsiaTheme="majorEastAsia" w:hAnsiTheme="majorHAnsi" w:cstheme="majorBidi"/>
      <w:sz w:val="32"/>
      <w:szCs w:val="32"/>
      <w:u w:val="single"/>
    </w:rPr>
  </w:style>
  <w:style w:type="character" w:customStyle="1" w:styleId="Heading3Char">
    <w:name w:val="Heading 3 Char"/>
    <w:basedOn w:val="DefaultParagraphFont"/>
    <w:link w:val="Heading3"/>
    <w:uiPriority w:val="9"/>
    <w:rsid w:val="00F231B2"/>
    <w:rPr>
      <w:rFonts w:eastAsiaTheme="majorEastAsia" w:cstheme="majorBidi"/>
      <w:i/>
      <w:sz w:val="28"/>
      <w:szCs w:val="28"/>
    </w:rPr>
  </w:style>
  <w:style w:type="character" w:customStyle="1" w:styleId="Heading4Char">
    <w:name w:val="Heading 4 Char"/>
    <w:basedOn w:val="DefaultParagraphFont"/>
    <w:link w:val="Heading4"/>
    <w:uiPriority w:val="9"/>
    <w:semiHidden/>
    <w:rsid w:val="00D43F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F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F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F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F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FDF"/>
    <w:rPr>
      <w:rFonts w:eastAsiaTheme="majorEastAsia" w:cstheme="majorBidi"/>
      <w:color w:val="272727" w:themeColor="text1" w:themeTint="D8"/>
    </w:rPr>
  </w:style>
  <w:style w:type="paragraph" w:styleId="Title">
    <w:name w:val="Title"/>
    <w:basedOn w:val="Normal"/>
    <w:next w:val="Normal"/>
    <w:link w:val="TitleChar"/>
    <w:uiPriority w:val="10"/>
    <w:qFormat/>
    <w:rsid w:val="00D43F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F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FDF"/>
    <w:pPr>
      <w:spacing w:before="160"/>
      <w:jc w:val="center"/>
    </w:pPr>
    <w:rPr>
      <w:i/>
      <w:iCs/>
      <w:color w:val="404040" w:themeColor="text1" w:themeTint="BF"/>
    </w:rPr>
  </w:style>
  <w:style w:type="character" w:customStyle="1" w:styleId="QuoteChar">
    <w:name w:val="Quote Char"/>
    <w:basedOn w:val="DefaultParagraphFont"/>
    <w:link w:val="Quote"/>
    <w:uiPriority w:val="29"/>
    <w:rsid w:val="00D43FDF"/>
    <w:rPr>
      <w:i/>
      <w:iCs/>
      <w:color w:val="404040" w:themeColor="text1" w:themeTint="BF"/>
    </w:rPr>
  </w:style>
  <w:style w:type="paragraph" w:styleId="ListParagraph">
    <w:name w:val="List Paragraph"/>
    <w:basedOn w:val="Normal"/>
    <w:uiPriority w:val="34"/>
    <w:qFormat/>
    <w:rsid w:val="00D43FDF"/>
    <w:pPr>
      <w:ind w:left="720"/>
      <w:contextualSpacing/>
    </w:pPr>
  </w:style>
  <w:style w:type="character" w:styleId="IntenseEmphasis">
    <w:name w:val="Intense Emphasis"/>
    <w:basedOn w:val="DefaultParagraphFont"/>
    <w:uiPriority w:val="21"/>
    <w:qFormat/>
    <w:rsid w:val="00D43FDF"/>
    <w:rPr>
      <w:i/>
      <w:iCs/>
      <w:color w:val="0F4761" w:themeColor="accent1" w:themeShade="BF"/>
    </w:rPr>
  </w:style>
  <w:style w:type="paragraph" w:styleId="IntenseQuote">
    <w:name w:val="Intense Quote"/>
    <w:basedOn w:val="Normal"/>
    <w:next w:val="Normal"/>
    <w:link w:val="IntenseQuoteChar"/>
    <w:uiPriority w:val="30"/>
    <w:qFormat/>
    <w:rsid w:val="00D43F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FDF"/>
    <w:rPr>
      <w:i/>
      <w:iCs/>
      <w:color w:val="0F4761" w:themeColor="accent1" w:themeShade="BF"/>
    </w:rPr>
  </w:style>
  <w:style w:type="character" w:styleId="IntenseReference">
    <w:name w:val="Intense Reference"/>
    <w:basedOn w:val="DefaultParagraphFont"/>
    <w:uiPriority w:val="32"/>
    <w:qFormat/>
    <w:rsid w:val="00D43FDF"/>
    <w:rPr>
      <w:b/>
      <w:bCs/>
      <w:smallCaps/>
      <w:color w:val="0F4761" w:themeColor="accent1" w:themeShade="BF"/>
      <w:spacing w:val="5"/>
    </w:rPr>
  </w:style>
  <w:style w:type="paragraph" w:styleId="Caption">
    <w:name w:val="caption"/>
    <w:basedOn w:val="Normal"/>
    <w:next w:val="Normal"/>
    <w:uiPriority w:val="35"/>
    <w:unhideWhenUsed/>
    <w:qFormat/>
    <w:rsid w:val="00F027A9"/>
    <w:pPr>
      <w:spacing w:after="200" w:line="240" w:lineRule="auto"/>
    </w:pPr>
    <w:rPr>
      <w:i/>
      <w:iCs/>
      <w:color w:val="0E2841" w:themeColor="text2"/>
      <w:sz w:val="18"/>
      <w:szCs w:val="18"/>
    </w:rPr>
  </w:style>
  <w:style w:type="table" w:styleId="TableGrid">
    <w:name w:val="Table Grid"/>
    <w:basedOn w:val="TableNormal"/>
    <w:uiPriority w:val="39"/>
    <w:rsid w:val="009C1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D4B2D"/>
    <w:rPr>
      <w:sz w:val="16"/>
      <w:szCs w:val="16"/>
    </w:rPr>
  </w:style>
  <w:style w:type="paragraph" w:styleId="CommentText">
    <w:name w:val="annotation text"/>
    <w:basedOn w:val="Normal"/>
    <w:link w:val="CommentTextChar"/>
    <w:uiPriority w:val="99"/>
    <w:unhideWhenUsed/>
    <w:rsid w:val="004D4B2D"/>
    <w:pPr>
      <w:spacing w:line="240" w:lineRule="auto"/>
    </w:pPr>
    <w:rPr>
      <w:sz w:val="20"/>
      <w:szCs w:val="20"/>
    </w:rPr>
  </w:style>
  <w:style w:type="character" w:customStyle="1" w:styleId="CommentTextChar">
    <w:name w:val="Comment Text Char"/>
    <w:basedOn w:val="DefaultParagraphFont"/>
    <w:link w:val="CommentText"/>
    <w:uiPriority w:val="99"/>
    <w:rsid w:val="004D4B2D"/>
    <w:rPr>
      <w:sz w:val="20"/>
      <w:szCs w:val="20"/>
    </w:rPr>
  </w:style>
  <w:style w:type="paragraph" w:styleId="CommentSubject">
    <w:name w:val="annotation subject"/>
    <w:basedOn w:val="CommentText"/>
    <w:next w:val="CommentText"/>
    <w:link w:val="CommentSubjectChar"/>
    <w:uiPriority w:val="99"/>
    <w:semiHidden/>
    <w:unhideWhenUsed/>
    <w:rsid w:val="004D4B2D"/>
    <w:rPr>
      <w:b/>
      <w:bCs/>
    </w:rPr>
  </w:style>
  <w:style w:type="character" w:customStyle="1" w:styleId="CommentSubjectChar">
    <w:name w:val="Comment Subject Char"/>
    <w:basedOn w:val="CommentTextChar"/>
    <w:link w:val="CommentSubject"/>
    <w:uiPriority w:val="99"/>
    <w:semiHidden/>
    <w:rsid w:val="004D4B2D"/>
    <w:rPr>
      <w:b/>
      <w:bCs/>
      <w:sz w:val="20"/>
      <w:szCs w:val="20"/>
    </w:rPr>
  </w:style>
  <w:style w:type="character" w:styleId="PlaceholderText">
    <w:name w:val="Placeholder Text"/>
    <w:basedOn w:val="DefaultParagraphFont"/>
    <w:uiPriority w:val="99"/>
    <w:semiHidden/>
    <w:rsid w:val="005A1814"/>
    <w:rPr>
      <w:color w:val="666666"/>
    </w:rPr>
  </w:style>
  <w:style w:type="paragraph" w:styleId="Header">
    <w:name w:val="header"/>
    <w:basedOn w:val="Normal"/>
    <w:link w:val="HeaderChar"/>
    <w:uiPriority w:val="99"/>
    <w:unhideWhenUsed/>
    <w:rsid w:val="008F6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6A05"/>
  </w:style>
  <w:style w:type="paragraph" w:styleId="Footer">
    <w:name w:val="footer"/>
    <w:basedOn w:val="Normal"/>
    <w:link w:val="FooterChar"/>
    <w:uiPriority w:val="99"/>
    <w:unhideWhenUsed/>
    <w:rsid w:val="008F6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6A05"/>
  </w:style>
  <w:style w:type="paragraph" w:styleId="TOCHeading">
    <w:name w:val="TOC Heading"/>
    <w:basedOn w:val="Heading1"/>
    <w:next w:val="Normal"/>
    <w:uiPriority w:val="39"/>
    <w:unhideWhenUsed/>
    <w:qFormat/>
    <w:rsid w:val="00194967"/>
    <w:pPr>
      <w:spacing w:before="240" w:after="0"/>
      <w:jc w:val="left"/>
      <w:outlineLvl w:val="9"/>
    </w:pPr>
    <w:rPr>
      <w:kern w:val="0"/>
      <w:sz w:val="32"/>
      <w:szCs w:val="32"/>
      <w:lang w:val="en-US"/>
      <w14:ligatures w14:val="none"/>
    </w:rPr>
  </w:style>
  <w:style w:type="paragraph" w:styleId="TOC1">
    <w:name w:val="toc 1"/>
    <w:basedOn w:val="Normal"/>
    <w:next w:val="Normal"/>
    <w:autoRedefine/>
    <w:uiPriority w:val="39"/>
    <w:unhideWhenUsed/>
    <w:rsid w:val="004C575D"/>
    <w:pPr>
      <w:spacing w:after="100"/>
    </w:pPr>
  </w:style>
  <w:style w:type="paragraph" w:styleId="TOC2">
    <w:name w:val="toc 2"/>
    <w:basedOn w:val="Normal"/>
    <w:next w:val="Normal"/>
    <w:autoRedefine/>
    <w:uiPriority w:val="39"/>
    <w:unhideWhenUsed/>
    <w:rsid w:val="004C575D"/>
    <w:pPr>
      <w:spacing w:after="100"/>
      <w:ind w:left="220"/>
    </w:pPr>
  </w:style>
  <w:style w:type="paragraph" w:styleId="TOC3">
    <w:name w:val="toc 3"/>
    <w:basedOn w:val="Normal"/>
    <w:next w:val="Normal"/>
    <w:autoRedefine/>
    <w:uiPriority w:val="39"/>
    <w:unhideWhenUsed/>
    <w:rsid w:val="004C575D"/>
    <w:pPr>
      <w:spacing w:after="100"/>
      <w:ind w:left="440"/>
    </w:pPr>
  </w:style>
  <w:style w:type="character" w:styleId="Hyperlink">
    <w:name w:val="Hyperlink"/>
    <w:basedOn w:val="DefaultParagraphFont"/>
    <w:uiPriority w:val="99"/>
    <w:unhideWhenUsed/>
    <w:rsid w:val="004C575D"/>
    <w:rPr>
      <w:color w:val="467886" w:themeColor="hyperlink"/>
      <w:u w:val="single"/>
    </w:rPr>
  </w:style>
  <w:style w:type="paragraph" w:styleId="TableofFigures">
    <w:name w:val="table of figures"/>
    <w:basedOn w:val="Normal"/>
    <w:next w:val="Normal"/>
    <w:uiPriority w:val="99"/>
    <w:unhideWhenUsed/>
    <w:rsid w:val="007F7215"/>
    <w:pPr>
      <w:spacing w:after="0"/>
    </w:pPr>
  </w:style>
  <w:style w:type="paragraph" w:styleId="Bibliography">
    <w:name w:val="Bibliography"/>
    <w:basedOn w:val="Normal"/>
    <w:next w:val="Normal"/>
    <w:uiPriority w:val="37"/>
    <w:unhideWhenUsed/>
    <w:rsid w:val="00536F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123981">
      <w:bodyDiv w:val="1"/>
      <w:marLeft w:val="0"/>
      <w:marRight w:val="0"/>
      <w:marTop w:val="0"/>
      <w:marBottom w:val="0"/>
      <w:divBdr>
        <w:top w:val="none" w:sz="0" w:space="0" w:color="auto"/>
        <w:left w:val="none" w:sz="0" w:space="0" w:color="auto"/>
        <w:bottom w:val="none" w:sz="0" w:space="0" w:color="auto"/>
        <w:right w:val="none" w:sz="0" w:space="0" w:color="auto"/>
      </w:divBdr>
    </w:div>
    <w:div w:id="48265859">
      <w:bodyDiv w:val="1"/>
      <w:marLeft w:val="0"/>
      <w:marRight w:val="0"/>
      <w:marTop w:val="0"/>
      <w:marBottom w:val="0"/>
      <w:divBdr>
        <w:top w:val="none" w:sz="0" w:space="0" w:color="auto"/>
        <w:left w:val="none" w:sz="0" w:space="0" w:color="auto"/>
        <w:bottom w:val="none" w:sz="0" w:space="0" w:color="auto"/>
        <w:right w:val="none" w:sz="0" w:space="0" w:color="auto"/>
      </w:divBdr>
    </w:div>
    <w:div w:id="54016971">
      <w:bodyDiv w:val="1"/>
      <w:marLeft w:val="0"/>
      <w:marRight w:val="0"/>
      <w:marTop w:val="0"/>
      <w:marBottom w:val="0"/>
      <w:divBdr>
        <w:top w:val="none" w:sz="0" w:space="0" w:color="auto"/>
        <w:left w:val="none" w:sz="0" w:space="0" w:color="auto"/>
        <w:bottom w:val="none" w:sz="0" w:space="0" w:color="auto"/>
        <w:right w:val="none" w:sz="0" w:space="0" w:color="auto"/>
      </w:divBdr>
    </w:div>
    <w:div w:id="70543039">
      <w:bodyDiv w:val="1"/>
      <w:marLeft w:val="0"/>
      <w:marRight w:val="0"/>
      <w:marTop w:val="0"/>
      <w:marBottom w:val="0"/>
      <w:divBdr>
        <w:top w:val="none" w:sz="0" w:space="0" w:color="auto"/>
        <w:left w:val="none" w:sz="0" w:space="0" w:color="auto"/>
        <w:bottom w:val="none" w:sz="0" w:space="0" w:color="auto"/>
        <w:right w:val="none" w:sz="0" w:space="0" w:color="auto"/>
      </w:divBdr>
    </w:div>
    <w:div w:id="94523951">
      <w:bodyDiv w:val="1"/>
      <w:marLeft w:val="0"/>
      <w:marRight w:val="0"/>
      <w:marTop w:val="0"/>
      <w:marBottom w:val="0"/>
      <w:divBdr>
        <w:top w:val="none" w:sz="0" w:space="0" w:color="auto"/>
        <w:left w:val="none" w:sz="0" w:space="0" w:color="auto"/>
        <w:bottom w:val="none" w:sz="0" w:space="0" w:color="auto"/>
        <w:right w:val="none" w:sz="0" w:space="0" w:color="auto"/>
      </w:divBdr>
    </w:div>
    <w:div w:id="180363865">
      <w:bodyDiv w:val="1"/>
      <w:marLeft w:val="0"/>
      <w:marRight w:val="0"/>
      <w:marTop w:val="0"/>
      <w:marBottom w:val="0"/>
      <w:divBdr>
        <w:top w:val="none" w:sz="0" w:space="0" w:color="auto"/>
        <w:left w:val="none" w:sz="0" w:space="0" w:color="auto"/>
        <w:bottom w:val="none" w:sz="0" w:space="0" w:color="auto"/>
        <w:right w:val="none" w:sz="0" w:space="0" w:color="auto"/>
      </w:divBdr>
    </w:div>
    <w:div w:id="192958204">
      <w:bodyDiv w:val="1"/>
      <w:marLeft w:val="0"/>
      <w:marRight w:val="0"/>
      <w:marTop w:val="0"/>
      <w:marBottom w:val="0"/>
      <w:divBdr>
        <w:top w:val="none" w:sz="0" w:space="0" w:color="auto"/>
        <w:left w:val="none" w:sz="0" w:space="0" w:color="auto"/>
        <w:bottom w:val="none" w:sz="0" w:space="0" w:color="auto"/>
        <w:right w:val="none" w:sz="0" w:space="0" w:color="auto"/>
      </w:divBdr>
    </w:div>
    <w:div w:id="195118176">
      <w:bodyDiv w:val="1"/>
      <w:marLeft w:val="0"/>
      <w:marRight w:val="0"/>
      <w:marTop w:val="0"/>
      <w:marBottom w:val="0"/>
      <w:divBdr>
        <w:top w:val="none" w:sz="0" w:space="0" w:color="auto"/>
        <w:left w:val="none" w:sz="0" w:space="0" w:color="auto"/>
        <w:bottom w:val="none" w:sz="0" w:space="0" w:color="auto"/>
        <w:right w:val="none" w:sz="0" w:space="0" w:color="auto"/>
      </w:divBdr>
    </w:div>
    <w:div w:id="243338954">
      <w:bodyDiv w:val="1"/>
      <w:marLeft w:val="0"/>
      <w:marRight w:val="0"/>
      <w:marTop w:val="0"/>
      <w:marBottom w:val="0"/>
      <w:divBdr>
        <w:top w:val="none" w:sz="0" w:space="0" w:color="auto"/>
        <w:left w:val="none" w:sz="0" w:space="0" w:color="auto"/>
        <w:bottom w:val="none" w:sz="0" w:space="0" w:color="auto"/>
        <w:right w:val="none" w:sz="0" w:space="0" w:color="auto"/>
      </w:divBdr>
    </w:div>
    <w:div w:id="249389726">
      <w:bodyDiv w:val="1"/>
      <w:marLeft w:val="0"/>
      <w:marRight w:val="0"/>
      <w:marTop w:val="0"/>
      <w:marBottom w:val="0"/>
      <w:divBdr>
        <w:top w:val="none" w:sz="0" w:space="0" w:color="auto"/>
        <w:left w:val="none" w:sz="0" w:space="0" w:color="auto"/>
        <w:bottom w:val="none" w:sz="0" w:space="0" w:color="auto"/>
        <w:right w:val="none" w:sz="0" w:space="0" w:color="auto"/>
      </w:divBdr>
    </w:div>
    <w:div w:id="254830931">
      <w:bodyDiv w:val="1"/>
      <w:marLeft w:val="0"/>
      <w:marRight w:val="0"/>
      <w:marTop w:val="0"/>
      <w:marBottom w:val="0"/>
      <w:divBdr>
        <w:top w:val="none" w:sz="0" w:space="0" w:color="auto"/>
        <w:left w:val="none" w:sz="0" w:space="0" w:color="auto"/>
        <w:bottom w:val="none" w:sz="0" w:space="0" w:color="auto"/>
        <w:right w:val="none" w:sz="0" w:space="0" w:color="auto"/>
      </w:divBdr>
    </w:div>
    <w:div w:id="258028160">
      <w:bodyDiv w:val="1"/>
      <w:marLeft w:val="0"/>
      <w:marRight w:val="0"/>
      <w:marTop w:val="0"/>
      <w:marBottom w:val="0"/>
      <w:divBdr>
        <w:top w:val="none" w:sz="0" w:space="0" w:color="auto"/>
        <w:left w:val="none" w:sz="0" w:space="0" w:color="auto"/>
        <w:bottom w:val="none" w:sz="0" w:space="0" w:color="auto"/>
        <w:right w:val="none" w:sz="0" w:space="0" w:color="auto"/>
      </w:divBdr>
    </w:div>
    <w:div w:id="307591146">
      <w:bodyDiv w:val="1"/>
      <w:marLeft w:val="0"/>
      <w:marRight w:val="0"/>
      <w:marTop w:val="0"/>
      <w:marBottom w:val="0"/>
      <w:divBdr>
        <w:top w:val="none" w:sz="0" w:space="0" w:color="auto"/>
        <w:left w:val="none" w:sz="0" w:space="0" w:color="auto"/>
        <w:bottom w:val="none" w:sz="0" w:space="0" w:color="auto"/>
        <w:right w:val="none" w:sz="0" w:space="0" w:color="auto"/>
      </w:divBdr>
    </w:div>
    <w:div w:id="347371785">
      <w:bodyDiv w:val="1"/>
      <w:marLeft w:val="0"/>
      <w:marRight w:val="0"/>
      <w:marTop w:val="0"/>
      <w:marBottom w:val="0"/>
      <w:divBdr>
        <w:top w:val="none" w:sz="0" w:space="0" w:color="auto"/>
        <w:left w:val="none" w:sz="0" w:space="0" w:color="auto"/>
        <w:bottom w:val="none" w:sz="0" w:space="0" w:color="auto"/>
        <w:right w:val="none" w:sz="0" w:space="0" w:color="auto"/>
      </w:divBdr>
    </w:div>
    <w:div w:id="417482133">
      <w:bodyDiv w:val="1"/>
      <w:marLeft w:val="0"/>
      <w:marRight w:val="0"/>
      <w:marTop w:val="0"/>
      <w:marBottom w:val="0"/>
      <w:divBdr>
        <w:top w:val="none" w:sz="0" w:space="0" w:color="auto"/>
        <w:left w:val="none" w:sz="0" w:space="0" w:color="auto"/>
        <w:bottom w:val="none" w:sz="0" w:space="0" w:color="auto"/>
        <w:right w:val="none" w:sz="0" w:space="0" w:color="auto"/>
      </w:divBdr>
    </w:div>
    <w:div w:id="417792516">
      <w:bodyDiv w:val="1"/>
      <w:marLeft w:val="0"/>
      <w:marRight w:val="0"/>
      <w:marTop w:val="0"/>
      <w:marBottom w:val="0"/>
      <w:divBdr>
        <w:top w:val="none" w:sz="0" w:space="0" w:color="auto"/>
        <w:left w:val="none" w:sz="0" w:space="0" w:color="auto"/>
        <w:bottom w:val="none" w:sz="0" w:space="0" w:color="auto"/>
        <w:right w:val="none" w:sz="0" w:space="0" w:color="auto"/>
      </w:divBdr>
    </w:div>
    <w:div w:id="443504066">
      <w:bodyDiv w:val="1"/>
      <w:marLeft w:val="0"/>
      <w:marRight w:val="0"/>
      <w:marTop w:val="0"/>
      <w:marBottom w:val="0"/>
      <w:divBdr>
        <w:top w:val="none" w:sz="0" w:space="0" w:color="auto"/>
        <w:left w:val="none" w:sz="0" w:space="0" w:color="auto"/>
        <w:bottom w:val="none" w:sz="0" w:space="0" w:color="auto"/>
        <w:right w:val="none" w:sz="0" w:space="0" w:color="auto"/>
      </w:divBdr>
    </w:div>
    <w:div w:id="448822756">
      <w:bodyDiv w:val="1"/>
      <w:marLeft w:val="0"/>
      <w:marRight w:val="0"/>
      <w:marTop w:val="0"/>
      <w:marBottom w:val="0"/>
      <w:divBdr>
        <w:top w:val="none" w:sz="0" w:space="0" w:color="auto"/>
        <w:left w:val="none" w:sz="0" w:space="0" w:color="auto"/>
        <w:bottom w:val="none" w:sz="0" w:space="0" w:color="auto"/>
        <w:right w:val="none" w:sz="0" w:space="0" w:color="auto"/>
      </w:divBdr>
    </w:div>
    <w:div w:id="498009355">
      <w:bodyDiv w:val="1"/>
      <w:marLeft w:val="0"/>
      <w:marRight w:val="0"/>
      <w:marTop w:val="0"/>
      <w:marBottom w:val="0"/>
      <w:divBdr>
        <w:top w:val="none" w:sz="0" w:space="0" w:color="auto"/>
        <w:left w:val="none" w:sz="0" w:space="0" w:color="auto"/>
        <w:bottom w:val="none" w:sz="0" w:space="0" w:color="auto"/>
        <w:right w:val="none" w:sz="0" w:space="0" w:color="auto"/>
      </w:divBdr>
    </w:div>
    <w:div w:id="552545614">
      <w:bodyDiv w:val="1"/>
      <w:marLeft w:val="0"/>
      <w:marRight w:val="0"/>
      <w:marTop w:val="0"/>
      <w:marBottom w:val="0"/>
      <w:divBdr>
        <w:top w:val="none" w:sz="0" w:space="0" w:color="auto"/>
        <w:left w:val="none" w:sz="0" w:space="0" w:color="auto"/>
        <w:bottom w:val="none" w:sz="0" w:space="0" w:color="auto"/>
        <w:right w:val="none" w:sz="0" w:space="0" w:color="auto"/>
      </w:divBdr>
    </w:div>
    <w:div w:id="567689792">
      <w:bodyDiv w:val="1"/>
      <w:marLeft w:val="0"/>
      <w:marRight w:val="0"/>
      <w:marTop w:val="0"/>
      <w:marBottom w:val="0"/>
      <w:divBdr>
        <w:top w:val="none" w:sz="0" w:space="0" w:color="auto"/>
        <w:left w:val="none" w:sz="0" w:space="0" w:color="auto"/>
        <w:bottom w:val="none" w:sz="0" w:space="0" w:color="auto"/>
        <w:right w:val="none" w:sz="0" w:space="0" w:color="auto"/>
      </w:divBdr>
    </w:div>
    <w:div w:id="599726429">
      <w:bodyDiv w:val="1"/>
      <w:marLeft w:val="0"/>
      <w:marRight w:val="0"/>
      <w:marTop w:val="0"/>
      <w:marBottom w:val="0"/>
      <w:divBdr>
        <w:top w:val="none" w:sz="0" w:space="0" w:color="auto"/>
        <w:left w:val="none" w:sz="0" w:space="0" w:color="auto"/>
        <w:bottom w:val="none" w:sz="0" w:space="0" w:color="auto"/>
        <w:right w:val="none" w:sz="0" w:space="0" w:color="auto"/>
      </w:divBdr>
    </w:div>
    <w:div w:id="607658651">
      <w:bodyDiv w:val="1"/>
      <w:marLeft w:val="0"/>
      <w:marRight w:val="0"/>
      <w:marTop w:val="0"/>
      <w:marBottom w:val="0"/>
      <w:divBdr>
        <w:top w:val="none" w:sz="0" w:space="0" w:color="auto"/>
        <w:left w:val="none" w:sz="0" w:space="0" w:color="auto"/>
        <w:bottom w:val="none" w:sz="0" w:space="0" w:color="auto"/>
        <w:right w:val="none" w:sz="0" w:space="0" w:color="auto"/>
      </w:divBdr>
    </w:div>
    <w:div w:id="609049072">
      <w:bodyDiv w:val="1"/>
      <w:marLeft w:val="0"/>
      <w:marRight w:val="0"/>
      <w:marTop w:val="0"/>
      <w:marBottom w:val="0"/>
      <w:divBdr>
        <w:top w:val="none" w:sz="0" w:space="0" w:color="auto"/>
        <w:left w:val="none" w:sz="0" w:space="0" w:color="auto"/>
        <w:bottom w:val="none" w:sz="0" w:space="0" w:color="auto"/>
        <w:right w:val="none" w:sz="0" w:space="0" w:color="auto"/>
      </w:divBdr>
    </w:div>
    <w:div w:id="618072589">
      <w:bodyDiv w:val="1"/>
      <w:marLeft w:val="0"/>
      <w:marRight w:val="0"/>
      <w:marTop w:val="0"/>
      <w:marBottom w:val="0"/>
      <w:divBdr>
        <w:top w:val="none" w:sz="0" w:space="0" w:color="auto"/>
        <w:left w:val="none" w:sz="0" w:space="0" w:color="auto"/>
        <w:bottom w:val="none" w:sz="0" w:space="0" w:color="auto"/>
        <w:right w:val="none" w:sz="0" w:space="0" w:color="auto"/>
      </w:divBdr>
    </w:div>
    <w:div w:id="644117079">
      <w:bodyDiv w:val="1"/>
      <w:marLeft w:val="0"/>
      <w:marRight w:val="0"/>
      <w:marTop w:val="0"/>
      <w:marBottom w:val="0"/>
      <w:divBdr>
        <w:top w:val="none" w:sz="0" w:space="0" w:color="auto"/>
        <w:left w:val="none" w:sz="0" w:space="0" w:color="auto"/>
        <w:bottom w:val="none" w:sz="0" w:space="0" w:color="auto"/>
        <w:right w:val="none" w:sz="0" w:space="0" w:color="auto"/>
      </w:divBdr>
    </w:div>
    <w:div w:id="649486560">
      <w:bodyDiv w:val="1"/>
      <w:marLeft w:val="0"/>
      <w:marRight w:val="0"/>
      <w:marTop w:val="0"/>
      <w:marBottom w:val="0"/>
      <w:divBdr>
        <w:top w:val="none" w:sz="0" w:space="0" w:color="auto"/>
        <w:left w:val="none" w:sz="0" w:space="0" w:color="auto"/>
        <w:bottom w:val="none" w:sz="0" w:space="0" w:color="auto"/>
        <w:right w:val="none" w:sz="0" w:space="0" w:color="auto"/>
      </w:divBdr>
    </w:div>
    <w:div w:id="655383315">
      <w:bodyDiv w:val="1"/>
      <w:marLeft w:val="0"/>
      <w:marRight w:val="0"/>
      <w:marTop w:val="0"/>
      <w:marBottom w:val="0"/>
      <w:divBdr>
        <w:top w:val="none" w:sz="0" w:space="0" w:color="auto"/>
        <w:left w:val="none" w:sz="0" w:space="0" w:color="auto"/>
        <w:bottom w:val="none" w:sz="0" w:space="0" w:color="auto"/>
        <w:right w:val="none" w:sz="0" w:space="0" w:color="auto"/>
      </w:divBdr>
    </w:div>
    <w:div w:id="666326987">
      <w:bodyDiv w:val="1"/>
      <w:marLeft w:val="0"/>
      <w:marRight w:val="0"/>
      <w:marTop w:val="0"/>
      <w:marBottom w:val="0"/>
      <w:divBdr>
        <w:top w:val="none" w:sz="0" w:space="0" w:color="auto"/>
        <w:left w:val="none" w:sz="0" w:space="0" w:color="auto"/>
        <w:bottom w:val="none" w:sz="0" w:space="0" w:color="auto"/>
        <w:right w:val="none" w:sz="0" w:space="0" w:color="auto"/>
      </w:divBdr>
    </w:div>
    <w:div w:id="687680991">
      <w:bodyDiv w:val="1"/>
      <w:marLeft w:val="0"/>
      <w:marRight w:val="0"/>
      <w:marTop w:val="0"/>
      <w:marBottom w:val="0"/>
      <w:divBdr>
        <w:top w:val="none" w:sz="0" w:space="0" w:color="auto"/>
        <w:left w:val="none" w:sz="0" w:space="0" w:color="auto"/>
        <w:bottom w:val="none" w:sz="0" w:space="0" w:color="auto"/>
        <w:right w:val="none" w:sz="0" w:space="0" w:color="auto"/>
      </w:divBdr>
    </w:div>
    <w:div w:id="725879602">
      <w:bodyDiv w:val="1"/>
      <w:marLeft w:val="0"/>
      <w:marRight w:val="0"/>
      <w:marTop w:val="0"/>
      <w:marBottom w:val="0"/>
      <w:divBdr>
        <w:top w:val="none" w:sz="0" w:space="0" w:color="auto"/>
        <w:left w:val="none" w:sz="0" w:space="0" w:color="auto"/>
        <w:bottom w:val="none" w:sz="0" w:space="0" w:color="auto"/>
        <w:right w:val="none" w:sz="0" w:space="0" w:color="auto"/>
      </w:divBdr>
    </w:div>
    <w:div w:id="769162923">
      <w:bodyDiv w:val="1"/>
      <w:marLeft w:val="0"/>
      <w:marRight w:val="0"/>
      <w:marTop w:val="0"/>
      <w:marBottom w:val="0"/>
      <w:divBdr>
        <w:top w:val="none" w:sz="0" w:space="0" w:color="auto"/>
        <w:left w:val="none" w:sz="0" w:space="0" w:color="auto"/>
        <w:bottom w:val="none" w:sz="0" w:space="0" w:color="auto"/>
        <w:right w:val="none" w:sz="0" w:space="0" w:color="auto"/>
      </w:divBdr>
    </w:div>
    <w:div w:id="772090757">
      <w:bodyDiv w:val="1"/>
      <w:marLeft w:val="0"/>
      <w:marRight w:val="0"/>
      <w:marTop w:val="0"/>
      <w:marBottom w:val="0"/>
      <w:divBdr>
        <w:top w:val="none" w:sz="0" w:space="0" w:color="auto"/>
        <w:left w:val="none" w:sz="0" w:space="0" w:color="auto"/>
        <w:bottom w:val="none" w:sz="0" w:space="0" w:color="auto"/>
        <w:right w:val="none" w:sz="0" w:space="0" w:color="auto"/>
      </w:divBdr>
    </w:div>
    <w:div w:id="878323431">
      <w:bodyDiv w:val="1"/>
      <w:marLeft w:val="0"/>
      <w:marRight w:val="0"/>
      <w:marTop w:val="0"/>
      <w:marBottom w:val="0"/>
      <w:divBdr>
        <w:top w:val="none" w:sz="0" w:space="0" w:color="auto"/>
        <w:left w:val="none" w:sz="0" w:space="0" w:color="auto"/>
        <w:bottom w:val="none" w:sz="0" w:space="0" w:color="auto"/>
        <w:right w:val="none" w:sz="0" w:space="0" w:color="auto"/>
      </w:divBdr>
    </w:div>
    <w:div w:id="889339597">
      <w:bodyDiv w:val="1"/>
      <w:marLeft w:val="0"/>
      <w:marRight w:val="0"/>
      <w:marTop w:val="0"/>
      <w:marBottom w:val="0"/>
      <w:divBdr>
        <w:top w:val="none" w:sz="0" w:space="0" w:color="auto"/>
        <w:left w:val="none" w:sz="0" w:space="0" w:color="auto"/>
        <w:bottom w:val="none" w:sz="0" w:space="0" w:color="auto"/>
        <w:right w:val="none" w:sz="0" w:space="0" w:color="auto"/>
      </w:divBdr>
    </w:div>
    <w:div w:id="935096612">
      <w:bodyDiv w:val="1"/>
      <w:marLeft w:val="0"/>
      <w:marRight w:val="0"/>
      <w:marTop w:val="0"/>
      <w:marBottom w:val="0"/>
      <w:divBdr>
        <w:top w:val="none" w:sz="0" w:space="0" w:color="auto"/>
        <w:left w:val="none" w:sz="0" w:space="0" w:color="auto"/>
        <w:bottom w:val="none" w:sz="0" w:space="0" w:color="auto"/>
        <w:right w:val="none" w:sz="0" w:space="0" w:color="auto"/>
      </w:divBdr>
    </w:div>
    <w:div w:id="938827229">
      <w:bodyDiv w:val="1"/>
      <w:marLeft w:val="0"/>
      <w:marRight w:val="0"/>
      <w:marTop w:val="0"/>
      <w:marBottom w:val="0"/>
      <w:divBdr>
        <w:top w:val="none" w:sz="0" w:space="0" w:color="auto"/>
        <w:left w:val="none" w:sz="0" w:space="0" w:color="auto"/>
        <w:bottom w:val="none" w:sz="0" w:space="0" w:color="auto"/>
        <w:right w:val="none" w:sz="0" w:space="0" w:color="auto"/>
      </w:divBdr>
    </w:div>
    <w:div w:id="944340869">
      <w:bodyDiv w:val="1"/>
      <w:marLeft w:val="0"/>
      <w:marRight w:val="0"/>
      <w:marTop w:val="0"/>
      <w:marBottom w:val="0"/>
      <w:divBdr>
        <w:top w:val="none" w:sz="0" w:space="0" w:color="auto"/>
        <w:left w:val="none" w:sz="0" w:space="0" w:color="auto"/>
        <w:bottom w:val="none" w:sz="0" w:space="0" w:color="auto"/>
        <w:right w:val="none" w:sz="0" w:space="0" w:color="auto"/>
      </w:divBdr>
    </w:div>
    <w:div w:id="945388992">
      <w:bodyDiv w:val="1"/>
      <w:marLeft w:val="0"/>
      <w:marRight w:val="0"/>
      <w:marTop w:val="0"/>
      <w:marBottom w:val="0"/>
      <w:divBdr>
        <w:top w:val="none" w:sz="0" w:space="0" w:color="auto"/>
        <w:left w:val="none" w:sz="0" w:space="0" w:color="auto"/>
        <w:bottom w:val="none" w:sz="0" w:space="0" w:color="auto"/>
        <w:right w:val="none" w:sz="0" w:space="0" w:color="auto"/>
      </w:divBdr>
    </w:div>
    <w:div w:id="965623194">
      <w:bodyDiv w:val="1"/>
      <w:marLeft w:val="0"/>
      <w:marRight w:val="0"/>
      <w:marTop w:val="0"/>
      <w:marBottom w:val="0"/>
      <w:divBdr>
        <w:top w:val="none" w:sz="0" w:space="0" w:color="auto"/>
        <w:left w:val="none" w:sz="0" w:space="0" w:color="auto"/>
        <w:bottom w:val="none" w:sz="0" w:space="0" w:color="auto"/>
        <w:right w:val="none" w:sz="0" w:space="0" w:color="auto"/>
      </w:divBdr>
    </w:div>
    <w:div w:id="993413791">
      <w:bodyDiv w:val="1"/>
      <w:marLeft w:val="0"/>
      <w:marRight w:val="0"/>
      <w:marTop w:val="0"/>
      <w:marBottom w:val="0"/>
      <w:divBdr>
        <w:top w:val="none" w:sz="0" w:space="0" w:color="auto"/>
        <w:left w:val="none" w:sz="0" w:space="0" w:color="auto"/>
        <w:bottom w:val="none" w:sz="0" w:space="0" w:color="auto"/>
        <w:right w:val="none" w:sz="0" w:space="0" w:color="auto"/>
      </w:divBdr>
    </w:div>
    <w:div w:id="1031344693">
      <w:bodyDiv w:val="1"/>
      <w:marLeft w:val="0"/>
      <w:marRight w:val="0"/>
      <w:marTop w:val="0"/>
      <w:marBottom w:val="0"/>
      <w:divBdr>
        <w:top w:val="none" w:sz="0" w:space="0" w:color="auto"/>
        <w:left w:val="none" w:sz="0" w:space="0" w:color="auto"/>
        <w:bottom w:val="none" w:sz="0" w:space="0" w:color="auto"/>
        <w:right w:val="none" w:sz="0" w:space="0" w:color="auto"/>
      </w:divBdr>
    </w:div>
    <w:div w:id="1051271448">
      <w:bodyDiv w:val="1"/>
      <w:marLeft w:val="0"/>
      <w:marRight w:val="0"/>
      <w:marTop w:val="0"/>
      <w:marBottom w:val="0"/>
      <w:divBdr>
        <w:top w:val="none" w:sz="0" w:space="0" w:color="auto"/>
        <w:left w:val="none" w:sz="0" w:space="0" w:color="auto"/>
        <w:bottom w:val="none" w:sz="0" w:space="0" w:color="auto"/>
        <w:right w:val="none" w:sz="0" w:space="0" w:color="auto"/>
      </w:divBdr>
    </w:div>
    <w:div w:id="1075976210">
      <w:bodyDiv w:val="1"/>
      <w:marLeft w:val="0"/>
      <w:marRight w:val="0"/>
      <w:marTop w:val="0"/>
      <w:marBottom w:val="0"/>
      <w:divBdr>
        <w:top w:val="none" w:sz="0" w:space="0" w:color="auto"/>
        <w:left w:val="none" w:sz="0" w:space="0" w:color="auto"/>
        <w:bottom w:val="none" w:sz="0" w:space="0" w:color="auto"/>
        <w:right w:val="none" w:sz="0" w:space="0" w:color="auto"/>
      </w:divBdr>
    </w:div>
    <w:div w:id="1151287901">
      <w:bodyDiv w:val="1"/>
      <w:marLeft w:val="0"/>
      <w:marRight w:val="0"/>
      <w:marTop w:val="0"/>
      <w:marBottom w:val="0"/>
      <w:divBdr>
        <w:top w:val="none" w:sz="0" w:space="0" w:color="auto"/>
        <w:left w:val="none" w:sz="0" w:space="0" w:color="auto"/>
        <w:bottom w:val="none" w:sz="0" w:space="0" w:color="auto"/>
        <w:right w:val="none" w:sz="0" w:space="0" w:color="auto"/>
      </w:divBdr>
    </w:div>
    <w:div w:id="1154302084">
      <w:bodyDiv w:val="1"/>
      <w:marLeft w:val="0"/>
      <w:marRight w:val="0"/>
      <w:marTop w:val="0"/>
      <w:marBottom w:val="0"/>
      <w:divBdr>
        <w:top w:val="none" w:sz="0" w:space="0" w:color="auto"/>
        <w:left w:val="none" w:sz="0" w:space="0" w:color="auto"/>
        <w:bottom w:val="none" w:sz="0" w:space="0" w:color="auto"/>
        <w:right w:val="none" w:sz="0" w:space="0" w:color="auto"/>
      </w:divBdr>
    </w:div>
    <w:div w:id="1154836442">
      <w:bodyDiv w:val="1"/>
      <w:marLeft w:val="0"/>
      <w:marRight w:val="0"/>
      <w:marTop w:val="0"/>
      <w:marBottom w:val="0"/>
      <w:divBdr>
        <w:top w:val="none" w:sz="0" w:space="0" w:color="auto"/>
        <w:left w:val="none" w:sz="0" w:space="0" w:color="auto"/>
        <w:bottom w:val="none" w:sz="0" w:space="0" w:color="auto"/>
        <w:right w:val="none" w:sz="0" w:space="0" w:color="auto"/>
      </w:divBdr>
    </w:div>
    <w:div w:id="1162818263">
      <w:bodyDiv w:val="1"/>
      <w:marLeft w:val="0"/>
      <w:marRight w:val="0"/>
      <w:marTop w:val="0"/>
      <w:marBottom w:val="0"/>
      <w:divBdr>
        <w:top w:val="none" w:sz="0" w:space="0" w:color="auto"/>
        <w:left w:val="none" w:sz="0" w:space="0" w:color="auto"/>
        <w:bottom w:val="none" w:sz="0" w:space="0" w:color="auto"/>
        <w:right w:val="none" w:sz="0" w:space="0" w:color="auto"/>
      </w:divBdr>
    </w:div>
    <w:div w:id="1188713377">
      <w:bodyDiv w:val="1"/>
      <w:marLeft w:val="0"/>
      <w:marRight w:val="0"/>
      <w:marTop w:val="0"/>
      <w:marBottom w:val="0"/>
      <w:divBdr>
        <w:top w:val="none" w:sz="0" w:space="0" w:color="auto"/>
        <w:left w:val="none" w:sz="0" w:space="0" w:color="auto"/>
        <w:bottom w:val="none" w:sz="0" w:space="0" w:color="auto"/>
        <w:right w:val="none" w:sz="0" w:space="0" w:color="auto"/>
      </w:divBdr>
    </w:div>
    <w:div w:id="1208225177">
      <w:bodyDiv w:val="1"/>
      <w:marLeft w:val="0"/>
      <w:marRight w:val="0"/>
      <w:marTop w:val="0"/>
      <w:marBottom w:val="0"/>
      <w:divBdr>
        <w:top w:val="none" w:sz="0" w:space="0" w:color="auto"/>
        <w:left w:val="none" w:sz="0" w:space="0" w:color="auto"/>
        <w:bottom w:val="none" w:sz="0" w:space="0" w:color="auto"/>
        <w:right w:val="none" w:sz="0" w:space="0" w:color="auto"/>
      </w:divBdr>
    </w:div>
    <w:div w:id="1211770011">
      <w:bodyDiv w:val="1"/>
      <w:marLeft w:val="0"/>
      <w:marRight w:val="0"/>
      <w:marTop w:val="0"/>
      <w:marBottom w:val="0"/>
      <w:divBdr>
        <w:top w:val="none" w:sz="0" w:space="0" w:color="auto"/>
        <w:left w:val="none" w:sz="0" w:space="0" w:color="auto"/>
        <w:bottom w:val="none" w:sz="0" w:space="0" w:color="auto"/>
        <w:right w:val="none" w:sz="0" w:space="0" w:color="auto"/>
      </w:divBdr>
    </w:div>
    <w:div w:id="1225071241">
      <w:bodyDiv w:val="1"/>
      <w:marLeft w:val="0"/>
      <w:marRight w:val="0"/>
      <w:marTop w:val="0"/>
      <w:marBottom w:val="0"/>
      <w:divBdr>
        <w:top w:val="none" w:sz="0" w:space="0" w:color="auto"/>
        <w:left w:val="none" w:sz="0" w:space="0" w:color="auto"/>
        <w:bottom w:val="none" w:sz="0" w:space="0" w:color="auto"/>
        <w:right w:val="none" w:sz="0" w:space="0" w:color="auto"/>
      </w:divBdr>
    </w:div>
    <w:div w:id="1225916465">
      <w:bodyDiv w:val="1"/>
      <w:marLeft w:val="0"/>
      <w:marRight w:val="0"/>
      <w:marTop w:val="0"/>
      <w:marBottom w:val="0"/>
      <w:divBdr>
        <w:top w:val="none" w:sz="0" w:space="0" w:color="auto"/>
        <w:left w:val="none" w:sz="0" w:space="0" w:color="auto"/>
        <w:bottom w:val="none" w:sz="0" w:space="0" w:color="auto"/>
        <w:right w:val="none" w:sz="0" w:space="0" w:color="auto"/>
      </w:divBdr>
    </w:div>
    <w:div w:id="1242324900">
      <w:bodyDiv w:val="1"/>
      <w:marLeft w:val="0"/>
      <w:marRight w:val="0"/>
      <w:marTop w:val="0"/>
      <w:marBottom w:val="0"/>
      <w:divBdr>
        <w:top w:val="none" w:sz="0" w:space="0" w:color="auto"/>
        <w:left w:val="none" w:sz="0" w:space="0" w:color="auto"/>
        <w:bottom w:val="none" w:sz="0" w:space="0" w:color="auto"/>
        <w:right w:val="none" w:sz="0" w:space="0" w:color="auto"/>
      </w:divBdr>
    </w:div>
    <w:div w:id="1253931683">
      <w:bodyDiv w:val="1"/>
      <w:marLeft w:val="0"/>
      <w:marRight w:val="0"/>
      <w:marTop w:val="0"/>
      <w:marBottom w:val="0"/>
      <w:divBdr>
        <w:top w:val="none" w:sz="0" w:space="0" w:color="auto"/>
        <w:left w:val="none" w:sz="0" w:space="0" w:color="auto"/>
        <w:bottom w:val="none" w:sz="0" w:space="0" w:color="auto"/>
        <w:right w:val="none" w:sz="0" w:space="0" w:color="auto"/>
      </w:divBdr>
    </w:div>
    <w:div w:id="1257597549">
      <w:bodyDiv w:val="1"/>
      <w:marLeft w:val="0"/>
      <w:marRight w:val="0"/>
      <w:marTop w:val="0"/>
      <w:marBottom w:val="0"/>
      <w:divBdr>
        <w:top w:val="none" w:sz="0" w:space="0" w:color="auto"/>
        <w:left w:val="none" w:sz="0" w:space="0" w:color="auto"/>
        <w:bottom w:val="none" w:sz="0" w:space="0" w:color="auto"/>
        <w:right w:val="none" w:sz="0" w:space="0" w:color="auto"/>
      </w:divBdr>
    </w:div>
    <w:div w:id="1268731323">
      <w:bodyDiv w:val="1"/>
      <w:marLeft w:val="0"/>
      <w:marRight w:val="0"/>
      <w:marTop w:val="0"/>
      <w:marBottom w:val="0"/>
      <w:divBdr>
        <w:top w:val="none" w:sz="0" w:space="0" w:color="auto"/>
        <w:left w:val="none" w:sz="0" w:space="0" w:color="auto"/>
        <w:bottom w:val="none" w:sz="0" w:space="0" w:color="auto"/>
        <w:right w:val="none" w:sz="0" w:space="0" w:color="auto"/>
      </w:divBdr>
    </w:div>
    <w:div w:id="1283147230">
      <w:bodyDiv w:val="1"/>
      <w:marLeft w:val="0"/>
      <w:marRight w:val="0"/>
      <w:marTop w:val="0"/>
      <w:marBottom w:val="0"/>
      <w:divBdr>
        <w:top w:val="none" w:sz="0" w:space="0" w:color="auto"/>
        <w:left w:val="none" w:sz="0" w:space="0" w:color="auto"/>
        <w:bottom w:val="none" w:sz="0" w:space="0" w:color="auto"/>
        <w:right w:val="none" w:sz="0" w:space="0" w:color="auto"/>
      </w:divBdr>
    </w:div>
    <w:div w:id="1312052160">
      <w:bodyDiv w:val="1"/>
      <w:marLeft w:val="0"/>
      <w:marRight w:val="0"/>
      <w:marTop w:val="0"/>
      <w:marBottom w:val="0"/>
      <w:divBdr>
        <w:top w:val="none" w:sz="0" w:space="0" w:color="auto"/>
        <w:left w:val="none" w:sz="0" w:space="0" w:color="auto"/>
        <w:bottom w:val="none" w:sz="0" w:space="0" w:color="auto"/>
        <w:right w:val="none" w:sz="0" w:space="0" w:color="auto"/>
      </w:divBdr>
    </w:div>
    <w:div w:id="1342388314">
      <w:bodyDiv w:val="1"/>
      <w:marLeft w:val="0"/>
      <w:marRight w:val="0"/>
      <w:marTop w:val="0"/>
      <w:marBottom w:val="0"/>
      <w:divBdr>
        <w:top w:val="none" w:sz="0" w:space="0" w:color="auto"/>
        <w:left w:val="none" w:sz="0" w:space="0" w:color="auto"/>
        <w:bottom w:val="none" w:sz="0" w:space="0" w:color="auto"/>
        <w:right w:val="none" w:sz="0" w:space="0" w:color="auto"/>
      </w:divBdr>
    </w:div>
    <w:div w:id="1369645948">
      <w:bodyDiv w:val="1"/>
      <w:marLeft w:val="0"/>
      <w:marRight w:val="0"/>
      <w:marTop w:val="0"/>
      <w:marBottom w:val="0"/>
      <w:divBdr>
        <w:top w:val="none" w:sz="0" w:space="0" w:color="auto"/>
        <w:left w:val="none" w:sz="0" w:space="0" w:color="auto"/>
        <w:bottom w:val="none" w:sz="0" w:space="0" w:color="auto"/>
        <w:right w:val="none" w:sz="0" w:space="0" w:color="auto"/>
      </w:divBdr>
    </w:div>
    <w:div w:id="1383335019">
      <w:bodyDiv w:val="1"/>
      <w:marLeft w:val="0"/>
      <w:marRight w:val="0"/>
      <w:marTop w:val="0"/>
      <w:marBottom w:val="0"/>
      <w:divBdr>
        <w:top w:val="none" w:sz="0" w:space="0" w:color="auto"/>
        <w:left w:val="none" w:sz="0" w:space="0" w:color="auto"/>
        <w:bottom w:val="none" w:sz="0" w:space="0" w:color="auto"/>
        <w:right w:val="none" w:sz="0" w:space="0" w:color="auto"/>
      </w:divBdr>
    </w:div>
    <w:div w:id="1409308658">
      <w:bodyDiv w:val="1"/>
      <w:marLeft w:val="0"/>
      <w:marRight w:val="0"/>
      <w:marTop w:val="0"/>
      <w:marBottom w:val="0"/>
      <w:divBdr>
        <w:top w:val="none" w:sz="0" w:space="0" w:color="auto"/>
        <w:left w:val="none" w:sz="0" w:space="0" w:color="auto"/>
        <w:bottom w:val="none" w:sz="0" w:space="0" w:color="auto"/>
        <w:right w:val="none" w:sz="0" w:space="0" w:color="auto"/>
      </w:divBdr>
    </w:div>
    <w:div w:id="1409498230">
      <w:bodyDiv w:val="1"/>
      <w:marLeft w:val="0"/>
      <w:marRight w:val="0"/>
      <w:marTop w:val="0"/>
      <w:marBottom w:val="0"/>
      <w:divBdr>
        <w:top w:val="none" w:sz="0" w:space="0" w:color="auto"/>
        <w:left w:val="none" w:sz="0" w:space="0" w:color="auto"/>
        <w:bottom w:val="none" w:sz="0" w:space="0" w:color="auto"/>
        <w:right w:val="none" w:sz="0" w:space="0" w:color="auto"/>
      </w:divBdr>
    </w:div>
    <w:div w:id="1420179907">
      <w:bodyDiv w:val="1"/>
      <w:marLeft w:val="0"/>
      <w:marRight w:val="0"/>
      <w:marTop w:val="0"/>
      <w:marBottom w:val="0"/>
      <w:divBdr>
        <w:top w:val="none" w:sz="0" w:space="0" w:color="auto"/>
        <w:left w:val="none" w:sz="0" w:space="0" w:color="auto"/>
        <w:bottom w:val="none" w:sz="0" w:space="0" w:color="auto"/>
        <w:right w:val="none" w:sz="0" w:space="0" w:color="auto"/>
      </w:divBdr>
    </w:div>
    <w:div w:id="1483155857">
      <w:bodyDiv w:val="1"/>
      <w:marLeft w:val="0"/>
      <w:marRight w:val="0"/>
      <w:marTop w:val="0"/>
      <w:marBottom w:val="0"/>
      <w:divBdr>
        <w:top w:val="none" w:sz="0" w:space="0" w:color="auto"/>
        <w:left w:val="none" w:sz="0" w:space="0" w:color="auto"/>
        <w:bottom w:val="none" w:sz="0" w:space="0" w:color="auto"/>
        <w:right w:val="none" w:sz="0" w:space="0" w:color="auto"/>
      </w:divBdr>
    </w:div>
    <w:div w:id="1484194608">
      <w:bodyDiv w:val="1"/>
      <w:marLeft w:val="0"/>
      <w:marRight w:val="0"/>
      <w:marTop w:val="0"/>
      <w:marBottom w:val="0"/>
      <w:divBdr>
        <w:top w:val="none" w:sz="0" w:space="0" w:color="auto"/>
        <w:left w:val="none" w:sz="0" w:space="0" w:color="auto"/>
        <w:bottom w:val="none" w:sz="0" w:space="0" w:color="auto"/>
        <w:right w:val="none" w:sz="0" w:space="0" w:color="auto"/>
      </w:divBdr>
    </w:div>
    <w:div w:id="1510946895">
      <w:bodyDiv w:val="1"/>
      <w:marLeft w:val="0"/>
      <w:marRight w:val="0"/>
      <w:marTop w:val="0"/>
      <w:marBottom w:val="0"/>
      <w:divBdr>
        <w:top w:val="none" w:sz="0" w:space="0" w:color="auto"/>
        <w:left w:val="none" w:sz="0" w:space="0" w:color="auto"/>
        <w:bottom w:val="none" w:sz="0" w:space="0" w:color="auto"/>
        <w:right w:val="none" w:sz="0" w:space="0" w:color="auto"/>
      </w:divBdr>
    </w:div>
    <w:div w:id="1510951470">
      <w:bodyDiv w:val="1"/>
      <w:marLeft w:val="0"/>
      <w:marRight w:val="0"/>
      <w:marTop w:val="0"/>
      <w:marBottom w:val="0"/>
      <w:divBdr>
        <w:top w:val="none" w:sz="0" w:space="0" w:color="auto"/>
        <w:left w:val="none" w:sz="0" w:space="0" w:color="auto"/>
        <w:bottom w:val="none" w:sz="0" w:space="0" w:color="auto"/>
        <w:right w:val="none" w:sz="0" w:space="0" w:color="auto"/>
      </w:divBdr>
    </w:div>
    <w:div w:id="1511483916">
      <w:bodyDiv w:val="1"/>
      <w:marLeft w:val="0"/>
      <w:marRight w:val="0"/>
      <w:marTop w:val="0"/>
      <w:marBottom w:val="0"/>
      <w:divBdr>
        <w:top w:val="none" w:sz="0" w:space="0" w:color="auto"/>
        <w:left w:val="none" w:sz="0" w:space="0" w:color="auto"/>
        <w:bottom w:val="none" w:sz="0" w:space="0" w:color="auto"/>
        <w:right w:val="none" w:sz="0" w:space="0" w:color="auto"/>
      </w:divBdr>
    </w:div>
    <w:div w:id="1543177645">
      <w:bodyDiv w:val="1"/>
      <w:marLeft w:val="0"/>
      <w:marRight w:val="0"/>
      <w:marTop w:val="0"/>
      <w:marBottom w:val="0"/>
      <w:divBdr>
        <w:top w:val="none" w:sz="0" w:space="0" w:color="auto"/>
        <w:left w:val="none" w:sz="0" w:space="0" w:color="auto"/>
        <w:bottom w:val="none" w:sz="0" w:space="0" w:color="auto"/>
        <w:right w:val="none" w:sz="0" w:space="0" w:color="auto"/>
      </w:divBdr>
    </w:div>
    <w:div w:id="1563172427">
      <w:bodyDiv w:val="1"/>
      <w:marLeft w:val="0"/>
      <w:marRight w:val="0"/>
      <w:marTop w:val="0"/>
      <w:marBottom w:val="0"/>
      <w:divBdr>
        <w:top w:val="none" w:sz="0" w:space="0" w:color="auto"/>
        <w:left w:val="none" w:sz="0" w:space="0" w:color="auto"/>
        <w:bottom w:val="none" w:sz="0" w:space="0" w:color="auto"/>
        <w:right w:val="none" w:sz="0" w:space="0" w:color="auto"/>
      </w:divBdr>
    </w:div>
    <w:div w:id="1654026591">
      <w:bodyDiv w:val="1"/>
      <w:marLeft w:val="0"/>
      <w:marRight w:val="0"/>
      <w:marTop w:val="0"/>
      <w:marBottom w:val="0"/>
      <w:divBdr>
        <w:top w:val="none" w:sz="0" w:space="0" w:color="auto"/>
        <w:left w:val="none" w:sz="0" w:space="0" w:color="auto"/>
        <w:bottom w:val="none" w:sz="0" w:space="0" w:color="auto"/>
        <w:right w:val="none" w:sz="0" w:space="0" w:color="auto"/>
      </w:divBdr>
    </w:div>
    <w:div w:id="1677999647">
      <w:bodyDiv w:val="1"/>
      <w:marLeft w:val="0"/>
      <w:marRight w:val="0"/>
      <w:marTop w:val="0"/>
      <w:marBottom w:val="0"/>
      <w:divBdr>
        <w:top w:val="none" w:sz="0" w:space="0" w:color="auto"/>
        <w:left w:val="none" w:sz="0" w:space="0" w:color="auto"/>
        <w:bottom w:val="none" w:sz="0" w:space="0" w:color="auto"/>
        <w:right w:val="none" w:sz="0" w:space="0" w:color="auto"/>
      </w:divBdr>
    </w:div>
    <w:div w:id="1710688878">
      <w:bodyDiv w:val="1"/>
      <w:marLeft w:val="0"/>
      <w:marRight w:val="0"/>
      <w:marTop w:val="0"/>
      <w:marBottom w:val="0"/>
      <w:divBdr>
        <w:top w:val="none" w:sz="0" w:space="0" w:color="auto"/>
        <w:left w:val="none" w:sz="0" w:space="0" w:color="auto"/>
        <w:bottom w:val="none" w:sz="0" w:space="0" w:color="auto"/>
        <w:right w:val="none" w:sz="0" w:space="0" w:color="auto"/>
      </w:divBdr>
    </w:div>
    <w:div w:id="1721130188">
      <w:bodyDiv w:val="1"/>
      <w:marLeft w:val="0"/>
      <w:marRight w:val="0"/>
      <w:marTop w:val="0"/>
      <w:marBottom w:val="0"/>
      <w:divBdr>
        <w:top w:val="none" w:sz="0" w:space="0" w:color="auto"/>
        <w:left w:val="none" w:sz="0" w:space="0" w:color="auto"/>
        <w:bottom w:val="none" w:sz="0" w:space="0" w:color="auto"/>
        <w:right w:val="none" w:sz="0" w:space="0" w:color="auto"/>
      </w:divBdr>
    </w:div>
    <w:div w:id="1721515384">
      <w:bodyDiv w:val="1"/>
      <w:marLeft w:val="0"/>
      <w:marRight w:val="0"/>
      <w:marTop w:val="0"/>
      <w:marBottom w:val="0"/>
      <w:divBdr>
        <w:top w:val="none" w:sz="0" w:space="0" w:color="auto"/>
        <w:left w:val="none" w:sz="0" w:space="0" w:color="auto"/>
        <w:bottom w:val="none" w:sz="0" w:space="0" w:color="auto"/>
        <w:right w:val="none" w:sz="0" w:space="0" w:color="auto"/>
      </w:divBdr>
    </w:div>
    <w:div w:id="1755862432">
      <w:bodyDiv w:val="1"/>
      <w:marLeft w:val="0"/>
      <w:marRight w:val="0"/>
      <w:marTop w:val="0"/>
      <w:marBottom w:val="0"/>
      <w:divBdr>
        <w:top w:val="none" w:sz="0" w:space="0" w:color="auto"/>
        <w:left w:val="none" w:sz="0" w:space="0" w:color="auto"/>
        <w:bottom w:val="none" w:sz="0" w:space="0" w:color="auto"/>
        <w:right w:val="none" w:sz="0" w:space="0" w:color="auto"/>
      </w:divBdr>
    </w:div>
    <w:div w:id="1794791822">
      <w:bodyDiv w:val="1"/>
      <w:marLeft w:val="0"/>
      <w:marRight w:val="0"/>
      <w:marTop w:val="0"/>
      <w:marBottom w:val="0"/>
      <w:divBdr>
        <w:top w:val="none" w:sz="0" w:space="0" w:color="auto"/>
        <w:left w:val="none" w:sz="0" w:space="0" w:color="auto"/>
        <w:bottom w:val="none" w:sz="0" w:space="0" w:color="auto"/>
        <w:right w:val="none" w:sz="0" w:space="0" w:color="auto"/>
      </w:divBdr>
    </w:div>
    <w:div w:id="1812676500">
      <w:bodyDiv w:val="1"/>
      <w:marLeft w:val="0"/>
      <w:marRight w:val="0"/>
      <w:marTop w:val="0"/>
      <w:marBottom w:val="0"/>
      <w:divBdr>
        <w:top w:val="none" w:sz="0" w:space="0" w:color="auto"/>
        <w:left w:val="none" w:sz="0" w:space="0" w:color="auto"/>
        <w:bottom w:val="none" w:sz="0" w:space="0" w:color="auto"/>
        <w:right w:val="none" w:sz="0" w:space="0" w:color="auto"/>
      </w:divBdr>
    </w:div>
    <w:div w:id="1814567622">
      <w:bodyDiv w:val="1"/>
      <w:marLeft w:val="0"/>
      <w:marRight w:val="0"/>
      <w:marTop w:val="0"/>
      <w:marBottom w:val="0"/>
      <w:divBdr>
        <w:top w:val="none" w:sz="0" w:space="0" w:color="auto"/>
        <w:left w:val="none" w:sz="0" w:space="0" w:color="auto"/>
        <w:bottom w:val="none" w:sz="0" w:space="0" w:color="auto"/>
        <w:right w:val="none" w:sz="0" w:space="0" w:color="auto"/>
      </w:divBdr>
    </w:div>
    <w:div w:id="1814785851">
      <w:bodyDiv w:val="1"/>
      <w:marLeft w:val="0"/>
      <w:marRight w:val="0"/>
      <w:marTop w:val="0"/>
      <w:marBottom w:val="0"/>
      <w:divBdr>
        <w:top w:val="none" w:sz="0" w:space="0" w:color="auto"/>
        <w:left w:val="none" w:sz="0" w:space="0" w:color="auto"/>
        <w:bottom w:val="none" w:sz="0" w:space="0" w:color="auto"/>
        <w:right w:val="none" w:sz="0" w:space="0" w:color="auto"/>
      </w:divBdr>
    </w:div>
    <w:div w:id="1837726949">
      <w:bodyDiv w:val="1"/>
      <w:marLeft w:val="0"/>
      <w:marRight w:val="0"/>
      <w:marTop w:val="0"/>
      <w:marBottom w:val="0"/>
      <w:divBdr>
        <w:top w:val="none" w:sz="0" w:space="0" w:color="auto"/>
        <w:left w:val="none" w:sz="0" w:space="0" w:color="auto"/>
        <w:bottom w:val="none" w:sz="0" w:space="0" w:color="auto"/>
        <w:right w:val="none" w:sz="0" w:space="0" w:color="auto"/>
      </w:divBdr>
    </w:div>
    <w:div w:id="1878425388">
      <w:bodyDiv w:val="1"/>
      <w:marLeft w:val="0"/>
      <w:marRight w:val="0"/>
      <w:marTop w:val="0"/>
      <w:marBottom w:val="0"/>
      <w:divBdr>
        <w:top w:val="none" w:sz="0" w:space="0" w:color="auto"/>
        <w:left w:val="none" w:sz="0" w:space="0" w:color="auto"/>
        <w:bottom w:val="none" w:sz="0" w:space="0" w:color="auto"/>
        <w:right w:val="none" w:sz="0" w:space="0" w:color="auto"/>
      </w:divBdr>
    </w:div>
    <w:div w:id="1878733604">
      <w:bodyDiv w:val="1"/>
      <w:marLeft w:val="0"/>
      <w:marRight w:val="0"/>
      <w:marTop w:val="0"/>
      <w:marBottom w:val="0"/>
      <w:divBdr>
        <w:top w:val="none" w:sz="0" w:space="0" w:color="auto"/>
        <w:left w:val="none" w:sz="0" w:space="0" w:color="auto"/>
        <w:bottom w:val="none" w:sz="0" w:space="0" w:color="auto"/>
        <w:right w:val="none" w:sz="0" w:space="0" w:color="auto"/>
      </w:divBdr>
    </w:div>
    <w:div w:id="1893227976">
      <w:bodyDiv w:val="1"/>
      <w:marLeft w:val="0"/>
      <w:marRight w:val="0"/>
      <w:marTop w:val="0"/>
      <w:marBottom w:val="0"/>
      <w:divBdr>
        <w:top w:val="none" w:sz="0" w:space="0" w:color="auto"/>
        <w:left w:val="none" w:sz="0" w:space="0" w:color="auto"/>
        <w:bottom w:val="none" w:sz="0" w:space="0" w:color="auto"/>
        <w:right w:val="none" w:sz="0" w:space="0" w:color="auto"/>
      </w:divBdr>
    </w:div>
    <w:div w:id="1895191211">
      <w:bodyDiv w:val="1"/>
      <w:marLeft w:val="0"/>
      <w:marRight w:val="0"/>
      <w:marTop w:val="0"/>
      <w:marBottom w:val="0"/>
      <w:divBdr>
        <w:top w:val="none" w:sz="0" w:space="0" w:color="auto"/>
        <w:left w:val="none" w:sz="0" w:space="0" w:color="auto"/>
        <w:bottom w:val="none" w:sz="0" w:space="0" w:color="auto"/>
        <w:right w:val="none" w:sz="0" w:space="0" w:color="auto"/>
      </w:divBdr>
    </w:div>
    <w:div w:id="1897011084">
      <w:bodyDiv w:val="1"/>
      <w:marLeft w:val="0"/>
      <w:marRight w:val="0"/>
      <w:marTop w:val="0"/>
      <w:marBottom w:val="0"/>
      <w:divBdr>
        <w:top w:val="none" w:sz="0" w:space="0" w:color="auto"/>
        <w:left w:val="none" w:sz="0" w:space="0" w:color="auto"/>
        <w:bottom w:val="none" w:sz="0" w:space="0" w:color="auto"/>
        <w:right w:val="none" w:sz="0" w:space="0" w:color="auto"/>
      </w:divBdr>
    </w:div>
    <w:div w:id="1902404435">
      <w:bodyDiv w:val="1"/>
      <w:marLeft w:val="0"/>
      <w:marRight w:val="0"/>
      <w:marTop w:val="0"/>
      <w:marBottom w:val="0"/>
      <w:divBdr>
        <w:top w:val="none" w:sz="0" w:space="0" w:color="auto"/>
        <w:left w:val="none" w:sz="0" w:space="0" w:color="auto"/>
        <w:bottom w:val="none" w:sz="0" w:space="0" w:color="auto"/>
        <w:right w:val="none" w:sz="0" w:space="0" w:color="auto"/>
      </w:divBdr>
    </w:div>
    <w:div w:id="1970234913">
      <w:bodyDiv w:val="1"/>
      <w:marLeft w:val="0"/>
      <w:marRight w:val="0"/>
      <w:marTop w:val="0"/>
      <w:marBottom w:val="0"/>
      <w:divBdr>
        <w:top w:val="none" w:sz="0" w:space="0" w:color="auto"/>
        <w:left w:val="none" w:sz="0" w:space="0" w:color="auto"/>
        <w:bottom w:val="none" w:sz="0" w:space="0" w:color="auto"/>
        <w:right w:val="none" w:sz="0" w:space="0" w:color="auto"/>
      </w:divBdr>
    </w:div>
    <w:div w:id="2009356916">
      <w:bodyDiv w:val="1"/>
      <w:marLeft w:val="0"/>
      <w:marRight w:val="0"/>
      <w:marTop w:val="0"/>
      <w:marBottom w:val="0"/>
      <w:divBdr>
        <w:top w:val="none" w:sz="0" w:space="0" w:color="auto"/>
        <w:left w:val="none" w:sz="0" w:space="0" w:color="auto"/>
        <w:bottom w:val="none" w:sz="0" w:space="0" w:color="auto"/>
        <w:right w:val="none" w:sz="0" w:space="0" w:color="auto"/>
      </w:divBdr>
    </w:div>
    <w:div w:id="2011638346">
      <w:bodyDiv w:val="1"/>
      <w:marLeft w:val="0"/>
      <w:marRight w:val="0"/>
      <w:marTop w:val="0"/>
      <w:marBottom w:val="0"/>
      <w:divBdr>
        <w:top w:val="none" w:sz="0" w:space="0" w:color="auto"/>
        <w:left w:val="none" w:sz="0" w:space="0" w:color="auto"/>
        <w:bottom w:val="none" w:sz="0" w:space="0" w:color="auto"/>
        <w:right w:val="none" w:sz="0" w:space="0" w:color="auto"/>
      </w:divBdr>
    </w:div>
    <w:div w:id="2013292488">
      <w:bodyDiv w:val="1"/>
      <w:marLeft w:val="0"/>
      <w:marRight w:val="0"/>
      <w:marTop w:val="0"/>
      <w:marBottom w:val="0"/>
      <w:divBdr>
        <w:top w:val="none" w:sz="0" w:space="0" w:color="auto"/>
        <w:left w:val="none" w:sz="0" w:space="0" w:color="auto"/>
        <w:bottom w:val="none" w:sz="0" w:space="0" w:color="auto"/>
        <w:right w:val="none" w:sz="0" w:space="0" w:color="auto"/>
      </w:divBdr>
    </w:div>
    <w:div w:id="2014257822">
      <w:bodyDiv w:val="1"/>
      <w:marLeft w:val="0"/>
      <w:marRight w:val="0"/>
      <w:marTop w:val="0"/>
      <w:marBottom w:val="0"/>
      <w:divBdr>
        <w:top w:val="none" w:sz="0" w:space="0" w:color="auto"/>
        <w:left w:val="none" w:sz="0" w:space="0" w:color="auto"/>
        <w:bottom w:val="none" w:sz="0" w:space="0" w:color="auto"/>
        <w:right w:val="none" w:sz="0" w:space="0" w:color="auto"/>
      </w:divBdr>
    </w:div>
    <w:div w:id="2023779823">
      <w:bodyDiv w:val="1"/>
      <w:marLeft w:val="0"/>
      <w:marRight w:val="0"/>
      <w:marTop w:val="0"/>
      <w:marBottom w:val="0"/>
      <w:divBdr>
        <w:top w:val="none" w:sz="0" w:space="0" w:color="auto"/>
        <w:left w:val="none" w:sz="0" w:space="0" w:color="auto"/>
        <w:bottom w:val="none" w:sz="0" w:space="0" w:color="auto"/>
        <w:right w:val="none" w:sz="0" w:space="0" w:color="auto"/>
      </w:divBdr>
    </w:div>
    <w:div w:id="2025400060">
      <w:bodyDiv w:val="1"/>
      <w:marLeft w:val="0"/>
      <w:marRight w:val="0"/>
      <w:marTop w:val="0"/>
      <w:marBottom w:val="0"/>
      <w:divBdr>
        <w:top w:val="none" w:sz="0" w:space="0" w:color="auto"/>
        <w:left w:val="none" w:sz="0" w:space="0" w:color="auto"/>
        <w:bottom w:val="none" w:sz="0" w:space="0" w:color="auto"/>
        <w:right w:val="none" w:sz="0" w:space="0" w:color="auto"/>
      </w:divBdr>
    </w:div>
    <w:div w:id="2031057144">
      <w:bodyDiv w:val="1"/>
      <w:marLeft w:val="0"/>
      <w:marRight w:val="0"/>
      <w:marTop w:val="0"/>
      <w:marBottom w:val="0"/>
      <w:divBdr>
        <w:top w:val="none" w:sz="0" w:space="0" w:color="auto"/>
        <w:left w:val="none" w:sz="0" w:space="0" w:color="auto"/>
        <w:bottom w:val="none" w:sz="0" w:space="0" w:color="auto"/>
        <w:right w:val="none" w:sz="0" w:space="0" w:color="auto"/>
      </w:divBdr>
    </w:div>
    <w:div w:id="2043510058">
      <w:bodyDiv w:val="1"/>
      <w:marLeft w:val="0"/>
      <w:marRight w:val="0"/>
      <w:marTop w:val="0"/>
      <w:marBottom w:val="0"/>
      <w:divBdr>
        <w:top w:val="none" w:sz="0" w:space="0" w:color="auto"/>
        <w:left w:val="none" w:sz="0" w:space="0" w:color="auto"/>
        <w:bottom w:val="none" w:sz="0" w:space="0" w:color="auto"/>
        <w:right w:val="none" w:sz="0" w:space="0" w:color="auto"/>
      </w:divBdr>
    </w:div>
    <w:div w:id="2056611602">
      <w:bodyDiv w:val="1"/>
      <w:marLeft w:val="0"/>
      <w:marRight w:val="0"/>
      <w:marTop w:val="0"/>
      <w:marBottom w:val="0"/>
      <w:divBdr>
        <w:top w:val="none" w:sz="0" w:space="0" w:color="auto"/>
        <w:left w:val="none" w:sz="0" w:space="0" w:color="auto"/>
        <w:bottom w:val="none" w:sz="0" w:space="0" w:color="auto"/>
        <w:right w:val="none" w:sz="0" w:space="0" w:color="auto"/>
      </w:divBdr>
    </w:div>
    <w:div w:id="2071345946">
      <w:bodyDiv w:val="1"/>
      <w:marLeft w:val="0"/>
      <w:marRight w:val="0"/>
      <w:marTop w:val="0"/>
      <w:marBottom w:val="0"/>
      <w:divBdr>
        <w:top w:val="none" w:sz="0" w:space="0" w:color="auto"/>
        <w:left w:val="none" w:sz="0" w:space="0" w:color="auto"/>
        <w:bottom w:val="none" w:sz="0" w:space="0" w:color="auto"/>
        <w:right w:val="none" w:sz="0" w:space="0" w:color="auto"/>
      </w:divBdr>
    </w:div>
    <w:div w:id="2086561569">
      <w:bodyDiv w:val="1"/>
      <w:marLeft w:val="0"/>
      <w:marRight w:val="0"/>
      <w:marTop w:val="0"/>
      <w:marBottom w:val="0"/>
      <w:divBdr>
        <w:top w:val="none" w:sz="0" w:space="0" w:color="auto"/>
        <w:left w:val="none" w:sz="0" w:space="0" w:color="auto"/>
        <w:bottom w:val="none" w:sz="0" w:space="0" w:color="auto"/>
        <w:right w:val="none" w:sz="0" w:space="0" w:color="auto"/>
      </w:divBdr>
    </w:div>
    <w:div w:id="2146267449">
      <w:bodyDiv w:val="1"/>
      <w:marLeft w:val="0"/>
      <w:marRight w:val="0"/>
      <w:marTop w:val="0"/>
      <w:marBottom w:val="0"/>
      <w:divBdr>
        <w:top w:val="none" w:sz="0" w:space="0" w:color="auto"/>
        <w:left w:val="none" w:sz="0" w:space="0" w:color="auto"/>
        <w:bottom w:val="none" w:sz="0" w:space="0" w:color="auto"/>
        <w:right w:val="none" w:sz="0" w:space="0" w:color="auto"/>
      </w:divBdr>
    </w:div>
    <w:div w:id="2147160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header" Target="header3.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Ass25</b:Tag>
    <b:SourceType>InternetSite</b:SourceType>
    <b:Guid>{3F4D41C5-A68D-44F0-895D-40FBC63E40EB}</b:Guid>
    <b:Title>Locations: Swansea</b:Title>
    <b:Author>
      <b:Author>
        <b:Corporate>Associated British Ports (ABP)</b:Corporate>
      </b:Author>
    </b:Author>
    <b:YearAccessed>2025</b:YearAccessed>
    <b:MonthAccessed>November</b:MonthAccessed>
    <b:URL>https://www.abports.co.uk/locations/swansea/</b:URL>
    <b:RefOrder>6</b:RefOrder>
  </b:Source>
  <b:Source>
    <b:Tag>Lee08</b:Tag>
    <b:SourceType>Book</b:SourceType>
    <b:Guid>{9DAE213F-AE52-4162-A90D-9FF28D1F3D09}</b:Guid>
    <b:Title>The Detonation Phenomenon </b:Title>
    <b:Year>2008</b:Year>
    <b:Author>
      <b:Author>
        <b:NameList>
          <b:Person>
            <b:Last>Lee</b:Last>
            <b:First>John</b:First>
          </b:Person>
        </b:NameList>
      </b:Author>
    </b:Author>
    <b:City>New York</b:City>
    <b:Publisher>Cambridge University Press</b:Publisher>
    <b:RefOrder>3</b:RefOrder>
  </b:Source>
  <b:Source>
    <b:Tag>Jab23</b:Tag>
    <b:SourceType>JournalArticle</b:SourceType>
    <b:Guid>{4D869CCC-7E11-495B-9A12-68B0C9262B43}</b:Guid>
    <b:Title>Influence of humidity on the decomposition process of double base rocket propellant</b:Title>
    <b:Year>2023</b:Year>
    <b:Author>
      <b:Author>
        <b:NameList>
          <b:Person>
            <b:Last>Jabalquinto</b:Last>
            <b:First>Alonso</b:First>
            <b:Middle>R</b:Middle>
          </b:Person>
          <b:Person>
            <b:Last>Mai</b:Last>
            <b:First>Nathalie</b:First>
          </b:Person>
          <b:Person>
            <b:Last>Mohammed</b:Last>
            <b:First>Yahaya</b:First>
          </b:Person>
          <b:Person>
            <b:Last>Gill</b:Last>
            <b:First>Philip</b:First>
            <b:Middle>P</b:Middle>
          </b:Person>
        </b:NameList>
      </b:Author>
    </b:Author>
    <b:JournalName>Polymer Degredation and Stability</b:JournalName>
    <b:Volume>218</b:Volume>
    <b:RefOrder>7</b:RefOrder>
  </b:Source>
  <b:Source>
    <b:Tag>Bur98</b:Tag>
    <b:SourceType>Report</b:SourceType>
    <b:Guid>{7EE2E0DE-DCDE-4D0E-B1C6-4380766A96E0}</b:Guid>
    <b:Author>
      <b:Author>
        <b:NameList>
          <b:Person>
            <b:Last>Burgess</b:Last>
            <b:First>Caroline</b:First>
            <b:Middle>E</b:Middle>
          </b:Person>
          <b:Person>
            <b:Last>Woodyard</b:Last>
            <b:First>James</b:First>
            <b:Middle>D</b:Middle>
          </b:Person>
          <b:Person>
            <b:Last>Rainwater</b:Last>
            <b:First>Ken</b:First>
            <b:Middle>A</b:Middle>
          </b:Person>
          <b:Person>
            <b:Last>Lightfoot</b:Last>
            <b:First>Michael</b:First>
            <b:Middle>J</b:Middle>
          </b:Person>
          <b:Person>
            <b:Last>Richardson</b:Last>
            <b:First>Benny</b:First>
            <b:Middle>R</b:Middle>
          </b:Person>
        </b:NameList>
      </b:Author>
    </b:Author>
    <b:Title>Literature review of the lifetime of DOE materials: Aging of plastic bonded explosives and the explosives and polymers contained therein</b:Title>
    <b:Year>1998</b:Year>
    <b:Pages>13</b:Pages>
    <b:Publisher>Amarillo National Resource Center for Plutonium</b:Publisher>
    <b:City>Amarillo</b:City>
    <b:RefOrder>8</b:RefOrder>
  </b:Source>
  <b:Source>
    <b:Tag>Uni02</b:Tag>
    <b:SourceType>DocumentFromInternetSite</b:SourceType>
    <b:Guid>{DF6EFC65-5586-45F5-9E26-2EEAE823CA5F}</b:Guid>
    <b:Title>Nigeria - Ammunition Dump Explosion OCHA Situation Report No. 3</b:Title>
    <b:Year>2002</b:Year>
    <b:Author>
      <b:Author>
        <b:Corporate>United Nations Office for the Coordination of Humanitarian Affairs (OCHA) </b:Corporate>
      </b:Author>
    </b:Author>
    <b:YearAccessed>2025</b:YearAccessed>
    <b:MonthAccessed>December</b:MonthAccessed>
    <b:URL>https://www.unocha.org/publications/report/nigeria/nigeria-ammunition-dump-explosion-ocha-situation-report-no-3</b:URL>
    <b:RefOrder>1</b:RefOrder>
  </b:Source>
  <b:Source>
    <b:Tag>UNS21_1</b:Tag>
    <b:SourceType>BookSection</b:SourceType>
    <b:Guid>{AC3D4E82-3E80-4046-9FD6-2CED169F2AA6}</b:Guid>
    <b:Title>International Ammunition Technical Guidelines (IATG) 02.30</b:Title>
    <b:Year>2021</b:Year>
    <b:City>New York</b:City>
    <b:Publisher>United Nations Office for Disarmament Affairs (UNODA)</b:Publisher>
    <b:Author>
      <b:Author>
        <b:Corporate>UN SaferGuard</b:Corporate>
      </b:Author>
    </b:Author>
    <b:BookTitle>Licensing of Explosive Facilities</b:BookTitle>
    <b:RefOrder>9</b:RefOrder>
  </b:Source>
  <b:Source>
    <b:Tag>UNS212</b:Tag>
    <b:SourceType>BookSection</b:SourceType>
    <b:Guid>{7674D40C-E9F5-429C-AFA2-72526272B5F4}</b:Guid>
    <b:Author>
      <b:Author>
        <b:Corporate>UN SaferGuard</b:Corporate>
      </b:Author>
    </b:Author>
    <b:Title>Internation Ammunition Technical Guidelines (IATG) 05.20</b:Title>
    <b:BookTitle>Types of Buildings for Explosives Facilities</b:BookTitle>
    <b:Year>2021</b:Year>
    <b:City>New York</b:City>
    <b:Publisher>United Nations Office for Disarmament Affairs (UNODA)</b:Publisher>
    <b:RefOrder>4</b:RefOrder>
  </b:Source>
  <b:Source>
    <b:Tag>UNS211</b:Tag>
    <b:SourceType>BookSection</b:SourceType>
    <b:Guid>{869C9113-11AD-4D0C-9A8A-609F704D16BE}</b:Guid>
    <b:Title>International Ammunition Technical Guidelines (IATG) 01.50</b:Title>
    <b:Year>2021</b:Year>
    <b:City>New York</b:City>
    <b:Publisher>United Nations Office for Disarmament Affairs (UNODA)</b:Publisher>
    <b:BookTitle>UN Explosive Hazard Classification System and Codes</b:BookTitle>
    <b:Author>
      <b:Author>
        <b:Corporate>UN SaferGuard</b:Corporate>
      </b:Author>
    </b:Author>
    <b:Edition>3rd</b:Edition>
    <b:RefOrder>2</b:RefOrder>
  </b:Source>
  <b:Source>
    <b:Tag>UNS21</b:Tag>
    <b:SourceType>BookSection</b:SourceType>
    <b:Guid>{40C902EF-F26F-4AAC-B37C-D4A89076C923}</b:Guid>
    <b:Title>International Ammunition Technical Guidelines (IATG) 02.20</b:Title>
    <b:Year>2021</b:Year>
    <b:Author>
      <b:Author>
        <b:Corporate>UN SaferGuard</b:Corporate>
      </b:Author>
    </b:Author>
    <b:BookTitle>Quantity and Separation Distances</b:BookTitle>
    <b:City>New York</b:City>
    <b:Publisher>United Nations Office for Disarmament Affairs (UNODA)</b:Publisher>
    <b:RefOrder>5</b:RefOrder>
  </b:Source>
</b:Sources>
</file>

<file path=customXml/item2.xml><?xml version="1.0" encoding="utf-8"?>
<titus xmlns="http://schemas.titus.com/TitusProperties/">
  <TitusGUID xmlns="">52c0f0ef-5356-4ec4-aa05-38359872b171</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Props1.xml><?xml version="1.0" encoding="utf-8"?>
<ds:datastoreItem xmlns:ds="http://schemas.openxmlformats.org/officeDocument/2006/customXml" ds:itemID="{B642E0AA-4628-4BA2-B8E5-969D304918C2}">
  <ds:schemaRefs>
    <ds:schemaRef ds:uri="http://schemas.openxmlformats.org/officeDocument/2006/bibliography"/>
  </ds:schemaRefs>
</ds:datastoreItem>
</file>

<file path=customXml/itemProps2.xml><?xml version="1.0" encoding="utf-8"?>
<ds:datastoreItem xmlns:ds="http://schemas.openxmlformats.org/officeDocument/2006/customXml" ds:itemID="{A3F2E15F-4E35-4AFA-AA40-A813EC65091A}">
  <ds:schemaRefs>
    <ds:schemaRef ds:uri="http://schemas.titus.com/TitusProperties/"/>
    <ds:schemaRef ds:uri=""/>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5701</Words>
  <Characters>32497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Gourlay (2111487)</dc:creator>
  <cp:keywords/>
  <dc:description/>
  <cp:lastModifiedBy>Josh Gourlay (2111487)</cp:lastModifiedBy>
  <cp:revision>2</cp:revision>
  <dcterms:created xsi:type="dcterms:W3CDTF">2025-12-11T09:26:00Z</dcterms:created>
  <dcterms:modified xsi:type="dcterms:W3CDTF">2025-12-11T09:26:00Z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52c0f0ef-5356-4ec4-aa05-38359872b171</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y fmtid="{D5CDD505-2E9C-101B-9397-08002B2CF9AE}" pid="9" name="baesystemsmvmNATSECregion">
    <vt:lpwstr>UK</vt:lpwstr>
  </property>
</Properties>
</file>