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5009" w:type="pct"/>
        <w:tblLayout w:type="fixed"/>
        <w:tblLook w:val="04A0" w:firstRow="1" w:lastRow="0" w:firstColumn="1" w:lastColumn="0" w:noHBand="0" w:noVBand="1"/>
      </w:tblPr>
      <w:tblGrid>
        <w:gridCol w:w="7360"/>
        <w:gridCol w:w="8056"/>
      </w:tblGrid>
      <w:tr w:rsidR="00CA6139" w14:paraId="4B04ADF6" w14:textId="77777777" w:rsidTr="00EC720E">
        <w:trPr>
          <w:trHeight w:val="9897"/>
        </w:trPr>
        <w:tc>
          <w:tcPr>
            <w:tcW w:w="2387" w:type="pct"/>
          </w:tcPr>
          <w:p w14:paraId="35735E15" w14:textId="77777777" w:rsidR="00CA6139" w:rsidRPr="00133630" w:rsidRDefault="00CA6139" w:rsidP="00CA6139">
            <w:pPr>
              <w:rPr>
                <w:rFonts w:ascii="Rockwell" w:hAnsi="Rockwell"/>
                <w:b/>
                <w:sz w:val="16"/>
                <w:szCs w:val="16"/>
              </w:rPr>
            </w:pPr>
            <w:r w:rsidRPr="00133630">
              <w:rPr>
                <w:rFonts w:ascii="Rockwell" w:hAnsi="Rockwell"/>
                <w:b/>
                <w:sz w:val="16"/>
                <w:szCs w:val="16"/>
              </w:rPr>
              <w:t>References</w:t>
            </w:r>
          </w:p>
          <w:p w14:paraId="7D5E7B8B" w14:textId="77777777" w:rsidR="001E72C1" w:rsidRDefault="00133630" w:rsidP="001E72C1">
            <w:pPr>
              <w:spacing w:after="160"/>
              <w:ind w:left="720" w:hanging="720"/>
              <w:contextualSpacing/>
              <w:rPr>
                <w:rFonts w:ascii="Rockwell" w:hAnsi="Rockwell"/>
                <w:sz w:val="16"/>
                <w:szCs w:val="16"/>
                <w:lang w:val="en"/>
              </w:rPr>
            </w:pPr>
            <w:r w:rsidRPr="00273472">
              <w:rPr>
                <w:rFonts w:ascii="Rockwell" w:hAnsi="Rockwell"/>
                <w:sz w:val="16"/>
                <w:szCs w:val="16"/>
                <w:lang w:val="en"/>
              </w:rPr>
              <w:t>CRIDE. (2015)</w:t>
            </w:r>
            <w:r w:rsidR="00273472" w:rsidRPr="00273472">
              <w:rPr>
                <w:rFonts w:ascii="Rockwell" w:hAnsi="Rockwell"/>
                <w:sz w:val="16"/>
                <w:szCs w:val="16"/>
                <w:lang w:val="en"/>
              </w:rPr>
              <w:t xml:space="preserve">. </w:t>
            </w:r>
            <w:r w:rsidR="00273472" w:rsidRPr="001E72C1">
              <w:rPr>
                <w:rFonts w:ascii="Rockwell" w:hAnsi="Rockwell" w:cs="Arial"/>
                <w:i/>
                <w:color w:val="000000"/>
                <w:sz w:val="16"/>
                <w:szCs w:val="16"/>
              </w:rPr>
              <w:t>CRIDE</w:t>
            </w:r>
            <w:r w:rsidRPr="00133630">
              <w:rPr>
                <w:rFonts w:ascii="Rockwell" w:hAnsi="Rockwell" w:cs="Arial"/>
                <w:bCs/>
                <w:i/>
                <w:color w:val="000000"/>
                <w:sz w:val="16"/>
                <w:szCs w:val="16"/>
              </w:rPr>
              <w:t xml:space="preserve"> report on 2015 survey on </w:t>
            </w:r>
            <w:r w:rsidRPr="00273472">
              <w:rPr>
                <w:rFonts w:ascii="Rockwell" w:hAnsi="Rockwell" w:cs="Arial"/>
                <w:bCs/>
                <w:i/>
                <w:color w:val="000000"/>
                <w:sz w:val="16"/>
                <w:szCs w:val="16"/>
              </w:rPr>
              <w:t>educational provision for deaf children in England</w:t>
            </w:r>
            <w:r w:rsidRPr="00273472">
              <w:rPr>
                <w:rFonts w:ascii="Rockwell" w:hAnsi="Rockwell" w:cs="Arial"/>
                <w:bCs/>
                <w:i/>
                <w:sz w:val="16"/>
                <w:szCs w:val="16"/>
              </w:rPr>
              <w:t xml:space="preserve">. </w:t>
            </w:r>
            <w:r w:rsidRPr="00273472">
              <w:rPr>
                <w:rFonts w:ascii="Rockwell" w:hAnsi="Rockwell" w:cs="Arial"/>
                <w:bCs/>
                <w:sz w:val="16"/>
                <w:szCs w:val="16"/>
              </w:rPr>
              <w:t>[online] Available at:</w:t>
            </w:r>
            <w:r w:rsidRPr="00273472">
              <w:rPr>
                <w:rFonts w:ascii="Rockwell" w:hAnsi="Rockwell" w:cs="Arial"/>
                <w:b/>
                <w:bCs/>
                <w:sz w:val="16"/>
                <w:szCs w:val="16"/>
              </w:rPr>
              <w:t xml:space="preserve"> </w:t>
            </w:r>
            <w:hyperlink r:id="rId6" w:history="1">
              <w:r w:rsidRPr="00273472">
                <w:rPr>
                  <w:rStyle w:val="Hyperlink"/>
                  <w:rFonts w:ascii="Rockwell" w:hAnsi="Rockwell"/>
                  <w:sz w:val="16"/>
                  <w:szCs w:val="16"/>
                  <w:lang w:val="en"/>
                </w:rPr>
                <w:t>http://www.ndcs.org.uk/professional_support/national_data/cride.html</w:t>
              </w:r>
            </w:hyperlink>
            <w:r w:rsidRPr="00273472">
              <w:rPr>
                <w:rFonts w:ascii="Rockwell" w:hAnsi="Rockwell"/>
                <w:sz w:val="16"/>
                <w:szCs w:val="16"/>
                <w:lang w:val="en"/>
              </w:rPr>
              <w:t xml:space="preserve"> [accessed 16th April].</w:t>
            </w:r>
          </w:p>
          <w:p w14:paraId="4732CA55" w14:textId="0B314CDD" w:rsidR="00133630" w:rsidRPr="00273472" w:rsidRDefault="00133630" w:rsidP="001E72C1">
            <w:pPr>
              <w:spacing w:after="160"/>
              <w:ind w:left="720" w:hanging="720"/>
              <w:contextualSpacing/>
              <w:rPr>
                <w:rFonts w:ascii="Rockwell" w:hAnsi="Rockwell"/>
                <w:sz w:val="16"/>
                <w:szCs w:val="16"/>
                <w:lang w:val="en"/>
              </w:rPr>
            </w:pPr>
            <w:r w:rsidRPr="00273472">
              <w:rPr>
                <w:rFonts w:ascii="Rockwell" w:hAnsi="Rockwell"/>
                <w:sz w:val="16"/>
                <w:szCs w:val="16"/>
              </w:rPr>
              <w:t xml:space="preserve">Deaf education.org, (2013). </w:t>
            </w:r>
            <w:r w:rsidRPr="00273472">
              <w:rPr>
                <w:rFonts w:ascii="Rockwell" w:hAnsi="Rockwell"/>
                <w:i/>
                <w:sz w:val="16"/>
                <w:szCs w:val="16"/>
              </w:rPr>
              <w:t>My child is deaf what can I do?</w:t>
            </w:r>
            <w:r w:rsidRPr="00273472">
              <w:rPr>
                <w:rFonts w:ascii="Rockwell" w:hAnsi="Rockwell"/>
                <w:sz w:val="16"/>
                <w:szCs w:val="16"/>
              </w:rPr>
              <w:t xml:space="preserve"> [online] Available at: </w:t>
            </w:r>
            <w:hyperlink r:id="rId7" w:history="1">
              <w:r w:rsidRPr="00273472">
                <w:rPr>
                  <w:rStyle w:val="Hyperlink"/>
                  <w:rFonts w:ascii="Rockwell" w:hAnsi="Rockwell"/>
                  <w:sz w:val="16"/>
                  <w:szCs w:val="16"/>
                </w:rPr>
                <w:t>http://deafeducation.org.uk/home/family-support/my-child-is-deaf-what-can-i-do/</w:t>
              </w:r>
            </w:hyperlink>
            <w:r w:rsidRPr="00273472">
              <w:rPr>
                <w:rFonts w:ascii="Rockwell" w:hAnsi="Rockwell"/>
                <w:sz w:val="16"/>
                <w:szCs w:val="16"/>
              </w:rPr>
              <w:t xml:space="preserve"> [accessed 17</w:t>
            </w:r>
            <w:r w:rsidRPr="00273472">
              <w:rPr>
                <w:rFonts w:ascii="Rockwell" w:hAnsi="Rockwell"/>
                <w:sz w:val="16"/>
                <w:szCs w:val="16"/>
                <w:vertAlign w:val="superscript"/>
              </w:rPr>
              <w:t>th</w:t>
            </w:r>
            <w:r w:rsidRPr="00273472">
              <w:rPr>
                <w:rFonts w:ascii="Rockwell" w:hAnsi="Rockwell"/>
                <w:sz w:val="16"/>
                <w:szCs w:val="16"/>
              </w:rPr>
              <w:t xml:space="preserve"> April].</w:t>
            </w:r>
          </w:p>
          <w:p w14:paraId="0288F85A" w14:textId="77777777" w:rsidR="00133630" w:rsidRPr="00273472" w:rsidRDefault="00133630" w:rsidP="001E72C1">
            <w:pPr>
              <w:ind w:left="720" w:hanging="720"/>
              <w:contextualSpacing/>
              <w:rPr>
                <w:rFonts w:ascii="Rockwell" w:hAnsi="Rockwell"/>
                <w:sz w:val="16"/>
                <w:szCs w:val="16"/>
              </w:rPr>
            </w:pPr>
            <w:r w:rsidRPr="00273472">
              <w:rPr>
                <w:rFonts w:ascii="Rockwell" w:hAnsi="Rockwell"/>
                <w:sz w:val="16"/>
                <w:szCs w:val="16"/>
              </w:rPr>
              <w:t xml:space="preserve">Disability.co.uk, (no date). </w:t>
            </w:r>
            <w:r w:rsidRPr="00273472">
              <w:rPr>
                <w:rFonts w:ascii="Rockwell" w:hAnsi="Rockwell"/>
                <w:bCs/>
                <w:i/>
                <w:sz w:val="16"/>
                <w:szCs w:val="16"/>
              </w:rPr>
              <w:t>UK Statistics &amp; Facts</w:t>
            </w:r>
            <w:r w:rsidRPr="00273472">
              <w:rPr>
                <w:rFonts w:ascii="Rockwell" w:hAnsi="Rockwell"/>
                <w:b/>
                <w:bCs/>
                <w:sz w:val="16"/>
                <w:szCs w:val="16"/>
              </w:rPr>
              <w:t xml:space="preserve">. </w:t>
            </w:r>
            <w:r w:rsidRPr="00273472">
              <w:rPr>
                <w:rFonts w:ascii="Rockwell" w:hAnsi="Rockwell"/>
                <w:bCs/>
                <w:sz w:val="16"/>
                <w:szCs w:val="16"/>
              </w:rPr>
              <w:t>[online] Available at</w:t>
            </w:r>
            <w:r w:rsidRPr="00273472">
              <w:rPr>
                <w:rFonts w:ascii="Rockwell" w:hAnsi="Rockwell"/>
                <w:b/>
                <w:bCs/>
                <w:sz w:val="16"/>
                <w:szCs w:val="16"/>
              </w:rPr>
              <w:t xml:space="preserve">: </w:t>
            </w:r>
            <w:hyperlink r:id="rId8" w:history="1">
              <w:r w:rsidRPr="00273472">
                <w:rPr>
                  <w:rStyle w:val="Hyperlink"/>
                  <w:rFonts w:ascii="Rockwell" w:hAnsi="Rockwell"/>
                  <w:sz w:val="16"/>
                  <w:szCs w:val="16"/>
                </w:rPr>
                <w:t>https://www.disability.co.uk/sites/default/files/resources/UKStatistics%26Facts.pdf</w:t>
              </w:r>
            </w:hyperlink>
            <w:r w:rsidRPr="00273472">
              <w:rPr>
                <w:rFonts w:ascii="Rockwell" w:hAnsi="Rockwell"/>
                <w:sz w:val="16"/>
                <w:szCs w:val="16"/>
              </w:rPr>
              <w:t xml:space="preserve"> [accessed on 14</w:t>
            </w:r>
            <w:r w:rsidRPr="00273472">
              <w:rPr>
                <w:rFonts w:ascii="Rockwell" w:hAnsi="Rockwell"/>
                <w:sz w:val="16"/>
                <w:szCs w:val="16"/>
                <w:vertAlign w:val="superscript"/>
              </w:rPr>
              <w:t>th</w:t>
            </w:r>
            <w:r w:rsidRPr="00273472">
              <w:rPr>
                <w:rFonts w:ascii="Rockwell" w:hAnsi="Rockwell"/>
                <w:sz w:val="16"/>
                <w:szCs w:val="16"/>
              </w:rPr>
              <w:t xml:space="preserve"> April].</w:t>
            </w:r>
          </w:p>
          <w:p w14:paraId="5BAC342A" w14:textId="77777777" w:rsidR="00133630" w:rsidRPr="00273472" w:rsidRDefault="00133630" w:rsidP="001E72C1">
            <w:pPr>
              <w:ind w:left="720" w:hanging="720"/>
              <w:contextualSpacing/>
              <w:rPr>
                <w:rFonts w:ascii="Rockwell" w:hAnsi="Rockwell"/>
                <w:sz w:val="16"/>
                <w:szCs w:val="16"/>
              </w:rPr>
            </w:pPr>
            <w:r w:rsidRPr="00273472">
              <w:rPr>
                <w:rFonts w:ascii="Rockwell" w:hAnsi="Rockwell"/>
                <w:sz w:val="16"/>
                <w:szCs w:val="16"/>
              </w:rPr>
              <w:t>Gov.uk, (2012).</w:t>
            </w:r>
            <w:r w:rsidRPr="00273472">
              <w:rPr>
                <w:rFonts w:ascii="Rockwell" w:hAnsi="Rockwell"/>
                <w:i/>
                <w:sz w:val="16"/>
                <w:szCs w:val="16"/>
              </w:rPr>
              <w:t xml:space="preserve"> </w:t>
            </w:r>
            <w:r w:rsidRPr="00273472">
              <w:rPr>
                <w:rFonts w:ascii="Rockwell" w:hAnsi="Rockwell"/>
                <w:i/>
                <w:sz w:val="16"/>
                <w:szCs w:val="16"/>
                <w:lang w:val="en"/>
              </w:rPr>
              <w:t xml:space="preserve">Communication is the key to deaf children's development. </w:t>
            </w:r>
            <w:r w:rsidRPr="00273472">
              <w:rPr>
                <w:rFonts w:ascii="Rockwell" w:hAnsi="Rockwell"/>
                <w:sz w:val="16"/>
                <w:szCs w:val="16"/>
                <w:lang w:val="en"/>
              </w:rPr>
              <w:t xml:space="preserve">[online] Available at: </w:t>
            </w:r>
            <w:hyperlink r:id="rId9" w:history="1">
              <w:r w:rsidRPr="00273472">
                <w:rPr>
                  <w:rStyle w:val="Hyperlink"/>
                  <w:rFonts w:ascii="Rockwell" w:hAnsi="Rockwell"/>
                  <w:sz w:val="16"/>
                  <w:szCs w:val="16"/>
                </w:rPr>
                <w:t>https://www.gov.uk/government/news/communication-is-the-key-to-deaf-childrens-development</w:t>
              </w:r>
            </w:hyperlink>
            <w:r w:rsidRPr="00273472">
              <w:rPr>
                <w:rFonts w:ascii="Rockwell" w:hAnsi="Rockwell"/>
                <w:sz w:val="16"/>
                <w:szCs w:val="16"/>
              </w:rPr>
              <w:t xml:space="preserve"> [accessed 12th April].</w:t>
            </w:r>
          </w:p>
          <w:p w14:paraId="785A142F" w14:textId="77777777" w:rsidR="00133630" w:rsidRPr="00273472" w:rsidRDefault="00133630" w:rsidP="001E72C1">
            <w:pPr>
              <w:spacing w:after="160"/>
              <w:ind w:left="720" w:hanging="720"/>
              <w:contextualSpacing/>
              <w:rPr>
                <w:rFonts w:ascii="Rockwell" w:hAnsi="Rockwell"/>
                <w:sz w:val="16"/>
                <w:szCs w:val="16"/>
              </w:rPr>
            </w:pPr>
            <w:r w:rsidRPr="00273472">
              <w:rPr>
                <w:rFonts w:ascii="Rockwell" w:hAnsi="Rockwell"/>
                <w:sz w:val="16"/>
                <w:szCs w:val="16"/>
                <w:lang w:val="en-US"/>
              </w:rPr>
              <w:t>Healthy hearing.com, (2018).</w:t>
            </w:r>
            <w:r w:rsidRPr="00273472">
              <w:rPr>
                <w:rFonts w:ascii="Rockwell" w:hAnsi="Rockwell"/>
                <w:i/>
                <w:sz w:val="16"/>
                <w:szCs w:val="16"/>
                <w:lang w:val="en-US"/>
              </w:rPr>
              <w:t xml:space="preserve"> Types of hearing loss</w:t>
            </w:r>
            <w:r w:rsidRPr="00273472">
              <w:rPr>
                <w:rFonts w:ascii="Rockwell" w:hAnsi="Rockwell"/>
                <w:sz w:val="16"/>
                <w:szCs w:val="16"/>
                <w:lang w:val="en-US"/>
              </w:rPr>
              <w:t xml:space="preserve">. [online] Available at: </w:t>
            </w:r>
            <w:hyperlink r:id="rId10" w:history="1">
              <w:r w:rsidRPr="00273472">
                <w:rPr>
                  <w:rFonts w:ascii="Rockwell" w:hAnsi="Rockwell"/>
                  <w:color w:val="0563C1" w:themeColor="hyperlink"/>
                  <w:sz w:val="16"/>
                  <w:szCs w:val="16"/>
                  <w:u w:val="single"/>
                </w:rPr>
                <w:t>https://www.healthyhearing.com/help/hearing-loss/types</w:t>
              </w:r>
            </w:hyperlink>
            <w:r w:rsidRPr="00273472">
              <w:rPr>
                <w:rFonts w:ascii="Rockwell" w:hAnsi="Rockwell"/>
                <w:sz w:val="16"/>
                <w:szCs w:val="16"/>
              </w:rPr>
              <w:t xml:space="preserve"> [accessed 17th April].</w:t>
            </w:r>
          </w:p>
          <w:p w14:paraId="59382B67" w14:textId="77777777" w:rsidR="00133630" w:rsidRPr="00273472" w:rsidRDefault="00133630" w:rsidP="001E72C1">
            <w:pPr>
              <w:spacing w:after="160"/>
              <w:ind w:left="720" w:hanging="720"/>
              <w:contextualSpacing/>
              <w:rPr>
                <w:rFonts w:ascii="Rockwell" w:hAnsi="Rockwell"/>
                <w:sz w:val="16"/>
                <w:szCs w:val="16"/>
                <w:lang w:val="en"/>
              </w:rPr>
            </w:pPr>
            <w:r w:rsidRPr="00273472">
              <w:rPr>
                <w:rFonts w:ascii="Rockwell" w:hAnsi="Rockwell"/>
                <w:sz w:val="16"/>
                <w:szCs w:val="16"/>
                <w:lang w:val="en"/>
              </w:rPr>
              <w:t xml:space="preserve">Legislation.gov.uk, (2010). </w:t>
            </w:r>
            <w:r w:rsidRPr="00273472">
              <w:rPr>
                <w:rFonts w:ascii="Rockwell" w:hAnsi="Rockwell"/>
                <w:i/>
                <w:sz w:val="16"/>
                <w:szCs w:val="16"/>
                <w:lang w:val="en"/>
              </w:rPr>
              <w:t>The Equality Act 2010.</w:t>
            </w:r>
            <w:r w:rsidRPr="00273472">
              <w:rPr>
                <w:rFonts w:ascii="Rockwell" w:hAnsi="Rockwell"/>
                <w:sz w:val="16"/>
                <w:szCs w:val="16"/>
                <w:lang w:val="en"/>
              </w:rPr>
              <w:t xml:space="preserve"> [online] Available at: </w:t>
            </w:r>
            <w:hyperlink r:id="rId11" w:history="1">
              <w:r w:rsidRPr="00273472">
                <w:rPr>
                  <w:rStyle w:val="Hyperlink"/>
                  <w:rFonts w:ascii="Rockwell" w:hAnsi="Rockwell"/>
                  <w:sz w:val="16"/>
                  <w:szCs w:val="16"/>
                  <w:lang w:val="en"/>
                </w:rPr>
                <w:t>http://www.legislation.gov.uk/ukpga/2010/15/pdfs/ukpga_20100015_en.pdf</w:t>
              </w:r>
            </w:hyperlink>
            <w:r w:rsidRPr="00273472">
              <w:rPr>
                <w:rFonts w:ascii="Rockwell" w:hAnsi="Rockwell"/>
                <w:sz w:val="16"/>
                <w:szCs w:val="16"/>
                <w:lang w:val="en"/>
              </w:rPr>
              <w:t xml:space="preserve"> [accessed 12th April.</w:t>
            </w:r>
          </w:p>
          <w:p w14:paraId="5AE5E5DC" w14:textId="77777777" w:rsidR="00133630" w:rsidRPr="00273472" w:rsidRDefault="00133630" w:rsidP="001E72C1">
            <w:pPr>
              <w:ind w:left="720" w:hanging="720"/>
              <w:contextualSpacing/>
              <w:rPr>
                <w:rFonts w:ascii="Rockwell" w:hAnsi="Rockwell"/>
                <w:sz w:val="16"/>
                <w:szCs w:val="16"/>
              </w:rPr>
            </w:pPr>
            <w:r w:rsidRPr="00273472">
              <w:rPr>
                <w:rFonts w:ascii="Rockwell" w:hAnsi="Rockwell"/>
                <w:sz w:val="16"/>
                <w:szCs w:val="16"/>
              </w:rPr>
              <w:t>NCDS, (2018).</w:t>
            </w:r>
            <w:r w:rsidRPr="00273472">
              <w:rPr>
                <w:rFonts w:ascii="Rockwell" w:hAnsi="Rockwell"/>
                <w:i/>
                <w:sz w:val="16"/>
                <w:szCs w:val="16"/>
              </w:rPr>
              <w:t xml:space="preserve"> </w:t>
            </w:r>
            <w:r w:rsidRPr="00273472">
              <w:rPr>
                <w:rFonts w:ascii="Rockwell" w:hAnsi="Rockwell" w:cs="Arial"/>
                <w:bCs/>
                <w:i/>
                <w:kern w:val="36"/>
                <w:sz w:val="16"/>
                <w:szCs w:val="16"/>
                <w:lang w:val="en"/>
              </w:rPr>
              <w:t xml:space="preserve">About the National Deaf Children's Society. </w:t>
            </w:r>
            <w:r w:rsidRPr="00273472">
              <w:rPr>
                <w:rFonts w:ascii="Rockwell" w:hAnsi="Rockwell" w:cs="Arial"/>
                <w:bCs/>
                <w:kern w:val="36"/>
                <w:sz w:val="16"/>
                <w:szCs w:val="16"/>
                <w:lang w:val="en"/>
              </w:rPr>
              <w:t xml:space="preserve">[online] available at: </w:t>
            </w:r>
            <w:hyperlink r:id="rId12" w:history="1">
              <w:r w:rsidRPr="00273472">
                <w:rPr>
                  <w:rStyle w:val="Hyperlink"/>
                  <w:rFonts w:ascii="Rockwell" w:hAnsi="Rockwell"/>
                  <w:sz w:val="16"/>
                  <w:szCs w:val="16"/>
                </w:rPr>
                <w:t>http://www.ndcs.org.uk/about_us/about_the_national_deaf_childrens_society/index.html</w:t>
              </w:r>
            </w:hyperlink>
            <w:r w:rsidRPr="00273472">
              <w:rPr>
                <w:rFonts w:ascii="Rockwell" w:hAnsi="Rockwell"/>
                <w:sz w:val="16"/>
                <w:szCs w:val="16"/>
              </w:rPr>
              <w:t xml:space="preserve"> [accessed 14th April]. </w:t>
            </w:r>
          </w:p>
          <w:p w14:paraId="40B001CA" w14:textId="77777777" w:rsidR="00133630" w:rsidRPr="00273472" w:rsidRDefault="00133630" w:rsidP="001E72C1">
            <w:pPr>
              <w:ind w:left="720" w:hanging="720"/>
              <w:contextualSpacing/>
              <w:rPr>
                <w:rFonts w:ascii="Rockwell" w:hAnsi="Rockwell"/>
                <w:sz w:val="16"/>
                <w:szCs w:val="16"/>
              </w:rPr>
            </w:pPr>
            <w:r w:rsidRPr="00273472">
              <w:rPr>
                <w:rFonts w:ascii="Rockwell" w:hAnsi="Rockwell"/>
                <w:sz w:val="16"/>
                <w:szCs w:val="16"/>
              </w:rPr>
              <w:t xml:space="preserve">NDCS, (2015). </w:t>
            </w:r>
            <w:r w:rsidRPr="00273472">
              <w:rPr>
                <w:rFonts w:ascii="Rockwell" w:hAnsi="Rockwell"/>
                <w:i/>
                <w:sz w:val="16"/>
                <w:szCs w:val="16"/>
              </w:rPr>
              <w:t>NDCS</w:t>
            </w:r>
            <w:r w:rsidRPr="00273472">
              <w:rPr>
                <w:rFonts w:ascii="Rockwell" w:hAnsi="Rockwell"/>
                <w:sz w:val="16"/>
                <w:szCs w:val="16"/>
              </w:rPr>
              <w:t xml:space="preserve"> </w:t>
            </w:r>
            <w:r w:rsidRPr="00273472">
              <w:rPr>
                <w:rFonts w:ascii="Rockwell" w:hAnsi="Rockwell"/>
                <w:i/>
                <w:sz w:val="16"/>
                <w:szCs w:val="16"/>
              </w:rPr>
              <w:t xml:space="preserve">advice to local authorities on the local offer. </w:t>
            </w:r>
            <w:r w:rsidRPr="00273472">
              <w:rPr>
                <w:rFonts w:ascii="Rockwell" w:hAnsi="Rockwell"/>
                <w:sz w:val="16"/>
                <w:szCs w:val="16"/>
              </w:rPr>
              <w:t xml:space="preserve">[online] Available at: </w:t>
            </w:r>
            <w:hyperlink r:id="rId13" w:anchor="contentblock1" w:history="1">
              <w:r w:rsidRPr="00273472">
                <w:rPr>
                  <w:rStyle w:val="Hyperlink"/>
                  <w:rFonts w:ascii="Rockwell" w:hAnsi="Rockwell"/>
                  <w:i/>
                  <w:sz w:val="16"/>
                  <w:szCs w:val="16"/>
                </w:rPr>
                <w:t>http</w:t>
              </w:r>
              <w:r w:rsidRPr="00273472">
                <w:rPr>
                  <w:rStyle w:val="Hyperlink"/>
                  <w:rFonts w:ascii="Rockwell" w:hAnsi="Rockwell"/>
                  <w:sz w:val="16"/>
                  <w:szCs w:val="16"/>
                </w:rPr>
                <w:t>://www.ndcs.org.uk/professional_support/our_resources/senprofessionals.html#contentblock1</w:t>
              </w:r>
            </w:hyperlink>
            <w:r w:rsidRPr="00273472">
              <w:rPr>
                <w:rFonts w:ascii="Rockwell" w:hAnsi="Rockwell"/>
                <w:sz w:val="16"/>
                <w:szCs w:val="16"/>
              </w:rPr>
              <w:t xml:space="preserve"> [accessed 15</w:t>
            </w:r>
            <w:r w:rsidRPr="00273472">
              <w:rPr>
                <w:rFonts w:ascii="Rockwell" w:hAnsi="Rockwell"/>
                <w:sz w:val="16"/>
                <w:szCs w:val="16"/>
                <w:vertAlign w:val="superscript"/>
              </w:rPr>
              <w:t>th</w:t>
            </w:r>
            <w:r w:rsidRPr="00273472">
              <w:rPr>
                <w:rFonts w:ascii="Rockwell" w:hAnsi="Rockwell"/>
                <w:sz w:val="16"/>
                <w:szCs w:val="16"/>
              </w:rPr>
              <w:t xml:space="preserve"> April].</w:t>
            </w:r>
          </w:p>
          <w:p w14:paraId="3B416632" w14:textId="77777777" w:rsidR="00133630" w:rsidRPr="00273472" w:rsidRDefault="00133630" w:rsidP="001E72C1">
            <w:pPr>
              <w:spacing w:after="160"/>
              <w:ind w:left="720" w:hanging="720"/>
              <w:contextualSpacing/>
              <w:rPr>
                <w:rFonts w:ascii="Rockwell" w:hAnsi="Rockwell"/>
                <w:sz w:val="16"/>
                <w:szCs w:val="16"/>
                <w:lang w:val="en"/>
              </w:rPr>
            </w:pPr>
            <w:r w:rsidRPr="00273472">
              <w:rPr>
                <w:rFonts w:ascii="Rockwell" w:hAnsi="Rockwell"/>
                <w:sz w:val="16"/>
                <w:szCs w:val="16"/>
              </w:rPr>
              <w:t xml:space="preserve">Nordqvist, C, (2017). </w:t>
            </w:r>
            <w:r w:rsidRPr="00273472">
              <w:rPr>
                <w:rFonts w:ascii="Rockwell" w:hAnsi="Rockwell"/>
                <w:i/>
                <w:sz w:val="16"/>
                <w:szCs w:val="16"/>
                <w:lang w:val="en"/>
              </w:rPr>
              <w:t xml:space="preserve">What's to know about deafness and hearing loss? </w:t>
            </w:r>
            <w:r w:rsidRPr="00273472">
              <w:rPr>
                <w:rFonts w:ascii="Rockwell" w:hAnsi="Rockwell"/>
                <w:sz w:val="16"/>
                <w:szCs w:val="16"/>
                <w:lang w:val="en"/>
              </w:rPr>
              <w:t xml:space="preserve">[online] Available at: </w:t>
            </w:r>
            <w:hyperlink r:id="rId14" w:history="1">
              <w:r w:rsidRPr="00273472">
                <w:rPr>
                  <w:rFonts w:ascii="Rockwell" w:hAnsi="Rockwell"/>
                  <w:color w:val="0563C1" w:themeColor="hyperlink"/>
                  <w:sz w:val="16"/>
                  <w:szCs w:val="16"/>
                  <w:u w:val="single"/>
                  <w:lang w:val="en"/>
                </w:rPr>
                <w:t>https://www.medicalnewstoday.com/articles/249285.php</w:t>
              </w:r>
            </w:hyperlink>
            <w:r w:rsidRPr="00273472">
              <w:rPr>
                <w:rFonts w:ascii="Rockwell" w:hAnsi="Rockwell"/>
                <w:sz w:val="16"/>
                <w:szCs w:val="16"/>
                <w:lang w:val="en"/>
              </w:rPr>
              <w:t xml:space="preserve"> [accessed 17th April].</w:t>
            </w:r>
          </w:p>
          <w:p w14:paraId="56FA4E66" w14:textId="77777777" w:rsidR="00133630" w:rsidRPr="00273472" w:rsidRDefault="00133630" w:rsidP="001E72C1">
            <w:pPr>
              <w:pStyle w:val="Default"/>
              <w:ind w:left="720" w:hanging="720"/>
              <w:contextualSpacing/>
              <w:rPr>
                <w:rFonts w:ascii="Rockwell" w:hAnsi="Rockwell"/>
                <w:sz w:val="16"/>
                <w:szCs w:val="16"/>
              </w:rPr>
            </w:pPr>
            <w:r w:rsidRPr="00273472">
              <w:rPr>
                <w:rFonts w:ascii="Rockwell" w:hAnsi="Rockwell"/>
                <w:sz w:val="16"/>
                <w:szCs w:val="16"/>
              </w:rPr>
              <w:t xml:space="preserve">Ofsted, (2012). </w:t>
            </w:r>
            <w:r w:rsidRPr="00273472">
              <w:rPr>
                <w:rFonts w:ascii="Rockwell" w:hAnsi="Rockwell"/>
                <w:i/>
                <w:sz w:val="16"/>
                <w:szCs w:val="16"/>
              </w:rPr>
              <w:t xml:space="preserve">Communication is the key A good practice survey of services for deaf children. </w:t>
            </w:r>
            <w:r w:rsidRPr="00273472">
              <w:rPr>
                <w:rFonts w:ascii="Rockwell" w:hAnsi="Rockwell"/>
                <w:sz w:val="16"/>
                <w:szCs w:val="16"/>
              </w:rPr>
              <w:t xml:space="preserve"> [online] Available at: </w:t>
            </w:r>
            <w:hyperlink r:id="rId15" w:history="1">
              <w:r w:rsidRPr="00273472">
                <w:rPr>
                  <w:rStyle w:val="Hyperlink"/>
                  <w:rFonts w:ascii="Rockwell" w:hAnsi="Rockwell"/>
                  <w:sz w:val="16"/>
                  <w:szCs w:val="16"/>
                </w:rPr>
                <w:t>https://assets.publishing.service.gov.uk/government/uploads/system/uploads/attachment_data/file/419049/Communication_is_the_key.pdf</w:t>
              </w:r>
            </w:hyperlink>
            <w:r w:rsidRPr="00273472">
              <w:rPr>
                <w:rFonts w:ascii="Rockwell" w:hAnsi="Rockwell"/>
                <w:sz w:val="16"/>
                <w:szCs w:val="16"/>
              </w:rPr>
              <w:t xml:space="preserve"> [accessed on 16th April</w:t>
            </w:r>
          </w:p>
          <w:p w14:paraId="4CC6167C" w14:textId="77777777" w:rsidR="00133630" w:rsidRPr="00273472" w:rsidRDefault="00133630" w:rsidP="001E72C1">
            <w:pPr>
              <w:spacing w:after="160"/>
              <w:ind w:left="720" w:hanging="720"/>
              <w:contextualSpacing/>
              <w:rPr>
                <w:rFonts w:ascii="Rockwell" w:hAnsi="Rockwell"/>
                <w:sz w:val="16"/>
                <w:szCs w:val="16"/>
              </w:rPr>
            </w:pPr>
            <w:r w:rsidRPr="00273472">
              <w:rPr>
                <w:rFonts w:ascii="Rockwell" w:hAnsi="Rockwell"/>
                <w:sz w:val="16"/>
                <w:szCs w:val="16"/>
              </w:rPr>
              <w:t xml:space="preserve">UNCRC, (1989). </w:t>
            </w:r>
            <w:r w:rsidRPr="00273472">
              <w:rPr>
                <w:rFonts w:ascii="Rockwell" w:hAnsi="Rockwell"/>
                <w:i/>
                <w:sz w:val="16"/>
                <w:szCs w:val="16"/>
              </w:rPr>
              <w:t>UN Convention on the Rights of the Child</w:t>
            </w:r>
            <w:r w:rsidRPr="00273472">
              <w:rPr>
                <w:rFonts w:ascii="Rockwell" w:hAnsi="Rockwell"/>
                <w:sz w:val="16"/>
                <w:szCs w:val="16"/>
              </w:rPr>
              <w:t xml:space="preserve">. [online] Available at: </w:t>
            </w:r>
            <w:hyperlink r:id="rId16" w:history="1">
              <w:r w:rsidRPr="00273472">
                <w:rPr>
                  <w:rStyle w:val="Hyperlink"/>
                  <w:rFonts w:ascii="Rockwell" w:hAnsi="Rockwell"/>
                  <w:sz w:val="16"/>
                  <w:szCs w:val="16"/>
                </w:rPr>
                <w:t>https://www.unicef.org/rightsite/files/uncrcchilldfriendlylanguage.pdf</w:t>
              </w:r>
            </w:hyperlink>
            <w:r w:rsidRPr="00273472">
              <w:rPr>
                <w:rFonts w:ascii="Rockwell" w:hAnsi="Rockwell"/>
                <w:sz w:val="16"/>
                <w:szCs w:val="16"/>
              </w:rPr>
              <w:t xml:space="preserve"> [accessed 18th April].</w:t>
            </w:r>
          </w:p>
          <w:p w14:paraId="2D65E112" w14:textId="29145E64" w:rsidR="001E72C1" w:rsidRDefault="00133630" w:rsidP="001E72C1">
            <w:pPr>
              <w:spacing w:after="160"/>
              <w:ind w:left="720" w:hanging="720"/>
              <w:contextualSpacing/>
              <w:rPr>
                <w:rFonts w:ascii="Rockwell" w:hAnsi="Rockwell"/>
                <w:sz w:val="16"/>
                <w:szCs w:val="16"/>
                <w:lang w:val="en"/>
              </w:rPr>
            </w:pPr>
            <w:r w:rsidRPr="00273472">
              <w:rPr>
                <w:rFonts w:ascii="Rockwell" w:hAnsi="Rockwell"/>
                <w:sz w:val="16"/>
                <w:szCs w:val="16"/>
                <w:lang w:val="en"/>
              </w:rPr>
              <w:t xml:space="preserve">Unicef. (2010). </w:t>
            </w:r>
            <w:r w:rsidRPr="00273472">
              <w:rPr>
                <w:rFonts w:ascii="Rockwell" w:hAnsi="Rockwell"/>
                <w:i/>
                <w:sz w:val="16"/>
                <w:szCs w:val="16"/>
                <w:lang w:val="en"/>
              </w:rPr>
              <w:t>A summary on the UN conventions rights of the child</w:t>
            </w:r>
            <w:r w:rsidRPr="00273472">
              <w:rPr>
                <w:rFonts w:ascii="Rockwell" w:hAnsi="Rockwell"/>
                <w:sz w:val="16"/>
                <w:szCs w:val="16"/>
                <w:lang w:val="en"/>
              </w:rPr>
              <w:t xml:space="preserve">. [online] Available at: </w:t>
            </w:r>
            <w:hyperlink r:id="rId17" w:history="1">
              <w:r w:rsidRPr="00273472">
                <w:rPr>
                  <w:rStyle w:val="Hyperlink"/>
                  <w:rFonts w:ascii="Rockwell" w:hAnsi="Rockwell"/>
                  <w:sz w:val="16"/>
                  <w:szCs w:val="16"/>
                  <w:lang w:val="en"/>
                </w:rPr>
                <w:t>https://downloads.unicef.org.uk/wp-content/uploads/2010/05/UNCRC_summary.pdf</w:t>
              </w:r>
            </w:hyperlink>
            <w:r w:rsidRPr="00273472">
              <w:rPr>
                <w:rFonts w:ascii="Rockwell" w:hAnsi="Rockwell"/>
                <w:sz w:val="16"/>
                <w:szCs w:val="16"/>
                <w:lang w:val="en"/>
              </w:rPr>
              <w:t xml:space="preserve"> [accessed 16th April].</w:t>
            </w:r>
          </w:p>
          <w:p w14:paraId="0D75F80D" w14:textId="77777777" w:rsidR="00700C65" w:rsidRDefault="00700C65" w:rsidP="001E72C1">
            <w:pPr>
              <w:spacing w:after="160"/>
              <w:ind w:left="720" w:hanging="720"/>
              <w:contextualSpacing/>
              <w:rPr>
                <w:rFonts w:ascii="Rockwell" w:hAnsi="Rockwell"/>
                <w:sz w:val="16"/>
                <w:szCs w:val="16"/>
                <w:lang w:val="en"/>
              </w:rPr>
            </w:pPr>
          </w:p>
          <w:p w14:paraId="1CC04832" w14:textId="106C7F8C" w:rsidR="00133630" w:rsidRPr="001E72C1" w:rsidRDefault="00133630" w:rsidP="001E72C1">
            <w:pPr>
              <w:spacing w:after="160"/>
              <w:ind w:left="720" w:hanging="720"/>
              <w:contextualSpacing/>
              <w:rPr>
                <w:rFonts w:ascii="Rockwell" w:hAnsi="Rockwell"/>
                <w:sz w:val="16"/>
                <w:szCs w:val="16"/>
                <w:lang w:val="en"/>
              </w:rPr>
            </w:pPr>
            <w:r w:rsidRPr="00133630">
              <w:rPr>
                <w:rFonts w:ascii="Rockwell" w:hAnsi="Rockwell"/>
                <w:b/>
                <w:sz w:val="16"/>
                <w:szCs w:val="16"/>
                <w:lang w:val="en"/>
              </w:rPr>
              <w:t>Images</w:t>
            </w:r>
          </w:p>
          <w:p w14:paraId="5062903D" w14:textId="5F074B4B" w:rsidR="00273472" w:rsidRPr="00273472" w:rsidRDefault="00273472" w:rsidP="001E72C1">
            <w:pPr>
              <w:spacing w:after="160"/>
              <w:ind w:left="720" w:hanging="720"/>
              <w:contextualSpacing/>
              <w:rPr>
                <w:rFonts w:ascii="Rockwell" w:hAnsi="Rockwell"/>
                <w:sz w:val="16"/>
                <w:szCs w:val="16"/>
              </w:rPr>
            </w:pPr>
            <w:r>
              <w:rPr>
                <w:rFonts w:ascii="Rockwell" w:hAnsi="Rockwell"/>
                <w:sz w:val="16"/>
                <w:szCs w:val="16"/>
                <w:lang w:val="en"/>
              </w:rPr>
              <w:t xml:space="preserve">Image 1- Seton.com. (no date). </w:t>
            </w:r>
            <w:r w:rsidRPr="00273472">
              <w:rPr>
                <w:rFonts w:ascii="Rockwell" w:hAnsi="Rockwell"/>
                <w:i/>
                <w:sz w:val="16"/>
                <w:szCs w:val="16"/>
                <w:lang w:val="en"/>
              </w:rPr>
              <w:t>Accessibility Symbols.</w:t>
            </w:r>
            <w:r>
              <w:rPr>
                <w:rFonts w:ascii="Rockwell" w:hAnsi="Rockwell"/>
                <w:sz w:val="16"/>
                <w:szCs w:val="16"/>
                <w:lang w:val="en"/>
              </w:rPr>
              <w:t xml:space="preserve"> [online]. Available at: </w:t>
            </w:r>
            <w:hyperlink r:id="rId18" w:history="1">
              <w:r w:rsidRPr="005E30F8">
                <w:rPr>
                  <w:rStyle w:val="Hyperlink"/>
                  <w:rFonts w:ascii="Rockwell" w:hAnsi="Rockwell"/>
                  <w:sz w:val="16"/>
                  <w:szCs w:val="16"/>
                  <w:lang w:val="en"/>
                </w:rPr>
                <w:t>https://www.seton.com/accessibility-symbol-signs-45057.html</w:t>
              </w:r>
            </w:hyperlink>
            <w:r>
              <w:rPr>
                <w:rFonts w:ascii="Rockwell" w:hAnsi="Rockwell"/>
                <w:sz w:val="16"/>
                <w:szCs w:val="16"/>
                <w:lang w:val="en"/>
              </w:rPr>
              <w:t xml:space="preserve"> [accessed 19th April].</w:t>
            </w:r>
          </w:p>
          <w:p w14:paraId="2DA1E4B3" w14:textId="101F0FCC" w:rsidR="00133630" w:rsidRPr="00273472" w:rsidRDefault="00133630" w:rsidP="001E72C1">
            <w:pPr>
              <w:spacing w:after="160"/>
              <w:ind w:left="720" w:hanging="720"/>
              <w:contextualSpacing/>
              <w:rPr>
                <w:rFonts w:ascii="Rockwell" w:hAnsi="Rockwell"/>
                <w:b/>
                <w:sz w:val="16"/>
                <w:szCs w:val="16"/>
              </w:rPr>
            </w:pPr>
            <w:r w:rsidRPr="00273472">
              <w:rPr>
                <w:rFonts w:ascii="Rockwell" w:hAnsi="Rockwell"/>
                <w:sz w:val="16"/>
                <w:szCs w:val="16"/>
              </w:rPr>
              <w:t xml:space="preserve">Image 2- Lannin, T, (2015). </w:t>
            </w:r>
            <w:r w:rsidRPr="00273472">
              <w:rPr>
                <w:rFonts w:ascii="Rockwell" w:hAnsi="Rockwell"/>
                <w:i/>
                <w:sz w:val="16"/>
                <w:szCs w:val="16"/>
              </w:rPr>
              <w:t>The joy of going deaf</w:t>
            </w:r>
            <w:r w:rsidR="00273472">
              <w:rPr>
                <w:rFonts w:ascii="Rockwell" w:hAnsi="Rockwell"/>
                <w:sz w:val="16"/>
                <w:szCs w:val="16"/>
              </w:rPr>
              <w:t>. [online] Available at:</w:t>
            </w:r>
            <w:r w:rsidRPr="00273472">
              <w:rPr>
                <w:rFonts w:ascii="Rockwell" w:hAnsi="Rockwell"/>
                <w:sz w:val="16"/>
                <w:szCs w:val="16"/>
              </w:rPr>
              <w:t xml:space="preserve"> </w:t>
            </w:r>
            <w:hyperlink r:id="rId19" w:history="1">
              <w:r w:rsidRPr="00273472">
                <w:rPr>
                  <w:rStyle w:val="Hyperlink"/>
                  <w:rFonts w:ascii="Rockwell" w:hAnsi="Rockwell"/>
                  <w:sz w:val="16"/>
                  <w:szCs w:val="16"/>
                </w:rPr>
                <w:t>https://www.121captions.com/2015/12/28/the-joy-of-going-deaf/</w:t>
              </w:r>
            </w:hyperlink>
            <w:r w:rsidRPr="00273472">
              <w:rPr>
                <w:rFonts w:ascii="Rockwell" w:hAnsi="Rockwell"/>
                <w:sz w:val="16"/>
                <w:szCs w:val="16"/>
              </w:rPr>
              <w:t xml:space="preserve"> [accessed 18</w:t>
            </w:r>
            <w:r w:rsidRPr="00273472">
              <w:rPr>
                <w:rFonts w:ascii="Rockwell" w:hAnsi="Rockwell"/>
                <w:sz w:val="16"/>
                <w:szCs w:val="16"/>
                <w:vertAlign w:val="superscript"/>
              </w:rPr>
              <w:t>th</w:t>
            </w:r>
            <w:r w:rsidRPr="00273472">
              <w:rPr>
                <w:rFonts w:ascii="Rockwell" w:hAnsi="Rockwell"/>
                <w:sz w:val="16"/>
                <w:szCs w:val="16"/>
              </w:rPr>
              <w:t xml:space="preserve"> April].</w:t>
            </w:r>
          </w:p>
          <w:p w14:paraId="36CF7195" w14:textId="573B2F48" w:rsidR="00133630" w:rsidRPr="00273472" w:rsidRDefault="00133630" w:rsidP="001E72C1">
            <w:pPr>
              <w:ind w:left="720" w:hanging="720"/>
              <w:contextualSpacing/>
              <w:rPr>
                <w:rFonts w:ascii="Rockwell" w:hAnsi="Rockwell"/>
                <w:sz w:val="16"/>
                <w:szCs w:val="16"/>
              </w:rPr>
            </w:pPr>
            <w:r w:rsidRPr="00273472">
              <w:rPr>
                <w:rFonts w:ascii="Rockwell" w:hAnsi="Rockwell"/>
                <w:sz w:val="16"/>
                <w:szCs w:val="16"/>
              </w:rPr>
              <w:t xml:space="preserve">Image 3- </w:t>
            </w:r>
            <w:r w:rsidR="00273472">
              <w:rPr>
                <w:rFonts w:ascii="Rockwell" w:hAnsi="Rockwell"/>
                <w:sz w:val="16"/>
                <w:szCs w:val="16"/>
              </w:rPr>
              <w:t>Kidswithhearingloss.com.</w:t>
            </w:r>
            <w:r w:rsidRPr="00273472">
              <w:rPr>
                <w:rFonts w:ascii="Rockwell" w:hAnsi="Rockwell"/>
                <w:sz w:val="16"/>
                <w:szCs w:val="16"/>
              </w:rPr>
              <w:t xml:space="preserve"> (no date). [online] Available at: </w:t>
            </w:r>
            <w:hyperlink r:id="rId20" w:history="1">
              <w:r w:rsidRPr="00273472">
                <w:rPr>
                  <w:rStyle w:val="Hyperlink"/>
                  <w:rFonts w:ascii="Rockwell" w:hAnsi="Rockwell"/>
                  <w:sz w:val="16"/>
                  <w:szCs w:val="16"/>
                </w:rPr>
                <w:t>http://kidswithhearingloss.org/go/welcome/</w:t>
              </w:r>
            </w:hyperlink>
            <w:r w:rsidRPr="00273472">
              <w:rPr>
                <w:rFonts w:ascii="Rockwell" w:hAnsi="Rockwell"/>
                <w:sz w:val="16"/>
                <w:szCs w:val="16"/>
              </w:rPr>
              <w:t xml:space="preserve"> [accessed 16</w:t>
            </w:r>
            <w:r w:rsidRPr="00273472">
              <w:rPr>
                <w:rFonts w:ascii="Rockwell" w:hAnsi="Rockwell"/>
                <w:sz w:val="16"/>
                <w:szCs w:val="16"/>
                <w:vertAlign w:val="superscript"/>
              </w:rPr>
              <w:t>th</w:t>
            </w:r>
            <w:r w:rsidRPr="00273472">
              <w:rPr>
                <w:rFonts w:ascii="Rockwell" w:hAnsi="Rockwell"/>
                <w:sz w:val="16"/>
                <w:szCs w:val="16"/>
              </w:rPr>
              <w:t xml:space="preserve"> April].</w:t>
            </w:r>
          </w:p>
          <w:p w14:paraId="5D9E426C" w14:textId="77777777" w:rsidR="00B06308" w:rsidRPr="00273472" w:rsidRDefault="00B06308" w:rsidP="001E72C1">
            <w:pPr>
              <w:ind w:hanging="720"/>
              <w:contextualSpacing/>
              <w:rPr>
                <w:rFonts w:ascii="Rockwell" w:hAnsi="Rockwell"/>
                <w:sz w:val="16"/>
                <w:szCs w:val="16"/>
              </w:rPr>
            </w:pPr>
          </w:p>
          <w:p w14:paraId="56BEA651" w14:textId="6905F43B" w:rsidR="00452786" w:rsidRPr="00273472" w:rsidRDefault="00133630" w:rsidP="00CA6139">
            <w:pPr>
              <w:rPr>
                <w:rFonts w:ascii="Rockwell" w:hAnsi="Rockwell"/>
                <w:sz w:val="16"/>
                <w:szCs w:val="16"/>
              </w:rPr>
            </w:pPr>
            <w:r w:rsidRPr="00273472">
              <w:rPr>
                <w:rFonts w:ascii="Rockwell" w:hAnsi="Rockwell"/>
                <w:sz w:val="16"/>
                <w:szCs w:val="16"/>
              </w:rPr>
              <w:t>Image 4</w:t>
            </w:r>
            <w:r w:rsidR="001E72C1" w:rsidRPr="00273472">
              <w:rPr>
                <w:rFonts w:ascii="Rockwell" w:hAnsi="Rockwell"/>
                <w:sz w:val="16"/>
                <w:szCs w:val="16"/>
              </w:rPr>
              <w:t>, 5, 6, 7</w:t>
            </w:r>
            <w:r w:rsidRPr="00273472">
              <w:rPr>
                <w:rFonts w:ascii="Rockwell" w:hAnsi="Rockwell"/>
                <w:sz w:val="16"/>
                <w:szCs w:val="16"/>
              </w:rPr>
              <w:t>-</w:t>
            </w:r>
            <w:r w:rsidR="00273472" w:rsidRPr="00273472">
              <w:rPr>
                <w:rFonts w:ascii="Rockwell" w:hAnsi="Rockwell"/>
                <w:sz w:val="16"/>
                <w:szCs w:val="16"/>
              </w:rPr>
              <w:t xml:space="preserve"> Shutterstock. (2018). </w:t>
            </w:r>
            <w:r w:rsidR="00273472" w:rsidRPr="00273472">
              <w:rPr>
                <w:rFonts w:ascii="Rockwell" w:hAnsi="Rockwell"/>
                <w:i/>
                <w:sz w:val="16"/>
                <w:szCs w:val="16"/>
              </w:rPr>
              <w:t>Wooden Block Letters.</w:t>
            </w:r>
            <w:r w:rsidR="00273472" w:rsidRPr="00273472">
              <w:rPr>
                <w:rFonts w:ascii="Rockwell" w:hAnsi="Rockwell"/>
                <w:sz w:val="16"/>
                <w:szCs w:val="16"/>
              </w:rPr>
              <w:t xml:space="preserve"> [online] Available at:</w:t>
            </w:r>
            <w:r w:rsidRPr="00273472">
              <w:rPr>
                <w:rFonts w:ascii="Rockwell" w:hAnsi="Rockwell"/>
                <w:sz w:val="16"/>
                <w:szCs w:val="16"/>
              </w:rPr>
              <w:t xml:space="preserve"> </w:t>
            </w:r>
            <w:hyperlink r:id="rId21" w:history="1">
              <w:r w:rsidR="00273472" w:rsidRPr="00273472">
                <w:rPr>
                  <w:rStyle w:val="Hyperlink"/>
                  <w:rFonts w:ascii="Rockwell" w:hAnsi="Rockwell"/>
                  <w:sz w:val="16"/>
                  <w:szCs w:val="16"/>
                </w:rPr>
                <w:t>https://www.shutterstock.com/image-photo/photograph-wooden-block-letter-s-121046923</w:t>
              </w:r>
            </w:hyperlink>
            <w:r w:rsidR="00273472" w:rsidRPr="00273472">
              <w:rPr>
                <w:rFonts w:ascii="Rockwell" w:hAnsi="Rockwell"/>
                <w:sz w:val="16"/>
                <w:szCs w:val="16"/>
              </w:rPr>
              <w:t xml:space="preserve"> [accessed 18th April].</w:t>
            </w:r>
          </w:p>
          <w:p w14:paraId="11579579" w14:textId="1C21C63C" w:rsidR="00273472" w:rsidRPr="00133630" w:rsidRDefault="00273472" w:rsidP="00CA6139">
            <w:pPr>
              <w:rPr>
                <w:rFonts w:ascii="Rockwell" w:hAnsi="Rockwell"/>
                <w:sz w:val="16"/>
                <w:szCs w:val="16"/>
              </w:rPr>
            </w:pPr>
          </w:p>
        </w:tc>
        <w:tc>
          <w:tcPr>
            <w:tcW w:w="2613" w:type="pct"/>
          </w:tcPr>
          <w:p w14:paraId="680E0BEF" w14:textId="398C42B5" w:rsidR="00CA6139" w:rsidRPr="00273472" w:rsidRDefault="00CA6139" w:rsidP="00CA6139">
            <w:pPr>
              <w:rPr>
                <w:rFonts w:ascii="Rockwell" w:hAnsi="Rockwel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73472">
              <w:rPr>
                <w:rFonts w:ascii="Rockwell" w:hAnsi="Rockwel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Communicating with children </w:t>
            </w:r>
            <w:r w:rsidR="00A22BD7" w:rsidRPr="00273472">
              <w:rPr>
                <w:rFonts w:ascii="Rockwell" w:hAnsi="Rockwel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in an educational setting </w:t>
            </w:r>
            <w:r w:rsidRPr="00273472">
              <w:rPr>
                <w:rFonts w:ascii="Rockwell" w:hAnsi="Rockwel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with a hearing impairment</w:t>
            </w:r>
            <w:r w:rsidR="00A22BD7" w:rsidRPr="00273472">
              <w:rPr>
                <w:rFonts w:ascii="Rockwell" w:hAnsi="Rockwel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using PECS</w:t>
            </w:r>
          </w:p>
          <w:p w14:paraId="7DECCCE0" w14:textId="77777777" w:rsidR="00CA6139" w:rsidRDefault="00CA6139" w:rsidP="00CA6139">
            <w:pP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07CB3A7" w14:textId="77777777" w:rsidR="00CA6139" w:rsidRPr="00E96C21" w:rsidRDefault="00CA6139" w:rsidP="00CA6139">
            <w:pPr>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lang w:eastAsia="en-GB"/>
              </w:rPr>
              <mc:AlternateContent>
                <mc:Choice Requires="wps">
                  <w:drawing>
                    <wp:inline distT="0" distB="0" distL="0" distR="0" wp14:anchorId="7546A200" wp14:editId="675E48DA">
                      <wp:extent cx="304800" cy="304800"/>
                      <wp:effectExtent l="0" t="0" r="0" b="0"/>
                      <wp:docPr id="7" name="AutoShape 8" descr="https://upload.wikimedia.org/wikipedia/commons/a/a3/International_Symbol_for_Deafness.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B7B318" w14:textId="77777777" w:rsidR="00C12D9D" w:rsidRDefault="00C12D9D" w:rsidP="00C12D9D">
                                  <w:pPr>
                                    <w:jc w:val="center"/>
                                  </w:pPr>
                                </w:p>
                              </w:txbxContent>
                            </wps:txbx>
                            <wps:bodyPr rot="0" vert="horz" wrap="square" lIns="91440" tIns="45720" rIns="91440" bIns="45720" anchor="t" anchorCtr="0" upright="1">
                              <a:noAutofit/>
                            </wps:bodyPr>
                          </wps:wsp>
                        </a:graphicData>
                      </a:graphic>
                    </wp:inline>
                  </w:drawing>
                </mc:Choice>
                <mc:Fallback>
                  <w:pict>
                    <v:rect w14:anchorId="7546A200" id="AutoShape 8" o:spid="_x0000_s1026" alt="https://upload.wikimedia.org/wikipedia/commons/a/a3/International_Symbol_for_Deafness.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DnIbUA9wIA&#10;ACQGAAAOAAAAAAAAAAAAAAAAAC4CAABkcnMvZTJvRG9jLnhtbFBLAQItABQABgAIAAAAIQBMoOks&#10;2AAAAAMBAAAPAAAAAAAAAAAAAAAAAFEFAABkcnMvZG93bnJldi54bWxQSwUGAAAAAAQABADzAAAA&#10;VgYAAAAA&#10;" filled="f" stroked="f">
                      <o:lock v:ext="edit" aspectratio="t"/>
                      <v:textbox>
                        <w:txbxContent>
                          <w:p w14:paraId="09B7B318" w14:textId="77777777" w:rsidR="00C12D9D" w:rsidRDefault="00C12D9D" w:rsidP="00C12D9D">
                            <w:pPr>
                              <w:jc w:val="center"/>
                            </w:pPr>
                          </w:p>
                        </w:txbxContent>
                      </v:textbox>
                      <w10:anchorlock/>
                    </v:rect>
                  </w:pict>
                </mc:Fallback>
              </mc:AlternateContent>
            </w:r>
            <w:r>
              <w:rPr>
                <w:noProof/>
                <w:lang w:eastAsia="en-GB"/>
              </w:rPr>
              <mc:AlternateContent>
                <mc:Choice Requires="wps">
                  <w:drawing>
                    <wp:inline distT="0" distB="0" distL="0" distR="0" wp14:anchorId="76190069" wp14:editId="2F16AF99">
                      <wp:extent cx="304800" cy="304800"/>
                      <wp:effectExtent l="0" t="0" r="0" b="0"/>
                      <wp:docPr id="8" name="AutoShape 9" descr="https://upload.wikimedia.org/wikipedia/commons/a/a3/International_Symbol_for_Deafness.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A8B438" w14:textId="77777777" w:rsidR="00C12D9D" w:rsidRDefault="00C12D9D" w:rsidP="00C12D9D">
                                  <w:pPr>
                                    <w:jc w:val="center"/>
                                  </w:pPr>
                                </w:p>
                              </w:txbxContent>
                            </wps:txbx>
                            <wps:bodyPr rot="0" vert="horz" wrap="square" lIns="91440" tIns="45720" rIns="91440" bIns="45720" anchor="t" anchorCtr="0" upright="1">
                              <a:noAutofit/>
                            </wps:bodyPr>
                          </wps:wsp>
                        </a:graphicData>
                      </a:graphic>
                    </wp:inline>
                  </w:drawing>
                </mc:Choice>
                <mc:Fallback>
                  <w:pict>
                    <v:rect w14:anchorId="76190069" id="AutoShape 9" o:spid="_x0000_s1027" alt="https://upload.wikimedia.org/wikipedia/commons/a/a3/International_Symbol_for_Deafness.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Ci/5Rl9wIA&#10;ACsGAAAOAAAAAAAAAAAAAAAAAC4CAABkcnMvZTJvRG9jLnhtbFBLAQItABQABgAIAAAAIQBMoOks&#10;2AAAAAMBAAAPAAAAAAAAAAAAAAAAAFEFAABkcnMvZG93bnJldi54bWxQSwUGAAAAAAQABADzAAAA&#10;VgYAAAAA&#10;" filled="f" stroked="f">
                      <o:lock v:ext="edit" aspectratio="t"/>
                      <v:textbox>
                        <w:txbxContent>
                          <w:p w14:paraId="3CA8B438" w14:textId="77777777" w:rsidR="00C12D9D" w:rsidRDefault="00C12D9D" w:rsidP="00C12D9D">
                            <w:pPr>
                              <w:jc w:val="center"/>
                            </w:pPr>
                          </w:p>
                        </w:txbxContent>
                      </v:textbox>
                      <w10:anchorlock/>
                    </v:rect>
                  </w:pict>
                </mc:Fallback>
              </mc:AlternateContent>
            </w:r>
            <w:r>
              <w:rPr>
                <w:noProof/>
                <w:lang w:eastAsia="en-GB"/>
              </w:rPr>
              <mc:AlternateContent>
                <mc:Choice Requires="wps">
                  <w:drawing>
                    <wp:inline distT="0" distB="0" distL="0" distR="0" wp14:anchorId="635BFECF" wp14:editId="1F6C32D1">
                      <wp:extent cx="304800" cy="304800"/>
                      <wp:effectExtent l="0" t="0" r="0" b="0"/>
                      <wp:docPr id="12" name="AutoShape 15" descr="https://upload.wikimedia.org/wikipedia/commons/a/a3/International_Symbol_for_Deafness.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A3A135" w14:textId="77777777" w:rsidR="00C12D9D" w:rsidRDefault="00C12D9D" w:rsidP="00C12D9D">
                                  <w:pPr>
                                    <w:jc w:val="center"/>
                                  </w:pPr>
                                </w:p>
                              </w:txbxContent>
                            </wps:txbx>
                            <wps:bodyPr rot="0" vert="horz" wrap="square" lIns="91440" tIns="45720" rIns="91440" bIns="45720" anchor="t" anchorCtr="0" upright="1">
                              <a:noAutofit/>
                            </wps:bodyPr>
                          </wps:wsp>
                        </a:graphicData>
                      </a:graphic>
                    </wp:inline>
                  </w:drawing>
                </mc:Choice>
                <mc:Fallback>
                  <w:pict>
                    <v:rect w14:anchorId="635BFECF" id="AutoShape 15" o:spid="_x0000_s1028" alt="https://upload.wikimedia.org/wikipedia/commons/a/a3/International_Symbol_for_Deafness.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L+dP&#10;KvsCAAAtBgAADgAAAAAAAAAAAAAAAAAuAgAAZHJzL2Uyb0RvYy54bWxQSwECLQAUAAYACAAAACEA&#10;TKDpLNgAAAADAQAADwAAAAAAAAAAAAAAAABVBQAAZHJzL2Rvd25yZXYueG1sUEsFBgAAAAAEAAQA&#10;8wAAAFoGAAAAAA==&#10;" filled="f" stroked="f">
                      <o:lock v:ext="edit" aspectratio="t"/>
                      <v:textbox>
                        <w:txbxContent>
                          <w:p w14:paraId="0BA3A135" w14:textId="77777777" w:rsidR="00C12D9D" w:rsidRDefault="00C12D9D" w:rsidP="00C12D9D">
                            <w:pPr>
                              <w:jc w:val="center"/>
                            </w:pPr>
                          </w:p>
                        </w:txbxContent>
                      </v:textbox>
                      <w10:anchorlock/>
                    </v:rect>
                  </w:pict>
                </mc:Fallback>
              </mc:AlternateContent>
            </w:r>
            <w:r>
              <w:rPr>
                <w:noProof/>
                <w:lang w:eastAsia="en-GB"/>
              </w:rPr>
              <w:drawing>
                <wp:inline distT="0" distB="0" distL="0" distR="0" wp14:anchorId="6FFABE38" wp14:editId="01606B39">
                  <wp:extent cx="2143125" cy="2143125"/>
                  <wp:effectExtent l="0" t="0" r="9525" b="9525"/>
                  <wp:docPr id="19" name="Picture 19" descr="http://dphhs.mt.gov/portals/85/publichealth/documents/School%20Health/Chronic%20Health/Disabilities/hearing%20impairment%20pho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dphhs.mt.gov/portals/85/publichealth/documents/School%20Health/Chronic%20Health/Disabilities/hearing%20impairment%20photo.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Pr="00273472">
              <w:rPr>
                <w:rFonts w:ascii="Rockwell" w:hAnsi="Rockwell"/>
                <w:color w:val="00B0F0"/>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image 1</w:t>
            </w:r>
          </w:p>
        </w:tc>
      </w:tr>
      <w:tr w:rsidR="00CA6139" w14:paraId="2210F796" w14:textId="77777777" w:rsidTr="00EC720E">
        <w:trPr>
          <w:trHeight w:val="9897"/>
        </w:trPr>
        <w:tc>
          <w:tcPr>
            <w:tcW w:w="2387" w:type="pct"/>
          </w:tcPr>
          <w:p w14:paraId="0D929B3A" w14:textId="77777777" w:rsidR="00CA6139" w:rsidRPr="0088099F" w:rsidRDefault="00CA6139" w:rsidP="00CA6139">
            <w:pPr>
              <w:autoSpaceDE w:val="0"/>
              <w:autoSpaceDN w:val="0"/>
              <w:adjustRightInd w:val="0"/>
              <w:rPr>
                <w:rFonts w:ascii="Rockwell" w:hAnsi="Rockwell" w:cs="Arial"/>
                <w:b/>
                <w:bCs/>
                <w:color w:val="C00000"/>
              </w:rPr>
            </w:pPr>
            <w:r w:rsidRPr="0088099F">
              <w:rPr>
                <w:rFonts w:ascii="Rockwell" w:hAnsi="Rockwell" w:cs="Arial"/>
                <w:b/>
                <w:bCs/>
                <w:color w:val="C00000"/>
              </w:rPr>
              <w:lastRenderedPageBreak/>
              <w:t xml:space="preserve">What do we mean by deaf? </w:t>
            </w:r>
          </w:p>
          <w:p w14:paraId="3219B071" w14:textId="77777777" w:rsidR="00A22BD7" w:rsidRPr="002B0D0F" w:rsidRDefault="00A22BD7" w:rsidP="00CA6139">
            <w:pPr>
              <w:autoSpaceDE w:val="0"/>
              <w:autoSpaceDN w:val="0"/>
              <w:adjustRightInd w:val="0"/>
              <w:rPr>
                <w:rFonts w:ascii="Rockwell" w:hAnsi="Rockwell" w:cs="Arial"/>
                <w:color w:val="00B0F0"/>
              </w:rPr>
            </w:pPr>
          </w:p>
          <w:p w14:paraId="4C59AB61" w14:textId="383AF7DC" w:rsidR="00CA6139" w:rsidRPr="00A22BD7" w:rsidRDefault="00CA6139" w:rsidP="00CA6139">
            <w:pPr>
              <w:spacing w:after="160" w:line="259" w:lineRule="auto"/>
              <w:rPr>
                <w:rFonts w:ascii="Rockwell" w:hAnsi="Rockwell" w:cs="Arial"/>
                <w:sz w:val="20"/>
                <w:szCs w:val="20"/>
              </w:rPr>
            </w:pPr>
            <w:r w:rsidRPr="002B0D0F">
              <w:rPr>
                <w:rFonts w:ascii="Rockwell" w:hAnsi="Rockwell" w:cs="Arial"/>
                <w:color w:val="00B0F0"/>
                <w:sz w:val="20"/>
                <w:szCs w:val="20"/>
              </w:rPr>
              <w:t>The National Deaf Children’s Society (NDCS)</w:t>
            </w:r>
            <w:r w:rsidR="002B0D0F">
              <w:rPr>
                <w:rFonts w:ascii="Rockwell" w:hAnsi="Rockwell" w:cs="Arial"/>
                <w:color w:val="00B0F0"/>
                <w:sz w:val="20"/>
                <w:szCs w:val="20"/>
              </w:rPr>
              <w:t xml:space="preserve"> (2015)</w:t>
            </w:r>
            <w:r w:rsidRPr="002B0D0F">
              <w:rPr>
                <w:rFonts w:ascii="Rockwell" w:hAnsi="Rockwell" w:cs="Arial"/>
                <w:color w:val="00B0F0"/>
                <w:sz w:val="20"/>
                <w:szCs w:val="20"/>
              </w:rPr>
              <w:t xml:space="preserve"> </w:t>
            </w:r>
            <w:r w:rsidRPr="002B0D0F">
              <w:rPr>
                <w:rFonts w:ascii="Rockwell" w:hAnsi="Rockwell" w:cs="Arial"/>
                <w:color w:val="0070C0"/>
                <w:sz w:val="20"/>
                <w:szCs w:val="20"/>
              </w:rPr>
              <w:t>uses the term ‘deaf’ to refer to all levels of hearing loss or ‘impairment’, regardless of their level of hearing loss, use of hearing equipment or communication preference</w:t>
            </w:r>
            <w:r w:rsidR="002B0D0F">
              <w:rPr>
                <w:rFonts w:ascii="Rockwell" w:hAnsi="Rockwell" w:cs="Arial"/>
                <w:color w:val="0070C0"/>
                <w:sz w:val="20"/>
                <w:szCs w:val="20"/>
              </w:rPr>
              <w:t>.</w:t>
            </w:r>
            <w:r w:rsidRPr="002B0D0F">
              <w:rPr>
                <w:rFonts w:ascii="Rockwell" w:hAnsi="Rockwell" w:cs="Arial"/>
                <w:color w:val="0070C0"/>
                <w:sz w:val="20"/>
                <w:szCs w:val="20"/>
              </w:rPr>
              <w:t xml:space="preserve"> </w:t>
            </w:r>
          </w:p>
          <w:p w14:paraId="7D870EC6" w14:textId="77777777" w:rsidR="00650F23" w:rsidRPr="00A22BD7" w:rsidRDefault="00CA6139" w:rsidP="00650F23">
            <w:pPr>
              <w:spacing w:after="160" w:line="259" w:lineRule="auto"/>
              <w:rPr>
                <w:rFonts w:ascii="Rockwell" w:hAnsi="Rockwell" w:cs="Arial"/>
                <w:sz w:val="20"/>
                <w:szCs w:val="20"/>
              </w:rPr>
            </w:pPr>
            <w:r w:rsidRPr="002B0D0F">
              <w:rPr>
                <w:rFonts w:ascii="Rockwell" w:hAnsi="Rockwell" w:cs="Arial"/>
                <w:color w:val="0070C0"/>
                <w:sz w:val="20"/>
                <w:szCs w:val="20"/>
              </w:rPr>
              <w:t xml:space="preserve">There are </w:t>
            </w:r>
            <w:r w:rsidRPr="002B0D0F">
              <w:rPr>
                <w:rFonts w:ascii="Rockwell" w:hAnsi="Rockwell" w:cs="Arial"/>
                <w:b/>
                <w:color w:val="7030A0"/>
                <w:sz w:val="20"/>
                <w:szCs w:val="20"/>
              </w:rPr>
              <w:t>three</w:t>
            </w:r>
            <w:r w:rsidRPr="00A22BD7">
              <w:rPr>
                <w:rFonts w:ascii="Rockwell" w:hAnsi="Rockwell" w:cs="Arial"/>
                <w:sz w:val="20"/>
                <w:szCs w:val="20"/>
              </w:rPr>
              <w:t xml:space="preserve"> </w:t>
            </w:r>
            <w:r w:rsidRPr="002B0D0F">
              <w:rPr>
                <w:rFonts w:ascii="Rockwell" w:hAnsi="Rockwell" w:cs="Arial"/>
                <w:color w:val="0070C0"/>
                <w:sz w:val="20"/>
                <w:szCs w:val="20"/>
              </w:rPr>
              <w:t xml:space="preserve">different types of hearing loss, these affect people differently and develop in different ways, there will be a variety of symptoms </w:t>
            </w:r>
          </w:p>
          <w:p w14:paraId="6D37A45F" w14:textId="77777777" w:rsidR="00452786" w:rsidRPr="00A22BD7" w:rsidRDefault="00CA6139" w:rsidP="00452786">
            <w:pPr>
              <w:spacing w:after="160" w:line="259" w:lineRule="auto"/>
              <w:rPr>
                <w:rFonts w:ascii="Rockwell" w:eastAsia="Times New Roman" w:hAnsi="Rockwell" w:cs="Times New Roman"/>
                <w:bCs/>
                <w:sz w:val="20"/>
                <w:szCs w:val="20"/>
                <w:lang w:val="en-US" w:eastAsia="en-GB"/>
              </w:rPr>
            </w:pPr>
            <w:r w:rsidRPr="0088099F">
              <w:rPr>
                <w:rFonts w:ascii="Rockwell" w:eastAsia="Times New Roman" w:hAnsi="Rockwell" w:cs="Times New Roman"/>
                <w:b/>
                <w:bCs/>
                <w:color w:val="C00000"/>
                <w:sz w:val="20"/>
                <w:szCs w:val="20"/>
                <w:lang w:val="en" w:eastAsia="en-GB"/>
              </w:rPr>
              <w:t>Conductive hearing loss:</w:t>
            </w:r>
            <w:r w:rsidRPr="002B0D0F">
              <w:rPr>
                <w:rFonts w:ascii="Rockwell" w:eastAsia="Times New Roman" w:hAnsi="Rockwell" w:cs="Times New Roman"/>
                <w:b/>
                <w:bCs/>
                <w:color w:val="0070C0"/>
                <w:sz w:val="20"/>
                <w:szCs w:val="20"/>
                <w:lang w:val="en" w:eastAsia="en-GB"/>
              </w:rPr>
              <w:t xml:space="preserve"> </w:t>
            </w:r>
            <w:r w:rsidRPr="002B0D0F">
              <w:rPr>
                <w:rFonts w:ascii="Rockwell" w:eastAsia="Times New Roman" w:hAnsi="Rockwell" w:cs="Times New Roman"/>
                <w:bCs/>
                <w:color w:val="0070C0"/>
                <w:sz w:val="20"/>
                <w:szCs w:val="20"/>
                <w:lang w:val="en" w:eastAsia="en-GB"/>
              </w:rPr>
              <w:t xml:space="preserve">This happens when there is an obstruction or damage to the outer or middle ear, it prevents sound waves and vibrations from passing through from the outer to inner ear. </w:t>
            </w:r>
            <w:r w:rsidRPr="002B0D0F">
              <w:rPr>
                <w:rFonts w:ascii="Rockwell" w:eastAsia="Times New Roman" w:hAnsi="Rockwell" w:cs="Times New Roman"/>
                <w:bCs/>
                <w:color w:val="0070C0"/>
                <w:sz w:val="20"/>
                <w:szCs w:val="20"/>
                <w:lang w:val="en-US" w:eastAsia="en-GB"/>
              </w:rPr>
              <w:t xml:space="preserve">This is a less common type of loss and not necessarily one that a person is born with, this type of hearing loss could be temporary or permanent depending on what caused the damage. </w:t>
            </w:r>
          </w:p>
          <w:p w14:paraId="724BE39A" w14:textId="731AFBB8" w:rsidR="00452786" w:rsidRPr="00A22BD7" w:rsidRDefault="00452786" w:rsidP="00452786">
            <w:pPr>
              <w:spacing w:after="160" w:line="259" w:lineRule="auto"/>
              <w:rPr>
                <w:rFonts w:ascii="Rockwell" w:eastAsia="Times New Roman" w:hAnsi="Rockwell" w:cs="Times New Roman"/>
                <w:bCs/>
                <w:sz w:val="20"/>
                <w:szCs w:val="20"/>
                <w:lang w:val="en-US" w:eastAsia="en-GB"/>
              </w:rPr>
            </w:pPr>
            <w:r w:rsidRPr="0088099F">
              <w:rPr>
                <w:rFonts w:ascii="Rockwell" w:eastAsia="Times New Roman" w:hAnsi="Rockwell" w:cs="Times New Roman"/>
                <w:b/>
                <w:bCs/>
                <w:color w:val="C00000"/>
                <w:sz w:val="20"/>
                <w:szCs w:val="20"/>
                <w:lang w:val="en" w:eastAsia="en-GB"/>
              </w:rPr>
              <w:t>Sensorineural hearing loss</w:t>
            </w:r>
            <w:r w:rsidRPr="0088099F">
              <w:rPr>
                <w:rFonts w:ascii="Rockwell" w:eastAsia="Times New Roman" w:hAnsi="Rockwell" w:cs="Times New Roman"/>
                <w:bCs/>
                <w:color w:val="C00000"/>
                <w:sz w:val="20"/>
                <w:szCs w:val="20"/>
                <w:lang w:val="en" w:eastAsia="en-GB"/>
              </w:rPr>
              <w:t xml:space="preserve">: </w:t>
            </w:r>
            <w:r w:rsidRPr="002B0D0F">
              <w:rPr>
                <w:rFonts w:ascii="Rockwell" w:eastAsia="Times New Roman" w:hAnsi="Rockwell" w:cs="Times New Roman"/>
                <w:bCs/>
                <w:color w:val="0070C0"/>
                <w:sz w:val="20"/>
                <w:szCs w:val="20"/>
                <w:lang w:val="en" w:eastAsia="en-GB"/>
              </w:rPr>
              <w:t>This is the most common type of hearing loss, to have this type of loss children are normally born with it. It is reportedly due to a genetic syndrome and passed from mother to foetus in the womb.  This type of loss is permanent and it occurs when the tiny hair-like cells of the inner ear, the cochlea or the auditory nerve are damaged  and either weaken or prevent fully the transfer of the nerve signals which enable a person to ascertain the volume and clarity of sounds..</w:t>
            </w:r>
          </w:p>
          <w:p w14:paraId="0E5C2EDA" w14:textId="0BB1CC3E" w:rsidR="00B06308" w:rsidRPr="00A22BD7" w:rsidRDefault="00452786" w:rsidP="00452786">
            <w:pPr>
              <w:spacing w:before="100" w:beforeAutospacing="1" w:after="100" w:afterAutospacing="1"/>
              <w:outlineLvl w:val="2"/>
              <w:rPr>
                <w:rFonts w:ascii="Rockwell" w:hAnsi="Rockwell"/>
                <w:sz w:val="24"/>
                <w:szCs w:val="24"/>
                <w:lang w:val="en"/>
              </w:rPr>
            </w:pPr>
            <w:r w:rsidRPr="0088099F">
              <w:rPr>
                <w:rFonts w:ascii="Rockwell" w:eastAsia="Times New Roman" w:hAnsi="Rockwell" w:cs="Times New Roman"/>
                <w:b/>
                <w:bCs/>
                <w:color w:val="C00000"/>
                <w:sz w:val="20"/>
                <w:szCs w:val="20"/>
                <w:lang w:val="en" w:eastAsia="en-GB"/>
              </w:rPr>
              <w:t xml:space="preserve">Mixed hearing loss: </w:t>
            </w:r>
            <w:r w:rsidRPr="002B0D0F">
              <w:rPr>
                <w:rFonts w:ascii="Rockwell" w:hAnsi="Rockwell"/>
                <w:color w:val="0070C0"/>
                <w:sz w:val="20"/>
                <w:szCs w:val="20"/>
                <w:lang w:val="en"/>
              </w:rPr>
              <w:t>This is a combination of conductive and sensorineural hearing loss. This sort of loss normally occurs when the ear receives a trauma or an infection has been left to go untreated for a long time. The ear drum is essentially damaged and unable to process sound waves coherently. Sometimes, surgical intervention maybe necessary to try and restore hearing, but it does not always work leaving a person with a partial loss (</w:t>
            </w:r>
            <w:r w:rsidR="00614B5E" w:rsidRPr="002B0D0F">
              <w:rPr>
                <w:rFonts w:ascii="Rockwell" w:hAnsi="Rockwell"/>
                <w:color w:val="0070C0"/>
                <w:sz w:val="20"/>
                <w:szCs w:val="20"/>
                <w:lang w:val="en"/>
              </w:rPr>
              <w:t>Healthy hearing</w:t>
            </w:r>
            <w:r w:rsidRPr="002B0D0F">
              <w:rPr>
                <w:rFonts w:ascii="Rockwell" w:hAnsi="Rockwell"/>
                <w:color w:val="0070C0"/>
                <w:sz w:val="20"/>
                <w:szCs w:val="20"/>
                <w:lang w:val="en"/>
              </w:rPr>
              <w:t>, 2018; Nordqvist, 2017)</w:t>
            </w:r>
            <w:r w:rsidR="00B06308" w:rsidRPr="002B0D0F">
              <w:rPr>
                <w:rFonts w:ascii="Rockwell" w:hAnsi="Rockwell"/>
                <w:color w:val="0070C0"/>
                <w:sz w:val="20"/>
                <w:szCs w:val="20"/>
                <w:lang w:val="en"/>
              </w:rPr>
              <w:t>.</w:t>
            </w:r>
          </w:p>
          <w:p w14:paraId="11D184C7" w14:textId="512D9865" w:rsidR="00EC720E" w:rsidRPr="00EC720E" w:rsidRDefault="00B06308" w:rsidP="00EC720E">
            <w:pPr>
              <w:spacing w:before="100" w:beforeAutospacing="1" w:after="100" w:afterAutospacing="1"/>
              <w:outlineLvl w:val="2"/>
              <w:rPr>
                <w:rFonts w:ascii="Rockwell" w:hAnsi="Rockwell"/>
                <w:sz w:val="20"/>
                <w:szCs w:val="20"/>
                <w:lang w:val="en"/>
              </w:rPr>
            </w:pPr>
            <w:r>
              <w:rPr>
                <w:rFonts w:ascii="Rockwell" w:eastAsia="Times New Roman" w:hAnsi="Rockwell" w:cs="Times New Roman"/>
                <w:bCs/>
                <w:noProof/>
                <w:sz w:val="28"/>
                <w:szCs w:val="28"/>
                <w:lang w:eastAsia="en-GB"/>
              </w:rPr>
              <w:t xml:space="preserve"> </w:t>
            </w:r>
            <w:r>
              <w:rPr>
                <w:rFonts w:ascii="Rockwell" w:eastAsia="Times New Roman" w:hAnsi="Rockwell" w:cs="Times New Roman"/>
                <w:bCs/>
                <w:noProof/>
                <w:sz w:val="28"/>
                <w:szCs w:val="28"/>
                <w:lang w:eastAsia="en-GB"/>
              </w:rPr>
              <w:drawing>
                <wp:inline distT="0" distB="0" distL="0" distR="0" wp14:anchorId="1729E21B" wp14:editId="01FB477F">
                  <wp:extent cx="1601734"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af-emotions-jpg-300x300.jpg"/>
                          <pic:cNvPicPr/>
                        </pic:nvPicPr>
                        <pic:blipFill>
                          <a:blip r:embed="rId23">
                            <a:extLst>
                              <a:ext uri="{28A0092B-C50C-407E-A947-70E740481C1C}">
                                <a14:useLocalDpi xmlns:a14="http://schemas.microsoft.com/office/drawing/2010/main" val="0"/>
                              </a:ext>
                            </a:extLst>
                          </a:blip>
                          <a:stretch>
                            <a:fillRect/>
                          </a:stretch>
                        </pic:blipFill>
                        <pic:spPr>
                          <a:xfrm>
                            <a:off x="0" y="0"/>
                            <a:ext cx="1608530" cy="1109588"/>
                          </a:xfrm>
                          <a:prstGeom prst="rect">
                            <a:avLst/>
                          </a:prstGeom>
                        </pic:spPr>
                      </pic:pic>
                    </a:graphicData>
                  </a:graphic>
                </wp:inline>
              </w:drawing>
            </w:r>
            <w:r w:rsidRPr="00B06308">
              <w:t xml:space="preserve"> </w:t>
            </w:r>
            <w:r>
              <w:rPr>
                <w:noProof/>
                <w:color w:val="0000FF"/>
                <w:lang w:eastAsia="en-GB"/>
              </w:rPr>
              <w:drawing>
                <wp:inline distT="0" distB="0" distL="0" distR="0" wp14:anchorId="0F0CA2B2" wp14:editId="4EACF280">
                  <wp:extent cx="2514600" cy="942975"/>
                  <wp:effectExtent l="0" t="0" r="0" b="9525"/>
                  <wp:docPr id="3" name="irc_mi" descr="Image result for images associated with deafness and emotion">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mages associated with deafness and emotion">
                            <a:hlinkClick r:id="rId24"/>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30969" cy="949113"/>
                          </a:xfrm>
                          <a:prstGeom prst="rect">
                            <a:avLst/>
                          </a:prstGeom>
                          <a:noFill/>
                          <a:ln>
                            <a:noFill/>
                          </a:ln>
                        </pic:spPr>
                      </pic:pic>
                    </a:graphicData>
                  </a:graphic>
                </wp:inline>
              </w:drawing>
            </w:r>
            <w:r w:rsidR="009500BC">
              <w:t xml:space="preserve">   </w:t>
            </w:r>
            <w:r w:rsidR="00614B5E" w:rsidRPr="009500BC">
              <w:rPr>
                <w:rFonts w:ascii="Rockwell" w:hAnsi="Rockwell"/>
                <w:color w:val="00B0F0"/>
                <w:sz w:val="16"/>
                <w:szCs w:val="16"/>
              </w:rPr>
              <w:t>Image</w:t>
            </w:r>
            <w:r w:rsidR="00614B5E" w:rsidRPr="009500BC">
              <w:rPr>
                <w:rFonts w:ascii="Rockwell" w:hAnsi="Rockwell"/>
                <w:sz w:val="16"/>
                <w:szCs w:val="16"/>
              </w:rPr>
              <w:t xml:space="preserve"> </w:t>
            </w:r>
            <w:r w:rsidR="00614B5E" w:rsidRPr="009500BC">
              <w:rPr>
                <w:rFonts w:ascii="Rockwell" w:hAnsi="Rockwell"/>
                <w:color w:val="00B0F0"/>
                <w:sz w:val="16"/>
                <w:szCs w:val="16"/>
              </w:rPr>
              <w:t>2                                                                  Image 3</w:t>
            </w:r>
          </w:p>
        </w:tc>
        <w:tc>
          <w:tcPr>
            <w:tcW w:w="2613" w:type="pct"/>
          </w:tcPr>
          <w:p w14:paraId="3EF68914" w14:textId="77777777" w:rsidR="00452786" w:rsidRPr="0088099F" w:rsidRDefault="00452786" w:rsidP="00452786">
            <w:pPr>
              <w:spacing w:after="160" w:line="259" w:lineRule="auto"/>
              <w:rPr>
                <w:rFonts w:ascii="Rockwell" w:hAnsi="Rockwell" w:cs="Arial"/>
                <w:b/>
                <w:color w:val="C00000"/>
              </w:rPr>
            </w:pPr>
            <w:r w:rsidRPr="0088099F">
              <w:rPr>
                <w:rFonts w:ascii="Rockwell" w:hAnsi="Rockwell" w:cs="Arial"/>
                <w:b/>
                <w:color w:val="C00000"/>
              </w:rPr>
              <w:t>Statistics</w:t>
            </w:r>
          </w:p>
          <w:p w14:paraId="12F58A07" w14:textId="77777777" w:rsidR="00452786" w:rsidRPr="002B0D0F" w:rsidRDefault="00452786" w:rsidP="00452786">
            <w:pPr>
              <w:spacing w:after="160" w:line="259" w:lineRule="auto"/>
              <w:rPr>
                <w:rFonts w:ascii="Rockwell" w:hAnsi="Rockwell" w:cs="Arial"/>
                <w:b/>
                <w:color w:val="0070C0"/>
                <w:sz w:val="20"/>
                <w:szCs w:val="20"/>
              </w:rPr>
            </w:pPr>
            <w:r w:rsidRPr="002B0D0F">
              <w:rPr>
                <w:rFonts w:ascii="Rockwell" w:hAnsi="Rockwell"/>
                <w:color w:val="0070C0"/>
                <w:sz w:val="20"/>
                <w:szCs w:val="20"/>
              </w:rPr>
              <w:t>There are currently 50,000 children with hearing loss in the UK. Although this number is expected to rise drastically by 2035. Around half are born with hearing loss while the other half lose their hearing during childhood (Actiononhearingloss.org, n.d).</w:t>
            </w:r>
          </w:p>
          <w:p w14:paraId="70BCE623" w14:textId="3C5F85C8" w:rsidR="00452786" w:rsidRPr="002B0D0F" w:rsidRDefault="00452786" w:rsidP="00452786">
            <w:pPr>
              <w:spacing w:after="160" w:line="259" w:lineRule="auto"/>
              <w:rPr>
                <w:rFonts w:ascii="Rockwell" w:hAnsi="Rockwell" w:cs="Arial"/>
                <w:color w:val="0070C0"/>
                <w:sz w:val="20"/>
                <w:szCs w:val="20"/>
                <w:lang w:val="en"/>
              </w:rPr>
            </w:pPr>
            <w:r w:rsidRPr="002B0D0F">
              <w:rPr>
                <w:rFonts w:ascii="Rockwell" w:hAnsi="Rockwell"/>
                <w:color w:val="0070C0"/>
                <w:sz w:val="20"/>
                <w:szCs w:val="20"/>
              </w:rPr>
              <w:t xml:space="preserve">90% of all deaf children are born to hearing parents. </w:t>
            </w:r>
            <w:r w:rsidRPr="002B0D0F">
              <w:rPr>
                <w:rFonts w:ascii="Rockwell" w:hAnsi="Rockwell" w:cs="Arial"/>
                <w:color w:val="0070C0"/>
                <w:sz w:val="20"/>
                <w:szCs w:val="20"/>
                <w:lang w:val="en"/>
              </w:rPr>
              <w:t xml:space="preserve">The parents of a child who is born deaf, will normally have little or no experience in dealing with deafness and generally lack the knowledge of how to communicate with the hearing impaired (NCDS, 2018). The parents go through many emotions upon being told their child is deaf, the biggest fear for parents has been reported as being the fear of the unknown, the lack of understanding and the expectations of their child. They want to know that their child can have the same opportunities afforded to them as all other children (deafeducation.org, 2013; </w:t>
            </w:r>
            <w:r w:rsidRPr="002B0D0F">
              <w:rPr>
                <w:rFonts w:ascii="Rockwell" w:hAnsi="Rockwell"/>
                <w:color w:val="0070C0"/>
                <w:sz w:val="20"/>
                <w:szCs w:val="20"/>
              </w:rPr>
              <w:t>Disability.co.uk, n.d).</w:t>
            </w:r>
            <w:r w:rsidRPr="002B0D0F">
              <w:rPr>
                <w:rFonts w:ascii="Rockwell" w:hAnsi="Rockwell" w:cs="Arial"/>
                <w:color w:val="0070C0"/>
                <w:sz w:val="20"/>
                <w:szCs w:val="20"/>
                <w:lang w:val="en"/>
              </w:rPr>
              <w:t xml:space="preserve"> </w:t>
            </w:r>
          </w:p>
          <w:p w14:paraId="57C8A407" w14:textId="77777777" w:rsidR="00A22BD7" w:rsidRPr="002B0D0F" w:rsidRDefault="00A22BD7" w:rsidP="00452786">
            <w:pPr>
              <w:spacing w:after="160" w:line="259" w:lineRule="auto"/>
              <w:rPr>
                <w:rFonts w:ascii="Rockwell" w:hAnsi="Rockwell" w:cs="Arial"/>
                <w:b/>
                <w:color w:val="0070C0"/>
                <w:sz w:val="20"/>
                <w:szCs w:val="20"/>
              </w:rPr>
            </w:pPr>
          </w:p>
          <w:p w14:paraId="68F6C96D" w14:textId="77777777" w:rsidR="00700C65" w:rsidRDefault="00700C65" w:rsidP="00452786">
            <w:pPr>
              <w:autoSpaceDE w:val="0"/>
              <w:autoSpaceDN w:val="0"/>
              <w:adjustRightInd w:val="0"/>
              <w:rPr>
                <w:rFonts w:ascii="Rockwell" w:hAnsi="Rockwell" w:cs="Arial"/>
                <w:color w:val="0070C0"/>
                <w:sz w:val="20"/>
                <w:szCs w:val="20"/>
              </w:rPr>
            </w:pPr>
          </w:p>
          <w:p w14:paraId="5D6A37E4" w14:textId="77777777" w:rsidR="00700C65" w:rsidRDefault="00700C65" w:rsidP="00452786">
            <w:pPr>
              <w:autoSpaceDE w:val="0"/>
              <w:autoSpaceDN w:val="0"/>
              <w:adjustRightInd w:val="0"/>
              <w:rPr>
                <w:rFonts w:ascii="Rockwell" w:hAnsi="Rockwell" w:cs="Arial"/>
                <w:color w:val="0070C0"/>
                <w:sz w:val="20"/>
                <w:szCs w:val="20"/>
              </w:rPr>
            </w:pPr>
          </w:p>
          <w:p w14:paraId="19D5C461" w14:textId="5E9A382E" w:rsidR="00452786" w:rsidRPr="002B0D0F" w:rsidRDefault="00452786" w:rsidP="00452786">
            <w:pPr>
              <w:autoSpaceDE w:val="0"/>
              <w:autoSpaceDN w:val="0"/>
              <w:adjustRightInd w:val="0"/>
              <w:rPr>
                <w:rFonts w:ascii="Rockwell" w:hAnsi="Rockwell" w:cs="Arial"/>
                <w:color w:val="0070C0"/>
                <w:sz w:val="20"/>
                <w:szCs w:val="20"/>
              </w:rPr>
            </w:pPr>
            <w:r w:rsidRPr="002B0D0F">
              <w:rPr>
                <w:rFonts w:ascii="Rockwell" w:hAnsi="Rockwell" w:cs="Arial"/>
                <w:color w:val="0070C0"/>
                <w:sz w:val="20"/>
                <w:szCs w:val="20"/>
              </w:rPr>
              <w:t xml:space="preserve">In 2015 a report carried out by the </w:t>
            </w:r>
            <w:r w:rsidRPr="002B0D0F">
              <w:rPr>
                <w:rFonts w:ascii="Rockwell" w:hAnsi="Rockwell" w:cs="Arial"/>
                <w:b/>
                <w:color w:val="7030A0"/>
                <w:sz w:val="20"/>
                <w:szCs w:val="20"/>
              </w:rPr>
              <w:t xml:space="preserve">Consortium for research into deaf education </w:t>
            </w:r>
            <w:r w:rsidRPr="002B0D0F">
              <w:rPr>
                <w:rFonts w:ascii="Rockwell" w:hAnsi="Rockwell" w:cs="Arial"/>
                <w:color w:val="0070C0"/>
                <w:sz w:val="20"/>
                <w:szCs w:val="20"/>
              </w:rPr>
              <w:t>found that:</w:t>
            </w:r>
          </w:p>
          <w:p w14:paraId="38DB73DD"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78% school-aged deaf children attend mainstream schools.</w:t>
            </w:r>
          </w:p>
          <w:p w14:paraId="55F8A8B8"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 xml:space="preserve">7% attend mainstream schools with resource provisions, </w:t>
            </w:r>
          </w:p>
          <w:p w14:paraId="3F6D86F7"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 xml:space="preserve">3% attend special schools for deaf children. </w:t>
            </w:r>
          </w:p>
          <w:p w14:paraId="67DF8FB0"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 xml:space="preserve">12% attend special schools not specifically for deaf children. </w:t>
            </w:r>
          </w:p>
          <w:p w14:paraId="06984A9A"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 xml:space="preserve">21% of deaf children are recorded as having an additional special educational need. </w:t>
            </w:r>
          </w:p>
          <w:p w14:paraId="146E44CC" w14:textId="77777777"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Around 8% of deaf children have at least one cochlear implant</w:t>
            </w:r>
          </w:p>
          <w:p w14:paraId="1B72AC7F" w14:textId="6F1BB150" w:rsidR="00452786" w:rsidRPr="00C01F00" w:rsidRDefault="00452786" w:rsidP="00452786">
            <w:pPr>
              <w:pStyle w:val="ListParagraph"/>
              <w:numPr>
                <w:ilvl w:val="0"/>
                <w:numId w:val="2"/>
              </w:numPr>
              <w:autoSpaceDE w:val="0"/>
              <w:autoSpaceDN w:val="0"/>
              <w:adjustRightInd w:val="0"/>
              <w:rPr>
                <w:rFonts w:ascii="Rockwell" w:hAnsi="Rockwell" w:cs="Arial"/>
                <w:color w:val="7030A0"/>
                <w:sz w:val="20"/>
                <w:szCs w:val="20"/>
              </w:rPr>
            </w:pPr>
            <w:r w:rsidRPr="00C01F00">
              <w:rPr>
                <w:rFonts w:ascii="Rockwell" w:hAnsi="Rockwell" w:cs="Arial"/>
                <w:color w:val="7030A0"/>
                <w:sz w:val="20"/>
                <w:szCs w:val="20"/>
              </w:rPr>
              <w:t xml:space="preserve"> 3% of deaf children have a bone conduction device. </w:t>
            </w:r>
          </w:p>
          <w:p w14:paraId="33B1667B" w14:textId="77777777" w:rsidR="0088099F" w:rsidRPr="00C01F00" w:rsidRDefault="00452786" w:rsidP="0088099F">
            <w:pPr>
              <w:pStyle w:val="ListParagraph"/>
              <w:numPr>
                <w:ilvl w:val="0"/>
                <w:numId w:val="2"/>
              </w:numPr>
              <w:rPr>
                <w:rFonts w:ascii="Rockwell" w:hAnsi="Rockwell" w:cs="Arial"/>
                <w:color w:val="7030A0"/>
                <w:sz w:val="20"/>
                <w:szCs w:val="20"/>
              </w:rPr>
            </w:pPr>
            <w:r w:rsidRPr="00C01F00">
              <w:rPr>
                <w:rFonts w:ascii="Rockwell" w:hAnsi="Rockwell" w:cs="Arial"/>
                <w:color w:val="7030A0"/>
                <w:sz w:val="20"/>
                <w:szCs w:val="20"/>
              </w:rPr>
              <w:t xml:space="preserve">86% of deaf children communicate using spoken English only in school or other education settings. </w:t>
            </w:r>
          </w:p>
          <w:p w14:paraId="187D1B5A" w14:textId="77777777" w:rsidR="00CA6139" w:rsidRPr="00C01F00" w:rsidRDefault="00452786" w:rsidP="0088099F">
            <w:pPr>
              <w:pStyle w:val="ListParagraph"/>
              <w:numPr>
                <w:ilvl w:val="0"/>
                <w:numId w:val="2"/>
              </w:numPr>
              <w:rPr>
                <w:rFonts w:ascii="Rockwell" w:hAnsi="Rockwell" w:cs="Arial"/>
                <w:color w:val="7030A0"/>
                <w:sz w:val="20"/>
                <w:szCs w:val="20"/>
              </w:rPr>
            </w:pPr>
            <w:r w:rsidRPr="00C01F00">
              <w:rPr>
                <w:rFonts w:ascii="Rockwell" w:hAnsi="Rockwell" w:cs="Arial"/>
                <w:color w:val="7030A0"/>
                <w:sz w:val="20"/>
                <w:szCs w:val="20"/>
              </w:rPr>
              <w:t>10% use sign language in some form, either on its own or alongside another language.</w:t>
            </w:r>
          </w:p>
          <w:p w14:paraId="08077B47" w14:textId="36AB80C6" w:rsidR="001B735A" w:rsidRPr="0088099F" w:rsidRDefault="001B735A" w:rsidP="0088099F">
            <w:pPr>
              <w:pStyle w:val="ListParagraph"/>
              <w:numPr>
                <w:ilvl w:val="0"/>
                <w:numId w:val="2"/>
              </w:numPr>
              <w:rPr>
                <w:rFonts w:ascii="Rockwell" w:hAnsi="Rockwell" w:cs="Arial"/>
                <w:color w:val="00B0F0"/>
                <w:sz w:val="20"/>
                <w:szCs w:val="20"/>
              </w:rPr>
            </w:pPr>
            <w:r w:rsidRPr="00C01F00">
              <w:rPr>
                <w:rFonts w:ascii="Rockwell" w:hAnsi="Rockwell" w:cs="Arial"/>
                <w:color w:val="7030A0"/>
                <w:sz w:val="20"/>
                <w:szCs w:val="20"/>
              </w:rPr>
              <w:t xml:space="preserve">                                                                                                                  </w:t>
            </w:r>
            <w:r>
              <w:rPr>
                <w:rFonts w:ascii="Rockwell" w:hAnsi="Rockwell" w:cs="Arial"/>
                <w:color w:val="00B0F0"/>
                <w:sz w:val="20"/>
                <w:szCs w:val="20"/>
              </w:rPr>
              <w:t>(CRIDE, 2015)</w:t>
            </w:r>
          </w:p>
        </w:tc>
      </w:tr>
      <w:tr w:rsidR="00CA6139" w14:paraId="5A21DBFE" w14:textId="77777777" w:rsidTr="00EC720E">
        <w:trPr>
          <w:trHeight w:val="9897"/>
        </w:trPr>
        <w:tc>
          <w:tcPr>
            <w:tcW w:w="2387" w:type="pct"/>
          </w:tcPr>
          <w:p w14:paraId="3CCD17BE" w14:textId="34D7BC2C" w:rsidR="00614B5E" w:rsidRPr="00B3529D" w:rsidRDefault="00D64B17" w:rsidP="00EC720E">
            <w:pPr>
              <w:rPr>
                <w:rFonts w:ascii="Rockwell" w:hAnsi="Rockwell"/>
                <w:b/>
                <w:color w:val="C00000"/>
              </w:rPr>
            </w:pPr>
            <w:r w:rsidRPr="00B3529D">
              <w:rPr>
                <w:color w:val="C00000"/>
              </w:rPr>
              <w:lastRenderedPageBreak/>
              <w:t xml:space="preserve"> </w:t>
            </w:r>
            <w:r w:rsidR="00614B5E" w:rsidRPr="00B3529D">
              <w:rPr>
                <w:rFonts w:ascii="Rockwell" w:hAnsi="Rockwell"/>
                <w:b/>
                <w:color w:val="C00000"/>
              </w:rPr>
              <w:t>Policies and Rights</w:t>
            </w:r>
          </w:p>
          <w:p w14:paraId="535AA878" w14:textId="57FDDE2E" w:rsidR="0044236D" w:rsidRDefault="0044236D" w:rsidP="00EC720E">
            <w:pPr>
              <w:rPr>
                <w:rFonts w:ascii="Rockwell" w:hAnsi="Rockwell"/>
                <w:b/>
              </w:rPr>
            </w:pPr>
          </w:p>
          <w:p w14:paraId="41417BB4" w14:textId="5333622F" w:rsidR="0044236D" w:rsidRPr="00CB3631" w:rsidRDefault="0044236D" w:rsidP="00EC720E">
            <w:pPr>
              <w:rPr>
                <w:rFonts w:ascii="Rockwell" w:hAnsi="Rockwell"/>
                <w:sz w:val="20"/>
                <w:szCs w:val="20"/>
              </w:rPr>
            </w:pPr>
            <w:r w:rsidRPr="00CB3631">
              <w:rPr>
                <w:rFonts w:ascii="Rockwell" w:hAnsi="Rockwell"/>
                <w:color w:val="00B0F0"/>
                <w:sz w:val="20"/>
                <w:szCs w:val="20"/>
              </w:rPr>
              <w:t xml:space="preserve">The United Nations </w:t>
            </w:r>
            <w:r w:rsidR="0088099F" w:rsidRPr="00CB3631">
              <w:rPr>
                <w:rFonts w:ascii="Rockwell" w:hAnsi="Rockwell"/>
                <w:color w:val="00B0F0"/>
                <w:sz w:val="20"/>
                <w:szCs w:val="20"/>
              </w:rPr>
              <w:t>Convention on the Rights of the Child (UNCRC) (1989)</w:t>
            </w:r>
            <w:r w:rsidR="0088099F" w:rsidRPr="00CB3631">
              <w:rPr>
                <w:rFonts w:ascii="Rockwell" w:hAnsi="Rockwell"/>
                <w:sz w:val="20"/>
                <w:szCs w:val="20"/>
              </w:rPr>
              <w:t xml:space="preserve"> </w:t>
            </w:r>
            <w:r w:rsidR="0088099F" w:rsidRPr="00CB3631">
              <w:rPr>
                <w:rFonts w:ascii="Rockwell" w:hAnsi="Rockwell"/>
                <w:color w:val="0070C0"/>
                <w:sz w:val="20"/>
                <w:szCs w:val="20"/>
              </w:rPr>
              <w:t>is a list containing 54 articles listing the rights that any child has, below a few will be highlighted in child friendly language as they pertain to education:</w:t>
            </w:r>
          </w:p>
          <w:p w14:paraId="48F63CF5" w14:textId="77777777" w:rsidR="0088099F" w:rsidRPr="00CB3631" w:rsidRDefault="0088099F" w:rsidP="0088099F">
            <w:pPr>
              <w:autoSpaceDE w:val="0"/>
              <w:autoSpaceDN w:val="0"/>
              <w:adjustRightInd w:val="0"/>
              <w:rPr>
                <w:rFonts w:ascii="Rockwell" w:hAnsi="Rockwell" w:cs="Frutiger-UltraBlack"/>
                <w:b/>
                <w:bCs/>
                <w:color w:val="7030A0"/>
                <w:sz w:val="20"/>
                <w:szCs w:val="20"/>
              </w:rPr>
            </w:pPr>
            <w:r w:rsidRPr="00CB3631">
              <w:rPr>
                <w:rFonts w:ascii="Rockwell" w:hAnsi="Rockwell" w:cs="Frutiger-UltraBlack"/>
                <w:b/>
                <w:bCs/>
                <w:color w:val="7030A0"/>
                <w:sz w:val="20"/>
                <w:szCs w:val="20"/>
              </w:rPr>
              <w:t>Article 12</w:t>
            </w:r>
          </w:p>
          <w:p w14:paraId="62C535BB" w14:textId="1F4BFF1D" w:rsidR="0088099F" w:rsidRPr="00CB3631" w:rsidRDefault="0088099F"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You have the right to give your opinion, and for adults to listen and take it seriously.</w:t>
            </w:r>
          </w:p>
          <w:p w14:paraId="68D8A148" w14:textId="77777777" w:rsidR="0088099F" w:rsidRPr="00CB3631" w:rsidRDefault="0088099F" w:rsidP="0088099F">
            <w:pPr>
              <w:autoSpaceDE w:val="0"/>
              <w:autoSpaceDN w:val="0"/>
              <w:adjustRightInd w:val="0"/>
              <w:rPr>
                <w:rFonts w:ascii="Rockwell" w:hAnsi="Rockwell" w:cs="Frutiger-UltraBlack"/>
                <w:b/>
                <w:bCs/>
                <w:color w:val="7030A0"/>
                <w:sz w:val="20"/>
                <w:szCs w:val="20"/>
              </w:rPr>
            </w:pPr>
            <w:r w:rsidRPr="00CB3631">
              <w:rPr>
                <w:rFonts w:ascii="Rockwell" w:hAnsi="Rockwell" w:cs="Frutiger-UltraBlack"/>
                <w:b/>
                <w:bCs/>
                <w:color w:val="7030A0"/>
                <w:sz w:val="20"/>
                <w:szCs w:val="20"/>
              </w:rPr>
              <w:t>Article 23</w:t>
            </w:r>
          </w:p>
          <w:p w14:paraId="1EF5C461" w14:textId="754A93D1" w:rsidR="0088099F" w:rsidRPr="00CB3631" w:rsidRDefault="0088099F"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You have the right to special education and care if you have a disability, as well as all the rights in this Convention, so that you can live a full life.</w:t>
            </w:r>
          </w:p>
          <w:p w14:paraId="21D9D552" w14:textId="77777777" w:rsidR="0088099F" w:rsidRPr="00CB3631" w:rsidRDefault="0088099F" w:rsidP="0088099F">
            <w:pPr>
              <w:autoSpaceDE w:val="0"/>
              <w:autoSpaceDN w:val="0"/>
              <w:adjustRightInd w:val="0"/>
              <w:rPr>
                <w:rFonts w:ascii="Rockwell" w:hAnsi="Rockwell" w:cs="Frutiger-UltraBlack"/>
                <w:b/>
                <w:bCs/>
                <w:color w:val="7030A0"/>
                <w:sz w:val="20"/>
                <w:szCs w:val="20"/>
              </w:rPr>
            </w:pPr>
            <w:r w:rsidRPr="00CB3631">
              <w:rPr>
                <w:rFonts w:ascii="Rockwell" w:hAnsi="Rockwell" w:cs="Frutiger-UltraBlack"/>
                <w:b/>
                <w:bCs/>
                <w:color w:val="7030A0"/>
                <w:sz w:val="20"/>
                <w:szCs w:val="20"/>
              </w:rPr>
              <w:t>Article 28</w:t>
            </w:r>
          </w:p>
          <w:p w14:paraId="21B7ECEB" w14:textId="7AB3040E" w:rsidR="0088099F" w:rsidRPr="00CB3631" w:rsidRDefault="0088099F"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You have the right to a good quality education. You should be encouraged to go to school to the highest level you can.</w:t>
            </w:r>
          </w:p>
          <w:p w14:paraId="2808C0EC" w14:textId="77777777" w:rsidR="0088099F" w:rsidRPr="00CB3631" w:rsidRDefault="0088099F" w:rsidP="0088099F">
            <w:pPr>
              <w:autoSpaceDE w:val="0"/>
              <w:autoSpaceDN w:val="0"/>
              <w:adjustRightInd w:val="0"/>
              <w:rPr>
                <w:rFonts w:ascii="Rockwell" w:hAnsi="Rockwell" w:cs="Frutiger-UltraBlack"/>
                <w:b/>
                <w:bCs/>
                <w:color w:val="7030A0"/>
                <w:sz w:val="20"/>
                <w:szCs w:val="20"/>
              </w:rPr>
            </w:pPr>
            <w:r w:rsidRPr="00CB3631">
              <w:rPr>
                <w:rFonts w:ascii="Rockwell" w:hAnsi="Rockwell" w:cs="Frutiger-UltraBlack"/>
                <w:b/>
                <w:bCs/>
                <w:color w:val="7030A0"/>
                <w:sz w:val="20"/>
                <w:szCs w:val="20"/>
              </w:rPr>
              <w:t>Article 29</w:t>
            </w:r>
          </w:p>
          <w:p w14:paraId="4915A499" w14:textId="4186C26B" w:rsidR="0088099F" w:rsidRPr="00CB3631" w:rsidRDefault="0088099F"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Your education should help you use and develop your talents and abilities. It should also help you learn to live peacefully, protect the environment and respect other people.</w:t>
            </w:r>
          </w:p>
          <w:p w14:paraId="52CC0BA1" w14:textId="77777777" w:rsidR="002B0D0F" w:rsidRPr="00CB3631" w:rsidRDefault="00B3051A"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For full Article please see:</w:t>
            </w:r>
            <w:r w:rsidR="002B0D0F" w:rsidRPr="00CB3631">
              <w:rPr>
                <w:rFonts w:ascii="Rockwell" w:hAnsi="Rockwell" w:cs="Frutiger-LightCn"/>
                <w:color w:val="005A9C"/>
                <w:sz w:val="20"/>
                <w:szCs w:val="20"/>
              </w:rPr>
              <w:t xml:space="preserve"> </w:t>
            </w:r>
            <w:hyperlink r:id="rId26" w:history="1">
              <w:r w:rsidR="002B0D0F" w:rsidRPr="00CB3631">
                <w:rPr>
                  <w:rStyle w:val="Hyperlink"/>
                  <w:rFonts w:ascii="Rockwell" w:hAnsi="Rockwell" w:cs="Frutiger-LightCn"/>
                  <w:color w:val="00B0F0"/>
                  <w:sz w:val="20"/>
                  <w:szCs w:val="20"/>
                </w:rPr>
                <w:t>https://downloads.unicef.org.uk/wp-content/uploads/2010/05/UNCRC_summary.pdf</w:t>
              </w:r>
            </w:hyperlink>
            <w:r w:rsidR="002B0D0F" w:rsidRPr="00CB3631">
              <w:rPr>
                <w:rFonts w:ascii="Rockwell" w:hAnsi="Rockwell" w:cs="Frutiger-LightCn"/>
                <w:color w:val="00B0F0"/>
                <w:sz w:val="20"/>
                <w:szCs w:val="20"/>
              </w:rPr>
              <w:t xml:space="preserve"> </w:t>
            </w:r>
          </w:p>
          <w:p w14:paraId="69DD5644" w14:textId="26B04176" w:rsidR="00B3529D" w:rsidRPr="00CB3631" w:rsidRDefault="00B3051A" w:rsidP="0088099F">
            <w:pPr>
              <w:autoSpaceDE w:val="0"/>
              <w:autoSpaceDN w:val="0"/>
              <w:adjustRightInd w:val="0"/>
              <w:rPr>
                <w:rFonts w:ascii="Rockwell" w:hAnsi="Rockwell" w:cs="Frutiger-LightCn"/>
                <w:color w:val="005A9C"/>
                <w:sz w:val="20"/>
                <w:szCs w:val="20"/>
              </w:rPr>
            </w:pPr>
            <w:r w:rsidRPr="00CB3631">
              <w:rPr>
                <w:rFonts w:ascii="Rockwell" w:hAnsi="Rockwell" w:cs="Frutiger-LightCn"/>
                <w:color w:val="005A9C"/>
                <w:sz w:val="20"/>
                <w:szCs w:val="20"/>
              </w:rPr>
              <w:t xml:space="preserve"> </w:t>
            </w:r>
          </w:p>
          <w:p w14:paraId="2762DB46" w14:textId="5C480A6D" w:rsidR="00B3529D" w:rsidRPr="00CB3631" w:rsidRDefault="00B3529D" w:rsidP="0088099F">
            <w:pPr>
              <w:autoSpaceDE w:val="0"/>
              <w:autoSpaceDN w:val="0"/>
              <w:adjustRightInd w:val="0"/>
              <w:rPr>
                <w:rFonts w:ascii="Rockwell" w:hAnsi="Rockwell" w:cs="Frutiger-LightCn"/>
                <w:color w:val="0070C0"/>
                <w:sz w:val="20"/>
                <w:szCs w:val="20"/>
              </w:rPr>
            </w:pPr>
            <w:r w:rsidRPr="00CB3631">
              <w:rPr>
                <w:rFonts w:ascii="Rockwell" w:hAnsi="Rockwell" w:cs="Frutiger-LightCn"/>
                <w:color w:val="0070C0"/>
                <w:sz w:val="20"/>
                <w:szCs w:val="20"/>
              </w:rPr>
              <w:t>The Equality Act (2010)</w:t>
            </w:r>
          </w:p>
          <w:p w14:paraId="52C4D1CF" w14:textId="4F5E1AB8" w:rsidR="00B3051A" w:rsidRPr="00CB3631" w:rsidRDefault="00B3051A" w:rsidP="0088099F">
            <w:pPr>
              <w:autoSpaceDE w:val="0"/>
              <w:autoSpaceDN w:val="0"/>
              <w:adjustRightInd w:val="0"/>
              <w:rPr>
                <w:rFonts w:ascii="Rockwell" w:hAnsi="Rockwell" w:cs="Arial"/>
                <w:color w:val="7030A0"/>
                <w:sz w:val="20"/>
                <w:szCs w:val="20"/>
              </w:rPr>
            </w:pPr>
            <w:r w:rsidRPr="00CB3631">
              <w:rPr>
                <w:rFonts w:ascii="Rockwell" w:hAnsi="Rockwell" w:cs="Arial"/>
                <w:color w:val="7030A0"/>
                <w:sz w:val="20"/>
                <w:szCs w:val="20"/>
              </w:rPr>
              <w:t xml:space="preserve">Disability is now a protected characteristic under the </w:t>
            </w:r>
            <w:r w:rsidRPr="00CB3631">
              <w:rPr>
                <w:rFonts w:ascii="Rockwell" w:hAnsi="Rockwell" w:cs="Arial"/>
                <w:color w:val="0070C0"/>
                <w:sz w:val="20"/>
                <w:szCs w:val="20"/>
              </w:rPr>
              <w:t xml:space="preserve">EA (2010) </w:t>
            </w:r>
            <w:r w:rsidRPr="00CB3631">
              <w:rPr>
                <w:rFonts w:ascii="Rockwell" w:hAnsi="Rockwell" w:cs="Arial"/>
                <w:color w:val="7030A0"/>
                <w:sz w:val="20"/>
                <w:szCs w:val="20"/>
              </w:rPr>
              <w:br/>
              <w:t>The Act defines a number of types of unlawful behaviour, including</w:t>
            </w:r>
            <w:proofErr w:type="gramStart"/>
            <w:r w:rsidRPr="00CB3631">
              <w:rPr>
                <w:rFonts w:ascii="Rockwell" w:hAnsi="Rockwell" w:cs="Arial"/>
                <w:color w:val="7030A0"/>
                <w:sz w:val="20"/>
                <w:szCs w:val="20"/>
              </w:rPr>
              <w:t>:</w:t>
            </w:r>
            <w:proofErr w:type="gramEnd"/>
            <w:r w:rsidRPr="00CB3631">
              <w:rPr>
                <w:rFonts w:ascii="Rockwell" w:hAnsi="Rockwell" w:cs="Arial"/>
                <w:color w:val="7030A0"/>
                <w:sz w:val="20"/>
                <w:szCs w:val="20"/>
              </w:rPr>
              <w:br/>
              <w:t>• Direct discrimination.</w:t>
            </w:r>
            <w:r w:rsidRPr="00CB3631">
              <w:rPr>
                <w:rFonts w:ascii="Rockwell" w:hAnsi="Rockwell" w:cs="Arial"/>
                <w:color w:val="7030A0"/>
                <w:sz w:val="20"/>
                <w:szCs w:val="20"/>
              </w:rPr>
              <w:br/>
              <w:t>• Indirect discrimination.</w:t>
            </w:r>
            <w:r w:rsidRPr="00CB3631">
              <w:rPr>
                <w:rFonts w:ascii="Rockwell" w:hAnsi="Rockwell" w:cs="Arial"/>
                <w:color w:val="7030A0"/>
                <w:sz w:val="20"/>
                <w:szCs w:val="20"/>
              </w:rPr>
              <w:br/>
              <w:t>• Failing to make reasonable adjustments for disabled pupils or staff.</w:t>
            </w:r>
            <w:r w:rsidRPr="00CB3631">
              <w:rPr>
                <w:rFonts w:ascii="Rockwell" w:hAnsi="Rockwell" w:cs="Arial"/>
                <w:color w:val="7030A0"/>
                <w:sz w:val="20"/>
                <w:szCs w:val="20"/>
              </w:rPr>
              <w:br/>
              <w:t>• Discrimination arising from disability.</w:t>
            </w:r>
            <w:r w:rsidRPr="00CB3631">
              <w:rPr>
                <w:rFonts w:ascii="Rockwell" w:hAnsi="Rockwell" w:cs="Arial"/>
                <w:color w:val="7030A0"/>
                <w:sz w:val="20"/>
                <w:szCs w:val="20"/>
              </w:rPr>
              <w:br/>
              <w:t>• Harassment related to a protected characteristic.</w:t>
            </w:r>
          </w:p>
          <w:p w14:paraId="7A787E11" w14:textId="77777777" w:rsidR="002B0D0F" w:rsidRPr="00CB3631" w:rsidRDefault="00B3051A" w:rsidP="0088099F">
            <w:pPr>
              <w:autoSpaceDE w:val="0"/>
              <w:autoSpaceDN w:val="0"/>
              <w:adjustRightInd w:val="0"/>
              <w:rPr>
                <w:rFonts w:ascii="Rockwell" w:hAnsi="Rockwell" w:cs="Frutiger-LightCn"/>
                <w:color w:val="7030A0"/>
                <w:sz w:val="20"/>
                <w:szCs w:val="20"/>
              </w:rPr>
            </w:pPr>
            <w:r w:rsidRPr="00CB3631">
              <w:rPr>
                <w:rFonts w:ascii="Rockwell" w:hAnsi="Rockwell" w:cs="Frutiger-LightCn"/>
                <w:color w:val="7030A0"/>
                <w:sz w:val="20"/>
                <w:szCs w:val="20"/>
              </w:rPr>
              <w:t xml:space="preserve">For Full Act please see: </w:t>
            </w:r>
            <w:hyperlink r:id="rId27" w:history="1">
              <w:r w:rsidR="002B0D0F" w:rsidRPr="00CB3631">
                <w:rPr>
                  <w:rStyle w:val="Hyperlink"/>
                  <w:rFonts w:ascii="Rockwell" w:hAnsi="Rockwell" w:cs="Frutiger-LightCn"/>
                  <w:color w:val="00B0F0"/>
                  <w:sz w:val="20"/>
                  <w:szCs w:val="20"/>
                </w:rPr>
                <w:t>http://www.legislation.gov.uk/ukpga/2010/15/pdfs/ukpga_20100015_en.pdf</w:t>
              </w:r>
            </w:hyperlink>
            <w:r w:rsidR="002B0D0F" w:rsidRPr="00CB3631">
              <w:rPr>
                <w:rFonts w:ascii="Rockwell" w:hAnsi="Rockwell" w:cs="Frutiger-LightCn"/>
                <w:color w:val="7030A0"/>
                <w:sz w:val="20"/>
                <w:szCs w:val="20"/>
              </w:rPr>
              <w:t xml:space="preserve"> </w:t>
            </w:r>
          </w:p>
          <w:p w14:paraId="1037232E" w14:textId="03C367F9" w:rsidR="00B3529D" w:rsidRPr="00CB3631" w:rsidRDefault="00B3051A" w:rsidP="0088099F">
            <w:pPr>
              <w:autoSpaceDE w:val="0"/>
              <w:autoSpaceDN w:val="0"/>
              <w:adjustRightInd w:val="0"/>
              <w:rPr>
                <w:rFonts w:ascii="Rockwell" w:hAnsi="Rockwell" w:cs="Frutiger-LightCn"/>
                <w:color w:val="7030A0"/>
                <w:sz w:val="20"/>
                <w:szCs w:val="20"/>
              </w:rPr>
            </w:pPr>
            <w:r w:rsidRPr="00CB3631">
              <w:rPr>
                <w:rFonts w:ascii="Rockwell" w:hAnsi="Rockwell" w:cs="Frutiger-LightCn"/>
                <w:color w:val="7030A0"/>
                <w:sz w:val="20"/>
                <w:szCs w:val="20"/>
              </w:rPr>
              <w:t xml:space="preserve"> </w:t>
            </w:r>
          </w:p>
          <w:p w14:paraId="2FCF1C73" w14:textId="27CCE88D" w:rsidR="00EC720E" w:rsidRDefault="00EC720E" w:rsidP="00EC720E">
            <w:pPr>
              <w:rPr>
                <w:rFonts w:ascii="Rockwell" w:hAnsi="Rockwell"/>
                <w:color w:val="00B0F0"/>
                <w:sz w:val="20"/>
                <w:szCs w:val="20"/>
                <w:lang w:val="en"/>
              </w:rPr>
            </w:pPr>
            <w:r w:rsidRPr="00CB3631">
              <w:rPr>
                <w:rFonts w:ascii="Rockwell" w:hAnsi="Rockwell"/>
                <w:color w:val="2E74B5" w:themeColor="accent1" w:themeShade="BF"/>
                <w:sz w:val="20"/>
                <w:szCs w:val="20"/>
                <w:lang w:val="en"/>
              </w:rPr>
              <w:t xml:space="preserve">Deaf children’s entitlement to communicate and be communicated with is fundamental to their development and progress </w:t>
            </w:r>
            <w:r w:rsidRPr="00CB3631">
              <w:rPr>
                <w:rFonts w:ascii="Rockwell" w:hAnsi="Rockwell"/>
                <w:color w:val="00B0F0"/>
                <w:sz w:val="20"/>
                <w:szCs w:val="20"/>
                <w:lang w:val="en"/>
              </w:rPr>
              <w:t>(Gov.uk, 2012).</w:t>
            </w:r>
          </w:p>
          <w:p w14:paraId="7B022097" w14:textId="77777777" w:rsidR="00CB3631" w:rsidRPr="00CB3631" w:rsidRDefault="00CB3631" w:rsidP="00EC720E">
            <w:pPr>
              <w:rPr>
                <w:rFonts w:ascii="Rockwell" w:hAnsi="Rockwell"/>
                <w:color w:val="00B0F0"/>
                <w:sz w:val="20"/>
                <w:szCs w:val="20"/>
                <w:lang w:val="en"/>
              </w:rPr>
            </w:pPr>
          </w:p>
          <w:p w14:paraId="3F8AB251" w14:textId="081D07E7" w:rsidR="00EC720E" w:rsidRPr="00CB3631" w:rsidRDefault="00EC720E" w:rsidP="00EC720E">
            <w:pPr>
              <w:rPr>
                <w:rFonts w:ascii="Rockwell" w:hAnsi="Rockwell"/>
                <w:sz w:val="20"/>
                <w:szCs w:val="20"/>
              </w:rPr>
            </w:pPr>
            <w:r w:rsidRPr="00CB3631">
              <w:rPr>
                <w:rFonts w:ascii="Rockwell" w:hAnsi="Rockwell"/>
                <w:color w:val="0070C0"/>
                <w:sz w:val="20"/>
                <w:szCs w:val="20"/>
              </w:rPr>
              <w:t xml:space="preserve">Deaf children are at greater risk of linguistic, cultural and social isolation than their hearing peers. </w:t>
            </w:r>
            <w:r w:rsidRPr="00CB3631">
              <w:rPr>
                <w:rFonts w:ascii="Rockwell" w:hAnsi="Rockwell"/>
                <w:color w:val="00B0F0"/>
                <w:sz w:val="20"/>
                <w:szCs w:val="20"/>
              </w:rPr>
              <w:t>(Ofsted, 2012).</w:t>
            </w:r>
          </w:p>
          <w:p w14:paraId="3CF510D0" w14:textId="5E2B2A8E" w:rsidR="00EC720E" w:rsidRDefault="00EC720E" w:rsidP="00EC720E">
            <w:pPr>
              <w:rPr>
                <w:rFonts w:ascii="Rockwell" w:hAnsi="Rockwell"/>
              </w:rPr>
            </w:pPr>
          </w:p>
          <w:p w14:paraId="59D6E6E9" w14:textId="6AFF45F1" w:rsidR="00D64B17" w:rsidRPr="002B0D0F" w:rsidRDefault="00D64B17" w:rsidP="002B0D0F">
            <w:pPr>
              <w:rPr>
                <w:rFonts w:ascii="Rockwell" w:hAnsi="Rockwell"/>
              </w:rPr>
            </w:pPr>
          </w:p>
        </w:tc>
        <w:tc>
          <w:tcPr>
            <w:tcW w:w="2613" w:type="pct"/>
          </w:tcPr>
          <w:p w14:paraId="07799020" w14:textId="58896FEE" w:rsidR="00CA6139" w:rsidRDefault="00CA6139" w:rsidP="00CA6139">
            <w:pPr>
              <w:rPr>
                <w:rFonts w:ascii="Rockwell" w:hAnsi="Rockwell" w:cs="Arial"/>
                <w:color w:val="000000"/>
                <w:sz w:val="24"/>
                <w:szCs w:val="24"/>
              </w:rPr>
            </w:pPr>
          </w:p>
          <w:p w14:paraId="72F87041" w14:textId="22EB8B25" w:rsidR="009500BC" w:rsidRDefault="009500BC" w:rsidP="00CA6139">
            <w:pPr>
              <w:rPr>
                <w:rFonts w:ascii="Rockwell" w:hAnsi="Rockwell" w:cs="Arial"/>
                <w:color w:val="000000"/>
                <w:sz w:val="24"/>
                <w:szCs w:val="24"/>
              </w:rPr>
            </w:pPr>
            <w:r>
              <w:rPr>
                <w:rFonts w:ascii="Arial" w:hAnsi="Arial" w:cs="Arial"/>
                <w:noProof/>
                <w:color w:val="FFFFFF"/>
                <w:sz w:val="20"/>
                <w:szCs w:val="20"/>
                <w:lang w:eastAsia="en-GB"/>
              </w:rPr>
              <w:drawing>
                <wp:inline distT="0" distB="0" distL="0" distR="0" wp14:anchorId="24037FC0" wp14:editId="7860CBD4">
                  <wp:extent cx="1162050" cy="12382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 r="2400" b="7802"/>
                          <a:stretch/>
                        </pic:blipFill>
                        <pic:spPr bwMode="auto">
                          <a:xfrm>
                            <a:off x="0" y="0"/>
                            <a:ext cx="1192170" cy="127034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color w:val="FFFFFF"/>
                <w:sz w:val="20"/>
                <w:szCs w:val="20"/>
                <w:lang w:eastAsia="en-GB"/>
              </w:rPr>
              <w:drawing>
                <wp:inline distT="0" distB="0" distL="0" distR="0" wp14:anchorId="344E1B10" wp14:editId="5C1C94E4">
                  <wp:extent cx="1057275" cy="1266825"/>
                  <wp:effectExtent l="0" t="0" r="9525" b="95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057275" cy="1266825"/>
                          </a:xfrm>
                          <a:prstGeom prst="rect">
                            <a:avLst/>
                          </a:prstGeom>
                          <a:noFill/>
                          <a:ln>
                            <a:noFill/>
                          </a:ln>
                        </pic:spPr>
                      </pic:pic>
                    </a:graphicData>
                  </a:graphic>
                </wp:inline>
              </w:drawing>
            </w:r>
            <w:r>
              <w:rPr>
                <w:rFonts w:ascii="Arial" w:hAnsi="Arial" w:cs="Arial"/>
                <w:noProof/>
                <w:color w:val="FFFFFF"/>
                <w:sz w:val="20"/>
                <w:szCs w:val="20"/>
                <w:lang w:eastAsia="en-GB"/>
              </w:rPr>
              <w:drawing>
                <wp:inline distT="0" distB="0" distL="0" distR="0" wp14:anchorId="336BD589" wp14:editId="5C29F8AC">
                  <wp:extent cx="1190625" cy="1162050"/>
                  <wp:effectExtent l="0" t="0" r="9525"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6870"/>
                          <a:stretch/>
                        </pic:blipFill>
                        <pic:spPr bwMode="auto">
                          <a:xfrm>
                            <a:off x="0" y="0"/>
                            <a:ext cx="1198285" cy="116952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color w:val="FFFFFF"/>
                <w:sz w:val="20"/>
                <w:szCs w:val="20"/>
                <w:lang w:eastAsia="en-GB"/>
              </w:rPr>
              <w:drawing>
                <wp:inline distT="0" distB="0" distL="0" distR="0" wp14:anchorId="43DD01BA" wp14:editId="2F0C413F">
                  <wp:extent cx="1247775" cy="1181100"/>
                  <wp:effectExtent l="0" t="0" r="952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r="4379" b="10101"/>
                          <a:stretch/>
                        </pic:blipFill>
                        <pic:spPr bwMode="auto">
                          <a:xfrm>
                            <a:off x="0" y="0"/>
                            <a:ext cx="1260705" cy="1193339"/>
                          </a:xfrm>
                          <a:prstGeom prst="rect">
                            <a:avLst/>
                          </a:prstGeom>
                          <a:noFill/>
                          <a:ln>
                            <a:noFill/>
                          </a:ln>
                          <a:extLst>
                            <a:ext uri="{53640926-AAD7-44D8-BBD7-CCE9431645EC}">
                              <a14:shadowObscured xmlns:a14="http://schemas.microsoft.com/office/drawing/2010/main"/>
                            </a:ext>
                          </a:extLst>
                        </pic:spPr>
                      </pic:pic>
                    </a:graphicData>
                  </a:graphic>
                </wp:inline>
              </w:drawing>
            </w:r>
          </w:p>
          <w:p w14:paraId="4145C137" w14:textId="5888AE72" w:rsidR="009500BC" w:rsidRDefault="009500BC" w:rsidP="00CA6139">
            <w:pPr>
              <w:rPr>
                <w:rFonts w:ascii="Rockwell" w:hAnsi="Rockwell" w:cs="Arial"/>
                <w:color w:val="0070C0"/>
                <w:sz w:val="16"/>
                <w:szCs w:val="16"/>
              </w:rPr>
            </w:pPr>
            <w:r w:rsidRPr="009500BC">
              <w:rPr>
                <w:rFonts w:ascii="Rockwell" w:hAnsi="Rockwell" w:cs="Arial"/>
                <w:color w:val="0070C0"/>
                <w:sz w:val="16"/>
                <w:szCs w:val="16"/>
              </w:rPr>
              <w:t>Image 4,5,6,7</w:t>
            </w:r>
          </w:p>
          <w:p w14:paraId="0E992422" w14:textId="77777777" w:rsidR="00CB3631" w:rsidRPr="009500BC" w:rsidRDefault="00CB3631" w:rsidP="00CA6139">
            <w:pPr>
              <w:rPr>
                <w:rFonts w:ascii="Rockwell" w:hAnsi="Rockwell" w:cs="Arial"/>
                <w:color w:val="0070C0"/>
                <w:sz w:val="16"/>
                <w:szCs w:val="16"/>
              </w:rPr>
            </w:pPr>
          </w:p>
          <w:p w14:paraId="34F45738" w14:textId="5131E779" w:rsidR="00A22BD7" w:rsidRDefault="009500BC" w:rsidP="00CA6139">
            <w:pPr>
              <w:rPr>
                <w:rFonts w:ascii="Rockwell" w:hAnsi="Rockwell" w:cs="Arial"/>
                <w:b/>
                <w:color w:val="7030A0"/>
                <w:sz w:val="24"/>
                <w:szCs w:val="24"/>
              </w:rPr>
            </w:pPr>
            <w:r w:rsidRPr="001E72C1">
              <w:rPr>
                <w:rFonts w:ascii="Rockwell" w:hAnsi="Rockwell" w:cs="Arial"/>
                <w:b/>
                <w:color w:val="7030A0"/>
                <w:sz w:val="24"/>
                <w:szCs w:val="24"/>
              </w:rPr>
              <w:t xml:space="preserve">Picture Exchange Communication System </w:t>
            </w:r>
          </w:p>
          <w:p w14:paraId="1DC8299E" w14:textId="6D42A4D6" w:rsidR="001E72C1" w:rsidRDefault="001E72C1" w:rsidP="001B735A">
            <w:pPr>
              <w:rPr>
                <w:rFonts w:ascii="Rockwell" w:eastAsia="Times New Roman" w:hAnsi="Rockwell" w:cs="Times New Roman"/>
                <w:color w:val="00B0F0"/>
                <w:sz w:val="20"/>
                <w:szCs w:val="20"/>
                <w:lang w:eastAsia="en-GB"/>
              </w:rPr>
            </w:pPr>
            <w:r w:rsidRPr="001E72C1">
              <w:rPr>
                <w:rFonts w:ascii="Rockwell" w:eastAsia="Times New Roman" w:hAnsi="Rockwell" w:cs="Times New Roman"/>
                <w:color w:val="0070C0"/>
                <w:sz w:val="20"/>
                <w:szCs w:val="20"/>
                <w:lang w:eastAsia="en-GB"/>
              </w:rPr>
              <w:t xml:space="preserve">PECS was first developed in 1984, it is has firmly become a pioneering system which enables people with little or no communication abilities to communicate using pictures. People using PECS are taught to approach another person and give them a picture of a desired item in exchange for that item. By doing so, the person is able to initiate communication. PECS works well </w:t>
            </w:r>
            <w:r>
              <w:rPr>
                <w:rFonts w:ascii="Rockwell" w:eastAsia="Times New Roman" w:hAnsi="Rockwell" w:cs="Times New Roman"/>
                <w:color w:val="0070C0"/>
                <w:sz w:val="20"/>
                <w:szCs w:val="20"/>
                <w:lang w:eastAsia="en-GB"/>
              </w:rPr>
              <w:t xml:space="preserve">in the home or in the classroom </w:t>
            </w:r>
            <w:r w:rsidRPr="001E72C1">
              <w:rPr>
                <w:rFonts w:ascii="Rockwell" w:eastAsia="Times New Roman" w:hAnsi="Rockwell" w:cs="Times New Roman"/>
                <w:color w:val="00B0F0"/>
                <w:sz w:val="20"/>
                <w:szCs w:val="20"/>
                <w:lang w:eastAsia="en-GB"/>
              </w:rPr>
              <w:t>(N</w:t>
            </w:r>
            <w:r w:rsidR="001B735A">
              <w:rPr>
                <w:rFonts w:ascii="Rockwell" w:eastAsia="Times New Roman" w:hAnsi="Rockwell" w:cs="Times New Roman"/>
                <w:color w:val="00B0F0"/>
                <w:sz w:val="20"/>
                <w:szCs w:val="20"/>
                <w:lang w:eastAsia="en-GB"/>
              </w:rPr>
              <w:t>ational Autism Resources, 2018; Bondy &amp; Frost, 1984).</w:t>
            </w:r>
          </w:p>
          <w:p w14:paraId="2D34618D" w14:textId="77777777" w:rsidR="001E72C1" w:rsidRPr="001E72C1" w:rsidRDefault="001E72C1" w:rsidP="001E72C1">
            <w:pPr>
              <w:rPr>
                <w:rFonts w:ascii="Rockwell" w:eastAsia="Times New Roman" w:hAnsi="Rockwell" w:cs="Times New Roman"/>
                <w:color w:val="00B0F0"/>
                <w:sz w:val="20"/>
                <w:szCs w:val="20"/>
                <w:lang w:eastAsia="en-GB"/>
              </w:rPr>
            </w:pPr>
          </w:p>
          <w:p w14:paraId="0289DB56" w14:textId="71F60A2C" w:rsidR="001E72C1" w:rsidRPr="001E72C1" w:rsidRDefault="001E72C1" w:rsidP="00CA6139">
            <w:pPr>
              <w:rPr>
                <w:rFonts w:ascii="Times New Roman" w:eastAsia="Times New Roman" w:hAnsi="Times New Roman" w:cs="Times New Roman"/>
                <w:color w:val="00B0F0"/>
                <w:sz w:val="24"/>
                <w:szCs w:val="24"/>
                <w:lang w:eastAsia="en-GB"/>
              </w:rPr>
            </w:pPr>
            <w:r w:rsidRPr="001E72C1">
              <w:rPr>
                <w:rFonts w:ascii="Times New Roman" w:eastAsia="Times New Roman" w:hAnsi="Times New Roman" w:cs="Times New Roman"/>
                <w:color w:val="00B0F0"/>
                <w:sz w:val="24"/>
                <w:szCs w:val="24"/>
                <w:lang w:eastAsia="en-GB"/>
              </w:rPr>
              <w:t> </w:t>
            </w:r>
          </w:p>
          <w:p w14:paraId="15442DEC" w14:textId="2AE1514B" w:rsidR="0097476A" w:rsidRPr="00F105E9" w:rsidRDefault="00CB3631" w:rsidP="00CA6139">
            <w:pPr>
              <w:rPr>
                <w:rFonts w:ascii="Rockwell" w:hAnsi="Rockwell" w:cs="Arial"/>
                <w:color w:val="0070C0"/>
                <w:sz w:val="20"/>
                <w:szCs w:val="20"/>
              </w:rPr>
            </w:pPr>
            <w:r w:rsidRPr="00F105E9">
              <w:rPr>
                <w:rFonts w:ascii="Rockwell" w:hAnsi="Rockwell" w:cs="Arial"/>
                <w:color w:val="0070C0"/>
                <w:sz w:val="20"/>
                <w:szCs w:val="20"/>
              </w:rPr>
              <w:t>Deaf children will be at greater risk of exclusion in mainstream settings without an efficient way of communication</w:t>
            </w:r>
            <w:r w:rsidR="00F105E9" w:rsidRPr="00F105E9">
              <w:rPr>
                <w:rFonts w:ascii="Rockwell" w:hAnsi="Rockwell" w:cs="Arial"/>
                <w:color w:val="0070C0"/>
                <w:sz w:val="20"/>
                <w:szCs w:val="20"/>
              </w:rPr>
              <w:t xml:space="preserve"> </w:t>
            </w:r>
            <w:r w:rsidR="005A3546" w:rsidRPr="005A3546">
              <w:rPr>
                <w:rFonts w:ascii="Rockwell" w:hAnsi="Rockwell" w:cs="Arial"/>
                <w:color w:val="00B0F0"/>
                <w:sz w:val="20"/>
                <w:szCs w:val="20"/>
              </w:rPr>
              <w:t xml:space="preserve">(Jarvis, 2002), </w:t>
            </w:r>
            <w:r w:rsidR="00F105E9" w:rsidRPr="00F105E9">
              <w:rPr>
                <w:rFonts w:ascii="Rockwell" w:hAnsi="Rockwell" w:cs="Arial"/>
                <w:color w:val="0070C0"/>
                <w:sz w:val="20"/>
                <w:szCs w:val="20"/>
              </w:rPr>
              <w:t xml:space="preserve">as it is estimated that there are only 20,000 children in the UK who can use British Sign Language </w:t>
            </w:r>
            <w:r w:rsidR="005A3546">
              <w:rPr>
                <w:rFonts w:ascii="Rockwell" w:hAnsi="Rockwell" w:cs="Arial"/>
                <w:color w:val="00B0F0"/>
                <w:sz w:val="20"/>
                <w:szCs w:val="20"/>
              </w:rPr>
              <w:t>(BSL), (NDCS, 2015)</w:t>
            </w:r>
          </w:p>
          <w:p w14:paraId="3B8CFADC" w14:textId="2A80972D" w:rsidR="00F105E9" w:rsidRPr="00F105E9" w:rsidRDefault="00F105E9" w:rsidP="00CA6139">
            <w:pPr>
              <w:rPr>
                <w:rFonts w:ascii="Rockwell" w:hAnsi="Rockwell" w:cs="Arial"/>
                <w:color w:val="0070C0"/>
                <w:sz w:val="20"/>
                <w:szCs w:val="20"/>
              </w:rPr>
            </w:pPr>
          </w:p>
          <w:p w14:paraId="740C7FC0" w14:textId="77777777" w:rsidR="000D1E21" w:rsidRDefault="00F105E9" w:rsidP="00CA6139">
            <w:pPr>
              <w:rPr>
                <w:rFonts w:ascii="Rockwell" w:hAnsi="Rockwell" w:cs="Arial"/>
                <w:color w:val="0070C0"/>
                <w:sz w:val="20"/>
                <w:szCs w:val="20"/>
              </w:rPr>
            </w:pPr>
            <w:r>
              <w:rPr>
                <w:rFonts w:ascii="Rockwell" w:hAnsi="Rockwell" w:cs="Arial"/>
                <w:color w:val="0070C0"/>
                <w:sz w:val="20"/>
                <w:szCs w:val="20"/>
              </w:rPr>
              <w:t>Hearing children may</w:t>
            </w:r>
            <w:r w:rsidRPr="00F105E9">
              <w:rPr>
                <w:rFonts w:ascii="Rockwell" w:hAnsi="Rockwell" w:cs="Arial"/>
                <w:color w:val="0070C0"/>
                <w:sz w:val="20"/>
                <w:szCs w:val="20"/>
              </w:rPr>
              <w:t xml:space="preserve"> not quite understand the </w:t>
            </w:r>
            <w:r>
              <w:rPr>
                <w:rFonts w:ascii="Rockwell" w:hAnsi="Rockwell" w:cs="Arial"/>
                <w:color w:val="0070C0"/>
                <w:sz w:val="20"/>
                <w:szCs w:val="20"/>
              </w:rPr>
              <w:t xml:space="preserve">difficulties a deaf child will face </w:t>
            </w:r>
            <w:r w:rsidR="000D1E21">
              <w:rPr>
                <w:rFonts w:ascii="Rockwell" w:hAnsi="Rockwell" w:cs="Arial"/>
                <w:color w:val="0070C0"/>
                <w:sz w:val="20"/>
                <w:szCs w:val="20"/>
              </w:rPr>
              <w:t>in a mainstream setting, there are a few things that can be explained to children in order to make the transition and inclusion process easier for a deaf child:</w:t>
            </w:r>
          </w:p>
          <w:p w14:paraId="12F48518" w14:textId="77777777" w:rsidR="000D1E21" w:rsidRPr="002E6D38" w:rsidRDefault="000D1E21" w:rsidP="000D1E21">
            <w:pPr>
              <w:pStyle w:val="ListParagraph"/>
              <w:numPr>
                <w:ilvl w:val="0"/>
                <w:numId w:val="4"/>
              </w:numPr>
              <w:rPr>
                <w:rFonts w:ascii="Rockwell" w:hAnsi="Rockwell" w:cs="Arial"/>
                <w:color w:val="7030A0"/>
                <w:sz w:val="20"/>
                <w:szCs w:val="20"/>
              </w:rPr>
            </w:pPr>
            <w:r w:rsidRPr="002E6D38">
              <w:rPr>
                <w:rFonts w:ascii="Rockwell" w:hAnsi="Rockwell" w:cs="Arial"/>
                <w:color w:val="7030A0"/>
                <w:sz w:val="20"/>
                <w:szCs w:val="20"/>
              </w:rPr>
              <w:t>You do not need to shout</w:t>
            </w:r>
          </w:p>
          <w:p w14:paraId="2A7189AC" w14:textId="77777777" w:rsidR="000D1E21" w:rsidRPr="002E6D38" w:rsidRDefault="000D1E21" w:rsidP="000D1E21">
            <w:pPr>
              <w:pStyle w:val="ListParagraph"/>
              <w:numPr>
                <w:ilvl w:val="0"/>
                <w:numId w:val="4"/>
              </w:numPr>
              <w:rPr>
                <w:rFonts w:ascii="Rockwell" w:hAnsi="Rockwell" w:cs="Arial"/>
                <w:color w:val="7030A0"/>
                <w:sz w:val="20"/>
                <w:szCs w:val="20"/>
              </w:rPr>
            </w:pPr>
            <w:r w:rsidRPr="002E6D38">
              <w:rPr>
                <w:rFonts w:ascii="Rockwell" w:hAnsi="Rockwell" w:cs="Arial"/>
                <w:color w:val="7030A0"/>
                <w:sz w:val="20"/>
                <w:szCs w:val="20"/>
              </w:rPr>
              <w:t>Speak slow, look at the person when you are talking to them</w:t>
            </w:r>
          </w:p>
          <w:p w14:paraId="6A4FABB5" w14:textId="77777777" w:rsidR="000D1E21" w:rsidRPr="002E6D38" w:rsidRDefault="000D1E21" w:rsidP="000D1E21">
            <w:pPr>
              <w:pStyle w:val="ListParagraph"/>
              <w:numPr>
                <w:ilvl w:val="0"/>
                <w:numId w:val="4"/>
              </w:numPr>
              <w:rPr>
                <w:rFonts w:ascii="Rockwell" w:hAnsi="Rockwell" w:cs="Arial"/>
                <w:color w:val="7030A0"/>
                <w:sz w:val="20"/>
                <w:szCs w:val="20"/>
              </w:rPr>
            </w:pPr>
            <w:r w:rsidRPr="002E6D38">
              <w:rPr>
                <w:rFonts w:ascii="Rockwell" w:hAnsi="Rockwell" w:cs="Arial"/>
                <w:color w:val="7030A0"/>
                <w:sz w:val="20"/>
                <w:szCs w:val="20"/>
              </w:rPr>
              <w:t>Do not sneak up on them, get their attention by gently touching them to let them know you are wanting to communicate</w:t>
            </w:r>
          </w:p>
          <w:p w14:paraId="2234573E" w14:textId="0F1946CE" w:rsidR="00F105E9" w:rsidRPr="002E6D38" w:rsidRDefault="000D1E21" w:rsidP="000D1E21">
            <w:pPr>
              <w:pStyle w:val="ListParagraph"/>
              <w:numPr>
                <w:ilvl w:val="0"/>
                <w:numId w:val="4"/>
              </w:numPr>
              <w:rPr>
                <w:rFonts w:ascii="Rockwell" w:hAnsi="Rockwell" w:cs="Arial"/>
                <w:color w:val="7030A0"/>
                <w:sz w:val="20"/>
                <w:szCs w:val="20"/>
              </w:rPr>
            </w:pPr>
            <w:r w:rsidRPr="002E6D38">
              <w:rPr>
                <w:rFonts w:ascii="Rockwell" w:hAnsi="Rockwell" w:cs="Arial"/>
                <w:color w:val="7030A0"/>
                <w:sz w:val="20"/>
                <w:szCs w:val="20"/>
              </w:rPr>
              <w:t>I</w:t>
            </w:r>
            <w:r w:rsidR="00F105E9" w:rsidRPr="002E6D38">
              <w:rPr>
                <w:rFonts w:ascii="Rockwell" w:hAnsi="Rockwell" w:cs="Arial"/>
                <w:color w:val="7030A0"/>
                <w:sz w:val="20"/>
                <w:szCs w:val="20"/>
              </w:rPr>
              <w:t>nclusion in the classroom and on the playground will be easier if the deaf child understands what is happening next, this is where the PECS cards are an important addition, they can show anything you want them too, can be made by anyone (children included) and are easy to use.</w:t>
            </w:r>
          </w:p>
          <w:p w14:paraId="73A268A2" w14:textId="7CCF542B" w:rsidR="0097476A" w:rsidRPr="00F105E9" w:rsidRDefault="00AB6DAA" w:rsidP="00CA6139">
            <w:pPr>
              <w:rPr>
                <w:rFonts w:ascii="Rockwell" w:hAnsi="Rockwell" w:cs="Arial"/>
                <w:color w:val="0070C0"/>
                <w:sz w:val="20"/>
                <w:szCs w:val="20"/>
              </w:rPr>
            </w:pPr>
            <w:r>
              <w:rPr>
                <w:rFonts w:ascii="Rockwell" w:hAnsi="Rockwell" w:cs="Arial"/>
                <w:color w:val="0070C0"/>
                <w:sz w:val="20"/>
                <w:szCs w:val="20"/>
              </w:rPr>
              <w:t xml:space="preserve">                                                                                                                  </w:t>
            </w:r>
            <w:r w:rsidRPr="00AB6DAA">
              <w:rPr>
                <w:rFonts w:ascii="Rockwell" w:hAnsi="Rockwell" w:cs="Arial"/>
                <w:color w:val="00B0F0"/>
                <w:sz w:val="20"/>
                <w:szCs w:val="20"/>
              </w:rPr>
              <w:t>(Punch &amp; Hyde, 2011).</w:t>
            </w:r>
          </w:p>
          <w:p w14:paraId="0401F508" w14:textId="186E8091" w:rsidR="00CA6139" w:rsidRPr="00CA6139" w:rsidRDefault="00CA6139" w:rsidP="00CA6139">
            <w:pPr>
              <w:rPr>
                <w:rFonts w:ascii="Rockwell" w:hAnsi="Rockwell" w:cs="Arial"/>
                <w:color w:val="000000"/>
                <w:sz w:val="24"/>
                <w:szCs w:val="24"/>
              </w:rPr>
            </w:pPr>
          </w:p>
        </w:tc>
      </w:tr>
      <w:tr w:rsidR="00CA6139" w14:paraId="13CDD7FE" w14:textId="77777777" w:rsidTr="00EC720E">
        <w:trPr>
          <w:trHeight w:val="9897"/>
        </w:trPr>
        <w:tc>
          <w:tcPr>
            <w:tcW w:w="2387" w:type="pct"/>
          </w:tcPr>
          <w:p w14:paraId="47138579" w14:textId="7D9A1720" w:rsidR="00C01F00" w:rsidRPr="00C01F00" w:rsidRDefault="00C01F00" w:rsidP="00F105E9">
            <w:pPr>
              <w:rPr>
                <w:rFonts w:ascii="Rockwell" w:hAnsi="Rockwell" w:cs="Arial"/>
                <w:b/>
                <w:color w:val="4472C4"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Rockwell" w:hAnsi="Rockwell" w:cs="Arial"/>
                <w:b/>
                <w:color w:val="4472C4"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Using</w:t>
            </w:r>
            <w:r w:rsidRPr="00C01F00">
              <w:rPr>
                <w:rFonts w:ascii="Rockwell" w:hAnsi="Rockwell" w:cs="Arial"/>
                <w:b/>
                <w:color w:val="4472C4"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PECS cards</w:t>
            </w:r>
          </w:p>
          <w:p w14:paraId="01DF7807" w14:textId="77777777" w:rsidR="00C01F00" w:rsidRDefault="00C01F00" w:rsidP="00F105E9">
            <w:pPr>
              <w:rPr>
                <w:rFonts w:ascii="Rockwell" w:hAnsi="Rockwell" w:cs="Arial"/>
                <w:color w:val="7030A0"/>
              </w:rPr>
            </w:pPr>
          </w:p>
          <w:p w14:paraId="72F8E7C0" w14:textId="77777777" w:rsidR="00C01F00" w:rsidRDefault="00C01F00" w:rsidP="00F105E9">
            <w:pPr>
              <w:rPr>
                <w:rFonts w:ascii="Rockwell" w:hAnsi="Rockwell" w:cs="Arial"/>
                <w:color w:val="7030A0"/>
              </w:rPr>
            </w:pPr>
          </w:p>
          <w:p w14:paraId="108E4A5D" w14:textId="750C467C" w:rsidR="00F105E9" w:rsidRPr="00C01F00" w:rsidRDefault="00841D77" w:rsidP="00F105E9">
            <w:pPr>
              <w:rPr>
                <w:rFonts w:ascii="Rockwell" w:hAnsi="Rockwell" w:cs="Arial"/>
                <w:color w:val="7030A0"/>
              </w:rPr>
            </w:pPr>
            <w:r w:rsidRPr="00C01F00">
              <w:rPr>
                <w:rFonts w:ascii="Rockwell" w:hAnsi="Rockwell" w:cs="Arial"/>
                <w:color w:val="7030A0"/>
              </w:rPr>
              <w:t>PECS cards are mainly used for children with autism but they have been proven to help with all aspects of communication difficulties so are ideal for children who are dea</w:t>
            </w:r>
            <w:r w:rsidR="00923A2B" w:rsidRPr="00C01F00">
              <w:rPr>
                <w:rFonts w:ascii="Rockwell" w:hAnsi="Rockwell" w:cs="Arial"/>
                <w:color w:val="7030A0"/>
              </w:rPr>
              <w:t xml:space="preserve">f or have a hearing difficulty </w:t>
            </w:r>
            <w:r w:rsidR="00923A2B" w:rsidRPr="00C01F00">
              <w:rPr>
                <w:rFonts w:ascii="Rockwell" w:hAnsi="Rockwell" w:cs="Arial"/>
                <w:color w:val="00B0F0"/>
              </w:rPr>
              <w:t>(Frost &amp; Bondy, 1994; Geng, 2012).</w:t>
            </w:r>
          </w:p>
          <w:p w14:paraId="19BD806D" w14:textId="15F4960A" w:rsidR="00AB6DAA" w:rsidRPr="00C01F00" w:rsidRDefault="00AB6DAA" w:rsidP="00F105E9">
            <w:pPr>
              <w:rPr>
                <w:rFonts w:ascii="Rockwell" w:hAnsi="Rockwell" w:cs="Arial"/>
                <w:color w:val="7030A0"/>
              </w:rPr>
            </w:pPr>
          </w:p>
          <w:p w14:paraId="632CB933" w14:textId="77777777" w:rsidR="00AB6DAA" w:rsidRPr="00C01F00" w:rsidRDefault="00AB6DAA" w:rsidP="00F105E9">
            <w:pPr>
              <w:rPr>
                <w:rFonts w:ascii="Rockwell" w:hAnsi="Rockwell" w:cs="Arial"/>
                <w:color w:val="7030A0"/>
              </w:rPr>
            </w:pPr>
          </w:p>
          <w:p w14:paraId="1E35BF8E" w14:textId="26CDD60F" w:rsidR="00E63216" w:rsidRPr="00C01F00" w:rsidRDefault="00E63216" w:rsidP="00F105E9">
            <w:pPr>
              <w:rPr>
                <w:rFonts w:ascii="Rockwell" w:hAnsi="Rockwell" w:cs="Arial"/>
                <w:color w:val="7030A0"/>
              </w:rPr>
            </w:pPr>
            <w:r w:rsidRPr="00C01F00">
              <w:rPr>
                <w:rFonts w:ascii="Rockwell" w:hAnsi="Rockwell" w:cs="Arial"/>
                <w:color w:val="7030A0"/>
              </w:rPr>
              <w:t xml:space="preserve">PECS cards can be used in a variety of ways, from using them on a key chain to be carried around, using Velcro and applying them into either a book format or a choice board, or creating a mood board for the user to be able to inform a person </w:t>
            </w:r>
            <w:r w:rsidR="00923A2B" w:rsidRPr="00C01F00">
              <w:rPr>
                <w:rFonts w:ascii="Rockwell" w:hAnsi="Rockwell" w:cs="Arial"/>
                <w:color w:val="7030A0"/>
              </w:rPr>
              <w:t xml:space="preserve">of how they’re feeling that day </w:t>
            </w:r>
            <w:r w:rsidR="00923A2B" w:rsidRPr="00C01F00">
              <w:rPr>
                <w:rFonts w:ascii="Rockwell" w:hAnsi="Rockwell" w:cs="Arial"/>
                <w:color w:val="00B0F0"/>
              </w:rPr>
              <w:t xml:space="preserve">(National Autism resources, 2018; </w:t>
            </w:r>
            <w:r w:rsidR="00C01F00">
              <w:rPr>
                <w:rFonts w:ascii="Rockwell" w:hAnsi="Rockwell" w:cs="Arial"/>
                <w:color w:val="00B0F0"/>
              </w:rPr>
              <w:t xml:space="preserve">Hayes, </w:t>
            </w:r>
            <w:bookmarkStart w:id="0" w:name="_GoBack"/>
            <w:r w:rsidR="00C01F00" w:rsidRPr="00C01F00">
              <w:rPr>
                <w:rFonts w:ascii="Rockwell" w:hAnsi="Rockwell" w:cs="Arial"/>
                <w:i/>
                <w:color w:val="00B0F0"/>
              </w:rPr>
              <w:t>et al</w:t>
            </w:r>
            <w:bookmarkEnd w:id="0"/>
            <w:r w:rsidR="00C01F00">
              <w:rPr>
                <w:rFonts w:ascii="Rockwell" w:hAnsi="Rockwell" w:cs="Arial"/>
                <w:color w:val="00B0F0"/>
              </w:rPr>
              <w:t>, 2010).</w:t>
            </w:r>
          </w:p>
          <w:p w14:paraId="3E9428D0" w14:textId="1210FA23" w:rsidR="00F105E9" w:rsidRPr="00C01F00" w:rsidRDefault="00F105E9" w:rsidP="00F105E9">
            <w:pPr>
              <w:rPr>
                <w:rFonts w:ascii="Rockwell" w:hAnsi="Rockwell" w:cs="Arial"/>
                <w:color w:val="000000"/>
              </w:rPr>
            </w:pPr>
          </w:p>
          <w:p w14:paraId="626BD106" w14:textId="30627420" w:rsidR="00DB62B1" w:rsidRDefault="00DB62B1" w:rsidP="00F105E9">
            <w:pPr>
              <w:rPr>
                <w:rFonts w:ascii="Rockwell" w:hAnsi="Rockwell" w:cs="Arial"/>
                <w:color w:val="000000"/>
                <w:sz w:val="24"/>
                <w:szCs w:val="24"/>
              </w:rPr>
            </w:pPr>
          </w:p>
          <w:p w14:paraId="5DCAA490" w14:textId="4C0DAEDD" w:rsidR="00F105E9" w:rsidRDefault="00AB6DAA" w:rsidP="00AB6DAA">
            <w:pPr>
              <w:jc w:val="center"/>
              <w:rPr>
                <w:rFonts w:ascii="Rockwell" w:hAnsi="Rockwell" w:cs="Arial"/>
                <w:color w:val="000000"/>
                <w:sz w:val="24"/>
                <w:szCs w:val="24"/>
              </w:rPr>
            </w:pPr>
            <w:r w:rsidRPr="00AB6DAA">
              <w:rPr>
                <w:rFonts w:ascii="Rockwell" w:hAnsi="Rockwell" w:cs="Arial"/>
                <w:noProof/>
                <w:color w:val="000000"/>
                <w:sz w:val="24"/>
                <w:szCs w:val="24"/>
                <w:lang w:eastAsia="en-GB"/>
              </w:rPr>
              <mc:AlternateContent>
                <mc:Choice Requires="wps">
                  <w:drawing>
                    <wp:anchor distT="45720" distB="45720" distL="114300" distR="114300" simplePos="0" relativeHeight="251661312" behindDoc="0" locked="0" layoutInCell="1" allowOverlap="1" wp14:anchorId="5A539F52" wp14:editId="2DDE4244">
                      <wp:simplePos x="0" y="0"/>
                      <wp:positionH relativeFrom="column">
                        <wp:posOffset>3319145</wp:posOffset>
                      </wp:positionH>
                      <wp:positionV relativeFrom="paragraph">
                        <wp:posOffset>2419985</wp:posOffset>
                      </wp:positionV>
                      <wp:extent cx="628650" cy="19050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190500"/>
                              </a:xfrm>
                              <a:prstGeom prst="rect">
                                <a:avLst/>
                              </a:prstGeom>
                              <a:solidFill>
                                <a:srgbClr val="FFFFFF"/>
                              </a:solidFill>
                              <a:ln w="9525">
                                <a:noFill/>
                                <a:miter lim="800000"/>
                                <a:headEnd/>
                                <a:tailEnd/>
                              </a:ln>
                            </wps:spPr>
                            <wps:txbx>
                              <w:txbxContent>
                                <w:p w14:paraId="3A3915D0" w14:textId="16041B64" w:rsidR="00AB6DAA" w:rsidRPr="00AB6DAA" w:rsidRDefault="00AB6DAA">
                                  <w:pPr>
                                    <w:rPr>
                                      <w:rFonts w:ascii="Rockwell" w:hAnsi="Rockwell"/>
                                      <w:color w:val="0070C0"/>
                                      <w:sz w:val="16"/>
                                      <w:szCs w:val="16"/>
                                    </w:rPr>
                                  </w:pPr>
                                  <w:r w:rsidRPr="00AB6DAA">
                                    <w:rPr>
                                      <w:rFonts w:ascii="Rockwell" w:hAnsi="Rockwell"/>
                                      <w:color w:val="0070C0"/>
                                      <w:sz w:val="16"/>
                                      <w:szCs w:val="16"/>
                                    </w:rPr>
                                    <w:t>Image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539F52" id="_x0000_t202" coordsize="21600,21600" o:spt="202" path="m,l,21600r21600,l21600,xe">
                      <v:stroke joinstyle="miter"/>
                      <v:path gradientshapeok="t" o:connecttype="rect"/>
                    </v:shapetype>
                    <v:shape id="Text Box 2" o:spid="_x0000_s1029" type="#_x0000_t202" style="position:absolute;left:0;text-align:left;margin-left:261.35pt;margin-top:190.55pt;width:49.5pt;height: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" stroked="f">
                      <v:textbox>
                        <w:txbxContent>
                          <w:p w14:paraId="3A3915D0" w14:textId="16041B64" w:rsidR="00AB6DAA" w:rsidRPr="00AB6DAA" w:rsidRDefault="00AB6DAA">
                            <w:pPr>
                              <w:rPr>
                                <w:rFonts w:ascii="Rockwell" w:hAnsi="Rockwell"/>
                                <w:color w:val="0070C0"/>
                                <w:sz w:val="16"/>
                                <w:szCs w:val="16"/>
                              </w:rPr>
                            </w:pPr>
                            <w:r w:rsidRPr="00AB6DAA">
                              <w:rPr>
                                <w:rFonts w:ascii="Rockwell" w:hAnsi="Rockwell"/>
                                <w:color w:val="0070C0"/>
                                <w:sz w:val="16"/>
                                <w:szCs w:val="16"/>
                              </w:rPr>
                              <w:t>Image 8</w:t>
                            </w:r>
                          </w:p>
                        </w:txbxContent>
                      </v:textbox>
                      <w10:wrap type="square"/>
                    </v:shape>
                  </w:pict>
                </mc:Fallback>
              </mc:AlternateContent>
            </w:r>
            <w:r>
              <w:rPr>
                <w:rFonts w:ascii="Arial" w:hAnsi="Arial" w:cs="Arial"/>
                <w:noProof/>
                <w:color w:val="FFFFFF"/>
                <w:sz w:val="20"/>
                <w:szCs w:val="20"/>
                <w:lang w:eastAsia="en-GB"/>
              </w:rPr>
              <w:drawing>
                <wp:inline distT="0" distB="0" distL="0" distR="0" wp14:anchorId="684CD037" wp14:editId="65DCAEB6">
                  <wp:extent cx="2973515" cy="230505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87355" cy="2315779"/>
                          </a:xfrm>
                          <a:prstGeom prst="rect">
                            <a:avLst/>
                          </a:prstGeom>
                          <a:noFill/>
                          <a:ln>
                            <a:noFill/>
                          </a:ln>
                        </pic:spPr>
                      </pic:pic>
                    </a:graphicData>
                  </a:graphic>
                </wp:inline>
              </w:drawing>
            </w:r>
          </w:p>
          <w:p w14:paraId="60017FEE" w14:textId="16F74AC8" w:rsidR="00CA6139" w:rsidRPr="00F105E9" w:rsidRDefault="00CA6139" w:rsidP="00AB6DAA">
            <w:pPr>
              <w:jc w:val="center"/>
              <w:rPr>
                <w:sz w:val="28"/>
                <w:szCs w:val="28"/>
              </w:rPr>
            </w:pPr>
          </w:p>
        </w:tc>
        <w:tc>
          <w:tcPr>
            <w:tcW w:w="2613" w:type="pct"/>
          </w:tcPr>
          <w:p w14:paraId="293CB873" w14:textId="0B122B61" w:rsidR="00CA6139" w:rsidRDefault="00841D77" w:rsidP="001815CB">
            <w:pPr>
              <w:jc w:val="center"/>
              <w:rPr>
                <w:sz w:val="160"/>
              </w:rPr>
            </w:pPr>
            <w:r>
              <w:rPr>
                <w:noProof/>
                <w:lang w:eastAsia="en-GB"/>
              </w:rPr>
              <w:drawing>
                <wp:inline distT="0" distB="0" distL="0" distR="0" wp14:anchorId="136A5E18" wp14:editId="2CA7A7CC">
                  <wp:extent cx="3906520" cy="2847975"/>
                  <wp:effectExtent l="0" t="0" r="0" b="9525"/>
                  <wp:docPr id="5" name="Picture 5" descr="http://cdn.shopify.com/s/files/1/0389/4913/products/PECS_Set_2_grande.jpg?v=1460824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shopify.com/s/files/1/0389/4913/products/PECS_Set_2_grande.jpg?v=146082484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43020" cy="2874585"/>
                          </a:xfrm>
                          <a:prstGeom prst="rect">
                            <a:avLst/>
                          </a:prstGeom>
                          <a:noFill/>
                          <a:ln>
                            <a:noFill/>
                          </a:ln>
                        </pic:spPr>
                      </pic:pic>
                    </a:graphicData>
                  </a:graphic>
                </wp:inline>
              </w:drawing>
            </w:r>
          </w:p>
          <w:p w14:paraId="0BAA41AC" w14:textId="1C976CCD" w:rsidR="00AB6DAA" w:rsidRPr="00AB6DAA" w:rsidRDefault="00AB6DAA" w:rsidP="001815CB">
            <w:pPr>
              <w:jc w:val="center"/>
              <w:rPr>
                <w:rFonts w:ascii="Rockwell" w:hAnsi="Rockwell"/>
                <w:sz w:val="16"/>
                <w:szCs w:val="16"/>
              </w:rPr>
            </w:pPr>
            <w:r w:rsidRPr="00AB6DAA">
              <w:rPr>
                <w:rFonts w:ascii="Rockwell" w:hAnsi="Rockwell"/>
                <w:noProof/>
                <w:sz w:val="16"/>
                <w:szCs w:val="16"/>
                <w:lang w:eastAsia="en-GB"/>
              </w:rPr>
              <mc:AlternateContent>
                <mc:Choice Requires="wps">
                  <w:drawing>
                    <wp:anchor distT="45720" distB="45720" distL="114300" distR="114300" simplePos="0" relativeHeight="251663360" behindDoc="0" locked="0" layoutInCell="1" allowOverlap="1" wp14:anchorId="51733B7E" wp14:editId="3FE5CE33">
                      <wp:simplePos x="0" y="0"/>
                      <wp:positionH relativeFrom="column">
                        <wp:posOffset>26670</wp:posOffset>
                      </wp:positionH>
                      <wp:positionV relativeFrom="paragraph">
                        <wp:posOffset>50800</wp:posOffset>
                      </wp:positionV>
                      <wp:extent cx="666750" cy="22860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28600"/>
                              </a:xfrm>
                              <a:prstGeom prst="rect">
                                <a:avLst/>
                              </a:prstGeom>
                              <a:solidFill>
                                <a:srgbClr val="FFFFFF"/>
                              </a:solidFill>
                              <a:ln w="9525">
                                <a:noFill/>
                                <a:miter lim="800000"/>
                                <a:headEnd/>
                                <a:tailEnd/>
                              </a:ln>
                            </wps:spPr>
                            <wps:txbx>
                              <w:txbxContent>
                                <w:p w14:paraId="3E7FC832" w14:textId="2E52FE90" w:rsidR="00AB6DAA" w:rsidRPr="00AB6DAA" w:rsidRDefault="00AB6DAA">
                                  <w:pPr>
                                    <w:rPr>
                                      <w:rFonts w:ascii="Rockwell" w:hAnsi="Rockwell"/>
                                      <w:color w:val="0070C0"/>
                                      <w:sz w:val="16"/>
                                      <w:szCs w:val="16"/>
                                    </w:rPr>
                                  </w:pPr>
                                  <w:r w:rsidRPr="00AB6DAA">
                                    <w:rPr>
                                      <w:rFonts w:ascii="Rockwell" w:hAnsi="Rockwell"/>
                                      <w:color w:val="0070C0"/>
                                      <w:sz w:val="16"/>
                                      <w:szCs w:val="16"/>
                                    </w:rPr>
                                    <w:t>Image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33B7E" id="_x0000_s1030" type="#_x0000_t202" style="position:absolute;left:0;text-align:left;margin-left:2.1pt;margin-top:4pt;width:52.5pt;height:1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" stroked="f">
                      <v:textbox>
                        <w:txbxContent>
                          <w:p w14:paraId="3E7FC832" w14:textId="2E52FE90" w:rsidR="00AB6DAA" w:rsidRPr="00AB6DAA" w:rsidRDefault="00AB6DAA">
                            <w:pPr>
                              <w:rPr>
                                <w:rFonts w:ascii="Rockwell" w:hAnsi="Rockwell"/>
                                <w:color w:val="0070C0"/>
                                <w:sz w:val="16"/>
                                <w:szCs w:val="16"/>
                              </w:rPr>
                            </w:pPr>
                            <w:r w:rsidRPr="00AB6DAA">
                              <w:rPr>
                                <w:rFonts w:ascii="Rockwell" w:hAnsi="Rockwell"/>
                                <w:color w:val="0070C0"/>
                                <w:sz w:val="16"/>
                                <w:szCs w:val="16"/>
                              </w:rPr>
                              <w:t>Image 9</w:t>
                            </w:r>
                          </w:p>
                        </w:txbxContent>
                      </v:textbox>
                      <w10:wrap type="square"/>
                    </v:shape>
                  </w:pict>
                </mc:Fallback>
              </mc:AlternateContent>
            </w:r>
          </w:p>
          <w:p w14:paraId="670C1335" w14:textId="368BE222" w:rsidR="00136802" w:rsidRPr="00AB6DAA" w:rsidRDefault="00136802" w:rsidP="00452786">
            <w:pPr>
              <w:rPr>
                <w:rFonts w:ascii="Rockwell" w:hAnsi="Rockwell"/>
                <w:color w:val="7030A0"/>
              </w:rPr>
            </w:pPr>
            <w:r w:rsidRPr="00AB6DAA">
              <w:rPr>
                <w:rFonts w:ascii="Rockwell" w:hAnsi="Rockwell"/>
                <w:color w:val="7030A0"/>
              </w:rPr>
              <w:t>Whilst PECS is applicable to many situations with speech impairment, it is a useful resource for deaf children who have limited speech or speech that may be hard to understand by listeners. Being misunderstood and not having individual needs met as a result, has long been known as a cause of many additional behaviours</w:t>
            </w:r>
            <w:r w:rsidR="004C793B" w:rsidRPr="00AB6DAA">
              <w:rPr>
                <w:rFonts w:ascii="Rockwell" w:hAnsi="Rockwell"/>
                <w:color w:val="7030A0"/>
              </w:rPr>
              <w:t xml:space="preserve"> </w:t>
            </w:r>
            <w:r w:rsidR="004C793B" w:rsidRPr="00AB6DAA">
              <w:rPr>
                <w:rFonts w:ascii="Rockwell" w:hAnsi="Rockwell"/>
                <w:color w:val="00B0F0"/>
              </w:rPr>
              <w:t>(</w:t>
            </w:r>
            <w:proofErr w:type="spellStart"/>
            <w:r w:rsidR="00700C65" w:rsidRPr="00AB6DAA">
              <w:rPr>
                <w:rFonts w:ascii="Rockwell" w:hAnsi="Rockwell"/>
                <w:color w:val="00B0F0"/>
              </w:rPr>
              <w:t>Colaianni</w:t>
            </w:r>
            <w:proofErr w:type="spellEnd"/>
            <w:r w:rsidR="00700C65" w:rsidRPr="00AB6DAA">
              <w:rPr>
                <w:rFonts w:ascii="Rockwell" w:hAnsi="Rockwell"/>
                <w:color w:val="00B0F0"/>
              </w:rPr>
              <w:t>, 2018)</w:t>
            </w:r>
            <w:r w:rsidR="004C793B" w:rsidRPr="00AB6DAA">
              <w:rPr>
                <w:rFonts w:ascii="Rockwell" w:hAnsi="Rockwell"/>
                <w:color w:val="00B0F0"/>
              </w:rPr>
              <w:t xml:space="preserve">.  </w:t>
            </w:r>
            <w:r w:rsidR="004C793B" w:rsidRPr="00AB6DAA">
              <w:rPr>
                <w:rFonts w:ascii="Rockwell" w:hAnsi="Rockwell"/>
                <w:color w:val="7030A0"/>
              </w:rPr>
              <w:t>PECS system gives deaf children another means of communication whilst reinforcing independence, by providing choices that can be e</w:t>
            </w:r>
            <w:r w:rsidR="005A3546">
              <w:rPr>
                <w:rFonts w:ascii="Rockwell" w:hAnsi="Rockwell"/>
                <w:color w:val="7030A0"/>
              </w:rPr>
              <w:t xml:space="preserve">asily conveyed to the listener </w:t>
            </w:r>
            <w:r w:rsidR="005A3546" w:rsidRPr="005A3546">
              <w:rPr>
                <w:rFonts w:ascii="Rockwell" w:hAnsi="Rockwell"/>
                <w:color w:val="00B0F0"/>
              </w:rPr>
              <w:t xml:space="preserve">(Finnegan, </w:t>
            </w:r>
            <w:r w:rsidR="005A3546" w:rsidRPr="00C01F00">
              <w:rPr>
                <w:rFonts w:ascii="Rockwell" w:hAnsi="Rockwell"/>
                <w:i/>
                <w:color w:val="00B0F0"/>
              </w:rPr>
              <w:t>et al</w:t>
            </w:r>
            <w:r w:rsidR="005A3546" w:rsidRPr="005A3546">
              <w:rPr>
                <w:rFonts w:ascii="Rockwell" w:hAnsi="Rockwell"/>
                <w:color w:val="00B0F0"/>
              </w:rPr>
              <w:t>, 1987).</w:t>
            </w:r>
          </w:p>
          <w:p w14:paraId="0830A9A9" w14:textId="781E86CF" w:rsidR="004C793B" w:rsidRPr="00AB6DAA" w:rsidRDefault="004C793B" w:rsidP="00452786">
            <w:pPr>
              <w:rPr>
                <w:rFonts w:ascii="Rockwell" w:hAnsi="Rockwell"/>
                <w:color w:val="7030A0"/>
              </w:rPr>
            </w:pPr>
          </w:p>
          <w:p w14:paraId="75172405" w14:textId="501DC0C3" w:rsidR="004C793B" w:rsidRPr="001815CB" w:rsidRDefault="004C793B" w:rsidP="00452786">
            <w:pPr>
              <w:rPr>
                <w:sz w:val="24"/>
                <w:szCs w:val="24"/>
              </w:rPr>
            </w:pPr>
            <w:r w:rsidRPr="00AB6DAA">
              <w:rPr>
                <w:rFonts w:ascii="Rockwell" w:hAnsi="Rockwell"/>
                <w:color w:val="7030A0"/>
              </w:rPr>
              <w:t xml:space="preserve">The benefits of having this PECS </w:t>
            </w:r>
            <w:proofErr w:type="spellStart"/>
            <w:r w:rsidRPr="00AB6DAA">
              <w:rPr>
                <w:rFonts w:ascii="Rockwell" w:hAnsi="Rockwell"/>
                <w:color w:val="7030A0"/>
              </w:rPr>
              <w:t>sytem</w:t>
            </w:r>
            <w:proofErr w:type="spellEnd"/>
            <w:r w:rsidRPr="00AB6DAA">
              <w:rPr>
                <w:rFonts w:ascii="Rockwell" w:hAnsi="Rockwell"/>
                <w:color w:val="7030A0"/>
              </w:rPr>
              <w:t xml:space="preserve"> in place is clear, it allows communication across all levels, facilitating learning, social interactions and allowing friendships to develop, resulting in a sense of self-confidence that would not be in place without this system. Increasing the use of this system is a means of empowering individuals to live their life as normally as possible with positive interactions a</w:t>
            </w:r>
            <w:r w:rsidR="005A3546">
              <w:rPr>
                <w:rFonts w:ascii="Rockwell" w:hAnsi="Rockwell"/>
                <w:color w:val="7030A0"/>
              </w:rPr>
              <w:t xml:space="preserve">nd choice available to the user </w:t>
            </w:r>
            <w:r w:rsidR="005A3546" w:rsidRPr="005A3546">
              <w:rPr>
                <w:rFonts w:ascii="Rockwell" w:hAnsi="Rockwell"/>
                <w:color w:val="00B0F0"/>
              </w:rPr>
              <w:t>(</w:t>
            </w:r>
            <w:proofErr w:type="spellStart"/>
            <w:r w:rsidR="005A3546" w:rsidRPr="005A3546">
              <w:rPr>
                <w:rFonts w:ascii="Rockwell" w:hAnsi="Rockwell"/>
                <w:color w:val="00B0F0"/>
              </w:rPr>
              <w:t>Charlop</w:t>
            </w:r>
            <w:proofErr w:type="spellEnd"/>
            <w:r w:rsidR="005A3546" w:rsidRPr="005A3546">
              <w:rPr>
                <w:rFonts w:ascii="Rockwell" w:hAnsi="Rockwell"/>
                <w:color w:val="00B0F0"/>
              </w:rPr>
              <w:t xml:space="preserve">-Christy, </w:t>
            </w:r>
            <w:r w:rsidR="005A3546" w:rsidRPr="00C01F00">
              <w:rPr>
                <w:rFonts w:ascii="Rockwell" w:hAnsi="Rockwell"/>
                <w:i/>
                <w:color w:val="00B0F0"/>
              </w:rPr>
              <w:t>et al</w:t>
            </w:r>
            <w:r w:rsidR="005A3546" w:rsidRPr="005A3546">
              <w:rPr>
                <w:rFonts w:ascii="Rockwell" w:hAnsi="Rockwell"/>
                <w:color w:val="00B0F0"/>
              </w:rPr>
              <w:t>, 2002).</w:t>
            </w:r>
          </w:p>
        </w:tc>
      </w:tr>
    </w:tbl>
    <w:p w14:paraId="5AE3EEA2" w14:textId="4DE322DC" w:rsidR="009E56C2" w:rsidRDefault="009E56C2" w:rsidP="00331DEB">
      <w:pPr>
        <w:tabs>
          <w:tab w:val="left" w:pos="1845"/>
        </w:tabs>
        <w:spacing w:after="20"/>
      </w:pPr>
    </w:p>
    <w:sectPr w:rsidR="009E56C2"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Frutiger-UltraBlack">
    <w:panose1 w:val="00000000000000000000"/>
    <w:charset w:val="00"/>
    <w:family w:val="swiss"/>
    <w:notTrueType/>
    <w:pitch w:val="default"/>
    <w:sig w:usb0="00000003" w:usb1="00000000" w:usb2="00000000" w:usb3="00000000" w:csb0="00000001" w:csb1="00000000"/>
  </w:font>
  <w:font w:name="Frutiger-LightCn">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0300E"/>
    <w:multiLevelType w:val="hybridMultilevel"/>
    <w:tmpl w:val="A712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D458A"/>
    <w:multiLevelType w:val="hybridMultilevel"/>
    <w:tmpl w:val="E62E2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767B7"/>
    <w:multiLevelType w:val="hybridMultilevel"/>
    <w:tmpl w:val="5D3C3B6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6ACE32FC"/>
    <w:multiLevelType w:val="hybridMultilevel"/>
    <w:tmpl w:val="74D81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08"/>
    <w:rsid w:val="000D1E21"/>
    <w:rsid w:val="00101152"/>
    <w:rsid w:val="00126ADC"/>
    <w:rsid w:val="00133630"/>
    <w:rsid w:val="00136802"/>
    <w:rsid w:val="001421FB"/>
    <w:rsid w:val="001815CB"/>
    <w:rsid w:val="001B735A"/>
    <w:rsid w:val="001E72C1"/>
    <w:rsid w:val="00264069"/>
    <w:rsid w:val="00273472"/>
    <w:rsid w:val="002B0D0F"/>
    <w:rsid w:val="002E6D38"/>
    <w:rsid w:val="00331DEB"/>
    <w:rsid w:val="00376529"/>
    <w:rsid w:val="0044236D"/>
    <w:rsid w:val="00452786"/>
    <w:rsid w:val="004C793B"/>
    <w:rsid w:val="005A3546"/>
    <w:rsid w:val="00614B5E"/>
    <w:rsid w:val="00650F23"/>
    <w:rsid w:val="00700C65"/>
    <w:rsid w:val="00704371"/>
    <w:rsid w:val="00841D77"/>
    <w:rsid w:val="00865F08"/>
    <w:rsid w:val="0088099F"/>
    <w:rsid w:val="00923A2B"/>
    <w:rsid w:val="009500BC"/>
    <w:rsid w:val="0097476A"/>
    <w:rsid w:val="009E56C2"/>
    <w:rsid w:val="00A22BD7"/>
    <w:rsid w:val="00AB6DAA"/>
    <w:rsid w:val="00B06308"/>
    <w:rsid w:val="00B3051A"/>
    <w:rsid w:val="00B3529D"/>
    <w:rsid w:val="00C01F00"/>
    <w:rsid w:val="00C12D9D"/>
    <w:rsid w:val="00CA6139"/>
    <w:rsid w:val="00CB2B82"/>
    <w:rsid w:val="00CB3631"/>
    <w:rsid w:val="00D41658"/>
    <w:rsid w:val="00D64B17"/>
    <w:rsid w:val="00D81A72"/>
    <w:rsid w:val="00DB62B1"/>
    <w:rsid w:val="00DE497D"/>
    <w:rsid w:val="00DF3A18"/>
    <w:rsid w:val="00E0638E"/>
    <w:rsid w:val="00E63216"/>
    <w:rsid w:val="00EC720E"/>
    <w:rsid w:val="00EE410F"/>
    <w:rsid w:val="00F0372F"/>
    <w:rsid w:val="00F105E9"/>
    <w:rsid w:val="00F4111B"/>
    <w:rsid w:val="00F643E0"/>
    <w:rsid w:val="00F851FA"/>
    <w:rsid w:val="00FA2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8D41"/>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6139"/>
    <w:rPr>
      <w:color w:val="0563C1" w:themeColor="hyperlink"/>
      <w:u w:val="single"/>
    </w:rPr>
  </w:style>
  <w:style w:type="paragraph" w:customStyle="1" w:styleId="Default">
    <w:name w:val="Default"/>
    <w:rsid w:val="00CA6139"/>
    <w:pPr>
      <w:autoSpaceDE w:val="0"/>
      <w:autoSpaceDN w:val="0"/>
      <w:adjustRightInd w:val="0"/>
      <w:spacing w:after="0" w:line="240" w:lineRule="auto"/>
    </w:pPr>
    <w:rPr>
      <w:rFonts w:ascii="Tahoma" w:hAnsi="Tahoma" w:cs="Tahoma"/>
      <w:color w:val="000000"/>
      <w:sz w:val="24"/>
      <w:szCs w:val="24"/>
    </w:rPr>
  </w:style>
  <w:style w:type="paragraph" w:styleId="ListParagraph">
    <w:name w:val="List Paragraph"/>
    <w:basedOn w:val="Normal"/>
    <w:uiPriority w:val="34"/>
    <w:qFormat/>
    <w:rsid w:val="00650F23"/>
    <w:pPr>
      <w:ind w:left="720"/>
      <w:contextualSpacing/>
    </w:pPr>
  </w:style>
  <w:style w:type="character" w:styleId="FollowedHyperlink">
    <w:name w:val="FollowedHyperlink"/>
    <w:basedOn w:val="DefaultParagraphFont"/>
    <w:uiPriority w:val="99"/>
    <w:semiHidden/>
    <w:unhideWhenUsed/>
    <w:rsid w:val="00E632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5800094">
      <w:bodyDiv w:val="1"/>
      <w:marLeft w:val="0"/>
      <w:marRight w:val="0"/>
      <w:marTop w:val="0"/>
      <w:marBottom w:val="0"/>
      <w:divBdr>
        <w:top w:val="none" w:sz="0" w:space="0" w:color="auto"/>
        <w:left w:val="none" w:sz="0" w:space="0" w:color="auto"/>
        <w:bottom w:val="none" w:sz="0" w:space="0" w:color="auto"/>
        <w:right w:val="none" w:sz="0" w:space="0" w:color="auto"/>
      </w:divBdr>
      <w:divsChild>
        <w:div w:id="1087074429">
          <w:marLeft w:val="0"/>
          <w:marRight w:val="0"/>
          <w:marTop w:val="0"/>
          <w:marBottom w:val="0"/>
          <w:divBdr>
            <w:top w:val="none" w:sz="0" w:space="0" w:color="auto"/>
            <w:left w:val="none" w:sz="0" w:space="0" w:color="auto"/>
            <w:bottom w:val="none" w:sz="0" w:space="0" w:color="auto"/>
            <w:right w:val="none" w:sz="0" w:space="0" w:color="auto"/>
          </w:divBdr>
          <w:divsChild>
            <w:div w:id="817916283">
              <w:marLeft w:val="0"/>
              <w:marRight w:val="0"/>
              <w:marTop w:val="0"/>
              <w:marBottom w:val="0"/>
              <w:divBdr>
                <w:top w:val="none" w:sz="0" w:space="0" w:color="auto"/>
                <w:left w:val="none" w:sz="0" w:space="0" w:color="auto"/>
                <w:bottom w:val="none" w:sz="0" w:space="0" w:color="auto"/>
                <w:right w:val="none" w:sz="0" w:space="0" w:color="auto"/>
              </w:divBdr>
              <w:divsChild>
                <w:div w:id="2047287843">
                  <w:marLeft w:val="0"/>
                  <w:marRight w:val="0"/>
                  <w:marTop w:val="0"/>
                  <w:marBottom w:val="0"/>
                  <w:divBdr>
                    <w:top w:val="none" w:sz="0" w:space="0" w:color="auto"/>
                    <w:left w:val="none" w:sz="0" w:space="0" w:color="auto"/>
                    <w:bottom w:val="none" w:sz="0" w:space="0" w:color="auto"/>
                    <w:right w:val="none" w:sz="0" w:space="0" w:color="auto"/>
                  </w:divBdr>
                  <w:divsChild>
                    <w:div w:id="41370925">
                      <w:marLeft w:val="0"/>
                      <w:marRight w:val="0"/>
                      <w:marTop w:val="0"/>
                      <w:marBottom w:val="0"/>
                      <w:divBdr>
                        <w:top w:val="none" w:sz="0" w:space="0" w:color="auto"/>
                        <w:left w:val="none" w:sz="0" w:space="0" w:color="auto"/>
                        <w:bottom w:val="none" w:sz="0" w:space="0" w:color="auto"/>
                        <w:right w:val="none" w:sz="0" w:space="0" w:color="auto"/>
                      </w:divBdr>
                      <w:divsChild>
                        <w:div w:id="1880824927">
                          <w:marLeft w:val="0"/>
                          <w:marRight w:val="0"/>
                          <w:marTop w:val="0"/>
                          <w:marBottom w:val="0"/>
                          <w:divBdr>
                            <w:top w:val="none" w:sz="0" w:space="0" w:color="auto"/>
                            <w:left w:val="none" w:sz="0" w:space="0" w:color="auto"/>
                            <w:bottom w:val="none" w:sz="0" w:space="0" w:color="auto"/>
                            <w:right w:val="none" w:sz="0" w:space="0" w:color="auto"/>
                          </w:divBdr>
                          <w:divsChild>
                            <w:div w:id="1890917275">
                              <w:marLeft w:val="0"/>
                              <w:marRight w:val="0"/>
                              <w:marTop w:val="0"/>
                              <w:marBottom w:val="0"/>
                              <w:divBdr>
                                <w:top w:val="none" w:sz="0" w:space="0" w:color="auto"/>
                                <w:left w:val="none" w:sz="0" w:space="0" w:color="auto"/>
                                <w:bottom w:val="none" w:sz="0" w:space="0" w:color="auto"/>
                                <w:right w:val="none" w:sz="0" w:space="0" w:color="auto"/>
                              </w:divBdr>
                            </w:div>
                            <w:div w:id="247813948">
                              <w:marLeft w:val="0"/>
                              <w:marRight w:val="0"/>
                              <w:marTop w:val="0"/>
                              <w:marBottom w:val="0"/>
                              <w:divBdr>
                                <w:top w:val="none" w:sz="0" w:space="0" w:color="auto"/>
                                <w:left w:val="none" w:sz="0" w:space="0" w:color="auto"/>
                                <w:bottom w:val="none" w:sz="0" w:space="0" w:color="auto"/>
                                <w:right w:val="none" w:sz="0" w:space="0" w:color="auto"/>
                              </w:divBdr>
                            </w:div>
                            <w:div w:id="6906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ability.co.uk/sites/default/files/resources/UKStatistics%26Facts.pdf" TargetMode="External"/><Relationship Id="rId13" Type="http://schemas.openxmlformats.org/officeDocument/2006/relationships/hyperlink" Target="http://www.ndcs.org.uk/professional_support/our_resources/senprofessionals.html" TargetMode="External"/><Relationship Id="rId18" Type="http://schemas.openxmlformats.org/officeDocument/2006/relationships/hyperlink" Target="https://www.seton.com/accessibility-symbol-signs-45057.html" TargetMode="External"/><Relationship Id="rId26" Type="http://schemas.openxmlformats.org/officeDocument/2006/relationships/hyperlink" Target="https://downloads.unicef.org.uk/wp-content/uploads/2010/05/UNCRC_summary.pdf" TargetMode="External"/><Relationship Id="rId3" Type="http://schemas.openxmlformats.org/officeDocument/2006/relationships/styles" Target="styles.xml"/><Relationship Id="rId21" Type="http://schemas.openxmlformats.org/officeDocument/2006/relationships/hyperlink" Target="https://www.shutterstock.com/image-photo/photograph-wooden-block-letter-s-121046923" TargetMode="External"/><Relationship Id="rId34" Type="http://schemas.openxmlformats.org/officeDocument/2006/relationships/fontTable" Target="fontTable.xml"/><Relationship Id="rId7" Type="http://schemas.openxmlformats.org/officeDocument/2006/relationships/hyperlink" Target="http://deafeducation.org.uk/home/family-support/my-child-is-deaf-what-can-i-do/" TargetMode="External"/><Relationship Id="rId12" Type="http://schemas.openxmlformats.org/officeDocument/2006/relationships/hyperlink" Target="http://www.ndcs.org.uk/about_us/about_the_national_deaf_childrens_society/index.html" TargetMode="External"/><Relationship Id="rId17" Type="http://schemas.openxmlformats.org/officeDocument/2006/relationships/hyperlink" Target="https://downloads.unicef.org.uk/wp-content/uploads/2010/05/UNCRC_summary.pdf" TargetMode="External"/><Relationship Id="rId25" Type="http://schemas.openxmlformats.org/officeDocument/2006/relationships/image" Target="media/image3.png"/><Relationship Id="rId33"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s://www.unicef.org/rightsite/files/uncrcchilldfriendlylanguage.pdf" TargetMode="External"/><Relationship Id="rId20" Type="http://schemas.openxmlformats.org/officeDocument/2006/relationships/hyperlink" Target="http://kidswithhearingloss.org/go/welcome/"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hyperlink" Target="http://www.ndcs.org.uk/professional_support/national_data/cride.html" TargetMode="External"/><Relationship Id="rId11" Type="http://schemas.openxmlformats.org/officeDocument/2006/relationships/hyperlink" Target="http://www.legislation.gov.uk/ukpga/2010/15/pdfs/ukpga_20100015_en.pdf" TargetMode="External"/><Relationship Id="rId24" Type="http://schemas.openxmlformats.org/officeDocument/2006/relationships/hyperlink" Target="http://www.google.co.uk/url?sa=i&amp;rct=j&amp;q=&amp;esrc=s&amp;source=images&amp;cd=&amp;cad=rja&amp;uact=8&amp;ved=2ahUKEwjdqb_M4cPaAhVSrRQKHcZOBD8QjRx6BAgAEAU&amp;url=http://kidswithhearingloss.org/go/welcome/&amp;psig=AOvVaw1OGHk1B1PZmVCct9-eJGPx&amp;ust=1524138075005323" TargetMode="External"/><Relationship Id="rId32" Type="http://schemas.openxmlformats.org/officeDocument/2006/relationships/image" Target="media/image8.gif"/><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419049/Communication_is_the_key.pdf" TargetMode="External"/><Relationship Id="rId23" Type="http://schemas.openxmlformats.org/officeDocument/2006/relationships/image" Target="media/image2.jpg"/><Relationship Id="rId28" Type="http://schemas.openxmlformats.org/officeDocument/2006/relationships/image" Target="media/image4.jpeg"/><Relationship Id="rId10" Type="http://schemas.openxmlformats.org/officeDocument/2006/relationships/hyperlink" Target="https://www.healthyhearing.com/help/hearing-loss/types" TargetMode="External"/><Relationship Id="rId19" Type="http://schemas.openxmlformats.org/officeDocument/2006/relationships/hyperlink" Target="https://www.121captions.com/2015/12/28/the-joy-of-going-deaf/" TargetMode="External"/><Relationship Id="rId31"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s://www.gov.uk/government/news/communication-is-the-key-to-deaf-childrens-development" TargetMode="External"/><Relationship Id="rId14" Type="http://schemas.openxmlformats.org/officeDocument/2006/relationships/hyperlink" Target="https://www.medicalnewstoday.com/articles/249285.php" TargetMode="External"/><Relationship Id="rId22" Type="http://schemas.openxmlformats.org/officeDocument/2006/relationships/image" Target="media/image1.png"/><Relationship Id="rId27" Type="http://schemas.openxmlformats.org/officeDocument/2006/relationships/hyperlink" Target="http://www.legislation.gov.uk/ukpga/2010/15/pdfs/ukpga_20100015_en.pdf" TargetMode="External"/><Relationship Id="rId30" Type="http://schemas.openxmlformats.org/officeDocument/2006/relationships/image" Target="media/image6.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4666C-D0E3-4DD0-9462-3C599908A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Evans (1501811)</dc:creator>
  <cp:keywords/>
  <dc:description/>
  <cp:lastModifiedBy>Josie Evans (1501811)</cp:lastModifiedBy>
  <cp:revision>2</cp:revision>
  <dcterms:created xsi:type="dcterms:W3CDTF">2018-04-23T10:46:00Z</dcterms:created>
  <dcterms:modified xsi:type="dcterms:W3CDTF">2018-04-23T10:46:00Z</dcterms:modified>
</cp:coreProperties>
</file>