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4FE8D" w14:textId="774BF03C" w:rsidR="00D7325B" w:rsidRPr="006F576E" w:rsidRDefault="006F576E" w:rsidP="006F576E">
      <w:pPr>
        <w:pStyle w:val="Title"/>
        <w:jc w:val="center"/>
        <w:rPr>
          <w:b/>
          <w:bCs/>
        </w:rPr>
      </w:pPr>
      <w:r w:rsidRPr="006F576E">
        <w:rPr>
          <w:b/>
          <w:bCs/>
        </w:rPr>
        <w:t>BMSW4013 Academic Skills for the Digital Era</w:t>
      </w:r>
    </w:p>
    <w:p w14:paraId="6790FF30" w14:textId="77777777" w:rsidR="006F576E" w:rsidRDefault="006F576E" w:rsidP="006F576E">
      <w:pPr>
        <w:jc w:val="both"/>
        <w:rPr>
          <w:rFonts w:ascii="Times New Roman" w:hAnsi="Times New Roman" w:cs="Times New Roman"/>
          <w:sz w:val="24"/>
          <w:szCs w:val="24"/>
        </w:rPr>
      </w:pPr>
    </w:p>
    <w:p w14:paraId="0D04FE76" w14:textId="77777777" w:rsidR="006F576E" w:rsidRDefault="006F576E" w:rsidP="006F576E">
      <w:pPr>
        <w:jc w:val="both"/>
        <w:rPr>
          <w:rFonts w:ascii="Times New Roman" w:hAnsi="Times New Roman" w:cs="Times New Roman"/>
          <w:sz w:val="24"/>
          <w:szCs w:val="24"/>
        </w:rPr>
      </w:pPr>
    </w:p>
    <w:p w14:paraId="659C218C" w14:textId="77777777" w:rsidR="006F576E" w:rsidRDefault="006F576E" w:rsidP="006F576E">
      <w:pPr>
        <w:jc w:val="both"/>
        <w:rPr>
          <w:rFonts w:ascii="Times New Roman" w:hAnsi="Times New Roman" w:cs="Times New Roman"/>
          <w:sz w:val="24"/>
          <w:szCs w:val="24"/>
        </w:rPr>
      </w:pPr>
    </w:p>
    <w:p w14:paraId="7E010506" w14:textId="77777777" w:rsidR="006F576E" w:rsidRDefault="006F576E" w:rsidP="006F576E">
      <w:pPr>
        <w:jc w:val="both"/>
        <w:rPr>
          <w:rFonts w:ascii="Times New Roman" w:hAnsi="Times New Roman" w:cs="Times New Roman"/>
          <w:sz w:val="24"/>
          <w:szCs w:val="24"/>
        </w:rPr>
      </w:pPr>
    </w:p>
    <w:p w14:paraId="6BEF03B8" w14:textId="77777777" w:rsidR="006F576E" w:rsidRDefault="006F576E" w:rsidP="006F576E">
      <w:pPr>
        <w:jc w:val="both"/>
        <w:rPr>
          <w:rFonts w:ascii="Times New Roman" w:hAnsi="Times New Roman" w:cs="Times New Roman"/>
          <w:sz w:val="24"/>
          <w:szCs w:val="24"/>
        </w:rPr>
      </w:pPr>
    </w:p>
    <w:p w14:paraId="6E8A0B2C" w14:textId="77777777" w:rsidR="006F576E" w:rsidRDefault="006F576E" w:rsidP="006F576E">
      <w:pPr>
        <w:jc w:val="both"/>
        <w:rPr>
          <w:rFonts w:ascii="Times New Roman" w:hAnsi="Times New Roman" w:cs="Times New Roman"/>
          <w:sz w:val="24"/>
          <w:szCs w:val="24"/>
        </w:rPr>
      </w:pPr>
    </w:p>
    <w:p w14:paraId="404A2088" w14:textId="0C675ADA" w:rsidR="006F576E" w:rsidRDefault="00833004" w:rsidP="00833004">
      <w:pPr>
        <w:pStyle w:val="Title"/>
        <w:jc w:val="center"/>
      </w:pPr>
      <w:r w:rsidRPr="00833004">
        <w:t>Evidence of Learning (E-Portfolio)</w:t>
      </w:r>
    </w:p>
    <w:p w14:paraId="2AD0642E" w14:textId="77777777" w:rsidR="006F576E" w:rsidRDefault="006F576E" w:rsidP="006F576E">
      <w:pPr>
        <w:jc w:val="both"/>
        <w:rPr>
          <w:rFonts w:ascii="Times New Roman" w:hAnsi="Times New Roman" w:cs="Times New Roman"/>
          <w:sz w:val="24"/>
          <w:szCs w:val="24"/>
        </w:rPr>
      </w:pPr>
    </w:p>
    <w:p w14:paraId="6E377378" w14:textId="77777777" w:rsidR="006F576E" w:rsidRDefault="006F576E" w:rsidP="006F576E">
      <w:pPr>
        <w:jc w:val="both"/>
        <w:rPr>
          <w:rFonts w:ascii="Times New Roman" w:hAnsi="Times New Roman" w:cs="Times New Roman"/>
          <w:sz w:val="24"/>
          <w:szCs w:val="24"/>
        </w:rPr>
      </w:pPr>
    </w:p>
    <w:p w14:paraId="51368ADC" w14:textId="77777777" w:rsidR="006F576E" w:rsidRDefault="006F576E" w:rsidP="006F576E">
      <w:pPr>
        <w:jc w:val="both"/>
        <w:rPr>
          <w:rFonts w:ascii="Times New Roman" w:hAnsi="Times New Roman" w:cs="Times New Roman"/>
          <w:sz w:val="24"/>
          <w:szCs w:val="24"/>
        </w:rPr>
      </w:pPr>
    </w:p>
    <w:p w14:paraId="48B6CCEA" w14:textId="77777777" w:rsidR="006F576E" w:rsidRDefault="006F576E" w:rsidP="006F576E">
      <w:pPr>
        <w:jc w:val="both"/>
        <w:rPr>
          <w:rFonts w:ascii="Times New Roman" w:hAnsi="Times New Roman" w:cs="Times New Roman"/>
          <w:sz w:val="24"/>
          <w:szCs w:val="24"/>
        </w:rPr>
      </w:pPr>
    </w:p>
    <w:p w14:paraId="5614FFCA" w14:textId="77777777" w:rsidR="006F576E" w:rsidRDefault="006F576E" w:rsidP="006F576E">
      <w:pPr>
        <w:jc w:val="both"/>
        <w:rPr>
          <w:rFonts w:ascii="Times New Roman" w:hAnsi="Times New Roman" w:cs="Times New Roman"/>
          <w:sz w:val="24"/>
          <w:szCs w:val="24"/>
        </w:rPr>
      </w:pPr>
    </w:p>
    <w:p w14:paraId="3BDBCB0E" w14:textId="77777777" w:rsidR="006F576E" w:rsidRDefault="006F576E" w:rsidP="006F576E">
      <w:pPr>
        <w:jc w:val="both"/>
        <w:rPr>
          <w:rFonts w:ascii="Times New Roman" w:hAnsi="Times New Roman" w:cs="Times New Roman"/>
          <w:sz w:val="24"/>
          <w:szCs w:val="24"/>
        </w:rPr>
      </w:pPr>
    </w:p>
    <w:p w14:paraId="61016282" w14:textId="1193B129" w:rsidR="006F576E" w:rsidRDefault="0017745F" w:rsidP="006F576E">
      <w:pPr>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Eva Rosca </w:t>
      </w:r>
    </w:p>
    <w:p w14:paraId="24EB2510" w14:textId="29C92801" w:rsidR="0017745F" w:rsidRDefault="0017745F" w:rsidP="006F576E">
      <w:pPr>
        <w:jc w:val="both"/>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Number :</w:t>
      </w:r>
      <w:proofErr w:type="gramEnd"/>
      <w:r>
        <w:rPr>
          <w:rFonts w:ascii="Times New Roman" w:hAnsi="Times New Roman" w:cs="Times New Roman"/>
          <w:sz w:val="24"/>
          <w:szCs w:val="24"/>
        </w:rPr>
        <w:t xml:space="preserve"> 2411522</w:t>
      </w:r>
    </w:p>
    <w:p w14:paraId="144E7DA3" w14:textId="77777777" w:rsidR="006F576E" w:rsidRDefault="006F576E" w:rsidP="006F576E">
      <w:pPr>
        <w:jc w:val="both"/>
        <w:rPr>
          <w:rFonts w:ascii="Times New Roman" w:hAnsi="Times New Roman" w:cs="Times New Roman"/>
          <w:sz w:val="24"/>
          <w:szCs w:val="24"/>
        </w:rPr>
      </w:pPr>
    </w:p>
    <w:p w14:paraId="23E23F3B" w14:textId="77777777" w:rsidR="006F576E" w:rsidRDefault="006F576E" w:rsidP="006F576E">
      <w:pPr>
        <w:jc w:val="both"/>
        <w:rPr>
          <w:rFonts w:ascii="Times New Roman" w:hAnsi="Times New Roman" w:cs="Times New Roman"/>
          <w:sz w:val="24"/>
          <w:szCs w:val="24"/>
        </w:rPr>
      </w:pPr>
    </w:p>
    <w:p w14:paraId="5C4342B1" w14:textId="77777777" w:rsidR="006F576E" w:rsidRDefault="006F576E" w:rsidP="006F576E">
      <w:pPr>
        <w:jc w:val="both"/>
        <w:rPr>
          <w:rFonts w:ascii="Times New Roman" w:hAnsi="Times New Roman" w:cs="Times New Roman"/>
          <w:sz w:val="24"/>
          <w:szCs w:val="24"/>
        </w:rPr>
      </w:pPr>
    </w:p>
    <w:p w14:paraId="2A25865A" w14:textId="77777777" w:rsidR="006F576E" w:rsidRDefault="006F576E" w:rsidP="006F576E">
      <w:pPr>
        <w:jc w:val="both"/>
        <w:rPr>
          <w:rFonts w:ascii="Times New Roman" w:hAnsi="Times New Roman" w:cs="Times New Roman"/>
          <w:sz w:val="24"/>
          <w:szCs w:val="24"/>
        </w:rPr>
      </w:pPr>
    </w:p>
    <w:p w14:paraId="1E7C743E" w14:textId="77777777" w:rsidR="006F576E" w:rsidRDefault="006F576E" w:rsidP="006F576E">
      <w:pPr>
        <w:jc w:val="both"/>
        <w:rPr>
          <w:rFonts w:ascii="Times New Roman" w:hAnsi="Times New Roman" w:cs="Times New Roman"/>
          <w:sz w:val="24"/>
          <w:szCs w:val="24"/>
        </w:rPr>
      </w:pPr>
    </w:p>
    <w:p w14:paraId="145B1D31" w14:textId="77777777" w:rsidR="006F576E" w:rsidRDefault="006F576E" w:rsidP="006F576E">
      <w:pPr>
        <w:jc w:val="both"/>
        <w:rPr>
          <w:rFonts w:ascii="Times New Roman" w:hAnsi="Times New Roman" w:cs="Times New Roman"/>
          <w:sz w:val="24"/>
          <w:szCs w:val="24"/>
        </w:rPr>
      </w:pPr>
    </w:p>
    <w:p w14:paraId="4DB4FC4F" w14:textId="77777777" w:rsidR="006F576E" w:rsidRDefault="006F576E" w:rsidP="006F576E">
      <w:pPr>
        <w:jc w:val="both"/>
        <w:rPr>
          <w:rFonts w:ascii="Times New Roman" w:hAnsi="Times New Roman" w:cs="Times New Roman"/>
          <w:sz w:val="24"/>
          <w:szCs w:val="24"/>
        </w:rPr>
      </w:pPr>
    </w:p>
    <w:p w14:paraId="4464B487" w14:textId="77777777" w:rsidR="006F576E" w:rsidRDefault="006F576E" w:rsidP="006F576E">
      <w:pPr>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eastAsia="en-US"/>
        </w:rPr>
        <w:id w:val="840889473"/>
        <w:docPartObj>
          <w:docPartGallery w:val="Table of Contents"/>
          <w:docPartUnique/>
        </w:docPartObj>
      </w:sdtPr>
      <w:sdtEndPr>
        <w:rPr>
          <w:b/>
          <w:bCs/>
        </w:rPr>
      </w:sdtEndPr>
      <w:sdtContent>
        <w:p w14:paraId="4A6F97EA" w14:textId="5DB2A8CC" w:rsidR="006F576E" w:rsidRDefault="006F576E">
          <w:pPr>
            <w:pStyle w:val="TOCHeading"/>
          </w:pPr>
          <w:r>
            <w:rPr>
              <w:lang w:val="en-GB"/>
            </w:rPr>
            <w:t>Table of Contents</w:t>
          </w:r>
        </w:p>
        <w:p w14:paraId="50D9ABF7" w14:textId="219BD41D" w:rsidR="00E37F10" w:rsidRDefault="006F576E">
          <w:pPr>
            <w:pStyle w:val="TOC1"/>
            <w:tabs>
              <w:tab w:val="right" w:leader="dot" w:pos="9016"/>
            </w:tabs>
            <w:rPr>
              <w:rFonts w:eastAsiaTheme="minorEastAsia"/>
              <w:noProof/>
              <w:kern w:val="2"/>
              <w:sz w:val="24"/>
              <w:szCs w:val="24"/>
              <w:lang w:eastAsia="en-GB"/>
            </w:rPr>
          </w:pPr>
          <w:r>
            <w:fldChar w:fldCharType="begin"/>
          </w:r>
          <w:r>
            <w:instrText xml:space="preserve"> TOC \o "1-3" \h \z \u </w:instrText>
          </w:r>
          <w:r>
            <w:fldChar w:fldCharType="separate"/>
          </w:r>
          <w:hyperlink w:anchor="_Toc192173342" w:history="1">
            <w:r w:rsidR="00E37F10" w:rsidRPr="0064002D">
              <w:rPr>
                <w:rStyle w:val="Hyperlink"/>
                <w:noProof/>
              </w:rPr>
              <w:t>Effective Study Strategies for Students in the Digital Era</w:t>
            </w:r>
            <w:r w:rsidR="00E37F10">
              <w:rPr>
                <w:noProof/>
                <w:webHidden/>
              </w:rPr>
              <w:tab/>
            </w:r>
            <w:r w:rsidR="00E37F10">
              <w:rPr>
                <w:noProof/>
                <w:webHidden/>
              </w:rPr>
              <w:fldChar w:fldCharType="begin"/>
            </w:r>
            <w:r w:rsidR="00E37F10">
              <w:rPr>
                <w:noProof/>
                <w:webHidden/>
              </w:rPr>
              <w:instrText xml:space="preserve"> PAGEREF _Toc192173342 \h </w:instrText>
            </w:r>
            <w:r w:rsidR="00E37F10">
              <w:rPr>
                <w:noProof/>
                <w:webHidden/>
              </w:rPr>
            </w:r>
            <w:r w:rsidR="00E37F10">
              <w:rPr>
                <w:noProof/>
                <w:webHidden/>
              </w:rPr>
              <w:fldChar w:fldCharType="separate"/>
            </w:r>
            <w:r w:rsidR="00E37F10">
              <w:rPr>
                <w:noProof/>
                <w:webHidden/>
              </w:rPr>
              <w:t>3</w:t>
            </w:r>
            <w:r w:rsidR="00E37F10">
              <w:rPr>
                <w:noProof/>
                <w:webHidden/>
              </w:rPr>
              <w:fldChar w:fldCharType="end"/>
            </w:r>
          </w:hyperlink>
        </w:p>
        <w:p w14:paraId="49A70017" w14:textId="3AD4655D" w:rsidR="00E37F10" w:rsidRDefault="00E37F10">
          <w:pPr>
            <w:pStyle w:val="TOC1"/>
            <w:tabs>
              <w:tab w:val="right" w:leader="dot" w:pos="9016"/>
            </w:tabs>
            <w:rPr>
              <w:rFonts w:eastAsiaTheme="minorEastAsia"/>
              <w:noProof/>
              <w:kern w:val="2"/>
              <w:sz w:val="24"/>
              <w:szCs w:val="24"/>
              <w:lang w:eastAsia="en-GB"/>
            </w:rPr>
          </w:pPr>
          <w:hyperlink w:anchor="_Toc192173343" w:history="1">
            <w:r w:rsidRPr="0064002D">
              <w:rPr>
                <w:rStyle w:val="Hyperlink"/>
                <w:noProof/>
              </w:rPr>
              <w:t>Harvard Referencing: An Essential Skill for Student Success</w:t>
            </w:r>
            <w:r>
              <w:rPr>
                <w:noProof/>
                <w:webHidden/>
              </w:rPr>
              <w:tab/>
            </w:r>
            <w:r>
              <w:rPr>
                <w:noProof/>
                <w:webHidden/>
              </w:rPr>
              <w:fldChar w:fldCharType="begin"/>
            </w:r>
            <w:r>
              <w:rPr>
                <w:noProof/>
                <w:webHidden/>
              </w:rPr>
              <w:instrText xml:space="preserve"> PAGEREF _Toc192173343 \h </w:instrText>
            </w:r>
            <w:r>
              <w:rPr>
                <w:noProof/>
                <w:webHidden/>
              </w:rPr>
            </w:r>
            <w:r>
              <w:rPr>
                <w:noProof/>
                <w:webHidden/>
              </w:rPr>
              <w:fldChar w:fldCharType="separate"/>
            </w:r>
            <w:r>
              <w:rPr>
                <w:noProof/>
                <w:webHidden/>
              </w:rPr>
              <w:t>5</w:t>
            </w:r>
            <w:r>
              <w:rPr>
                <w:noProof/>
                <w:webHidden/>
              </w:rPr>
              <w:fldChar w:fldCharType="end"/>
            </w:r>
          </w:hyperlink>
        </w:p>
        <w:p w14:paraId="26BB58A2" w14:textId="72D04282" w:rsidR="00E37F10" w:rsidRDefault="00E37F10">
          <w:pPr>
            <w:pStyle w:val="TOC1"/>
            <w:tabs>
              <w:tab w:val="right" w:leader="dot" w:pos="9016"/>
            </w:tabs>
            <w:rPr>
              <w:rFonts w:eastAsiaTheme="minorEastAsia"/>
              <w:noProof/>
              <w:kern w:val="2"/>
              <w:sz w:val="24"/>
              <w:szCs w:val="24"/>
              <w:lang w:eastAsia="en-GB"/>
            </w:rPr>
          </w:pPr>
          <w:hyperlink w:anchor="_Toc192173344" w:history="1">
            <w:r w:rsidRPr="0064002D">
              <w:rPr>
                <w:rStyle w:val="Hyperlink"/>
                <w:noProof/>
              </w:rPr>
              <w:t>How to use Cite Them Right to Enhance Your Academic Performance</w:t>
            </w:r>
            <w:r>
              <w:rPr>
                <w:noProof/>
                <w:webHidden/>
              </w:rPr>
              <w:tab/>
            </w:r>
            <w:r>
              <w:rPr>
                <w:noProof/>
                <w:webHidden/>
              </w:rPr>
              <w:fldChar w:fldCharType="begin"/>
            </w:r>
            <w:r>
              <w:rPr>
                <w:noProof/>
                <w:webHidden/>
              </w:rPr>
              <w:instrText xml:space="preserve"> PAGEREF _Toc192173344 \h </w:instrText>
            </w:r>
            <w:r>
              <w:rPr>
                <w:noProof/>
                <w:webHidden/>
              </w:rPr>
            </w:r>
            <w:r>
              <w:rPr>
                <w:noProof/>
                <w:webHidden/>
              </w:rPr>
              <w:fldChar w:fldCharType="separate"/>
            </w:r>
            <w:r>
              <w:rPr>
                <w:noProof/>
                <w:webHidden/>
              </w:rPr>
              <w:t>8</w:t>
            </w:r>
            <w:r>
              <w:rPr>
                <w:noProof/>
                <w:webHidden/>
              </w:rPr>
              <w:fldChar w:fldCharType="end"/>
            </w:r>
          </w:hyperlink>
        </w:p>
        <w:p w14:paraId="7C44165D" w14:textId="3CC93044" w:rsidR="00E37F10" w:rsidRDefault="00E37F10">
          <w:pPr>
            <w:pStyle w:val="TOC1"/>
            <w:tabs>
              <w:tab w:val="right" w:leader="dot" w:pos="9016"/>
            </w:tabs>
            <w:rPr>
              <w:rFonts w:eastAsiaTheme="minorEastAsia"/>
              <w:noProof/>
              <w:kern w:val="2"/>
              <w:sz w:val="24"/>
              <w:szCs w:val="24"/>
              <w:lang w:eastAsia="en-GB"/>
            </w:rPr>
          </w:pPr>
          <w:hyperlink w:anchor="_Toc192173345" w:history="1">
            <w:r w:rsidRPr="0064002D">
              <w:rPr>
                <w:rStyle w:val="Hyperlink"/>
                <w:noProof/>
              </w:rPr>
              <w:t>References</w:t>
            </w:r>
            <w:r>
              <w:rPr>
                <w:noProof/>
                <w:webHidden/>
              </w:rPr>
              <w:tab/>
            </w:r>
            <w:r>
              <w:rPr>
                <w:noProof/>
                <w:webHidden/>
              </w:rPr>
              <w:fldChar w:fldCharType="begin"/>
            </w:r>
            <w:r>
              <w:rPr>
                <w:noProof/>
                <w:webHidden/>
              </w:rPr>
              <w:instrText xml:space="preserve"> PAGEREF _Toc192173345 \h </w:instrText>
            </w:r>
            <w:r>
              <w:rPr>
                <w:noProof/>
                <w:webHidden/>
              </w:rPr>
            </w:r>
            <w:r>
              <w:rPr>
                <w:noProof/>
                <w:webHidden/>
              </w:rPr>
              <w:fldChar w:fldCharType="separate"/>
            </w:r>
            <w:r>
              <w:rPr>
                <w:noProof/>
                <w:webHidden/>
              </w:rPr>
              <w:t>9</w:t>
            </w:r>
            <w:r>
              <w:rPr>
                <w:noProof/>
                <w:webHidden/>
              </w:rPr>
              <w:fldChar w:fldCharType="end"/>
            </w:r>
          </w:hyperlink>
        </w:p>
        <w:p w14:paraId="3623CCF7" w14:textId="5B1AF3FB" w:rsidR="006F576E" w:rsidRDefault="006F576E">
          <w:r>
            <w:rPr>
              <w:b/>
              <w:bCs/>
            </w:rPr>
            <w:fldChar w:fldCharType="end"/>
          </w:r>
        </w:p>
      </w:sdtContent>
    </w:sdt>
    <w:p w14:paraId="35209ECB" w14:textId="77777777" w:rsidR="006F576E" w:rsidRDefault="006F576E" w:rsidP="006F576E">
      <w:pPr>
        <w:jc w:val="both"/>
        <w:rPr>
          <w:rFonts w:ascii="Times New Roman" w:hAnsi="Times New Roman" w:cs="Times New Roman"/>
          <w:sz w:val="24"/>
          <w:szCs w:val="24"/>
        </w:rPr>
      </w:pPr>
    </w:p>
    <w:p w14:paraId="13FC63ED" w14:textId="77777777" w:rsidR="006F576E" w:rsidRDefault="006F576E" w:rsidP="006F576E">
      <w:pPr>
        <w:jc w:val="both"/>
        <w:rPr>
          <w:rFonts w:ascii="Times New Roman" w:hAnsi="Times New Roman" w:cs="Times New Roman"/>
          <w:sz w:val="24"/>
          <w:szCs w:val="24"/>
        </w:rPr>
      </w:pPr>
    </w:p>
    <w:p w14:paraId="06E950E3" w14:textId="77777777" w:rsidR="006F576E" w:rsidRDefault="006F576E" w:rsidP="006F576E">
      <w:pPr>
        <w:jc w:val="both"/>
        <w:rPr>
          <w:rFonts w:ascii="Times New Roman" w:hAnsi="Times New Roman" w:cs="Times New Roman"/>
          <w:sz w:val="24"/>
          <w:szCs w:val="24"/>
        </w:rPr>
      </w:pPr>
    </w:p>
    <w:p w14:paraId="4A6799A2" w14:textId="77777777" w:rsidR="006F576E" w:rsidRDefault="006F576E" w:rsidP="006F576E">
      <w:pPr>
        <w:jc w:val="both"/>
        <w:rPr>
          <w:rFonts w:ascii="Times New Roman" w:hAnsi="Times New Roman" w:cs="Times New Roman"/>
          <w:sz w:val="24"/>
          <w:szCs w:val="24"/>
        </w:rPr>
      </w:pPr>
    </w:p>
    <w:p w14:paraId="08375E68" w14:textId="77777777" w:rsidR="006F576E" w:rsidRDefault="006F576E" w:rsidP="006F576E">
      <w:pPr>
        <w:jc w:val="both"/>
        <w:rPr>
          <w:rFonts w:ascii="Times New Roman" w:hAnsi="Times New Roman" w:cs="Times New Roman"/>
          <w:sz w:val="24"/>
          <w:szCs w:val="24"/>
        </w:rPr>
      </w:pPr>
    </w:p>
    <w:p w14:paraId="1FF1E78B" w14:textId="77777777" w:rsidR="006F576E" w:rsidRDefault="006F576E" w:rsidP="006F576E">
      <w:pPr>
        <w:jc w:val="both"/>
        <w:rPr>
          <w:rFonts w:ascii="Times New Roman" w:hAnsi="Times New Roman" w:cs="Times New Roman"/>
          <w:sz w:val="24"/>
          <w:szCs w:val="24"/>
        </w:rPr>
      </w:pPr>
    </w:p>
    <w:p w14:paraId="78B22BCB" w14:textId="77777777" w:rsidR="006F576E" w:rsidRDefault="006F576E" w:rsidP="006F576E">
      <w:pPr>
        <w:jc w:val="both"/>
        <w:rPr>
          <w:rFonts w:ascii="Times New Roman" w:hAnsi="Times New Roman" w:cs="Times New Roman"/>
          <w:sz w:val="24"/>
          <w:szCs w:val="24"/>
        </w:rPr>
      </w:pPr>
    </w:p>
    <w:p w14:paraId="4F3F553B" w14:textId="77777777" w:rsidR="006F576E" w:rsidRDefault="006F576E" w:rsidP="006F576E">
      <w:pPr>
        <w:jc w:val="both"/>
        <w:rPr>
          <w:rFonts w:ascii="Times New Roman" w:hAnsi="Times New Roman" w:cs="Times New Roman"/>
          <w:sz w:val="24"/>
          <w:szCs w:val="24"/>
        </w:rPr>
      </w:pPr>
    </w:p>
    <w:p w14:paraId="0EF30207" w14:textId="77777777" w:rsidR="006F576E" w:rsidRDefault="006F576E" w:rsidP="006F576E">
      <w:pPr>
        <w:jc w:val="both"/>
        <w:rPr>
          <w:rFonts w:ascii="Times New Roman" w:hAnsi="Times New Roman" w:cs="Times New Roman"/>
          <w:sz w:val="24"/>
          <w:szCs w:val="24"/>
        </w:rPr>
      </w:pPr>
    </w:p>
    <w:p w14:paraId="1F2028FB" w14:textId="77777777" w:rsidR="006F576E" w:rsidRDefault="006F576E" w:rsidP="006F576E">
      <w:pPr>
        <w:jc w:val="both"/>
        <w:rPr>
          <w:rFonts w:ascii="Times New Roman" w:hAnsi="Times New Roman" w:cs="Times New Roman"/>
          <w:sz w:val="24"/>
          <w:szCs w:val="24"/>
        </w:rPr>
      </w:pPr>
    </w:p>
    <w:p w14:paraId="79E3BF43" w14:textId="77777777" w:rsidR="006F576E" w:rsidRDefault="006F576E" w:rsidP="006F576E">
      <w:pPr>
        <w:jc w:val="both"/>
        <w:rPr>
          <w:rFonts w:ascii="Times New Roman" w:hAnsi="Times New Roman" w:cs="Times New Roman"/>
          <w:sz w:val="24"/>
          <w:szCs w:val="24"/>
        </w:rPr>
      </w:pPr>
    </w:p>
    <w:p w14:paraId="35BF2B74" w14:textId="77777777" w:rsidR="006F576E" w:rsidRDefault="006F576E" w:rsidP="006F576E">
      <w:pPr>
        <w:jc w:val="both"/>
        <w:rPr>
          <w:rFonts w:ascii="Times New Roman" w:hAnsi="Times New Roman" w:cs="Times New Roman"/>
          <w:sz w:val="24"/>
          <w:szCs w:val="24"/>
        </w:rPr>
      </w:pPr>
    </w:p>
    <w:p w14:paraId="21D76093" w14:textId="77777777" w:rsidR="006F576E" w:rsidRDefault="006F576E" w:rsidP="006F576E">
      <w:pPr>
        <w:jc w:val="both"/>
        <w:rPr>
          <w:rFonts w:ascii="Times New Roman" w:hAnsi="Times New Roman" w:cs="Times New Roman"/>
          <w:sz w:val="24"/>
          <w:szCs w:val="24"/>
        </w:rPr>
      </w:pPr>
    </w:p>
    <w:p w14:paraId="7D4F8B79" w14:textId="77777777" w:rsidR="001C0276" w:rsidRDefault="001C0276" w:rsidP="006F576E">
      <w:pPr>
        <w:jc w:val="both"/>
        <w:rPr>
          <w:rFonts w:ascii="Times New Roman" w:hAnsi="Times New Roman" w:cs="Times New Roman"/>
          <w:sz w:val="24"/>
          <w:szCs w:val="24"/>
        </w:rPr>
      </w:pPr>
    </w:p>
    <w:p w14:paraId="6403505A" w14:textId="77777777" w:rsidR="001C0276" w:rsidRDefault="001C0276" w:rsidP="006F576E">
      <w:pPr>
        <w:jc w:val="both"/>
        <w:rPr>
          <w:rFonts w:ascii="Times New Roman" w:hAnsi="Times New Roman" w:cs="Times New Roman"/>
          <w:sz w:val="24"/>
          <w:szCs w:val="24"/>
        </w:rPr>
      </w:pPr>
    </w:p>
    <w:p w14:paraId="53D82A99" w14:textId="77777777" w:rsidR="006F576E" w:rsidRDefault="006F576E" w:rsidP="006F576E">
      <w:pPr>
        <w:jc w:val="both"/>
        <w:rPr>
          <w:rFonts w:ascii="Times New Roman" w:hAnsi="Times New Roman" w:cs="Times New Roman"/>
          <w:sz w:val="24"/>
          <w:szCs w:val="24"/>
        </w:rPr>
      </w:pPr>
    </w:p>
    <w:p w14:paraId="0883C45C" w14:textId="29662AD8" w:rsidR="006F576E" w:rsidRDefault="006F576E" w:rsidP="006F576E">
      <w:pPr>
        <w:pStyle w:val="Heading1"/>
      </w:pPr>
      <w:bookmarkStart w:id="0" w:name="_Toc192173342"/>
      <w:r w:rsidRPr="006F576E">
        <w:lastRenderedPageBreak/>
        <w:t>Effective Study Strategies for Students in the Digital Era</w:t>
      </w:r>
      <w:bookmarkEnd w:id="0"/>
    </w:p>
    <w:p w14:paraId="61EAD333" w14:textId="1A0307B5" w:rsidR="00D67996" w:rsidRPr="00D67996" w:rsidRDefault="00D67996" w:rsidP="00D67996">
      <w:pPr>
        <w:jc w:val="both"/>
        <w:rPr>
          <w:rFonts w:ascii="Times New Roman" w:hAnsi="Times New Roman" w:cs="Times New Roman"/>
          <w:sz w:val="24"/>
          <w:szCs w:val="24"/>
        </w:rPr>
      </w:pPr>
      <w:r w:rsidRPr="00D67996">
        <w:rPr>
          <w:rFonts w:ascii="Times New Roman" w:hAnsi="Times New Roman" w:cs="Times New Roman"/>
          <w:sz w:val="24"/>
          <w:szCs w:val="24"/>
        </w:rPr>
        <w:t>The fast-moving technological environment presents students with several untraditional challenges simultaneously with numerous exciting possibilities. The digital era has completely reshaped educational settings to impose new information processing requirements on students according to Rahmatullah et al. (2022, p.92). The extensive availability of digital devices has fundamentally changed student practices regarding information retrieval and educational material involvement along with skill development processes. The advantages of technology in educational development coexist with digital disturbances that reduce academic results unless individuals learn to manage them properly. The article explores four research-backed study approaches suitable for digital learning</w:t>
      </w:r>
      <w:r w:rsidR="00FE4098">
        <w:rPr>
          <w:rFonts w:ascii="Times New Roman" w:hAnsi="Times New Roman" w:cs="Times New Roman"/>
          <w:sz w:val="24"/>
          <w:szCs w:val="24"/>
        </w:rPr>
        <w:t>,</w:t>
      </w:r>
      <w:r w:rsidRPr="00D67996">
        <w:rPr>
          <w:rFonts w:ascii="Times New Roman" w:hAnsi="Times New Roman" w:cs="Times New Roman"/>
          <w:sz w:val="24"/>
          <w:szCs w:val="24"/>
        </w:rPr>
        <w:t xml:space="preserve"> which include spaced repetition with active recall</w:t>
      </w:r>
      <w:r w:rsidR="00FE4098">
        <w:rPr>
          <w:rFonts w:ascii="Times New Roman" w:hAnsi="Times New Roman" w:cs="Times New Roman"/>
          <w:sz w:val="24"/>
          <w:szCs w:val="24"/>
        </w:rPr>
        <w:t>,</w:t>
      </w:r>
      <w:r w:rsidRPr="00D67996">
        <w:rPr>
          <w:rFonts w:ascii="Times New Roman" w:hAnsi="Times New Roman" w:cs="Times New Roman"/>
          <w:sz w:val="24"/>
          <w:szCs w:val="24"/>
        </w:rPr>
        <w:t xml:space="preserve"> digital note-taking methods and effective online resource </w:t>
      </w:r>
      <w:r w:rsidR="00FE4098">
        <w:rPr>
          <w:rFonts w:ascii="Times New Roman" w:hAnsi="Times New Roman" w:cs="Times New Roman"/>
          <w:sz w:val="24"/>
          <w:szCs w:val="24"/>
        </w:rPr>
        <w:t>utilisation</w:t>
      </w:r>
      <w:r w:rsidRPr="00D67996">
        <w:rPr>
          <w:rFonts w:ascii="Times New Roman" w:hAnsi="Times New Roman" w:cs="Times New Roman"/>
          <w:sz w:val="24"/>
          <w:szCs w:val="24"/>
        </w:rPr>
        <w:t xml:space="preserve"> and digital time management techniques. </w:t>
      </w:r>
    </w:p>
    <w:p w14:paraId="08B54165" w14:textId="77777777" w:rsidR="00D67996" w:rsidRPr="00D67996" w:rsidRDefault="00D67996" w:rsidP="00D67996">
      <w:pPr>
        <w:jc w:val="both"/>
        <w:rPr>
          <w:rFonts w:ascii="Times New Roman" w:hAnsi="Times New Roman" w:cs="Times New Roman"/>
          <w:sz w:val="24"/>
          <w:szCs w:val="24"/>
        </w:rPr>
      </w:pPr>
      <w:r w:rsidRPr="00D67996">
        <w:rPr>
          <w:rFonts w:ascii="Times New Roman" w:hAnsi="Times New Roman" w:cs="Times New Roman"/>
          <w:sz w:val="24"/>
          <w:szCs w:val="24"/>
        </w:rPr>
        <w:t>The scientific method of spaced repetition now receives new attention from digital applications since it stands as an established approach for effective learning. Students review previously learned material through an approach which monitors the time differences between each revision session. The study by Brown et al. (2014, p.203) confirms that spaced practice maintains knowledge retention over time because it works with natural forgetting patterns of the human brain. The learning method matches cognitive load theory because spreading knowledge across time eases mental work and enhances information analysis (Wu et al., 2022). Implementations benefit greatly from digital applications which use individual performance data to automatically schedule review sessions using algorithms. The primary limitations of these systems consist of both an essential discipline requirement and the need to accept a substantial initial setup cost. The practical implementation involves using applications such as Anki and Quizlet because these systems adjust review schedules according to individual performance data by providing difficult content more frequently while extending the timing intervals for mastered material.</w:t>
      </w:r>
    </w:p>
    <w:p w14:paraId="2C9A6874" w14:textId="0328AD7A" w:rsidR="00D67996" w:rsidRPr="00D67996" w:rsidRDefault="00D67996" w:rsidP="00D67996">
      <w:pPr>
        <w:jc w:val="both"/>
        <w:rPr>
          <w:rFonts w:ascii="Times New Roman" w:hAnsi="Times New Roman" w:cs="Times New Roman"/>
          <w:sz w:val="24"/>
          <w:szCs w:val="24"/>
        </w:rPr>
      </w:pPr>
      <w:r w:rsidRPr="00D67996">
        <w:rPr>
          <w:rFonts w:ascii="Times New Roman" w:hAnsi="Times New Roman" w:cs="Times New Roman"/>
          <w:sz w:val="24"/>
          <w:szCs w:val="24"/>
        </w:rPr>
        <w:t xml:space="preserve">Students now use digital tools to fundamentally change their methods of recording course information while streamlining its management and learning interaction. Digital </w:t>
      </w:r>
      <w:r w:rsidR="001C0276" w:rsidRPr="00D67996">
        <w:rPr>
          <w:rFonts w:ascii="Times New Roman" w:hAnsi="Times New Roman" w:cs="Times New Roman"/>
          <w:sz w:val="24"/>
          <w:szCs w:val="24"/>
        </w:rPr>
        <w:t>notetaking</w:t>
      </w:r>
      <w:r w:rsidRPr="00D67996">
        <w:rPr>
          <w:rFonts w:ascii="Times New Roman" w:hAnsi="Times New Roman" w:cs="Times New Roman"/>
          <w:sz w:val="24"/>
          <w:szCs w:val="24"/>
        </w:rPr>
        <w:t xml:space="preserve"> produces improved comprehension through its ability to enable students to build complex interconnected knowledge structures instead of basic linear notes (Simic et al., 2025). Active knowledge construction emerges as the central focus in this method because it fulfills the foundations of constructivist learning theories that reject passive information recording. Digital </w:t>
      </w:r>
      <w:r w:rsidRPr="00D67996">
        <w:rPr>
          <w:rFonts w:ascii="Times New Roman" w:hAnsi="Times New Roman" w:cs="Times New Roman"/>
          <w:sz w:val="24"/>
          <w:szCs w:val="24"/>
        </w:rPr>
        <w:lastRenderedPageBreak/>
        <w:t>notes enable superior functionality with features that permit users to search contents and combine multimedia data and operate from different device platforms. Ullah et al. (2024, p.67) point out that complex capabilities of digital devices turn into potential mental obstacles which reduce note-taking benefits for learning. Handwriting shows evidence of improving conceptual understanding particularly during learning tasks that require these skills according to recent studies. Students could obtain the best results through a combined note-taking system that uses hand-written notes at first but follows up with digital organization and review tools.</w:t>
      </w:r>
    </w:p>
    <w:p w14:paraId="3AA5FCCA" w14:textId="14783A5D" w:rsidR="00D67996" w:rsidRPr="00D67996" w:rsidRDefault="00D67996" w:rsidP="00D67996">
      <w:pPr>
        <w:jc w:val="both"/>
        <w:rPr>
          <w:rFonts w:ascii="Times New Roman" w:hAnsi="Times New Roman" w:cs="Times New Roman"/>
          <w:sz w:val="24"/>
          <w:szCs w:val="24"/>
        </w:rPr>
      </w:pPr>
      <w:r w:rsidRPr="00D67996">
        <w:rPr>
          <w:rFonts w:ascii="Times New Roman" w:hAnsi="Times New Roman" w:cs="Times New Roman"/>
          <w:sz w:val="24"/>
          <w:szCs w:val="24"/>
        </w:rPr>
        <w:t xml:space="preserve">Students today encounter both positive advantages and difficulties because of the vast number of online resources available to them. Students must build superior research approaches since the digital age requires them for academic achievement. Liu (2023, p.205) states that information literacy as an ability for effective online resource location and assessment and utilization has replaced subject-specific knowledge because it's essential for academic success. Academic institutions commonly adopt this information literacy structure because it focuses on performing essential assessments regarding the quality of information sources. The convenience of online sources allows access to various viewpoints and modern </w:t>
      </w:r>
      <w:r w:rsidR="001C0276" w:rsidRPr="00D67996">
        <w:rPr>
          <w:rFonts w:ascii="Times New Roman" w:hAnsi="Times New Roman" w:cs="Times New Roman"/>
          <w:sz w:val="24"/>
          <w:szCs w:val="24"/>
        </w:rPr>
        <w:t>research,</w:t>
      </w:r>
      <w:r w:rsidRPr="00D67996">
        <w:rPr>
          <w:rFonts w:ascii="Times New Roman" w:hAnsi="Times New Roman" w:cs="Times New Roman"/>
          <w:sz w:val="24"/>
          <w:szCs w:val="24"/>
        </w:rPr>
        <w:t xml:space="preserve"> but students need to examine their quality before using them. Kent and Specht (2023) explain that students need strong methods to evaluate credibility</w:t>
      </w:r>
      <w:r w:rsidR="00FE4098">
        <w:rPr>
          <w:rFonts w:ascii="Times New Roman" w:hAnsi="Times New Roman" w:cs="Times New Roman"/>
          <w:sz w:val="24"/>
          <w:szCs w:val="24"/>
        </w:rPr>
        <w:t>,</w:t>
      </w:r>
      <w:r w:rsidRPr="00D67996">
        <w:rPr>
          <w:rFonts w:ascii="Times New Roman" w:hAnsi="Times New Roman" w:cs="Times New Roman"/>
          <w:sz w:val="24"/>
          <w:szCs w:val="24"/>
        </w:rPr>
        <w:t xml:space="preserve"> which consists of </w:t>
      </w:r>
      <w:proofErr w:type="spellStart"/>
      <w:r w:rsidRPr="00D67996">
        <w:rPr>
          <w:rFonts w:ascii="Times New Roman" w:hAnsi="Times New Roman" w:cs="Times New Roman"/>
          <w:sz w:val="24"/>
          <w:szCs w:val="24"/>
        </w:rPr>
        <w:t>analyzing</w:t>
      </w:r>
      <w:proofErr w:type="spellEnd"/>
      <w:r w:rsidRPr="00D67996">
        <w:rPr>
          <w:rFonts w:ascii="Times New Roman" w:hAnsi="Times New Roman" w:cs="Times New Roman"/>
          <w:sz w:val="24"/>
          <w:szCs w:val="24"/>
        </w:rPr>
        <w:t xml:space="preserve"> authority and freshness</w:t>
      </w:r>
      <w:r w:rsidR="00FE4098">
        <w:rPr>
          <w:rFonts w:ascii="Times New Roman" w:hAnsi="Times New Roman" w:cs="Times New Roman"/>
          <w:sz w:val="24"/>
          <w:szCs w:val="24"/>
        </w:rPr>
        <w:t>,</w:t>
      </w:r>
      <w:r w:rsidRPr="00D67996">
        <w:rPr>
          <w:rFonts w:ascii="Times New Roman" w:hAnsi="Times New Roman" w:cs="Times New Roman"/>
          <w:sz w:val="24"/>
          <w:szCs w:val="24"/>
        </w:rPr>
        <w:t xml:space="preserve"> alongside identifying possible source prejudice. </w:t>
      </w:r>
    </w:p>
    <w:p w14:paraId="0CDF9246" w14:textId="0B8830E5" w:rsidR="00D67996" w:rsidRPr="00D67996" w:rsidRDefault="00D67996" w:rsidP="00D67996">
      <w:pPr>
        <w:jc w:val="both"/>
        <w:rPr>
          <w:rFonts w:ascii="Times New Roman" w:hAnsi="Times New Roman" w:cs="Times New Roman"/>
          <w:sz w:val="24"/>
          <w:szCs w:val="24"/>
        </w:rPr>
      </w:pPr>
      <w:r w:rsidRPr="00D67996">
        <w:rPr>
          <w:rFonts w:ascii="Times New Roman" w:hAnsi="Times New Roman" w:cs="Times New Roman"/>
          <w:sz w:val="24"/>
          <w:szCs w:val="24"/>
        </w:rPr>
        <w:t xml:space="preserve">The digital age and constant connectivity make time management more difficult for students nowadays. According to Newport (2016, p.28) digital success in education demands students to develop the skill of sustained attention on complex academic tasks. The ability to concentrate on demanding tasks fully known as deep work creates a direct connection to both learning achievements and academic performance. Digital time management tools reinforce the self-regulated learning model through activities that include planning and monitoring and evaluating learning processes (Aloka et al., 2023). Gegenfurtner together with Kollar (2025) warn that students might develop dependencies from digital tools or suffer under too many tracking metrics in spite of these tools providing strong solutions such as time-tracking and schedule management and distraction prevention. The successful implementation of these tools consists of selecting personalized tools based on user choices and creating specific free-time periods for better concentration habits. </w:t>
      </w:r>
    </w:p>
    <w:p w14:paraId="13A48D25" w14:textId="5DAE8744" w:rsidR="006F576E" w:rsidRDefault="00D67996" w:rsidP="00D67996">
      <w:pPr>
        <w:jc w:val="both"/>
        <w:rPr>
          <w:rFonts w:ascii="Times New Roman" w:hAnsi="Times New Roman" w:cs="Times New Roman"/>
          <w:sz w:val="24"/>
          <w:szCs w:val="24"/>
        </w:rPr>
      </w:pPr>
      <w:r w:rsidRPr="00D67996">
        <w:rPr>
          <w:rFonts w:ascii="Times New Roman" w:hAnsi="Times New Roman" w:cs="Times New Roman"/>
          <w:sz w:val="24"/>
          <w:szCs w:val="24"/>
        </w:rPr>
        <w:t xml:space="preserve">The digital revolution restructured traditional education so students need to blend new technology with previous educational practices. Students who utilize proven learning </w:t>
      </w:r>
      <w:r w:rsidRPr="00D67996">
        <w:rPr>
          <w:rFonts w:ascii="Times New Roman" w:hAnsi="Times New Roman" w:cs="Times New Roman"/>
          <w:sz w:val="24"/>
          <w:szCs w:val="24"/>
        </w:rPr>
        <w:lastRenderedPageBreak/>
        <w:t>techniques combined with proper handling of digital information sources and effective timing methods will excel in their studies under modern educational conditions. The strategies proposed by Cottrell (2017) enable academic achievement while enabling lifelong learning capabilities necessary for digital world success according to professional standards.</w:t>
      </w:r>
    </w:p>
    <w:p w14:paraId="3DE0BA53" w14:textId="77777777" w:rsidR="001C0276" w:rsidRDefault="001C0276" w:rsidP="006F576E">
      <w:pPr>
        <w:jc w:val="both"/>
        <w:rPr>
          <w:rFonts w:ascii="Times New Roman" w:hAnsi="Times New Roman" w:cs="Times New Roman"/>
          <w:sz w:val="24"/>
          <w:szCs w:val="24"/>
        </w:rPr>
      </w:pPr>
    </w:p>
    <w:p w14:paraId="0E936A4D" w14:textId="77777777" w:rsidR="006F576E" w:rsidRDefault="006F576E" w:rsidP="006F576E">
      <w:pPr>
        <w:jc w:val="both"/>
        <w:rPr>
          <w:rFonts w:ascii="Times New Roman" w:hAnsi="Times New Roman" w:cs="Times New Roman"/>
          <w:sz w:val="24"/>
          <w:szCs w:val="24"/>
        </w:rPr>
      </w:pPr>
    </w:p>
    <w:p w14:paraId="6C44AA8E" w14:textId="1F3891BD" w:rsidR="006F576E" w:rsidRDefault="006F576E" w:rsidP="006F576E">
      <w:pPr>
        <w:pStyle w:val="Heading1"/>
      </w:pPr>
      <w:bookmarkStart w:id="1" w:name="_Toc192173343"/>
      <w:r w:rsidRPr="006F576E">
        <w:t>Harvard Referencing: An Essential Skill for Student Success</w:t>
      </w:r>
      <w:bookmarkEnd w:id="1"/>
    </w:p>
    <w:p w14:paraId="13C89C69" w14:textId="77777777" w:rsidR="006F576E" w:rsidRDefault="006F576E" w:rsidP="006F576E">
      <w:pPr>
        <w:jc w:val="both"/>
        <w:rPr>
          <w:rFonts w:ascii="Times New Roman" w:hAnsi="Times New Roman" w:cs="Times New Roman"/>
          <w:sz w:val="24"/>
          <w:szCs w:val="24"/>
        </w:rPr>
      </w:pPr>
    </w:p>
    <w:p w14:paraId="435262DC"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Introduction</w:t>
      </w:r>
    </w:p>
    <w:p w14:paraId="4AA7793F" w14:textId="064AC0B0"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The present report investigates Harvard referencing as one of the essential tools for academic success. According to Yadav (2023, p.208) capable referencing goes beyond being simply a technical requirement since it serves as a core aspect of academic literacy which generates significant consequences. The report examines Harvard referencing standards through definition and principal review before it explores academic achievement impacts and delivers practical uses for student learning which progresses from theory to practice implementation.</w:t>
      </w:r>
    </w:p>
    <w:p w14:paraId="15E3523C"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Understanding Harvard Referencing</w:t>
      </w:r>
    </w:p>
    <w:p w14:paraId="4CD6944C"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Definition and Origins</w:t>
      </w:r>
    </w:p>
    <w:p w14:paraId="5F0412E8"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The author-date Harvard citation method has become the standard format which academics utilize throughout their disciplines. The Harvard citation method began at Harvard University in the late 19th century according to Harvard, APA and MHRA (n.d., p.4), through author surnames and publication years in citations and detailed end-listing references.</w:t>
      </w:r>
    </w:p>
    <w:p w14:paraId="3A562C51"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Key Principles and Components</w:t>
      </w:r>
    </w:p>
    <w:p w14:paraId="16EEF7B2"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 xml:space="preserve">The referencing system functions based on three foundational standards: accuracy and consistency together with transparency. Effective reference practices need to supply readers with enough details to locate primary sources within a framework that stays true to the chosen writing style according to Style (n.d., p.15). Contact references should appear along text </w:t>
      </w:r>
      <w:r w:rsidRPr="001C0276">
        <w:rPr>
          <w:rFonts w:ascii="Times New Roman" w:hAnsi="Times New Roman" w:cs="Times New Roman"/>
          <w:sz w:val="24"/>
          <w:szCs w:val="24"/>
        </w:rPr>
        <w:lastRenderedPageBreak/>
        <w:t>alongside author names in combination with publication dates and complete bibliography elements with consistent organization and separation of direct statements from modified content.</w:t>
      </w:r>
    </w:p>
    <w:p w14:paraId="68A11A17"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Comparison with Other Styles</w:t>
      </w:r>
    </w:p>
    <w:p w14:paraId="0772C790" w14:textId="2760265C"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The academic framework at Harvard supports many educational situations. Liu (2023, p.210 points out that Harvard in-text citations facilitate continuous reading flow because they enable instant source identification for readers when compared to reference-based systems. The writing style demonstrates flexibility across various academic disciplines since it serves students who manage assignments from different fields.</w:t>
      </w:r>
    </w:p>
    <w:p w14:paraId="595EA5AB"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Importance in Academic Success</w:t>
      </w:r>
    </w:p>
    <w:p w14:paraId="1F068078"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Role in Avoiding Plagiarism</w:t>
      </w:r>
    </w:p>
    <w:p w14:paraId="577B2BEC"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The mastery of Harvard referencing leads to successful prevention of plagiarism. The primary protection against accidental plagiarism comes from proper citation practices delivered consistently according to Yadav (2023, p.212) that maintains academic integrity and demonstrates intellectual property deference.</w:t>
      </w:r>
    </w:p>
    <w:p w14:paraId="2B50DCA5"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Establishing Academic Credibility</w:t>
      </w:r>
    </w:p>
    <w:p w14:paraId="582D6C99"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References indicate scholarly rigor and demonstrate authority engagement when they include well-chosen proper format elements (Barnes and Marlatt 2024, p.143). Assessment outcomes tend to be influenced by referencing quality due to instructors who evaluate critical thinking based on how credible the references appear.</w:t>
      </w:r>
    </w:p>
    <w:p w14:paraId="61AC0E6F"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Link to Critical Thinking Skills</w:t>
      </w:r>
    </w:p>
    <w:p w14:paraId="20B2A4E6"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Cottrell (2017, p.89) defines source evaluation and integration together with analytical thinking as necessary elements. The practice of judging source credibility and evaluating currency and relevance helps students develop assessment ability beyond their current academic needs.</w:t>
      </w:r>
    </w:p>
    <w:p w14:paraId="006CC69A"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Connection to Wider Research Skills</w:t>
      </w:r>
    </w:p>
    <w:p w14:paraId="680BBA84" w14:textId="26C17D30"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When students learn how to operate referencing systems they show strong abilities in retrieving information, evaluating materials, and producing synthesized work (Liu 2023, p.216). These related competencies increase in significance for independent research during students' academic progression from lower to higher education levels.</w:t>
      </w:r>
    </w:p>
    <w:p w14:paraId="24FF391D"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lastRenderedPageBreak/>
        <w:t>Practical Applications</w:t>
      </w:r>
    </w:p>
    <w:p w14:paraId="6E3EE6B3"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Implementation in Different Assignments</w:t>
      </w:r>
    </w:p>
    <w:p w14:paraId="7E2540B5" w14:textId="248B7DD6"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The Harvard referencing method extends its use across all types of student assignments. According to Puntambekar et al. (2013 as cited in Yadav, 2023) Harvard referencing principles work for presentations as well as essays, research papers, reports, and creative projects.</w:t>
      </w:r>
    </w:p>
    <w:p w14:paraId="76305E4E"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Common Challenges and Solutions</w:t>
      </w:r>
    </w:p>
    <w:p w14:paraId="389ECE99"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Yadav (2023, p.219) explains that students regularly face three main reference issues: inconsistent styles and missing reference details and type confusion. The process of solving these issues involves toolkit creation for personal reference and standardized note management systems with peer review assistance and authoritative style guide verification.</w:t>
      </w:r>
    </w:p>
    <w:p w14:paraId="3F688B97"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Digital Tools for Harvard Referencing</w:t>
      </w:r>
    </w:p>
    <w:p w14:paraId="28BFE8B0" w14:textId="33A90070"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According to Jisc (n.d.) reference management software creates a solution by lowering citation formatting tasks and decreasing the chances of making mistakes. Users seeking bibliographic software can choose between Zotero</w:t>
      </w:r>
      <w:r w:rsidR="00FE4098">
        <w:rPr>
          <w:rFonts w:ascii="Times New Roman" w:hAnsi="Times New Roman" w:cs="Times New Roman"/>
          <w:sz w:val="24"/>
          <w:szCs w:val="24"/>
        </w:rPr>
        <w:t>,</w:t>
      </w:r>
      <w:r w:rsidRPr="001C0276">
        <w:rPr>
          <w:rFonts w:ascii="Times New Roman" w:hAnsi="Times New Roman" w:cs="Times New Roman"/>
          <w:sz w:val="24"/>
          <w:szCs w:val="24"/>
        </w:rPr>
        <w:t xml:space="preserve"> Mendeley and EndNote</w:t>
      </w:r>
      <w:r w:rsidR="00FE4098">
        <w:rPr>
          <w:rFonts w:ascii="Times New Roman" w:hAnsi="Times New Roman" w:cs="Times New Roman"/>
          <w:sz w:val="24"/>
          <w:szCs w:val="24"/>
        </w:rPr>
        <w:t>,</w:t>
      </w:r>
      <w:r w:rsidRPr="001C0276">
        <w:rPr>
          <w:rFonts w:ascii="Times New Roman" w:hAnsi="Times New Roman" w:cs="Times New Roman"/>
          <w:sz w:val="24"/>
          <w:szCs w:val="24"/>
        </w:rPr>
        <w:t xml:space="preserve"> among others because they provide integrative browser features alongside automatic formatting capability.</w:t>
      </w:r>
    </w:p>
    <w:p w14:paraId="654E70B1"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Best Practices for Students</w:t>
      </w:r>
    </w:p>
    <w:p w14:paraId="0D461E74" w14:textId="4DD968B1"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Students who want to excel in Harvard referencing will benefit from immediate source documentation along with reference collections made for specific disciplines</w:t>
      </w:r>
      <w:r w:rsidR="00FE4098">
        <w:rPr>
          <w:rFonts w:ascii="Times New Roman" w:hAnsi="Times New Roman" w:cs="Times New Roman"/>
          <w:sz w:val="24"/>
          <w:szCs w:val="24"/>
        </w:rPr>
        <w:t>,</w:t>
      </w:r>
      <w:r w:rsidRPr="001C0276">
        <w:rPr>
          <w:rFonts w:ascii="Times New Roman" w:hAnsi="Times New Roman" w:cs="Times New Roman"/>
          <w:sz w:val="24"/>
          <w:szCs w:val="24"/>
        </w:rPr>
        <w:t xml:space="preserve"> source-type templates and proofreading frameworks</w:t>
      </w:r>
      <w:r w:rsidR="00FE4098">
        <w:rPr>
          <w:rFonts w:ascii="Times New Roman" w:hAnsi="Times New Roman" w:cs="Times New Roman"/>
          <w:sz w:val="24"/>
          <w:szCs w:val="24"/>
        </w:rPr>
        <w:t>,</w:t>
      </w:r>
      <w:r w:rsidRPr="001C0276">
        <w:rPr>
          <w:rFonts w:ascii="Times New Roman" w:hAnsi="Times New Roman" w:cs="Times New Roman"/>
          <w:sz w:val="24"/>
          <w:szCs w:val="24"/>
        </w:rPr>
        <w:t xml:space="preserve"> and peer review for quality evaluation.</w:t>
      </w:r>
    </w:p>
    <w:p w14:paraId="560B0E0C" w14:textId="77777777" w:rsidR="001C0276" w:rsidRPr="001C0276" w:rsidRDefault="001C0276" w:rsidP="001C0276">
      <w:pPr>
        <w:jc w:val="both"/>
        <w:rPr>
          <w:rFonts w:ascii="Times New Roman" w:hAnsi="Times New Roman" w:cs="Times New Roman"/>
          <w:sz w:val="24"/>
          <w:szCs w:val="24"/>
        </w:rPr>
      </w:pPr>
      <w:r w:rsidRPr="001C0276">
        <w:rPr>
          <w:rFonts w:ascii="Times New Roman" w:hAnsi="Times New Roman" w:cs="Times New Roman"/>
          <w:sz w:val="24"/>
          <w:szCs w:val="24"/>
        </w:rPr>
        <w:t>Conclusion and Recommendations</w:t>
      </w:r>
    </w:p>
    <w:p w14:paraId="17396265" w14:textId="026599D7" w:rsidR="001C0276" w:rsidRDefault="001C0276" w:rsidP="006F576E">
      <w:pPr>
        <w:jc w:val="both"/>
        <w:rPr>
          <w:rFonts w:ascii="Times New Roman" w:hAnsi="Times New Roman" w:cs="Times New Roman"/>
          <w:sz w:val="24"/>
          <w:szCs w:val="24"/>
        </w:rPr>
      </w:pPr>
      <w:r w:rsidRPr="001C0276">
        <w:rPr>
          <w:rFonts w:ascii="Times New Roman" w:hAnsi="Times New Roman" w:cs="Times New Roman"/>
          <w:sz w:val="24"/>
          <w:szCs w:val="24"/>
        </w:rPr>
        <w:t>Academic students need Harvard referencing skills to enhance their critical thinking skills</w:t>
      </w:r>
      <w:r w:rsidR="00FE4098">
        <w:rPr>
          <w:rFonts w:ascii="Times New Roman" w:hAnsi="Times New Roman" w:cs="Times New Roman"/>
          <w:sz w:val="24"/>
          <w:szCs w:val="24"/>
        </w:rPr>
        <w:t>,</w:t>
      </w:r>
      <w:r w:rsidRPr="001C0276">
        <w:rPr>
          <w:rFonts w:ascii="Times New Roman" w:hAnsi="Times New Roman" w:cs="Times New Roman"/>
          <w:sz w:val="24"/>
          <w:szCs w:val="24"/>
        </w:rPr>
        <w:t xml:space="preserve"> along with research capabilities and scholarly development. Students need to master referencing through understanding conceptual foundations and utilizing digital tools alongside critical monitoring and creating standard workflows, accessing feedback, and conducting different assignment practices. Academic scholars who understand Harvard referencing as a core scholarly skill boost their academic outcomes and learn valuable skills for lifelong studies as well as professional achievements.</w:t>
      </w:r>
    </w:p>
    <w:p w14:paraId="4238C72A" w14:textId="77777777" w:rsidR="002F051E" w:rsidRDefault="002F051E" w:rsidP="006F576E">
      <w:pPr>
        <w:jc w:val="both"/>
        <w:rPr>
          <w:rFonts w:ascii="Times New Roman" w:hAnsi="Times New Roman" w:cs="Times New Roman"/>
          <w:sz w:val="24"/>
          <w:szCs w:val="24"/>
        </w:rPr>
      </w:pPr>
    </w:p>
    <w:p w14:paraId="6B4C0244" w14:textId="77777777" w:rsidR="002F051E" w:rsidRDefault="002F051E" w:rsidP="006F576E">
      <w:pPr>
        <w:jc w:val="both"/>
        <w:rPr>
          <w:rFonts w:ascii="Times New Roman" w:hAnsi="Times New Roman" w:cs="Times New Roman"/>
          <w:sz w:val="24"/>
          <w:szCs w:val="24"/>
        </w:rPr>
      </w:pPr>
    </w:p>
    <w:p w14:paraId="3AAD7D04" w14:textId="77777777" w:rsidR="002F051E" w:rsidRDefault="002F051E" w:rsidP="006F576E">
      <w:pPr>
        <w:jc w:val="both"/>
        <w:rPr>
          <w:rFonts w:ascii="Times New Roman" w:hAnsi="Times New Roman" w:cs="Times New Roman"/>
          <w:sz w:val="24"/>
          <w:szCs w:val="24"/>
        </w:rPr>
      </w:pPr>
    </w:p>
    <w:p w14:paraId="1F81F27B" w14:textId="26249B2C" w:rsidR="006F576E" w:rsidRDefault="002F051E" w:rsidP="002F051E">
      <w:pPr>
        <w:pStyle w:val="Heading1"/>
      </w:pPr>
      <w:bookmarkStart w:id="2" w:name="_Toc192173344"/>
      <w:r w:rsidRPr="002F051E">
        <w:t>How to use Cite Them Right to Enhance Your Academic Performance</w:t>
      </w:r>
      <w:bookmarkEnd w:id="2"/>
    </w:p>
    <w:p w14:paraId="32AB4AB7" w14:textId="77777777" w:rsidR="00E37F10" w:rsidRPr="00E37F10" w:rsidRDefault="00E37F10" w:rsidP="00E37F10">
      <w:pPr>
        <w:jc w:val="both"/>
        <w:rPr>
          <w:rFonts w:ascii="Times New Roman" w:hAnsi="Times New Roman" w:cs="Times New Roman"/>
          <w:sz w:val="24"/>
          <w:szCs w:val="24"/>
        </w:rPr>
      </w:pPr>
      <w:r w:rsidRPr="00E37F10">
        <w:rPr>
          <w:rFonts w:ascii="Times New Roman" w:hAnsi="Times New Roman" w:cs="Times New Roman"/>
          <w:sz w:val="24"/>
          <w:szCs w:val="24"/>
        </w:rPr>
        <w:t>Introduction:</w:t>
      </w:r>
    </w:p>
    <w:p w14:paraId="705E246C" w14:textId="77777777" w:rsidR="00E37F10" w:rsidRPr="00E37F10" w:rsidRDefault="00E37F10" w:rsidP="00E37F10">
      <w:pPr>
        <w:jc w:val="both"/>
        <w:rPr>
          <w:rFonts w:ascii="Times New Roman" w:hAnsi="Times New Roman" w:cs="Times New Roman"/>
          <w:sz w:val="24"/>
          <w:szCs w:val="24"/>
        </w:rPr>
      </w:pPr>
    </w:p>
    <w:p w14:paraId="66A82A2F" w14:textId="77777777" w:rsidR="00E37F10" w:rsidRPr="00E37F10" w:rsidRDefault="00E37F10" w:rsidP="00E37F10">
      <w:pPr>
        <w:jc w:val="both"/>
        <w:rPr>
          <w:rFonts w:ascii="Times New Roman" w:hAnsi="Times New Roman" w:cs="Times New Roman"/>
          <w:sz w:val="24"/>
          <w:szCs w:val="24"/>
        </w:rPr>
      </w:pPr>
      <w:r w:rsidRPr="00E37F10">
        <w:rPr>
          <w:rFonts w:ascii="Times New Roman" w:hAnsi="Times New Roman" w:cs="Times New Roman"/>
          <w:sz w:val="24"/>
          <w:szCs w:val="24"/>
        </w:rPr>
        <w:t>Proper referencing is very important in academic writing in order to avoid plagiarism, uphold academic integrity and for ensuring the credibility of your work. Cite Them Right is one of the most useful resources for referencing as students use it throughout British universities. Students use this resource not only to understand and apply various referencing styles but to a greater extent to practice Harvard referencing, which is extensively used in the academic programs.</w:t>
      </w:r>
    </w:p>
    <w:p w14:paraId="5C673D17" w14:textId="77777777" w:rsidR="00E37F10" w:rsidRPr="00E37F10" w:rsidRDefault="00E37F10" w:rsidP="00E37F10">
      <w:pPr>
        <w:jc w:val="both"/>
        <w:rPr>
          <w:rFonts w:ascii="Times New Roman" w:hAnsi="Times New Roman" w:cs="Times New Roman"/>
          <w:sz w:val="24"/>
          <w:szCs w:val="24"/>
        </w:rPr>
      </w:pPr>
    </w:p>
    <w:p w14:paraId="7F9F8A65" w14:textId="77777777" w:rsidR="00E37F10" w:rsidRPr="00E37F10" w:rsidRDefault="00E37F10" w:rsidP="00E37F10">
      <w:pPr>
        <w:jc w:val="both"/>
        <w:rPr>
          <w:rFonts w:ascii="Times New Roman" w:hAnsi="Times New Roman" w:cs="Times New Roman"/>
          <w:sz w:val="24"/>
          <w:szCs w:val="24"/>
        </w:rPr>
      </w:pPr>
      <w:r w:rsidRPr="00E37F10">
        <w:rPr>
          <w:rFonts w:ascii="Times New Roman" w:hAnsi="Times New Roman" w:cs="Times New Roman"/>
          <w:sz w:val="24"/>
          <w:szCs w:val="24"/>
        </w:rPr>
        <w:t>In Cite Them Right, there are detailed examples for citing different types of sources like books, journal articles, websites, etc. Adhering to these examples will guarantee that student references are properly formatted and standardized, and that is necessary for high quality of academic work (Hamilton, 2017). Furthermore, recognizing some factors of academic integrity is very significant, and as Bailey (2014) reveals, proper references show respect to intellectual property and prevent plagiarism.</w:t>
      </w:r>
    </w:p>
    <w:p w14:paraId="268D4C3D" w14:textId="77777777" w:rsidR="00E37F10" w:rsidRPr="00E37F10" w:rsidRDefault="00E37F10" w:rsidP="00E37F10">
      <w:pPr>
        <w:jc w:val="both"/>
        <w:rPr>
          <w:rFonts w:ascii="Times New Roman" w:hAnsi="Times New Roman" w:cs="Times New Roman"/>
          <w:sz w:val="24"/>
          <w:szCs w:val="24"/>
        </w:rPr>
      </w:pPr>
    </w:p>
    <w:p w14:paraId="18721CA5" w14:textId="15B28A44" w:rsidR="00866B5C" w:rsidRDefault="00E37F10" w:rsidP="00E37F10">
      <w:pPr>
        <w:jc w:val="both"/>
        <w:rPr>
          <w:rFonts w:ascii="Times New Roman" w:hAnsi="Times New Roman" w:cs="Times New Roman"/>
          <w:sz w:val="24"/>
          <w:szCs w:val="24"/>
        </w:rPr>
      </w:pPr>
      <w:r w:rsidRPr="00E37F10">
        <w:rPr>
          <w:rFonts w:ascii="Times New Roman" w:hAnsi="Times New Roman" w:cs="Times New Roman"/>
          <w:sz w:val="24"/>
          <w:szCs w:val="24"/>
        </w:rPr>
        <w:t>In this tutorial, I am going to show how you can use Cite Them Right to complete your referencing whilst also navigating the interface and be able to improve your academic work, performance and integrity.</w:t>
      </w:r>
      <w:r>
        <w:rPr>
          <w:rFonts w:ascii="Times New Roman" w:hAnsi="Times New Roman" w:cs="Times New Roman"/>
          <w:sz w:val="24"/>
          <w:szCs w:val="24"/>
        </w:rPr>
        <w:t xml:space="preserve"> </w:t>
      </w:r>
    </w:p>
    <w:p w14:paraId="08C2AB03" w14:textId="6C714D2C" w:rsidR="005E7238" w:rsidRDefault="005E7238" w:rsidP="00E37F10">
      <w:pPr>
        <w:jc w:val="both"/>
        <w:rPr>
          <w:rFonts w:ascii="Times New Roman" w:hAnsi="Times New Roman" w:cs="Times New Roman"/>
          <w:sz w:val="24"/>
          <w:szCs w:val="24"/>
        </w:rPr>
      </w:pPr>
      <w:r>
        <w:rPr>
          <w:rFonts w:ascii="Times New Roman" w:hAnsi="Times New Roman" w:cs="Times New Roman"/>
          <w:sz w:val="24"/>
          <w:szCs w:val="24"/>
        </w:rPr>
        <w:t>Video</w:t>
      </w:r>
    </w:p>
    <w:p w14:paraId="165FFDE5" w14:textId="77777777" w:rsidR="005E7238" w:rsidRDefault="005E7238" w:rsidP="00E37F10">
      <w:pPr>
        <w:jc w:val="both"/>
        <w:rPr>
          <w:rFonts w:ascii="Times New Roman" w:hAnsi="Times New Roman" w:cs="Times New Roman"/>
          <w:sz w:val="24"/>
          <w:szCs w:val="24"/>
        </w:rPr>
      </w:pPr>
    </w:p>
    <w:p w14:paraId="2B2CC5F0" w14:textId="7AC92FAB" w:rsidR="005E7238" w:rsidRDefault="005E7238" w:rsidP="00E37F10">
      <w:pPr>
        <w:jc w:val="both"/>
        <w:rPr>
          <w:rFonts w:ascii="Times New Roman" w:hAnsi="Times New Roman" w:cs="Times New Roman"/>
          <w:sz w:val="24"/>
          <w:szCs w:val="24"/>
        </w:rPr>
      </w:pPr>
      <w:r w:rsidRPr="005E7238">
        <w:rPr>
          <w:rFonts w:ascii="Times New Roman" w:hAnsi="Times New Roman" w:cs="Times New Roman"/>
          <w:sz w:val="24"/>
          <w:szCs w:val="24"/>
        </w:rPr>
        <w:t>https://uowtsd-my.sharepoint.com/personal/2411522_student_uwtsd_ac_uk/_layouts/15/stream.aspx?id=%2Fpersonal%2F2411522%5Fstudent%5Fuwtsd%5Fac%5Fuk%2FDocuments%2FRecording%2D20250307%5F142542%2Ewebm&amp;nav=eyJyZWZlcnJhbEluZm8iOnsicmVmZXJyYWxBc</w:t>
      </w:r>
      <w:r w:rsidRPr="005E7238">
        <w:rPr>
          <w:rFonts w:ascii="Times New Roman" w:hAnsi="Times New Roman" w:cs="Times New Roman"/>
          <w:sz w:val="24"/>
          <w:szCs w:val="24"/>
        </w:rPr>
        <w:lastRenderedPageBreak/>
        <w:t>HAiOiJTdHJlYW1XZWJBcHAiLCJyZWZlcnJhbFZpZXciOiJTaGFyZURpYWxvZy1MaW5rIiwicmVmZXJyYWxBcHBQbGF0Zm9ybSI6IldlYiIsInJlZmVycmFsTW9kZSI6InZpZXcifX0%3D&amp;referrer=StreamWebApp%2EWeb&amp;referrerScenario=AddressBarCopied%2Eview%2Eaba1bd73%2Dffca%2D43fb%2Dac87%2D150983d0b677</w:t>
      </w:r>
    </w:p>
    <w:p w14:paraId="6B786BF0" w14:textId="77777777" w:rsidR="00866B5C" w:rsidRDefault="00866B5C" w:rsidP="00866B5C">
      <w:pPr>
        <w:jc w:val="both"/>
        <w:rPr>
          <w:rFonts w:ascii="Times New Roman" w:hAnsi="Times New Roman" w:cs="Times New Roman"/>
          <w:sz w:val="24"/>
          <w:szCs w:val="24"/>
        </w:rPr>
      </w:pPr>
    </w:p>
    <w:p w14:paraId="2AFE99D6" w14:textId="3A77E930" w:rsidR="00E37F10" w:rsidRDefault="00E37F10" w:rsidP="00866B5C">
      <w:pPr>
        <w:jc w:val="both"/>
        <w:rPr>
          <w:rFonts w:ascii="Times New Roman" w:hAnsi="Times New Roman" w:cs="Times New Roman"/>
          <w:sz w:val="24"/>
          <w:szCs w:val="24"/>
        </w:rPr>
      </w:pPr>
    </w:p>
    <w:p w14:paraId="032C3D15" w14:textId="77777777" w:rsidR="00E37F10" w:rsidRDefault="00E37F10" w:rsidP="00866B5C">
      <w:pPr>
        <w:jc w:val="both"/>
        <w:rPr>
          <w:rFonts w:ascii="Times New Roman" w:hAnsi="Times New Roman" w:cs="Times New Roman"/>
          <w:sz w:val="24"/>
          <w:szCs w:val="24"/>
        </w:rPr>
      </w:pPr>
    </w:p>
    <w:p w14:paraId="3F01472B" w14:textId="77777777" w:rsidR="00E37F10" w:rsidRDefault="00E37F10" w:rsidP="00866B5C">
      <w:pPr>
        <w:jc w:val="both"/>
        <w:rPr>
          <w:rFonts w:ascii="Times New Roman" w:hAnsi="Times New Roman" w:cs="Times New Roman"/>
          <w:sz w:val="24"/>
          <w:szCs w:val="24"/>
        </w:rPr>
      </w:pPr>
    </w:p>
    <w:p w14:paraId="5216306C" w14:textId="4EFBB140" w:rsidR="006F576E" w:rsidRDefault="006F576E" w:rsidP="006F576E">
      <w:pPr>
        <w:pStyle w:val="Heading1"/>
      </w:pPr>
      <w:bookmarkStart w:id="3" w:name="_Toc192173345"/>
      <w:r>
        <w:t>References</w:t>
      </w:r>
      <w:bookmarkEnd w:id="3"/>
    </w:p>
    <w:p w14:paraId="75CE7A4C"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Aloka, P., Ooko, M., Ooko, P. A., &amp; Onyango, P. (2023). Self-Regulated Learning and Student Success, Retention, and Engagement in Online Courses. In Handbook of Research on Innovative Frameworks and Inclusive Models for Online Learning (pp. 238-255). IGI Global.</w:t>
      </w:r>
    </w:p>
    <w:p w14:paraId="0D36B909"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Barnes, M. E., &amp; Marlatt, R. (Eds.). (2024). Teaching for Equity, Justice, and Antiracism with Digital Literacy Practices: Knowledge, Tools, and Strategies for the ELA Classroom. Taylor &amp; Francis.</w:t>
      </w:r>
      <w:r w:rsidRPr="00833004">
        <w:rPr>
          <w:rFonts w:ascii="Times New Roman" w:hAnsi="Times New Roman" w:cs="Times New Roman"/>
          <w:sz w:val="24"/>
          <w:szCs w:val="24"/>
        </w:rPr>
        <w:tab/>
      </w:r>
    </w:p>
    <w:p w14:paraId="076558D4"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Bedenlier, S., Bond, M., Buntins, K., Zawacki-Richter, O., &amp; Kerres, M. (2020). Facilitating student engagement through educational technology in higher education: A systematic review in the field of arts and humanities. Australasian Journal of Educational Technology, 36(4), 126-150.</w:t>
      </w:r>
    </w:p>
    <w:p w14:paraId="560D663A"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Brown, P. C., Roediger III, H. L., &amp; McDaniel, M. A. (2014). Make it stick: The science of successful learning. Harvard University Press.</w:t>
      </w:r>
    </w:p>
    <w:p w14:paraId="5B179529" w14:textId="4D517422"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 xml:space="preserve">Cottrell, S. (2017). </w:t>
      </w:r>
      <w:r w:rsidR="00FE4098">
        <w:rPr>
          <w:rFonts w:ascii="Times New Roman" w:hAnsi="Times New Roman" w:cs="Times New Roman"/>
          <w:sz w:val="24"/>
          <w:szCs w:val="24"/>
        </w:rPr>
        <w:t>Critical</w:t>
      </w:r>
      <w:r w:rsidRPr="00833004">
        <w:rPr>
          <w:rFonts w:ascii="Times New Roman" w:hAnsi="Times New Roman" w:cs="Times New Roman"/>
          <w:sz w:val="24"/>
          <w:szCs w:val="24"/>
        </w:rPr>
        <w:t xml:space="preserve"> Thinking Skills: Effective Analysis, Argument and Reflection.</w:t>
      </w:r>
    </w:p>
    <w:p w14:paraId="32C23AC9"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Gegenfurtner, A., &amp; Kollar, I. (Eds.). (2025). Designing Effective Digital Learning Environments. Routledge.</w:t>
      </w:r>
    </w:p>
    <w:p w14:paraId="6055F248"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Harvard, A. P. A., &amp; MHRA, M. CITING, REFERENCING AND PLAGIARISM.</w:t>
      </w:r>
    </w:p>
    <w:p w14:paraId="5C3C9603"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Jisc. (n.d.). Building digital capability. [online] Available at: https://www.jisc.ac.uk/building-digital-capability.</w:t>
      </w:r>
    </w:p>
    <w:p w14:paraId="1B53D379"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lastRenderedPageBreak/>
        <w:t>Kent, A. J., &amp; Specht, D. (Eds.). (2023). The Routledge handbook of geospatial technologies and society. Routledge.</w:t>
      </w:r>
    </w:p>
    <w:p w14:paraId="79E48F63" w14:textId="1396718C"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 xml:space="preserve">Liu, G. (2023). Business students’ experiences, perceptions, and motivations toward business research and information literacy: Ideas for better library practices. Journal of Business &amp; </w:t>
      </w:r>
      <w:r w:rsidR="00FE4098">
        <w:rPr>
          <w:rFonts w:ascii="Times New Roman" w:hAnsi="Times New Roman" w:cs="Times New Roman"/>
          <w:sz w:val="24"/>
          <w:szCs w:val="24"/>
        </w:rPr>
        <w:t>Finance Librarianship</w:t>
      </w:r>
      <w:r w:rsidRPr="00833004">
        <w:rPr>
          <w:rFonts w:ascii="Times New Roman" w:hAnsi="Times New Roman" w:cs="Times New Roman"/>
          <w:sz w:val="24"/>
          <w:szCs w:val="24"/>
        </w:rPr>
        <w:t>, 28(3), 198-226.</w:t>
      </w:r>
    </w:p>
    <w:p w14:paraId="505DBF47"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Newport, C. (2016). Deep work: Rules for focused success in a distracted world. Hachette UK.</w:t>
      </w:r>
    </w:p>
    <w:p w14:paraId="377FD971"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Puntambekar, S., Goodyear, P., Grabowski, B. L. H., Underwood, J., &amp; Winters, N. (2013). Handbook of design in educational technology. R. Luckin (Ed.). London: Routledge.</w:t>
      </w:r>
    </w:p>
    <w:p w14:paraId="3EC584F0"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 xml:space="preserve">Rahmatullah, A.S., Mulyasa, E., Syahrani, S., Pongpalilu, F. and Putri, R.E. (2022). Digital era 4.0: The contribution to education and student psychology. Linguistics and Culture Review, [online] 6(S3), pp.89–107. doi: </w:t>
      </w:r>
      <w:hyperlink r:id="rId6" w:history="1">
        <w:r w:rsidRPr="00833004">
          <w:rPr>
            <w:rStyle w:val="Hyperlink"/>
            <w:rFonts w:ascii="Times New Roman" w:hAnsi="Times New Roman" w:cs="Times New Roman"/>
            <w:sz w:val="24"/>
            <w:szCs w:val="24"/>
          </w:rPr>
          <w:t>https://doi.org/10.21744/lingcure.v6nS3.2064</w:t>
        </w:r>
      </w:hyperlink>
      <w:r w:rsidRPr="00833004">
        <w:rPr>
          <w:rFonts w:ascii="Times New Roman" w:hAnsi="Times New Roman" w:cs="Times New Roman"/>
          <w:sz w:val="24"/>
          <w:szCs w:val="24"/>
        </w:rPr>
        <w:t xml:space="preserve">. </w:t>
      </w:r>
    </w:p>
    <w:p w14:paraId="3A89D091"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Simic, D., Begicevic-Redep, N., Rako, S., Kadoic, N., Van Petegem, W., Rienties, B., ... &amp; Tillmann, A. (2025). HELA-CMM: Capability maturity model for adoption of learning analytics in higher education. International Journal of Educational Technology in Higher Education, In-press.</w:t>
      </w:r>
    </w:p>
    <w:p w14:paraId="54131B4C"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Style, H. Academic Writing Guide.</w:t>
      </w:r>
    </w:p>
    <w:p w14:paraId="7C0B1D87"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Ullah, A., Shahzad, F., Ur Rehman, A., Naseer, M., &amp; Akhtar, N. (2024). Analyzing the Students' Attitudes and Behavior towards Traditional Classes and Technology-Enhanced Online Learning. International Journal of Social Science Archives (IJSSA), 7(3).</w:t>
      </w:r>
    </w:p>
    <w:p w14:paraId="5178CBF6" w14:textId="77777777" w:rsidR="00833004" w:rsidRP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Wu, L., Hsieh, P. J., &amp; Wu, S. M. (2022). Developing effective e-learning environments through e-learning use mediating technology affordance and constructivist learning aspects for performance impacts: Moderator of learner involvement. The Internet and Higher Education, 55, 100871.</w:t>
      </w:r>
    </w:p>
    <w:p w14:paraId="22358964" w14:textId="77777777" w:rsidR="00833004" w:rsidRDefault="00833004" w:rsidP="00833004">
      <w:pPr>
        <w:jc w:val="both"/>
        <w:rPr>
          <w:rFonts w:ascii="Times New Roman" w:hAnsi="Times New Roman" w:cs="Times New Roman"/>
          <w:sz w:val="24"/>
          <w:szCs w:val="24"/>
        </w:rPr>
      </w:pPr>
      <w:r w:rsidRPr="00833004">
        <w:rPr>
          <w:rFonts w:ascii="Times New Roman" w:hAnsi="Times New Roman" w:cs="Times New Roman"/>
          <w:sz w:val="24"/>
          <w:szCs w:val="24"/>
        </w:rPr>
        <w:t>Yadav, S. K. (2023). Referencing and Avoiding Plagiarism. In Research and Publication Ethics (pp. 205-227). Cham: Springer International Publishing.</w:t>
      </w:r>
    </w:p>
    <w:p w14:paraId="09DCE5EB" w14:textId="2BC82DD6" w:rsidR="002F051E" w:rsidRDefault="002F051E" w:rsidP="00833004">
      <w:pPr>
        <w:jc w:val="both"/>
        <w:rPr>
          <w:rFonts w:ascii="Times New Roman" w:hAnsi="Times New Roman" w:cs="Times New Roman"/>
          <w:sz w:val="24"/>
          <w:szCs w:val="24"/>
        </w:rPr>
      </w:pPr>
      <w:r w:rsidRPr="002F051E">
        <w:rPr>
          <w:rFonts w:ascii="Times New Roman" w:hAnsi="Times New Roman" w:cs="Times New Roman"/>
          <w:sz w:val="24"/>
          <w:szCs w:val="24"/>
        </w:rPr>
        <w:t>Hamilton, V. (2017). Cite them right: the essential referencing guide. Reference Reviews, 31(1), 7-7.</w:t>
      </w:r>
    </w:p>
    <w:p w14:paraId="6189FBFF" w14:textId="6318942B" w:rsidR="002F051E" w:rsidRDefault="002F051E" w:rsidP="00833004">
      <w:pPr>
        <w:jc w:val="both"/>
        <w:rPr>
          <w:rFonts w:ascii="Times New Roman" w:hAnsi="Times New Roman" w:cs="Times New Roman"/>
          <w:sz w:val="24"/>
          <w:szCs w:val="24"/>
        </w:rPr>
      </w:pPr>
      <w:r w:rsidRPr="002F051E">
        <w:rPr>
          <w:rFonts w:ascii="Times New Roman" w:hAnsi="Times New Roman" w:cs="Times New Roman"/>
          <w:sz w:val="24"/>
          <w:szCs w:val="24"/>
        </w:rPr>
        <w:t>Eaton, S. E. (2021). Plagiarism in higher education.</w:t>
      </w:r>
    </w:p>
    <w:p w14:paraId="30093A10" w14:textId="58D55924" w:rsidR="002F051E" w:rsidRDefault="002F051E" w:rsidP="00833004">
      <w:pPr>
        <w:jc w:val="both"/>
        <w:rPr>
          <w:rFonts w:ascii="Times New Roman" w:hAnsi="Times New Roman" w:cs="Times New Roman"/>
          <w:sz w:val="24"/>
          <w:szCs w:val="24"/>
        </w:rPr>
      </w:pPr>
      <w:r w:rsidRPr="002F051E">
        <w:rPr>
          <w:rFonts w:ascii="Times New Roman" w:hAnsi="Times New Roman" w:cs="Times New Roman"/>
          <w:sz w:val="24"/>
          <w:szCs w:val="24"/>
        </w:rPr>
        <w:lastRenderedPageBreak/>
        <w:t>Neville, C. (2016). The complete guide to referencing and avoiding plagiarism. McGraw-Hill Education (UK).</w:t>
      </w:r>
    </w:p>
    <w:p w14:paraId="5186D5A9" w14:textId="4E83FCEE" w:rsidR="002F051E" w:rsidRDefault="002F051E" w:rsidP="00833004">
      <w:pPr>
        <w:jc w:val="both"/>
        <w:rPr>
          <w:rFonts w:ascii="Times New Roman" w:hAnsi="Times New Roman" w:cs="Times New Roman"/>
          <w:sz w:val="24"/>
          <w:szCs w:val="24"/>
        </w:rPr>
      </w:pPr>
      <w:r w:rsidRPr="002F051E">
        <w:rPr>
          <w:rFonts w:ascii="Times New Roman" w:hAnsi="Times New Roman" w:cs="Times New Roman"/>
          <w:sz w:val="24"/>
          <w:szCs w:val="24"/>
        </w:rPr>
        <w:t>Bailey, S. (2014). Academic writing: A handbook for international students. Routledge.</w:t>
      </w:r>
    </w:p>
    <w:p w14:paraId="4939B470" w14:textId="0B4EC0DB" w:rsidR="002F051E" w:rsidRDefault="002F051E" w:rsidP="00833004">
      <w:pPr>
        <w:jc w:val="both"/>
        <w:rPr>
          <w:rFonts w:ascii="Times New Roman" w:hAnsi="Times New Roman" w:cs="Times New Roman"/>
          <w:sz w:val="24"/>
          <w:szCs w:val="24"/>
        </w:rPr>
      </w:pPr>
      <w:r w:rsidRPr="002F051E">
        <w:rPr>
          <w:rFonts w:ascii="Times New Roman" w:hAnsi="Times New Roman" w:cs="Times New Roman"/>
          <w:sz w:val="24"/>
          <w:szCs w:val="24"/>
        </w:rPr>
        <w:t>McMillan, K., &amp; Weyers, J. (2013). How to cite, reference &amp; avoid plagiarism at university. Pearson Higher Ed.</w:t>
      </w:r>
    </w:p>
    <w:p w14:paraId="00E75C13" w14:textId="2B11C6C0" w:rsidR="002F051E" w:rsidRDefault="002F051E" w:rsidP="00833004">
      <w:pPr>
        <w:jc w:val="both"/>
        <w:rPr>
          <w:rFonts w:ascii="Times New Roman" w:hAnsi="Times New Roman" w:cs="Times New Roman"/>
          <w:sz w:val="24"/>
          <w:szCs w:val="24"/>
        </w:rPr>
      </w:pPr>
      <w:r w:rsidRPr="002F051E">
        <w:rPr>
          <w:rFonts w:ascii="Times New Roman" w:hAnsi="Times New Roman" w:cs="Times New Roman"/>
          <w:sz w:val="24"/>
          <w:szCs w:val="24"/>
        </w:rPr>
        <w:t>Ridley, D. (2012). The literature review: A step-by-step guide for students.</w:t>
      </w:r>
    </w:p>
    <w:p w14:paraId="27AE70F7" w14:textId="77777777" w:rsidR="005E7238" w:rsidRDefault="005E7238" w:rsidP="00833004">
      <w:pPr>
        <w:jc w:val="both"/>
        <w:rPr>
          <w:rFonts w:ascii="Times New Roman" w:hAnsi="Times New Roman" w:cs="Times New Roman"/>
          <w:sz w:val="24"/>
          <w:szCs w:val="24"/>
        </w:rPr>
      </w:pPr>
    </w:p>
    <w:p w14:paraId="4E3BCDB1" w14:textId="77777777" w:rsidR="005E7238" w:rsidRDefault="005E7238" w:rsidP="005E7238">
      <w:pPr>
        <w:spacing w:after="0" w:line="240" w:lineRule="auto"/>
        <w:rPr>
          <w:rFonts w:ascii="Times New Roman" w:eastAsia="Times New Roman" w:hAnsi="Times New Roman" w:cs="Times New Roman"/>
          <w:sz w:val="24"/>
          <w:szCs w:val="24"/>
          <w:lang w:eastAsia="en-GB"/>
          <w14:ligatures w14:val="none"/>
        </w:rPr>
      </w:pPr>
      <w:hyperlink r:id="rId7" w:history="1">
        <w:r w:rsidRPr="005E7238">
          <w:rPr>
            <w:rFonts w:ascii="Times New Roman" w:eastAsia="Times New Roman" w:hAnsi="Times New Roman" w:cs="Times New Roman"/>
            <w:color w:val="0000FF"/>
            <w:sz w:val="24"/>
            <w:szCs w:val="24"/>
            <w:u w:val="single"/>
            <w:lang w:eastAsia="en-GB"/>
            <w14:ligatures w14:val="none"/>
          </w:rPr>
          <w:t>Recording-20</w:t>
        </w:r>
        <w:r w:rsidRPr="005E7238">
          <w:rPr>
            <w:rFonts w:ascii="Times New Roman" w:eastAsia="Times New Roman" w:hAnsi="Times New Roman" w:cs="Times New Roman"/>
            <w:color w:val="0000FF"/>
            <w:sz w:val="24"/>
            <w:szCs w:val="24"/>
            <w:u w:val="single"/>
            <w:lang w:eastAsia="en-GB"/>
            <w14:ligatures w14:val="none"/>
          </w:rPr>
          <w:t>2</w:t>
        </w:r>
        <w:r w:rsidRPr="005E7238">
          <w:rPr>
            <w:rFonts w:ascii="Times New Roman" w:eastAsia="Times New Roman" w:hAnsi="Times New Roman" w:cs="Times New Roman"/>
            <w:color w:val="0000FF"/>
            <w:sz w:val="24"/>
            <w:szCs w:val="24"/>
            <w:u w:val="single"/>
            <w:lang w:eastAsia="en-GB"/>
            <w14:ligatures w14:val="none"/>
          </w:rPr>
          <w:t>50307_142542.webm</w:t>
        </w:r>
      </w:hyperlink>
    </w:p>
    <w:p w14:paraId="3C9C10FA" w14:textId="77777777" w:rsidR="005E7238" w:rsidRDefault="005E7238" w:rsidP="005E7238">
      <w:pPr>
        <w:spacing w:after="0" w:line="240" w:lineRule="auto"/>
        <w:rPr>
          <w:rFonts w:ascii="Times New Roman" w:eastAsia="Times New Roman" w:hAnsi="Times New Roman" w:cs="Times New Roman"/>
          <w:sz w:val="24"/>
          <w:szCs w:val="24"/>
          <w:lang w:eastAsia="en-GB"/>
          <w14:ligatures w14:val="none"/>
        </w:rPr>
      </w:pPr>
    </w:p>
    <w:p w14:paraId="3107D7B1" w14:textId="77777777" w:rsidR="005E7238" w:rsidRPr="005E7238" w:rsidRDefault="005E7238" w:rsidP="005E7238">
      <w:pPr>
        <w:spacing w:after="0" w:line="240" w:lineRule="auto"/>
        <w:rPr>
          <w:rFonts w:ascii="Times New Roman" w:eastAsia="Times New Roman" w:hAnsi="Times New Roman" w:cs="Times New Roman"/>
          <w:sz w:val="24"/>
          <w:szCs w:val="24"/>
          <w:lang w:eastAsia="en-GB"/>
          <w14:ligatures w14:val="none"/>
        </w:rPr>
      </w:pPr>
    </w:p>
    <w:p w14:paraId="626C3A74" w14:textId="77777777" w:rsidR="005E7238" w:rsidRPr="00833004" w:rsidRDefault="005E7238" w:rsidP="00833004">
      <w:pPr>
        <w:jc w:val="both"/>
        <w:rPr>
          <w:rFonts w:ascii="Times New Roman" w:hAnsi="Times New Roman" w:cs="Times New Roman"/>
          <w:sz w:val="24"/>
          <w:szCs w:val="24"/>
        </w:rPr>
      </w:pPr>
    </w:p>
    <w:sectPr w:rsidR="005E7238" w:rsidRPr="00833004" w:rsidSect="006F576E">
      <w:pgSz w:w="11906" w:h="16838" w:code="9"/>
      <w:pgMar w:top="1440" w:right="1440" w:bottom="1440" w:left="1440" w:header="709" w:footer="709"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8B48D4"/>
    <w:multiLevelType w:val="hybridMultilevel"/>
    <w:tmpl w:val="843A179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457650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drawingGridHorizontalSpacing w:val="10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76E"/>
    <w:rsid w:val="00036F7A"/>
    <w:rsid w:val="001017F8"/>
    <w:rsid w:val="0017745F"/>
    <w:rsid w:val="001C0276"/>
    <w:rsid w:val="002F051E"/>
    <w:rsid w:val="00420625"/>
    <w:rsid w:val="00440602"/>
    <w:rsid w:val="004D60EB"/>
    <w:rsid w:val="005057F5"/>
    <w:rsid w:val="005C6EA1"/>
    <w:rsid w:val="005E7238"/>
    <w:rsid w:val="006021CF"/>
    <w:rsid w:val="006F576E"/>
    <w:rsid w:val="00833004"/>
    <w:rsid w:val="00866B5C"/>
    <w:rsid w:val="00D525A3"/>
    <w:rsid w:val="00D67996"/>
    <w:rsid w:val="00D7325B"/>
    <w:rsid w:val="00E37F10"/>
    <w:rsid w:val="00E5123B"/>
    <w:rsid w:val="00EC5F2D"/>
    <w:rsid w:val="00F17DDB"/>
    <w:rsid w:val="00FE409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05BA89"/>
  <w15:chartTrackingRefBased/>
  <w15:docId w15:val="{E92394D8-51DB-43C7-925C-5A5D34509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o-RO"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F57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57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57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7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7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7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7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7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7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76E"/>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6F576E"/>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6F576E"/>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F576E"/>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F576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F576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F576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F576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F576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F57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76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F57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76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F576E"/>
    <w:pPr>
      <w:spacing w:before="160"/>
      <w:jc w:val="center"/>
    </w:pPr>
    <w:rPr>
      <w:i/>
      <w:iCs/>
      <w:color w:val="404040" w:themeColor="text1" w:themeTint="BF"/>
    </w:rPr>
  </w:style>
  <w:style w:type="character" w:customStyle="1" w:styleId="QuoteChar">
    <w:name w:val="Quote Char"/>
    <w:basedOn w:val="DefaultParagraphFont"/>
    <w:link w:val="Quote"/>
    <w:uiPriority w:val="29"/>
    <w:rsid w:val="006F576E"/>
    <w:rPr>
      <w:i/>
      <w:iCs/>
      <w:color w:val="404040" w:themeColor="text1" w:themeTint="BF"/>
      <w:lang w:val="en-GB"/>
    </w:rPr>
  </w:style>
  <w:style w:type="paragraph" w:styleId="ListParagraph">
    <w:name w:val="List Paragraph"/>
    <w:basedOn w:val="Normal"/>
    <w:uiPriority w:val="34"/>
    <w:qFormat/>
    <w:rsid w:val="006F576E"/>
    <w:pPr>
      <w:ind w:left="720"/>
      <w:contextualSpacing/>
    </w:pPr>
  </w:style>
  <w:style w:type="character" w:styleId="IntenseEmphasis">
    <w:name w:val="Intense Emphasis"/>
    <w:basedOn w:val="DefaultParagraphFont"/>
    <w:uiPriority w:val="21"/>
    <w:qFormat/>
    <w:rsid w:val="006F576E"/>
    <w:rPr>
      <w:i/>
      <w:iCs/>
      <w:color w:val="0F4761" w:themeColor="accent1" w:themeShade="BF"/>
    </w:rPr>
  </w:style>
  <w:style w:type="paragraph" w:styleId="IntenseQuote">
    <w:name w:val="Intense Quote"/>
    <w:basedOn w:val="Normal"/>
    <w:next w:val="Normal"/>
    <w:link w:val="IntenseQuoteChar"/>
    <w:uiPriority w:val="30"/>
    <w:qFormat/>
    <w:rsid w:val="006F57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76E"/>
    <w:rPr>
      <w:i/>
      <w:iCs/>
      <w:color w:val="0F4761" w:themeColor="accent1" w:themeShade="BF"/>
      <w:lang w:val="en-GB"/>
    </w:rPr>
  </w:style>
  <w:style w:type="character" w:styleId="IntenseReference">
    <w:name w:val="Intense Reference"/>
    <w:basedOn w:val="DefaultParagraphFont"/>
    <w:uiPriority w:val="32"/>
    <w:qFormat/>
    <w:rsid w:val="006F576E"/>
    <w:rPr>
      <w:b/>
      <w:bCs/>
      <w:smallCaps/>
      <w:color w:val="0F4761" w:themeColor="accent1" w:themeShade="BF"/>
      <w:spacing w:val="5"/>
    </w:rPr>
  </w:style>
  <w:style w:type="paragraph" w:styleId="TOCHeading">
    <w:name w:val="TOC Heading"/>
    <w:basedOn w:val="Heading1"/>
    <w:next w:val="Normal"/>
    <w:uiPriority w:val="39"/>
    <w:unhideWhenUsed/>
    <w:qFormat/>
    <w:rsid w:val="006F576E"/>
    <w:pPr>
      <w:spacing w:before="240" w:after="0" w:line="259" w:lineRule="auto"/>
      <w:outlineLvl w:val="9"/>
    </w:pPr>
    <w:rPr>
      <w:sz w:val="32"/>
      <w:szCs w:val="32"/>
      <w:lang w:val="ro-RO" w:eastAsia="ro-RO"/>
    </w:rPr>
  </w:style>
  <w:style w:type="character" w:styleId="Hyperlink">
    <w:name w:val="Hyperlink"/>
    <w:basedOn w:val="DefaultParagraphFont"/>
    <w:uiPriority w:val="99"/>
    <w:unhideWhenUsed/>
    <w:rsid w:val="00833004"/>
    <w:rPr>
      <w:color w:val="467886" w:themeColor="hyperlink"/>
      <w:u w:val="single"/>
    </w:rPr>
  </w:style>
  <w:style w:type="character" w:styleId="UnresolvedMention">
    <w:name w:val="Unresolved Mention"/>
    <w:basedOn w:val="DefaultParagraphFont"/>
    <w:uiPriority w:val="99"/>
    <w:semiHidden/>
    <w:unhideWhenUsed/>
    <w:rsid w:val="00833004"/>
    <w:rPr>
      <w:color w:val="605E5C"/>
      <w:shd w:val="clear" w:color="auto" w:fill="E1DFDD"/>
    </w:rPr>
  </w:style>
  <w:style w:type="paragraph" w:styleId="TOC1">
    <w:name w:val="toc 1"/>
    <w:basedOn w:val="Normal"/>
    <w:next w:val="Normal"/>
    <w:autoRedefine/>
    <w:uiPriority w:val="39"/>
    <w:unhideWhenUsed/>
    <w:rsid w:val="001C027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88581">
      <w:bodyDiv w:val="1"/>
      <w:marLeft w:val="0"/>
      <w:marRight w:val="0"/>
      <w:marTop w:val="0"/>
      <w:marBottom w:val="0"/>
      <w:divBdr>
        <w:top w:val="none" w:sz="0" w:space="0" w:color="auto"/>
        <w:left w:val="none" w:sz="0" w:space="0" w:color="auto"/>
        <w:bottom w:val="none" w:sz="0" w:space="0" w:color="auto"/>
        <w:right w:val="none" w:sz="0" w:space="0" w:color="auto"/>
      </w:divBdr>
    </w:div>
    <w:div w:id="1471633167">
      <w:bodyDiv w:val="1"/>
      <w:marLeft w:val="0"/>
      <w:marRight w:val="0"/>
      <w:marTop w:val="0"/>
      <w:marBottom w:val="0"/>
      <w:divBdr>
        <w:top w:val="none" w:sz="0" w:space="0" w:color="auto"/>
        <w:left w:val="none" w:sz="0" w:space="0" w:color="auto"/>
        <w:bottom w:val="none" w:sz="0" w:space="0" w:color="auto"/>
        <w:right w:val="none" w:sz="0" w:space="0" w:color="auto"/>
      </w:divBdr>
    </w:div>
    <w:div w:id="1584684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uowtsd-my.sharepoint.com/:v:/r/personal/2411522_student_uwtsd_ac_uk/Documents/Recording-20250307_142542.webm?csf=1&amp;web=1&amp;e=pxBdMV&amp;nav=eyJyZWZlcnJhbEluZm8iOnsicmVmZXJyYWxBcHAiOiJTdHJlYW1XZWJBcHAiLCJyZWZlcnJhbFZpZXciOiJTaGFyZURpYWxvZy1MaW5rIiwicmVmZXJyYWxBcHBQbGF0Zm9ybSI6IldlYiIsInJlZmVycmFsTW9kZSI6InZpZXcifX0%3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21744/lingcure.v6nS3.2064"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773F5-E98A-4E4A-AC8C-7C3BA634B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11</Pages>
  <Words>2266</Words>
  <Characters>15026</Characters>
  <Application>Microsoft Office Word</Application>
  <DocSecurity>0</DocSecurity>
  <Lines>288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Eva Rosca (2411522)</cp:lastModifiedBy>
  <cp:revision>5</cp:revision>
  <dcterms:created xsi:type="dcterms:W3CDTF">2025-03-06T17:08:00Z</dcterms:created>
  <dcterms:modified xsi:type="dcterms:W3CDTF">2025-03-07T14:30:00Z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1b71bb8a414711d76c5a56941d375f12028c7e65450cf7308aa4168277437c09</vt:lpwstr>
  </property>
</Properties>
</file>