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91EB0" w14:textId="0AC17138" w:rsidR="00BD7BDC" w:rsidRDefault="00BD7BDC" w:rsidP="00C157A3">
      <w:pPr>
        <w:jc w:val="center"/>
        <w:rPr>
          <w:rFonts w:ascii="Arial" w:hAnsi="Arial" w:cs="Arial"/>
          <w:b/>
          <w:bCs/>
          <w:sz w:val="36"/>
          <w:szCs w:val="36"/>
        </w:rPr>
      </w:pPr>
      <w:r w:rsidRPr="00BD7BDC">
        <w:rPr>
          <w:rFonts w:ascii="Arial" w:hAnsi="Arial" w:cs="Arial"/>
          <w:b/>
          <w:bCs/>
          <w:noProof/>
          <w:sz w:val="36"/>
          <w:szCs w:val="36"/>
          <w:lang w:eastAsia="en-GB" w:bidi="ar-SA"/>
        </w:rPr>
        <w:drawing>
          <wp:inline distT="0" distB="0" distL="0" distR="0" wp14:anchorId="3A211922" wp14:editId="02789638">
            <wp:extent cx="2895600" cy="11083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05608" cy="1112218"/>
                    </a:xfrm>
                    <a:prstGeom prst="rect">
                      <a:avLst/>
                    </a:prstGeom>
                  </pic:spPr>
                </pic:pic>
              </a:graphicData>
            </a:graphic>
          </wp:inline>
        </w:drawing>
      </w:r>
    </w:p>
    <w:p w14:paraId="4BE8220D" w14:textId="43CD93BA" w:rsidR="00BD7BDC" w:rsidRDefault="00BD7BDC" w:rsidP="00C157A3">
      <w:pPr>
        <w:jc w:val="center"/>
        <w:rPr>
          <w:rFonts w:ascii="Arial" w:hAnsi="Arial" w:cs="Arial"/>
          <w:b/>
          <w:bCs/>
          <w:sz w:val="36"/>
          <w:szCs w:val="36"/>
        </w:rPr>
      </w:pPr>
      <w:r w:rsidRPr="00BD7BDC">
        <w:rPr>
          <w:rFonts w:ascii="Arial" w:hAnsi="Arial" w:cs="Arial"/>
          <w:b/>
          <w:bCs/>
          <w:sz w:val="36"/>
          <w:szCs w:val="36"/>
        </w:rPr>
        <w:t>BMIH4002</w:t>
      </w:r>
    </w:p>
    <w:p w14:paraId="0742E098" w14:textId="5F9E030E" w:rsidR="00BD7BDC" w:rsidRDefault="00BD7BDC" w:rsidP="00C157A3">
      <w:pPr>
        <w:jc w:val="center"/>
        <w:rPr>
          <w:rFonts w:ascii="Arial" w:hAnsi="Arial" w:cs="Arial"/>
          <w:b/>
          <w:bCs/>
          <w:sz w:val="36"/>
          <w:szCs w:val="36"/>
        </w:rPr>
      </w:pPr>
      <w:r>
        <w:rPr>
          <w:rFonts w:ascii="Arial" w:hAnsi="Arial" w:cs="Arial"/>
          <w:b/>
          <w:bCs/>
          <w:sz w:val="36"/>
          <w:szCs w:val="36"/>
        </w:rPr>
        <w:t>Assignment 1</w:t>
      </w:r>
    </w:p>
    <w:p w14:paraId="49BE1951" w14:textId="14AFECBD" w:rsidR="00BD7BDC" w:rsidRDefault="00BD7BDC" w:rsidP="00C157A3">
      <w:pPr>
        <w:jc w:val="center"/>
        <w:rPr>
          <w:rFonts w:ascii="Arial" w:hAnsi="Arial" w:cs="Arial"/>
          <w:b/>
          <w:bCs/>
          <w:sz w:val="36"/>
          <w:szCs w:val="36"/>
        </w:rPr>
      </w:pPr>
      <w:r w:rsidRPr="00BD7BDC">
        <w:rPr>
          <w:rFonts w:ascii="Arial" w:hAnsi="Arial" w:cs="Arial"/>
          <w:b/>
          <w:bCs/>
          <w:sz w:val="36"/>
          <w:szCs w:val="36"/>
        </w:rPr>
        <w:t>Food &amp; Beverage Operations</w:t>
      </w:r>
    </w:p>
    <w:p w14:paraId="3C19C5FF" w14:textId="77777777" w:rsidR="00BD7BDC" w:rsidRDefault="00BD7BDC" w:rsidP="00C157A3">
      <w:pPr>
        <w:jc w:val="center"/>
        <w:rPr>
          <w:rFonts w:ascii="Arial" w:hAnsi="Arial" w:cs="Arial"/>
          <w:b/>
          <w:bCs/>
          <w:sz w:val="36"/>
          <w:szCs w:val="36"/>
        </w:rPr>
      </w:pPr>
    </w:p>
    <w:p w14:paraId="3F6F28A9" w14:textId="77777777" w:rsidR="00BD7BDC" w:rsidRDefault="00BD7BDC" w:rsidP="00C157A3">
      <w:pPr>
        <w:jc w:val="center"/>
        <w:rPr>
          <w:rFonts w:ascii="Arial" w:hAnsi="Arial" w:cs="Arial"/>
          <w:b/>
          <w:bCs/>
          <w:sz w:val="28"/>
          <w:szCs w:val="28"/>
        </w:rPr>
      </w:pPr>
      <w:r w:rsidRPr="00BD7BDC">
        <w:rPr>
          <w:rFonts w:ascii="Arial" w:hAnsi="Arial" w:cs="Arial"/>
          <w:b/>
          <w:bCs/>
          <w:sz w:val="28"/>
          <w:szCs w:val="28"/>
        </w:rPr>
        <w:t xml:space="preserve">Title: </w:t>
      </w:r>
      <w:r w:rsidR="00C157A3" w:rsidRPr="00BD7BDC">
        <w:rPr>
          <w:rFonts w:ascii="Arial" w:hAnsi="Arial" w:cs="Arial"/>
          <w:b/>
          <w:bCs/>
          <w:sz w:val="28"/>
          <w:szCs w:val="28"/>
        </w:rPr>
        <w:t>Does the required skill set of a Food &amp; Beverage employee change, based on the type of business and the type of service that is offered?</w:t>
      </w:r>
    </w:p>
    <w:p w14:paraId="565A1408" w14:textId="77777777" w:rsidR="00BD7BDC" w:rsidRDefault="00BD7BDC" w:rsidP="00C157A3">
      <w:pPr>
        <w:jc w:val="center"/>
        <w:rPr>
          <w:rFonts w:ascii="Arial" w:hAnsi="Arial" w:cs="Arial"/>
          <w:b/>
          <w:bCs/>
          <w:sz w:val="28"/>
          <w:szCs w:val="28"/>
        </w:rPr>
      </w:pPr>
    </w:p>
    <w:p w14:paraId="41947E03" w14:textId="77777777" w:rsidR="00BD7BDC" w:rsidRDefault="00BD7BDC" w:rsidP="00C157A3">
      <w:pPr>
        <w:jc w:val="center"/>
        <w:rPr>
          <w:rFonts w:ascii="Arial" w:hAnsi="Arial" w:cs="Arial"/>
          <w:b/>
          <w:bCs/>
          <w:sz w:val="28"/>
          <w:szCs w:val="28"/>
        </w:rPr>
      </w:pPr>
    </w:p>
    <w:p w14:paraId="3B665309" w14:textId="34836C3D" w:rsidR="00BD7BDC" w:rsidRDefault="00BD7BDC" w:rsidP="00C157A3">
      <w:pPr>
        <w:jc w:val="center"/>
        <w:rPr>
          <w:rFonts w:ascii="Arial" w:hAnsi="Arial" w:cs="Arial"/>
          <w:b/>
          <w:bCs/>
          <w:sz w:val="28"/>
          <w:szCs w:val="28"/>
        </w:rPr>
      </w:pPr>
      <w:r>
        <w:rPr>
          <w:rFonts w:ascii="Arial" w:hAnsi="Arial" w:cs="Arial"/>
          <w:b/>
          <w:bCs/>
          <w:sz w:val="28"/>
          <w:szCs w:val="28"/>
        </w:rPr>
        <w:t>Student ID:</w:t>
      </w:r>
      <w:r w:rsidR="00356F78">
        <w:rPr>
          <w:rFonts w:ascii="Arial" w:hAnsi="Arial" w:cs="Arial"/>
          <w:b/>
          <w:bCs/>
          <w:sz w:val="28"/>
          <w:szCs w:val="28"/>
        </w:rPr>
        <w:t>2214491</w:t>
      </w:r>
    </w:p>
    <w:p w14:paraId="1F4ACEF7" w14:textId="6403DF0A" w:rsidR="00BD7BDC" w:rsidRDefault="00BD7BDC" w:rsidP="00C157A3">
      <w:pPr>
        <w:jc w:val="center"/>
        <w:rPr>
          <w:rFonts w:ascii="Arial" w:hAnsi="Arial" w:cs="Arial"/>
          <w:b/>
          <w:bCs/>
          <w:sz w:val="28"/>
          <w:szCs w:val="28"/>
        </w:rPr>
      </w:pPr>
      <w:r>
        <w:rPr>
          <w:rFonts w:ascii="Arial" w:hAnsi="Arial" w:cs="Arial"/>
          <w:b/>
          <w:bCs/>
          <w:sz w:val="28"/>
          <w:szCs w:val="28"/>
        </w:rPr>
        <w:t xml:space="preserve">Student </w:t>
      </w:r>
      <w:proofErr w:type="spellStart"/>
      <w:proofErr w:type="gramStart"/>
      <w:r>
        <w:rPr>
          <w:rFonts w:ascii="Arial" w:hAnsi="Arial" w:cs="Arial"/>
          <w:b/>
          <w:bCs/>
          <w:sz w:val="28"/>
          <w:szCs w:val="28"/>
        </w:rPr>
        <w:t>Name:</w:t>
      </w:r>
      <w:r w:rsidR="00356F78">
        <w:rPr>
          <w:rFonts w:ascii="Arial" w:hAnsi="Arial" w:cs="Arial"/>
          <w:b/>
          <w:bCs/>
          <w:sz w:val="28"/>
          <w:szCs w:val="28"/>
        </w:rPr>
        <w:t>Lorella</w:t>
      </w:r>
      <w:proofErr w:type="spellEnd"/>
      <w:proofErr w:type="gramEnd"/>
      <w:r w:rsidR="00356F78">
        <w:rPr>
          <w:rFonts w:ascii="Arial" w:hAnsi="Arial" w:cs="Arial"/>
          <w:b/>
          <w:bCs/>
          <w:sz w:val="28"/>
          <w:szCs w:val="28"/>
        </w:rPr>
        <w:t xml:space="preserve"> </w:t>
      </w:r>
      <w:proofErr w:type="spellStart"/>
      <w:r w:rsidR="00356F78">
        <w:rPr>
          <w:rFonts w:ascii="Arial" w:hAnsi="Arial" w:cs="Arial"/>
          <w:b/>
          <w:bCs/>
          <w:sz w:val="28"/>
          <w:szCs w:val="28"/>
        </w:rPr>
        <w:t>Mihut</w:t>
      </w:r>
      <w:proofErr w:type="spellEnd"/>
    </w:p>
    <w:p w14:paraId="5443DF1C" w14:textId="5A904592" w:rsidR="00356F78" w:rsidRDefault="00356F78" w:rsidP="00C157A3">
      <w:pPr>
        <w:jc w:val="center"/>
        <w:rPr>
          <w:rFonts w:ascii="Arial" w:hAnsi="Arial" w:cs="Arial"/>
          <w:b/>
          <w:bCs/>
          <w:sz w:val="28"/>
          <w:szCs w:val="28"/>
        </w:rPr>
      </w:pPr>
      <w:r>
        <w:rPr>
          <w:rFonts w:ascii="Arial" w:hAnsi="Arial" w:cs="Arial"/>
          <w:b/>
          <w:bCs/>
          <w:sz w:val="28"/>
          <w:szCs w:val="28"/>
        </w:rPr>
        <w:t xml:space="preserve">Lecture </w:t>
      </w:r>
      <w:proofErr w:type="spellStart"/>
      <w:r>
        <w:rPr>
          <w:rFonts w:ascii="Arial" w:hAnsi="Arial" w:cs="Arial"/>
          <w:b/>
          <w:bCs/>
          <w:sz w:val="28"/>
          <w:szCs w:val="28"/>
        </w:rPr>
        <w:t>name:Ffion</w:t>
      </w:r>
      <w:proofErr w:type="spellEnd"/>
      <w:r>
        <w:rPr>
          <w:rFonts w:ascii="Arial" w:hAnsi="Arial" w:cs="Arial"/>
          <w:b/>
          <w:bCs/>
          <w:sz w:val="28"/>
          <w:szCs w:val="28"/>
        </w:rPr>
        <w:t xml:space="preserve"> </w:t>
      </w:r>
      <w:proofErr w:type="spellStart"/>
      <w:r>
        <w:rPr>
          <w:rFonts w:ascii="Arial" w:hAnsi="Arial" w:cs="Arial"/>
          <w:b/>
          <w:bCs/>
          <w:sz w:val="28"/>
          <w:szCs w:val="28"/>
        </w:rPr>
        <w:t>Cumberpatch</w:t>
      </w:r>
      <w:proofErr w:type="spellEnd"/>
      <w:r>
        <w:rPr>
          <w:rFonts w:ascii="Arial" w:hAnsi="Arial" w:cs="Arial"/>
          <w:b/>
          <w:bCs/>
          <w:sz w:val="28"/>
          <w:szCs w:val="28"/>
        </w:rPr>
        <w:t xml:space="preserve"> </w:t>
      </w:r>
    </w:p>
    <w:p w14:paraId="7907CC99" w14:textId="2D65390F" w:rsidR="00C157A3" w:rsidRPr="00C157A3" w:rsidRDefault="00C157A3" w:rsidP="00C157A3">
      <w:pPr>
        <w:jc w:val="center"/>
        <w:rPr>
          <w:rFonts w:ascii="Arial" w:hAnsi="Arial" w:cs="Arial"/>
          <w:b/>
          <w:bCs/>
        </w:rPr>
      </w:pPr>
      <w:r w:rsidRPr="00C157A3">
        <w:rPr>
          <w:rFonts w:ascii="Arial" w:hAnsi="Arial" w:cs="Arial"/>
          <w:b/>
          <w:bCs/>
        </w:rPr>
        <w:br w:type="page"/>
      </w:r>
    </w:p>
    <w:sdt>
      <w:sdtPr>
        <w:rPr>
          <w:rFonts w:ascii="Arial" w:eastAsia="Times New Roman" w:hAnsi="Arial" w:cs="Arial"/>
          <w:color w:val="auto"/>
          <w:sz w:val="24"/>
          <w:szCs w:val="24"/>
          <w:lang w:val="en-GB" w:bidi="bn-BD"/>
        </w:rPr>
        <w:id w:val="2047096218"/>
        <w:docPartObj>
          <w:docPartGallery w:val="Table of Contents"/>
          <w:docPartUnique/>
        </w:docPartObj>
      </w:sdtPr>
      <w:sdtEndPr>
        <w:rPr>
          <w:b/>
          <w:bCs/>
          <w:noProof/>
        </w:rPr>
      </w:sdtEndPr>
      <w:sdtContent>
        <w:p w14:paraId="1E96B140" w14:textId="340983B0" w:rsidR="00BD7BDC" w:rsidRPr="00BD7BDC" w:rsidRDefault="00BD7BDC" w:rsidP="000956B9">
          <w:pPr>
            <w:pStyle w:val="TOCHeading"/>
            <w:spacing w:after="240"/>
            <w:jc w:val="center"/>
            <w:rPr>
              <w:rFonts w:ascii="Arial" w:hAnsi="Arial" w:cs="Arial"/>
            </w:rPr>
          </w:pPr>
          <w:r w:rsidRPr="00BD7BDC">
            <w:rPr>
              <w:rFonts w:ascii="Arial" w:hAnsi="Arial" w:cs="Arial"/>
            </w:rPr>
            <w:t>Table of Contents</w:t>
          </w:r>
        </w:p>
        <w:p w14:paraId="05875F55" w14:textId="68239988" w:rsidR="00BD7BDC" w:rsidRPr="00BD7BDC" w:rsidRDefault="00BD7BDC">
          <w:pPr>
            <w:pStyle w:val="TOC1"/>
            <w:tabs>
              <w:tab w:val="right" w:leader="dot" w:pos="9016"/>
            </w:tabs>
            <w:rPr>
              <w:rFonts w:ascii="Arial" w:hAnsi="Arial" w:cs="Arial"/>
              <w:noProof/>
            </w:rPr>
          </w:pPr>
          <w:r w:rsidRPr="00BD7BDC">
            <w:rPr>
              <w:rFonts w:ascii="Arial" w:hAnsi="Arial" w:cs="Arial"/>
            </w:rPr>
            <w:fldChar w:fldCharType="begin"/>
          </w:r>
          <w:r w:rsidRPr="00BD7BDC">
            <w:rPr>
              <w:rFonts w:ascii="Arial" w:hAnsi="Arial" w:cs="Arial"/>
            </w:rPr>
            <w:instrText xml:space="preserve"> TOC \o "1-3" \h \z \u </w:instrText>
          </w:r>
          <w:r w:rsidRPr="00BD7BDC">
            <w:rPr>
              <w:rFonts w:ascii="Arial" w:hAnsi="Arial" w:cs="Arial"/>
            </w:rPr>
            <w:fldChar w:fldCharType="separate"/>
          </w:r>
          <w:hyperlink w:anchor="_Toc134020743" w:history="1">
            <w:r w:rsidRPr="00BD7BDC">
              <w:rPr>
                <w:rStyle w:val="Hyperlink"/>
                <w:rFonts w:ascii="Arial" w:hAnsi="Arial" w:cs="Arial"/>
                <w:noProof/>
              </w:rPr>
              <w:t>Student Journal (Learning Log)</w:t>
            </w:r>
            <w:r w:rsidRPr="00BD7BDC">
              <w:rPr>
                <w:rFonts w:ascii="Arial" w:hAnsi="Arial" w:cs="Arial"/>
                <w:noProof/>
                <w:webHidden/>
              </w:rPr>
              <w:tab/>
            </w:r>
            <w:r w:rsidRPr="00BD7BDC">
              <w:rPr>
                <w:rFonts w:ascii="Arial" w:hAnsi="Arial" w:cs="Arial"/>
                <w:noProof/>
                <w:webHidden/>
              </w:rPr>
              <w:fldChar w:fldCharType="begin"/>
            </w:r>
            <w:r w:rsidRPr="00BD7BDC">
              <w:rPr>
                <w:rFonts w:ascii="Arial" w:hAnsi="Arial" w:cs="Arial"/>
                <w:noProof/>
                <w:webHidden/>
              </w:rPr>
              <w:instrText xml:space="preserve"> PAGEREF _Toc134020743 \h </w:instrText>
            </w:r>
            <w:r w:rsidRPr="00BD7BDC">
              <w:rPr>
                <w:rFonts w:ascii="Arial" w:hAnsi="Arial" w:cs="Arial"/>
                <w:noProof/>
                <w:webHidden/>
              </w:rPr>
            </w:r>
            <w:r w:rsidRPr="00BD7BDC">
              <w:rPr>
                <w:rFonts w:ascii="Arial" w:hAnsi="Arial" w:cs="Arial"/>
                <w:noProof/>
                <w:webHidden/>
              </w:rPr>
              <w:fldChar w:fldCharType="separate"/>
            </w:r>
            <w:r w:rsidRPr="00BD7BDC">
              <w:rPr>
                <w:rFonts w:ascii="Arial" w:hAnsi="Arial" w:cs="Arial"/>
                <w:noProof/>
                <w:webHidden/>
              </w:rPr>
              <w:t>3</w:t>
            </w:r>
            <w:r w:rsidRPr="00BD7BDC">
              <w:rPr>
                <w:rFonts w:ascii="Arial" w:hAnsi="Arial" w:cs="Arial"/>
                <w:noProof/>
                <w:webHidden/>
              </w:rPr>
              <w:fldChar w:fldCharType="end"/>
            </w:r>
          </w:hyperlink>
        </w:p>
        <w:p w14:paraId="3560E292" w14:textId="0EBEE970" w:rsidR="00BD7BDC" w:rsidRPr="00BD7BDC" w:rsidRDefault="00000000">
          <w:pPr>
            <w:pStyle w:val="TOC1"/>
            <w:tabs>
              <w:tab w:val="right" w:leader="dot" w:pos="9016"/>
            </w:tabs>
            <w:rPr>
              <w:rFonts w:ascii="Arial" w:hAnsi="Arial" w:cs="Arial"/>
              <w:noProof/>
            </w:rPr>
          </w:pPr>
          <w:hyperlink w:anchor="_Toc134020744" w:history="1">
            <w:r w:rsidR="00BD7BDC" w:rsidRPr="00BD7BDC">
              <w:rPr>
                <w:rStyle w:val="Hyperlink"/>
                <w:rFonts w:ascii="Arial" w:hAnsi="Arial" w:cs="Arial"/>
                <w:noProof/>
              </w:rPr>
              <w:t>References</w:t>
            </w:r>
            <w:r w:rsidR="00BD7BDC" w:rsidRPr="00BD7BDC">
              <w:rPr>
                <w:rFonts w:ascii="Arial" w:hAnsi="Arial" w:cs="Arial"/>
                <w:noProof/>
                <w:webHidden/>
              </w:rPr>
              <w:tab/>
            </w:r>
            <w:r w:rsidR="00BD7BDC" w:rsidRPr="00BD7BDC">
              <w:rPr>
                <w:rFonts w:ascii="Arial" w:hAnsi="Arial" w:cs="Arial"/>
                <w:noProof/>
                <w:webHidden/>
              </w:rPr>
              <w:fldChar w:fldCharType="begin"/>
            </w:r>
            <w:r w:rsidR="00BD7BDC" w:rsidRPr="00BD7BDC">
              <w:rPr>
                <w:rFonts w:ascii="Arial" w:hAnsi="Arial" w:cs="Arial"/>
                <w:noProof/>
                <w:webHidden/>
              </w:rPr>
              <w:instrText xml:space="preserve"> PAGEREF _Toc134020744 \h </w:instrText>
            </w:r>
            <w:r w:rsidR="00BD7BDC" w:rsidRPr="00BD7BDC">
              <w:rPr>
                <w:rFonts w:ascii="Arial" w:hAnsi="Arial" w:cs="Arial"/>
                <w:noProof/>
                <w:webHidden/>
              </w:rPr>
            </w:r>
            <w:r w:rsidR="00BD7BDC" w:rsidRPr="00BD7BDC">
              <w:rPr>
                <w:rFonts w:ascii="Arial" w:hAnsi="Arial" w:cs="Arial"/>
                <w:noProof/>
                <w:webHidden/>
              </w:rPr>
              <w:fldChar w:fldCharType="separate"/>
            </w:r>
            <w:r w:rsidR="00BD7BDC" w:rsidRPr="00BD7BDC">
              <w:rPr>
                <w:rFonts w:ascii="Arial" w:hAnsi="Arial" w:cs="Arial"/>
                <w:noProof/>
                <w:webHidden/>
              </w:rPr>
              <w:t>5</w:t>
            </w:r>
            <w:r w:rsidR="00BD7BDC" w:rsidRPr="00BD7BDC">
              <w:rPr>
                <w:rFonts w:ascii="Arial" w:hAnsi="Arial" w:cs="Arial"/>
                <w:noProof/>
                <w:webHidden/>
              </w:rPr>
              <w:fldChar w:fldCharType="end"/>
            </w:r>
          </w:hyperlink>
        </w:p>
        <w:p w14:paraId="161A9F39" w14:textId="4D0E2E0D" w:rsidR="00BD7BDC" w:rsidRDefault="00BD7BDC">
          <w:r w:rsidRPr="00BD7BDC">
            <w:rPr>
              <w:rFonts w:ascii="Arial" w:hAnsi="Arial" w:cs="Arial"/>
              <w:b/>
              <w:bCs/>
              <w:noProof/>
            </w:rPr>
            <w:fldChar w:fldCharType="end"/>
          </w:r>
        </w:p>
      </w:sdtContent>
    </w:sdt>
    <w:p w14:paraId="05068D61" w14:textId="676A6DEB" w:rsidR="00C157A3" w:rsidRPr="00C157A3" w:rsidRDefault="00C157A3">
      <w:pPr>
        <w:spacing w:after="160" w:line="259" w:lineRule="auto"/>
        <w:jc w:val="left"/>
        <w:rPr>
          <w:rFonts w:ascii="Arial" w:eastAsiaTheme="majorEastAsia" w:hAnsi="Arial" w:cs="Arial"/>
          <w:b/>
          <w:sz w:val="32"/>
          <w:szCs w:val="40"/>
        </w:rPr>
      </w:pPr>
      <w:r w:rsidRPr="00C157A3">
        <w:rPr>
          <w:rFonts w:ascii="Arial" w:hAnsi="Arial" w:cs="Arial"/>
        </w:rPr>
        <w:br w:type="page"/>
      </w:r>
    </w:p>
    <w:p w14:paraId="53726152" w14:textId="6230CBC7" w:rsidR="00C157A3" w:rsidRPr="00C157A3" w:rsidRDefault="00C157A3" w:rsidP="00C157A3">
      <w:pPr>
        <w:pStyle w:val="Heading1"/>
        <w:rPr>
          <w:rFonts w:ascii="Arial" w:hAnsi="Arial" w:cs="Arial"/>
        </w:rPr>
      </w:pPr>
      <w:bookmarkStart w:id="0" w:name="_Toc134020743"/>
      <w:r w:rsidRPr="00C157A3">
        <w:rPr>
          <w:rFonts w:ascii="Arial" w:hAnsi="Arial" w:cs="Arial"/>
        </w:rPr>
        <w:lastRenderedPageBreak/>
        <w:t>Student Journal (Learning Log)</w:t>
      </w:r>
      <w:bookmarkEnd w:id="0"/>
    </w:p>
    <w:p w14:paraId="7E6A72B5" w14:textId="5AD25E24" w:rsidR="00C157A3" w:rsidRPr="00C157A3" w:rsidRDefault="00C157A3" w:rsidP="00C157A3">
      <w:pPr>
        <w:rPr>
          <w:rFonts w:ascii="Arial" w:hAnsi="Arial" w:cs="Arial"/>
        </w:rPr>
      </w:pPr>
      <w:r w:rsidRPr="00C157A3">
        <w:rPr>
          <w:rFonts w:ascii="Arial" w:hAnsi="Arial" w:cs="Arial"/>
        </w:rPr>
        <w:t xml:space="preserve">It is beneficial to acquire a varied variety of talents in order to be successful as an employee in the food and beverage business. However, depending on the particulars of the restaurant and the kinds of services it offers to its customers, the skills that are necessary may be different. In this self-reflective paper, I will </w:t>
      </w:r>
      <w:proofErr w:type="gramStart"/>
      <w:r w:rsidRPr="00C157A3">
        <w:rPr>
          <w:rFonts w:ascii="Arial" w:hAnsi="Arial" w:cs="Arial"/>
        </w:rPr>
        <w:t>compare and contrast</w:t>
      </w:r>
      <w:proofErr w:type="gramEnd"/>
      <w:r w:rsidRPr="00C157A3">
        <w:rPr>
          <w:rFonts w:ascii="Arial" w:hAnsi="Arial" w:cs="Arial"/>
        </w:rPr>
        <w:t xml:space="preserve"> my experiences working in two restaurants that couldn't be more different from one another. My goal is to discover </w:t>
      </w:r>
      <w:proofErr w:type="gramStart"/>
      <w:r w:rsidRPr="00C157A3">
        <w:rPr>
          <w:rFonts w:ascii="Arial" w:hAnsi="Arial" w:cs="Arial"/>
        </w:rPr>
        <w:t>whether or not</w:t>
      </w:r>
      <w:proofErr w:type="gramEnd"/>
      <w:r w:rsidRPr="00C157A3">
        <w:rPr>
          <w:rFonts w:ascii="Arial" w:hAnsi="Arial" w:cs="Arial"/>
        </w:rPr>
        <w:t xml:space="preserve"> the competences necessary to execute my job successfully alter depending on the restaurant's major emphasis or the sort of service offered.</w:t>
      </w:r>
    </w:p>
    <w:p w14:paraId="54BF7294" w14:textId="77777777" w:rsidR="00C157A3" w:rsidRPr="00C157A3" w:rsidRDefault="00C157A3" w:rsidP="00C157A3">
      <w:pPr>
        <w:rPr>
          <w:rFonts w:ascii="Arial" w:hAnsi="Arial" w:cs="Arial"/>
        </w:rPr>
      </w:pPr>
      <w:r w:rsidRPr="00C157A3">
        <w:rPr>
          <w:rFonts w:ascii="Arial" w:hAnsi="Arial" w:cs="Arial"/>
        </w:rPr>
        <w:t xml:space="preserve">For the aim of this project, I have decided to study the similarities and differences between the knowledge and skills that are necessary to work as a waiter in a high-end restaurant and those that are required to work in a </w:t>
      </w:r>
      <w:proofErr w:type="gramStart"/>
      <w:r w:rsidRPr="00C157A3">
        <w:rPr>
          <w:rFonts w:ascii="Arial" w:hAnsi="Arial" w:cs="Arial"/>
        </w:rPr>
        <w:t>fast food</w:t>
      </w:r>
      <w:proofErr w:type="gramEnd"/>
      <w:r w:rsidRPr="00C157A3">
        <w:rPr>
          <w:rFonts w:ascii="Arial" w:hAnsi="Arial" w:cs="Arial"/>
        </w:rPr>
        <w:t xml:space="preserve"> restaurant. Specifically, I will be focusing on the knowledge and skills that are required to work in a high-end restaurant. According to Kim and Lee (2019), the server is an essential part of the management team of any restaurant since they </w:t>
      </w:r>
      <w:proofErr w:type="gramStart"/>
      <w:r w:rsidRPr="00C157A3">
        <w:rPr>
          <w:rFonts w:ascii="Arial" w:hAnsi="Arial" w:cs="Arial"/>
        </w:rPr>
        <w:t>are in charge of</w:t>
      </w:r>
      <w:proofErr w:type="gramEnd"/>
      <w:r w:rsidRPr="00C157A3">
        <w:rPr>
          <w:rFonts w:ascii="Arial" w:hAnsi="Arial" w:cs="Arial"/>
        </w:rPr>
        <w:t xml:space="preserve"> taking orders, bringing customers their food and drinks, and ensuring that the customers are happy with their experience.</w:t>
      </w:r>
    </w:p>
    <w:p w14:paraId="1A0E9139" w14:textId="2AE97FA3" w:rsidR="00C157A3" w:rsidRPr="00C157A3" w:rsidRDefault="00C157A3" w:rsidP="00C157A3">
      <w:pPr>
        <w:rPr>
          <w:rFonts w:ascii="Arial" w:hAnsi="Arial" w:cs="Arial"/>
        </w:rPr>
      </w:pPr>
      <w:r w:rsidRPr="00C157A3">
        <w:rPr>
          <w:rFonts w:ascii="Arial" w:hAnsi="Arial" w:cs="Arial"/>
        </w:rPr>
        <w:t xml:space="preserve">The National Restaurant Association (2021) states that fine dining establishments put a premium on professionalism, good communication, and understanding of the menu and wine selection. According to research conducted by Oh and </w:t>
      </w:r>
      <w:proofErr w:type="spellStart"/>
      <w:r w:rsidRPr="00C157A3">
        <w:rPr>
          <w:rFonts w:ascii="Arial" w:hAnsi="Arial" w:cs="Arial"/>
        </w:rPr>
        <w:t>Jeong</w:t>
      </w:r>
      <w:proofErr w:type="spellEnd"/>
      <w:r w:rsidRPr="00C157A3">
        <w:rPr>
          <w:rFonts w:ascii="Arial" w:hAnsi="Arial" w:cs="Arial"/>
        </w:rPr>
        <w:t xml:space="preserve"> (2017), patrons of upscale dining venues prefer stewards who exude an air of sophistication and competence. According to O'Neill and Mattila (2018), it is required of a server working at a fine dining establishment to have an in-depth knowledge of each dish and ingredient mentioned on the menu, as well as the confidence to provide suggestions to clients.</w:t>
      </w:r>
    </w:p>
    <w:p w14:paraId="3BE60003" w14:textId="77777777" w:rsidR="00C157A3" w:rsidRPr="00C157A3" w:rsidRDefault="00C157A3" w:rsidP="00C157A3">
      <w:pPr>
        <w:rPr>
          <w:rFonts w:ascii="Arial" w:hAnsi="Arial" w:cs="Arial"/>
        </w:rPr>
      </w:pPr>
      <w:r w:rsidRPr="00C157A3">
        <w:rPr>
          <w:rFonts w:ascii="Arial" w:hAnsi="Arial" w:cs="Arial"/>
        </w:rPr>
        <w:t xml:space="preserve">On the other hand, a waiter in a fast-casual restaurant </w:t>
      </w:r>
      <w:proofErr w:type="gramStart"/>
      <w:r w:rsidRPr="00C157A3">
        <w:rPr>
          <w:rFonts w:ascii="Arial" w:hAnsi="Arial" w:cs="Arial"/>
        </w:rPr>
        <w:t>has to</w:t>
      </w:r>
      <w:proofErr w:type="gramEnd"/>
      <w:r w:rsidRPr="00C157A3">
        <w:rPr>
          <w:rFonts w:ascii="Arial" w:hAnsi="Arial" w:cs="Arial"/>
        </w:rPr>
        <w:t xml:space="preserve"> be able to think quickly, efficiently juggle many tasks, and come up with solutions to issues as they occur. According to Park et al. (2017), waiters in fast-casual restaurants are required to maintain high levels of productivity despite the casual ambiance of the restaurant. This is the case even if the restaurant itself has a more relaxed vibe. According to Reynolds and Brennan (2018), menus at fast food establishments are often shorter and provide a smaller selection of meal options than those at other kinds of eateries. This expedites </w:t>
      </w:r>
      <w:r w:rsidRPr="00C157A3">
        <w:rPr>
          <w:rFonts w:ascii="Arial" w:hAnsi="Arial" w:cs="Arial"/>
        </w:rPr>
        <w:lastRenderedPageBreak/>
        <w:t>the waitstaff's ability to comprehend the menu and execute orders in an effective manner.</w:t>
      </w:r>
    </w:p>
    <w:p w14:paraId="019B57CC" w14:textId="32EA7CFF" w:rsidR="00C157A3" w:rsidRPr="00C157A3" w:rsidRDefault="00C157A3" w:rsidP="00C157A3">
      <w:pPr>
        <w:rPr>
          <w:rFonts w:ascii="Arial" w:hAnsi="Arial" w:cs="Arial"/>
        </w:rPr>
      </w:pPr>
      <w:r w:rsidRPr="00C157A3">
        <w:rPr>
          <w:rFonts w:ascii="Arial" w:hAnsi="Arial" w:cs="Arial"/>
        </w:rPr>
        <w:t xml:space="preserve">The day-to-day operations of a restaurant are profoundly influenced by </w:t>
      </w:r>
      <w:proofErr w:type="gramStart"/>
      <w:r w:rsidRPr="00C157A3">
        <w:rPr>
          <w:rFonts w:ascii="Arial" w:hAnsi="Arial" w:cs="Arial"/>
        </w:rPr>
        <w:t>a number of</w:t>
      </w:r>
      <w:proofErr w:type="gramEnd"/>
      <w:r w:rsidRPr="00C157A3">
        <w:rPr>
          <w:rFonts w:ascii="Arial" w:hAnsi="Arial" w:cs="Arial"/>
        </w:rPr>
        <w:t xml:space="preserve"> factors, one of which is the variety of skill sets needed of a server at a formal dining facility as opposed to those necessary in a </w:t>
      </w:r>
      <w:r w:rsidR="00BD7BDC" w:rsidRPr="00C157A3">
        <w:rPr>
          <w:rFonts w:ascii="Arial" w:hAnsi="Arial" w:cs="Arial"/>
        </w:rPr>
        <w:t>fast-food</w:t>
      </w:r>
      <w:r w:rsidRPr="00C157A3">
        <w:rPr>
          <w:rFonts w:ascii="Arial" w:hAnsi="Arial" w:cs="Arial"/>
        </w:rPr>
        <w:t xml:space="preserve"> restaurant. In a similar vein, the skill sets needed of a chef in a fine dining facility as opposed to those necessary at a </w:t>
      </w:r>
      <w:r w:rsidR="00BD7BDC" w:rsidRPr="00C157A3">
        <w:rPr>
          <w:rFonts w:ascii="Arial" w:hAnsi="Arial" w:cs="Arial"/>
        </w:rPr>
        <w:t>fast-food</w:t>
      </w:r>
      <w:r w:rsidRPr="00C157A3">
        <w:rPr>
          <w:rFonts w:ascii="Arial" w:hAnsi="Arial" w:cs="Arial"/>
        </w:rPr>
        <w:t xml:space="preserve"> restaurant are distinct. Fine dining restaurants are distinguishable from other restaurants by the exceptional level of service they provide and the one-of-a-kind environment they build for its patrons. Because of this, stewards are required to maintain a high degree of professionalism and pay great attention to the details in order to keep their clients happy. Fast-casual eating restaurants, on the other hand, are quite proud of their staff's ability to serve customers in an extremely short amount of time. According to </w:t>
      </w:r>
      <w:proofErr w:type="spellStart"/>
      <w:r w:rsidRPr="00C157A3">
        <w:rPr>
          <w:rFonts w:ascii="Arial" w:hAnsi="Arial" w:cs="Arial"/>
        </w:rPr>
        <w:t>Yuksel</w:t>
      </w:r>
      <w:proofErr w:type="spellEnd"/>
      <w:r w:rsidRPr="00C157A3">
        <w:rPr>
          <w:rFonts w:ascii="Arial" w:hAnsi="Arial" w:cs="Arial"/>
        </w:rPr>
        <w:t xml:space="preserve"> et al. (2019), </w:t>
      </w:r>
      <w:proofErr w:type="gramStart"/>
      <w:r w:rsidRPr="00C157A3">
        <w:rPr>
          <w:rFonts w:ascii="Arial" w:hAnsi="Arial" w:cs="Arial"/>
        </w:rPr>
        <w:t>in order for</w:t>
      </w:r>
      <w:proofErr w:type="gramEnd"/>
      <w:r w:rsidRPr="00C157A3">
        <w:rPr>
          <w:rFonts w:ascii="Arial" w:hAnsi="Arial" w:cs="Arial"/>
        </w:rPr>
        <w:t xml:space="preserve"> wait staff to collect and deliver orders in an effective manner, they need to be skilled in organisation and multitasking.</w:t>
      </w:r>
    </w:p>
    <w:p w14:paraId="48692256" w14:textId="3F83E562" w:rsidR="00720180" w:rsidRPr="00720180" w:rsidRDefault="00C157A3" w:rsidP="00C157A3">
      <w:pPr>
        <w:rPr>
          <w:rFonts w:ascii="Arial" w:hAnsi="Arial" w:cs="Arial"/>
        </w:rPr>
      </w:pPr>
      <w:r w:rsidRPr="00C157A3">
        <w:rPr>
          <w:rFonts w:ascii="Arial" w:hAnsi="Arial" w:cs="Arial"/>
        </w:rPr>
        <w:t xml:space="preserve">In conclusion, the competencies in terms of both knowledge and skills that are expected of a worker in the food and beverage business might differ greatly from one institution to the next. It may be required to have the ability to engage with customers and have comprehensive menu knowledge to serve in more upscale restaurants; but, in more informal settings, it may be necessary to have the capacity to think quickly and handle numerous jobs at the same time. According to </w:t>
      </w:r>
      <w:proofErr w:type="spellStart"/>
      <w:r w:rsidRPr="00C157A3">
        <w:rPr>
          <w:rFonts w:ascii="Arial" w:hAnsi="Arial" w:cs="Arial"/>
        </w:rPr>
        <w:t>Zervas</w:t>
      </w:r>
      <w:proofErr w:type="spellEnd"/>
      <w:r w:rsidRPr="00C157A3">
        <w:rPr>
          <w:rFonts w:ascii="Arial" w:hAnsi="Arial" w:cs="Arial"/>
        </w:rPr>
        <w:t xml:space="preserve"> et al., 2020, employees in the food and beverage sector need to </w:t>
      </w:r>
      <w:proofErr w:type="gramStart"/>
      <w:r w:rsidRPr="00C157A3">
        <w:rPr>
          <w:rFonts w:ascii="Arial" w:hAnsi="Arial" w:cs="Arial"/>
        </w:rPr>
        <w:t>have an understanding of</w:t>
      </w:r>
      <w:proofErr w:type="gramEnd"/>
      <w:r w:rsidRPr="00C157A3">
        <w:rPr>
          <w:rFonts w:ascii="Arial" w:hAnsi="Arial" w:cs="Arial"/>
        </w:rPr>
        <w:t xml:space="preserve"> these discrepancies and the ability to successfully manage them while on the job.</w:t>
      </w:r>
    </w:p>
    <w:p w14:paraId="0E15E1A1" w14:textId="713B2AB1" w:rsidR="00720180" w:rsidRPr="00720180" w:rsidRDefault="00720180" w:rsidP="00720180">
      <w:pPr>
        <w:rPr>
          <w:rFonts w:ascii="Arial" w:hAnsi="Arial" w:cs="Arial"/>
        </w:rPr>
      </w:pPr>
    </w:p>
    <w:p w14:paraId="20B3251E" w14:textId="77777777" w:rsidR="00C157A3" w:rsidRPr="00C157A3" w:rsidRDefault="00C157A3">
      <w:pPr>
        <w:spacing w:after="160" w:line="259" w:lineRule="auto"/>
        <w:jc w:val="left"/>
        <w:rPr>
          <w:rFonts w:ascii="Arial" w:hAnsi="Arial" w:cs="Arial"/>
        </w:rPr>
      </w:pPr>
      <w:r w:rsidRPr="00C157A3">
        <w:rPr>
          <w:rFonts w:ascii="Arial" w:hAnsi="Arial" w:cs="Arial"/>
        </w:rPr>
        <w:br w:type="page"/>
      </w:r>
    </w:p>
    <w:p w14:paraId="787DA7E4" w14:textId="13A3A7B9" w:rsidR="00720180" w:rsidRPr="00C157A3" w:rsidRDefault="00720180" w:rsidP="00C157A3">
      <w:pPr>
        <w:pStyle w:val="Heading1"/>
        <w:rPr>
          <w:rFonts w:ascii="Arial" w:hAnsi="Arial" w:cs="Arial"/>
        </w:rPr>
      </w:pPr>
      <w:bookmarkStart w:id="1" w:name="_Toc134020744"/>
      <w:r w:rsidRPr="00C157A3">
        <w:rPr>
          <w:rFonts w:ascii="Arial" w:hAnsi="Arial" w:cs="Arial"/>
        </w:rPr>
        <w:lastRenderedPageBreak/>
        <w:t>References</w:t>
      </w:r>
      <w:bookmarkEnd w:id="1"/>
    </w:p>
    <w:p w14:paraId="001D9D1B" w14:textId="77777777" w:rsidR="00C157A3" w:rsidRPr="00720180" w:rsidRDefault="00C157A3" w:rsidP="00720180">
      <w:pPr>
        <w:ind w:left="720" w:hanging="720"/>
        <w:rPr>
          <w:rFonts w:ascii="Arial" w:hAnsi="Arial" w:cs="Arial"/>
        </w:rPr>
      </w:pPr>
      <w:r w:rsidRPr="00720180">
        <w:rPr>
          <w:rFonts w:ascii="Arial" w:hAnsi="Arial" w:cs="Arial"/>
        </w:rPr>
        <w:t>Kim, H., &amp; Lee, H. (2019). Impact of service quality on customer satisfaction in fast-casual restaurants: moderating role of service climate. Journal of Hospitality and Tourism Insights, 2(3), 288-302.</w:t>
      </w:r>
    </w:p>
    <w:p w14:paraId="0B20D46D" w14:textId="77777777" w:rsidR="00C157A3" w:rsidRPr="00720180" w:rsidRDefault="00C157A3" w:rsidP="00720180">
      <w:pPr>
        <w:ind w:left="720" w:hanging="720"/>
        <w:rPr>
          <w:rFonts w:ascii="Arial" w:hAnsi="Arial" w:cs="Arial"/>
        </w:rPr>
      </w:pPr>
      <w:r w:rsidRPr="00720180">
        <w:rPr>
          <w:rFonts w:ascii="Arial" w:hAnsi="Arial" w:cs="Arial"/>
        </w:rPr>
        <w:t xml:space="preserve">National Restaurant Association. (2021). 2021 State of the Restaurant Industry. Retrieved from </w:t>
      </w:r>
      <w:hyperlink r:id="rId8" w:tgtFrame="_new" w:history="1">
        <w:r w:rsidRPr="00720180">
          <w:rPr>
            <w:rStyle w:val="Hyperlink"/>
            <w:rFonts w:ascii="Arial" w:hAnsi="Arial" w:cs="Arial"/>
          </w:rPr>
          <w:t>https://restaurant.org/research/2021-state-of-restaurant-industry</w:t>
        </w:r>
      </w:hyperlink>
    </w:p>
    <w:p w14:paraId="0582153F" w14:textId="77777777" w:rsidR="00C157A3" w:rsidRPr="00720180" w:rsidRDefault="00C157A3" w:rsidP="00720180">
      <w:pPr>
        <w:ind w:left="720" w:hanging="720"/>
        <w:rPr>
          <w:rFonts w:ascii="Arial" w:hAnsi="Arial" w:cs="Arial"/>
        </w:rPr>
      </w:pPr>
      <w:r w:rsidRPr="00720180">
        <w:rPr>
          <w:rFonts w:ascii="Arial" w:hAnsi="Arial" w:cs="Arial"/>
        </w:rPr>
        <w:t xml:space="preserve">Oh, H., &amp; </w:t>
      </w:r>
      <w:proofErr w:type="spellStart"/>
      <w:r w:rsidRPr="00720180">
        <w:rPr>
          <w:rFonts w:ascii="Arial" w:hAnsi="Arial" w:cs="Arial"/>
        </w:rPr>
        <w:t>Jeong</w:t>
      </w:r>
      <w:proofErr w:type="spellEnd"/>
      <w:r w:rsidRPr="00720180">
        <w:rPr>
          <w:rFonts w:ascii="Arial" w:hAnsi="Arial" w:cs="Arial"/>
        </w:rPr>
        <w:t>, M. (2017). Impact of F&amp;B employee communication and its antecedents on customer satisfaction in fine-dining restaurants. International Journal of Hospitality Management, 65, 8-16.</w:t>
      </w:r>
    </w:p>
    <w:p w14:paraId="6A75C3DA" w14:textId="77777777" w:rsidR="00C157A3" w:rsidRPr="00720180" w:rsidRDefault="00C157A3" w:rsidP="00720180">
      <w:pPr>
        <w:ind w:left="720" w:hanging="720"/>
        <w:rPr>
          <w:rFonts w:ascii="Arial" w:hAnsi="Arial" w:cs="Arial"/>
        </w:rPr>
      </w:pPr>
      <w:r w:rsidRPr="00720180">
        <w:rPr>
          <w:rFonts w:ascii="Arial" w:hAnsi="Arial" w:cs="Arial"/>
        </w:rPr>
        <w:t>O'Neill, M., &amp; Mattila, A. S. (2018). Service recovery in full-service restaurants: The impact of restaurant type and gender of service failure. Journal of Hospitality Marketing &amp; Management, 27(2), 166-183.</w:t>
      </w:r>
    </w:p>
    <w:p w14:paraId="42E7790F" w14:textId="77777777" w:rsidR="00C157A3" w:rsidRPr="00720180" w:rsidRDefault="00C157A3" w:rsidP="00720180">
      <w:pPr>
        <w:ind w:left="720" w:hanging="720"/>
        <w:rPr>
          <w:rFonts w:ascii="Arial" w:hAnsi="Arial" w:cs="Arial"/>
        </w:rPr>
      </w:pPr>
      <w:r w:rsidRPr="00720180">
        <w:rPr>
          <w:rFonts w:ascii="Arial" w:hAnsi="Arial" w:cs="Arial"/>
        </w:rPr>
        <w:t>Park, K., Lee, K. H., &amp; Yoon, H. (2017). Effects of F&amp;B employees' knowledge of the menu and wine on customer satisfaction, trust, and loyalty: A structural model analysis. International Journal of Hospitality Management, 62, 111-119.</w:t>
      </w:r>
    </w:p>
    <w:p w14:paraId="451C18DA" w14:textId="77777777" w:rsidR="00C157A3" w:rsidRPr="00720180" w:rsidRDefault="00C157A3" w:rsidP="00720180">
      <w:pPr>
        <w:ind w:left="720" w:hanging="720"/>
        <w:rPr>
          <w:rFonts w:ascii="Arial" w:hAnsi="Arial" w:cs="Arial"/>
        </w:rPr>
      </w:pPr>
      <w:r w:rsidRPr="00720180">
        <w:rPr>
          <w:rFonts w:ascii="Arial" w:hAnsi="Arial" w:cs="Arial"/>
        </w:rPr>
        <w:t>Reynolds, D., &amp; Brennan, M. (2018). Employee perceptions of service quality in fast food restaurants in Ireland. International Journal of Contemporary Hospitality Management, 30(1), 426-444.</w:t>
      </w:r>
    </w:p>
    <w:p w14:paraId="61F24C51" w14:textId="77777777" w:rsidR="00C157A3" w:rsidRPr="00720180" w:rsidRDefault="00C157A3" w:rsidP="00720180">
      <w:pPr>
        <w:ind w:left="720" w:hanging="720"/>
        <w:rPr>
          <w:rFonts w:ascii="Arial" w:hAnsi="Arial" w:cs="Arial"/>
        </w:rPr>
      </w:pPr>
      <w:proofErr w:type="spellStart"/>
      <w:r w:rsidRPr="00720180">
        <w:rPr>
          <w:rFonts w:ascii="Arial" w:hAnsi="Arial" w:cs="Arial"/>
        </w:rPr>
        <w:t>Yüksel</w:t>
      </w:r>
      <w:proofErr w:type="spellEnd"/>
      <w:r w:rsidRPr="00720180">
        <w:rPr>
          <w:rFonts w:ascii="Arial" w:hAnsi="Arial" w:cs="Arial"/>
        </w:rPr>
        <w:t xml:space="preserve">, A., </w:t>
      </w:r>
      <w:proofErr w:type="spellStart"/>
      <w:r w:rsidRPr="00720180">
        <w:rPr>
          <w:rFonts w:ascii="Arial" w:hAnsi="Arial" w:cs="Arial"/>
        </w:rPr>
        <w:t>Koseoglu</w:t>
      </w:r>
      <w:proofErr w:type="spellEnd"/>
      <w:r w:rsidRPr="00720180">
        <w:rPr>
          <w:rFonts w:ascii="Arial" w:hAnsi="Arial" w:cs="Arial"/>
        </w:rPr>
        <w:t xml:space="preserve">, M. A., &amp; </w:t>
      </w:r>
      <w:proofErr w:type="spellStart"/>
      <w:r w:rsidRPr="00720180">
        <w:rPr>
          <w:rFonts w:ascii="Arial" w:hAnsi="Arial" w:cs="Arial"/>
        </w:rPr>
        <w:t>Dagdeviren</w:t>
      </w:r>
      <w:proofErr w:type="spellEnd"/>
      <w:r w:rsidRPr="00720180">
        <w:rPr>
          <w:rFonts w:ascii="Arial" w:hAnsi="Arial" w:cs="Arial"/>
        </w:rPr>
        <w:t>, M. (2019). Soft skills required for food and beverage personnel: evidence from tourism and hospitality industry. Journal of Hospitality and Tourism Insights, 2(3), 229-242.</w:t>
      </w:r>
    </w:p>
    <w:p w14:paraId="2766B990" w14:textId="77777777" w:rsidR="00C157A3" w:rsidRPr="00720180" w:rsidRDefault="00C157A3" w:rsidP="00720180">
      <w:pPr>
        <w:ind w:left="720" w:hanging="720"/>
        <w:rPr>
          <w:rFonts w:ascii="Arial" w:hAnsi="Arial" w:cs="Arial"/>
        </w:rPr>
      </w:pPr>
      <w:proofErr w:type="spellStart"/>
      <w:r w:rsidRPr="00720180">
        <w:rPr>
          <w:rFonts w:ascii="Arial" w:hAnsi="Arial" w:cs="Arial"/>
        </w:rPr>
        <w:t>Zervas</w:t>
      </w:r>
      <w:proofErr w:type="spellEnd"/>
      <w:r w:rsidRPr="00720180">
        <w:rPr>
          <w:rFonts w:ascii="Arial" w:hAnsi="Arial" w:cs="Arial"/>
        </w:rPr>
        <w:t xml:space="preserve">, E., </w:t>
      </w:r>
      <w:proofErr w:type="spellStart"/>
      <w:r w:rsidRPr="00720180">
        <w:rPr>
          <w:rFonts w:ascii="Arial" w:hAnsi="Arial" w:cs="Arial"/>
        </w:rPr>
        <w:t>Tsourvakas</w:t>
      </w:r>
      <w:proofErr w:type="spellEnd"/>
      <w:r w:rsidRPr="00720180">
        <w:rPr>
          <w:rFonts w:ascii="Arial" w:hAnsi="Arial" w:cs="Arial"/>
        </w:rPr>
        <w:t xml:space="preserve">, G., &amp; </w:t>
      </w:r>
      <w:proofErr w:type="spellStart"/>
      <w:r w:rsidRPr="00720180">
        <w:rPr>
          <w:rFonts w:ascii="Arial" w:hAnsi="Arial" w:cs="Arial"/>
        </w:rPr>
        <w:t>Triantafillidou</w:t>
      </w:r>
      <w:proofErr w:type="spellEnd"/>
      <w:r w:rsidRPr="00720180">
        <w:rPr>
          <w:rFonts w:ascii="Arial" w:hAnsi="Arial" w:cs="Arial"/>
        </w:rPr>
        <w:t>, D. (2020). Skill requirements and gaps for the server job position in the Greek restaurant industry. Journal of Foodservice Business Research, 23(1), 1-19.</w:t>
      </w:r>
    </w:p>
    <w:p w14:paraId="067DC2AF" w14:textId="3EAFDD4E" w:rsidR="00F96647" w:rsidRPr="00C157A3" w:rsidRDefault="00F96647" w:rsidP="00BD7BDC">
      <w:pPr>
        <w:spacing w:after="160" w:line="259" w:lineRule="auto"/>
        <w:jc w:val="left"/>
        <w:rPr>
          <w:rFonts w:ascii="Arial" w:hAnsi="Arial" w:cs="Arial"/>
        </w:rPr>
      </w:pPr>
    </w:p>
    <w:sectPr w:rsidR="00F96647" w:rsidRPr="00C157A3">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E6DE4" w14:textId="77777777" w:rsidR="00C73537" w:rsidRDefault="00C73537" w:rsidP="00523A66">
      <w:pPr>
        <w:spacing w:line="240" w:lineRule="auto"/>
      </w:pPr>
      <w:r>
        <w:separator/>
      </w:r>
    </w:p>
  </w:endnote>
  <w:endnote w:type="continuationSeparator" w:id="0">
    <w:p w14:paraId="5CC36226" w14:textId="77777777" w:rsidR="00C73537" w:rsidRDefault="00C73537" w:rsidP="00523A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99E34" w14:textId="77777777" w:rsidR="00523A66" w:rsidRDefault="00523A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1927D" w14:textId="77777777" w:rsidR="00523A66" w:rsidRDefault="00523A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777D9" w14:textId="77777777" w:rsidR="00523A66" w:rsidRDefault="00523A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A9E00" w14:textId="77777777" w:rsidR="00C73537" w:rsidRDefault="00C73537" w:rsidP="00523A66">
      <w:pPr>
        <w:spacing w:line="240" w:lineRule="auto"/>
      </w:pPr>
      <w:r>
        <w:separator/>
      </w:r>
    </w:p>
  </w:footnote>
  <w:footnote w:type="continuationSeparator" w:id="0">
    <w:p w14:paraId="25AEC451" w14:textId="77777777" w:rsidR="00C73537" w:rsidRDefault="00C73537" w:rsidP="00523A6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A75DD" w14:textId="77777777" w:rsidR="00523A66" w:rsidRDefault="00523A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6BAC2" w14:textId="77777777" w:rsidR="00523A66" w:rsidRDefault="00523A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8C467" w14:textId="77777777" w:rsidR="00523A66" w:rsidRDefault="00523A6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180"/>
    <w:rsid w:val="000956B9"/>
    <w:rsid w:val="00356F78"/>
    <w:rsid w:val="00400BB8"/>
    <w:rsid w:val="00523A66"/>
    <w:rsid w:val="00720180"/>
    <w:rsid w:val="008F49B1"/>
    <w:rsid w:val="00BD7BDC"/>
    <w:rsid w:val="00C157A3"/>
    <w:rsid w:val="00C50CFA"/>
    <w:rsid w:val="00C73537"/>
    <w:rsid w:val="00CE41F7"/>
    <w:rsid w:val="00EB7013"/>
    <w:rsid w:val="00F966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9F20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49B1"/>
    <w:pPr>
      <w:spacing w:after="0" w:line="360" w:lineRule="auto"/>
      <w:jc w:val="both"/>
    </w:pPr>
    <w:rPr>
      <w:rFonts w:ascii="Times New Roman" w:hAnsi="Times New Roman" w:cs="Times New Roman"/>
      <w:sz w:val="24"/>
      <w:szCs w:val="24"/>
      <w:lang w:bidi="bn-BD"/>
    </w:rPr>
  </w:style>
  <w:style w:type="paragraph" w:styleId="Heading1">
    <w:name w:val="heading 1"/>
    <w:basedOn w:val="Normal"/>
    <w:next w:val="Normal"/>
    <w:link w:val="Heading1Char"/>
    <w:uiPriority w:val="9"/>
    <w:qFormat/>
    <w:rsid w:val="00C50CFA"/>
    <w:pPr>
      <w:keepNext/>
      <w:keepLines/>
      <w:spacing w:before="240"/>
      <w:outlineLvl w:val="0"/>
    </w:pPr>
    <w:rPr>
      <w:rFonts w:eastAsiaTheme="majorEastAsia" w:cstheme="majorBidi"/>
      <w:b/>
      <w:sz w:val="32"/>
      <w:szCs w:val="40"/>
    </w:rPr>
  </w:style>
  <w:style w:type="paragraph" w:styleId="Heading2">
    <w:name w:val="heading 2"/>
    <w:basedOn w:val="Normal"/>
    <w:next w:val="Normal"/>
    <w:link w:val="Heading2Char"/>
    <w:uiPriority w:val="9"/>
    <w:semiHidden/>
    <w:unhideWhenUsed/>
    <w:qFormat/>
    <w:rsid w:val="00CE41F7"/>
    <w:pPr>
      <w:keepNext/>
      <w:keepLines/>
      <w:spacing w:before="40"/>
      <w:outlineLvl w:val="1"/>
    </w:pPr>
    <w:rPr>
      <w:rFonts w:eastAsiaTheme="majorEastAsia" w:cstheme="majorBidi"/>
      <w:b/>
      <w:sz w:val="28"/>
      <w:szCs w:val="33"/>
    </w:rPr>
  </w:style>
  <w:style w:type="paragraph" w:styleId="Heading3">
    <w:name w:val="heading 3"/>
    <w:basedOn w:val="Normal"/>
    <w:next w:val="Normal"/>
    <w:link w:val="Heading3Char"/>
    <w:uiPriority w:val="9"/>
    <w:unhideWhenUsed/>
    <w:qFormat/>
    <w:rsid w:val="00C50CFA"/>
    <w:pPr>
      <w:keepNext/>
      <w:keepLines/>
      <w:spacing w:before="40"/>
      <w:outlineLvl w:val="2"/>
    </w:pPr>
    <w:rPr>
      <w:rFonts w:asciiTheme="majorBidi" w:eastAsiaTheme="majorEastAsia" w:hAnsiTheme="majorBidi" w:cstheme="majorBidi"/>
      <w:b/>
      <w:szCs w:val="30"/>
    </w:rPr>
  </w:style>
  <w:style w:type="paragraph" w:styleId="Heading4">
    <w:name w:val="heading 4"/>
    <w:basedOn w:val="Normal"/>
    <w:next w:val="Normal"/>
    <w:link w:val="Heading4Char"/>
    <w:uiPriority w:val="9"/>
    <w:semiHidden/>
    <w:unhideWhenUsed/>
    <w:qFormat/>
    <w:rsid w:val="00C50CFA"/>
    <w:pPr>
      <w:keepNext/>
      <w:keepLines/>
      <w:spacing w:before="40"/>
      <w:outlineLvl w:val="3"/>
    </w:pPr>
    <w:rPr>
      <w:rFonts w:eastAsiaTheme="majorEastAsia" w:cstheme="majorBidi"/>
      <w:i/>
      <w:iCs/>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0CFA"/>
    <w:rPr>
      <w:rFonts w:ascii="Times New Roman" w:eastAsiaTheme="majorEastAsia" w:hAnsi="Times New Roman" w:cstheme="majorBidi"/>
      <w:b/>
      <w:sz w:val="32"/>
      <w:szCs w:val="40"/>
      <w:lang w:bidi="bn-BD"/>
    </w:rPr>
  </w:style>
  <w:style w:type="character" w:customStyle="1" w:styleId="Heading4Char">
    <w:name w:val="Heading 4 Char"/>
    <w:basedOn w:val="DefaultParagraphFont"/>
    <w:link w:val="Heading4"/>
    <w:uiPriority w:val="9"/>
    <w:semiHidden/>
    <w:rsid w:val="00C50CFA"/>
    <w:rPr>
      <w:rFonts w:ascii="Times New Roman" w:eastAsiaTheme="majorEastAsia" w:hAnsi="Times New Roman" w:cstheme="majorBidi"/>
      <w:i/>
      <w:iCs/>
      <w:sz w:val="24"/>
      <w:szCs w:val="30"/>
      <w:lang w:bidi="bn-BD"/>
    </w:rPr>
  </w:style>
  <w:style w:type="character" w:customStyle="1" w:styleId="Heading3Char">
    <w:name w:val="Heading 3 Char"/>
    <w:basedOn w:val="DefaultParagraphFont"/>
    <w:link w:val="Heading3"/>
    <w:uiPriority w:val="9"/>
    <w:rsid w:val="00C50CFA"/>
    <w:rPr>
      <w:rFonts w:asciiTheme="majorBidi" w:eastAsiaTheme="majorEastAsia" w:hAnsiTheme="majorBidi" w:cstheme="majorBidi"/>
      <w:b/>
      <w:sz w:val="24"/>
      <w:szCs w:val="30"/>
      <w:lang w:bidi="bn-BD"/>
    </w:rPr>
  </w:style>
  <w:style w:type="character" w:customStyle="1" w:styleId="Heading2Char">
    <w:name w:val="Heading 2 Char"/>
    <w:basedOn w:val="DefaultParagraphFont"/>
    <w:link w:val="Heading2"/>
    <w:uiPriority w:val="9"/>
    <w:semiHidden/>
    <w:rsid w:val="00CE41F7"/>
    <w:rPr>
      <w:rFonts w:ascii="Times New Roman" w:eastAsiaTheme="majorEastAsia" w:hAnsi="Times New Roman" w:cstheme="majorBidi"/>
      <w:b/>
      <w:sz w:val="28"/>
      <w:szCs w:val="33"/>
      <w:lang w:bidi="bn-BD"/>
    </w:rPr>
  </w:style>
  <w:style w:type="character" w:styleId="Hyperlink">
    <w:name w:val="Hyperlink"/>
    <w:basedOn w:val="DefaultParagraphFont"/>
    <w:uiPriority w:val="99"/>
    <w:unhideWhenUsed/>
    <w:rsid w:val="00720180"/>
    <w:rPr>
      <w:color w:val="0563C1" w:themeColor="hyperlink"/>
      <w:u w:val="single"/>
    </w:rPr>
  </w:style>
  <w:style w:type="character" w:customStyle="1" w:styleId="UnresolvedMention1">
    <w:name w:val="Unresolved Mention1"/>
    <w:basedOn w:val="DefaultParagraphFont"/>
    <w:uiPriority w:val="99"/>
    <w:semiHidden/>
    <w:unhideWhenUsed/>
    <w:rsid w:val="00720180"/>
    <w:rPr>
      <w:color w:val="605E5C"/>
      <w:shd w:val="clear" w:color="auto" w:fill="E1DFDD"/>
    </w:rPr>
  </w:style>
  <w:style w:type="paragraph" w:styleId="TOCHeading">
    <w:name w:val="TOC Heading"/>
    <w:basedOn w:val="Heading1"/>
    <w:next w:val="Normal"/>
    <w:uiPriority w:val="39"/>
    <w:unhideWhenUsed/>
    <w:qFormat/>
    <w:rsid w:val="00BD7BDC"/>
    <w:pPr>
      <w:spacing w:line="259" w:lineRule="auto"/>
      <w:jc w:val="left"/>
      <w:outlineLvl w:val="9"/>
    </w:pPr>
    <w:rPr>
      <w:rFonts w:asciiTheme="majorHAnsi" w:hAnsiTheme="majorHAnsi"/>
      <w:b w:val="0"/>
      <w:color w:val="2F5496" w:themeColor="accent1" w:themeShade="BF"/>
      <w:szCs w:val="32"/>
      <w:lang w:val="en-US" w:bidi="ar-SA"/>
    </w:rPr>
  </w:style>
  <w:style w:type="paragraph" w:styleId="TOC1">
    <w:name w:val="toc 1"/>
    <w:basedOn w:val="Normal"/>
    <w:next w:val="Normal"/>
    <w:autoRedefine/>
    <w:uiPriority w:val="39"/>
    <w:unhideWhenUsed/>
    <w:rsid w:val="00BD7BDC"/>
    <w:pPr>
      <w:spacing w:after="100"/>
    </w:pPr>
    <w:rPr>
      <w:szCs w:val="30"/>
    </w:rPr>
  </w:style>
  <w:style w:type="paragraph" w:styleId="Header">
    <w:name w:val="header"/>
    <w:basedOn w:val="Normal"/>
    <w:link w:val="HeaderChar"/>
    <w:uiPriority w:val="99"/>
    <w:unhideWhenUsed/>
    <w:rsid w:val="00523A66"/>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523A66"/>
    <w:rPr>
      <w:rFonts w:ascii="Times New Roman" w:hAnsi="Times New Roman" w:cs="Times New Roman"/>
      <w:sz w:val="24"/>
      <w:szCs w:val="30"/>
      <w:lang w:bidi="bn-BD"/>
    </w:rPr>
  </w:style>
  <w:style w:type="paragraph" w:styleId="Footer">
    <w:name w:val="footer"/>
    <w:basedOn w:val="Normal"/>
    <w:link w:val="FooterChar"/>
    <w:uiPriority w:val="99"/>
    <w:unhideWhenUsed/>
    <w:rsid w:val="00523A66"/>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523A66"/>
    <w:rPr>
      <w:rFonts w:ascii="Times New Roman" w:hAnsi="Times New Roman" w:cs="Times New Roman"/>
      <w:sz w:val="24"/>
      <w:szCs w:val="30"/>
      <w:lang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67752">
      <w:bodyDiv w:val="1"/>
      <w:marLeft w:val="0"/>
      <w:marRight w:val="0"/>
      <w:marTop w:val="0"/>
      <w:marBottom w:val="0"/>
      <w:divBdr>
        <w:top w:val="none" w:sz="0" w:space="0" w:color="auto"/>
        <w:left w:val="none" w:sz="0" w:space="0" w:color="auto"/>
        <w:bottom w:val="none" w:sz="0" w:space="0" w:color="auto"/>
        <w:right w:val="none" w:sz="0" w:space="0" w:color="auto"/>
      </w:divBdr>
    </w:div>
    <w:div w:id="495069388">
      <w:bodyDiv w:val="1"/>
      <w:marLeft w:val="0"/>
      <w:marRight w:val="0"/>
      <w:marTop w:val="0"/>
      <w:marBottom w:val="0"/>
      <w:divBdr>
        <w:top w:val="none" w:sz="0" w:space="0" w:color="auto"/>
        <w:left w:val="none" w:sz="0" w:space="0" w:color="auto"/>
        <w:bottom w:val="none" w:sz="0" w:space="0" w:color="auto"/>
        <w:right w:val="none" w:sz="0" w:space="0" w:color="auto"/>
      </w:divBdr>
      <w:divsChild>
        <w:div w:id="1732196647">
          <w:marLeft w:val="0"/>
          <w:marRight w:val="0"/>
          <w:marTop w:val="0"/>
          <w:marBottom w:val="0"/>
          <w:divBdr>
            <w:top w:val="single" w:sz="2" w:space="0" w:color="auto"/>
            <w:left w:val="single" w:sz="2" w:space="0" w:color="auto"/>
            <w:bottom w:val="single" w:sz="6" w:space="0" w:color="auto"/>
            <w:right w:val="single" w:sz="2" w:space="0" w:color="auto"/>
          </w:divBdr>
          <w:divsChild>
            <w:div w:id="964315968">
              <w:marLeft w:val="0"/>
              <w:marRight w:val="0"/>
              <w:marTop w:val="100"/>
              <w:marBottom w:val="100"/>
              <w:divBdr>
                <w:top w:val="single" w:sz="2" w:space="0" w:color="D9D9E3"/>
                <w:left w:val="single" w:sz="2" w:space="0" w:color="D9D9E3"/>
                <w:bottom w:val="single" w:sz="2" w:space="0" w:color="D9D9E3"/>
                <w:right w:val="single" w:sz="2" w:space="0" w:color="D9D9E3"/>
              </w:divBdr>
              <w:divsChild>
                <w:div w:id="946817995">
                  <w:marLeft w:val="0"/>
                  <w:marRight w:val="0"/>
                  <w:marTop w:val="0"/>
                  <w:marBottom w:val="0"/>
                  <w:divBdr>
                    <w:top w:val="single" w:sz="2" w:space="0" w:color="D9D9E3"/>
                    <w:left w:val="single" w:sz="2" w:space="0" w:color="D9D9E3"/>
                    <w:bottom w:val="single" w:sz="2" w:space="0" w:color="D9D9E3"/>
                    <w:right w:val="single" w:sz="2" w:space="0" w:color="D9D9E3"/>
                  </w:divBdr>
                  <w:divsChild>
                    <w:div w:id="1228371414">
                      <w:marLeft w:val="0"/>
                      <w:marRight w:val="0"/>
                      <w:marTop w:val="0"/>
                      <w:marBottom w:val="0"/>
                      <w:divBdr>
                        <w:top w:val="single" w:sz="2" w:space="0" w:color="D9D9E3"/>
                        <w:left w:val="single" w:sz="2" w:space="0" w:color="D9D9E3"/>
                        <w:bottom w:val="single" w:sz="2" w:space="0" w:color="D9D9E3"/>
                        <w:right w:val="single" w:sz="2" w:space="0" w:color="D9D9E3"/>
                      </w:divBdr>
                      <w:divsChild>
                        <w:div w:id="1234854320">
                          <w:marLeft w:val="0"/>
                          <w:marRight w:val="0"/>
                          <w:marTop w:val="0"/>
                          <w:marBottom w:val="0"/>
                          <w:divBdr>
                            <w:top w:val="single" w:sz="2" w:space="0" w:color="D9D9E3"/>
                            <w:left w:val="single" w:sz="2" w:space="0" w:color="D9D9E3"/>
                            <w:bottom w:val="single" w:sz="2" w:space="0" w:color="D9D9E3"/>
                            <w:right w:val="single" w:sz="2" w:space="0" w:color="D9D9E3"/>
                          </w:divBdr>
                          <w:divsChild>
                            <w:div w:id="9499002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08566794">
      <w:bodyDiv w:val="1"/>
      <w:marLeft w:val="0"/>
      <w:marRight w:val="0"/>
      <w:marTop w:val="0"/>
      <w:marBottom w:val="0"/>
      <w:divBdr>
        <w:top w:val="none" w:sz="0" w:space="0" w:color="auto"/>
        <w:left w:val="none" w:sz="0" w:space="0" w:color="auto"/>
        <w:bottom w:val="none" w:sz="0" w:space="0" w:color="auto"/>
        <w:right w:val="none" w:sz="0" w:space="0" w:color="auto"/>
      </w:divBdr>
    </w:div>
    <w:div w:id="1294677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taurant.org/research/2021-state-of-restaurant-industry"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F8D31-8BDC-485A-8892-945932B17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965</Words>
  <Characters>5502</Characters>
  <Application>Microsoft Office Word</Application>
  <DocSecurity>0</DocSecurity>
  <Lines>45</Lines>
  <Paragraphs>12</Paragraphs>
  <ScaleCrop>false</ScaleCrop>
  <Company/>
  <LinksUpToDate>false</LinksUpToDate>
  <CharactersWithSpaces>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2023-05-05T11:35:00Z</dcterms:created>
  <dcterms:modified xsi:type="dcterms:W3CDTF">2023-05-23T11:37:00Z</dcterms:modified>
</cp:coreProperties>
</file>