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7A0667FC"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1E4515">
        <w:rPr>
          <w:rFonts w:ascii="Arial" w:hAnsi="Arial" w:cs="Arial"/>
          <w:sz w:val="40"/>
          <w:szCs w:val="40"/>
          <w:lang w:val="en-US"/>
        </w:rPr>
        <w:t xml:space="preserve">Dominic Adam </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60A405FE"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1E4515">
        <w:rPr>
          <w:rFonts w:ascii="Arial" w:hAnsi="Arial" w:cs="Arial"/>
          <w:sz w:val="40"/>
          <w:szCs w:val="40"/>
          <w:lang w:val="en-US"/>
        </w:rPr>
        <w:t>250</w:t>
      </w:r>
      <w:r w:rsidR="00FF783D">
        <w:rPr>
          <w:rFonts w:ascii="Arial" w:hAnsi="Arial" w:cs="Arial"/>
          <w:sz w:val="40"/>
          <w:szCs w:val="40"/>
          <w:lang w:val="en-US"/>
        </w:rPr>
        <w:t>9010</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C2F8750"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B07C09">
        <w:rPr>
          <w:rFonts w:ascii="Arial" w:hAnsi="Arial" w:cs="Arial"/>
          <w:sz w:val="40"/>
          <w:szCs w:val="40"/>
          <w:lang w:val="en-US"/>
        </w:rPr>
        <w:t xml:space="preserve"> </w:t>
      </w:r>
      <w:proofErr w:type="spellStart"/>
      <w:r w:rsidR="00B07C09">
        <w:rPr>
          <w:rFonts w:ascii="Arial" w:hAnsi="Arial" w:cs="Arial"/>
          <w:sz w:val="40"/>
          <w:szCs w:val="40"/>
          <w:lang w:val="en-US"/>
        </w:rPr>
        <w:t>Mu</w:t>
      </w:r>
      <w:r w:rsidR="00603450">
        <w:rPr>
          <w:rFonts w:ascii="Arial" w:hAnsi="Arial" w:cs="Arial"/>
          <w:sz w:val="40"/>
          <w:szCs w:val="40"/>
          <w:lang w:val="en-US"/>
        </w:rPr>
        <w:t>cahit</w:t>
      </w:r>
      <w:proofErr w:type="spellEnd"/>
      <w:r w:rsidR="00603450">
        <w:rPr>
          <w:rFonts w:ascii="Arial" w:hAnsi="Arial" w:cs="Arial"/>
          <w:sz w:val="40"/>
          <w:szCs w:val="40"/>
          <w:lang w:val="en-US"/>
        </w:rPr>
        <w:t xml:space="preserve"> </w:t>
      </w:r>
      <w:proofErr w:type="spellStart"/>
      <w:r w:rsidR="003A6714">
        <w:rPr>
          <w:rFonts w:ascii="Arial" w:hAnsi="Arial" w:cs="Arial"/>
          <w:sz w:val="40"/>
          <w:szCs w:val="40"/>
          <w:lang w:val="en-US"/>
        </w:rPr>
        <w:t>O</w:t>
      </w:r>
      <w:r w:rsidR="00603450">
        <w:rPr>
          <w:rFonts w:ascii="Arial" w:hAnsi="Arial" w:cs="Arial"/>
          <w:sz w:val="40"/>
          <w:szCs w:val="40"/>
          <w:lang w:val="en-US"/>
        </w:rPr>
        <w:t>zden</w:t>
      </w:r>
      <w:proofErr w:type="spellEnd"/>
      <w:r w:rsidR="00722070">
        <w:rPr>
          <w:rFonts w:ascii="Arial" w:hAnsi="Arial" w:cs="Arial"/>
          <w:sz w:val="40"/>
          <w:szCs w:val="40"/>
          <w:lang w:val="en-US"/>
        </w:rPr>
        <w:t xml:space="preserve"> </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05F371DB" w14:textId="7B9E1785" w:rsidR="00722070" w:rsidRDefault="00722070"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020B8744" w14:textId="4A1B61B9"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 xml:space="preserve">Task 4b): </w:t>
      </w:r>
      <w:r w:rsidRPr="009E2E03">
        <w:rPr>
          <w:rFonts w:ascii="Arial" w:eastAsiaTheme="majorEastAsia" w:hAnsi="Arial" w:cs="Arial"/>
          <w:lang w:val="en-US"/>
        </w:rPr>
        <w:tab/>
        <w:t xml:space="preserve">Risk Analysis Results and Justifications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4</w:t>
      </w:r>
    </w:p>
    <w:p w14:paraId="2FE5FE86" w14:textId="42ABFA30"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5b):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421938C6"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6b):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69F3739E"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7: </w:t>
      </w:r>
      <w:r w:rsidRPr="009E2E03">
        <w:rPr>
          <w:rFonts w:ascii="Arial" w:eastAsiaTheme="majorEastAsia" w:hAnsi="Arial" w:cs="Arial"/>
        </w:rPr>
        <w:tab/>
        <w:t xml:space="preserve">Key Findings  </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CF4937" w14:textId="67EB6241"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5A001916"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1: Task 3a) Grid or PMI Analysis Table……………………………………7/8</w:t>
      </w:r>
    </w:p>
    <w:p w14:paraId="1B4A1187" w14:textId="224FE0BF"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2: Task 4a) Risk Analysis Table…………………………………………</w:t>
      </w:r>
      <w:r w:rsidR="00B64CDF">
        <w:rPr>
          <w:rFonts w:ascii="Arial" w:hAnsi="Arial" w:cs="Arial"/>
          <w:color w:val="auto"/>
          <w:sz w:val="24"/>
          <w:szCs w:val="24"/>
        </w:rPr>
        <w:t>….</w:t>
      </w:r>
      <w:r>
        <w:rPr>
          <w:rFonts w:ascii="Arial" w:hAnsi="Arial" w:cs="Arial"/>
          <w:color w:val="auto"/>
          <w:sz w:val="24"/>
          <w:szCs w:val="24"/>
        </w:rPr>
        <w:t>10</w:t>
      </w:r>
    </w:p>
    <w:p w14:paraId="038F38BF" w14:textId="254DBEE7"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3: Task 5a) Implementation Plan…………………………………………</w:t>
      </w:r>
      <w:r w:rsidR="00B64CDF">
        <w:rPr>
          <w:rFonts w:ascii="Arial" w:hAnsi="Arial" w:cs="Arial"/>
          <w:color w:val="auto"/>
          <w:sz w:val="24"/>
          <w:szCs w:val="24"/>
        </w:rPr>
        <w:t>…</w:t>
      </w:r>
      <w:r>
        <w:rPr>
          <w:rFonts w:ascii="Arial" w:hAnsi="Arial" w:cs="Arial"/>
          <w:color w:val="auto"/>
          <w:sz w:val="24"/>
          <w:szCs w:val="24"/>
        </w:rPr>
        <w:t>11</w:t>
      </w:r>
    </w:p>
    <w:p w14:paraId="28809C8E" w14:textId="6932BB3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4: Task 6a) KPI and SMART Table…………………………………………12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74D32278" w14:textId="3622601A" w:rsidR="0005771F" w:rsidRPr="009E2E03" w:rsidRDefault="009E2E03" w:rsidP="00D85AB3">
      <w:pPr>
        <w:rPr>
          <w:rFonts w:ascii="Arial" w:hAnsi="Arial" w:cs="Arial"/>
          <w:color w:val="1D2125"/>
          <w:sz w:val="48"/>
          <w:szCs w:val="48"/>
          <w:shd w:val="clear" w:color="auto" w:fill="FFFFFF"/>
        </w:rPr>
      </w:pPr>
      <w:bookmarkStart w:id="0" w:name="_Hlk205982484"/>
      <w:r>
        <w:rPr>
          <w:rFonts w:ascii="Arial" w:hAnsi="Arial" w:cs="Arial"/>
          <w:b/>
          <w:bCs/>
          <w:sz w:val="28"/>
          <w:szCs w:val="28"/>
          <w:u w:val="single"/>
        </w:rPr>
        <w:t>Task 1: Overview of Case-study</w:t>
      </w:r>
    </w:p>
    <w:bookmarkEnd w:id="0"/>
    <w:p w14:paraId="67C2362B" w14:textId="2FA78F28" w:rsidR="005765AD" w:rsidRDefault="005765AD" w:rsidP="005765AD">
      <w:pPr>
        <w:pStyle w:val="p1"/>
        <w:numPr>
          <w:ilvl w:val="0"/>
          <w:numId w:val="3"/>
        </w:numPr>
      </w:pPr>
      <w:r>
        <w:rPr>
          <w:rStyle w:val="s1"/>
        </w:rPr>
        <w:t xml:space="preserve">Green Haven is currently facing a critical decline in operational efficiency and resident satisfaction. The root problem is an outdated manual record-keeping system that leads to frequent administrative errors, delayed care responses, and miscommunication among staff. These issues </w:t>
      </w:r>
      <w:bookmarkStart w:id="1" w:name="_Int_DEEOOOu1"/>
      <w:r>
        <w:rPr>
          <w:rStyle w:val="s1"/>
        </w:rPr>
        <w:t>are worsened</w:t>
      </w:r>
      <w:bookmarkEnd w:id="1"/>
      <w:r>
        <w:rPr>
          <w:rStyle w:val="s1"/>
        </w:rPr>
        <w:t xml:space="preserve"> by a lack of digital infrastructure and inadequate staff training on modern healthcare management practices. Consequently, the reliance on paper-based files prevents real-time data sharing, which compromises the quality of patient care and creates significant regulatory compliance risks for the facility.</w:t>
      </w:r>
    </w:p>
    <w:p w14:paraId="5EFA9B13" w14:textId="4DC69AE8" w:rsidR="00685C57" w:rsidRPr="00BE2C98" w:rsidRDefault="00685C57" w:rsidP="00F263A0">
      <w:pPr>
        <w:pStyle w:val="ListParagraph"/>
        <w:spacing w:after="0" w:line="360" w:lineRule="auto"/>
        <w:jc w:val="both"/>
        <w:rPr>
          <w:rFonts w:ascii="Arial" w:hAnsi="Arial" w:cs="Arial"/>
          <w:color w:val="EE0000"/>
          <w:lang w:val="en-US"/>
        </w:rPr>
      </w:pPr>
      <w:bookmarkStart w:id="2" w:name="_Hlk210817679"/>
      <w:bookmarkStart w:id="3" w:name="_Hlk205979492"/>
    </w:p>
    <w:p w14:paraId="3E61C116" w14:textId="77777777" w:rsidR="00BE2C98" w:rsidRPr="00BE2C98" w:rsidRDefault="00BE2C98" w:rsidP="00BE2C98">
      <w:pPr>
        <w:pStyle w:val="ListParagraph"/>
        <w:rPr>
          <w:rFonts w:ascii="Arial" w:hAnsi="Arial" w:cs="Arial"/>
          <w:color w:val="EE0000"/>
          <w:lang w:val="en-US"/>
        </w:rPr>
      </w:pPr>
    </w:p>
    <w:p w14:paraId="3429F5A6" w14:textId="4627412B" w:rsidR="00BE2C98" w:rsidRPr="00BC373A" w:rsidRDefault="00BE2C98" w:rsidP="00BE2C98">
      <w:pPr>
        <w:pStyle w:val="ListParagraph"/>
        <w:spacing w:after="0" w:line="360" w:lineRule="auto"/>
        <w:jc w:val="both"/>
        <w:rPr>
          <w:rFonts w:ascii="Arial" w:hAnsi="Arial" w:cs="Arial"/>
          <w:color w:val="EE0000"/>
          <w:lang w:val="en-US"/>
        </w:rPr>
      </w:pPr>
    </w:p>
    <w:bookmarkEnd w:id="2"/>
    <w:p w14:paraId="080D6E4A" w14:textId="77777777" w:rsidR="00BC373A" w:rsidRPr="00BC373A" w:rsidRDefault="00BC373A" w:rsidP="00BC373A">
      <w:pPr>
        <w:spacing w:after="0" w:line="360" w:lineRule="auto"/>
        <w:jc w:val="both"/>
        <w:rPr>
          <w:rFonts w:ascii="Arial" w:hAnsi="Arial" w:cs="Arial"/>
          <w:color w:val="EE0000"/>
          <w:lang w:val="en-US"/>
        </w:rPr>
      </w:pPr>
    </w:p>
    <w:p w14:paraId="1FC3AD54" w14:textId="5FF9E4E6" w:rsidR="0005771F" w:rsidRPr="0011107E" w:rsidRDefault="009E2E03" w:rsidP="0005771F">
      <w:pPr>
        <w:pStyle w:val="Heading1"/>
        <w:rPr>
          <w:rFonts w:ascii="Arial" w:hAnsi="Arial" w:cs="Arial"/>
          <w:b/>
          <w:bCs/>
          <w:color w:val="auto"/>
          <w:sz w:val="28"/>
          <w:szCs w:val="28"/>
          <w:u w:val="single"/>
          <w:lang w:val="en-US"/>
        </w:rPr>
      </w:pPr>
      <w:bookmarkStart w:id="4" w:name="_Hlk205982497"/>
      <w:bookmarkEnd w:id="3"/>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4"/>
    <w:p w14:paraId="43D6E081" w14:textId="78F9814B"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p>
    <w:p w14:paraId="4FF2355E" w14:textId="77777777" w:rsidR="00077A28" w:rsidRDefault="00077A28" w:rsidP="00077A28">
      <w:pPr>
        <w:pStyle w:val="p1"/>
        <w:numPr>
          <w:ilvl w:val="0"/>
          <w:numId w:val="3"/>
        </w:numPr>
      </w:pPr>
      <w:r>
        <w:rPr>
          <w:rStyle w:val="s1"/>
        </w:rPr>
        <w:t>The proposed solution is the transition from paper-based records to a centralized, cloud-based Electronic Health Record (EHR) system. This digital platform will allow all staff members to input and access resident data, medication schedules, and care plans in real-time using secure tablets. This solution directly resolves</w:t>
      </w:r>
    </w:p>
    <w:p w14:paraId="19F63EBD" w14:textId="77777777" w:rsidR="00077A28" w:rsidRDefault="00077A28" w:rsidP="00000393">
      <w:pPr>
        <w:pStyle w:val="p1"/>
        <w:ind w:left="720"/>
      </w:pPr>
      <w:r>
        <w:rPr>
          <w:rStyle w:val="s1"/>
        </w:rPr>
        <w:t>Green Haven's root problem by eliminating the risks associated with manual filing and handwriting errors. By providing a single</w:t>
      </w:r>
    </w:p>
    <w:p w14:paraId="16D1A3E4" w14:textId="77777777" w:rsidR="00077A28" w:rsidRDefault="00077A28" w:rsidP="00000393">
      <w:pPr>
        <w:pStyle w:val="p1"/>
        <w:ind w:left="720"/>
      </w:pPr>
      <w:r>
        <w:rPr>
          <w:rStyle w:val="s1"/>
        </w:rPr>
        <w:t>"source of truth" for patient information, the facility can ensure that care responses are immediate and accurate, significantly reducing administrative overhead and ensuring full regulatory compliance through automated data logging.</w:t>
      </w:r>
    </w:p>
    <w:p w14:paraId="048B5F53" w14:textId="77777777" w:rsidR="00077A28" w:rsidRPr="0011107E" w:rsidRDefault="00077A28" w:rsidP="00F263A0">
      <w:pPr>
        <w:pStyle w:val="ListParagraph"/>
        <w:spacing w:after="0" w:line="360" w:lineRule="auto"/>
        <w:jc w:val="both"/>
        <w:rPr>
          <w:rFonts w:ascii="Arial" w:hAnsi="Arial" w:cs="Arial"/>
          <w:color w:val="EE0000"/>
          <w:lang w:val="en-US"/>
        </w:rPr>
      </w:pP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258332D8" w14:textId="5E8DEC96"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p>
    <w:p w14:paraId="0763B538" w14:textId="77777777" w:rsidR="00335154" w:rsidRDefault="00335154" w:rsidP="00335154">
      <w:pPr>
        <w:pStyle w:val="p1"/>
        <w:numPr>
          <w:ilvl w:val="0"/>
          <w:numId w:val="4"/>
        </w:numPr>
      </w:pPr>
      <w:r>
        <w:rPr>
          <w:rStyle w:val="s1"/>
        </w:rPr>
        <w:t xml:space="preserve">The second proposed solution is the implementation of a Comprehensive Staff Digital Literacy and Communication Training Program. This initiative involves structured, hands-on workshops designed to upgrade the technical competencies of all Green Haven employees, from frontline caregivers to administrative leads. The program will focus on standardized digital documentation protocols, data privacy (GDPR) compliance, and the efficient use of healthcare management software. This solution is justified because it directly addresses the human factors contributing to the root problem; without a digitally confident workforce, any technological upgrade will fail. By improving staff confidence and reducing resistance to change, Green Haven can minimize human error in data reporting and foster a collaborative, professional culture essential for long-term </w:t>
      </w:r>
      <w:proofErr w:type="spellStart"/>
      <w:r>
        <w:rPr>
          <w:rStyle w:val="s1"/>
        </w:rPr>
        <w:t>operati-nal</w:t>
      </w:r>
      <w:proofErr w:type="spellEnd"/>
      <w:r>
        <w:rPr>
          <w:rStyle w:val="s1"/>
        </w:rPr>
        <w:t xml:space="preserve"> excellence and resident safety.</w:t>
      </w:r>
    </w:p>
    <w:p w14:paraId="17DA448B" w14:textId="77777777" w:rsidR="00335154" w:rsidRPr="003C67D6" w:rsidRDefault="00335154" w:rsidP="00335154">
      <w:pPr>
        <w:pStyle w:val="ListParagraph"/>
        <w:spacing w:after="0" w:line="360" w:lineRule="auto"/>
        <w:jc w:val="both"/>
        <w:rPr>
          <w:rFonts w:ascii="Arial" w:hAnsi="Arial" w:cs="Arial"/>
          <w:color w:val="EE0000"/>
          <w:lang w:val="en-US"/>
        </w:rPr>
      </w:pPr>
    </w:p>
    <w:p w14:paraId="302EDD03" w14:textId="77777777" w:rsidR="003C67D6" w:rsidRPr="0011107E" w:rsidRDefault="003C67D6" w:rsidP="009E2E03">
      <w:pPr>
        <w:pStyle w:val="ListParagraph"/>
        <w:numPr>
          <w:ilvl w:val="0"/>
          <w:numId w:val="4"/>
        </w:numPr>
        <w:spacing w:after="0" w:line="360" w:lineRule="auto"/>
        <w:jc w:val="both"/>
        <w:rPr>
          <w:rFonts w:ascii="Arial" w:hAnsi="Arial" w:cs="Arial"/>
          <w:color w:val="EE0000"/>
          <w:lang w:val="en-US"/>
        </w:rPr>
      </w:pPr>
    </w:p>
    <w:p w14:paraId="5B384CDF" w14:textId="77777777" w:rsidR="0011107E" w:rsidRPr="0035328C" w:rsidRDefault="0011107E" w:rsidP="007030AD">
      <w:pPr>
        <w:jc w:val="both"/>
        <w:rPr>
          <w:rFonts w:ascii="Arial" w:hAnsi="Arial" w:cs="Arial"/>
        </w:rPr>
      </w:pPr>
    </w:p>
    <w:p w14:paraId="29A49476" w14:textId="7646DBFB" w:rsidR="00F0190C" w:rsidRPr="00BC373A"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6FBC12A7" w14:textId="3E081FBD" w:rsidR="00C53212" w:rsidRPr="00C53212" w:rsidRDefault="00C53212" w:rsidP="00C53212">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w:t>
      </w:r>
      <w:r w:rsidR="00F0190C" w:rsidRPr="00C53212">
        <w:rPr>
          <w:rFonts w:ascii="Arial" w:hAnsi="Arial" w:cs="Arial"/>
          <w:i/>
          <w:iCs/>
          <w:lang w:val="en-US"/>
        </w:rPr>
        <w:t xml:space="preserve">Based on </w:t>
      </w:r>
      <w:r w:rsidRPr="00C53212">
        <w:rPr>
          <w:rFonts w:ascii="Arial" w:hAnsi="Arial" w:cs="Arial"/>
          <w:i/>
          <w:iCs/>
          <w:lang w:val="en-US"/>
        </w:rPr>
        <w:t>the results from your</w:t>
      </w:r>
      <w:r w:rsidR="00BC373A" w:rsidRPr="00C53212">
        <w:rPr>
          <w:rFonts w:ascii="Arial" w:hAnsi="Arial" w:cs="Arial"/>
          <w:i/>
          <w:iCs/>
          <w:lang w:val="en-US"/>
        </w:rPr>
        <w:t xml:space="preserve"> Grid or PMI</w:t>
      </w:r>
      <w:r w:rsidR="00F0190C" w:rsidRPr="00C53212">
        <w:rPr>
          <w:rFonts w:ascii="Arial" w:hAnsi="Arial" w:cs="Arial"/>
          <w:i/>
          <w:iCs/>
          <w:lang w:val="en-US"/>
        </w:rPr>
        <w:t xml:space="preserve"> </w:t>
      </w:r>
      <w:r w:rsidR="00BC373A" w:rsidRPr="00C53212">
        <w:rPr>
          <w:rFonts w:ascii="Arial" w:hAnsi="Arial" w:cs="Arial"/>
          <w:i/>
          <w:iCs/>
          <w:lang w:val="en-US"/>
        </w:rPr>
        <w:t xml:space="preserve">Analysis provided in </w:t>
      </w:r>
      <w:r w:rsidR="007768B0">
        <w:rPr>
          <w:rFonts w:ascii="Arial" w:hAnsi="Arial" w:cs="Arial"/>
          <w:i/>
          <w:iCs/>
          <w:lang w:val="en-US"/>
        </w:rPr>
        <w:t>A</w:t>
      </w:r>
      <w:r w:rsidR="00BC373A" w:rsidRPr="00C53212">
        <w:rPr>
          <w:rFonts w:ascii="Arial" w:hAnsi="Arial" w:cs="Arial"/>
          <w:i/>
          <w:iCs/>
          <w:lang w:val="en-US"/>
        </w:rPr>
        <w:t>ppendi</w:t>
      </w:r>
      <w:r w:rsidR="00480CA6">
        <w:rPr>
          <w:rFonts w:ascii="Arial" w:hAnsi="Arial" w:cs="Arial"/>
          <w:i/>
          <w:iCs/>
          <w:lang w:val="en-US"/>
        </w:rPr>
        <w:t>x 1</w:t>
      </w:r>
      <w:r w:rsidR="007768B0">
        <w:rPr>
          <w:rFonts w:ascii="Arial" w:hAnsi="Arial" w:cs="Arial"/>
          <w:i/>
          <w:iCs/>
          <w:lang w:val="en-US"/>
        </w:rPr>
        <w:t>:</w:t>
      </w:r>
    </w:p>
    <w:p w14:paraId="229DC966" w14:textId="1F550712" w:rsidR="00BC373A"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E</w:t>
      </w:r>
      <w:r w:rsidR="00F0190C" w:rsidRPr="00BC373A">
        <w:rPr>
          <w:rFonts w:ascii="Arial" w:hAnsi="Arial" w:cs="Arial"/>
          <w:lang w:val="en-US"/>
        </w:rPr>
        <w:t xml:space="preserve">xplain </w:t>
      </w:r>
      <w:r w:rsidR="00BC373A">
        <w:rPr>
          <w:rFonts w:ascii="Arial" w:hAnsi="Arial" w:cs="Arial"/>
          <w:lang w:val="en-US"/>
        </w:rPr>
        <w:t>why either Solution A or B is the most appropriate solution to progress with.</w:t>
      </w:r>
    </w:p>
    <w:p w14:paraId="4362A9A1" w14:textId="30F3034E" w:rsidR="00BC373A" w:rsidRDefault="00BC373A" w:rsidP="00C53212">
      <w:pPr>
        <w:pStyle w:val="ListParagraph"/>
        <w:numPr>
          <w:ilvl w:val="0"/>
          <w:numId w:val="3"/>
        </w:numPr>
        <w:spacing w:line="360" w:lineRule="auto"/>
        <w:jc w:val="both"/>
        <w:rPr>
          <w:rFonts w:ascii="Arial" w:hAnsi="Arial" w:cs="Arial"/>
        </w:rPr>
      </w:pPr>
      <w:r>
        <w:rPr>
          <w:rFonts w:ascii="Arial" w:hAnsi="Arial" w:cs="Arial"/>
        </w:rPr>
        <w:t>Explain and defend the criteria you used.</w:t>
      </w:r>
    </w:p>
    <w:p w14:paraId="2BAC3676" w14:textId="7AAE9B63" w:rsidR="00BC373A" w:rsidRPr="00BC373A" w:rsidRDefault="00BC373A" w:rsidP="00C53212">
      <w:pPr>
        <w:pStyle w:val="ListParagraph"/>
        <w:numPr>
          <w:ilvl w:val="0"/>
          <w:numId w:val="3"/>
        </w:numPr>
        <w:spacing w:line="360" w:lineRule="auto"/>
        <w:jc w:val="both"/>
        <w:rPr>
          <w:rFonts w:ascii="Arial" w:hAnsi="Arial" w:cs="Arial"/>
        </w:rPr>
      </w:pPr>
      <w:r>
        <w:rPr>
          <w:rFonts w:ascii="Arial" w:hAnsi="Arial" w:cs="Arial"/>
        </w:rPr>
        <w:t>Explain and defend the weightings you attributed to this criterion.</w:t>
      </w:r>
    </w:p>
    <w:p w14:paraId="7F4E55E0" w14:textId="0FFC69DD" w:rsidR="00C53212" w:rsidRPr="00B315EF" w:rsidRDefault="00BC373A" w:rsidP="00B315EF">
      <w:pPr>
        <w:pStyle w:val="ListParagraph"/>
        <w:numPr>
          <w:ilvl w:val="0"/>
          <w:numId w:val="3"/>
        </w:numPr>
        <w:spacing w:line="360" w:lineRule="auto"/>
        <w:jc w:val="both"/>
        <w:rPr>
          <w:rFonts w:ascii="Arial" w:hAnsi="Arial" w:cs="Arial"/>
        </w:rPr>
      </w:pPr>
      <w:r>
        <w:rPr>
          <w:rFonts w:ascii="Arial" w:hAnsi="Arial" w:cs="Arial"/>
          <w:lang w:val="en-US"/>
        </w:rPr>
        <w:t>J</w:t>
      </w:r>
      <w:r w:rsidR="00F0190C" w:rsidRPr="00BC373A">
        <w:rPr>
          <w:rFonts w:ascii="Arial" w:hAnsi="Arial" w:cs="Arial"/>
          <w:lang w:val="en-US"/>
        </w:rPr>
        <w:t xml:space="preserve">ustify </w:t>
      </w:r>
      <w:r>
        <w:rPr>
          <w:rFonts w:ascii="Arial" w:hAnsi="Arial" w:cs="Arial"/>
          <w:lang w:val="en-US"/>
        </w:rPr>
        <w:t xml:space="preserve">and defend this </w:t>
      </w:r>
      <w:r w:rsidR="00F0190C" w:rsidRPr="00BC373A">
        <w:rPr>
          <w:rFonts w:ascii="Arial" w:hAnsi="Arial" w:cs="Arial"/>
          <w:lang w:val="en-US"/>
        </w:rPr>
        <w:t>preferred solution</w:t>
      </w:r>
    </w:p>
    <w:p w14:paraId="6C7086D1" w14:textId="42C3F53E" w:rsidR="00422187" w:rsidRDefault="00422187" w:rsidP="00422187">
      <w:pPr>
        <w:pStyle w:val="p1"/>
        <w:numPr>
          <w:ilvl w:val="0"/>
          <w:numId w:val="3"/>
        </w:numPr>
      </w:pPr>
      <w:r>
        <w:rPr>
          <w:rStyle w:val="s1"/>
        </w:rPr>
        <w:t>Following the PMI analysis, Solution A (Cloud-Based EHR) is the most solution to progress with. The evaluation used three criteria: Clinical Safety, Operational Efficiency, and Cost.</w:t>
      </w:r>
    </w:p>
    <w:p w14:paraId="33F0FE1B" w14:textId="77777777" w:rsidR="00422187" w:rsidRDefault="00422187" w:rsidP="00422187">
      <w:pPr>
        <w:pStyle w:val="p1"/>
        <w:ind w:left="720"/>
      </w:pPr>
      <w:r>
        <w:rPr>
          <w:rStyle w:val="s1"/>
        </w:rPr>
        <w:t xml:space="preserve">Clinical Safety </w:t>
      </w:r>
      <w:bookmarkStart w:id="5" w:name="_Int_89expasq"/>
      <w:r>
        <w:rPr>
          <w:rStyle w:val="s1"/>
        </w:rPr>
        <w:t>was attributed</w:t>
      </w:r>
      <w:bookmarkEnd w:id="5"/>
      <w:r>
        <w:rPr>
          <w:rStyle w:val="s1"/>
        </w:rPr>
        <w:t xml:space="preserve"> the highest weighting (50%) because reducing life-threatening medication errors is the priority for Green Haven. Operational Efficiency </w:t>
      </w:r>
      <w:bookmarkStart w:id="6" w:name="_Int_3PfL2Ors"/>
      <w:r>
        <w:rPr>
          <w:rStyle w:val="s1"/>
        </w:rPr>
        <w:t>was weighted</w:t>
      </w:r>
      <w:bookmarkEnd w:id="6"/>
      <w:r>
        <w:rPr>
          <w:rStyle w:val="s1"/>
        </w:rPr>
        <w:t xml:space="preserve"> at 30%, as streamlining workflows is essential for sustainability.</w:t>
      </w:r>
    </w:p>
    <w:p w14:paraId="3F512727" w14:textId="20CF54B7" w:rsidR="00422187" w:rsidRDefault="00422187" w:rsidP="00422187">
      <w:pPr>
        <w:pStyle w:val="p1"/>
        <w:ind w:left="720"/>
      </w:pPr>
      <w:r>
        <w:rPr>
          <w:rStyle w:val="s1"/>
        </w:rPr>
        <w:t xml:space="preserve">Cost </w:t>
      </w:r>
      <w:bookmarkStart w:id="7" w:name="_Int_oLItOgcY"/>
      <w:r>
        <w:rPr>
          <w:rStyle w:val="s1"/>
        </w:rPr>
        <w:t>was weighted</w:t>
      </w:r>
      <w:bookmarkEnd w:id="7"/>
      <w:r>
        <w:rPr>
          <w:rStyle w:val="s1"/>
        </w:rPr>
        <w:t xml:space="preserve"> at 20%, as the long-term gains justify the first investment.</w:t>
      </w:r>
    </w:p>
    <w:p w14:paraId="2757D8BD" w14:textId="77777777" w:rsidR="00422187" w:rsidRDefault="00422187" w:rsidP="00422187">
      <w:pPr>
        <w:pStyle w:val="p1"/>
        <w:ind w:left="720"/>
      </w:pPr>
      <w:r>
        <w:rPr>
          <w:rStyle w:val="s1"/>
        </w:rPr>
        <w:t xml:space="preserve">Solution A </w:t>
      </w:r>
      <w:bookmarkStart w:id="8" w:name="_Int_6SXmU1A8"/>
      <w:r>
        <w:rPr>
          <w:rStyle w:val="s1"/>
        </w:rPr>
        <w:t>is preferred</w:t>
      </w:r>
      <w:bookmarkEnd w:id="8"/>
      <w:r>
        <w:rPr>
          <w:rStyle w:val="s1"/>
        </w:rPr>
        <w:t xml:space="preserve"> because it offers a structural fix to the manual record-keeping root problem that training alone cannot resolve.</w:t>
      </w:r>
    </w:p>
    <w:p w14:paraId="2B0AB61E" w14:textId="77777777" w:rsidR="00422187" w:rsidRPr="009E2E03" w:rsidRDefault="00422187" w:rsidP="009E2E03">
      <w:pPr>
        <w:pStyle w:val="ListParagraph"/>
        <w:numPr>
          <w:ilvl w:val="0"/>
          <w:numId w:val="3"/>
        </w:numPr>
        <w:spacing w:line="360" w:lineRule="auto"/>
        <w:jc w:val="both"/>
        <w:rPr>
          <w:rFonts w:ascii="Arial" w:hAnsi="Arial" w:cs="Arial"/>
          <w:b/>
          <w:bCs/>
          <w:color w:val="EE0000"/>
        </w:rPr>
      </w:pPr>
    </w:p>
    <w:p w14:paraId="24759B9C" w14:textId="04270742" w:rsidR="00F0190C" w:rsidRPr="00C53212" w:rsidRDefault="009E2E03" w:rsidP="00F0190C">
      <w:pPr>
        <w:pStyle w:val="Heading1"/>
        <w:rPr>
          <w:rFonts w:ascii="Arial" w:hAnsi="Arial" w:cs="Arial"/>
          <w:b/>
          <w:bCs/>
          <w:color w:val="auto"/>
          <w:sz w:val="28"/>
          <w:szCs w:val="28"/>
          <w:u w:val="single"/>
        </w:rPr>
      </w:pPr>
      <w:bookmarkStart w:id="9" w:name="_Hlk205982530"/>
      <w:r>
        <w:rPr>
          <w:rFonts w:ascii="Arial" w:hAnsi="Arial" w:cs="Arial"/>
          <w:b/>
          <w:bCs/>
          <w:color w:val="auto"/>
          <w:sz w:val="28"/>
          <w:szCs w:val="28"/>
          <w:u w:val="single"/>
          <w:lang w:val="en-US"/>
        </w:rPr>
        <w:t xml:space="preserve">Task 4b) </w:t>
      </w:r>
      <w:r w:rsidR="00F0190C" w:rsidRPr="00C53212">
        <w:rPr>
          <w:rFonts w:ascii="Arial" w:hAnsi="Arial" w:cs="Arial"/>
          <w:b/>
          <w:bCs/>
          <w:color w:val="auto"/>
          <w:sz w:val="28"/>
          <w:szCs w:val="28"/>
          <w:u w:val="single"/>
          <w:lang w:val="en-US"/>
        </w:rPr>
        <w:t>R</w:t>
      </w:r>
      <w:proofErr w:type="spellStart"/>
      <w:r w:rsidR="00F0190C" w:rsidRPr="00C53212">
        <w:rPr>
          <w:rFonts w:ascii="Arial" w:hAnsi="Arial" w:cs="Arial"/>
          <w:b/>
          <w:bCs/>
          <w:color w:val="auto"/>
          <w:sz w:val="28"/>
          <w:szCs w:val="28"/>
          <w:u w:val="single"/>
        </w:rPr>
        <w:t>isk</w:t>
      </w:r>
      <w:proofErr w:type="spellEnd"/>
      <w:r w:rsidR="00F0190C" w:rsidRPr="00C53212">
        <w:rPr>
          <w:rFonts w:ascii="Arial" w:hAnsi="Arial" w:cs="Arial"/>
          <w:b/>
          <w:bCs/>
          <w:color w:val="auto"/>
          <w:sz w:val="28"/>
          <w:szCs w:val="28"/>
          <w:u w:val="single"/>
        </w:rPr>
        <w:t xml:space="preserve"> Analysis </w:t>
      </w:r>
      <w:r>
        <w:rPr>
          <w:rFonts w:ascii="Arial" w:hAnsi="Arial" w:cs="Arial"/>
          <w:b/>
          <w:bCs/>
          <w:color w:val="auto"/>
          <w:sz w:val="28"/>
          <w:szCs w:val="28"/>
          <w:u w:val="single"/>
        </w:rPr>
        <w:t>Results and Justifications</w:t>
      </w:r>
    </w:p>
    <w:bookmarkEnd w:id="9"/>
    <w:p w14:paraId="36D5619C" w14:textId="6892E22C" w:rsidR="00C53212" w:rsidRPr="00C53212" w:rsidRDefault="00C53212" w:rsidP="00C53212">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Based on the results from your Risk Analysis 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2</w:t>
      </w:r>
      <w:r w:rsidR="007768B0">
        <w:rPr>
          <w:rFonts w:ascii="Arial" w:hAnsi="Arial" w:cs="Arial"/>
          <w:i/>
          <w:iCs/>
          <w:lang w:val="en-US"/>
        </w:rPr>
        <w:t>:</w:t>
      </w:r>
    </w:p>
    <w:p w14:paraId="0F277A87" w14:textId="505B519A"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Discuss the risks your solution may encounter.</w:t>
      </w:r>
    </w:p>
    <w:p w14:paraId="7894592B" w14:textId="77777777" w:rsidR="00C53212" w:rsidRDefault="00C53212" w:rsidP="00C53212">
      <w:pPr>
        <w:pStyle w:val="ListParagraph"/>
        <w:numPr>
          <w:ilvl w:val="0"/>
          <w:numId w:val="3"/>
        </w:numPr>
        <w:spacing w:line="360" w:lineRule="auto"/>
        <w:jc w:val="both"/>
        <w:rPr>
          <w:rFonts w:ascii="Arial" w:hAnsi="Arial" w:cs="Arial"/>
        </w:rPr>
      </w:pPr>
      <w:r>
        <w:rPr>
          <w:rFonts w:ascii="Arial" w:hAnsi="Arial" w:cs="Arial"/>
        </w:rPr>
        <w:t>Explain and defend the criteria you used.</w:t>
      </w:r>
    </w:p>
    <w:p w14:paraId="6E2DB570" w14:textId="77777777"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rPr>
        <w:t>Explain and defend the weightings you attributed to this criterion.</w:t>
      </w:r>
    </w:p>
    <w:p w14:paraId="6A967C67" w14:textId="3675BBA5"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J</w:t>
      </w:r>
      <w:r w:rsidRPr="00BC373A">
        <w:rPr>
          <w:rFonts w:ascii="Arial" w:hAnsi="Arial" w:cs="Arial"/>
          <w:lang w:val="en-US"/>
        </w:rPr>
        <w:t xml:space="preserve">ustify </w:t>
      </w:r>
      <w:r>
        <w:rPr>
          <w:rFonts w:ascii="Arial" w:hAnsi="Arial" w:cs="Arial"/>
          <w:lang w:val="en-US"/>
        </w:rPr>
        <w:t>and defend that this solution is reliable.</w:t>
      </w:r>
      <w:r w:rsidRPr="00BC373A">
        <w:rPr>
          <w:rFonts w:ascii="Arial" w:hAnsi="Arial" w:cs="Arial"/>
          <w:lang w:val="en-US"/>
        </w:rPr>
        <w:t xml:space="preserve"> </w:t>
      </w:r>
    </w:p>
    <w:p w14:paraId="2A2F58DB" w14:textId="7A8486D5" w:rsidR="00C53212" w:rsidRPr="00B315EF" w:rsidRDefault="00C53212" w:rsidP="00B315EF">
      <w:pPr>
        <w:spacing w:line="360" w:lineRule="auto"/>
        <w:ind w:left="360"/>
        <w:jc w:val="both"/>
        <w:rPr>
          <w:rFonts w:ascii="Arial" w:hAnsi="Arial" w:cs="Arial"/>
          <w:b/>
          <w:bCs/>
          <w:color w:val="EE0000"/>
        </w:rPr>
      </w:pPr>
    </w:p>
    <w:p w14:paraId="0C56CEE2" w14:textId="77777777" w:rsidR="0077799E" w:rsidRDefault="0077799E" w:rsidP="0077799E">
      <w:pPr>
        <w:pStyle w:val="p1"/>
        <w:numPr>
          <w:ilvl w:val="0"/>
          <w:numId w:val="3"/>
        </w:numPr>
      </w:pPr>
      <w:r>
        <w:rPr>
          <w:rStyle w:val="s1"/>
        </w:rPr>
        <w:t>The primary risks for Solution A include Technical System Failure and Staff</w:t>
      </w:r>
    </w:p>
    <w:p w14:paraId="794B5F08" w14:textId="41D371A0" w:rsidR="0077799E" w:rsidRDefault="0077799E" w:rsidP="0077799E">
      <w:pPr>
        <w:pStyle w:val="p1"/>
        <w:numPr>
          <w:ilvl w:val="0"/>
          <w:numId w:val="3"/>
        </w:numPr>
      </w:pPr>
      <w:r>
        <w:rPr>
          <w:rStyle w:val="s1"/>
        </w:rPr>
        <w:t xml:space="preserve">Resistance to Change. The criteria used for this evaluation were Impact and Probability. Impact </w:t>
      </w:r>
      <w:bookmarkStart w:id="10" w:name="_Int_GfzdusSU"/>
      <w:r>
        <w:rPr>
          <w:rStyle w:val="s1"/>
        </w:rPr>
        <w:t>was attributed</w:t>
      </w:r>
      <w:bookmarkEnd w:id="10"/>
      <w:r>
        <w:rPr>
          <w:rStyle w:val="s1"/>
        </w:rPr>
        <w:t xml:space="preserve"> the highest weighting (60%) because a system crash or data breach would directly compromise patient safety-the most critical factor at Green Haven. Probability </w:t>
      </w:r>
      <w:bookmarkStart w:id="11" w:name="_Int_2Dpt0Kao"/>
      <w:r>
        <w:rPr>
          <w:rStyle w:val="s1"/>
        </w:rPr>
        <w:t>was weighted</w:t>
      </w:r>
      <w:bookmarkEnd w:id="11"/>
      <w:r>
        <w:rPr>
          <w:rStyle w:val="s1"/>
        </w:rPr>
        <w:t xml:space="preserve"> at 40% to </w:t>
      </w:r>
      <w:r w:rsidR="006B5BD7">
        <w:rPr>
          <w:rStyle w:val="s1"/>
        </w:rPr>
        <w:t>show</w:t>
      </w:r>
      <w:r>
        <w:rPr>
          <w:rStyle w:val="s1"/>
        </w:rPr>
        <w:t xml:space="preserve"> how likely these issues are to occur during the transition. This solution is reliable because these high-weighting risks </w:t>
      </w:r>
      <w:bookmarkStart w:id="12" w:name="_Int_9mzq09Fo"/>
      <w:r>
        <w:rPr>
          <w:rStyle w:val="s1"/>
        </w:rPr>
        <w:t>are mitigated</w:t>
      </w:r>
      <w:bookmarkEnd w:id="12"/>
      <w:r>
        <w:rPr>
          <w:rStyle w:val="s1"/>
        </w:rPr>
        <w:t xml:space="preserve"> through a phased implementation strategy and robust cybersecurity protocols. By prioritizing high-impact risks first, Green Haven can ensure the new system </w:t>
      </w:r>
      <w:r w:rsidR="006B5BD7">
        <w:rPr>
          <w:rStyle w:val="s1"/>
        </w:rPr>
        <w:t>is still</w:t>
      </w:r>
      <w:r>
        <w:rPr>
          <w:rStyle w:val="s1"/>
        </w:rPr>
        <w:t xml:space="preserve"> stable, secure, and operationally resilient throughout the rollout.</w:t>
      </w:r>
    </w:p>
    <w:p w14:paraId="37C0762D" w14:textId="77777777" w:rsidR="0077799E" w:rsidRPr="00C53212" w:rsidRDefault="0077799E" w:rsidP="00C53212">
      <w:pPr>
        <w:pStyle w:val="ListParagraph"/>
        <w:numPr>
          <w:ilvl w:val="0"/>
          <w:numId w:val="3"/>
        </w:numPr>
        <w:spacing w:line="360" w:lineRule="auto"/>
        <w:jc w:val="both"/>
        <w:rPr>
          <w:rFonts w:ascii="Arial" w:hAnsi="Arial" w:cs="Arial"/>
          <w:b/>
          <w:bCs/>
          <w:color w:val="EE0000"/>
        </w:rPr>
      </w:pPr>
    </w:p>
    <w:p w14:paraId="485E6D68" w14:textId="77777777" w:rsidR="00C53212" w:rsidRDefault="00C53212" w:rsidP="001A61CE">
      <w:pPr>
        <w:jc w:val="both"/>
        <w:rPr>
          <w:rFonts w:ascii="Arial" w:hAnsi="Arial" w:cs="Arial"/>
        </w:rPr>
      </w:pPr>
    </w:p>
    <w:p w14:paraId="611689B7" w14:textId="4DD29003"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Task 5b)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7F84A181" w14:textId="00C51195" w:rsidR="00225B06" w:rsidRPr="00C53212" w:rsidRDefault="00225B06" w:rsidP="00225B06">
      <w:pPr>
        <w:pStyle w:val="ListParagraph"/>
        <w:numPr>
          <w:ilvl w:val="0"/>
          <w:numId w:val="3"/>
        </w:numPr>
        <w:spacing w:line="360" w:lineRule="auto"/>
        <w:jc w:val="both"/>
        <w:rPr>
          <w:rFonts w:ascii="Arial" w:hAnsi="Arial" w:cs="Arial"/>
          <w:i/>
          <w:iCs/>
        </w:rPr>
      </w:pPr>
      <w:bookmarkStart w:id="13" w:name="_Hlk205981406"/>
      <w:r w:rsidRPr="00C53212">
        <w:rPr>
          <w:rFonts w:ascii="Arial" w:hAnsi="Arial" w:cs="Arial"/>
          <w:i/>
          <w:iCs/>
          <w:lang w:val="en-US"/>
        </w:rPr>
        <w:t xml:space="preserve">NOTE: Based on the </w:t>
      </w:r>
      <w:r>
        <w:rPr>
          <w:rFonts w:ascii="Arial" w:hAnsi="Arial" w:cs="Arial"/>
          <w:i/>
          <w:iCs/>
          <w:lang w:val="en-US"/>
        </w:rPr>
        <w:t>Implementation Plan</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3</w:t>
      </w:r>
      <w:r w:rsidR="007768B0">
        <w:rPr>
          <w:rFonts w:ascii="Arial" w:hAnsi="Arial" w:cs="Arial"/>
          <w:i/>
          <w:iCs/>
          <w:lang w:val="en-US"/>
        </w:rPr>
        <w:t>:</w:t>
      </w:r>
    </w:p>
    <w:p w14:paraId="67467E15" w14:textId="7A4E6191" w:rsidR="00225B06" w:rsidRPr="004E513A" w:rsidRDefault="00225B06" w:rsidP="004E513A">
      <w:pPr>
        <w:pStyle w:val="ListParagraph"/>
        <w:numPr>
          <w:ilvl w:val="0"/>
          <w:numId w:val="3"/>
        </w:numPr>
        <w:spacing w:line="360" w:lineRule="auto"/>
        <w:jc w:val="both"/>
        <w:rPr>
          <w:rFonts w:ascii="Arial" w:hAnsi="Arial" w:cs="Arial"/>
        </w:rPr>
      </w:pPr>
      <w:r>
        <w:rPr>
          <w:rFonts w:ascii="Arial" w:hAnsi="Arial" w:cs="Arial"/>
        </w:rPr>
        <w:t xml:space="preserve">Explain and defend the </w:t>
      </w:r>
      <w:r w:rsidR="004E513A">
        <w:rPr>
          <w:rFonts w:ascii="Arial" w:hAnsi="Arial" w:cs="Arial"/>
        </w:rPr>
        <w:t>order, scheduling and responsibilities of the tasks</w:t>
      </w:r>
      <w:r>
        <w:rPr>
          <w:rFonts w:ascii="Arial" w:hAnsi="Arial" w:cs="Arial"/>
        </w:rPr>
        <w:t>.</w:t>
      </w:r>
    </w:p>
    <w:p w14:paraId="165FE0E5" w14:textId="62A749F7" w:rsidR="00225B06" w:rsidRPr="00BC373A" w:rsidRDefault="004E513A" w:rsidP="00225B06">
      <w:pPr>
        <w:pStyle w:val="ListParagraph"/>
        <w:numPr>
          <w:ilvl w:val="0"/>
          <w:numId w:val="3"/>
        </w:numPr>
        <w:spacing w:line="360" w:lineRule="auto"/>
        <w:jc w:val="both"/>
        <w:rPr>
          <w:rFonts w:ascii="Arial" w:hAnsi="Arial" w:cs="Arial"/>
        </w:rPr>
      </w:pPr>
      <w:r>
        <w:rPr>
          <w:rFonts w:ascii="Arial" w:hAnsi="Arial" w:cs="Arial"/>
          <w:lang w:val="en-US"/>
        </w:rPr>
        <w:t>Provide insight into your decisions and provide j</w:t>
      </w:r>
      <w:r w:rsidR="00225B06" w:rsidRPr="00BC373A">
        <w:rPr>
          <w:rFonts w:ascii="Arial" w:hAnsi="Arial" w:cs="Arial"/>
          <w:lang w:val="en-US"/>
        </w:rPr>
        <w:t>ustif</w:t>
      </w:r>
      <w:r>
        <w:rPr>
          <w:rFonts w:ascii="Arial" w:hAnsi="Arial" w:cs="Arial"/>
          <w:lang w:val="en-US"/>
        </w:rPr>
        <w:t>ications for these.</w:t>
      </w:r>
      <w:r w:rsidR="00225B06" w:rsidRPr="00BC373A">
        <w:rPr>
          <w:rFonts w:ascii="Arial" w:hAnsi="Arial" w:cs="Arial"/>
          <w:lang w:val="en-US"/>
        </w:rPr>
        <w:t xml:space="preserve"> </w:t>
      </w:r>
    </w:p>
    <w:p w14:paraId="57776520" w14:textId="025BC519" w:rsidR="00C53212" w:rsidRPr="001119C0" w:rsidRDefault="00225B06" w:rsidP="00C53212">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bookmarkEnd w:id="13"/>
    </w:p>
    <w:p w14:paraId="075CDED9" w14:textId="77777777" w:rsidR="001119C0" w:rsidRDefault="001119C0" w:rsidP="001119C0">
      <w:pPr>
        <w:pStyle w:val="p1"/>
        <w:numPr>
          <w:ilvl w:val="0"/>
          <w:numId w:val="3"/>
        </w:numPr>
      </w:pPr>
      <w:r>
        <w:rPr>
          <w:rStyle w:val="s1"/>
        </w:rPr>
        <w:t xml:space="preserve">The implementation plan </w:t>
      </w:r>
      <w:bookmarkStart w:id="14" w:name="_Int_kuAua2Yo"/>
      <w:r>
        <w:rPr>
          <w:rStyle w:val="s1"/>
        </w:rPr>
        <w:t>is justified</w:t>
      </w:r>
      <w:bookmarkEnd w:id="14"/>
      <w:r>
        <w:rPr>
          <w:rStyle w:val="s1"/>
        </w:rPr>
        <w:t xml:space="preserve"> by a phased, three-stage approach:</w:t>
      </w:r>
    </w:p>
    <w:p w14:paraId="10DDD552" w14:textId="21DF4062" w:rsidR="001119C0" w:rsidRDefault="001119C0" w:rsidP="001119C0">
      <w:pPr>
        <w:pStyle w:val="p1"/>
        <w:ind w:left="720"/>
      </w:pPr>
      <w:r>
        <w:rPr>
          <w:rStyle w:val="s1"/>
        </w:rPr>
        <w:t xml:space="preserve">Preparation, Execution, and Review. This specific order is essential to ensure technical infrastructure is stable before staff </w:t>
      </w:r>
      <w:bookmarkStart w:id="15" w:name="_Int_hQjyUUsz"/>
      <w:r>
        <w:rPr>
          <w:rStyle w:val="s1"/>
        </w:rPr>
        <w:t>are trained</w:t>
      </w:r>
      <w:bookmarkEnd w:id="15"/>
      <w:r>
        <w:rPr>
          <w:rStyle w:val="s1"/>
        </w:rPr>
        <w:t xml:space="preserve">, preventing confusion and system rejection. The scheduling follows a realistic six-month timeline, allowing for a gradual rollout that minimizes operational downtime. Responsibilities </w:t>
      </w:r>
      <w:bookmarkStart w:id="16" w:name="_Int_r77QERfx"/>
      <w:r>
        <w:rPr>
          <w:rStyle w:val="s1"/>
        </w:rPr>
        <w:t>are clearly delegated</w:t>
      </w:r>
      <w:bookmarkEnd w:id="16"/>
      <w:r>
        <w:rPr>
          <w:rStyle w:val="s1"/>
        </w:rPr>
        <w:t xml:space="preserve">, with the IT Manager overseeing technical setup and Department Leads managing staff adoption. These decisions </w:t>
      </w:r>
      <w:bookmarkStart w:id="17" w:name="_Int_CbJcL0u3"/>
      <w:r>
        <w:rPr>
          <w:rStyle w:val="s1"/>
        </w:rPr>
        <w:t>were made</w:t>
      </w:r>
      <w:bookmarkEnd w:id="17"/>
      <w:r>
        <w:rPr>
          <w:rStyle w:val="s1"/>
        </w:rPr>
        <w:t xml:space="preserve"> to ensure high accountability and a smooth transition. This structured approach </w:t>
      </w:r>
      <w:bookmarkStart w:id="18" w:name="_Int_c5q0E0xO"/>
      <w:r>
        <w:rPr>
          <w:rStyle w:val="s1"/>
        </w:rPr>
        <w:t>is justified</w:t>
      </w:r>
      <w:bookmarkEnd w:id="18"/>
      <w:r>
        <w:rPr>
          <w:rStyle w:val="s1"/>
        </w:rPr>
        <w:t xml:space="preserve"> as it reduces the risk of project failure and ensures resident care stays uninterrupted throughout the digital transition.</w:t>
      </w:r>
    </w:p>
    <w:p w14:paraId="3651EB17" w14:textId="77777777" w:rsidR="001119C0" w:rsidRPr="00B91658" w:rsidRDefault="001119C0" w:rsidP="00C53212">
      <w:pPr>
        <w:pStyle w:val="ListParagraph"/>
        <w:numPr>
          <w:ilvl w:val="0"/>
          <w:numId w:val="3"/>
        </w:numPr>
        <w:spacing w:line="360" w:lineRule="auto"/>
        <w:jc w:val="both"/>
        <w:rPr>
          <w:rFonts w:ascii="Arial" w:hAnsi="Arial" w:cs="Arial"/>
          <w:b/>
          <w:bCs/>
          <w:color w:val="EE0000"/>
        </w:rPr>
      </w:pPr>
    </w:p>
    <w:p w14:paraId="0E82AF00" w14:textId="77777777" w:rsidR="00B91658" w:rsidRDefault="00B91658" w:rsidP="00B91658">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2659ED96"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Task 6b) Justifications for the KPI and SMART Objectives</w:t>
      </w:r>
    </w:p>
    <w:p w14:paraId="56EA888E" w14:textId="72CCDD5B" w:rsidR="004E513A" w:rsidRPr="00C53212" w:rsidRDefault="004E513A" w:rsidP="004E513A">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Based on the </w:t>
      </w:r>
      <w:r>
        <w:rPr>
          <w:rFonts w:ascii="Arial" w:hAnsi="Arial" w:cs="Arial"/>
          <w:i/>
          <w:iCs/>
          <w:lang w:val="en-US"/>
        </w:rPr>
        <w:t>KPI and SMART Objective table</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4</w:t>
      </w:r>
      <w:r w:rsidR="007768B0">
        <w:rPr>
          <w:rFonts w:ascii="Arial" w:hAnsi="Arial" w:cs="Arial"/>
          <w:i/>
          <w:iCs/>
          <w:lang w:val="en-US"/>
        </w:rPr>
        <w:t>:</w:t>
      </w:r>
    </w:p>
    <w:p w14:paraId="7E858C92" w14:textId="20A15039" w:rsidR="004E513A" w:rsidRPr="004E513A" w:rsidRDefault="004E513A" w:rsidP="004E513A">
      <w:pPr>
        <w:pStyle w:val="ListParagraph"/>
        <w:numPr>
          <w:ilvl w:val="0"/>
          <w:numId w:val="3"/>
        </w:numPr>
        <w:spacing w:line="360" w:lineRule="auto"/>
        <w:jc w:val="both"/>
        <w:rPr>
          <w:rFonts w:ascii="Arial" w:hAnsi="Arial" w:cs="Arial"/>
        </w:rPr>
      </w:pPr>
      <w:r>
        <w:rPr>
          <w:rFonts w:ascii="Arial" w:hAnsi="Arial" w:cs="Arial"/>
        </w:rPr>
        <w:t>Explain and defend the</w:t>
      </w:r>
      <w:r w:rsidR="007F558A">
        <w:rPr>
          <w:rFonts w:ascii="Arial" w:hAnsi="Arial" w:cs="Arial"/>
        </w:rPr>
        <w:t xml:space="preserve"> Key Performance Indicator you have proposed</w:t>
      </w:r>
      <w:r>
        <w:rPr>
          <w:rFonts w:ascii="Arial" w:hAnsi="Arial" w:cs="Arial"/>
        </w:rPr>
        <w:t>.</w:t>
      </w:r>
    </w:p>
    <w:p w14:paraId="04034BDE" w14:textId="25BAC6CA" w:rsidR="004E513A" w:rsidRPr="00037918" w:rsidRDefault="007F558A" w:rsidP="004E513A">
      <w:pPr>
        <w:pStyle w:val="ListParagraph"/>
        <w:numPr>
          <w:ilvl w:val="0"/>
          <w:numId w:val="3"/>
        </w:numPr>
        <w:spacing w:line="360" w:lineRule="auto"/>
        <w:jc w:val="both"/>
        <w:rPr>
          <w:rFonts w:ascii="Arial" w:hAnsi="Arial" w:cs="Arial"/>
          <w:b/>
          <w:bCs/>
          <w:color w:val="EE0000"/>
        </w:rPr>
      </w:pPr>
      <w:r w:rsidRPr="00037918">
        <w:rPr>
          <w:rFonts w:ascii="Arial" w:hAnsi="Arial" w:cs="Arial"/>
          <w:lang w:val="en-US"/>
        </w:rPr>
        <w:t>Explain and defend the SMART objectives you have proposed</w:t>
      </w:r>
      <w:bookmarkStart w:id="19" w:name="_Hlk205981688"/>
    </w:p>
    <w:bookmarkEnd w:id="19"/>
    <w:p w14:paraId="5F4D0DD2" w14:textId="77777777" w:rsidR="009F71A0" w:rsidRDefault="009F71A0" w:rsidP="009F71A0">
      <w:pPr>
        <w:pStyle w:val="p1"/>
        <w:numPr>
          <w:ilvl w:val="0"/>
          <w:numId w:val="3"/>
        </w:numPr>
      </w:pPr>
      <w:r>
        <w:rPr>
          <w:rStyle w:val="s1"/>
        </w:rPr>
        <w:t>The proposed Key Performance Indicator</w:t>
      </w:r>
    </w:p>
    <w:p w14:paraId="2A182534" w14:textId="6EF11E23" w:rsidR="009F71A0" w:rsidRDefault="009F71A0" w:rsidP="009F71A0">
      <w:pPr>
        <w:pStyle w:val="p1"/>
        <w:numPr>
          <w:ilvl w:val="0"/>
          <w:numId w:val="3"/>
        </w:numPr>
      </w:pPr>
      <w:r>
        <w:rPr>
          <w:rStyle w:val="s1"/>
        </w:rPr>
        <w:t xml:space="preserve">(KPI) is the reduction of medication and administrative errors by 40%. This KPI </w:t>
      </w:r>
      <w:bookmarkStart w:id="20" w:name="_Int_tmWCOHXM"/>
      <w:r>
        <w:rPr>
          <w:rStyle w:val="s1"/>
        </w:rPr>
        <w:t>is justified</w:t>
      </w:r>
      <w:bookmarkEnd w:id="20"/>
      <w:r>
        <w:rPr>
          <w:rStyle w:val="s1"/>
        </w:rPr>
        <w:t xml:space="preserve"> because it directly measures the success of the digital transition in resolving Green Haven's root problem of unsafe manual record-keeping. The SMART aims—such as achieving 100% staff system ability within six months-</w:t>
      </w:r>
      <w:bookmarkStart w:id="21" w:name="_Int_SxqD1asc"/>
      <w:r>
        <w:rPr>
          <w:rStyle w:val="s1"/>
        </w:rPr>
        <w:t>are justified</w:t>
      </w:r>
      <w:bookmarkEnd w:id="21"/>
      <w:r>
        <w:rPr>
          <w:rStyle w:val="s1"/>
        </w:rPr>
        <w:t xml:space="preserve"> because they are Specific, Measurable, Achievable, Relevant, and Time-bound. These aims provide a clear roadmap for management to check progress and ensure accountability. By setting up these precise targets, Green Haven can objectively defend the investment in Solution A and ensure that long-term clinical safety and operational efficiency </w:t>
      </w:r>
      <w:bookmarkStart w:id="22" w:name="_Int_bAUaTaVP"/>
      <w:r>
        <w:rPr>
          <w:rStyle w:val="s1"/>
        </w:rPr>
        <w:t>are supported</w:t>
      </w:r>
      <w:bookmarkEnd w:id="22"/>
      <w:r>
        <w:rPr>
          <w:rStyle w:val="s1"/>
        </w:rPr>
        <w:t>.</w:t>
      </w:r>
    </w:p>
    <w:p w14:paraId="685EFF35" w14:textId="77777777" w:rsidR="00EE37EC" w:rsidRDefault="00EE37EC" w:rsidP="007953DB">
      <w:pPr>
        <w:jc w:val="both"/>
        <w:rPr>
          <w:rFonts w:ascii="Arial" w:hAnsi="Arial" w:cs="Arial"/>
        </w:rPr>
      </w:pPr>
    </w:p>
    <w:p w14:paraId="17F16A5E" w14:textId="17F487D1"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099D0E7B" w14:textId="77777777" w:rsidR="007F558A" w:rsidRDefault="007F558A" w:rsidP="007F558A">
      <w:pPr>
        <w:pStyle w:val="ListParagraph"/>
        <w:numPr>
          <w:ilvl w:val="0"/>
          <w:numId w:val="6"/>
        </w:numPr>
        <w:spacing w:after="0" w:line="360" w:lineRule="auto"/>
        <w:jc w:val="both"/>
        <w:rPr>
          <w:rFonts w:ascii="Arial" w:hAnsi="Arial" w:cs="Arial"/>
        </w:rPr>
      </w:pPr>
      <w:r w:rsidRPr="007F558A">
        <w:rPr>
          <w:rFonts w:ascii="Arial" w:hAnsi="Arial" w:cs="Arial"/>
        </w:rPr>
        <w:t>Review</w:t>
      </w:r>
      <w:r>
        <w:rPr>
          <w:rFonts w:ascii="Arial" w:hAnsi="Arial" w:cs="Arial"/>
        </w:rPr>
        <w:t xml:space="preserve"> your report</w:t>
      </w:r>
    </w:p>
    <w:p w14:paraId="4523B376" w14:textId="6711B0F2" w:rsidR="007953DB" w:rsidRDefault="007F558A" w:rsidP="007F558A">
      <w:pPr>
        <w:pStyle w:val="ListParagraph"/>
        <w:numPr>
          <w:ilvl w:val="0"/>
          <w:numId w:val="6"/>
        </w:numPr>
        <w:spacing w:after="0" w:line="360" w:lineRule="auto"/>
        <w:jc w:val="both"/>
        <w:rPr>
          <w:rFonts w:ascii="Arial" w:hAnsi="Arial" w:cs="Arial"/>
        </w:rPr>
      </w:pPr>
      <w:r>
        <w:rPr>
          <w:rFonts w:ascii="Arial" w:hAnsi="Arial" w:cs="Arial"/>
        </w:rPr>
        <w:t xml:space="preserve">Identify the most important </w:t>
      </w:r>
      <w:r w:rsidR="007768B0">
        <w:rPr>
          <w:rFonts w:ascii="Arial" w:hAnsi="Arial" w:cs="Arial"/>
        </w:rPr>
        <w:t xml:space="preserve">four or </w:t>
      </w:r>
      <w:r>
        <w:rPr>
          <w:rFonts w:ascii="Arial" w:hAnsi="Arial" w:cs="Arial"/>
        </w:rPr>
        <w:t>five key findings</w:t>
      </w:r>
      <w:r w:rsidRPr="007F558A">
        <w:rPr>
          <w:rFonts w:ascii="Arial" w:hAnsi="Arial" w:cs="Arial"/>
        </w:rPr>
        <w:t xml:space="preserve"> </w:t>
      </w:r>
      <w:r>
        <w:rPr>
          <w:rFonts w:ascii="Arial" w:hAnsi="Arial" w:cs="Arial"/>
        </w:rPr>
        <w:t>from your report.</w:t>
      </w:r>
    </w:p>
    <w:p w14:paraId="5D58BA17" w14:textId="3D9CD71E" w:rsidR="007F558A" w:rsidRDefault="007F558A" w:rsidP="007F558A">
      <w:pPr>
        <w:pStyle w:val="ListParagraph"/>
        <w:numPr>
          <w:ilvl w:val="0"/>
          <w:numId w:val="6"/>
        </w:numPr>
        <w:spacing w:after="0" w:line="360" w:lineRule="auto"/>
        <w:jc w:val="both"/>
        <w:rPr>
          <w:rFonts w:ascii="Arial" w:hAnsi="Arial" w:cs="Arial"/>
        </w:rPr>
      </w:pPr>
      <w:r>
        <w:rPr>
          <w:rFonts w:ascii="Arial" w:hAnsi="Arial" w:cs="Arial"/>
        </w:rPr>
        <w:t>Provide these in bullet format.</w:t>
      </w:r>
    </w:p>
    <w:p w14:paraId="6A52FB89" w14:textId="62879FC7" w:rsidR="00EE37EC" w:rsidRPr="00037918" w:rsidRDefault="00EE37EC" w:rsidP="00037918">
      <w:pPr>
        <w:spacing w:line="360" w:lineRule="auto"/>
        <w:ind w:left="360"/>
        <w:jc w:val="both"/>
        <w:rPr>
          <w:rFonts w:ascii="Arial" w:hAnsi="Arial" w:cs="Arial"/>
          <w:b/>
          <w:bCs/>
          <w:color w:val="FF0000"/>
        </w:rPr>
      </w:pPr>
      <w:bookmarkStart w:id="23" w:name="_Hlk208302504"/>
    </w:p>
    <w:p w14:paraId="32C32C45" w14:textId="09DFC8DE" w:rsidR="00A67661" w:rsidRDefault="00A67661" w:rsidP="00A67661">
      <w:pPr>
        <w:pStyle w:val="li1"/>
        <w:numPr>
          <w:ilvl w:val="0"/>
          <w:numId w:val="6"/>
        </w:numPr>
        <w:rPr>
          <w:rFonts w:eastAsia="Times New Roman"/>
        </w:rPr>
      </w:pPr>
      <w:r>
        <w:rPr>
          <w:rStyle w:val="s1"/>
          <w:rFonts w:eastAsia="Times New Roman"/>
        </w:rPr>
        <w:t>Root Problem Identification: The primary cause of institutional inefficiency and risk is the reliance on manual, paper-based record-keeping systems.</w:t>
      </w:r>
    </w:p>
    <w:p w14:paraId="04862BEF" w14:textId="77777777" w:rsidR="00A67661" w:rsidRDefault="00A67661" w:rsidP="00A67661">
      <w:pPr>
        <w:pStyle w:val="li1"/>
        <w:numPr>
          <w:ilvl w:val="0"/>
          <w:numId w:val="6"/>
        </w:numPr>
        <w:rPr>
          <w:rFonts w:eastAsia="Times New Roman"/>
        </w:rPr>
      </w:pPr>
      <w:r>
        <w:rPr>
          <w:rStyle w:val="s1"/>
          <w:rFonts w:ascii="Calibri" w:eastAsia="Times New Roman" w:hAnsi="Calibri" w:cs="Calibri"/>
        </w:rPr>
        <w:t>﻿﻿</w:t>
      </w:r>
      <w:r>
        <w:rPr>
          <w:rStyle w:val="s1"/>
          <w:rFonts w:eastAsia="Times New Roman"/>
        </w:rPr>
        <w:t>Optimal Solution Selection: Solution A (Cloud-Based EHR) is the most effective intervention due to its ability to prioritize clinical safety and data accuracy.</w:t>
      </w:r>
    </w:p>
    <w:p w14:paraId="2A5033A3" w14:textId="77777777" w:rsidR="00A67661" w:rsidRDefault="00A67661" w:rsidP="00A67661">
      <w:pPr>
        <w:pStyle w:val="li1"/>
        <w:numPr>
          <w:ilvl w:val="0"/>
          <w:numId w:val="6"/>
        </w:numPr>
        <w:rPr>
          <w:rFonts w:eastAsia="Times New Roman"/>
        </w:rPr>
      </w:pPr>
      <w:r>
        <w:rPr>
          <w:rStyle w:val="s1"/>
          <w:rFonts w:ascii="Calibri" w:eastAsia="Times New Roman" w:hAnsi="Calibri" w:cs="Calibri"/>
        </w:rPr>
        <w:t>﻿﻿</w:t>
      </w:r>
      <w:r>
        <w:rPr>
          <w:rStyle w:val="s1"/>
          <w:rFonts w:eastAsia="Times New Roman"/>
        </w:rPr>
        <w:t>Critical Evaluation weighting: Clinical safety must be the most heavily weighted criteria (50%) to ensure regulatory compliance and resident well-being.</w:t>
      </w:r>
    </w:p>
    <w:p w14:paraId="61D9B673" w14:textId="77777777" w:rsidR="00A67661" w:rsidRDefault="00A67661" w:rsidP="00A67661">
      <w:pPr>
        <w:pStyle w:val="li1"/>
        <w:numPr>
          <w:ilvl w:val="0"/>
          <w:numId w:val="6"/>
        </w:numPr>
        <w:rPr>
          <w:rFonts w:eastAsia="Times New Roman"/>
        </w:rPr>
      </w:pPr>
      <w:r>
        <w:rPr>
          <w:rStyle w:val="s1"/>
          <w:rFonts w:ascii="Calibri" w:eastAsia="Times New Roman" w:hAnsi="Calibri" w:cs="Calibri"/>
        </w:rPr>
        <w:t>﻿﻿</w:t>
      </w:r>
      <w:r>
        <w:rPr>
          <w:rStyle w:val="s1"/>
          <w:rFonts w:eastAsia="Times New Roman"/>
        </w:rPr>
        <w:t>Risk Mitigation necessity: Technical failure and staff resistance are the highest risks, requiring a phased implementation and robust IT support.</w:t>
      </w:r>
    </w:p>
    <w:p w14:paraId="7839497E" w14:textId="7345446A" w:rsidR="00A67661" w:rsidRDefault="00A67661" w:rsidP="00A67661">
      <w:pPr>
        <w:pStyle w:val="li1"/>
        <w:numPr>
          <w:ilvl w:val="0"/>
          <w:numId w:val="6"/>
        </w:numPr>
        <w:rPr>
          <w:rFonts w:eastAsia="Times New Roman"/>
        </w:rPr>
      </w:pPr>
      <w:r>
        <w:rPr>
          <w:rStyle w:val="s1"/>
          <w:rFonts w:ascii="Calibri" w:eastAsia="Times New Roman" w:hAnsi="Calibri" w:cs="Calibri"/>
        </w:rPr>
        <w:t>﻿﻿</w:t>
      </w:r>
      <w:r>
        <w:rPr>
          <w:rStyle w:val="s1"/>
          <w:rFonts w:eastAsia="Times New Roman"/>
        </w:rPr>
        <w:t xml:space="preserve">Measurement of Success: Success depends on meeting </w:t>
      </w:r>
      <w:proofErr w:type="spellStart"/>
      <w:r w:rsidR="00296A54">
        <w:rPr>
          <w:rStyle w:val="s1"/>
          <w:rFonts w:eastAsia="Times New Roman"/>
        </w:rPr>
        <w:t>smartobjectives</w:t>
      </w:r>
      <w:proofErr w:type="spellEnd"/>
      <w:r w:rsidR="00296A54">
        <w:rPr>
          <w:rStyle w:val="s1"/>
          <w:rFonts w:eastAsia="Times New Roman"/>
        </w:rPr>
        <w:t>,</w:t>
      </w:r>
      <w:r>
        <w:rPr>
          <w:rStyle w:val="s1"/>
          <w:rFonts w:eastAsia="Times New Roman"/>
        </w:rPr>
        <w:t>, specifically a measurable reduction in administrative</w:t>
      </w:r>
      <w:r w:rsidR="00296A54">
        <w:rPr>
          <w:rStyle w:val="s1"/>
          <w:rFonts w:eastAsia="Times New Roman"/>
        </w:rPr>
        <w:t xml:space="preserve"> errors</w:t>
      </w:r>
      <w:r>
        <w:rPr>
          <w:rStyle w:val="s1"/>
          <w:rFonts w:eastAsia="Times New Roman"/>
        </w:rPr>
        <w:t xml:space="preserve"> within six months.</w:t>
      </w:r>
    </w:p>
    <w:p w14:paraId="7E0DAD21" w14:textId="77777777" w:rsidR="00A67661" w:rsidRDefault="00A67661" w:rsidP="00A67661">
      <w:pPr>
        <w:pStyle w:val="ListParagraph"/>
        <w:spacing w:line="360" w:lineRule="auto"/>
        <w:jc w:val="both"/>
        <w:rPr>
          <w:rFonts w:ascii="Arial" w:hAnsi="Arial" w:cs="Arial"/>
          <w:b/>
          <w:bCs/>
          <w:color w:val="FF0000"/>
        </w:rPr>
      </w:pP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23"/>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t xml:space="preserve">Reference List </w:t>
      </w:r>
    </w:p>
    <w:p w14:paraId="5E551500" w14:textId="4137883F" w:rsidR="007F558A" w:rsidRDefault="007F558A" w:rsidP="007F558A">
      <w:pPr>
        <w:pStyle w:val="ListParagraph"/>
        <w:numPr>
          <w:ilvl w:val="0"/>
          <w:numId w:val="8"/>
        </w:numPr>
        <w:spacing w:after="0" w:line="360" w:lineRule="auto"/>
        <w:rPr>
          <w:rFonts w:ascii="Arial" w:hAnsi="Arial" w:cs="Arial"/>
        </w:rPr>
      </w:pPr>
      <w:r>
        <w:rPr>
          <w:rFonts w:ascii="Arial" w:hAnsi="Arial" w:cs="Arial"/>
        </w:rPr>
        <w:t>Include the details of all the sources cited in your report.</w:t>
      </w:r>
    </w:p>
    <w:p w14:paraId="0600E9AB" w14:textId="5D48E238" w:rsidR="007F558A" w:rsidRDefault="007F558A" w:rsidP="007F558A">
      <w:pPr>
        <w:pStyle w:val="ListParagraph"/>
        <w:numPr>
          <w:ilvl w:val="0"/>
          <w:numId w:val="8"/>
        </w:numPr>
        <w:spacing w:after="0" w:line="360" w:lineRule="auto"/>
        <w:rPr>
          <w:rFonts w:ascii="Arial" w:hAnsi="Arial" w:cs="Arial"/>
        </w:rPr>
      </w:pPr>
      <w:r>
        <w:rPr>
          <w:rFonts w:ascii="Arial" w:hAnsi="Arial" w:cs="Arial"/>
        </w:rPr>
        <w:t>Ensure these are presented in the Harvard Referencing style.</w:t>
      </w:r>
    </w:p>
    <w:p w14:paraId="3247AC4D" w14:textId="77777777" w:rsidR="00E0415D" w:rsidRDefault="007F558A" w:rsidP="007F558A">
      <w:pPr>
        <w:pStyle w:val="ListParagraph"/>
        <w:numPr>
          <w:ilvl w:val="0"/>
          <w:numId w:val="8"/>
        </w:numPr>
        <w:spacing w:after="0" w:line="360" w:lineRule="auto"/>
        <w:rPr>
          <w:rFonts w:ascii="Arial" w:hAnsi="Arial" w:cs="Arial"/>
        </w:rPr>
      </w:pPr>
      <w:r>
        <w:rPr>
          <w:rFonts w:ascii="Arial" w:hAnsi="Arial" w:cs="Arial"/>
        </w:rPr>
        <w:t>Note: there is an expectation that at least five academic sources should be integrated with the content of this report</w:t>
      </w:r>
    </w:p>
    <w:p w14:paraId="1E644A70" w14:textId="77777777" w:rsidR="00034E09" w:rsidRDefault="007F2741" w:rsidP="00807B3D">
      <w:pPr>
        <w:pStyle w:val="li1"/>
        <w:ind w:left="360"/>
        <w:rPr>
          <w:rStyle w:val="s1"/>
          <w:rFonts w:eastAsia="Times New Roman"/>
        </w:rPr>
      </w:pPr>
      <w:r>
        <w:rPr>
          <w:rStyle w:val="s1"/>
          <w:rFonts w:eastAsia="Times New Roman"/>
        </w:rPr>
        <w:t>Barrows, H.S. (1996) 'Problem-based learning in medicine and beyond: A brief overview, New Directions for Teaching and Learning, 1996(68), pp. 3-12</w:t>
      </w:r>
    </w:p>
    <w:p w14:paraId="047DA890" w14:textId="012C5FCF" w:rsidR="007F2741" w:rsidRDefault="007F2741" w:rsidP="007F2741">
      <w:pPr>
        <w:pStyle w:val="li1"/>
        <w:ind w:left="720"/>
        <w:rPr>
          <w:rFonts w:eastAsia="Times New Roman"/>
        </w:rPr>
      </w:pPr>
      <w:r>
        <w:rPr>
          <w:rStyle w:val="s1"/>
          <w:rFonts w:eastAsia="Times New Roman"/>
        </w:rPr>
        <w:t>.</w:t>
      </w:r>
    </w:p>
    <w:p w14:paraId="63B847EB" w14:textId="4A38059C" w:rsidR="007F2741" w:rsidRDefault="007F2741" w:rsidP="00807B3D">
      <w:pPr>
        <w:pStyle w:val="li1"/>
        <w:rPr>
          <w:rStyle w:val="s1"/>
          <w:rFonts w:eastAsia="Times New Roman"/>
        </w:rPr>
      </w:pPr>
      <w:r>
        <w:rPr>
          <w:rStyle w:val="s1"/>
          <w:rFonts w:eastAsia="Times New Roman"/>
        </w:rPr>
        <w:t>Cottrell, S. (2017) Critical Thinking Skills:</w:t>
      </w:r>
      <w:r>
        <w:rPr>
          <w:rFonts w:eastAsia="Times New Roman"/>
        </w:rPr>
        <w:br/>
      </w:r>
      <w:r>
        <w:rPr>
          <w:rStyle w:val="s1"/>
          <w:rFonts w:eastAsia="Times New Roman"/>
        </w:rPr>
        <w:t xml:space="preserve">Effective Analysis, Argument and Reflection. 3rd </w:t>
      </w:r>
      <w:proofErr w:type="spellStart"/>
      <w:r>
        <w:rPr>
          <w:rStyle w:val="s1"/>
          <w:rFonts w:eastAsia="Times New Roman"/>
        </w:rPr>
        <w:t>edn</w:t>
      </w:r>
      <w:proofErr w:type="spellEnd"/>
      <w:r>
        <w:rPr>
          <w:rStyle w:val="s1"/>
          <w:rFonts w:eastAsia="Times New Roman"/>
        </w:rPr>
        <w:t xml:space="preserve">. London: </w:t>
      </w:r>
      <w:proofErr w:type="spellStart"/>
      <w:r>
        <w:rPr>
          <w:rStyle w:val="s1"/>
          <w:rFonts w:eastAsia="Times New Roman"/>
        </w:rPr>
        <w:t>Palgrave</w:t>
      </w:r>
      <w:proofErr w:type="spellEnd"/>
      <w:r>
        <w:rPr>
          <w:rStyle w:val="s1"/>
          <w:rFonts w:eastAsia="Times New Roman"/>
        </w:rPr>
        <w:t xml:space="preserve"> Macmillan.</w:t>
      </w:r>
    </w:p>
    <w:p w14:paraId="75D8A8AA" w14:textId="77777777" w:rsidR="00034E09" w:rsidRDefault="00034E09" w:rsidP="007F2741">
      <w:pPr>
        <w:pStyle w:val="li1"/>
        <w:ind w:left="720"/>
        <w:rPr>
          <w:rFonts w:eastAsia="Times New Roman"/>
        </w:rPr>
      </w:pPr>
    </w:p>
    <w:p w14:paraId="2FABF7A3" w14:textId="4A217F7B" w:rsidR="007F2741" w:rsidRDefault="007F2741" w:rsidP="00807B3D">
      <w:pPr>
        <w:pStyle w:val="li1"/>
        <w:rPr>
          <w:rStyle w:val="s1"/>
          <w:rFonts w:eastAsia="Times New Roman"/>
        </w:rPr>
      </w:pPr>
      <w:proofErr w:type="spellStart"/>
      <w:r>
        <w:rPr>
          <w:rStyle w:val="s1"/>
          <w:rFonts w:eastAsia="Times New Roman"/>
        </w:rPr>
        <w:t>Drucker</w:t>
      </w:r>
      <w:proofErr w:type="spellEnd"/>
      <w:r>
        <w:rPr>
          <w:rStyle w:val="s1"/>
          <w:rFonts w:eastAsia="Times New Roman"/>
        </w:rPr>
        <w:t>, P.F. (2007) The Practice of Management. Oxford: Elsevier.</w:t>
      </w:r>
    </w:p>
    <w:p w14:paraId="0149DBD0" w14:textId="77777777" w:rsidR="00034E09" w:rsidRDefault="00034E09" w:rsidP="007F2741">
      <w:pPr>
        <w:pStyle w:val="li1"/>
        <w:ind w:left="720"/>
        <w:rPr>
          <w:rFonts w:eastAsia="Times New Roman"/>
        </w:rPr>
      </w:pPr>
    </w:p>
    <w:p w14:paraId="7347E5F4" w14:textId="1C431AEE" w:rsidR="007F2741" w:rsidRDefault="007F2741" w:rsidP="00807B3D">
      <w:pPr>
        <w:pStyle w:val="li1"/>
        <w:rPr>
          <w:rFonts w:eastAsia="Times New Roman"/>
        </w:rPr>
      </w:pPr>
      <w:proofErr w:type="spellStart"/>
      <w:r>
        <w:rPr>
          <w:rStyle w:val="s1"/>
          <w:rFonts w:eastAsia="Times New Roman"/>
        </w:rPr>
        <w:t>Heizer</w:t>
      </w:r>
      <w:proofErr w:type="spellEnd"/>
      <w:r>
        <w:rPr>
          <w:rStyle w:val="s1"/>
          <w:rFonts w:eastAsia="Times New Roman"/>
        </w:rPr>
        <w:t>, J., Render, B. and Munson, C.</w:t>
      </w:r>
    </w:p>
    <w:p w14:paraId="284DB542" w14:textId="48ADD83B" w:rsidR="007F2741" w:rsidRDefault="007F2741">
      <w:pPr>
        <w:pStyle w:val="p1"/>
      </w:pPr>
      <w:r>
        <w:rPr>
          <w:rStyle w:val="s1"/>
        </w:rPr>
        <w:t xml:space="preserve">      (2020) Operations Management:</w:t>
      </w:r>
    </w:p>
    <w:p w14:paraId="482F62F1" w14:textId="4DF72D29" w:rsidR="007F2741" w:rsidRDefault="007F2741">
      <w:pPr>
        <w:pStyle w:val="p1"/>
      </w:pPr>
      <w:r>
        <w:rPr>
          <w:rStyle w:val="s1"/>
        </w:rPr>
        <w:t xml:space="preserve">    Sustainability and Supply Chain</w:t>
      </w:r>
    </w:p>
    <w:p w14:paraId="5CF399B5" w14:textId="4E693ACE" w:rsidR="007F2741" w:rsidRDefault="007F2741">
      <w:pPr>
        <w:pStyle w:val="p1"/>
        <w:rPr>
          <w:rStyle w:val="s1"/>
        </w:rPr>
      </w:pPr>
      <w:r>
        <w:rPr>
          <w:rStyle w:val="s1"/>
        </w:rPr>
        <w:t xml:space="preserve">    Management. 13th </w:t>
      </w:r>
      <w:proofErr w:type="spellStart"/>
      <w:r>
        <w:rPr>
          <w:rStyle w:val="s1"/>
        </w:rPr>
        <w:t>edn</w:t>
      </w:r>
      <w:proofErr w:type="spellEnd"/>
      <w:r>
        <w:rPr>
          <w:rStyle w:val="s1"/>
        </w:rPr>
        <w:t>. Harlow: Pearson.</w:t>
      </w:r>
    </w:p>
    <w:p w14:paraId="49BCC5D6" w14:textId="77777777" w:rsidR="00A94E16" w:rsidRDefault="00A94E16">
      <w:pPr>
        <w:pStyle w:val="p1"/>
      </w:pPr>
    </w:p>
    <w:p w14:paraId="085C8CA6" w14:textId="4E70E901" w:rsidR="007F2741" w:rsidRDefault="007F2741">
      <w:pPr>
        <w:pStyle w:val="p1"/>
      </w:pPr>
      <w:r>
        <w:rPr>
          <w:rStyle w:val="s1"/>
        </w:rPr>
        <w:t xml:space="preserve">    Turban, E., Pollard, C. and Wood, G.</w:t>
      </w:r>
    </w:p>
    <w:p w14:paraId="618C7240" w14:textId="644CCEDF" w:rsidR="007F2741" w:rsidRDefault="007F2741">
      <w:pPr>
        <w:pStyle w:val="p1"/>
      </w:pPr>
      <w:r>
        <w:rPr>
          <w:rStyle w:val="s1"/>
        </w:rPr>
        <w:t xml:space="preserve"> (2018) Information Technology for Management: On-Demand Strategies for          </w:t>
      </w:r>
      <w:r w:rsidR="00A94E16">
        <w:rPr>
          <w:rStyle w:val="s1"/>
        </w:rPr>
        <w:t xml:space="preserve">   </w:t>
      </w:r>
      <w:r>
        <w:rPr>
          <w:rStyle w:val="s1"/>
        </w:rPr>
        <w:t>Performance, Growth and Sustainability.</w:t>
      </w:r>
    </w:p>
    <w:p w14:paraId="6407F90F" w14:textId="77777777" w:rsidR="007F2741" w:rsidRDefault="007F2741">
      <w:pPr>
        <w:pStyle w:val="p1"/>
      </w:pPr>
      <w:r>
        <w:rPr>
          <w:rStyle w:val="s1"/>
        </w:rPr>
        <w:t xml:space="preserve">11th </w:t>
      </w:r>
      <w:proofErr w:type="spellStart"/>
      <w:r>
        <w:rPr>
          <w:rStyle w:val="s1"/>
        </w:rPr>
        <w:t>edn</w:t>
      </w:r>
      <w:proofErr w:type="spellEnd"/>
      <w:r>
        <w:rPr>
          <w:rStyle w:val="s1"/>
        </w:rPr>
        <w:t>. Hoboken: Wiley.</w:t>
      </w:r>
    </w:p>
    <w:p w14:paraId="458E43AD" w14:textId="23B9F897" w:rsidR="007F558A" w:rsidRDefault="007F558A" w:rsidP="00233041">
      <w:pPr>
        <w:pStyle w:val="ListParagraph"/>
        <w:spacing w:after="0" w:line="360" w:lineRule="auto"/>
        <w:rPr>
          <w:rFonts w:ascii="Arial" w:hAnsi="Arial" w:cs="Arial"/>
        </w:rPr>
      </w:pPr>
    </w:p>
    <w:p w14:paraId="5FFA6921" w14:textId="69434175" w:rsidR="00EA42A0" w:rsidRPr="00037918" w:rsidRDefault="00EA42A0" w:rsidP="00037918">
      <w:pPr>
        <w:spacing w:line="360" w:lineRule="auto"/>
        <w:jc w:val="both"/>
        <w:rPr>
          <w:rFonts w:ascii="Arial" w:hAnsi="Arial" w:cs="Arial"/>
          <w:b/>
          <w:bCs/>
          <w:color w:val="EE0000"/>
        </w:rPr>
      </w:pPr>
    </w:p>
    <w:p w14:paraId="1880CD4F" w14:textId="77777777" w:rsidR="00E0415D" w:rsidRPr="00C53212" w:rsidRDefault="00E0415D" w:rsidP="00E0415D">
      <w:pPr>
        <w:pStyle w:val="ListParagraph"/>
        <w:spacing w:line="360" w:lineRule="auto"/>
        <w:jc w:val="both"/>
        <w:rPr>
          <w:rFonts w:ascii="Arial" w:hAnsi="Arial" w:cs="Arial"/>
          <w:b/>
          <w:bCs/>
          <w:color w:val="EE0000"/>
        </w:rPr>
      </w:pP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79992C21" w14:textId="4343D58B" w:rsidR="00A448A7" w:rsidRPr="00A448A7" w:rsidRDefault="00A448A7" w:rsidP="00A448A7">
      <w:pPr>
        <w:jc w:val="right"/>
        <w:rPr>
          <w:rFonts w:ascii="Arial" w:hAnsi="Arial" w:cs="Arial"/>
          <w:b/>
          <w:bCs/>
          <w:i/>
          <w:iCs/>
          <w:sz w:val="32"/>
          <w:szCs w:val="32"/>
          <w:u w:val="single"/>
        </w:rPr>
      </w:pPr>
      <w:bookmarkStart w:id="24" w:name="_Hlk205987492"/>
      <w:r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Task 3a</w:t>
      </w:r>
    </w:p>
    <w:bookmarkEnd w:id="24"/>
    <w:p w14:paraId="7D10E1DF" w14:textId="77777777" w:rsidR="00A448A7" w:rsidRDefault="00A448A7" w:rsidP="00455AAA">
      <w:pPr>
        <w:jc w:val="center"/>
        <w:rPr>
          <w:rFonts w:ascii="Arial" w:hAnsi="Arial" w:cs="Arial"/>
          <w:b/>
          <w:bCs/>
          <w:sz w:val="32"/>
          <w:szCs w:val="32"/>
          <w:u w:val="single"/>
        </w:rPr>
      </w:pPr>
    </w:p>
    <w:p w14:paraId="08BE59CF" w14:textId="043EECD9" w:rsidR="00455AAA" w:rsidRDefault="00455AAA" w:rsidP="00455AAA">
      <w:pPr>
        <w:jc w:val="center"/>
        <w:rPr>
          <w:rFonts w:ascii="Arial" w:hAnsi="Arial" w:cs="Arial"/>
          <w:b/>
          <w:bCs/>
          <w:sz w:val="32"/>
          <w:szCs w:val="32"/>
          <w:u w:val="single"/>
        </w:rPr>
      </w:pPr>
      <w:r>
        <w:rPr>
          <w:rFonts w:ascii="Arial" w:hAnsi="Arial" w:cs="Arial"/>
          <w:b/>
          <w:bCs/>
          <w:sz w:val="32"/>
          <w:szCs w:val="32"/>
          <w:u w:val="single"/>
        </w:rPr>
        <w:t>Grid Analysis Table</w:t>
      </w:r>
    </w:p>
    <w:p w14:paraId="098801D7" w14:textId="77777777" w:rsidR="00455AAA" w:rsidRDefault="00455AAA" w:rsidP="00455AAA">
      <w:pPr>
        <w:jc w:val="center"/>
        <w:rPr>
          <w:rFonts w:ascii="Arial" w:hAnsi="Arial" w:cs="Arial"/>
          <w:b/>
          <w:bCs/>
          <w:sz w:val="32"/>
          <w:szCs w:val="32"/>
          <w:u w:val="single"/>
        </w:rPr>
      </w:pPr>
    </w:p>
    <w:tbl>
      <w:tblPr>
        <w:tblStyle w:val="TableGrid"/>
        <w:tblW w:w="9974" w:type="dxa"/>
        <w:tblInd w:w="-431" w:type="dxa"/>
        <w:tblLayout w:type="fixed"/>
        <w:tblLook w:val="04A0" w:firstRow="1" w:lastRow="0" w:firstColumn="1" w:lastColumn="0" w:noHBand="0" w:noVBand="1"/>
      </w:tblPr>
      <w:tblGrid>
        <w:gridCol w:w="1814"/>
        <w:gridCol w:w="1757"/>
        <w:gridCol w:w="1757"/>
        <w:gridCol w:w="1757"/>
        <w:gridCol w:w="1757"/>
        <w:gridCol w:w="1132"/>
      </w:tblGrid>
      <w:tr w:rsidR="00455AAA" w14:paraId="5624F5BF" w14:textId="77777777" w:rsidTr="0013593C">
        <w:trPr>
          <w:trHeight w:val="624"/>
        </w:trPr>
        <w:tc>
          <w:tcPr>
            <w:tcW w:w="1814" w:type="dxa"/>
            <w:vAlign w:val="center"/>
          </w:tcPr>
          <w:p w14:paraId="41BB4BF4" w14:textId="77777777" w:rsidR="00455AAA" w:rsidRPr="000F7456" w:rsidRDefault="00455AAA" w:rsidP="00F34512">
            <w:pPr>
              <w:jc w:val="center"/>
              <w:rPr>
                <w:rFonts w:ascii="Arial" w:hAnsi="Arial" w:cs="Arial"/>
                <w:b/>
                <w:bCs/>
                <w:sz w:val="32"/>
                <w:szCs w:val="32"/>
              </w:rPr>
            </w:pPr>
            <w:r w:rsidRPr="000F7456">
              <w:rPr>
                <w:rFonts w:ascii="Arial" w:hAnsi="Arial" w:cs="Arial"/>
                <w:b/>
                <w:bCs/>
                <w:sz w:val="32"/>
                <w:szCs w:val="32"/>
              </w:rPr>
              <w:t>Factors to consider</w:t>
            </w:r>
          </w:p>
        </w:tc>
        <w:tc>
          <w:tcPr>
            <w:tcW w:w="1757" w:type="dxa"/>
          </w:tcPr>
          <w:p w14:paraId="495DA7FB" w14:textId="1B4E8A30" w:rsidR="00455AAA" w:rsidRDefault="00455AAA" w:rsidP="00F34512">
            <w:pPr>
              <w:rPr>
                <w:rFonts w:ascii="Arial" w:hAnsi="Arial" w:cs="Arial"/>
                <w:sz w:val="32"/>
                <w:szCs w:val="32"/>
              </w:rPr>
            </w:pPr>
          </w:p>
        </w:tc>
        <w:tc>
          <w:tcPr>
            <w:tcW w:w="1757" w:type="dxa"/>
          </w:tcPr>
          <w:p w14:paraId="290227F2" w14:textId="77777777" w:rsidR="00455AAA" w:rsidRDefault="00455AAA" w:rsidP="00F34512">
            <w:pPr>
              <w:rPr>
                <w:rFonts w:ascii="Arial" w:hAnsi="Arial" w:cs="Arial"/>
                <w:sz w:val="32"/>
                <w:szCs w:val="32"/>
              </w:rPr>
            </w:pPr>
          </w:p>
        </w:tc>
        <w:tc>
          <w:tcPr>
            <w:tcW w:w="1757" w:type="dxa"/>
          </w:tcPr>
          <w:p w14:paraId="52C327A2" w14:textId="77777777" w:rsidR="00455AAA" w:rsidRDefault="00455AAA" w:rsidP="00F34512">
            <w:pPr>
              <w:rPr>
                <w:rFonts w:ascii="Arial" w:hAnsi="Arial" w:cs="Arial"/>
                <w:sz w:val="32"/>
                <w:szCs w:val="32"/>
              </w:rPr>
            </w:pPr>
          </w:p>
        </w:tc>
        <w:tc>
          <w:tcPr>
            <w:tcW w:w="1757" w:type="dxa"/>
          </w:tcPr>
          <w:p w14:paraId="23D45EF3" w14:textId="77777777" w:rsidR="00455AAA" w:rsidRDefault="00455AAA" w:rsidP="00F34512">
            <w:pPr>
              <w:rPr>
                <w:rFonts w:ascii="Arial" w:hAnsi="Arial" w:cs="Arial"/>
                <w:sz w:val="32"/>
                <w:szCs w:val="32"/>
              </w:rPr>
            </w:pPr>
          </w:p>
        </w:tc>
        <w:tc>
          <w:tcPr>
            <w:tcW w:w="1132" w:type="dxa"/>
            <w:vAlign w:val="center"/>
          </w:tcPr>
          <w:p w14:paraId="254B55BD" w14:textId="77777777" w:rsidR="00455AAA" w:rsidRPr="000F7456" w:rsidRDefault="00455AAA" w:rsidP="00F34512">
            <w:pPr>
              <w:jc w:val="center"/>
              <w:rPr>
                <w:rFonts w:ascii="Arial" w:hAnsi="Arial" w:cs="Arial"/>
                <w:b/>
                <w:bCs/>
                <w:sz w:val="32"/>
                <w:szCs w:val="32"/>
              </w:rPr>
            </w:pPr>
            <w:r w:rsidRPr="000F7456">
              <w:rPr>
                <w:rFonts w:ascii="Arial" w:hAnsi="Arial" w:cs="Arial"/>
                <w:b/>
                <w:bCs/>
                <w:sz w:val="32"/>
                <w:szCs w:val="32"/>
              </w:rPr>
              <w:t>Total</w:t>
            </w:r>
          </w:p>
        </w:tc>
      </w:tr>
      <w:tr w:rsidR="00455AAA" w14:paraId="2B2E2095" w14:textId="77777777" w:rsidTr="0013593C">
        <w:trPr>
          <w:trHeight w:val="624"/>
        </w:trPr>
        <w:tc>
          <w:tcPr>
            <w:tcW w:w="1814" w:type="dxa"/>
            <w:vAlign w:val="center"/>
          </w:tcPr>
          <w:p w14:paraId="62F4822B" w14:textId="77777777" w:rsidR="00455AAA" w:rsidRPr="00E31D65" w:rsidRDefault="00455AAA" w:rsidP="00F34512">
            <w:pPr>
              <w:jc w:val="center"/>
              <w:rPr>
                <w:rFonts w:ascii="Arial" w:hAnsi="Arial" w:cs="Arial"/>
                <w:b/>
                <w:bCs/>
                <w:sz w:val="32"/>
                <w:szCs w:val="32"/>
              </w:rPr>
            </w:pPr>
            <w:r w:rsidRPr="000F7456">
              <w:rPr>
                <w:rFonts w:ascii="Arial" w:hAnsi="Arial" w:cs="Arial"/>
                <w:b/>
                <w:bCs/>
                <w:sz w:val="32"/>
                <w:szCs w:val="32"/>
              </w:rPr>
              <w:t>Weighting</w:t>
            </w:r>
            <w:r>
              <w:rPr>
                <w:rFonts w:ascii="Arial" w:hAnsi="Arial" w:cs="Arial"/>
                <w:b/>
                <w:bCs/>
                <w:sz w:val="32"/>
                <w:szCs w:val="32"/>
              </w:rPr>
              <w:t xml:space="preserve">      </w:t>
            </w:r>
          </w:p>
        </w:tc>
        <w:tc>
          <w:tcPr>
            <w:tcW w:w="1757" w:type="dxa"/>
          </w:tcPr>
          <w:p w14:paraId="59328708" w14:textId="7BAA2BAB" w:rsidR="00455AAA" w:rsidRDefault="00455AAA" w:rsidP="00F34512">
            <w:pPr>
              <w:rPr>
                <w:rFonts w:ascii="Arial" w:hAnsi="Arial" w:cs="Arial"/>
                <w:sz w:val="32"/>
                <w:szCs w:val="32"/>
              </w:rPr>
            </w:pPr>
          </w:p>
        </w:tc>
        <w:tc>
          <w:tcPr>
            <w:tcW w:w="1757" w:type="dxa"/>
          </w:tcPr>
          <w:p w14:paraId="02732ED4" w14:textId="65052A2F" w:rsidR="00455AAA" w:rsidRDefault="00E561A9" w:rsidP="00F34512">
            <w:pPr>
              <w:rPr>
                <w:rFonts w:ascii="Arial" w:hAnsi="Arial" w:cs="Arial"/>
                <w:sz w:val="32"/>
                <w:szCs w:val="32"/>
              </w:rPr>
            </w:pPr>
            <w:r>
              <w:rPr>
                <w:rFonts w:ascii="Arial" w:hAnsi="Arial" w:cs="Arial"/>
                <w:sz w:val="32"/>
                <w:szCs w:val="32"/>
              </w:rPr>
              <w:t>5</w:t>
            </w:r>
            <w:r w:rsidR="00831510">
              <w:rPr>
                <w:rFonts w:ascii="Arial" w:hAnsi="Arial" w:cs="Arial"/>
                <w:sz w:val="32"/>
                <w:szCs w:val="32"/>
              </w:rPr>
              <w:t>0%</w:t>
            </w:r>
          </w:p>
        </w:tc>
        <w:tc>
          <w:tcPr>
            <w:tcW w:w="1757" w:type="dxa"/>
          </w:tcPr>
          <w:p w14:paraId="17D8243B" w14:textId="5EF5D23B" w:rsidR="00455AAA" w:rsidRDefault="00E561A9" w:rsidP="00F34512">
            <w:pPr>
              <w:rPr>
                <w:rFonts w:ascii="Arial" w:hAnsi="Arial" w:cs="Arial"/>
                <w:sz w:val="32"/>
                <w:szCs w:val="32"/>
              </w:rPr>
            </w:pPr>
            <w:r>
              <w:rPr>
                <w:rFonts w:ascii="Arial" w:hAnsi="Arial" w:cs="Arial"/>
                <w:sz w:val="32"/>
                <w:szCs w:val="32"/>
              </w:rPr>
              <w:t>30%</w:t>
            </w:r>
          </w:p>
        </w:tc>
        <w:tc>
          <w:tcPr>
            <w:tcW w:w="1757" w:type="dxa"/>
          </w:tcPr>
          <w:p w14:paraId="59F29B2A" w14:textId="6523D8F3" w:rsidR="00455AAA" w:rsidRDefault="00E561A9" w:rsidP="00F34512">
            <w:pPr>
              <w:rPr>
                <w:rFonts w:ascii="Arial" w:hAnsi="Arial" w:cs="Arial"/>
                <w:sz w:val="32"/>
                <w:szCs w:val="32"/>
              </w:rPr>
            </w:pPr>
            <w:r>
              <w:rPr>
                <w:rFonts w:ascii="Arial" w:hAnsi="Arial" w:cs="Arial"/>
                <w:sz w:val="32"/>
                <w:szCs w:val="32"/>
              </w:rPr>
              <w:t>20%</w:t>
            </w:r>
          </w:p>
        </w:tc>
        <w:tc>
          <w:tcPr>
            <w:tcW w:w="1132" w:type="dxa"/>
          </w:tcPr>
          <w:p w14:paraId="4B377FC9" w14:textId="5E985B08" w:rsidR="00455AAA" w:rsidRDefault="00C5389B" w:rsidP="00F34512">
            <w:pPr>
              <w:rPr>
                <w:rFonts w:ascii="Arial" w:hAnsi="Arial" w:cs="Arial"/>
                <w:sz w:val="32"/>
                <w:szCs w:val="32"/>
              </w:rPr>
            </w:pPr>
            <w:r>
              <w:rPr>
                <w:rFonts w:ascii="Arial" w:hAnsi="Arial" w:cs="Arial"/>
                <w:sz w:val="32"/>
                <w:szCs w:val="32"/>
              </w:rPr>
              <w:t>100</w:t>
            </w:r>
            <w:r w:rsidR="0052579D">
              <w:rPr>
                <w:rFonts w:ascii="Arial" w:hAnsi="Arial" w:cs="Arial"/>
                <w:sz w:val="32"/>
                <w:szCs w:val="32"/>
              </w:rPr>
              <w:t>%</w:t>
            </w:r>
          </w:p>
        </w:tc>
      </w:tr>
      <w:tr w:rsidR="00455AAA" w14:paraId="28257C07" w14:textId="77777777" w:rsidTr="0013593C">
        <w:tc>
          <w:tcPr>
            <w:tcW w:w="1814" w:type="dxa"/>
          </w:tcPr>
          <w:tbl>
            <w:tblPr>
              <w:tblW w:w="0" w:type="auto"/>
              <w:tblCellSpacing w:w="0" w:type="dxa"/>
              <w:tblCellMar>
                <w:left w:w="0" w:type="dxa"/>
                <w:right w:w="0" w:type="dxa"/>
              </w:tblCellMar>
              <w:tblLook w:val="04A0" w:firstRow="1" w:lastRow="0" w:firstColumn="1" w:lastColumn="0" w:noHBand="0" w:noVBand="1"/>
            </w:tblPr>
            <w:tblGrid>
              <w:gridCol w:w="960"/>
            </w:tblGrid>
            <w:tr w:rsidR="00DA12B1" w:rsidRPr="00DA12B1" w14:paraId="62973CBD" w14:textId="77777777">
              <w:trPr>
                <w:tblCellSpacing w:w="0" w:type="dxa"/>
              </w:trPr>
              <w:tc>
                <w:tcPr>
                  <w:tcW w:w="960" w:type="dxa"/>
                  <w:hideMark/>
                </w:tcPr>
                <w:p w14:paraId="7A79CB85" w14:textId="77777777" w:rsidR="00DA12B1" w:rsidRPr="00DA12B1" w:rsidRDefault="00DA12B1" w:rsidP="00DA12B1">
                  <w:pPr>
                    <w:spacing w:after="0" w:line="240" w:lineRule="auto"/>
                    <w:rPr>
                      <w:rFonts w:ascii="Helvetica" w:eastAsiaTheme="minorEastAsia" w:hAnsi="Helvetica" w:cs="Times New Roman"/>
                      <w:kern w:val="0"/>
                      <w:sz w:val="18"/>
                      <w:szCs w:val="18"/>
                      <w:lang w:val="en-US"/>
                      <w14:ligatures w14:val="none"/>
                    </w:rPr>
                  </w:pPr>
                  <w:r w:rsidRPr="00DA12B1">
                    <w:rPr>
                      <w:rFonts w:ascii="Helvetica" w:eastAsiaTheme="minorEastAsia" w:hAnsi="Helvetica" w:cs="Times New Roman"/>
                      <w:kern w:val="0"/>
                      <w:sz w:val="18"/>
                      <w:szCs w:val="18"/>
                      <w:lang w:val="en-US"/>
                      <w14:ligatures w14:val="none"/>
                    </w:rPr>
                    <w:t>Solution A (EHR</w:t>
                  </w:r>
                </w:p>
                <w:p w14:paraId="2D81AB59" w14:textId="77777777" w:rsidR="00DA12B1" w:rsidRPr="00DA12B1" w:rsidRDefault="00DA12B1" w:rsidP="00DA12B1">
                  <w:pPr>
                    <w:spacing w:after="0" w:line="240" w:lineRule="auto"/>
                    <w:rPr>
                      <w:rFonts w:ascii="Helvetica" w:eastAsiaTheme="minorEastAsia" w:hAnsi="Helvetica" w:cs="Times New Roman"/>
                      <w:kern w:val="0"/>
                      <w:sz w:val="18"/>
                      <w:szCs w:val="18"/>
                      <w:lang w:val="en-US"/>
                      <w14:ligatures w14:val="none"/>
                    </w:rPr>
                  </w:pPr>
                  <w:r w:rsidRPr="00DA12B1">
                    <w:rPr>
                      <w:rFonts w:ascii="Helvetica" w:eastAsiaTheme="minorEastAsia" w:hAnsi="Helvetica" w:cs="Times New Roman"/>
                      <w:kern w:val="0"/>
                      <w:sz w:val="18"/>
                      <w:szCs w:val="18"/>
                      <w:lang w:val="en-US"/>
                      <w14:ligatures w14:val="none"/>
                    </w:rPr>
                    <w:t>System</w:t>
                  </w:r>
                </w:p>
              </w:tc>
            </w:tr>
          </w:tbl>
          <w:p w14:paraId="23A4B073" w14:textId="77777777" w:rsidR="00455AAA" w:rsidRDefault="00455AAA" w:rsidP="00F34512">
            <w:pPr>
              <w:rPr>
                <w:rFonts w:ascii="Arial" w:hAnsi="Arial" w:cs="Arial"/>
                <w:sz w:val="32"/>
                <w:szCs w:val="32"/>
              </w:rPr>
            </w:pPr>
          </w:p>
          <w:p w14:paraId="0011E7B9" w14:textId="77777777" w:rsidR="00455AAA" w:rsidRDefault="00455AAA" w:rsidP="00F34512">
            <w:pPr>
              <w:rPr>
                <w:rFonts w:ascii="Arial" w:hAnsi="Arial" w:cs="Arial"/>
                <w:sz w:val="32"/>
                <w:szCs w:val="32"/>
              </w:rPr>
            </w:pPr>
          </w:p>
        </w:tc>
        <w:tc>
          <w:tcPr>
            <w:tcW w:w="1757" w:type="dxa"/>
          </w:tcPr>
          <w:p w14:paraId="49F363AC" w14:textId="77777777" w:rsidR="00455AAA" w:rsidRDefault="00455AAA" w:rsidP="00F34512">
            <w:pPr>
              <w:rPr>
                <w:rFonts w:ascii="Arial" w:hAnsi="Arial" w:cs="Arial"/>
                <w:sz w:val="32"/>
                <w:szCs w:val="32"/>
              </w:rPr>
            </w:pPr>
          </w:p>
        </w:tc>
        <w:tc>
          <w:tcPr>
            <w:tcW w:w="1757" w:type="dxa"/>
          </w:tcPr>
          <w:p w14:paraId="1943918F" w14:textId="40AFBA74" w:rsidR="00455AAA" w:rsidRDefault="008328AA" w:rsidP="00F34512">
            <w:pPr>
              <w:rPr>
                <w:rFonts w:ascii="Arial" w:hAnsi="Arial" w:cs="Arial"/>
                <w:sz w:val="32"/>
                <w:szCs w:val="32"/>
              </w:rPr>
            </w:pPr>
            <w:r>
              <w:rPr>
                <w:rFonts w:ascii="Arial" w:hAnsi="Arial" w:cs="Arial"/>
                <w:sz w:val="32"/>
                <w:szCs w:val="32"/>
              </w:rPr>
              <w:t>9(4.5)</w:t>
            </w:r>
          </w:p>
        </w:tc>
        <w:tc>
          <w:tcPr>
            <w:tcW w:w="1757" w:type="dxa"/>
          </w:tcPr>
          <w:p w14:paraId="5033D46B" w14:textId="583C6674" w:rsidR="00455AAA" w:rsidRDefault="00645F9C" w:rsidP="00F34512">
            <w:pPr>
              <w:rPr>
                <w:rFonts w:ascii="Arial" w:hAnsi="Arial" w:cs="Arial"/>
                <w:sz w:val="32"/>
                <w:szCs w:val="32"/>
              </w:rPr>
            </w:pPr>
            <w:r>
              <w:rPr>
                <w:rFonts w:ascii="Arial" w:hAnsi="Arial" w:cs="Arial"/>
                <w:sz w:val="32"/>
                <w:szCs w:val="32"/>
              </w:rPr>
              <w:t>8</w:t>
            </w:r>
            <w:r w:rsidR="00383DF8">
              <w:rPr>
                <w:rFonts w:ascii="Arial" w:hAnsi="Arial" w:cs="Arial"/>
                <w:sz w:val="32"/>
                <w:szCs w:val="32"/>
              </w:rPr>
              <w:t>(2.4)</w:t>
            </w:r>
          </w:p>
        </w:tc>
        <w:tc>
          <w:tcPr>
            <w:tcW w:w="1757" w:type="dxa"/>
          </w:tcPr>
          <w:p w14:paraId="6F68F2EC" w14:textId="44CFDD15" w:rsidR="00455AAA" w:rsidRDefault="00F36BD9" w:rsidP="00F34512">
            <w:pPr>
              <w:rPr>
                <w:rFonts w:ascii="Arial" w:hAnsi="Arial" w:cs="Arial"/>
                <w:sz w:val="32"/>
                <w:szCs w:val="32"/>
              </w:rPr>
            </w:pPr>
            <w:r>
              <w:rPr>
                <w:rFonts w:ascii="Arial" w:hAnsi="Arial" w:cs="Arial"/>
                <w:sz w:val="32"/>
                <w:szCs w:val="32"/>
              </w:rPr>
              <w:t>5(1.0)</w:t>
            </w:r>
          </w:p>
        </w:tc>
        <w:tc>
          <w:tcPr>
            <w:tcW w:w="1132" w:type="dxa"/>
          </w:tcPr>
          <w:p w14:paraId="283C30B6" w14:textId="17ADD0CF" w:rsidR="00455AAA" w:rsidRDefault="00511157" w:rsidP="00F34512">
            <w:pPr>
              <w:rPr>
                <w:rFonts w:ascii="Arial" w:hAnsi="Arial" w:cs="Arial"/>
                <w:sz w:val="32"/>
                <w:szCs w:val="32"/>
              </w:rPr>
            </w:pPr>
            <w:r>
              <w:rPr>
                <w:rFonts w:ascii="Arial" w:hAnsi="Arial" w:cs="Arial"/>
                <w:sz w:val="32"/>
                <w:szCs w:val="32"/>
              </w:rPr>
              <w:t>7.9</w:t>
            </w:r>
          </w:p>
        </w:tc>
      </w:tr>
      <w:tr w:rsidR="00455AAA" w14:paraId="45CA1F28" w14:textId="77777777" w:rsidTr="0013593C">
        <w:tc>
          <w:tcPr>
            <w:tcW w:w="1814" w:type="dxa"/>
          </w:tcPr>
          <w:tbl>
            <w:tblPr>
              <w:tblW w:w="0" w:type="auto"/>
              <w:tblCellSpacing w:w="0" w:type="dxa"/>
              <w:tblCellMar>
                <w:left w:w="0" w:type="dxa"/>
                <w:right w:w="0" w:type="dxa"/>
              </w:tblCellMar>
              <w:tblLook w:val="04A0" w:firstRow="1" w:lastRow="0" w:firstColumn="1" w:lastColumn="0" w:noHBand="0" w:noVBand="1"/>
            </w:tblPr>
            <w:tblGrid>
              <w:gridCol w:w="960"/>
            </w:tblGrid>
            <w:tr w:rsidR="0013593C" w:rsidRPr="0013593C" w14:paraId="5DADBFDE" w14:textId="77777777">
              <w:trPr>
                <w:tblCellSpacing w:w="0" w:type="dxa"/>
              </w:trPr>
              <w:tc>
                <w:tcPr>
                  <w:tcW w:w="960" w:type="dxa"/>
                  <w:hideMark/>
                </w:tcPr>
                <w:p w14:paraId="1B590505" w14:textId="77777777" w:rsidR="0013593C" w:rsidRPr="0013593C" w:rsidRDefault="0013593C" w:rsidP="0013593C">
                  <w:pPr>
                    <w:spacing w:after="0" w:line="240" w:lineRule="auto"/>
                    <w:rPr>
                      <w:rFonts w:ascii="Helvetica" w:eastAsiaTheme="minorEastAsia" w:hAnsi="Helvetica" w:cs="Times New Roman"/>
                      <w:kern w:val="0"/>
                      <w:sz w:val="18"/>
                      <w:szCs w:val="18"/>
                      <w:lang w:val="en-US"/>
                      <w14:ligatures w14:val="none"/>
                    </w:rPr>
                  </w:pPr>
                  <w:r w:rsidRPr="0013593C">
                    <w:rPr>
                      <w:rFonts w:ascii="Helvetica" w:eastAsiaTheme="minorEastAsia" w:hAnsi="Helvetica" w:cs="Times New Roman"/>
                      <w:kern w:val="0"/>
                      <w:sz w:val="18"/>
                      <w:szCs w:val="18"/>
                      <w:lang w:val="en-US"/>
                      <w14:ligatures w14:val="none"/>
                    </w:rPr>
                    <w:t>Solution B (Staff</w:t>
                  </w:r>
                </w:p>
                <w:p w14:paraId="41225899" w14:textId="77777777" w:rsidR="0013593C" w:rsidRPr="0013593C" w:rsidRDefault="0013593C" w:rsidP="0013593C">
                  <w:pPr>
                    <w:spacing w:after="0" w:line="240" w:lineRule="auto"/>
                    <w:rPr>
                      <w:rFonts w:ascii="Helvetica" w:eastAsiaTheme="minorEastAsia" w:hAnsi="Helvetica" w:cs="Times New Roman"/>
                      <w:kern w:val="0"/>
                      <w:sz w:val="18"/>
                      <w:szCs w:val="18"/>
                      <w:lang w:val="en-US"/>
                      <w14:ligatures w14:val="none"/>
                    </w:rPr>
                  </w:pPr>
                  <w:r w:rsidRPr="0013593C">
                    <w:rPr>
                      <w:rFonts w:ascii="Helvetica" w:eastAsiaTheme="minorEastAsia" w:hAnsi="Helvetica" w:cs="Times New Roman"/>
                      <w:kern w:val="0"/>
                      <w:sz w:val="18"/>
                      <w:szCs w:val="18"/>
                      <w:lang w:val="en-US"/>
                      <w14:ligatures w14:val="none"/>
                    </w:rPr>
                    <w:t>Training)</w:t>
                  </w:r>
                </w:p>
              </w:tc>
            </w:tr>
          </w:tbl>
          <w:p w14:paraId="4113DE14" w14:textId="77777777" w:rsidR="00455AAA" w:rsidRDefault="00455AAA" w:rsidP="00F34512">
            <w:pPr>
              <w:rPr>
                <w:rFonts w:ascii="Arial" w:hAnsi="Arial" w:cs="Arial"/>
                <w:sz w:val="32"/>
                <w:szCs w:val="32"/>
              </w:rPr>
            </w:pPr>
          </w:p>
          <w:p w14:paraId="323B6E52" w14:textId="77777777" w:rsidR="00455AAA" w:rsidRDefault="00455AAA" w:rsidP="00F34512">
            <w:pPr>
              <w:rPr>
                <w:rFonts w:ascii="Arial" w:hAnsi="Arial" w:cs="Arial"/>
                <w:sz w:val="32"/>
                <w:szCs w:val="32"/>
              </w:rPr>
            </w:pPr>
          </w:p>
        </w:tc>
        <w:tc>
          <w:tcPr>
            <w:tcW w:w="1757" w:type="dxa"/>
          </w:tcPr>
          <w:p w14:paraId="2D041D73" w14:textId="77777777" w:rsidR="00455AAA" w:rsidRDefault="00455AAA" w:rsidP="00F34512">
            <w:pPr>
              <w:rPr>
                <w:rFonts w:ascii="Arial" w:hAnsi="Arial" w:cs="Arial"/>
                <w:sz w:val="32"/>
                <w:szCs w:val="32"/>
              </w:rPr>
            </w:pPr>
          </w:p>
        </w:tc>
        <w:tc>
          <w:tcPr>
            <w:tcW w:w="1757" w:type="dxa"/>
          </w:tcPr>
          <w:p w14:paraId="11EAA091" w14:textId="1701008B" w:rsidR="00455AAA" w:rsidRDefault="00FE46C3" w:rsidP="00F34512">
            <w:pPr>
              <w:rPr>
                <w:rFonts w:ascii="Arial" w:hAnsi="Arial" w:cs="Arial"/>
                <w:sz w:val="32"/>
                <w:szCs w:val="32"/>
              </w:rPr>
            </w:pPr>
            <w:r>
              <w:rPr>
                <w:rFonts w:ascii="Arial" w:hAnsi="Arial" w:cs="Arial"/>
                <w:sz w:val="32"/>
                <w:szCs w:val="32"/>
              </w:rPr>
              <w:t>6(3.0)</w:t>
            </w:r>
          </w:p>
        </w:tc>
        <w:tc>
          <w:tcPr>
            <w:tcW w:w="1757" w:type="dxa"/>
          </w:tcPr>
          <w:p w14:paraId="711EA1B5" w14:textId="307B7EDA" w:rsidR="00455AAA" w:rsidRDefault="007E1DAA" w:rsidP="00F34512">
            <w:pPr>
              <w:rPr>
                <w:rFonts w:ascii="Arial" w:hAnsi="Arial" w:cs="Arial"/>
                <w:sz w:val="32"/>
                <w:szCs w:val="32"/>
              </w:rPr>
            </w:pPr>
            <w:r>
              <w:rPr>
                <w:rFonts w:ascii="Arial" w:hAnsi="Arial" w:cs="Arial"/>
                <w:sz w:val="32"/>
                <w:szCs w:val="32"/>
              </w:rPr>
              <w:t>5(1.5)</w:t>
            </w:r>
          </w:p>
        </w:tc>
        <w:tc>
          <w:tcPr>
            <w:tcW w:w="1757" w:type="dxa"/>
          </w:tcPr>
          <w:p w14:paraId="3F2E7E16" w14:textId="4C8E26B2" w:rsidR="00455AAA" w:rsidRDefault="00956104" w:rsidP="00F34512">
            <w:pPr>
              <w:rPr>
                <w:rFonts w:ascii="Arial" w:hAnsi="Arial" w:cs="Arial"/>
                <w:sz w:val="32"/>
                <w:szCs w:val="32"/>
              </w:rPr>
            </w:pPr>
            <w:r>
              <w:rPr>
                <w:rFonts w:ascii="Arial" w:hAnsi="Arial" w:cs="Arial"/>
                <w:sz w:val="32"/>
                <w:szCs w:val="32"/>
              </w:rPr>
              <w:t>7(1.4)</w:t>
            </w:r>
          </w:p>
        </w:tc>
        <w:tc>
          <w:tcPr>
            <w:tcW w:w="1132" w:type="dxa"/>
          </w:tcPr>
          <w:p w14:paraId="75A7EA08" w14:textId="67C8197E" w:rsidR="00455AAA" w:rsidRDefault="00680EDD" w:rsidP="00F34512">
            <w:pPr>
              <w:rPr>
                <w:rFonts w:ascii="Arial" w:hAnsi="Arial" w:cs="Arial"/>
                <w:sz w:val="32"/>
                <w:szCs w:val="32"/>
              </w:rPr>
            </w:pPr>
            <w:r>
              <w:rPr>
                <w:rFonts w:ascii="Arial" w:hAnsi="Arial" w:cs="Arial"/>
                <w:sz w:val="32"/>
                <w:szCs w:val="32"/>
              </w:rPr>
              <w:t>5.9</w:t>
            </w:r>
          </w:p>
        </w:tc>
      </w:tr>
    </w:tbl>
    <w:p w14:paraId="2CA92F48" w14:textId="77777777" w:rsidR="00EE37EC" w:rsidRDefault="00EE37EC" w:rsidP="00455AAA">
      <w:pPr>
        <w:rPr>
          <w:rFonts w:ascii="Arial" w:hAnsi="Arial" w:cs="Arial"/>
        </w:rPr>
      </w:pPr>
    </w:p>
    <w:p w14:paraId="7FD36ACE" w14:textId="77777777" w:rsidR="00394A9D" w:rsidRDefault="00394A9D" w:rsidP="00455AAA">
      <w:pPr>
        <w:rPr>
          <w:rFonts w:ascii="Arial" w:hAnsi="Arial" w:cs="Arial"/>
        </w:rPr>
      </w:pPr>
    </w:p>
    <w:p w14:paraId="2754054A" w14:textId="6CB551E6" w:rsidR="0069332C" w:rsidRPr="00394A9D" w:rsidRDefault="00394A9D" w:rsidP="00394A9D">
      <w:pPr>
        <w:rPr>
          <w:rFonts w:ascii="Arial" w:hAnsi="Arial" w:cs="Arial"/>
          <w:b/>
          <w:bCs/>
          <w:color w:val="FF0000"/>
        </w:rPr>
      </w:pPr>
      <w:r>
        <w:rPr>
          <w:rFonts w:ascii="Arial" w:hAnsi="Arial" w:cs="Arial"/>
          <w:b/>
          <w:bCs/>
          <w:color w:val="FF0000"/>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2B870CEF" w:rsidR="0069332C" w:rsidRPr="00D8423E" w:rsidRDefault="00B7711D" w:rsidP="005E6545">
            <w:pPr>
              <w:rPr>
                <w:rFonts w:ascii="Arial" w:hAnsi="Arial" w:cs="Arial"/>
              </w:rPr>
            </w:pPr>
            <w:r>
              <w:rPr>
                <w:rFonts w:ascii="Arial" w:hAnsi="Arial" w:cs="Arial"/>
              </w:rPr>
              <w:t>+5</w:t>
            </w:r>
          </w:p>
        </w:tc>
        <w:tc>
          <w:tcPr>
            <w:tcW w:w="3402" w:type="dxa"/>
          </w:tcPr>
          <w:p w14:paraId="527B0263" w14:textId="69CA73EA" w:rsidR="0069332C" w:rsidRPr="00D8423E" w:rsidRDefault="006F61B8" w:rsidP="005E6545">
            <w:pPr>
              <w:rPr>
                <w:rFonts w:ascii="Arial" w:hAnsi="Arial" w:cs="Arial"/>
              </w:rPr>
            </w:pPr>
            <w:r>
              <w:rPr>
                <w:rFonts w:ascii="Arial" w:hAnsi="Arial" w:cs="Arial"/>
              </w:rPr>
              <w:t>-3</w:t>
            </w:r>
          </w:p>
        </w:tc>
        <w:tc>
          <w:tcPr>
            <w:tcW w:w="3402" w:type="dxa"/>
          </w:tcPr>
          <w:p w14:paraId="54177784" w14:textId="53455D26" w:rsidR="0069332C" w:rsidRPr="00D8423E" w:rsidRDefault="004D75BC" w:rsidP="005E6545">
            <w:pPr>
              <w:rPr>
                <w:rFonts w:ascii="Arial" w:hAnsi="Arial" w:cs="Arial"/>
              </w:rPr>
            </w:pPr>
            <w:r>
              <w:rPr>
                <w:rFonts w:ascii="Arial" w:hAnsi="Arial" w:cs="Arial"/>
              </w:rPr>
              <w:t>+2</w:t>
            </w:r>
          </w:p>
        </w:tc>
      </w:tr>
      <w:tr w:rsidR="005E6545" w14:paraId="72386363" w14:textId="77777777" w:rsidTr="004E2BAE">
        <w:tc>
          <w:tcPr>
            <w:tcW w:w="3402" w:type="dxa"/>
          </w:tcPr>
          <w:p w14:paraId="705B679B" w14:textId="77777777" w:rsidR="0069332C" w:rsidRDefault="0069332C" w:rsidP="005E6545">
            <w:pPr>
              <w:rPr>
                <w:rFonts w:ascii="Arial" w:hAnsi="Arial" w:cs="Arial"/>
              </w:rPr>
            </w:pPr>
          </w:p>
          <w:p w14:paraId="7DA291BA" w14:textId="452509F1" w:rsidR="0069332C" w:rsidRPr="00D8423E" w:rsidRDefault="004A2990" w:rsidP="005E6545">
            <w:pPr>
              <w:rPr>
                <w:rFonts w:ascii="Arial" w:hAnsi="Arial" w:cs="Arial"/>
              </w:rPr>
            </w:pPr>
            <w:r>
              <w:rPr>
                <w:rFonts w:ascii="Arial" w:hAnsi="Arial" w:cs="Arial"/>
              </w:rPr>
              <w:t>+5</w:t>
            </w:r>
          </w:p>
        </w:tc>
        <w:tc>
          <w:tcPr>
            <w:tcW w:w="3402" w:type="dxa"/>
          </w:tcPr>
          <w:p w14:paraId="60BD867A" w14:textId="0FFC7D7A" w:rsidR="0069332C" w:rsidRPr="00D8423E" w:rsidRDefault="0085476F" w:rsidP="005E6545">
            <w:pPr>
              <w:rPr>
                <w:rFonts w:ascii="Arial" w:hAnsi="Arial" w:cs="Arial"/>
              </w:rPr>
            </w:pPr>
            <w:r>
              <w:rPr>
                <w:rFonts w:ascii="Arial" w:hAnsi="Arial" w:cs="Arial"/>
              </w:rPr>
              <w:t>-2</w:t>
            </w:r>
          </w:p>
        </w:tc>
        <w:tc>
          <w:tcPr>
            <w:tcW w:w="3402" w:type="dxa"/>
          </w:tcPr>
          <w:p w14:paraId="61DCE48A" w14:textId="4F12143A" w:rsidR="0069332C" w:rsidRPr="00D8423E" w:rsidRDefault="0038052A" w:rsidP="005E6545">
            <w:pPr>
              <w:rPr>
                <w:rFonts w:ascii="Arial" w:hAnsi="Arial" w:cs="Arial"/>
              </w:rPr>
            </w:pPr>
            <w:r>
              <w:rPr>
                <w:rFonts w:ascii="Arial" w:hAnsi="Arial" w:cs="Arial"/>
              </w:rPr>
              <w:t>+1</w:t>
            </w:r>
          </w:p>
        </w:tc>
      </w:tr>
      <w:tr w:rsidR="005E6545" w14:paraId="2C70905B" w14:textId="77777777" w:rsidTr="004E2BAE">
        <w:tc>
          <w:tcPr>
            <w:tcW w:w="3402" w:type="dxa"/>
          </w:tcPr>
          <w:p w14:paraId="7849C453" w14:textId="77777777" w:rsidR="0069332C" w:rsidRDefault="0069332C" w:rsidP="005E6545">
            <w:pPr>
              <w:rPr>
                <w:rFonts w:ascii="Arial" w:hAnsi="Arial" w:cs="Arial"/>
              </w:rPr>
            </w:pPr>
          </w:p>
          <w:p w14:paraId="40FD8BA1" w14:textId="18A7A13F" w:rsidR="0069332C" w:rsidRPr="00D8423E" w:rsidRDefault="004A2990" w:rsidP="005E6545">
            <w:pPr>
              <w:rPr>
                <w:rFonts w:ascii="Arial" w:hAnsi="Arial" w:cs="Arial"/>
              </w:rPr>
            </w:pPr>
            <w:r>
              <w:rPr>
                <w:rFonts w:ascii="Arial" w:hAnsi="Arial" w:cs="Arial"/>
              </w:rPr>
              <w:t>+4</w:t>
            </w:r>
          </w:p>
        </w:tc>
        <w:tc>
          <w:tcPr>
            <w:tcW w:w="3402" w:type="dxa"/>
          </w:tcPr>
          <w:p w14:paraId="59E2737B" w14:textId="48130DD3" w:rsidR="0069332C" w:rsidRPr="00D8423E" w:rsidRDefault="0085476F" w:rsidP="005E6545">
            <w:pPr>
              <w:rPr>
                <w:rFonts w:ascii="Arial" w:hAnsi="Arial" w:cs="Arial"/>
              </w:rPr>
            </w:pPr>
            <w:r>
              <w:rPr>
                <w:rFonts w:ascii="Arial" w:hAnsi="Arial" w:cs="Arial"/>
              </w:rPr>
              <w:t>-3</w:t>
            </w:r>
          </w:p>
        </w:tc>
        <w:tc>
          <w:tcPr>
            <w:tcW w:w="3402" w:type="dxa"/>
          </w:tcPr>
          <w:p w14:paraId="5F752746" w14:textId="7CBFA5F8" w:rsidR="0069332C" w:rsidRPr="00D8423E" w:rsidRDefault="0038052A" w:rsidP="005E6545">
            <w:pPr>
              <w:rPr>
                <w:rFonts w:ascii="Arial" w:hAnsi="Arial" w:cs="Arial"/>
              </w:rPr>
            </w:pPr>
            <w:r>
              <w:rPr>
                <w:rFonts w:ascii="Arial" w:hAnsi="Arial" w:cs="Arial"/>
              </w:rPr>
              <w:t>+3</w:t>
            </w:r>
          </w:p>
        </w:tc>
      </w:tr>
      <w:tr w:rsidR="005E6545" w14:paraId="4A74C72F" w14:textId="77777777" w:rsidTr="004E2BAE">
        <w:tc>
          <w:tcPr>
            <w:tcW w:w="3402" w:type="dxa"/>
          </w:tcPr>
          <w:p w14:paraId="755ECA6C" w14:textId="77FDFE32" w:rsidR="0069332C" w:rsidRDefault="004A2990" w:rsidP="005E6545">
            <w:pPr>
              <w:rPr>
                <w:rFonts w:ascii="Arial" w:hAnsi="Arial" w:cs="Arial"/>
              </w:rPr>
            </w:pPr>
            <w:r>
              <w:rPr>
                <w:rFonts w:ascii="Arial" w:hAnsi="Arial" w:cs="Arial"/>
              </w:rPr>
              <w:t>+4</w:t>
            </w:r>
          </w:p>
          <w:p w14:paraId="5088897E" w14:textId="77777777" w:rsidR="0069332C" w:rsidRPr="00D8423E" w:rsidRDefault="0069332C" w:rsidP="005E6545">
            <w:pPr>
              <w:rPr>
                <w:rFonts w:ascii="Arial" w:hAnsi="Arial" w:cs="Arial"/>
              </w:rPr>
            </w:pPr>
          </w:p>
        </w:tc>
        <w:tc>
          <w:tcPr>
            <w:tcW w:w="3402" w:type="dxa"/>
          </w:tcPr>
          <w:p w14:paraId="210F9525" w14:textId="6D04B332" w:rsidR="0069332C" w:rsidRPr="00D8423E" w:rsidRDefault="0085476F" w:rsidP="005E6545">
            <w:pPr>
              <w:rPr>
                <w:rFonts w:ascii="Arial" w:hAnsi="Arial" w:cs="Arial"/>
              </w:rPr>
            </w:pPr>
            <w:r>
              <w:rPr>
                <w:rFonts w:ascii="Arial" w:hAnsi="Arial" w:cs="Arial"/>
              </w:rPr>
              <w:t>-2</w:t>
            </w:r>
          </w:p>
        </w:tc>
        <w:tc>
          <w:tcPr>
            <w:tcW w:w="3402" w:type="dxa"/>
          </w:tcPr>
          <w:p w14:paraId="6DD97545" w14:textId="7AA8AF67" w:rsidR="0069332C" w:rsidRPr="00D8423E" w:rsidRDefault="0038052A" w:rsidP="005E6545">
            <w:pPr>
              <w:rPr>
                <w:rFonts w:ascii="Arial" w:hAnsi="Arial" w:cs="Arial"/>
              </w:rPr>
            </w:pPr>
            <w:r>
              <w:rPr>
                <w:rFonts w:ascii="Arial" w:hAnsi="Arial" w:cs="Arial"/>
              </w:rPr>
              <w:t>+2</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043FBDA4"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5C4A6B">
              <w:rPr>
                <w:rFonts w:ascii="Arial" w:hAnsi="Arial" w:cs="Arial"/>
                <w:b/>
                <w:bCs/>
                <w:sz w:val="28"/>
                <w:szCs w:val="28"/>
              </w:rPr>
              <w:t>18</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4EE2C7A0"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5922D6">
              <w:rPr>
                <w:rFonts w:ascii="Arial" w:hAnsi="Arial" w:cs="Arial"/>
                <w:b/>
                <w:bCs/>
                <w:sz w:val="28"/>
                <w:szCs w:val="28"/>
              </w:rPr>
              <w:t>-10</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05182765"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BD61D9">
              <w:rPr>
                <w:rFonts w:ascii="Arial" w:hAnsi="Arial" w:cs="Arial"/>
                <w:b/>
                <w:bCs/>
                <w:sz w:val="28"/>
                <w:szCs w:val="28"/>
              </w:rPr>
              <w:t>8</w:t>
            </w:r>
          </w:p>
        </w:tc>
      </w:tr>
    </w:tbl>
    <w:p w14:paraId="19B0CD8E" w14:textId="77777777" w:rsidR="008F5810" w:rsidRPr="008F5810" w:rsidRDefault="008F5810" w:rsidP="0069332C">
      <w:pPr>
        <w:rPr>
          <w:rFonts w:ascii="Arial" w:hAnsi="Arial" w:cs="Arial"/>
          <w:b/>
          <w:bCs/>
          <w:sz w:val="16"/>
          <w:szCs w:val="16"/>
        </w:rPr>
      </w:pPr>
    </w:p>
    <w:p w14:paraId="0C1D88A7" w14:textId="387F49D4" w:rsidR="0069332C" w:rsidRPr="008F5810" w:rsidRDefault="008F5810" w:rsidP="0069332C">
      <w:pPr>
        <w:rPr>
          <w:rFonts w:ascii="Arial" w:hAnsi="Arial" w:cs="Arial"/>
          <w:b/>
          <w:bCs/>
          <w:sz w:val="32"/>
          <w:szCs w:val="32"/>
        </w:rPr>
      </w:pPr>
      <w:bookmarkStart w:id="25"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for Solution A =</w:t>
      </w:r>
      <w:r w:rsidR="004C195B">
        <w:rPr>
          <w:rFonts w:ascii="Arial" w:hAnsi="Arial" w:cs="Arial"/>
          <w:b/>
          <w:bCs/>
          <w:sz w:val="32"/>
          <w:szCs w:val="32"/>
        </w:rPr>
        <w:t xml:space="preserve"> </w:t>
      </w:r>
    </w:p>
    <w:bookmarkEnd w:id="25"/>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5B6CB2">
        <w:tc>
          <w:tcPr>
            <w:tcW w:w="10206" w:type="dxa"/>
            <w:gridSpan w:val="3"/>
          </w:tcPr>
          <w:p w14:paraId="7EABB517" w14:textId="48C7D3CA" w:rsidR="005E6545" w:rsidRPr="004E2BAE" w:rsidRDefault="005E6545" w:rsidP="00B46780">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14:paraId="3C68C5D4" w14:textId="77777777" w:rsidTr="005B6CB2">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5B6CB2">
        <w:trPr>
          <w:trHeight w:val="624"/>
        </w:trPr>
        <w:tc>
          <w:tcPr>
            <w:tcW w:w="3402" w:type="dxa"/>
          </w:tcPr>
          <w:p w14:paraId="6AC00D2F" w14:textId="77777777" w:rsidR="00B54A30" w:rsidRPr="00D8423E" w:rsidRDefault="00A857F2" w:rsidP="00B46780">
            <w:pPr>
              <w:rPr>
                <w:rFonts w:ascii="Arial" w:hAnsi="Arial" w:cs="Arial"/>
              </w:rPr>
            </w:pPr>
            <w:r>
              <w:rPr>
                <w:rFonts w:ascii="Arial" w:hAnsi="Arial" w:cs="Arial"/>
              </w:rPr>
              <w:t>+4</w:t>
            </w:r>
          </w:p>
          <w:tbl>
            <w:tblPr>
              <w:tblW w:w="0" w:type="auto"/>
              <w:tblCellSpacing w:w="0" w:type="dxa"/>
              <w:tblCellMar>
                <w:left w:w="0" w:type="dxa"/>
                <w:right w:w="0" w:type="dxa"/>
              </w:tblCellMar>
              <w:tblLook w:val="04A0" w:firstRow="1" w:lastRow="0" w:firstColumn="1" w:lastColumn="0" w:noHBand="0" w:noVBand="1"/>
            </w:tblPr>
            <w:tblGrid>
              <w:gridCol w:w="960"/>
            </w:tblGrid>
            <w:tr w:rsidR="00B54A30" w:rsidRPr="00B54A30" w14:paraId="34DE1213" w14:textId="77777777">
              <w:trPr>
                <w:tblCellSpacing w:w="0" w:type="dxa"/>
              </w:trPr>
              <w:tc>
                <w:tcPr>
                  <w:tcW w:w="960" w:type="dxa"/>
                  <w:hideMark/>
                </w:tcPr>
                <w:p w14:paraId="64C6ACBF" w14:textId="77777777" w:rsidR="00B54A30" w:rsidRPr="00B54A30" w:rsidRDefault="00B54A30" w:rsidP="00B54A30">
                  <w:pPr>
                    <w:spacing w:after="0" w:line="240" w:lineRule="auto"/>
                    <w:rPr>
                      <w:rFonts w:ascii="Helvetica" w:eastAsiaTheme="minorEastAsia" w:hAnsi="Helvetica" w:cs="Times New Roman"/>
                      <w:kern w:val="0"/>
                      <w:sz w:val="18"/>
                      <w:szCs w:val="18"/>
                      <w:lang w:val="en-US"/>
                      <w14:ligatures w14:val="none"/>
                    </w:rPr>
                  </w:pPr>
                  <w:r w:rsidRPr="00B54A30">
                    <w:rPr>
                      <w:rFonts w:ascii="Helvetica" w:eastAsiaTheme="minorEastAsia" w:hAnsi="Helvetica" w:cs="Times New Roman"/>
                      <w:kern w:val="0"/>
                      <w:sz w:val="18"/>
                      <w:szCs w:val="18"/>
                      <w:lang w:val="en-US"/>
                      <w14:ligatures w14:val="none"/>
                    </w:rPr>
                    <w:t>Lower financial cost than new software</w:t>
                  </w:r>
                </w:p>
              </w:tc>
            </w:tr>
          </w:tbl>
          <w:p w14:paraId="1A7A1AE1" w14:textId="4D7709CE" w:rsidR="005E6545" w:rsidRPr="00D8423E" w:rsidRDefault="005E6545" w:rsidP="00B46780">
            <w:pPr>
              <w:rPr>
                <w:rFonts w:ascii="Arial" w:hAnsi="Arial" w:cs="Arial"/>
              </w:rPr>
            </w:pPr>
          </w:p>
        </w:tc>
        <w:tc>
          <w:tcPr>
            <w:tcW w:w="3402" w:type="dxa"/>
          </w:tcPr>
          <w:tbl>
            <w:tblPr>
              <w:tblW w:w="0" w:type="auto"/>
              <w:tblCellSpacing w:w="0" w:type="dxa"/>
              <w:tblCellMar>
                <w:left w:w="0" w:type="dxa"/>
                <w:right w:w="0" w:type="dxa"/>
              </w:tblCellMar>
              <w:tblLook w:val="04A0" w:firstRow="1" w:lastRow="0" w:firstColumn="1" w:lastColumn="0" w:noHBand="0" w:noVBand="1"/>
            </w:tblPr>
            <w:tblGrid>
              <w:gridCol w:w="480"/>
              <w:gridCol w:w="480"/>
            </w:tblGrid>
            <w:tr w:rsidR="00080634" w:rsidRPr="00080634" w14:paraId="6EB88FF3" w14:textId="77777777">
              <w:trPr>
                <w:tblCellSpacing w:w="0" w:type="dxa"/>
              </w:trPr>
              <w:tc>
                <w:tcPr>
                  <w:tcW w:w="480" w:type="dxa"/>
                  <w:hideMark/>
                </w:tcPr>
                <w:p w14:paraId="00C15432" w14:textId="77777777" w:rsidR="00080634" w:rsidRPr="00080634" w:rsidRDefault="00080634" w:rsidP="00080634">
                  <w:pPr>
                    <w:spacing w:after="0" w:line="240" w:lineRule="auto"/>
                    <w:rPr>
                      <w:rFonts w:ascii="Times New Roman" w:eastAsiaTheme="minorEastAsia" w:hAnsi="Times New Roman" w:cs="Times New Roman"/>
                      <w:kern w:val="0"/>
                      <w:lang w:val="en-US"/>
                      <w14:ligatures w14:val="none"/>
                    </w:rPr>
                  </w:pPr>
                </w:p>
              </w:tc>
              <w:tc>
                <w:tcPr>
                  <w:tcW w:w="480" w:type="dxa"/>
                  <w:hideMark/>
                </w:tcPr>
                <w:p w14:paraId="13C7B006" w14:textId="77777777" w:rsidR="00080634" w:rsidRPr="00080634" w:rsidRDefault="00080634" w:rsidP="00080634">
                  <w:pPr>
                    <w:spacing w:after="0" w:line="240" w:lineRule="auto"/>
                    <w:rPr>
                      <w:rFonts w:ascii="Helvetica" w:eastAsiaTheme="minorEastAsia" w:hAnsi="Helvetica" w:cs="Times New Roman"/>
                      <w:kern w:val="0"/>
                      <w:sz w:val="18"/>
                      <w:szCs w:val="18"/>
                      <w:lang w:val="en-US"/>
                      <w14:ligatures w14:val="none"/>
                    </w:rPr>
                  </w:pPr>
                  <w:r w:rsidRPr="00080634">
                    <w:rPr>
                      <w:rFonts w:ascii="Helvetica" w:eastAsiaTheme="minorEastAsia" w:hAnsi="Helvetica" w:cs="Times New Roman"/>
                      <w:kern w:val="0"/>
                      <w:sz w:val="18"/>
                      <w:szCs w:val="18"/>
                      <w:lang w:val="en-US"/>
                      <w14:ligatures w14:val="none"/>
                    </w:rPr>
                    <w:t>-5 Does not eliminate the risks of manual paper records</w:t>
                  </w:r>
                </w:p>
              </w:tc>
            </w:tr>
          </w:tbl>
          <w:p w14:paraId="5965DA71" w14:textId="77777777" w:rsidR="005E6545" w:rsidRPr="00D8423E" w:rsidRDefault="005E6545" w:rsidP="00B46780">
            <w:pPr>
              <w:rPr>
                <w:rFonts w:ascii="Arial" w:hAnsi="Arial" w:cs="Arial"/>
              </w:rPr>
            </w:pPr>
          </w:p>
        </w:tc>
        <w:tc>
          <w:tcPr>
            <w:tcW w:w="3402" w:type="dxa"/>
          </w:tcPr>
          <w:tbl>
            <w:tblPr>
              <w:tblW w:w="0" w:type="auto"/>
              <w:tblCellSpacing w:w="0" w:type="dxa"/>
              <w:tblCellMar>
                <w:left w:w="0" w:type="dxa"/>
                <w:right w:w="0" w:type="dxa"/>
              </w:tblCellMar>
              <w:tblLook w:val="04A0" w:firstRow="1" w:lastRow="0" w:firstColumn="1" w:lastColumn="0" w:noHBand="0" w:noVBand="1"/>
            </w:tblPr>
            <w:tblGrid>
              <w:gridCol w:w="480"/>
              <w:gridCol w:w="480"/>
            </w:tblGrid>
            <w:tr w:rsidR="00410AA1" w:rsidRPr="00410AA1" w14:paraId="0EBDEAE5" w14:textId="77777777">
              <w:trPr>
                <w:tblCellSpacing w:w="0" w:type="dxa"/>
              </w:trPr>
              <w:tc>
                <w:tcPr>
                  <w:tcW w:w="480" w:type="dxa"/>
                  <w:hideMark/>
                </w:tcPr>
                <w:p w14:paraId="736EB02E" w14:textId="77777777" w:rsidR="00410AA1" w:rsidRPr="00410AA1" w:rsidRDefault="00410AA1" w:rsidP="00410AA1">
                  <w:pPr>
                    <w:spacing w:after="0" w:line="240" w:lineRule="auto"/>
                    <w:rPr>
                      <w:rFonts w:ascii="Times New Roman" w:eastAsiaTheme="minorEastAsia" w:hAnsi="Times New Roman" w:cs="Times New Roman"/>
                      <w:kern w:val="0"/>
                      <w:lang w:val="en-US"/>
                      <w14:ligatures w14:val="none"/>
                    </w:rPr>
                  </w:pPr>
                </w:p>
              </w:tc>
              <w:tc>
                <w:tcPr>
                  <w:tcW w:w="480" w:type="dxa"/>
                  <w:hideMark/>
                </w:tcPr>
                <w:p w14:paraId="7869D283" w14:textId="77777777" w:rsidR="00410AA1" w:rsidRPr="00410AA1" w:rsidRDefault="00410AA1" w:rsidP="00410AA1">
                  <w:pPr>
                    <w:spacing w:after="0" w:line="240" w:lineRule="auto"/>
                    <w:rPr>
                      <w:rFonts w:ascii="Helvetica" w:eastAsiaTheme="minorEastAsia" w:hAnsi="Helvetica" w:cs="Times New Roman"/>
                      <w:kern w:val="0"/>
                      <w:sz w:val="18"/>
                      <w:szCs w:val="18"/>
                      <w:lang w:val="en-US"/>
                      <w14:ligatures w14:val="none"/>
                    </w:rPr>
                  </w:pPr>
                  <w:r w:rsidRPr="00410AA1">
                    <w:rPr>
                      <w:rFonts w:ascii="Helvetica" w:eastAsiaTheme="minorEastAsia" w:hAnsi="Helvetica" w:cs="Times New Roman"/>
                      <w:kern w:val="0"/>
                      <w:sz w:val="18"/>
                      <w:szCs w:val="18"/>
                      <w:lang w:val="en-US"/>
                      <w14:ligatures w14:val="none"/>
                    </w:rPr>
                    <w:t>+3 Could identify internal "champions" to lead future changes</w:t>
                  </w:r>
                </w:p>
              </w:tc>
            </w:tr>
          </w:tbl>
          <w:p w14:paraId="3379FD70" w14:textId="77777777" w:rsidR="005E6545" w:rsidRPr="00D8423E" w:rsidRDefault="005E6545" w:rsidP="00B46780">
            <w:pPr>
              <w:rPr>
                <w:rFonts w:ascii="Arial" w:hAnsi="Arial" w:cs="Arial"/>
              </w:rPr>
            </w:pPr>
          </w:p>
        </w:tc>
      </w:tr>
      <w:tr w:rsidR="005E6545" w14:paraId="2FCB4DC4" w14:textId="77777777" w:rsidTr="005B6CB2">
        <w:tc>
          <w:tcPr>
            <w:tcW w:w="3402" w:type="dxa"/>
          </w:tcPr>
          <w:p w14:paraId="7B51233B" w14:textId="77777777" w:rsidR="00257299" w:rsidRDefault="00A70B39" w:rsidP="00B46780">
            <w:pPr>
              <w:rPr>
                <w:rFonts w:ascii="Arial" w:hAnsi="Arial" w:cs="Arial"/>
              </w:rPr>
            </w:pPr>
            <w:r>
              <w:rPr>
                <w:rFonts w:ascii="Arial" w:hAnsi="Arial" w:cs="Arial"/>
              </w:rPr>
              <w:t>+3</w:t>
            </w:r>
          </w:p>
          <w:tbl>
            <w:tblPr>
              <w:tblW w:w="0" w:type="auto"/>
              <w:tblCellSpacing w:w="0" w:type="dxa"/>
              <w:tblCellMar>
                <w:left w:w="0" w:type="dxa"/>
                <w:right w:w="0" w:type="dxa"/>
              </w:tblCellMar>
              <w:tblLook w:val="04A0" w:firstRow="1" w:lastRow="0" w:firstColumn="1" w:lastColumn="0" w:noHBand="0" w:noVBand="1"/>
            </w:tblPr>
            <w:tblGrid>
              <w:gridCol w:w="960"/>
            </w:tblGrid>
            <w:tr w:rsidR="00257299" w:rsidRPr="00257299" w14:paraId="0436CFA9" w14:textId="77777777">
              <w:trPr>
                <w:tblCellSpacing w:w="0" w:type="dxa"/>
              </w:trPr>
              <w:tc>
                <w:tcPr>
                  <w:tcW w:w="960" w:type="dxa"/>
                  <w:hideMark/>
                </w:tcPr>
                <w:p w14:paraId="72C17F1F" w14:textId="77777777" w:rsidR="00257299" w:rsidRPr="00257299" w:rsidRDefault="00257299" w:rsidP="00257299">
                  <w:pPr>
                    <w:spacing w:after="0" w:line="240" w:lineRule="auto"/>
                    <w:rPr>
                      <w:rFonts w:ascii="Helvetica" w:eastAsiaTheme="minorEastAsia" w:hAnsi="Helvetica" w:cs="Times New Roman"/>
                      <w:kern w:val="0"/>
                      <w:sz w:val="18"/>
                      <w:szCs w:val="18"/>
                      <w:lang w:val="en-US"/>
                      <w14:ligatures w14:val="none"/>
                    </w:rPr>
                  </w:pPr>
                  <w:r w:rsidRPr="00257299">
                    <w:rPr>
                      <w:rFonts w:ascii="Helvetica" w:eastAsiaTheme="minorEastAsia" w:hAnsi="Helvetica" w:cs="Times New Roman"/>
                      <w:kern w:val="0"/>
                      <w:sz w:val="18"/>
                      <w:szCs w:val="18"/>
                      <w:lang w:val="en-US"/>
                      <w14:ligatures w14:val="none"/>
                    </w:rPr>
                    <w:t>Improves general employee skill sets</w:t>
                  </w:r>
                </w:p>
              </w:tc>
            </w:tr>
          </w:tbl>
          <w:p w14:paraId="184AEE2D" w14:textId="5F6D332D" w:rsidR="005E6545" w:rsidRDefault="005E6545" w:rsidP="00B46780">
            <w:pPr>
              <w:rPr>
                <w:rFonts w:ascii="Arial" w:hAnsi="Arial" w:cs="Arial"/>
              </w:rPr>
            </w:pPr>
          </w:p>
          <w:p w14:paraId="0D9FE8F3" w14:textId="77777777" w:rsidR="005E6545" w:rsidRPr="00D8423E" w:rsidRDefault="005E6545" w:rsidP="00B46780">
            <w:pPr>
              <w:rPr>
                <w:rFonts w:ascii="Arial" w:hAnsi="Arial" w:cs="Arial"/>
              </w:rPr>
            </w:pPr>
          </w:p>
        </w:tc>
        <w:tc>
          <w:tcPr>
            <w:tcW w:w="3402" w:type="dxa"/>
          </w:tcPr>
          <w:tbl>
            <w:tblPr>
              <w:tblW w:w="0" w:type="auto"/>
              <w:tblCellSpacing w:w="0" w:type="dxa"/>
              <w:tblCellMar>
                <w:left w:w="0" w:type="dxa"/>
                <w:right w:w="0" w:type="dxa"/>
              </w:tblCellMar>
              <w:tblLook w:val="04A0" w:firstRow="1" w:lastRow="0" w:firstColumn="1" w:lastColumn="0" w:noHBand="0" w:noVBand="1"/>
            </w:tblPr>
            <w:tblGrid>
              <w:gridCol w:w="480"/>
              <w:gridCol w:w="480"/>
            </w:tblGrid>
            <w:tr w:rsidR="008D3B55" w:rsidRPr="008D3B55" w14:paraId="459574F2" w14:textId="77777777">
              <w:trPr>
                <w:tblCellSpacing w:w="0" w:type="dxa"/>
              </w:trPr>
              <w:tc>
                <w:tcPr>
                  <w:tcW w:w="960" w:type="dxa"/>
                  <w:gridSpan w:val="2"/>
                  <w:hideMark/>
                </w:tcPr>
                <w:p w14:paraId="4B563754" w14:textId="47EDD26C" w:rsidR="008D3B55" w:rsidRPr="008D3B55" w:rsidRDefault="008D3B55" w:rsidP="008D3B55">
                  <w:pPr>
                    <w:spacing w:after="0" w:line="240" w:lineRule="auto"/>
                    <w:rPr>
                      <w:rFonts w:ascii="Helvetica" w:eastAsiaTheme="minorEastAsia" w:hAnsi="Helvetica" w:cs="Times New Roman"/>
                      <w:kern w:val="0"/>
                      <w:sz w:val="18"/>
                      <w:szCs w:val="18"/>
                      <w:lang w:val="en-US"/>
                      <w14:ligatures w14:val="none"/>
                    </w:rPr>
                  </w:pPr>
                </w:p>
              </w:tc>
            </w:tr>
            <w:tr w:rsidR="005076E4" w:rsidRPr="005076E4" w14:paraId="0E66705F" w14:textId="77777777">
              <w:trPr>
                <w:tblCellSpacing w:w="0" w:type="dxa"/>
              </w:trPr>
              <w:tc>
                <w:tcPr>
                  <w:tcW w:w="480" w:type="dxa"/>
                  <w:hideMark/>
                </w:tcPr>
                <w:p w14:paraId="4A4AF1EA" w14:textId="77777777" w:rsidR="005076E4" w:rsidRPr="005076E4" w:rsidRDefault="005076E4" w:rsidP="005076E4">
                  <w:pPr>
                    <w:spacing w:after="0" w:line="240" w:lineRule="auto"/>
                    <w:rPr>
                      <w:rFonts w:ascii="Times New Roman" w:eastAsiaTheme="minorEastAsia" w:hAnsi="Times New Roman" w:cs="Times New Roman"/>
                      <w:kern w:val="0"/>
                      <w:lang w:val="en-US"/>
                      <w14:ligatures w14:val="none"/>
                    </w:rPr>
                  </w:pPr>
                </w:p>
              </w:tc>
              <w:tc>
                <w:tcPr>
                  <w:tcW w:w="480" w:type="dxa"/>
                  <w:hideMark/>
                </w:tcPr>
                <w:p w14:paraId="382F6C9C" w14:textId="77777777" w:rsidR="005076E4" w:rsidRPr="005076E4" w:rsidRDefault="005076E4" w:rsidP="005076E4">
                  <w:pPr>
                    <w:spacing w:after="0" w:line="240" w:lineRule="auto"/>
                    <w:rPr>
                      <w:rFonts w:ascii="Helvetica" w:eastAsiaTheme="minorEastAsia" w:hAnsi="Helvetica" w:cs="Times New Roman"/>
                      <w:kern w:val="0"/>
                      <w:sz w:val="18"/>
                      <w:szCs w:val="18"/>
                      <w:lang w:val="en-US"/>
                      <w14:ligatures w14:val="none"/>
                    </w:rPr>
                  </w:pPr>
                  <w:r w:rsidRPr="005076E4">
                    <w:rPr>
                      <w:rFonts w:ascii="Helvetica" w:eastAsiaTheme="minorEastAsia" w:hAnsi="Helvetica" w:cs="Times New Roman"/>
                      <w:kern w:val="0"/>
                      <w:sz w:val="18"/>
                      <w:szCs w:val="18"/>
                      <w:lang w:val="en-US"/>
                      <w14:ligatures w14:val="none"/>
                    </w:rPr>
                    <w:t>-3 Training is time-consuming and reduces frontline staff hours</w:t>
                  </w:r>
                </w:p>
              </w:tc>
            </w:tr>
          </w:tbl>
          <w:p w14:paraId="4AB87962" w14:textId="77777777" w:rsidR="005E6545" w:rsidRPr="00D8423E" w:rsidRDefault="005E6545" w:rsidP="00B46780">
            <w:pPr>
              <w:rPr>
                <w:rFonts w:ascii="Arial" w:hAnsi="Arial" w:cs="Arial"/>
              </w:rPr>
            </w:pPr>
          </w:p>
        </w:tc>
        <w:tc>
          <w:tcPr>
            <w:tcW w:w="3402" w:type="dxa"/>
          </w:tcPr>
          <w:tbl>
            <w:tblPr>
              <w:tblW w:w="0" w:type="auto"/>
              <w:tblCellSpacing w:w="0" w:type="dxa"/>
              <w:tblCellMar>
                <w:left w:w="0" w:type="dxa"/>
                <w:right w:w="0" w:type="dxa"/>
              </w:tblCellMar>
              <w:tblLook w:val="04A0" w:firstRow="1" w:lastRow="0" w:firstColumn="1" w:lastColumn="0" w:noHBand="0" w:noVBand="1"/>
            </w:tblPr>
            <w:tblGrid>
              <w:gridCol w:w="480"/>
              <w:gridCol w:w="480"/>
            </w:tblGrid>
            <w:tr w:rsidR="0067799C" w:rsidRPr="0067799C" w14:paraId="348A3B95" w14:textId="77777777">
              <w:trPr>
                <w:tblCellSpacing w:w="0" w:type="dxa"/>
              </w:trPr>
              <w:tc>
                <w:tcPr>
                  <w:tcW w:w="480" w:type="dxa"/>
                  <w:hideMark/>
                </w:tcPr>
                <w:p w14:paraId="567B40FE" w14:textId="77777777" w:rsidR="0067799C" w:rsidRPr="0067799C" w:rsidRDefault="0067799C" w:rsidP="0067799C">
                  <w:pPr>
                    <w:spacing w:after="0" w:line="240" w:lineRule="auto"/>
                    <w:rPr>
                      <w:rFonts w:ascii="Times New Roman" w:eastAsiaTheme="minorEastAsia" w:hAnsi="Times New Roman" w:cs="Times New Roman"/>
                      <w:kern w:val="0"/>
                      <w:lang w:val="en-US"/>
                      <w14:ligatures w14:val="none"/>
                    </w:rPr>
                  </w:pPr>
                </w:p>
              </w:tc>
              <w:tc>
                <w:tcPr>
                  <w:tcW w:w="480" w:type="dxa"/>
                  <w:hideMark/>
                </w:tcPr>
                <w:p w14:paraId="51794649" w14:textId="77777777" w:rsidR="0067799C" w:rsidRPr="0067799C" w:rsidRDefault="0067799C" w:rsidP="0067799C">
                  <w:pPr>
                    <w:spacing w:after="0" w:line="240" w:lineRule="auto"/>
                    <w:rPr>
                      <w:rFonts w:ascii="Helvetica" w:eastAsiaTheme="minorEastAsia" w:hAnsi="Helvetica" w:cs="Times New Roman"/>
                      <w:kern w:val="0"/>
                      <w:sz w:val="18"/>
                      <w:szCs w:val="18"/>
                      <w:lang w:val="en-US"/>
                      <w14:ligatures w14:val="none"/>
                    </w:rPr>
                  </w:pPr>
                  <w:r w:rsidRPr="0067799C">
                    <w:rPr>
                      <w:rFonts w:ascii="Helvetica" w:eastAsiaTheme="minorEastAsia" w:hAnsi="Helvetica" w:cs="Times New Roman"/>
                      <w:kern w:val="0"/>
                      <w:sz w:val="18"/>
                      <w:szCs w:val="18"/>
                      <w:lang w:val="en-US"/>
                      <w14:ligatures w14:val="none"/>
                    </w:rPr>
                    <w:t>+2 Training modules could be reused for new hires in the future</w:t>
                  </w:r>
                </w:p>
              </w:tc>
            </w:tr>
          </w:tbl>
          <w:p w14:paraId="22158CE7" w14:textId="77777777" w:rsidR="005E6545" w:rsidRPr="00D8423E" w:rsidRDefault="005E6545" w:rsidP="00B46780">
            <w:pPr>
              <w:rPr>
                <w:rFonts w:ascii="Arial" w:hAnsi="Arial" w:cs="Arial"/>
              </w:rPr>
            </w:pPr>
          </w:p>
        </w:tc>
      </w:tr>
      <w:tr w:rsidR="005E6545" w14:paraId="7E020F16" w14:textId="77777777" w:rsidTr="005B6CB2">
        <w:tc>
          <w:tcPr>
            <w:tcW w:w="3402" w:type="dxa"/>
          </w:tcPr>
          <w:p w14:paraId="2573157F" w14:textId="6AA5325A" w:rsidR="005E6545" w:rsidRDefault="00A70B39" w:rsidP="00B46780">
            <w:pPr>
              <w:rPr>
                <w:rFonts w:ascii="Arial" w:hAnsi="Arial" w:cs="Arial"/>
              </w:rPr>
            </w:pPr>
            <w:r>
              <w:rPr>
                <w:rFonts w:ascii="Arial" w:hAnsi="Arial" w:cs="Arial"/>
              </w:rPr>
              <w:t>+3</w:t>
            </w:r>
          </w:p>
          <w:tbl>
            <w:tblPr>
              <w:tblW w:w="0" w:type="auto"/>
              <w:tblCellSpacing w:w="0" w:type="dxa"/>
              <w:tblCellMar>
                <w:left w:w="0" w:type="dxa"/>
                <w:right w:w="0" w:type="dxa"/>
              </w:tblCellMar>
              <w:tblLook w:val="04A0" w:firstRow="1" w:lastRow="0" w:firstColumn="1" w:lastColumn="0" w:noHBand="0" w:noVBand="1"/>
            </w:tblPr>
            <w:tblGrid>
              <w:gridCol w:w="960"/>
            </w:tblGrid>
            <w:tr w:rsidR="0073500F" w:rsidRPr="0073500F" w14:paraId="07D94A1A" w14:textId="77777777">
              <w:trPr>
                <w:tblCellSpacing w:w="0" w:type="dxa"/>
              </w:trPr>
              <w:tc>
                <w:tcPr>
                  <w:tcW w:w="960" w:type="dxa"/>
                  <w:hideMark/>
                </w:tcPr>
                <w:p w14:paraId="2993D116" w14:textId="77777777" w:rsidR="0073500F" w:rsidRPr="0073500F" w:rsidRDefault="0073500F" w:rsidP="0073500F">
                  <w:pPr>
                    <w:spacing w:after="0" w:line="240" w:lineRule="auto"/>
                    <w:rPr>
                      <w:rFonts w:ascii="Helvetica" w:eastAsiaTheme="minorEastAsia" w:hAnsi="Helvetica" w:cs="Times New Roman"/>
                      <w:kern w:val="0"/>
                      <w:sz w:val="18"/>
                      <w:szCs w:val="18"/>
                      <w:lang w:val="en-US"/>
                      <w14:ligatures w14:val="none"/>
                    </w:rPr>
                  </w:pPr>
                  <w:r w:rsidRPr="0073500F">
                    <w:rPr>
                      <w:rFonts w:ascii="Helvetica" w:eastAsiaTheme="minorEastAsia" w:hAnsi="Helvetica" w:cs="Times New Roman"/>
                      <w:kern w:val="0"/>
                      <w:sz w:val="18"/>
                      <w:szCs w:val="18"/>
                      <w:lang w:val="en-US"/>
                      <w14:ligatures w14:val="none"/>
                    </w:rPr>
                    <w:t>Faster to</w:t>
                  </w:r>
                </w:p>
                <w:p w14:paraId="26C8FE87" w14:textId="77777777" w:rsidR="0073500F" w:rsidRPr="0073500F" w:rsidRDefault="0073500F" w:rsidP="0073500F">
                  <w:pPr>
                    <w:spacing w:after="0" w:line="240" w:lineRule="auto"/>
                    <w:rPr>
                      <w:rFonts w:ascii="Helvetica" w:eastAsiaTheme="minorEastAsia" w:hAnsi="Helvetica" w:cs="Times New Roman"/>
                      <w:kern w:val="0"/>
                      <w:sz w:val="18"/>
                      <w:szCs w:val="18"/>
                      <w:lang w:val="en-US"/>
                      <w14:ligatures w14:val="none"/>
                    </w:rPr>
                  </w:pPr>
                  <w:r w:rsidRPr="0073500F">
                    <w:rPr>
                      <w:rFonts w:ascii="Helvetica" w:eastAsiaTheme="minorEastAsia" w:hAnsi="Helvetica" w:cs="Times New Roman"/>
                      <w:kern w:val="0"/>
                      <w:sz w:val="18"/>
                      <w:szCs w:val="18"/>
                      <w:lang w:val="en-US"/>
                      <w14:ligatures w14:val="none"/>
                    </w:rPr>
                    <w:t>implement than technical infrastructure</w:t>
                  </w:r>
                </w:p>
              </w:tc>
            </w:tr>
          </w:tbl>
          <w:p w14:paraId="4B0C72F1" w14:textId="77777777" w:rsidR="005E6545" w:rsidRPr="00D8423E" w:rsidRDefault="005E6545" w:rsidP="00B46780">
            <w:pPr>
              <w:rPr>
                <w:rFonts w:ascii="Arial" w:hAnsi="Arial" w:cs="Arial"/>
              </w:rPr>
            </w:pPr>
          </w:p>
        </w:tc>
        <w:tc>
          <w:tcPr>
            <w:tcW w:w="3402" w:type="dxa"/>
          </w:tcPr>
          <w:tbl>
            <w:tblPr>
              <w:tblW w:w="0" w:type="auto"/>
              <w:tblCellSpacing w:w="0" w:type="dxa"/>
              <w:tblCellMar>
                <w:left w:w="0" w:type="dxa"/>
                <w:right w:w="0" w:type="dxa"/>
              </w:tblCellMar>
              <w:tblLook w:val="04A0" w:firstRow="1" w:lastRow="0" w:firstColumn="1" w:lastColumn="0" w:noHBand="0" w:noVBand="1"/>
            </w:tblPr>
            <w:tblGrid>
              <w:gridCol w:w="480"/>
              <w:gridCol w:w="480"/>
            </w:tblGrid>
            <w:tr w:rsidR="00AA120D" w:rsidRPr="00AA120D" w14:paraId="1FCE9302" w14:textId="77777777">
              <w:trPr>
                <w:tblCellSpacing w:w="0" w:type="dxa"/>
              </w:trPr>
              <w:tc>
                <w:tcPr>
                  <w:tcW w:w="480" w:type="dxa"/>
                  <w:hideMark/>
                </w:tcPr>
                <w:p w14:paraId="0701A52C" w14:textId="77777777" w:rsidR="00AA120D" w:rsidRPr="00AA120D" w:rsidRDefault="00AA120D" w:rsidP="00AA120D">
                  <w:pPr>
                    <w:spacing w:after="0" w:line="240" w:lineRule="auto"/>
                    <w:rPr>
                      <w:rFonts w:ascii="Times New Roman" w:eastAsiaTheme="minorEastAsia" w:hAnsi="Times New Roman" w:cs="Times New Roman"/>
                      <w:kern w:val="0"/>
                      <w:lang w:val="en-US"/>
                      <w14:ligatures w14:val="none"/>
                    </w:rPr>
                  </w:pPr>
                </w:p>
              </w:tc>
              <w:tc>
                <w:tcPr>
                  <w:tcW w:w="480" w:type="dxa"/>
                  <w:hideMark/>
                </w:tcPr>
                <w:p w14:paraId="652A38B6" w14:textId="77777777" w:rsidR="00AA120D" w:rsidRPr="00AA120D" w:rsidRDefault="00AA120D" w:rsidP="00AA120D">
                  <w:pPr>
                    <w:spacing w:after="0" w:line="240" w:lineRule="auto"/>
                    <w:rPr>
                      <w:rFonts w:ascii="Helvetica" w:eastAsiaTheme="minorEastAsia" w:hAnsi="Helvetica" w:cs="Times New Roman"/>
                      <w:kern w:val="0"/>
                      <w:sz w:val="18"/>
                      <w:szCs w:val="18"/>
                      <w:lang w:val="en-US"/>
                      <w14:ligatures w14:val="none"/>
                    </w:rPr>
                  </w:pPr>
                  <w:r w:rsidRPr="00AA120D">
                    <w:rPr>
                      <w:rFonts w:ascii="Helvetica" w:eastAsiaTheme="minorEastAsia" w:hAnsi="Helvetica" w:cs="Times New Roman"/>
                      <w:kern w:val="0"/>
                      <w:sz w:val="18"/>
                      <w:szCs w:val="18"/>
                      <w:lang w:val="en-US"/>
                      <w14:ligatures w14:val="none"/>
                    </w:rPr>
                    <w:t>-2 High staff turnover may require constant retraining costs</w:t>
                  </w:r>
                </w:p>
              </w:tc>
            </w:tr>
          </w:tbl>
          <w:p w14:paraId="37A25E2B" w14:textId="77777777" w:rsidR="005E6545" w:rsidRPr="00D8423E" w:rsidRDefault="005E6545" w:rsidP="00B46780">
            <w:pPr>
              <w:rPr>
                <w:rFonts w:ascii="Arial" w:hAnsi="Arial" w:cs="Arial"/>
              </w:rPr>
            </w:pPr>
          </w:p>
        </w:tc>
        <w:tc>
          <w:tcPr>
            <w:tcW w:w="3402" w:type="dxa"/>
          </w:tcPr>
          <w:p w14:paraId="2495FE57" w14:textId="77777777" w:rsidR="00087A87" w:rsidRDefault="00087A87">
            <w:pPr>
              <w:pStyle w:val="p1"/>
            </w:pPr>
            <w:r>
              <w:rPr>
                <w:rStyle w:val="s1"/>
              </w:rPr>
              <w:t>+1 May reveal other hidden process inefficiencies</w:t>
            </w:r>
          </w:p>
          <w:p w14:paraId="6B03708F" w14:textId="77777777" w:rsidR="005E6545" w:rsidRPr="00D8423E" w:rsidRDefault="005E6545" w:rsidP="00B46780">
            <w:pPr>
              <w:rPr>
                <w:rFonts w:ascii="Arial" w:hAnsi="Arial" w:cs="Arial"/>
              </w:rPr>
            </w:pPr>
          </w:p>
        </w:tc>
      </w:tr>
      <w:tr w:rsidR="005E6545" w14:paraId="313C10DC" w14:textId="77777777" w:rsidTr="005B6CB2">
        <w:tc>
          <w:tcPr>
            <w:tcW w:w="3402" w:type="dxa"/>
          </w:tcPr>
          <w:p w14:paraId="3009C9FC" w14:textId="0538CE6D" w:rsidR="005E6545" w:rsidRDefault="00A70B39" w:rsidP="00B46780">
            <w:pPr>
              <w:rPr>
                <w:rFonts w:ascii="Arial" w:hAnsi="Arial" w:cs="Arial"/>
              </w:rPr>
            </w:pPr>
            <w:r>
              <w:rPr>
                <w:rFonts w:ascii="Arial" w:hAnsi="Arial" w:cs="Arial"/>
              </w:rPr>
              <w:t>+2</w:t>
            </w:r>
          </w:p>
          <w:tbl>
            <w:tblPr>
              <w:tblW w:w="0" w:type="auto"/>
              <w:tblCellSpacing w:w="0" w:type="dxa"/>
              <w:tblCellMar>
                <w:left w:w="0" w:type="dxa"/>
                <w:right w:w="0" w:type="dxa"/>
              </w:tblCellMar>
              <w:tblLook w:val="04A0" w:firstRow="1" w:lastRow="0" w:firstColumn="1" w:lastColumn="0" w:noHBand="0" w:noVBand="1"/>
            </w:tblPr>
            <w:tblGrid>
              <w:gridCol w:w="960"/>
            </w:tblGrid>
            <w:tr w:rsidR="005B6CB2" w:rsidRPr="005B6CB2" w14:paraId="42F2155C" w14:textId="77777777">
              <w:trPr>
                <w:tblCellSpacing w:w="0" w:type="dxa"/>
              </w:trPr>
              <w:tc>
                <w:tcPr>
                  <w:tcW w:w="960" w:type="dxa"/>
                  <w:hideMark/>
                </w:tcPr>
                <w:p w14:paraId="5D3B31CB" w14:textId="77777777" w:rsidR="005B6CB2" w:rsidRPr="005B6CB2" w:rsidRDefault="005B6CB2" w:rsidP="005B6CB2">
                  <w:pPr>
                    <w:spacing w:after="0" w:line="240" w:lineRule="auto"/>
                    <w:rPr>
                      <w:rFonts w:ascii="Helvetica" w:eastAsiaTheme="minorEastAsia" w:hAnsi="Helvetica" w:cs="Times New Roman"/>
                      <w:kern w:val="0"/>
                      <w:sz w:val="18"/>
                      <w:szCs w:val="18"/>
                      <w:lang w:val="en-US"/>
                      <w14:ligatures w14:val="none"/>
                    </w:rPr>
                  </w:pPr>
                  <w:r w:rsidRPr="005B6CB2">
                    <w:rPr>
                      <w:rFonts w:ascii="Helvetica" w:eastAsiaTheme="minorEastAsia" w:hAnsi="Helvetica" w:cs="Times New Roman"/>
                      <w:kern w:val="0"/>
                      <w:sz w:val="18"/>
                      <w:szCs w:val="18"/>
                      <w:lang w:val="en-US"/>
                      <w14:ligatures w14:val="none"/>
                    </w:rPr>
                    <w:t>Increases staff confidence with digital tools</w:t>
                  </w:r>
                </w:p>
              </w:tc>
            </w:tr>
          </w:tbl>
          <w:p w14:paraId="0296A04B" w14:textId="77777777" w:rsidR="005E6545" w:rsidRPr="00D8423E" w:rsidRDefault="005E6545" w:rsidP="00B46780">
            <w:pPr>
              <w:rPr>
                <w:rFonts w:ascii="Arial" w:hAnsi="Arial" w:cs="Arial"/>
              </w:rPr>
            </w:pPr>
          </w:p>
        </w:tc>
        <w:tc>
          <w:tcPr>
            <w:tcW w:w="3402" w:type="dxa"/>
          </w:tcPr>
          <w:tbl>
            <w:tblPr>
              <w:tblW w:w="0" w:type="auto"/>
              <w:tblCellSpacing w:w="0" w:type="dxa"/>
              <w:tblCellMar>
                <w:left w:w="0" w:type="dxa"/>
                <w:right w:w="0" w:type="dxa"/>
              </w:tblCellMar>
              <w:tblLook w:val="04A0" w:firstRow="1" w:lastRow="0" w:firstColumn="1" w:lastColumn="0" w:noHBand="0" w:noVBand="1"/>
            </w:tblPr>
            <w:tblGrid>
              <w:gridCol w:w="480"/>
              <w:gridCol w:w="480"/>
            </w:tblGrid>
            <w:tr w:rsidR="00A329D7" w:rsidRPr="00A329D7" w14:paraId="6926B7C3" w14:textId="77777777">
              <w:trPr>
                <w:tblCellSpacing w:w="0" w:type="dxa"/>
              </w:trPr>
              <w:tc>
                <w:tcPr>
                  <w:tcW w:w="480" w:type="dxa"/>
                  <w:hideMark/>
                </w:tcPr>
                <w:p w14:paraId="3A7AA691" w14:textId="77777777" w:rsidR="00A329D7" w:rsidRPr="00A329D7" w:rsidRDefault="00A329D7" w:rsidP="00A329D7">
                  <w:pPr>
                    <w:spacing w:after="0" w:line="240" w:lineRule="auto"/>
                    <w:rPr>
                      <w:rFonts w:ascii="Times New Roman" w:eastAsiaTheme="minorEastAsia" w:hAnsi="Times New Roman" w:cs="Times New Roman"/>
                      <w:kern w:val="0"/>
                      <w:lang w:val="en-US"/>
                      <w14:ligatures w14:val="none"/>
                    </w:rPr>
                  </w:pPr>
                </w:p>
              </w:tc>
              <w:tc>
                <w:tcPr>
                  <w:tcW w:w="480" w:type="dxa"/>
                  <w:hideMark/>
                </w:tcPr>
                <w:p w14:paraId="0E54E01F" w14:textId="77777777" w:rsidR="00A329D7" w:rsidRPr="00A329D7" w:rsidRDefault="00A329D7" w:rsidP="00A329D7">
                  <w:pPr>
                    <w:spacing w:after="0" w:line="240" w:lineRule="auto"/>
                    <w:rPr>
                      <w:rFonts w:ascii="Helvetica" w:eastAsiaTheme="minorEastAsia" w:hAnsi="Helvetica" w:cs="Times New Roman"/>
                      <w:kern w:val="0"/>
                      <w:sz w:val="18"/>
                      <w:szCs w:val="18"/>
                      <w:lang w:val="en-US"/>
                      <w14:ligatures w14:val="none"/>
                    </w:rPr>
                  </w:pPr>
                  <w:r w:rsidRPr="00A329D7">
                    <w:rPr>
                      <w:rFonts w:ascii="Helvetica" w:eastAsiaTheme="minorEastAsia" w:hAnsi="Helvetica" w:cs="Times New Roman"/>
                      <w:kern w:val="0"/>
                      <w:sz w:val="18"/>
                      <w:szCs w:val="18"/>
                      <w:lang w:val="en-US"/>
                      <w14:ligatures w14:val="none"/>
                    </w:rPr>
                    <w:t>-1 Some staff may resist changing their long-term habits</w:t>
                  </w:r>
                </w:p>
              </w:tc>
            </w:tr>
          </w:tbl>
          <w:p w14:paraId="67900541" w14:textId="77777777" w:rsidR="005E6545" w:rsidRPr="00D8423E" w:rsidRDefault="005E6545" w:rsidP="00B46780">
            <w:pPr>
              <w:rPr>
                <w:rFonts w:ascii="Arial" w:hAnsi="Arial" w:cs="Arial"/>
              </w:rPr>
            </w:pPr>
          </w:p>
        </w:tc>
        <w:tc>
          <w:tcPr>
            <w:tcW w:w="3402" w:type="dxa"/>
          </w:tcPr>
          <w:p w14:paraId="2E238B04" w14:textId="77777777" w:rsidR="00A47289" w:rsidRDefault="00A47289">
            <w:pPr>
              <w:pStyle w:val="p1"/>
            </w:pPr>
            <w:r>
              <w:rPr>
                <w:rStyle w:val="s1"/>
              </w:rPr>
              <w:t>+1 Could be a bridge toward eventually getting an EHR</w:t>
            </w:r>
          </w:p>
          <w:p w14:paraId="1B268EAC" w14:textId="77777777" w:rsidR="005E6545" w:rsidRPr="00D8423E" w:rsidRDefault="005E6545" w:rsidP="00B46780">
            <w:pPr>
              <w:rPr>
                <w:rFonts w:ascii="Arial" w:hAnsi="Arial" w:cs="Arial"/>
              </w:rPr>
            </w:pPr>
          </w:p>
        </w:tc>
      </w:tr>
      <w:tr w:rsidR="005E6545" w14:paraId="528681A9" w14:textId="77777777" w:rsidTr="005B6CB2">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03009539"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70B39">
              <w:rPr>
                <w:rFonts w:ascii="Arial" w:hAnsi="Arial" w:cs="Arial"/>
                <w:b/>
                <w:bCs/>
                <w:sz w:val="28"/>
                <w:szCs w:val="28"/>
              </w:rPr>
              <w:t>12</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3D577CC0"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D3B55">
              <w:rPr>
                <w:rFonts w:ascii="Arial" w:hAnsi="Arial" w:cs="Arial"/>
                <w:b/>
                <w:bCs/>
                <w:sz w:val="28"/>
                <w:szCs w:val="28"/>
              </w:rPr>
              <w:t>-11</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0DD0D053"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47289">
              <w:rPr>
                <w:rFonts w:ascii="Arial" w:hAnsi="Arial" w:cs="Arial"/>
                <w:b/>
                <w:bCs/>
                <w:sz w:val="28"/>
                <w:szCs w:val="28"/>
              </w:rPr>
              <w:t>7</w:t>
            </w:r>
          </w:p>
        </w:tc>
      </w:tr>
    </w:tbl>
    <w:p w14:paraId="05DC597A" w14:textId="77777777" w:rsidR="00A448A7" w:rsidRDefault="00A448A7" w:rsidP="0069332C">
      <w:pPr>
        <w:rPr>
          <w:rFonts w:ascii="Arial" w:hAnsi="Arial" w:cs="Arial"/>
        </w:rPr>
      </w:pPr>
    </w:p>
    <w:p w14:paraId="5EE4E31B" w14:textId="27E9BAB3"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Solution B =</w:t>
      </w:r>
      <w:r w:rsidR="004C195B">
        <w:rPr>
          <w:rFonts w:ascii="Arial" w:hAnsi="Arial" w:cs="Arial"/>
          <w:b/>
          <w:bCs/>
          <w:sz w:val="32"/>
          <w:szCs w:val="32"/>
        </w:rPr>
        <w:t xml:space="preserve"> </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1CCFAE63" w14:textId="22FBD1E2" w:rsidR="002832DB" w:rsidRPr="005B6CB2" w:rsidRDefault="006D6A13" w:rsidP="005B6CB2">
      <w:pPr>
        <w:pStyle w:val="ListParagraph"/>
        <w:spacing w:after="200" w:line="276" w:lineRule="auto"/>
        <w:ind w:left="96" w:right="-454"/>
        <w:rPr>
          <w:rFonts w:ascii="Arial" w:eastAsia="Calibri" w:hAnsi="Arial" w:cs="Arial"/>
          <w:color w:val="EE0000"/>
          <w:kern w:val="0"/>
          <w:sz w:val="28"/>
          <w:szCs w:val="28"/>
          <w14:ligatures w14:val="none"/>
        </w:rPr>
      </w:pPr>
      <w:r w:rsidRPr="005B6CB2">
        <w:rPr>
          <w:rFonts w:ascii="Arial" w:hAnsi="Arial" w:cs="Arial"/>
          <w:b/>
          <w:bCs/>
          <w:color w:val="FF0000"/>
        </w:rPr>
        <w:br w:type="page"/>
      </w:r>
    </w:p>
    <w:p w14:paraId="428153F8" w14:textId="74B40E92"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2</w:t>
      </w:r>
      <w:r w:rsidR="009E2E03">
        <w:rPr>
          <w:rFonts w:ascii="Arial" w:hAnsi="Arial" w:cs="Arial"/>
          <w:b/>
          <w:bCs/>
          <w:i/>
          <w:iCs/>
          <w:sz w:val="32"/>
          <w:szCs w:val="32"/>
          <w:u w:val="single"/>
        </w:rPr>
        <w:t xml:space="preserve"> – Task 4a</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703FA7">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703FA7">
        <w:tc>
          <w:tcPr>
            <w:tcW w:w="425" w:type="dxa"/>
          </w:tcPr>
          <w:p w14:paraId="1D8511C9" w14:textId="09EA9F98"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FC22396" w14:textId="77777777" w:rsidR="0096043F" w:rsidRDefault="0096043F">
            <w:pPr>
              <w:pStyle w:val="p1"/>
            </w:pPr>
            <w:r>
              <w:rPr>
                <w:rStyle w:val="s1"/>
              </w:rPr>
              <w:t>Data Breach /</w:t>
            </w:r>
          </w:p>
          <w:p w14:paraId="75DBF646" w14:textId="77777777" w:rsidR="0096043F" w:rsidRDefault="0096043F">
            <w:pPr>
              <w:pStyle w:val="p1"/>
            </w:pPr>
            <w:r>
              <w:rPr>
                <w:rStyle w:val="s1"/>
              </w:rPr>
              <w:t>Cyber Attack:</w:t>
            </w:r>
          </w:p>
          <w:p w14:paraId="1283D1E5" w14:textId="77777777" w:rsidR="0096043F" w:rsidRDefault="0096043F">
            <w:pPr>
              <w:pStyle w:val="p1"/>
            </w:pPr>
            <w:r>
              <w:rPr>
                <w:rStyle w:val="s1"/>
              </w:rPr>
              <w:t>Unauthorized access to sensitive resident medical records.</w:t>
            </w:r>
          </w:p>
          <w:p w14:paraId="150812C1" w14:textId="77777777" w:rsidR="002832DB" w:rsidRPr="00E14971" w:rsidRDefault="002832DB" w:rsidP="00F34512">
            <w:pPr>
              <w:rPr>
                <w:rFonts w:ascii="Arial" w:hAnsi="Arial" w:cs="Arial"/>
              </w:rPr>
            </w:pPr>
          </w:p>
          <w:p w14:paraId="71C43B92" w14:textId="63EFD5B5" w:rsidR="002832DB" w:rsidRPr="00E14971" w:rsidRDefault="002832DB" w:rsidP="00F34512">
            <w:pPr>
              <w:rPr>
                <w:rFonts w:ascii="Arial" w:hAnsi="Arial" w:cs="Arial"/>
              </w:rPr>
            </w:pPr>
          </w:p>
        </w:tc>
        <w:tc>
          <w:tcPr>
            <w:tcW w:w="1559" w:type="dxa"/>
          </w:tcPr>
          <w:p w14:paraId="102E387E" w14:textId="5040F9B4" w:rsidR="002832DB" w:rsidRPr="00E14971" w:rsidRDefault="00377671" w:rsidP="007D0502">
            <w:pPr>
              <w:jc w:val="center"/>
              <w:rPr>
                <w:rFonts w:ascii="Arial" w:hAnsi="Arial" w:cs="Arial"/>
              </w:rPr>
            </w:pPr>
            <w:r>
              <w:rPr>
                <w:rFonts w:ascii="Arial" w:hAnsi="Arial" w:cs="Arial"/>
              </w:rPr>
              <w:t>2</w:t>
            </w:r>
          </w:p>
        </w:tc>
        <w:tc>
          <w:tcPr>
            <w:tcW w:w="1276" w:type="dxa"/>
          </w:tcPr>
          <w:p w14:paraId="5839F557" w14:textId="7377DB22" w:rsidR="002832DB" w:rsidRPr="00E14971" w:rsidRDefault="00C3210F" w:rsidP="007D0502">
            <w:pPr>
              <w:jc w:val="center"/>
              <w:rPr>
                <w:rFonts w:ascii="Arial" w:hAnsi="Arial" w:cs="Arial"/>
              </w:rPr>
            </w:pPr>
            <w:r>
              <w:rPr>
                <w:rFonts w:ascii="Arial" w:hAnsi="Arial" w:cs="Arial"/>
              </w:rPr>
              <w:t>5</w:t>
            </w:r>
          </w:p>
        </w:tc>
        <w:tc>
          <w:tcPr>
            <w:tcW w:w="1559" w:type="dxa"/>
          </w:tcPr>
          <w:p w14:paraId="4285F3F4" w14:textId="6051C5D5" w:rsidR="002832DB" w:rsidRPr="00E14971" w:rsidRDefault="00916D3C" w:rsidP="007D0502">
            <w:pPr>
              <w:jc w:val="center"/>
              <w:rPr>
                <w:rFonts w:ascii="Arial" w:hAnsi="Arial" w:cs="Arial"/>
              </w:rPr>
            </w:pPr>
            <w:r>
              <w:rPr>
                <w:rFonts w:ascii="Arial" w:hAnsi="Arial" w:cs="Arial"/>
              </w:rPr>
              <w:t>10</w:t>
            </w:r>
          </w:p>
        </w:tc>
        <w:tc>
          <w:tcPr>
            <w:tcW w:w="1730" w:type="dxa"/>
          </w:tcPr>
          <w:tbl>
            <w:tblPr>
              <w:tblW w:w="0" w:type="auto"/>
              <w:tblCellSpacing w:w="0" w:type="dxa"/>
              <w:tblCellMar>
                <w:left w:w="0" w:type="dxa"/>
                <w:right w:w="0" w:type="dxa"/>
              </w:tblCellMar>
              <w:tblLook w:val="04A0" w:firstRow="1" w:lastRow="0" w:firstColumn="1" w:lastColumn="0" w:noHBand="0" w:noVBand="1"/>
            </w:tblPr>
            <w:tblGrid>
              <w:gridCol w:w="480"/>
              <w:gridCol w:w="480"/>
            </w:tblGrid>
            <w:tr w:rsidR="007A73D2" w:rsidRPr="007A73D2" w14:paraId="40239322" w14:textId="77777777">
              <w:trPr>
                <w:tblCellSpacing w:w="0" w:type="dxa"/>
              </w:trPr>
              <w:tc>
                <w:tcPr>
                  <w:tcW w:w="480" w:type="dxa"/>
                  <w:hideMark/>
                </w:tcPr>
                <w:p w14:paraId="4D6F08FC" w14:textId="77777777" w:rsidR="007A73D2" w:rsidRPr="007A73D2" w:rsidRDefault="007A73D2" w:rsidP="007A73D2">
                  <w:pPr>
                    <w:spacing w:after="0" w:line="240" w:lineRule="auto"/>
                    <w:rPr>
                      <w:rFonts w:ascii="Times New Roman" w:eastAsiaTheme="minorEastAsia" w:hAnsi="Times New Roman" w:cs="Times New Roman"/>
                      <w:kern w:val="0"/>
                      <w:lang w:val="en-US"/>
                      <w14:ligatures w14:val="none"/>
                    </w:rPr>
                  </w:pPr>
                </w:p>
              </w:tc>
              <w:tc>
                <w:tcPr>
                  <w:tcW w:w="480" w:type="dxa"/>
                  <w:hideMark/>
                </w:tcPr>
                <w:p w14:paraId="37B89B1E" w14:textId="77777777" w:rsidR="007A73D2" w:rsidRPr="007A73D2" w:rsidRDefault="007A73D2" w:rsidP="007A73D2">
                  <w:pPr>
                    <w:spacing w:after="0" w:line="240" w:lineRule="auto"/>
                    <w:rPr>
                      <w:rFonts w:ascii="Helvetica" w:eastAsiaTheme="minorEastAsia" w:hAnsi="Helvetica" w:cs="Times New Roman"/>
                      <w:kern w:val="0"/>
                      <w:sz w:val="18"/>
                      <w:szCs w:val="18"/>
                      <w:lang w:val="en-US"/>
                      <w14:ligatures w14:val="none"/>
                    </w:rPr>
                  </w:pPr>
                  <w:r w:rsidRPr="007A73D2">
                    <w:rPr>
                      <w:rFonts w:ascii="Helvetica" w:eastAsiaTheme="minorEastAsia" w:hAnsi="Helvetica" w:cs="Times New Roman"/>
                      <w:kern w:val="0"/>
                      <w:sz w:val="18"/>
                      <w:szCs w:val="18"/>
                      <w:lang w:val="en-US"/>
                      <w14:ligatures w14:val="none"/>
                    </w:rPr>
                    <w:t>Implement strong encryption, multi-factor authentication (MFA), and regular staff training on data privacy.</w:t>
                  </w:r>
                </w:p>
              </w:tc>
            </w:tr>
          </w:tbl>
          <w:p w14:paraId="27ECC051" w14:textId="77777777" w:rsidR="002832DB" w:rsidRPr="00E14971" w:rsidRDefault="002832DB" w:rsidP="00F34512">
            <w:pPr>
              <w:rPr>
                <w:rFonts w:ascii="Arial" w:hAnsi="Arial" w:cs="Arial"/>
              </w:rPr>
            </w:pPr>
          </w:p>
        </w:tc>
        <w:tc>
          <w:tcPr>
            <w:tcW w:w="2126" w:type="dxa"/>
          </w:tcPr>
          <w:p w14:paraId="438CB46E" w14:textId="56A00DDB" w:rsidR="00EC566D" w:rsidRDefault="00EC566D">
            <w:pPr>
              <w:pStyle w:val="p1"/>
            </w:pPr>
            <w:r>
              <w:rPr>
                <w:rStyle w:val="s1"/>
              </w:rPr>
              <w:t xml:space="preserve">Isolate the affected server </w:t>
            </w:r>
            <w:r w:rsidR="00703FA7">
              <w:rPr>
                <w:rStyle w:val="s1"/>
              </w:rPr>
              <w:t>at once</w:t>
            </w:r>
            <w:r>
              <w:rPr>
                <w:rStyle w:val="s1"/>
              </w:rPr>
              <w:t>, notify regulatory bodies (GDPR), and restore data from secure offline backups.</w:t>
            </w:r>
          </w:p>
          <w:p w14:paraId="409AB3C0" w14:textId="77777777" w:rsidR="002832DB" w:rsidRPr="00E14971" w:rsidRDefault="002832DB" w:rsidP="00F34512">
            <w:pPr>
              <w:rPr>
                <w:rFonts w:ascii="Arial" w:hAnsi="Arial" w:cs="Arial"/>
              </w:rPr>
            </w:pPr>
          </w:p>
        </w:tc>
      </w:tr>
      <w:tr w:rsidR="002832DB" w:rsidRPr="00255D15" w14:paraId="40453EF9" w14:textId="77777777" w:rsidTr="00703FA7">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2F129EAC" w14:textId="1D136F00" w:rsidR="003B44E9" w:rsidRDefault="003B44E9">
            <w:pPr>
              <w:pStyle w:val="p1"/>
            </w:pPr>
            <w:r>
              <w:rPr>
                <w:rStyle w:val="s1"/>
              </w:rPr>
              <w:t xml:space="preserve"> Staff Resistance:</w:t>
            </w:r>
          </w:p>
          <w:p w14:paraId="785DEF52" w14:textId="77777777" w:rsidR="003B44E9" w:rsidRDefault="003B44E9">
            <w:pPr>
              <w:pStyle w:val="p1"/>
            </w:pPr>
            <w:r>
              <w:rPr>
                <w:rStyle w:val="s1"/>
              </w:rPr>
              <w:t>Employees finding the new digital system too difficult to use compared to paper.</w:t>
            </w:r>
          </w:p>
          <w:p w14:paraId="0940442E" w14:textId="77777777" w:rsidR="002832DB" w:rsidRPr="00E14971" w:rsidRDefault="002832DB" w:rsidP="00F34512">
            <w:pPr>
              <w:rPr>
                <w:rFonts w:ascii="Arial" w:hAnsi="Arial" w:cs="Arial"/>
              </w:rPr>
            </w:pPr>
          </w:p>
          <w:p w14:paraId="0184575B" w14:textId="02E67B1E" w:rsidR="002832DB" w:rsidRPr="00E14971" w:rsidRDefault="002832DB" w:rsidP="00F34512">
            <w:pPr>
              <w:rPr>
                <w:rFonts w:ascii="Arial" w:hAnsi="Arial" w:cs="Arial"/>
              </w:rPr>
            </w:pPr>
          </w:p>
        </w:tc>
        <w:tc>
          <w:tcPr>
            <w:tcW w:w="1559" w:type="dxa"/>
          </w:tcPr>
          <w:p w14:paraId="4D17EBD7" w14:textId="67B841B5" w:rsidR="002832DB" w:rsidRPr="00E14971" w:rsidRDefault="00377671" w:rsidP="007D0502">
            <w:pPr>
              <w:jc w:val="center"/>
              <w:rPr>
                <w:rFonts w:ascii="Arial" w:hAnsi="Arial" w:cs="Arial"/>
              </w:rPr>
            </w:pPr>
            <w:r>
              <w:rPr>
                <w:rFonts w:ascii="Arial" w:hAnsi="Arial" w:cs="Arial"/>
              </w:rPr>
              <w:t>4</w:t>
            </w:r>
          </w:p>
        </w:tc>
        <w:tc>
          <w:tcPr>
            <w:tcW w:w="1276" w:type="dxa"/>
          </w:tcPr>
          <w:p w14:paraId="29BF7046" w14:textId="581E9F16" w:rsidR="002832DB" w:rsidRPr="00E14971" w:rsidRDefault="00C3210F" w:rsidP="007D0502">
            <w:pPr>
              <w:jc w:val="center"/>
              <w:rPr>
                <w:rFonts w:ascii="Arial" w:hAnsi="Arial" w:cs="Arial"/>
              </w:rPr>
            </w:pPr>
            <w:r>
              <w:rPr>
                <w:rFonts w:ascii="Arial" w:hAnsi="Arial" w:cs="Arial"/>
              </w:rPr>
              <w:t>3</w:t>
            </w:r>
          </w:p>
        </w:tc>
        <w:tc>
          <w:tcPr>
            <w:tcW w:w="1559" w:type="dxa"/>
          </w:tcPr>
          <w:p w14:paraId="3042F237" w14:textId="1B12DECF" w:rsidR="002832DB" w:rsidRPr="00E14971" w:rsidRDefault="00916D3C" w:rsidP="007D0502">
            <w:pPr>
              <w:jc w:val="center"/>
              <w:rPr>
                <w:rFonts w:ascii="Arial" w:hAnsi="Arial" w:cs="Arial"/>
              </w:rPr>
            </w:pPr>
            <w:r>
              <w:rPr>
                <w:rFonts w:ascii="Arial" w:hAnsi="Arial" w:cs="Arial"/>
              </w:rPr>
              <w:t>12</w:t>
            </w:r>
          </w:p>
        </w:tc>
        <w:tc>
          <w:tcPr>
            <w:tcW w:w="1730" w:type="dxa"/>
          </w:tcPr>
          <w:tbl>
            <w:tblPr>
              <w:tblW w:w="0" w:type="auto"/>
              <w:tblCellSpacing w:w="0" w:type="dxa"/>
              <w:tblCellMar>
                <w:left w:w="0" w:type="dxa"/>
                <w:right w:w="0" w:type="dxa"/>
              </w:tblCellMar>
              <w:tblLook w:val="04A0" w:firstRow="1" w:lastRow="0" w:firstColumn="1" w:lastColumn="0" w:noHBand="0" w:noVBand="1"/>
            </w:tblPr>
            <w:tblGrid>
              <w:gridCol w:w="934"/>
            </w:tblGrid>
            <w:tr w:rsidR="006F7475" w:rsidRPr="00F41F24" w14:paraId="47B9ACF3" w14:textId="77777777" w:rsidTr="00A97524">
              <w:trPr>
                <w:cantSplit/>
                <w:trHeight w:val="1138"/>
                <w:tblCellSpacing w:w="0" w:type="dxa"/>
              </w:trPr>
              <w:tc>
                <w:tcPr>
                  <w:tcW w:w="934" w:type="dxa"/>
                  <w:hideMark/>
                </w:tcPr>
                <w:p w14:paraId="6DFBA5F5" w14:textId="77777777" w:rsidR="006F7475" w:rsidRPr="00F41F24" w:rsidRDefault="006F7475" w:rsidP="00A97524">
                  <w:pPr>
                    <w:spacing w:after="0" w:line="240" w:lineRule="auto"/>
                    <w:rPr>
                      <w:rFonts w:ascii="Helvetica" w:eastAsiaTheme="minorEastAsia" w:hAnsi="Helvetica" w:cs="Times New Roman"/>
                      <w:kern w:val="0"/>
                      <w:sz w:val="18"/>
                      <w:szCs w:val="18"/>
                      <w:lang w:val="en-US"/>
                      <w14:ligatures w14:val="none"/>
                    </w:rPr>
                  </w:pPr>
                  <w:r w:rsidRPr="00F41F24">
                    <w:rPr>
                      <w:rFonts w:ascii="Helvetica" w:eastAsiaTheme="minorEastAsia" w:hAnsi="Helvetica" w:cs="Times New Roman"/>
                      <w:kern w:val="0"/>
                      <w:sz w:val="18"/>
                      <w:szCs w:val="18"/>
                      <w:lang w:val="en-US"/>
                      <w14:ligatures w14:val="none"/>
                    </w:rPr>
                    <w:t>Involve staff in the</w:t>
                  </w:r>
                </w:p>
                <w:p w14:paraId="6A1A9F10" w14:textId="77777777" w:rsidR="006F7475" w:rsidRPr="00F41F24" w:rsidRDefault="006F7475" w:rsidP="00A97524">
                  <w:pPr>
                    <w:spacing w:after="0" w:line="240" w:lineRule="auto"/>
                    <w:rPr>
                      <w:rFonts w:ascii="Helvetica" w:eastAsiaTheme="minorEastAsia" w:hAnsi="Helvetica" w:cs="Times New Roman"/>
                      <w:kern w:val="0"/>
                      <w:sz w:val="18"/>
                      <w:szCs w:val="18"/>
                      <w:lang w:val="en-US"/>
                      <w14:ligatures w14:val="none"/>
                    </w:rPr>
                  </w:pPr>
                  <w:proofErr w:type="spellStart"/>
                  <w:r w:rsidRPr="00F41F24">
                    <w:rPr>
                      <w:rFonts w:ascii="Helvetica" w:eastAsiaTheme="minorEastAsia" w:hAnsi="Helvetica" w:cs="Times New Roman"/>
                      <w:kern w:val="0"/>
                      <w:sz w:val="18"/>
                      <w:szCs w:val="18"/>
                      <w:lang w:val="en-US"/>
                      <w14:ligatures w14:val="none"/>
                    </w:rPr>
                    <w:t>Proi</w:t>
                  </w:r>
                  <w:proofErr w:type="spellEnd"/>
                </w:p>
                <w:p w14:paraId="1A551AC8" w14:textId="77777777" w:rsidR="006F7475" w:rsidRPr="00F41F24" w:rsidRDefault="006F7475" w:rsidP="00A97524">
                  <w:pPr>
                    <w:spacing w:after="0" w:line="240" w:lineRule="auto"/>
                    <w:rPr>
                      <w:rFonts w:ascii="Helvetica" w:eastAsiaTheme="minorEastAsia" w:hAnsi="Helvetica" w:cs="Times New Roman"/>
                      <w:kern w:val="0"/>
                      <w:sz w:val="18"/>
                      <w:szCs w:val="18"/>
                      <w:lang w:val="en-US"/>
                      <w14:ligatures w14:val="none"/>
                    </w:rPr>
                  </w:pPr>
                  <w:r w:rsidRPr="00F41F24">
                    <w:rPr>
                      <w:rFonts w:ascii="Helvetica" w:eastAsiaTheme="minorEastAsia" w:hAnsi="Helvetica" w:cs="Times New Roman"/>
                      <w:kern w:val="0"/>
                      <w:sz w:val="18"/>
                      <w:szCs w:val="18"/>
                      <w:lang w:val="en-US"/>
                      <w14:ligatures w14:val="none"/>
                    </w:rPr>
                    <w:t>selection process,</w:t>
                  </w:r>
                </w:p>
                <w:p w14:paraId="4DF128B2" w14:textId="77777777" w:rsidR="006F7475" w:rsidRPr="00F41F24" w:rsidRDefault="006F7475" w:rsidP="00A97524">
                  <w:pPr>
                    <w:spacing w:after="0" w:line="240" w:lineRule="auto"/>
                    <w:rPr>
                      <w:rFonts w:ascii="Helvetica" w:eastAsiaTheme="minorEastAsia" w:hAnsi="Helvetica" w:cs="Times New Roman"/>
                      <w:kern w:val="0"/>
                      <w:sz w:val="18"/>
                      <w:szCs w:val="18"/>
                      <w:lang w:val="en-US"/>
                      <w14:ligatures w14:val="none"/>
                    </w:rPr>
                  </w:pPr>
                  <w:r w:rsidRPr="00F41F24">
                    <w:rPr>
                      <w:rFonts w:ascii="Helvetica" w:eastAsiaTheme="minorEastAsia" w:hAnsi="Helvetica" w:cs="Times New Roman"/>
                      <w:kern w:val="0"/>
                      <w:sz w:val="18"/>
                      <w:szCs w:val="18"/>
                      <w:lang w:val="en-US"/>
                      <w14:ligatures w14:val="none"/>
                    </w:rPr>
                    <w:t>on -1</w:t>
                  </w:r>
                </w:p>
                <w:p w14:paraId="37B31DCA" w14:textId="77777777" w:rsidR="006F7475" w:rsidRPr="00F41F24" w:rsidRDefault="006F7475" w:rsidP="00A97524">
                  <w:pPr>
                    <w:spacing w:after="0" w:line="240" w:lineRule="auto"/>
                    <w:rPr>
                      <w:rFonts w:ascii="Helvetica" w:eastAsiaTheme="minorEastAsia" w:hAnsi="Helvetica" w:cs="Times New Roman"/>
                      <w:kern w:val="0"/>
                      <w:sz w:val="18"/>
                      <w:szCs w:val="18"/>
                      <w:lang w:val="en-US"/>
                      <w14:ligatures w14:val="none"/>
                    </w:rPr>
                  </w:pPr>
                  <w:r w:rsidRPr="00F41F24">
                    <w:rPr>
                      <w:rFonts w:ascii="Helvetica" w:eastAsiaTheme="minorEastAsia" w:hAnsi="Helvetica" w:cs="Times New Roman"/>
                      <w:kern w:val="0"/>
                      <w:sz w:val="18"/>
                      <w:szCs w:val="18"/>
                      <w:lang w:val="en-US"/>
                      <w14:ligatures w14:val="none"/>
                    </w:rPr>
                    <w:t>provide hands-on</w:t>
                  </w:r>
                </w:p>
                <w:p w14:paraId="6D8AA226" w14:textId="77777777" w:rsidR="006F7475" w:rsidRPr="00F41F24" w:rsidRDefault="006F7475" w:rsidP="00A97524">
                  <w:pPr>
                    <w:spacing w:after="0" w:line="240" w:lineRule="auto"/>
                    <w:rPr>
                      <w:rFonts w:ascii="Helvetica" w:eastAsiaTheme="minorEastAsia" w:hAnsi="Helvetica" w:cs="Times New Roman"/>
                      <w:kern w:val="0"/>
                      <w:sz w:val="18"/>
                      <w:szCs w:val="18"/>
                      <w:lang w:val="en-US"/>
                      <w14:ligatures w14:val="none"/>
                    </w:rPr>
                  </w:pPr>
                  <w:proofErr w:type="spellStart"/>
                  <w:r w:rsidRPr="00F41F24">
                    <w:rPr>
                      <w:rFonts w:ascii="Helvetica" w:eastAsiaTheme="minorEastAsia" w:hAnsi="Helvetica" w:cs="Times New Roman"/>
                      <w:kern w:val="0"/>
                      <w:sz w:val="18"/>
                      <w:szCs w:val="18"/>
                      <w:lang w:val="en-US"/>
                      <w14:ligatures w14:val="none"/>
                    </w:rPr>
                    <w:t>stru</w:t>
                  </w:r>
                  <w:proofErr w:type="spellEnd"/>
                </w:p>
                <w:p w14:paraId="7A7B8EDA" w14:textId="77777777" w:rsidR="006F7475" w:rsidRPr="00F41F24" w:rsidRDefault="006F7475" w:rsidP="00A97524">
                  <w:pPr>
                    <w:spacing w:after="0" w:line="240" w:lineRule="auto"/>
                    <w:rPr>
                      <w:rFonts w:ascii="Helvetica" w:eastAsiaTheme="minorEastAsia" w:hAnsi="Helvetica" w:cs="Times New Roman"/>
                      <w:kern w:val="0"/>
                      <w:sz w:val="18"/>
                      <w:szCs w:val="18"/>
                      <w:lang w:val="en-US"/>
                      <w14:ligatures w14:val="none"/>
                    </w:rPr>
                  </w:pPr>
                  <w:r w:rsidRPr="00F41F24">
                    <w:rPr>
                      <w:rFonts w:ascii="Helvetica" w:eastAsiaTheme="minorEastAsia" w:hAnsi="Helvetica" w:cs="Times New Roman"/>
                      <w:kern w:val="0"/>
                      <w:sz w:val="18"/>
                      <w:szCs w:val="18"/>
                      <w:lang w:val="en-US"/>
                      <w14:ligatures w14:val="none"/>
                    </w:rPr>
                    <w:t>workshops, and</w:t>
                  </w:r>
                </w:p>
                <w:p w14:paraId="7124358E" w14:textId="77777777" w:rsidR="006F7475" w:rsidRPr="00F41F24" w:rsidRDefault="006F7475" w:rsidP="00A97524">
                  <w:pPr>
                    <w:spacing w:after="0" w:line="240" w:lineRule="auto"/>
                    <w:rPr>
                      <w:rFonts w:ascii="Helvetica" w:eastAsiaTheme="minorEastAsia" w:hAnsi="Helvetica" w:cs="Times New Roman"/>
                      <w:kern w:val="0"/>
                      <w:sz w:val="18"/>
                      <w:szCs w:val="18"/>
                      <w:lang w:val="en-US"/>
                      <w14:ligatures w14:val="none"/>
                    </w:rPr>
                  </w:pPr>
                  <w:r w:rsidRPr="00F41F24">
                    <w:rPr>
                      <w:rFonts w:ascii="Helvetica" w:eastAsiaTheme="minorEastAsia" w:hAnsi="Helvetica" w:cs="Times New Roman"/>
                      <w:kern w:val="0"/>
                      <w:sz w:val="18"/>
                      <w:szCs w:val="18"/>
                      <w:lang w:val="en-US"/>
                      <w14:ligatures w14:val="none"/>
                    </w:rPr>
                    <w:t>simI</w:t>
                  </w:r>
                </w:p>
                <w:p w14:paraId="15278C3D" w14:textId="77777777" w:rsidR="006F7475" w:rsidRPr="00F41F24" w:rsidRDefault="006F7475" w:rsidP="00A97524">
                  <w:pPr>
                    <w:spacing w:after="0" w:line="240" w:lineRule="auto"/>
                    <w:rPr>
                      <w:rFonts w:ascii="Helvetica" w:eastAsiaTheme="minorEastAsia" w:hAnsi="Helvetica" w:cs="Times New Roman"/>
                      <w:kern w:val="0"/>
                      <w:sz w:val="18"/>
                      <w:szCs w:val="18"/>
                      <w:lang w:val="en-US"/>
                      <w14:ligatures w14:val="none"/>
                    </w:rPr>
                  </w:pPr>
                  <w:r w:rsidRPr="00F41F24">
                    <w:rPr>
                      <w:rFonts w:ascii="Helvetica" w:eastAsiaTheme="minorEastAsia" w:hAnsi="Helvetica" w:cs="Times New Roman"/>
                      <w:kern w:val="0"/>
                      <w:sz w:val="18"/>
                      <w:szCs w:val="18"/>
                      <w:lang w:val="en-US"/>
                      <w14:ligatures w14:val="none"/>
                    </w:rPr>
                    <w:t>appoint "digital</w:t>
                  </w:r>
                </w:p>
                <w:p w14:paraId="293BB92F" w14:textId="77777777" w:rsidR="006F7475" w:rsidRPr="00F41F24" w:rsidRDefault="006F7475" w:rsidP="00A97524">
                  <w:pPr>
                    <w:spacing w:after="0" w:line="240" w:lineRule="auto"/>
                    <w:rPr>
                      <w:rFonts w:ascii="Helvetica" w:eastAsiaTheme="minorEastAsia" w:hAnsi="Helvetica" w:cs="Times New Roman"/>
                      <w:kern w:val="0"/>
                      <w:sz w:val="18"/>
                      <w:szCs w:val="18"/>
                      <w:lang w:val="en-US"/>
                      <w14:ligatures w14:val="none"/>
                    </w:rPr>
                  </w:pPr>
                  <w:proofErr w:type="spellStart"/>
                  <w:r w:rsidRPr="00F41F24">
                    <w:rPr>
                      <w:rFonts w:ascii="Helvetica" w:eastAsiaTheme="minorEastAsia" w:hAnsi="Helvetica" w:cs="Times New Roman"/>
                      <w:kern w:val="0"/>
                      <w:sz w:val="18"/>
                      <w:szCs w:val="18"/>
                      <w:lang w:val="en-US"/>
                      <w14:ligatures w14:val="none"/>
                    </w:rPr>
                    <w:t>inte</w:t>
                  </w:r>
                  <w:proofErr w:type="spellEnd"/>
                </w:p>
                <w:p w14:paraId="733BFC50" w14:textId="77777777" w:rsidR="006F7475" w:rsidRPr="00F41F24" w:rsidRDefault="006F7475" w:rsidP="00A97524">
                  <w:pPr>
                    <w:spacing w:after="0" w:line="240" w:lineRule="auto"/>
                    <w:rPr>
                      <w:rFonts w:ascii="Helvetica" w:eastAsiaTheme="minorEastAsia" w:hAnsi="Helvetica" w:cs="Times New Roman"/>
                      <w:kern w:val="0"/>
                      <w:sz w:val="18"/>
                      <w:szCs w:val="18"/>
                      <w:lang w:val="en-US"/>
                      <w14:ligatures w14:val="none"/>
                    </w:rPr>
                  </w:pPr>
                  <w:r w:rsidRPr="00F41F24">
                    <w:rPr>
                      <w:rFonts w:ascii="Helvetica" w:eastAsiaTheme="minorEastAsia" w:hAnsi="Helvetica" w:cs="Times New Roman"/>
                      <w:kern w:val="0"/>
                      <w:sz w:val="18"/>
                      <w:szCs w:val="18"/>
                      <w:lang w:val="en-US"/>
                      <w14:ligatures w14:val="none"/>
                    </w:rPr>
                    <w:t>champions" to</w:t>
                  </w:r>
                </w:p>
                <w:p w14:paraId="701744DC" w14:textId="00B151A2" w:rsidR="006F7475" w:rsidRPr="00F41F24" w:rsidRDefault="006F7475" w:rsidP="00A97524">
                  <w:pPr>
                    <w:spacing w:after="0" w:line="240" w:lineRule="auto"/>
                    <w:rPr>
                      <w:rFonts w:ascii="Helvetica" w:eastAsiaTheme="minorEastAsia" w:hAnsi="Helvetica" w:cs="Times New Roman"/>
                      <w:kern w:val="0"/>
                      <w:sz w:val="18"/>
                      <w:szCs w:val="18"/>
                      <w:lang w:val="en-US"/>
                      <w14:ligatures w14:val="none"/>
                    </w:rPr>
                  </w:pPr>
                  <w:proofErr w:type="spellStart"/>
                  <w:r w:rsidRPr="00F41F24">
                    <w:rPr>
                      <w:rFonts w:ascii="Helvetica" w:eastAsiaTheme="minorEastAsia" w:hAnsi="Helvetica" w:cs="Times New Roman"/>
                      <w:kern w:val="0"/>
                      <w:sz w:val="18"/>
                      <w:szCs w:val="18"/>
                      <w:lang w:val="en-US"/>
                      <w14:ligatures w14:val="none"/>
                    </w:rPr>
                    <w:t>frussupport</w:t>
                  </w:r>
                  <w:proofErr w:type="spellEnd"/>
                  <w:r>
                    <w:rPr>
                      <w:rFonts w:ascii="Helvetica" w:eastAsiaTheme="minorEastAsia" w:hAnsi="Helvetica" w:cs="Times New Roman"/>
                      <w:kern w:val="0"/>
                      <w:sz w:val="18"/>
                      <w:szCs w:val="18"/>
                      <w:lang w:val="en-US"/>
                      <w14:ligatures w14:val="none"/>
                    </w:rPr>
                    <w:t xml:space="preserve"> </w:t>
                  </w:r>
                  <w:r w:rsidRPr="00F41F24">
                    <w:rPr>
                      <w:rFonts w:ascii="Helvetica" w:eastAsiaTheme="minorEastAsia" w:hAnsi="Helvetica" w:cs="Times New Roman"/>
                      <w:kern w:val="0"/>
                      <w:sz w:val="18"/>
                      <w:szCs w:val="18"/>
                      <w:lang w:val="en-US"/>
                      <w14:ligatures w14:val="none"/>
                    </w:rPr>
                    <w:t>peers.</w:t>
                  </w:r>
                </w:p>
              </w:tc>
            </w:tr>
          </w:tbl>
          <w:p w14:paraId="1352F815" w14:textId="77777777" w:rsidR="002832DB" w:rsidRPr="00E14971" w:rsidRDefault="002832DB" w:rsidP="00F34512">
            <w:pPr>
              <w:rPr>
                <w:rFonts w:ascii="Arial" w:hAnsi="Arial" w:cs="Arial"/>
              </w:rPr>
            </w:pPr>
          </w:p>
        </w:tc>
        <w:tc>
          <w:tcPr>
            <w:tcW w:w="2126" w:type="dxa"/>
          </w:tcPr>
          <w:p w14:paraId="1DBDB706" w14:textId="77777777" w:rsidR="00703FA7" w:rsidRDefault="00703FA7">
            <w:pPr>
              <w:pStyle w:val="p1"/>
            </w:pPr>
            <w:r>
              <w:rPr>
                <w:rStyle w:val="s1"/>
              </w:rPr>
              <w:t>Provide intensive one-on-one coaching for struggling staff and simplify the user interface to reduce frustration.</w:t>
            </w:r>
          </w:p>
          <w:p w14:paraId="7103F7C5" w14:textId="77777777" w:rsidR="002832DB" w:rsidRPr="00E14971" w:rsidRDefault="002832DB" w:rsidP="00F34512">
            <w:pPr>
              <w:rPr>
                <w:rFonts w:ascii="Arial" w:hAnsi="Arial" w:cs="Arial"/>
              </w:rPr>
            </w:pPr>
          </w:p>
        </w:tc>
      </w:tr>
      <w:tr w:rsidR="002832DB" w:rsidRPr="00255D15" w14:paraId="2515E35E" w14:textId="77777777" w:rsidTr="00703FA7">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7E27A378" w14:textId="77777777" w:rsidR="00A54BE1" w:rsidRDefault="00A54BE1">
            <w:pPr>
              <w:pStyle w:val="p1"/>
            </w:pPr>
            <w:r>
              <w:rPr>
                <w:rStyle w:val="s1"/>
              </w:rPr>
              <w:t>System Downtime:</w:t>
            </w:r>
          </w:p>
          <w:p w14:paraId="51B72E26" w14:textId="77777777" w:rsidR="00A54BE1" w:rsidRDefault="00A54BE1">
            <w:pPr>
              <w:pStyle w:val="p1"/>
            </w:pPr>
            <w:r>
              <w:rPr>
                <w:rStyle w:val="s1"/>
              </w:rPr>
              <w:t>Cloud server failure or</w:t>
            </w:r>
          </w:p>
          <w:p w14:paraId="7B7255DF" w14:textId="77777777" w:rsidR="00A54BE1" w:rsidRDefault="00A54BE1">
            <w:pPr>
              <w:pStyle w:val="p1"/>
            </w:pPr>
            <w:r>
              <w:rPr>
                <w:rStyle w:val="s1"/>
              </w:rPr>
              <w:t>Wi-Fi issues preventing access to care plans.</w:t>
            </w:r>
          </w:p>
          <w:p w14:paraId="6F9F4C78" w14:textId="5F0DD2C3" w:rsidR="002832DB" w:rsidRPr="00E14971" w:rsidRDefault="002832DB" w:rsidP="00F34512">
            <w:pPr>
              <w:rPr>
                <w:rFonts w:ascii="Arial" w:hAnsi="Arial" w:cs="Arial"/>
              </w:rPr>
            </w:pPr>
          </w:p>
        </w:tc>
        <w:tc>
          <w:tcPr>
            <w:tcW w:w="1559" w:type="dxa"/>
          </w:tcPr>
          <w:p w14:paraId="4D4591E0" w14:textId="22BDBC5C" w:rsidR="002832DB" w:rsidRPr="00E14971" w:rsidRDefault="00377671" w:rsidP="007D0502">
            <w:pPr>
              <w:jc w:val="center"/>
              <w:rPr>
                <w:rFonts w:ascii="Arial" w:hAnsi="Arial" w:cs="Arial"/>
              </w:rPr>
            </w:pPr>
            <w:r>
              <w:rPr>
                <w:rFonts w:ascii="Arial" w:hAnsi="Arial" w:cs="Arial"/>
              </w:rPr>
              <w:t>3</w:t>
            </w:r>
          </w:p>
        </w:tc>
        <w:tc>
          <w:tcPr>
            <w:tcW w:w="1276" w:type="dxa"/>
          </w:tcPr>
          <w:p w14:paraId="00FA2901" w14:textId="29C9F2E0" w:rsidR="002832DB" w:rsidRPr="00E14971" w:rsidRDefault="00C3210F" w:rsidP="007D0502">
            <w:pPr>
              <w:jc w:val="center"/>
              <w:rPr>
                <w:rFonts w:ascii="Arial" w:hAnsi="Arial" w:cs="Arial"/>
              </w:rPr>
            </w:pPr>
            <w:r>
              <w:rPr>
                <w:rFonts w:ascii="Arial" w:hAnsi="Arial" w:cs="Arial"/>
              </w:rPr>
              <w:t>4</w:t>
            </w:r>
          </w:p>
        </w:tc>
        <w:tc>
          <w:tcPr>
            <w:tcW w:w="1559" w:type="dxa"/>
          </w:tcPr>
          <w:p w14:paraId="1803AAB0" w14:textId="4B310BF2" w:rsidR="002832DB" w:rsidRPr="00E14971" w:rsidRDefault="00916D3C" w:rsidP="007D0502">
            <w:pPr>
              <w:jc w:val="center"/>
              <w:rPr>
                <w:rFonts w:ascii="Arial" w:hAnsi="Arial" w:cs="Arial"/>
              </w:rPr>
            </w:pPr>
            <w:r>
              <w:rPr>
                <w:rFonts w:ascii="Arial" w:hAnsi="Arial" w:cs="Arial"/>
              </w:rPr>
              <w:t>13</w:t>
            </w:r>
          </w:p>
        </w:tc>
        <w:tc>
          <w:tcPr>
            <w:tcW w:w="1730" w:type="dxa"/>
          </w:tcPr>
          <w:tbl>
            <w:tblPr>
              <w:tblW w:w="0" w:type="auto"/>
              <w:tblCellSpacing w:w="0" w:type="dxa"/>
              <w:tblCellMar>
                <w:left w:w="0" w:type="dxa"/>
                <w:right w:w="0" w:type="dxa"/>
              </w:tblCellMar>
              <w:tblLook w:val="04A0" w:firstRow="1" w:lastRow="0" w:firstColumn="1" w:lastColumn="0" w:noHBand="0" w:noVBand="1"/>
            </w:tblPr>
            <w:tblGrid>
              <w:gridCol w:w="960"/>
            </w:tblGrid>
            <w:tr w:rsidR="008270FC" w:rsidRPr="008270FC" w14:paraId="751B30E5" w14:textId="77777777">
              <w:trPr>
                <w:tblCellSpacing w:w="0" w:type="dxa"/>
              </w:trPr>
              <w:tc>
                <w:tcPr>
                  <w:tcW w:w="960" w:type="dxa"/>
                  <w:hideMark/>
                </w:tcPr>
                <w:p w14:paraId="450BE9F5" w14:textId="77777777" w:rsidR="008270FC" w:rsidRPr="008270FC" w:rsidRDefault="008270FC" w:rsidP="008270FC">
                  <w:pPr>
                    <w:spacing w:after="0" w:line="240" w:lineRule="auto"/>
                    <w:rPr>
                      <w:rFonts w:ascii="Helvetica" w:eastAsiaTheme="minorEastAsia" w:hAnsi="Helvetica" w:cs="Times New Roman"/>
                      <w:kern w:val="0"/>
                      <w:sz w:val="18"/>
                      <w:szCs w:val="18"/>
                      <w:lang w:val="en-US"/>
                      <w14:ligatures w14:val="none"/>
                    </w:rPr>
                  </w:pPr>
                  <w:r w:rsidRPr="008270FC">
                    <w:rPr>
                      <w:rFonts w:ascii="Helvetica" w:eastAsiaTheme="minorEastAsia" w:hAnsi="Helvetica" w:cs="Times New Roman"/>
                      <w:kern w:val="0"/>
                      <w:sz w:val="18"/>
                      <w:szCs w:val="18"/>
                      <w:lang w:val="en-US"/>
                      <w14:ligatures w14:val="none"/>
                    </w:rPr>
                    <w:t>Install a redundant high-speed internet connection and choose a cloud provider with a 99.9% uptime guarantee.</w:t>
                  </w:r>
                </w:p>
              </w:tc>
            </w:tr>
          </w:tbl>
          <w:p w14:paraId="5FB7D291" w14:textId="77777777" w:rsidR="002832DB" w:rsidRPr="00E14971" w:rsidRDefault="002832DB" w:rsidP="00F34512">
            <w:pPr>
              <w:rPr>
                <w:rFonts w:ascii="Arial" w:hAnsi="Arial" w:cs="Arial"/>
              </w:rPr>
            </w:pPr>
          </w:p>
        </w:tc>
        <w:tc>
          <w:tcPr>
            <w:tcW w:w="2126" w:type="dxa"/>
          </w:tcPr>
          <w:p w14:paraId="2624D734" w14:textId="77777777" w:rsidR="00703FA7" w:rsidRDefault="00703FA7">
            <w:pPr>
              <w:pStyle w:val="p1"/>
            </w:pPr>
            <w:r>
              <w:rPr>
                <w:rStyle w:val="s1"/>
              </w:rPr>
              <w:t>Switch to temporary emergency paper records for the duration of the outage and sync data once the system is back online.</w:t>
            </w:r>
          </w:p>
          <w:p w14:paraId="2A15E599" w14:textId="5157E324" w:rsidR="002832DB" w:rsidRPr="00E14971" w:rsidRDefault="002832DB" w:rsidP="00F34512">
            <w:pPr>
              <w:rPr>
                <w:rFonts w:ascii="Arial" w:hAnsi="Arial" w:cs="Arial"/>
              </w:rPr>
            </w:pPr>
          </w:p>
        </w:tc>
      </w:tr>
    </w:tbl>
    <w:p w14:paraId="461256A9" w14:textId="77777777" w:rsidR="00514DEC" w:rsidRDefault="00514DEC" w:rsidP="00514DEC">
      <w:pPr>
        <w:rPr>
          <w:rFonts w:ascii="Arial" w:hAnsi="Arial" w:cs="Arial"/>
        </w:rPr>
      </w:pPr>
    </w:p>
    <w:p w14:paraId="49A1C45A" w14:textId="263B90A0" w:rsidR="00E15188" w:rsidRDefault="00E15188">
      <w:pPr>
        <w:pStyle w:val="p1"/>
      </w:pPr>
      <w:r>
        <w:rPr>
          <w:rStyle w:val="s1"/>
        </w:rPr>
        <w:t>The risk analysis shows that while a data breach carries the highest potential impact</w:t>
      </w:r>
    </w:p>
    <w:p w14:paraId="5DF6959F" w14:textId="77777777" w:rsidR="00E15188" w:rsidRDefault="00E15188">
      <w:pPr>
        <w:pStyle w:val="p1"/>
      </w:pPr>
      <w:r>
        <w:rPr>
          <w:rStyle w:val="s1"/>
        </w:rPr>
        <w:t>(5), the likelihood is low (2) due to strict encryption protocols. The most significant risks are staff resistance and system downtime, both with a risk factor of 12. To mitigate these, the implementation plan includes comprehensive training and technical infrastructure redundancy.</w:t>
      </w:r>
    </w:p>
    <w:p w14:paraId="57D6E84D" w14:textId="77777777" w:rsidR="00E15188" w:rsidRDefault="00E15188">
      <w:pPr>
        <w:pStyle w:val="p1"/>
      </w:pPr>
      <w:r>
        <w:rPr>
          <w:rStyle w:val="s1"/>
        </w:rPr>
        <w:t>Overall, these risks are manageable and do not outweigh the benefits of transitioning from a manual system to a digital EHR. This analysis follows the L x I (Likelihood x Impact) Risk Management Model (HSE,</w:t>
      </w:r>
    </w:p>
    <w:p w14:paraId="6A9AAF42" w14:textId="77777777" w:rsidR="00E15188" w:rsidRDefault="00E15188">
      <w:pPr>
        <w:pStyle w:val="p1"/>
      </w:pPr>
      <w:r>
        <w:rPr>
          <w:rStyle w:val="s1"/>
        </w:rPr>
        <w:t>2023).</w:t>
      </w:r>
    </w:p>
    <w:p w14:paraId="5B54A528" w14:textId="77777777" w:rsidR="00514DEC" w:rsidRDefault="00514DEC" w:rsidP="00514DEC">
      <w:pPr>
        <w:rPr>
          <w:rFonts w:ascii="Arial" w:hAnsi="Arial" w:cs="Arial"/>
        </w:rPr>
      </w:pPr>
    </w:p>
    <w:p w14:paraId="5862B038" w14:textId="4BB49171" w:rsidR="00B91658" w:rsidRPr="00703FA7" w:rsidRDefault="004E2BAE" w:rsidP="00703FA7">
      <w:pPr>
        <w:pStyle w:val="ListParagraph"/>
        <w:ind w:left="40" w:right="-227"/>
        <w:rPr>
          <w:rFonts w:ascii="Arial" w:hAnsi="Arial" w:cs="Arial"/>
          <w:color w:val="EE0000"/>
          <w:sz w:val="28"/>
          <w:szCs w:val="28"/>
        </w:rPr>
      </w:pPr>
      <w:r w:rsidRPr="00703FA7">
        <w:rPr>
          <w:rFonts w:ascii="Arial" w:hAnsi="Arial" w:cs="Arial"/>
          <w:b/>
          <w:bCs/>
          <w:color w:val="FF0000"/>
        </w:rPr>
        <w:br w:type="page"/>
      </w:r>
    </w:p>
    <w:p w14:paraId="58F1EFD3" w14:textId="4ECB75AB"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3</w:t>
      </w:r>
      <w:r w:rsidR="009E2E03">
        <w:rPr>
          <w:rFonts w:ascii="Arial" w:hAnsi="Arial" w:cs="Arial"/>
          <w:b/>
          <w:bCs/>
          <w:i/>
          <w:iCs/>
          <w:sz w:val="32"/>
          <w:szCs w:val="32"/>
          <w:u w:val="single"/>
        </w:rPr>
        <w:t xml:space="preserve"> – Task 5a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52DB4439"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40D52C2D"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D70869">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D70869">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17D18A6B" w14:textId="77777777" w:rsidR="008A5C7B" w:rsidRDefault="008A5C7B">
            <w:pPr>
              <w:pStyle w:val="p1"/>
            </w:pPr>
            <w:r>
              <w:rPr>
                <w:rStyle w:val="s1"/>
              </w:rPr>
              <w:t>Procurement &amp; Setup</w:t>
            </w:r>
          </w:p>
          <w:p w14:paraId="4A57F7DD" w14:textId="77777777" w:rsidR="00410BE8" w:rsidRPr="004E2BAE" w:rsidRDefault="00410BE8" w:rsidP="00410BE8">
            <w:pPr>
              <w:rPr>
                <w:rFonts w:ascii="Arial" w:hAnsi="Arial" w:cs="Arial"/>
                <w:bCs/>
              </w:rPr>
            </w:pPr>
          </w:p>
          <w:p w14:paraId="2BCCC8C8" w14:textId="77777777" w:rsidR="00410BE8" w:rsidRPr="004E2BAE" w:rsidRDefault="00410BE8" w:rsidP="00410BE8">
            <w:pPr>
              <w:rPr>
                <w:rFonts w:ascii="Arial" w:hAnsi="Arial" w:cs="Arial"/>
                <w:bCs/>
              </w:rPr>
            </w:pPr>
          </w:p>
          <w:p w14:paraId="79A445D2" w14:textId="77777777" w:rsidR="00410BE8" w:rsidRPr="004E2BAE" w:rsidRDefault="00410BE8" w:rsidP="00410BE8">
            <w:pPr>
              <w:rPr>
                <w:rFonts w:ascii="Arial" w:hAnsi="Arial" w:cs="Arial"/>
                <w:bCs/>
              </w:rPr>
            </w:pPr>
          </w:p>
        </w:tc>
        <w:tc>
          <w:tcPr>
            <w:tcW w:w="2268" w:type="dxa"/>
          </w:tcPr>
          <w:tbl>
            <w:tblPr>
              <w:tblW w:w="0" w:type="auto"/>
              <w:tblCellSpacing w:w="0" w:type="dxa"/>
              <w:tblCellMar>
                <w:left w:w="0" w:type="dxa"/>
                <w:right w:w="0" w:type="dxa"/>
              </w:tblCellMar>
              <w:tblLook w:val="04A0" w:firstRow="1" w:lastRow="0" w:firstColumn="1" w:lastColumn="0" w:noHBand="0" w:noVBand="1"/>
            </w:tblPr>
            <w:tblGrid>
              <w:gridCol w:w="480"/>
              <w:gridCol w:w="480"/>
            </w:tblGrid>
            <w:tr w:rsidR="009C3D52" w:rsidRPr="009C3D52" w14:paraId="74CF0797" w14:textId="77777777">
              <w:trPr>
                <w:tblCellSpacing w:w="0" w:type="dxa"/>
              </w:trPr>
              <w:tc>
                <w:tcPr>
                  <w:tcW w:w="480" w:type="dxa"/>
                  <w:hideMark/>
                </w:tcPr>
                <w:p w14:paraId="19A0D2CC" w14:textId="77777777" w:rsidR="009C3D52" w:rsidRPr="009C3D52" w:rsidRDefault="009C3D52" w:rsidP="009C3D52">
                  <w:pPr>
                    <w:framePr w:hSpace="180" w:wrap="around" w:vAnchor="text" w:hAnchor="margin" w:x="-431" w:y="141"/>
                    <w:spacing w:after="0" w:line="240" w:lineRule="auto"/>
                    <w:rPr>
                      <w:rFonts w:ascii="Times New Roman" w:eastAsiaTheme="minorEastAsia" w:hAnsi="Times New Roman" w:cs="Times New Roman"/>
                      <w:kern w:val="0"/>
                      <w:lang w:val="en-US"/>
                      <w14:ligatures w14:val="none"/>
                    </w:rPr>
                  </w:pPr>
                </w:p>
              </w:tc>
              <w:tc>
                <w:tcPr>
                  <w:tcW w:w="480" w:type="dxa"/>
                  <w:hideMark/>
                </w:tcPr>
                <w:p w14:paraId="49C3A012" w14:textId="77777777" w:rsidR="009C3D52" w:rsidRPr="009C3D52" w:rsidRDefault="009C3D52" w:rsidP="009C3D52">
                  <w:pPr>
                    <w:framePr w:hSpace="180" w:wrap="around" w:vAnchor="text" w:hAnchor="margin" w:x="-431" w:y="141"/>
                    <w:spacing w:after="0" w:line="240" w:lineRule="auto"/>
                    <w:rPr>
                      <w:rFonts w:ascii="Helvetica" w:eastAsiaTheme="minorEastAsia" w:hAnsi="Helvetica" w:cs="Times New Roman"/>
                      <w:kern w:val="0"/>
                      <w:sz w:val="18"/>
                      <w:szCs w:val="18"/>
                      <w:lang w:val="en-US"/>
                      <w14:ligatures w14:val="none"/>
                    </w:rPr>
                  </w:pPr>
                  <w:r w:rsidRPr="009C3D52">
                    <w:rPr>
                      <w:rFonts w:ascii="Helvetica" w:eastAsiaTheme="minorEastAsia" w:hAnsi="Helvetica" w:cs="Times New Roman"/>
                      <w:kern w:val="0"/>
                      <w:sz w:val="18"/>
                      <w:szCs w:val="18"/>
                      <w:lang w:val="en-US"/>
                      <w14:ligatures w14:val="none"/>
                    </w:rPr>
                    <w:t>Select a GDPR-compliant EHR</w:t>
                  </w:r>
                </w:p>
                <w:p w14:paraId="70E0A2B6" w14:textId="77777777" w:rsidR="009C3D52" w:rsidRPr="009C3D52" w:rsidRDefault="009C3D52" w:rsidP="009C3D52">
                  <w:pPr>
                    <w:framePr w:hSpace="180" w:wrap="around" w:vAnchor="text" w:hAnchor="margin" w:x="-431" w:y="141"/>
                    <w:spacing w:after="0" w:line="240" w:lineRule="auto"/>
                    <w:rPr>
                      <w:rFonts w:ascii="Helvetica" w:eastAsiaTheme="minorEastAsia" w:hAnsi="Helvetica" w:cs="Times New Roman"/>
                      <w:kern w:val="0"/>
                      <w:sz w:val="18"/>
                      <w:szCs w:val="18"/>
                      <w:lang w:val="en-US"/>
                      <w14:ligatures w14:val="none"/>
                    </w:rPr>
                  </w:pPr>
                  <w:r w:rsidRPr="009C3D52">
                    <w:rPr>
                      <w:rFonts w:ascii="Helvetica" w:eastAsiaTheme="minorEastAsia" w:hAnsi="Helvetica" w:cs="Times New Roman"/>
                      <w:kern w:val="0"/>
                      <w:sz w:val="18"/>
                      <w:szCs w:val="18"/>
                      <w:lang w:val="en-US"/>
                      <w14:ligatures w14:val="none"/>
                    </w:rPr>
                    <w:t>software and purchase hardware (tablets/ high-speed routers).</w:t>
                  </w:r>
                </w:p>
              </w:tc>
            </w:tr>
          </w:tbl>
          <w:p w14:paraId="2E178D77" w14:textId="77777777" w:rsidR="00410BE8" w:rsidRPr="004E2BAE" w:rsidRDefault="00410BE8" w:rsidP="00410BE8">
            <w:pPr>
              <w:rPr>
                <w:rFonts w:ascii="Arial" w:hAnsi="Arial" w:cs="Arial"/>
                <w:bCs/>
              </w:rPr>
            </w:pPr>
          </w:p>
          <w:p w14:paraId="589AD197" w14:textId="77777777" w:rsidR="00410BE8" w:rsidRPr="004E2BAE" w:rsidRDefault="00410BE8" w:rsidP="00410BE8">
            <w:pPr>
              <w:rPr>
                <w:rFonts w:ascii="Arial" w:hAnsi="Arial" w:cs="Arial"/>
                <w:bCs/>
              </w:rPr>
            </w:pPr>
          </w:p>
          <w:p w14:paraId="46677302" w14:textId="77777777" w:rsidR="00410BE8" w:rsidRPr="004E2BAE" w:rsidRDefault="00410BE8" w:rsidP="00410BE8">
            <w:pPr>
              <w:rPr>
                <w:rFonts w:ascii="Arial" w:hAnsi="Arial" w:cs="Arial"/>
                <w:bCs/>
              </w:rPr>
            </w:pPr>
          </w:p>
        </w:tc>
        <w:tc>
          <w:tcPr>
            <w:tcW w:w="1701" w:type="dxa"/>
          </w:tcPr>
          <w:p w14:paraId="09B3F5D0" w14:textId="77777777" w:rsidR="00410BE8" w:rsidRPr="004E2BAE" w:rsidRDefault="00410BE8" w:rsidP="00410BE8">
            <w:pPr>
              <w:rPr>
                <w:rFonts w:ascii="Arial" w:hAnsi="Arial" w:cs="Arial"/>
                <w:bCs/>
              </w:rPr>
            </w:pPr>
          </w:p>
          <w:p w14:paraId="57E9D71F" w14:textId="77777777" w:rsidR="00410BE8" w:rsidRPr="004E2BAE" w:rsidRDefault="00410BE8" w:rsidP="00410BE8">
            <w:pPr>
              <w:rPr>
                <w:rFonts w:ascii="Arial" w:hAnsi="Arial" w:cs="Arial"/>
                <w:bCs/>
              </w:rPr>
            </w:pPr>
          </w:p>
          <w:p w14:paraId="40EEA0B2" w14:textId="20FF437D" w:rsidR="00410BE8" w:rsidRPr="004E2BAE" w:rsidRDefault="00647ED9" w:rsidP="00410BE8">
            <w:pPr>
              <w:rPr>
                <w:rFonts w:ascii="Arial" w:hAnsi="Arial" w:cs="Arial"/>
                <w:bCs/>
              </w:rPr>
            </w:pPr>
            <w:r>
              <w:rPr>
                <w:rFonts w:ascii="Arial" w:hAnsi="Arial" w:cs="Arial"/>
                <w:bCs/>
              </w:rPr>
              <w:t>Weeks 1-2</w:t>
            </w:r>
          </w:p>
        </w:tc>
        <w:tc>
          <w:tcPr>
            <w:tcW w:w="1701" w:type="dxa"/>
          </w:tcPr>
          <w:p w14:paraId="1D979DBD" w14:textId="77777777" w:rsidR="00410BE8" w:rsidRPr="004E2BAE" w:rsidRDefault="00410BE8" w:rsidP="00410BE8">
            <w:pPr>
              <w:rPr>
                <w:rFonts w:ascii="Arial" w:hAnsi="Arial" w:cs="Arial"/>
                <w:bCs/>
              </w:rPr>
            </w:pPr>
          </w:p>
          <w:p w14:paraId="60E41FF3" w14:textId="4EC712B5" w:rsidR="00410BE8" w:rsidRPr="004E2BAE" w:rsidRDefault="005749D7" w:rsidP="00410BE8">
            <w:pPr>
              <w:rPr>
                <w:rFonts w:ascii="Arial" w:hAnsi="Arial" w:cs="Arial"/>
                <w:bCs/>
              </w:rPr>
            </w:pPr>
            <w:r>
              <w:rPr>
                <w:rFonts w:ascii="Arial" w:hAnsi="Arial" w:cs="Arial"/>
                <w:bCs/>
              </w:rPr>
              <w:t>Facility manager and IT</w:t>
            </w:r>
            <w:r w:rsidR="001F5905">
              <w:rPr>
                <w:rFonts w:ascii="Arial" w:hAnsi="Arial" w:cs="Arial"/>
                <w:bCs/>
              </w:rPr>
              <w:t xml:space="preserve"> consultant </w:t>
            </w:r>
          </w:p>
        </w:tc>
        <w:tc>
          <w:tcPr>
            <w:tcW w:w="1843" w:type="dxa"/>
          </w:tcPr>
          <w:p w14:paraId="2AAA9C66" w14:textId="77777777" w:rsidR="00410BE8" w:rsidRPr="004E2BAE" w:rsidRDefault="00410BE8" w:rsidP="00410BE8">
            <w:pPr>
              <w:rPr>
                <w:rFonts w:ascii="Arial" w:hAnsi="Arial" w:cs="Arial"/>
                <w:bCs/>
              </w:rPr>
            </w:pP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00D70869">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2CD48487" w14:textId="77777777" w:rsidR="002942F2" w:rsidRDefault="002942F2">
            <w:pPr>
              <w:pStyle w:val="p1"/>
            </w:pPr>
            <w:r>
              <w:rPr>
                <w:rStyle w:val="s1"/>
              </w:rPr>
              <w:t>Data Migration</w:t>
            </w:r>
          </w:p>
          <w:p w14:paraId="4C9496F8" w14:textId="77777777" w:rsidR="00410BE8" w:rsidRPr="004E2BAE" w:rsidRDefault="00410BE8" w:rsidP="00410BE8">
            <w:pPr>
              <w:rPr>
                <w:rFonts w:ascii="Arial" w:hAnsi="Arial" w:cs="Arial"/>
                <w:bCs/>
              </w:rPr>
            </w:pPr>
          </w:p>
          <w:p w14:paraId="7B708022" w14:textId="77777777"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268" w:type="dxa"/>
          </w:tcPr>
          <w:p w14:paraId="064E2EC0" w14:textId="231CD2AE" w:rsidR="00410BE8" w:rsidRPr="004E2BAE" w:rsidRDefault="00410BE8" w:rsidP="00410BE8">
            <w:pPr>
              <w:rPr>
                <w:rFonts w:ascii="Arial" w:hAnsi="Arial" w:cs="Arial"/>
                <w:bCs/>
              </w:rPr>
            </w:pPr>
          </w:p>
          <w:tbl>
            <w:tblPr>
              <w:tblW w:w="0" w:type="auto"/>
              <w:tblCellSpacing w:w="0" w:type="dxa"/>
              <w:tblCellMar>
                <w:left w:w="0" w:type="dxa"/>
                <w:right w:w="0" w:type="dxa"/>
              </w:tblCellMar>
              <w:tblLook w:val="04A0" w:firstRow="1" w:lastRow="0" w:firstColumn="1" w:lastColumn="0" w:noHBand="0" w:noVBand="1"/>
            </w:tblPr>
            <w:tblGrid>
              <w:gridCol w:w="480"/>
              <w:gridCol w:w="480"/>
            </w:tblGrid>
            <w:tr w:rsidR="00F366C8" w:rsidRPr="00F366C8" w14:paraId="24CB41FC" w14:textId="77777777">
              <w:trPr>
                <w:tblCellSpacing w:w="0" w:type="dxa"/>
              </w:trPr>
              <w:tc>
                <w:tcPr>
                  <w:tcW w:w="480" w:type="dxa"/>
                  <w:hideMark/>
                </w:tcPr>
                <w:p w14:paraId="5BCDE05D" w14:textId="77777777" w:rsidR="00F366C8" w:rsidRPr="00F366C8" w:rsidRDefault="00F366C8" w:rsidP="00F366C8">
                  <w:pPr>
                    <w:framePr w:hSpace="180" w:wrap="around" w:vAnchor="text" w:hAnchor="margin" w:x="-431" w:y="141"/>
                    <w:spacing w:after="0" w:line="240" w:lineRule="auto"/>
                    <w:rPr>
                      <w:rFonts w:ascii="Times New Roman" w:eastAsiaTheme="minorEastAsia" w:hAnsi="Times New Roman" w:cs="Times New Roman"/>
                      <w:kern w:val="0"/>
                      <w:lang w:val="en-US"/>
                      <w14:ligatures w14:val="none"/>
                    </w:rPr>
                  </w:pPr>
                </w:p>
              </w:tc>
              <w:tc>
                <w:tcPr>
                  <w:tcW w:w="480" w:type="dxa"/>
                  <w:hideMark/>
                </w:tcPr>
                <w:p w14:paraId="042544C1" w14:textId="77777777" w:rsidR="00F366C8" w:rsidRPr="00F366C8" w:rsidRDefault="00F366C8" w:rsidP="00F366C8">
                  <w:pPr>
                    <w:framePr w:hSpace="180" w:wrap="around" w:vAnchor="text" w:hAnchor="margin" w:x="-431" w:y="141"/>
                    <w:spacing w:after="0" w:line="240" w:lineRule="auto"/>
                    <w:rPr>
                      <w:rFonts w:ascii="Helvetica" w:eastAsiaTheme="minorEastAsia" w:hAnsi="Helvetica" w:cs="Times New Roman"/>
                      <w:kern w:val="0"/>
                      <w:sz w:val="18"/>
                      <w:szCs w:val="18"/>
                      <w:lang w:val="en-US"/>
                      <w14:ligatures w14:val="none"/>
                    </w:rPr>
                  </w:pPr>
                  <w:r w:rsidRPr="00F366C8">
                    <w:rPr>
                      <w:rFonts w:ascii="Helvetica" w:eastAsiaTheme="minorEastAsia" w:hAnsi="Helvetica" w:cs="Times New Roman"/>
                      <w:kern w:val="0"/>
                      <w:sz w:val="18"/>
                      <w:szCs w:val="18"/>
                      <w:lang w:val="en-US"/>
                      <w14:ligatures w14:val="none"/>
                    </w:rPr>
                    <w:t>Convert current paper resident files into digital "source of truth" records in the new system.</w:t>
                  </w:r>
                </w:p>
              </w:tc>
            </w:tr>
          </w:tbl>
          <w:p w14:paraId="00641DEC" w14:textId="77777777" w:rsidR="00410BE8" w:rsidRPr="004E2BAE" w:rsidRDefault="00410BE8" w:rsidP="00410BE8">
            <w:pPr>
              <w:rPr>
                <w:rFonts w:ascii="Arial" w:hAnsi="Arial" w:cs="Arial"/>
                <w:bCs/>
              </w:rPr>
            </w:pPr>
          </w:p>
          <w:p w14:paraId="1BDC939E" w14:textId="77777777" w:rsidR="00410BE8" w:rsidRPr="004E2BAE" w:rsidRDefault="00410BE8" w:rsidP="00410BE8">
            <w:pPr>
              <w:rPr>
                <w:rFonts w:ascii="Arial" w:hAnsi="Arial" w:cs="Arial"/>
                <w:bCs/>
              </w:rPr>
            </w:pPr>
          </w:p>
        </w:tc>
        <w:tc>
          <w:tcPr>
            <w:tcW w:w="1701" w:type="dxa"/>
          </w:tcPr>
          <w:p w14:paraId="7817E6AB" w14:textId="77777777" w:rsidR="00410BE8" w:rsidRPr="004E2BAE" w:rsidRDefault="00410BE8" w:rsidP="00410BE8">
            <w:pPr>
              <w:rPr>
                <w:rFonts w:ascii="Arial" w:hAnsi="Arial" w:cs="Arial"/>
                <w:bCs/>
              </w:rPr>
            </w:pPr>
          </w:p>
          <w:p w14:paraId="47F92748" w14:textId="04753F05" w:rsidR="00410BE8" w:rsidRPr="004E2BAE" w:rsidRDefault="00647ED9" w:rsidP="00410BE8">
            <w:pPr>
              <w:rPr>
                <w:rFonts w:ascii="Arial" w:hAnsi="Arial" w:cs="Arial"/>
                <w:bCs/>
              </w:rPr>
            </w:pPr>
            <w:r>
              <w:rPr>
                <w:rFonts w:ascii="Arial" w:hAnsi="Arial" w:cs="Arial"/>
                <w:bCs/>
              </w:rPr>
              <w:t>Weeks 3-4</w:t>
            </w:r>
          </w:p>
          <w:p w14:paraId="3C64C40E" w14:textId="77777777" w:rsidR="00410BE8" w:rsidRPr="004E2BAE" w:rsidRDefault="00410BE8" w:rsidP="00410BE8">
            <w:pPr>
              <w:rPr>
                <w:rFonts w:ascii="Arial" w:hAnsi="Arial" w:cs="Arial"/>
                <w:bCs/>
              </w:rPr>
            </w:pPr>
          </w:p>
        </w:tc>
        <w:tc>
          <w:tcPr>
            <w:tcW w:w="1701" w:type="dxa"/>
          </w:tcPr>
          <w:p w14:paraId="00C23132" w14:textId="77777777" w:rsidR="00410BE8" w:rsidRPr="004E2BAE" w:rsidRDefault="00410BE8" w:rsidP="00410BE8">
            <w:pPr>
              <w:rPr>
                <w:rFonts w:ascii="Arial" w:hAnsi="Arial" w:cs="Arial"/>
                <w:bCs/>
              </w:rPr>
            </w:pPr>
          </w:p>
          <w:p w14:paraId="34E5F20E" w14:textId="77777777" w:rsidR="00410BE8" w:rsidRPr="004E2BAE" w:rsidRDefault="00410BE8" w:rsidP="00410BE8">
            <w:pPr>
              <w:rPr>
                <w:rFonts w:ascii="Arial" w:hAnsi="Arial" w:cs="Arial"/>
                <w:bCs/>
              </w:rPr>
            </w:pPr>
          </w:p>
          <w:p w14:paraId="7483C0FA" w14:textId="40710364" w:rsidR="00410BE8" w:rsidRPr="004E2BAE" w:rsidRDefault="005749D7" w:rsidP="00410BE8">
            <w:pPr>
              <w:rPr>
                <w:rFonts w:ascii="Arial" w:hAnsi="Arial" w:cs="Arial"/>
                <w:bCs/>
              </w:rPr>
            </w:pPr>
            <w:r>
              <w:rPr>
                <w:rFonts w:ascii="Arial" w:hAnsi="Arial" w:cs="Arial"/>
                <w:bCs/>
              </w:rPr>
              <w:t>Administrative lead</w:t>
            </w:r>
          </w:p>
        </w:tc>
        <w:tc>
          <w:tcPr>
            <w:tcW w:w="1843" w:type="dxa"/>
          </w:tcPr>
          <w:p w14:paraId="7D8F1D82" w14:textId="77777777" w:rsidR="00410BE8" w:rsidRPr="004E2BAE" w:rsidRDefault="00410BE8" w:rsidP="00410BE8">
            <w:pPr>
              <w:rPr>
                <w:rFonts w:ascii="Arial" w:hAnsi="Arial" w:cs="Arial"/>
                <w:bCs/>
              </w:rPr>
            </w:pP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D70869">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0BD1F0E7" w14:textId="77777777" w:rsidR="002942F2" w:rsidRDefault="002942F2">
            <w:pPr>
              <w:pStyle w:val="p1"/>
            </w:pPr>
            <w:r>
              <w:rPr>
                <w:rStyle w:val="s1"/>
              </w:rPr>
              <w:t>Staff Training</w:t>
            </w:r>
          </w:p>
          <w:p w14:paraId="62EE4D10" w14:textId="77777777" w:rsidR="00410BE8" w:rsidRPr="004E2BAE" w:rsidRDefault="00410BE8" w:rsidP="00410BE8">
            <w:pPr>
              <w:rPr>
                <w:rFonts w:ascii="Arial" w:hAnsi="Arial" w:cs="Arial"/>
                <w:bCs/>
              </w:rPr>
            </w:pPr>
          </w:p>
          <w:p w14:paraId="6B0F3F2B" w14:textId="77777777" w:rsidR="00410BE8" w:rsidRPr="004E2BAE" w:rsidRDefault="00410BE8" w:rsidP="00410BE8">
            <w:pPr>
              <w:rPr>
                <w:rFonts w:ascii="Arial" w:hAnsi="Arial" w:cs="Arial"/>
                <w:bCs/>
              </w:rPr>
            </w:pPr>
          </w:p>
          <w:p w14:paraId="7652F05F" w14:textId="77777777" w:rsidR="00410BE8" w:rsidRPr="004E2BAE" w:rsidRDefault="00410BE8" w:rsidP="00410BE8">
            <w:pPr>
              <w:rPr>
                <w:rFonts w:ascii="Arial" w:hAnsi="Arial" w:cs="Arial"/>
                <w:bCs/>
              </w:rPr>
            </w:pPr>
          </w:p>
        </w:tc>
        <w:tc>
          <w:tcPr>
            <w:tcW w:w="2268" w:type="dxa"/>
          </w:tcPr>
          <w:tbl>
            <w:tblPr>
              <w:tblW w:w="0" w:type="auto"/>
              <w:tblCellSpacing w:w="0" w:type="dxa"/>
              <w:tblCellMar>
                <w:left w:w="0" w:type="dxa"/>
                <w:right w:w="0" w:type="dxa"/>
              </w:tblCellMar>
              <w:tblLook w:val="04A0" w:firstRow="1" w:lastRow="0" w:firstColumn="1" w:lastColumn="0" w:noHBand="0" w:noVBand="1"/>
            </w:tblPr>
            <w:tblGrid>
              <w:gridCol w:w="480"/>
              <w:gridCol w:w="480"/>
            </w:tblGrid>
            <w:tr w:rsidR="00707E09" w:rsidRPr="00707E09" w14:paraId="41057A56" w14:textId="77777777">
              <w:trPr>
                <w:tblCellSpacing w:w="0" w:type="dxa"/>
              </w:trPr>
              <w:tc>
                <w:tcPr>
                  <w:tcW w:w="480" w:type="dxa"/>
                  <w:hideMark/>
                </w:tcPr>
                <w:p w14:paraId="35135CD6" w14:textId="77777777" w:rsidR="00707E09" w:rsidRPr="00707E09" w:rsidRDefault="00707E09" w:rsidP="00707E09">
                  <w:pPr>
                    <w:framePr w:hSpace="180" w:wrap="around" w:vAnchor="text" w:hAnchor="margin" w:x="-431" w:y="141"/>
                    <w:spacing w:after="0" w:line="240" w:lineRule="auto"/>
                    <w:rPr>
                      <w:rFonts w:ascii="Times New Roman" w:eastAsiaTheme="minorEastAsia" w:hAnsi="Times New Roman" w:cs="Times New Roman"/>
                      <w:kern w:val="0"/>
                      <w:lang w:val="en-US"/>
                      <w14:ligatures w14:val="none"/>
                    </w:rPr>
                  </w:pPr>
                </w:p>
              </w:tc>
              <w:tc>
                <w:tcPr>
                  <w:tcW w:w="480" w:type="dxa"/>
                  <w:hideMark/>
                </w:tcPr>
                <w:p w14:paraId="42DD5B54" w14:textId="77777777" w:rsidR="00707E09" w:rsidRPr="00707E09" w:rsidRDefault="00707E09" w:rsidP="00707E09">
                  <w:pPr>
                    <w:framePr w:hSpace="180" w:wrap="around" w:vAnchor="text" w:hAnchor="margin" w:x="-431" w:y="141"/>
                    <w:spacing w:after="0" w:line="240" w:lineRule="auto"/>
                    <w:rPr>
                      <w:rFonts w:ascii="Helvetica" w:eastAsiaTheme="minorEastAsia" w:hAnsi="Helvetica" w:cs="Times New Roman"/>
                      <w:kern w:val="0"/>
                      <w:sz w:val="18"/>
                      <w:szCs w:val="18"/>
                      <w:lang w:val="en-US"/>
                      <w14:ligatures w14:val="none"/>
                    </w:rPr>
                  </w:pPr>
                  <w:r w:rsidRPr="00707E09">
                    <w:rPr>
                      <w:rFonts w:ascii="Helvetica" w:eastAsiaTheme="minorEastAsia" w:hAnsi="Helvetica" w:cs="Times New Roman"/>
                      <w:kern w:val="0"/>
                      <w:sz w:val="18"/>
                      <w:szCs w:val="18"/>
                      <w:lang w:val="en-US"/>
                      <w14:ligatures w14:val="none"/>
                    </w:rPr>
                    <w:t>Conduct hands-on workshops on digital logging, data privacy, and software navigation.</w:t>
                  </w:r>
                </w:p>
              </w:tc>
            </w:tr>
          </w:tbl>
          <w:p w14:paraId="66DC5B07" w14:textId="77777777" w:rsidR="00410BE8" w:rsidRPr="004E2BAE" w:rsidRDefault="00410BE8" w:rsidP="00410BE8">
            <w:pPr>
              <w:rPr>
                <w:rFonts w:ascii="Arial" w:hAnsi="Arial" w:cs="Arial"/>
                <w:bCs/>
              </w:rPr>
            </w:pPr>
          </w:p>
          <w:p w14:paraId="2E9D18C0" w14:textId="77777777" w:rsidR="00410BE8" w:rsidRPr="004E2BAE" w:rsidRDefault="00410BE8" w:rsidP="00410BE8">
            <w:pPr>
              <w:rPr>
                <w:rFonts w:ascii="Arial" w:hAnsi="Arial" w:cs="Arial"/>
                <w:bCs/>
              </w:rPr>
            </w:pPr>
          </w:p>
          <w:p w14:paraId="5BCB453B" w14:textId="77777777" w:rsidR="00410BE8" w:rsidRPr="004E2BAE" w:rsidRDefault="00410BE8" w:rsidP="00410BE8">
            <w:pPr>
              <w:rPr>
                <w:rFonts w:ascii="Arial" w:hAnsi="Arial" w:cs="Arial"/>
                <w:bCs/>
              </w:rPr>
            </w:pPr>
          </w:p>
        </w:tc>
        <w:tc>
          <w:tcPr>
            <w:tcW w:w="1701" w:type="dxa"/>
          </w:tcPr>
          <w:p w14:paraId="202BCD37" w14:textId="77777777" w:rsidR="00410BE8" w:rsidRPr="004E2BAE" w:rsidRDefault="00410BE8" w:rsidP="00410BE8">
            <w:pPr>
              <w:rPr>
                <w:rFonts w:ascii="Arial" w:hAnsi="Arial" w:cs="Arial"/>
                <w:bCs/>
              </w:rPr>
            </w:pPr>
          </w:p>
          <w:p w14:paraId="4B6C7638" w14:textId="028A0883" w:rsidR="00410BE8" w:rsidRPr="004E2BAE" w:rsidRDefault="00647ED9" w:rsidP="00410BE8">
            <w:pPr>
              <w:rPr>
                <w:rFonts w:ascii="Arial" w:hAnsi="Arial" w:cs="Arial"/>
                <w:bCs/>
              </w:rPr>
            </w:pPr>
            <w:r>
              <w:rPr>
                <w:rFonts w:ascii="Arial" w:hAnsi="Arial" w:cs="Arial"/>
                <w:bCs/>
              </w:rPr>
              <w:t>Weeks 5-6</w:t>
            </w:r>
          </w:p>
          <w:p w14:paraId="1B0027E0" w14:textId="77777777" w:rsidR="00410BE8" w:rsidRPr="004E2BAE" w:rsidRDefault="00410BE8" w:rsidP="00410BE8">
            <w:pPr>
              <w:rPr>
                <w:rFonts w:ascii="Arial" w:hAnsi="Arial" w:cs="Arial"/>
                <w:bCs/>
              </w:rPr>
            </w:pPr>
          </w:p>
        </w:tc>
        <w:tc>
          <w:tcPr>
            <w:tcW w:w="1701" w:type="dxa"/>
          </w:tcPr>
          <w:p w14:paraId="70067492" w14:textId="77777777" w:rsidR="00410BE8" w:rsidRPr="004E2BAE" w:rsidRDefault="00410BE8" w:rsidP="00410BE8">
            <w:pPr>
              <w:rPr>
                <w:rFonts w:ascii="Arial" w:hAnsi="Arial" w:cs="Arial"/>
                <w:bCs/>
              </w:rPr>
            </w:pPr>
          </w:p>
          <w:p w14:paraId="42B2E7B8" w14:textId="77777777" w:rsidR="00410BE8" w:rsidRPr="004E2BAE" w:rsidRDefault="00410BE8" w:rsidP="00410BE8">
            <w:pPr>
              <w:rPr>
                <w:rFonts w:ascii="Arial" w:hAnsi="Arial" w:cs="Arial"/>
                <w:bCs/>
              </w:rPr>
            </w:pPr>
          </w:p>
          <w:p w14:paraId="64706039" w14:textId="71D4D130" w:rsidR="00410BE8" w:rsidRPr="004E2BAE" w:rsidRDefault="002D2D18" w:rsidP="00410BE8">
            <w:pPr>
              <w:rPr>
                <w:rFonts w:ascii="Arial" w:hAnsi="Arial" w:cs="Arial"/>
                <w:bCs/>
              </w:rPr>
            </w:pPr>
            <w:r>
              <w:rPr>
                <w:rFonts w:ascii="Arial" w:hAnsi="Arial" w:cs="Arial"/>
                <w:bCs/>
              </w:rPr>
              <w:t>Training lead and all staff</w:t>
            </w:r>
          </w:p>
        </w:tc>
        <w:tc>
          <w:tcPr>
            <w:tcW w:w="1843"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D70869">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77777777" w:rsidR="00410BE8" w:rsidRPr="004E2BAE" w:rsidRDefault="00410BE8" w:rsidP="00410BE8">
            <w:pPr>
              <w:rPr>
                <w:rFonts w:ascii="Arial" w:hAnsi="Arial" w:cs="Arial"/>
                <w:bCs/>
              </w:rPr>
            </w:pPr>
          </w:p>
          <w:p w14:paraId="33B783E4" w14:textId="77777777" w:rsidR="002942F2" w:rsidRDefault="002942F2">
            <w:pPr>
              <w:pStyle w:val="p1"/>
            </w:pPr>
            <w:r>
              <w:rPr>
                <w:rStyle w:val="s1"/>
              </w:rPr>
              <w:t>System</w:t>
            </w: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tbl>
            <w:tblPr>
              <w:tblW w:w="0" w:type="auto"/>
              <w:tblCellSpacing w:w="0" w:type="dxa"/>
              <w:tblCellMar>
                <w:left w:w="0" w:type="dxa"/>
                <w:right w:w="0" w:type="dxa"/>
              </w:tblCellMar>
              <w:tblLook w:val="04A0" w:firstRow="1" w:lastRow="0" w:firstColumn="1" w:lastColumn="0" w:noHBand="0" w:noVBand="1"/>
            </w:tblPr>
            <w:tblGrid>
              <w:gridCol w:w="480"/>
              <w:gridCol w:w="480"/>
            </w:tblGrid>
            <w:tr w:rsidR="00D70869" w:rsidRPr="00D70869" w14:paraId="01A6645D" w14:textId="77777777">
              <w:trPr>
                <w:tblCellSpacing w:w="0" w:type="dxa"/>
              </w:trPr>
              <w:tc>
                <w:tcPr>
                  <w:tcW w:w="480" w:type="dxa"/>
                  <w:hideMark/>
                </w:tcPr>
                <w:p w14:paraId="19510259" w14:textId="77777777" w:rsidR="00D70869" w:rsidRPr="00D70869" w:rsidRDefault="00D70869" w:rsidP="00D70869">
                  <w:pPr>
                    <w:framePr w:hSpace="180" w:wrap="around" w:vAnchor="text" w:hAnchor="margin" w:x="-431" w:y="141"/>
                    <w:spacing w:after="0" w:line="240" w:lineRule="auto"/>
                    <w:rPr>
                      <w:rFonts w:ascii="Times New Roman" w:eastAsiaTheme="minorEastAsia" w:hAnsi="Times New Roman" w:cs="Times New Roman"/>
                      <w:kern w:val="0"/>
                      <w:lang w:val="en-US"/>
                      <w14:ligatures w14:val="none"/>
                    </w:rPr>
                  </w:pPr>
                </w:p>
              </w:tc>
              <w:tc>
                <w:tcPr>
                  <w:tcW w:w="480" w:type="dxa"/>
                  <w:hideMark/>
                </w:tcPr>
                <w:p w14:paraId="53D3DBDC" w14:textId="77777777" w:rsidR="00D70869" w:rsidRPr="00D70869" w:rsidRDefault="00D70869" w:rsidP="00D70869">
                  <w:pPr>
                    <w:framePr w:hSpace="180" w:wrap="around" w:vAnchor="text" w:hAnchor="margin" w:x="-431" w:y="141"/>
                    <w:spacing w:after="0" w:line="240" w:lineRule="auto"/>
                    <w:rPr>
                      <w:rFonts w:ascii="Helvetica" w:eastAsiaTheme="minorEastAsia" w:hAnsi="Helvetica" w:cs="Times New Roman"/>
                      <w:kern w:val="0"/>
                      <w:sz w:val="18"/>
                      <w:szCs w:val="18"/>
                      <w:lang w:val="en-US"/>
                      <w14:ligatures w14:val="none"/>
                    </w:rPr>
                  </w:pPr>
                  <w:r w:rsidRPr="00D70869">
                    <w:rPr>
                      <w:rFonts w:ascii="Helvetica" w:eastAsiaTheme="minorEastAsia" w:hAnsi="Helvetica" w:cs="Times New Roman"/>
                      <w:kern w:val="0"/>
                      <w:sz w:val="18"/>
                      <w:szCs w:val="18"/>
                      <w:lang w:val="en-US"/>
                      <w14:ligatures w14:val="none"/>
                    </w:rPr>
                    <w:t>Fully transition to digital record-keeping and decommission the old paper filing system.</w:t>
                  </w:r>
                </w:p>
              </w:tc>
            </w:tr>
          </w:tbl>
          <w:p w14:paraId="7C1FC1FE" w14:textId="77777777" w:rsidR="00410BE8" w:rsidRPr="004E2BAE" w:rsidRDefault="00410BE8" w:rsidP="00410BE8">
            <w:pPr>
              <w:rPr>
                <w:rFonts w:ascii="Arial" w:hAnsi="Arial" w:cs="Arial"/>
                <w:bCs/>
              </w:rPr>
            </w:pP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701" w:type="dxa"/>
          </w:tcPr>
          <w:p w14:paraId="57AC6910" w14:textId="77777777" w:rsidR="00410BE8" w:rsidRPr="004E2BAE" w:rsidRDefault="00410BE8" w:rsidP="00410BE8">
            <w:pPr>
              <w:rPr>
                <w:rFonts w:ascii="Arial" w:hAnsi="Arial" w:cs="Arial"/>
                <w:bCs/>
              </w:rPr>
            </w:pPr>
          </w:p>
          <w:p w14:paraId="0C47760A" w14:textId="77777777" w:rsidR="00410BE8" w:rsidRPr="004E2BAE" w:rsidRDefault="00410BE8" w:rsidP="00410BE8">
            <w:pPr>
              <w:rPr>
                <w:rFonts w:ascii="Arial" w:hAnsi="Arial" w:cs="Arial"/>
                <w:bCs/>
              </w:rPr>
            </w:pPr>
          </w:p>
          <w:p w14:paraId="2C880E56" w14:textId="692FF94B" w:rsidR="00410BE8" w:rsidRPr="004E2BAE" w:rsidRDefault="00647ED9" w:rsidP="00410BE8">
            <w:pPr>
              <w:rPr>
                <w:rFonts w:ascii="Arial" w:hAnsi="Arial" w:cs="Arial"/>
                <w:bCs/>
              </w:rPr>
            </w:pPr>
            <w:r>
              <w:rPr>
                <w:rFonts w:ascii="Arial" w:hAnsi="Arial" w:cs="Arial"/>
                <w:bCs/>
              </w:rPr>
              <w:t>Weeks 8</w:t>
            </w:r>
          </w:p>
        </w:tc>
        <w:tc>
          <w:tcPr>
            <w:tcW w:w="1701" w:type="dxa"/>
          </w:tcPr>
          <w:p w14:paraId="7A9AD5A0" w14:textId="77777777" w:rsidR="00410BE8" w:rsidRPr="004E2BAE" w:rsidRDefault="00410BE8" w:rsidP="00410BE8">
            <w:pPr>
              <w:rPr>
                <w:rFonts w:ascii="Arial" w:hAnsi="Arial" w:cs="Arial"/>
                <w:bCs/>
              </w:rPr>
            </w:pPr>
          </w:p>
          <w:p w14:paraId="210259E8" w14:textId="77777777" w:rsidR="00410BE8" w:rsidRPr="004E2BAE" w:rsidRDefault="00410BE8" w:rsidP="00410BE8">
            <w:pPr>
              <w:rPr>
                <w:rFonts w:ascii="Arial" w:hAnsi="Arial" w:cs="Arial"/>
                <w:bCs/>
              </w:rPr>
            </w:pPr>
          </w:p>
          <w:p w14:paraId="723FD9A4" w14:textId="7D9F7F5E" w:rsidR="00410BE8" w:rsidRPr="004E2BAE" w:rsidRDefault="00647ED9" w:rsidP="00410BE8">
            <w:pPr>
              <w:rPr>
                <w:rFonts w:ascii="Arial" w:hAnsi="Arial" w:cs="Arial"/>
                <w:bCs/>
              </w:rPr>
            </w:pPr>
            <w:r>
              <w:rPr>
                <w:rFonts w:ascii="Arial" w:hAnsi="Arial" w:cs="Arial"/>
                <w:bCs/>
              </w:rPr>
              <w:t>All staff</w:t>
            </w:r>
          </w:p>
        </w:tc>
        <w:tc>
          <w:tcPr>
            <w:tcW w:w="1843" w:type="dxa"/>
          </w:tcPr>
          <w:p w14:paraId="168D69E8" w14:textId="77777777" w:rsidR="00410BE8" w:rsidRPr="004E2BAE" w:rsidRDefault="00410BE8" w:rsidP="00410BE8">
            <w:pPr>
              <w:rPr>
                <w:rFonts w:ascii="Arial" w:hAnsi="Arial" w:cs="Arial"/>
                <w:bCs/>
              </w:rPr>
            </w:pP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3EFD4239" w14:textId="633C79F7" w:rsidR="00511DBC" w:rsidRDefault="00D846CE">
      <w:pPr>
        <w:pStyle w:val="p1"/>
      </w:pPr>
      <w:r>
        <w:rPr>
          <w:rFonts w:ascii="Arial" w:hAnsi="Arial" w:cs="Arial"/>
          <w:b/>
          <w:bCs/>
          <w:color w:val="FF0000"/>
        </w:rPr>
        <w:br w:type="page"/>
      </w:r>
      <w:r w:rsidR="00511DBC">
        <w:rPr>
          <w:rStyle w:val="s1"/>
        </w:rPr>
        <w:t xml:space="preserve">The SMART </w:t>
      </w:r>
      <w:r w:rsidR="000330EF">
        <w:rPr>
          <w:rStyle w:val="s1"/>
        </w:rPr>
        <w:t>aims</w:t>
      </w:r>
      <w:r w:rsidR="00511DBC">
        <w:rPr>
          <w:rStyle w:val="s1"/>
        </w:rPr>
        <w:t xml:space="preserve"> and KPIs </w:t>
      </w:r>
      <w:bookmarkStart w:id="26" w:name="_Int_upmmZiws"/>
      <w:r w:rsidR="00511DBC">
        <w:rPr>
          <w:rStyle w:val="s1"/>
        </w:rPr>
        <w:t>are designed</w:t>
      </w:r>
      <w:bookmarkEnd w:id="26"/>
      <w:r w:rsidR="00511DBC">
        <w:rPr>
          <w:rStyle w:val="s1"/>
        </w:rPr>
        <w:t xml:space="preserve"> to ensure the digital transformation at Green Haven is measurable and </w:t>
      </w:r>
      <w:r w:rsidR="000330EF">
        <w:rPr>
          <w:rStyle w:val="s1"/>
        </w:rPr>
        <w:t>high impact</w:t>
      </w:r>
      <w:r w:rsidR="00511DBC">
        <w:rPr>
          <w:rStyle w:val="s1"/>
        </w:rPr>
        <w:t xml:space="preserve">. By setting a Specific goal for 100% data migration, we ensure that the "source of truth" is complete, leaving no room for the risks associated with hybrid paper-digital systems. The Measurable KPIs, such as the 30% reduction in logging time, provide </w:t>
      </w:r>
      <w:r w:rsidR="000330EF">
        <w:rPr>
          <w:rStyle w:val="s1"/>
        </w:rPr>
        <w:t>unmistakable evidence</w:t>
      </w:r>
      <w:r w:rsidR="00511DBC">
        <w:rPr>
          <w:rStyle w:val="s1"/>
        </w:rPr>
        <w:t xml:space="preserve"> of whether the investment in technology is delivering the "operational efficiency" </w:t>
      </w:r>
      <w:r w:rsidR="000330EF">
        <w:rPr>
          <w:rStyle w:val="s1"/>
        </w:rPr>
        <w:t>needed</w:t>
      </w:r>
      <w:r w:rsidR="00511DBC">
        <w:rPr>
          <w:rStyle w:val="s1"/>
        </w:rPr>
        <w:t xml:space="preserve"> to save the facility from its current decline.</w:t>
      </w:r>
    </w:p>
    <w:p w14:paraId="35B17C26" w14:textId="375D2621" w:rsidR="002538D1" w:rsidRDefault="002538D1">
      <w:pPr>
        <w:pStyle w:val="p1"/>
      </w:pPr>
      <w:r>
        <w:rPr>
          <w:rStyle w:val="s1"/>
        </w:rPr>
        <w:t xml:space="preserve">The Achievable and Relevant aspects of these </w:t>
      </w:r>
      <w:r w:rsidR="000330EF">
        <w:rPr>
          <w:rStyle w:val="s1"/>
        </w:rPr>
        <w:t>aims</w:t>
      </w:r>
      <w:r>
        <w:rPr>
          <w:rStyle w:val="s1"/>
        </w:rPr>
        <w:t xml:space="preserve"> link directly to the root problems </w:t>
      </w:r>
      <w:r w:rsidR="000330EF">
        <w:rPr>
          <w:rStyle w:val="s1"/>
        </w:rPr>
        <w:t>found</w:t>
      </w:r>
      <w:r>
        <w:rPr>
          <w:rStyle w:val="s1"/>
        </w:rPr>
        <w:t xml:space="preserve"> in Task 1. Training staff </w:t>
      </w:r>
      <w:r w:rsidR="000330EF">
        <w:rPr>
          <w:rStyle w:val="s1"/>
        </w:rPr>
        <w:t>is not</w:t>
      </w:r>
      <w:r>
        <w:rPr>
          <w:rStyle w:val="s1"/>
        </w:rPr>
        <w:t xml:space="preserve"> just a goal; it's a necessity for regulatory compliance and resident safety.</w:t>
      </w:r>
    </w:p>
    <w:p w14:paraId="74F49D7C" w14:textId="77777777" w:rsidR="002538D1" w:rsidRDefault="002538D1">
      <w:pPr>
        <w:pStyle w:val="p1"/>
      </w:pPr>
      <w:r>
        <w:rPr>
          <w:rStyle w:val="s1"/>
        </w:rPr>
        <w:t>Finally, the Time-bound deadlines create accountability for management and staff, ensuring that the transition does not drag on and cause further miscommunication.</w:t>
      </w:r>
    </w:p>
    <w:p w14:paraId="674A9C86" w14:textId="494E648D" w:rsidR="002538D1" w:rsidRDefault="002538D1">
      <w:pPr>
        <w:pStyle w:val="p1"/>
      </w:pPr>
      <w:r>
        <w:rPr>
          <w:rStyle w:val="s1"/>
        </w:rPr>
        <w:t xml:space="preserve">Using these KPIs allows Green Haven to </w:t>
      </w:r>
      <w:r w:rsidR="000330EF">
        <w:rPr>
          <w:rStyle w:val="s1"/>
        </w:rPr>
        <w:t>check</w:t>
      </w:r>
      <w:r>
        <w:rPr>
          <w:rStyle w:val="s1"/>
        </w:rPr>
        <w:t xml:space="preserve"> progress objectively, providing a framework for continuous improvement.</w:t>
      </w:r>
    </w:p>
    <w:p w14:paraId="3463B1E6" w14:textId="77777777" w:rsidR="002538D1" w:rsidRDefault="002538D1">
      <w:pPr>
        <w:pStyle w:val="p1"/>
      </w:pPr>
      <w:r>
        <w:rPr>
          <w:rStyle w:val="s1"/>
        </w:rPr>
        <w:t>These metrics transform vague goals into a concrete roadmap for success, ensuring that the facility moves from a state of crisis to one of streamlined, modern healthcare management.</w:t>
      </w:r>
    </w:p>
    <w:p w14:paraId="51F0019B" w14:textId="14E25B1A" w:rsidR="00A448A7" w:rsidRDefault="00A448A7" w:rsidP="00511DBC">
      <w:pPr>
        <w:pStyle w:val="ListParagraph"/>
        <w:spacing w:line="360" w:lineRule="auto"/>
        <w:jc w:val="both"/>
        <w:rPr>
          <w:rFonts w:ascii="Arial" w:hAnsi="Arial" w:cs="Arial"/>
          <w:b/>
          <w:bCs/>
          <w:color w:val="FF0000"/>
        </w:rPr>
      </w:pPr>
    </w:p>
    <w:p w14:paraId="5387204B" w14:textId="77777777" w:rsidR="000330EF" w:rsidRDefault="000330EF">
      <w:pPr>
        <w:pStyle w:val="p1"/>
      </w:pPr>
      <w:r>
        <w:rPr>
          <w:rStyle w:val="s1"/>
        </w:rPr>
        <w:t>Reference for SMART Objectives:</w:t>
      </w:r>
    </w:p>
    <w:p w14:paraId="01EEB225" w14:textId="77777777" w:rsidR="000330EF" w:rsidRDefault="000330EF">
      <w:pPr>
        <w:pStyle w:val="p1"/>
      </w:pPr>
      <w:r>
        <w:rPr>
          <w:rStyle w:val="s1"/>
        </w:rPr>
        <w:t>Harvard Style:</w:t>
      </w:r>
    </w:p>
    <w:p w14:paraId="3D34E133" w14:textId="77777777" w:rsidR="000330EF" w:rsidRDefault="000330EF">
      <w:pPr>
        <w:pStyle w:val="p1"/>
      </w:pPr>
      <w:r>
        <w:rPr>
          <w:rStyle w:val="s1"/>
        </w:rPr>
        <w:t>Doran, G.T. (1981). 'There's a S.M.A.R.T. way to write management's goals and objectives, Management Review, 70(11), pp. 35-36.</w:t>
      </w:r>
    </w:p>
    <w:p w14:paraId="177A3946" w14:textId="77777777" w:rsidR="002538D1" w:rsidRPr="00312FA9" w:rsidRDefault="002538D1" w:rsidP="00511DBC">
      <w:pPr>
        <w:pStyle w:val="ListParagraph"/>
        <w:spacing w:line="360" w:lineRule="auto"/>
        <w:jc w:val="both"/>
        <w:rPr>
          <w:rFonts w:ascii="Arial" w:hAnsi="Arial" w:cs="Arial"/>
          <w:b/>
          <w:bCs/>
          <w:color w:val="FF0000"/>
        </w:rPr>
      </w:pPr>
    </w:p>
    <w:p w14:paraId="3B9E31A9" w14:textId="280CF6B8"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4</w:t>
      </w:r>
      <w:r w:rsidR="009E2E03">
        <w:rPr>
          <w:rFonts w:ascii="Arial" w:hAnsi="Arial" w:cs="Arial"/>
          <w:b/>
          <w:bCs/>
          <w:i/>
          <w:iCs/>
          <w:sz w:val="32"/>
          <w:szCs w:val="32"/>
          <w:u w:val="single"/>
        </w:rPr>
        <w:t xml:space="preserve"> – Task 6a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12503A">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12503A">
        <w:tc>
          <w:tcPr>
            <w:tcW w:w="1844" w:type="dxa"/>
          </w:tcPr>
          <w:p w14:paraId="2E250A57" w14:textId="77777777" w:rsidR="00C95025" w:rsidRPr="007D0502" w:rsidRDefault="00C95025" w:rsidP="00F34512">
            <w:pPr>
              <w:rPr>
                <w:rFonts w:ascii="Arial" w:hAnsi="Arial" w:cs="Arial"/>
              </w:rPr>
            </w:pPr>
          </w:p>
          <w:p w14:paraId="5E0A7F73" w14:textId="77777777" w:rsidR="00C95025" w:rsidRPr="007D0502" w:rsidRDefault="00C95025" w:rsidP="00F34512">
            <w:pPr>
              <w:rPr>
                <w:rFonts w:ascii="Arial" w:hAnsi="Arial" w:cs="Arial"/>
              </w:rPr>
            </w:pPr>
          </w:p>
          <w:p w14:paraId="0DB88931" w14:textId="77777777" w:rsidR="00EA14B5" w:rsidRDefault="00EA14B5">
            <w:pPr>
              <w:pStyle w:val="p1"/>
            </w:pPr>
            <w:r>
              <w:rPr>
                <w:rStyle w:val="s1"/>
              </w:rPr>
              <w:t>Implement a digital</w:t>
            </w:r>
          </w:p>
          <w:p w14:paraId="7B73D91D" w14:textId="77777777" w:rsidR="00EA14B5" w:rsidRDefault="00EA14B5">
            <w:pPr>
              <w:pStyle w:val="p1"/>
            </w:pPr>
            <w:r>
              <w:rPr>
                <w:rStyle w:val="s1"/>
              </w:rPr>
              <w:t>EHR system to replace all manual paper records for resident care plans and medication logs.</w:t>
            </w: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2C57EB87" w14:textId="67B4184F"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tbl>
            <w:tblPr>
              <w:tblW w:w="0" w:type="auto"/>
              <w:tblCellSpacing w:w="0" w:type="dxa"/>
              <w:tblCellMar>
                <w:left w:w="0" w:type="dxa"/>
                <w:right w:w="0" w:type="dxa"/>
              </w:tblCellMar>
              <w:tblLook w:val="04A0" w:firstRow="1" w:lastRow="0" w:firstColumn="1" w:lastColumn="0" w:noHBand="0" w:noVBand="1"/>
            </w:tblPr>
            <w:tblGrid>
              <w:gridCol w:w="960"/>
            </w:tblGrid>
            <w:tr w:rsidR="007D554A" w:rsidRPr="007D554A" w14:paraId="0BB11CB8" w14:textId="77777777">
              <w:trPr>
                <w:tblCellSpacing w:w="0" w:type="dxa"/>
              </w:trPr>
              <w:tc>
                <w:tcPr>
                  <w:tcW w:w="960" w:type="dxa"/>
                  <w:hideMark/>
                </w:tcPr>
                <w:p w14:paraId="129F7DFD" w14:textId="77777777" w:rsidR="007D554A" w:rsidRPr="007D554A" w:rsidRDefault="007D554A" w:rsidP="007D554A">
                  <w:pPr>
                    <w:spacing w:after="0" w:line="240" w:lineRule="auto"/>
                    <w:rPr>
                      <w:rFonts w:ascii="Helvetica" w:eastAsiaTheme="minorEastAsia" w:hAnsi="Helvetica" w:cs="Times New Roman"/>
                      <w:kern w:val="0"/>
                      <w:sz w:val="18"/>
                      <w:szCs w:val="18"/>
                      <w:lang w:val="en-US"/>
                      <w14:ligatures w14:val="none"/>
                    </w:rPr>
                  </w:pPr>
                  <w:r w:rsidRPr="007D554A">
                    <w:rPr>
                      <w:rFonts w:ascii="Helvetica" w:eastAsiaTheme="minorEastAsia" w:hAnsi="Helvetica" w:cs="Times New Roman"/>
                      <w:kern w:val="0"/>
                      <w:sz w:val="18"/>
                      <w:szCs w:val="18"/>
                      <w:lang w:val="en-US"/>
                      <w14:ligatures w14:val="none"/>
                    </w:rPr>
                    <w:t>Achieve a 100% reduction in paper-based logs and a 50% decrease in documented</w:t>
                  </w:r>
                </w:p>
              </w:tc>
            </w:tr>
          </w:tbl>
          <w:p w14:paraId="0C8AEE8E" w14:textId="2C4040D7" w:rsidR="00C95025" w:rsidRPr="007D0502" w:rsidRDefault="007A687F" w:rsidP="00F34512">
            <w:pPr>
              <w:rPr>
                <w:rFonts w:ascii="Arial" w:hAnsi="Arial" w:cs="Arial"/>
              </w:rPr>
            </w:pPr>
            <w:r>
              <w:rPr>
                <w:rFonts w:ascii="Arial" w:hAnsi="Arial" w:cs="Arial"/>
              </w:rPr>
              <w:t>Administrative errors</w:t>
            </w:r>
          </w:p>
        </w:tc>
        <w:tc>
          <w:tcPr>
            <w:tcW w:w="2127" w:type="dxa"/>
          </w:tcPr>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30C6949B" w14:textId="77777777" w:rsidR="00EE2696" w:rsidRDefault="00EE2696">
            <w:pPr>
              <w:pStyle w:val="p1"/>
            </w:pPr>
            <w:r>
              <w:rPr>
                <w:rStyle w:val="s1"/>
              </w:rPr>
              <w:t>Accessible through dedicated IT support and structured training workshops for all 30 staff members.</w:t>
            </w:r>
          </w:p>
          <w:p w14:paraId="6E7DEB42" w14:textId="77777777" w:rsidR="00C95025" w:rsidRPr="007D0502" w:rsidRDefault="00C95025" w:rsidP="00F34512">
            <w:pPr>
              <w:rPr>
                <w:rFonts w:ascii="Arial" w:hAnsi="Arial" w:cs="Arial"/>
              </w:rPr>
            </w:pPr>
          </w:p>
        </w:tc>
        <w:tc>
          <w:tcPr>
            <w:tcW w:w="1842" w:type="dxa"/>
          </w:tcPr>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2C1530EB" w14:textId="77777777" w:rsidR="00151526" w:rsidRDefault="00151526">
            <w:pPr>
              <w:pStyle w:val="p1"/>
            </w:pPr>
            <w:r>
              <w:rPr>
                <w:rStyle w:val="s1"/>
              </w:rPr>
              <w:t>Directly addresses the</w:t>
            </w:r>
          </w:p>
          <w:p w14:paraId="4402784B" w14:textId="77777777" w:rsidR="00151526" w:rsidRDefault="00151526">
            <w:pPr>
              <w:pStyle w:val="p1"/>
            </w:pPr>
            <w:r>
              <w:rPr>
                <w:rStyle w:val="s1"/>
              </w:rPr>
              <w:t>"critical decline" in efficiency and regulatory compliance risks at Green Haven.</w:t>
            </w: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7A9B7304" w14:textId="1673AD57" w:rsidR="00C95025" w:rsidRPr="007D0502" w:rsidRDefault="00C95025" w:rsidP="00F34512">
            <w:pPr>
              <w:rPr>
                <w:rFonts w:ascii="Arial" w:hAnsi="Arial" w:cs="Arial"/>
              </w:rPr>
            </w:pPr>
          </w:p>
          <w:p w14:paraId="02A97BC7" w14:textId="77777777" w:rsidR="0012503A" w:rsidRDefault="0012503A">
            <w:pPr>
              <w:pStyle w:val="p1"/>
            </w:pPr>
            <w:r>
              <w:rPr>
                <w:rStyle w:val="s1"/>
              </w:rPr>
              <w:t xml:space="preserve">The transition must </w:t>
            </w:r>
            <w:bookmarkStart w:id="27" w:name="_Int_oonVK8W9"/>
            <w:r>
              <w:rPr>
                <w:rStyle w:val="s1"/>
              </w:rPr>
              <w:t>be fully completed</w:t>
            </w:r>
            <w:bookmarkEnd w:id="27"/>
            <w:r>
              <w:rPr>
                <w:rStyle w:val="s1"/>
              </w:rPr>
              <w:t xml:space="preserve"> and live within 12 weeks of the project start date.</w:t>
            </w: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2A6E7C6F" w14:textId="05399244" w:rsidR="00185ADA" w:rsidRDefault="00185ADA">
      <w:pPr>
        <w:pStyle w:val="p1"/>
      </w:pPr>
      <w:r>
        <w:rPr>
          <w:rStyle w:val="s1"/>
        </w:rPr>
        <w:t xml:space="preserve">The SMART </w:t>
      </w:r>
      <w:r w:rsidR="0088593E">
        <w:rPr>
          <w:rStyle w:val="s1"/>
        </w:rPr>
        <w:t>aims</w:t>
      </w:r>
      <w:r>
        <w:rPr>
          <w:rStyle w:val="s1"/>
        </w:rPr>
        <w:t xml:space="preserve"> provide a structured framework to ensure the EHR</w:t>
      </w:r>
    </w:p>
    <w:p w14:paraId="6BA87F9E" w14:textId="63F4ACF4" w:rsidR="00185ADA" w:rsidRDefault="00185ADA">
      <w:pPr>
        <w:pStyle w:val="p1"/>
      </w:pPr>
      <w:r>
        <w:rPr>
          <w:rStyle w:val="s1"/>
        </w:rPr>
        <w:t xml:space="preserve">implementation directly resolves Green Haven's root problems. By being Specific about digitizing all records, we </w:t>
      </w:r>
      <w:r w:rsidR="0088593E">
        <w:rPr>
          <w:rStyle w:val="s1"/>
        </w:rPr>
        <w:t>cut</w:t>
      </w:r>
      <w:r>
        <w:rPr>
          <w:rStyle w:val="s1"/>
        </w:rPr>
        <w:t xml:space="preserve"> the miscommunication caused by manual filing. The Measurable KPI of reducing administrative errors by 50% provides a clear metric for management to evaluate the project's success. This goal is Attainable through the phased implementation plan and Relevant to improving resident satisfaction. Finally, the Time-Bound 12-week deadline ensures the facility avoids further regulatory risks, providing a clear path back to operational excellence.</w:t>
      </w:r>
    </w:p>
    <w:p w14:paraId="5B782F6A" w14:textId="57B08329" w:rsidR="00F0190C" w:rsidRDefault="00F0190C" w:rsidP="00F0190C">
      <w:pPr>
        <w:rPr>
          <w:rFonts w:ascii="Arial" w:hAnsi="Arial" w:cs="Arial"/>
          <w:lang w:val="en-US"/>
        </w:rPr>
      </w:pPr>
    </w:p>
    <w:p w14:paraId="56150CB8" w14:textId="77777777" w:rsidR="0088593E" w:rsidRDefault="0088593E">
      <w:pPr>
        <w:pStyle w:val="p1"/>
      </w:pPr>
      <w:r>
        <w:rPr>
          <w:rStyle w:val="s1"/>
        </w:rPr>
        <w:t>References for the KPI and SMART</w:t>
      </w:r>
    </w:p>
    <w:p w14:paraId="0095CC82" w14:textId="77777777" w:rsidR="0088593E" w:rsidRDefault="0088593E">
      <w:pPr>
        <w:pStyle w:val="p1"/>
      </w:pPr>
      <w:r>
        <w:rPr>
          <w:rStyle w:val="s1"/>
        </w:rPr>
        <w:t>Objective Source:</w:t>
      </w:r>
    </w:p>
    <w:p w14:paraId="0DD34CA7" w14:textId="77777777" w:rsidR="0088593E" w:rsidRDefault="0088593E">
      <w:pPr>
        <w:pStyle w:val="p1"/>
      </w:pPr>
      <w:r>
        <w:rPr>
          <w:rStyle w:val="s1"/>
        </w:rPr>
        <w:t>Harvard Style:</w:t>
      </w:r>
    </w:p>
    <w:p w14:paraId="7E3069B3" w14:textId="77777777" w:rsidR="0088593E" w:rsidRDefault="0088593E" w:rsidP="0088593E">
      <w:pPr>
        <w:pStyle w:val="li1"/>
        <w:numPr>
          <w:ilvl w:val="0"/>
          <w:numId w:val="17"/>
        </w:numPr>
        <w:rPr>
          <w:rFonts w:eastAsia="Times New Roman"/>
        </w:rPr>
      </w:pPr>
      <w:r>
        <w:rPr>
          <w:rStyle w:val="s1"/>
          <w:rFonts w:ascii="Calibri" w:eastAsia="Times New Roman" w:hAnsi="Calibri" w:cs="Calibri"/>
        </w:rPr>
        <w:t>﻿﻿</w:t>
      </w:r>
      <w:r>
        <w:rPr>
          <w:rStyle w:val="s1"/>
          <w:rFonts w:eastAsia="Times New Roman"/>
        </w:rPr>
        <w:t>SMART: Doran, G. T. (1981). 'There's a S.M.A.R.T. way to write management's goals and objectives', Management Review, 70(11), pp. 35-36.</w:t>
      </w:r>
    </w:p>
    <w:p w14:paraId="2253E4DD" w14:textId="77777777" w:rsidR="0088593E" w:rsidRDefault="0088593E" w:rsidP="0088593E">
      <w:pPr>
        <w:pStyle w:val="li1"/>
        <w:numPr>
          <w:ilvl w:val="0"/>
          <w:numId w:val="17"/>
        </w:numPr>
        <w:rPr>
          <w:rFonts w:eastAsia="Times New Roman"/>
        </w:rPr>
      </w:pPr>
      <w:r>
        <w:rPr>
          <w:rStyle w:val="s1"/>
          <w:rFonts w:ascii="Calibri" w:eastAsia="Times New Roman" w:hAnsi="Calibri" w:cs="Calibri"/>
        </w:rPr>
        <w:t>﻿﻿</w:t>
      </w:r>
      <w:r>
        <w:rPr>
          <w:rStyle w:val="s1"/>
          <w:rFonts w:eastAsia="Times New Roman"/>
        </w:rPr>
        <w:t xml:space="preserve">KPI: </w:t>
      </w:r>
      <w:proofErr w:type="spellStart"/>
      <w:r>
        <w:rPr>
          <w:rStyle w:val="s1"/>
          <w:rFonts w:eastAsia="Times New Roman"/>
        </w:rPr>
        <w:t>Parmenter</w:t>
      </w:r>
      <w:proofErr w:type="spellEnd"/>
      <w:r>
        <w:rPr>
          <w:rStyle w:val="s1"/>
          <w:rFonts w:eastAsia="Times New Roman"/>
        </w:rPr>
        <w:t>, D. (2015). Key</w:t>
      </w:r>
      <w:r>
        <w:rPr>
          <w:rFonts w:eastAsia="Times New Roman"/>
        </w:rPr>
        <w:br/>
      </w:r>
      <w:r>
        <w:rPr>
          <w:rStyle w:val="s1"/>
          <w:rFonts w:eastAsia="Times New Roman"/>
        </w:rPr>
        <w:t>Performance Indicators: Developing, Implementing, and Using Winning Pls.</w:t>
      </w:r>
      <w:r>
        <w:rPr>
          <w:rFonts w:eastAsia="Times New Roman"/>
        </w:rPr>
        <w:br/>
      </w:r>
      <w:r>
        <w:rPr>
          <w:rStyle w:val="s1"/>
          <w:rFonts w:eastAsia="Times New Roman"/>
        </w:rPr>
        <w:t xml:space="preserve">3rd </w:t>
      </w:r>
      <w:proofErr w:type="spellStart"/>
      <w:r>
        <w:rPr>
          <w:rStyle w:val="s1"/>
          <w:rFonts w:eastAsia="Times New Roman"/>
        </w:rPr>
        <w:t>edn</w:t>
      </w:r>
      <w:proofErr w:type="spellEnd"/>
      <w:r>
        <w:rPr>
          <w:rStyle w:val="s1"/>
          <w:rFonts w:eastAsia="Times New Roman"/>
        </w:rPr>
        <w:t>. Hoboken: John Wiley &amp; Sons.</w:t>
      </w:r>
    </w:p>
    <w:p w14:paraId="00B8A433" w14:textId="77777777" w:rsidR="0088593E" w:rsidRDefault="0088593E"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59969" w14:textId="77777777" w:rsidR="00BC6696" w:rsidRDefault="00BC6696" w:rsidP="00B244A8">
      <w:pPr>
        <w:spacing w:after="0" w:line="240" w:lineRule="auto"/>
      </w:pPr>
      <w:r>
        <w:separator/>
      </w:r>
    </w:p>
  </w:endnote>
  <w:endnote w:type="continuationSeparator" w:id="0">
    <w:p w14:paraId="6501176B" w14:textId="77777777" w:rsidR="00BC6696" w:rsidRDefault="00BC6696"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6FAED" w14:textId="77777777" w:rsidR="00BC6696" w:rsidRDefault="00BC6696" w:rsidP="00B244A8">
      <w:pPr>
        <w:spacing w:after="0" w:line="240" w:lineRule="auto"/>
      </w:pPr>
      <w:r>
        <w:separator/>
      </w:r>
    </w:p>
  </w:footnote>
  <w:footnote w:type="continuationSeparator" w:id="0">
    <w:p w14:paraId="0159BBAD" w14:textId="77777777" w:rsidR="00BC6696" w:rsidRDefault="00BC6696" w:rsidP="00B244A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EEOOOu1" int2:invalidationBookmarkName="" int2:hashCode="vTw7kfDX7+/I7b" int2:id="AFpbaiwi">
      <int2:state int2:value="Rejected" int2:type="style"/>
    </int2:bookmark>
    <int2:bookmark int2:bookmarkName="_Int_6SXmU1A8" int2:invalidationBookmarkName="" int2:hashCode="DnBNoKp3H9PQqa" int2:id="GnyJaq7o">
      <int2:state int2:value="Rejected" int2:type="style"/>
    </int2:bookmark>
    <int2:bookmark int2:bookmarkName="_Int_3PfL2Ors" int2:invalidationBookmarkName="" int2:hashCode="qm3WsWWVKRZcwq" int2:id="BkcHkIvI">
      <int2:state int2:value="Rejected" int2:type="style"/>
    </int2:bookmark>
    <int2:bookmark int2:bookmarkName="_Int_oLItOgcY" int2:invalidationBookmarkName="" int2:hashCode="qm3WsWWVKRZcwq" int2:id="0ig7WWGf">
      <int2:state int2:value="Rejected" int2:type="style"/>
    </int2:bookmark>
    <int2:bookmark int2:bookmarkName="_Int_89expasq" int2:invalidationBookmarkName="" int2:hashCode="W6LRmaF6LZPboN" int2:id="OkJw4izy">
      <int2:state int2:value="Rejected" int2:type="style"/>
    </int2:bookmark>
    <int2:bookmark int2:bookmarkName="_Int_GfzdusSU" int2:invalidationBookmarkName="" int2:hashCode="W6LRmaF6LZPboN" int2:id="kUfGjOhF">
      <int2:state int2:value="Rejected" int2:type="style"/>
    </int2:bookmark>
    <int2:bookmark int2:bookmarkName="_Int_2Dpt0Kao" int2:invalidationBookmarkName="" int2:hashCode="qm3WsWWVKRZcwq" int2:id="ZWOLFPK3">
      <int2:state int2:value="Rejected" int2:type="style"/>
    </int2:bookmark>
    <int2:bookmark int2:bookmarkName="_Int_9mzq09Fo" int2:invalidationBookmarkName="" int2:hashCode="AYGb95FNLy7Avy" int2:id="rKO3V7CX">
      <int2:state int2:value="Rejected" int2:type="style"/>
    </int2:bookmark>
    <int2:bookmark int2:bookmarkName="_Int_hQjyUUsz" int2:invalidationBookmarkName="" int2:hashCode="fCMnjxZ3gMG2uC" int2:id="3JMzWtvI">
      <int2:state int2:value="Rejected" int2:type="style"/>
    </int2:bookmark>
    <int2:bookmark int2:bookmarkName="_Int_r77QERfx" int2:invalidationBookmarkName="" int2:hashCode="x8C2Kym7adDwFL" int2:id="CqoyLv6X">
      <int2:state int2:value="Rejected" int2:type="style"/>
    </int2:bookmark>
    <int2:bookmark int2:bookmarkName="_Int_kuAua2Yo" int2:invalidationBookmarkName="" int2:hashCode="GtD6aP/lDH5lx7" int2:id="ZgafjGGg">
      <int2:state int2:value="Rejected" int2:type="style"/>
    </int2:bookmark>
    <int2:bookmark int2:bookmarkName="_Int_c5q0E0xO" int2:invalidationBookmarkName="" int2:hashCode="GtD6aP/lDH5lx7" int2:id="kjyJm1tv">
      <int2:state int2:value="Rejected" int2:type="style"/>
    </int2:bookmark>
    <int2:bookmark int2:bookmarkName="_Int_CbJcL0u3" int2:invalidationBookmarkName="" int2:hashCode="pdrtf9u37YnqFQ" int2:id="dUKwqz0M">
      <int2:state int2:value="Rejected" int2:type="style"/>
    </int2:bookmark>
    <int2:bookmark int2:bookmarkName="_Int_tmWCOHXM" int2:invalidationBookmarkName="" int2:hashCode="GtD6aP/lDH5lx7" int2:id="WnrxfDYe">
      <int2:state int2:value="Rejected" int2:type="style"/>
    </int2:bookmark>
    <int2:bookmark int2:bookmarkName="_Int_SxqD1asc" int2:invalidationBookmarkName="" int2:hashCode="rG8RawIyxIM7r3" int2:id="NeDJNph8">
      <int2:state int2:value="Rejected" int2:type="style"/>
    </int2:bookmark>
    <int2:bookmark int2:bookmarkName="_Int_bAUaTaVP" int2:invalidationBookmarkName="" int2:hashCode="ZnYgnWSl3eiBaZ" int2:id="YbChb364">
      <int2:state int2:value="Rejected" int2:type="style"/>
    </int2:bookmark>
    <int2:bookmark int2:bookmarkName="_Int_upmmZiws" int2:invalidationBookmarkName="" int2:hashCode="4Xd6k7UUTgQvP/" int2:id="s6gqyCnQ">
      <int2:state int2:value="Rejected" int2:type="style"/>
    </int2:bookmark>
    <int2:bookmark int2:bookmarkName="_Int_oonVK8W9" int2:invalidationBookmarkName="" int2:hashCode="dy+5cUbOCC4CMW" int2:id="yLBbkiEs">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946ED"/>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6C23B96"/>
    <w:multiLevelType w:val="hybridMultilevel"/>
    <w:tmpl w:val="11983E02"/>
    <w:numStyleLink w:val="ImportedStyle2"/>
  </w:abstractNum>
  <w:abstractNum w:abstractNumId="3" w15:restartNumberingAfterBreak="0">
    <w:nsid w:val="1BE968F6"/>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205062AD"/>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7"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67F3403"/>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3"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4" w15:restartNumberingAfterBreak="0">
    <w:nsid w:val="6DB6412A"/>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10"/>
  </w:num>
  <w:num w:numId="2" w16cid:durableId="17053598">
    <w:abstractNumId w:val="2"/>
  </w:num>
  <w:num w:numId="3" w16cid:durableId="373162920">
    <w:abstractNumId w:val="15"/>
  </w:num>
  <w:num w:numId="4" w16cid:durableId="728724007">
    <w:abstractNumId w:val="0"/>
  </w:num>
  <w:num w:numId="5" w16cid:durableId="1776901974">
    <w:abstractNumId w:val="5"/>
  </w:num>
  <w:num w:numId="6" w16cid:durableId="1242056885">
    <w:abstractNumId w:val="16"/>
  </w:num>
  <w:num w:numId="7" w16cid:durableId="2003004377">
    <w:abstractNumId w:val="9"/>
  </w:num>
  <w:num w:numId="8" w16cid:durableId="1409185463">
    <w:abstractNumId w:val="7"/>
  </w:num>
  <w:num w:numId="9" w16cid:durableId="383985392">
    <w:abstractNumId w:val="13"/>
  </w:num>
  <w:num w:numId="10" w16cid:durableId="706952687">
    <w:abstractNumId w:val="8"/>
  </w:num>
  <w:num w:numId="11" w16cid:durableId="1322657034">
    <w:abstractNumId w:val="6"/>
  </w:num>
  <w:num w:numId="12" w16cid:durableId="1560899573">
    <w:abstractNumId w:val="12"/>
  </w:num>
  <w:num w:numId="13" w16cid:durableId="978803208">
    <w:abstractNumId w:val="14"/>
  </w:num>
  <w:num w:numId="14" w16cid:durableId="1202471755">
    <w:abstractNumId w:val="4"/>
  </w:num>
  <w:num w:numId="15" w16cid:durableId="953176499">
    <w:abstractNumId w:val="1"/>
  </w:num>
  <w:num w:numId="16" w16cid:durableId="1932162273">
    <w:abstractNumId w:val="3"/>
  </w:num>
  <w:num w:numId="17" w16cid:durableId="2356744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0393"/>
    <w:rsid w:val="000330EF"/>
    <w:rsid w:val="00034E09"/>
    <w:rsid w:val="00037918"/>
    <w:rsid w:val="0005771F"/>
    <w:rsid w:val="00067AB3"/>
    <w:rsid w:val="00077A28"/>
    <w:rsid w:val="00080634"/>
    <w:rsid w:val="00087A87"/>
    <w:rsid w:val="000B4057"/>
    <w:rsid w:val="000E2421"/>
    <w:rsid w:val="000E4CB5"/>
    <w:rsid w:val="000E7A4C"/>
    <w:rsid w:val="00106B58"/>
    <w:rsid w:val="0011107E"/>
    <w:rsid w:val="001119C0"/>
    <w:rsid w:val="0012503A"/>
    <w:rsid w:val="0012599A"/>
    <w:rsid w:val="0013486A"/>
    <w:rsid w:val="0013593C"/>
    <w:rsid w:val="00151526"/>
    <w:rsid w:val="00161953"/>
    <w:rsid w:val="00175C4B"/>
    <w:rsid w:val="00185ADA"/>
    <w:rsid w:val="001A61CE"/>
    <w:rsid w:val="001B614B"/>
    <w:rsid w:val="001B6FDB"/>
    <w:rsid w:val="001C56EF"/>
    <w:rsid w:val="001C628A"/>
    <w:rsid w:val="001C6C61"/>
    <w:rsid w:val="001E4515"/>
    <w:rsid w:val="001F5905"/>
    <w:rsid w:val="00216F1E"/>
    <w:rsid w:val="00225B06"/>
    <w:rsid w:val="00230935"/>
    <w:rsid w:val="00230CEF"/>
    <w:rsid w:val="00231C1C"/>
    <w:rsid w:val="00233041"/>
    <w:rsid w:val="00245D37"/>
    <w:rsid w:val="002522C1"/>
    <w:rsid w:val="002538D1"/>
    <w:rsid w:val="00257299"/>
    <w:rsid w:val="0027531E"/>
    <w:rsid w:val="002832DB"/>
    <w:rsid w:val="002942F2"/>
    <w:rsid w:val="00296A54"/>
    <w:rsid w:val="002D2D18"/>
    <w:rsid w:val="002D754D"/>
    <w:rsid w:val="002E2FF6"/>
    <w:rsid w:val="00312FA9"/>
    <w:rsid w:val="0032501E"/>
    <w:rsid w:val="00327095"/>
    <w:rsid w:val="0032767C"/>
    <w:rsid w:val="00335154"/>
    <w:rsid w:val="003430D0"/>
    <w:rsid w:val="0035328C"/>
    <w:rsid w:val="00377671"/>
    <w:rsid w:val="0038052A"/>
    <w:rsid w:val="00383DF8"/>
    <w:rsid w:val="00384026"/>
    <w:rsid w:val="00394A9D"/>
    <w:rsid w:val="003A6714"/>
    <w:rsid w:val="003B44E9"/>
    <w:rsid w:val="003B629C"/>
    <w:rsid w:val="003C67D6"/>
    <w:rsid w:val="003E1A46"/>
    <w:rsid w:val="003F6295"/>
    <w:rsid w:val="00410AA1"/>
    <w:rsid w:val="00410BE8"/>
    <w:rsid w:val="00416907"/>
    <w:rsid w:val="00417260"/>
    <w:rsid w:val="00422187"/>
    <w:rsid w:val="00424723"/>
    <w:rsid w:val="004356E6"/>
    <w:rsid w:val="00437111"/>
    <w:rsid w:val="00440FE0"/>
    <w:rsid w:val="00455AAA"/>
    <w:rsid w:val="00473702"/>
    <w:rsid w:val="00480CA6"/>
    <w:rsid w:val="004A2990"/>
    <w:rsid w:val="004A63C1"/>
    <w:rsid w:val="004C195B"/>
    <w:rsid w:val="004C698C"/>
    <w:rsid w:val="004D103B"/>
    <w:rsid w:val="004D1574"/>
    <w:rsid w:val="004D75BC"/>
    <w:rsid w:val="004E2BAE"/>
    <w:rsid w:val="004E513A"/>
    <w:rsid w:val="004F34CE"/>
    <w:rsid w:val="005076E4"/>
    <w:rsid w:val="00511157"/>
    <w:rsid w:val="00511DBC"/>
    <w:rsid w:val="00514DEC"/>
    <w:rsid w:val="0052579D"/>
    <w:rsid w:val="00532B9D"/>
    <w:rsid w:val="00541B7D"/>
    <w:rsid w:val="00542A51"/>
    <w:rsid w:val="0055733C"/>
    <w:rsid w:val="00567AB7"/>
    <w:rsid w:val="005724CA"/>
    <w:rsid w:val="005749D7"/>
    <w:rsid w:val="005765AD"/>
    <w:rsid w:val="005823FE"/>
    <w:rsid w:val="005922D6"/>
    <w:rsid w:val="005B6CB2"/>
    <w:rsid w:val="005C4A6B"/>
    <w:rsid w:val="005D11E9"/>
    <w:rsid w:val="005E6545"/>
    <w:rsid w:val="00603450"/>
    <w:rsid w:val="00645F9C"/>
    <w:rsid w:val="00647ED9"/>
    <w:rsid w:val="006666E7"/>
    <w:rsid w:val="00675990"/>
    <w:rsid w:val="0067799C"/>
    <w:rsid w:val="00680EDD"/>
    <w:rsid w:val="00685C57"/>
    <w:rsid w:val="0069332C"/>
    <w:rsid w:val="006A7F8F"/>
    <w:rsid w:val="006B4708"/>
    <w:rsid w:val="006B5BD7"/>
    <w:rsid w:val="006B747A"/>
    <w:rsid w:val="006D5A12"/>
    <w:rsid w:val="006D6A13"/>
    <w:rsid w:val="006F61B8"/>
    <w:rsid w:val="006F7475"/>
    <w:rsid w:val="007030AD"/>
    <w:rsid w:val="00703FA7"/>
    <w:rsid w:val="00707E09"/>
    <w:rsid w:val="00721441"/>
    <w:rsid w:val="00722070"/>
    <w:rsid w:val="0073500F"/>
    <w:rsid w:val="00765AA0"/>
    <w:rsid w:val="00774A59"/>
    <w:rsid w:val="007768B0"/>
    <w:rsid w:val="0077799E"/>
    <w:rsid w:val="007927FD"/>
    <w:rsid w:val="00792C0F"/>
    <w:rsid w:val="007953DB"/>
    <w:rsid w:val="007A56AD"/>
    <w:rsid w:val="007A687F"/>
    <w:rsid w:val="007A73D2"/>
    <w:rsid w:val="007B200A"/>
    <w:rsid w:val="007D0502"/>
    <w:rsid w:val="007D554A"/>
    <w:rsid w:val="007E1DAA"/>
    <w:rsid w:val="007F2741"/>
    <w:rsid w:val="007F558A"/>
    <w:rsid w:val="00807B3D"/>
    <w:rsid w:val="00825B6C"/>
    <w:rsid w:val="008270FC"/>
    <w:rsid w:val="00827C35"/>
    <w:rsid w:val="00830749"/>
    <w:rsid w:val="00831510"/>
    <w:rsid w:val="008328AA"/>
    <w:rsid w:val="0085476F"/>
    <w:rsid w:val="00883CAF"/>
    <w:rsid w:val="00885717"/>
    <w:rsid w:val="0088593E"/>
    <w:rsid w:val="0089170F"/>
    <w:rsid w:val="008A5C7B"/>
    <w:rsid w:val="008C6A87"/>
    <w:rsid w:val="008D3B55"/>
    <w:rsid w:val="008D5CD9"/>
    <w:rsid w:val="008E00B6"/>
    <w:rsid w:val="008F5810"/>
    <w:rsid w:val="0091304C"/>
    <w:rsid w:val="00916D3C"/>
    <w:rsid w:val="009366FE"/>
    <w:rsid w:val="00946742"/>
    <w:rsid w:val="00956104"/>
    <w:rsid w:val="0096043F"/>
    <w:rsid w:val="009C3D52"/>
    <w:rsid w:val="009E1F0E"/>
    <w:rsid w:val="009E2E03"/>
    <w:rsid w:val="009F71A0"/>
    <w:rsid w:val="00A14A03"/>
    <w:rsid w:val="00A22BB0"/>
    <w:rsid w:val="00A31345"/>
    <w:rsid w:val="00A329D7"/>
    <w:rsid w:val="00A401AF"/>
    <w:rsid w:val="00A448A7"/>
    <w:rsid w:val="00A47289"/>
    <w:rsid w:val="00A54BE1"/>
    <w:rsid w:val="00A67661"/>
    <w:rsid w:val="00A70B39"/>
    <w:rsid w:val="00A857F2"/>
    <w:rsid w:val="00A94E16"/>
    <w:rsid w:val="00A97524"/>
    <w:rsid w:val="00AA120D"/>
    <w:rsid w:val="00AB7E77"/>
    <w:rsid w:val="00AC678A"/>
    <w:rsid w:val="00AC7EBC"/>
    <w:rsid w:val="00AD74AC"/>
    <w:rsid w:val="00AE00EE"/>
    <w:rsid w:val="00B07C09"/>
    <w:rsid w:val="00B14506"/>
    <w:rsid w:val="00B152DF"/>
    <w:rsid w:val="00B244A8"/>
    <w:rsid w:val="00B315EF"/>
    <w:rsid w:val="00B54A30"/>
    <w:rsid w:val="00B64CDF"/>
    <w:rsid w:val="00B65BDF"/>
    <w:rsid w:val="00B7711D"/>
    <w:rsid w:val="00B86554"/>
    <w:rsid w:val="00B91658"/>
    <w:rsid w:val="00B97E6F"/>
    <w:rsid w:val="00BC373A"/>
    <w:rsid w:val="00BC6696"/>
    <w:rsid w:val="00BD2C28"/>
    <w:rsid w:val="00BD339A"/>
    <w:rsid w:val="00BD61D9"/>
    <w:rsid w:val="00BE2C98"/>
    <w:rsid w:val="00C03A79"/>
    <w:rsid w:val="00C10F6A"/>
    <w:rsid w:val="00C15F83"/>
    <w:rsid w:val="00C20BB5"/>
    <w:rsid w:val="00C27EC8"/>
    <w:rsid w:val="00C3210F"/>
    <w:rsid w:val="00C53212"/>
    <w:rsid w:val="00C5389B"/>
    <w:rsid w:val="00C60DAC"/>
    <w:rsid w:val="00C75A70"/>
    <w:rsid w:val="00C95025"/>
    <w:rsid w:val="00CC32EB"/>
    <w:rsid w:val="00D0208B"/>
    <w:rsid w:val="00D16077"/>
    <w:rsid w:val="00D31DE1"/>
    <w:rsid w:val="00D46FD1"/>
    <w:rsid w:val="00D60EA3"/>
    <w:rsid w:val="00D70869"/>
    <w:rsid w:val="00D846CE"/>
    <w:rsid w:val="00D85AB3"/>
    <w:rsid w:val="00D91D11"/>
    <w:rsid w:val="00DA12B1"/>
    <w:rsid w:val="00DA1B79"/>
    <w:rsid w:val="00DD0093"/>
    <w:rsid w:val="00DF77C0"/>
    <w:rsid w:val="00E0415D"/>
    <w:rsid w:val="00E11948"/>
    <w:rsid w:val="00E15188"/>
    <w:rsid w:val="00E1565B"/>
    <w:rsid w:val="00E34CFB"/>
    <w:rsid w:val="00E561A9"/>
    <w:rsid w:val="00EA14B5"/>
    <w:rsid w:val="00EA42A0"/>
    <w:rsid w:val="00EC566D"/>
    <w:rsid w:val="00EE2696"/>
    <w:rsid w:val="00EE37EC"/>
    <w:rsid w:val="00F0190C"/>
    <w:rsid w:val="00F01BD7"/>
    <w:rsid w:val="00F050E4"/>
    <w:rsid w:val="00F263A0"/>
    <w:rsid w:val="00F31FCC"/>
    <w:rsid w:val="00F366C8"/>
    <w:rsid w:val="00F36BD9"/>
    <w:rsid w:val="00F41F24"/>
    <w:rsid w:val="00F503D1"/>
    <w:rsid w:val="00F677CE"/>
    <w:rsid w:val="00F74039"/>
    <w:rsid w:val="00F77533"/>
    <w:rsid w:val="00FA36EB"/>
    <w:rsid w:val="00FB1D62"/>
    <w:rsid w:val="00FD47A2"/>
    <w:rsid w:val="00FE0ADA"/>
    <w:rsid w:val="00FE0F6D"/>
    <w:rsid w:val="00FE46C3"/>
    <w:rsid w:val="00FF78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5765AD"/>
    <w:pPr>
      <w:spacing w:after="0" w:line="240" w:lineRule="auto"/>
    </w:pPr>
    <w:rPr>
      <w:rFonts w:ascii="Helvetica" w:eastAsiaTheme="minorEastAsia" w:hAnsi="Helvetica" w:cs="Times New Roman"/>
      <w:kern w:val="0"/>
      <w:sz w:val="18"/>
      <w:szCs w:val="18"/>
      <w:lang w:val="en-US"/>
      <w14:ligatures w14:val="none"/>
    </w:rPr>
  </w:style>
  <w:style w:type="character" w:customStyle="1" w:styleId="s1">
    <w:name w:val="s1"/>
    <w:basedOn w:val="DefaultParagraphFont"/>
    <w:rsid w:val="005765AD"/>
    <w:rPr>
      <w:rFonts w:ascii="Helvetica" w:hAnsi="Helvetica" w:hint="default"/>
      <w:b w:val="0"/>
      <w:bCs w:val="0"/>
      <w:i w:val="0"/>
      <w:iCs w:val="0"/>
      <w:sz w:val="18"/>
      <w:szCs w:val="18"/>
    </w:rPr>
  </w:style>
  <w:style w:type="paragraph" w:customStyle="1" w:styleId="li1">
    <w:name w:val="li1"/>
    <w:basedOn w:val="Normal"/>
    <w:rsid w:val="00A67661"/>
    <w:pPr>
      <w:spacing w:after="0" w:line="240" w:lineRule="auto"/>
    </w:pPr>
    <w:rPr>
      <w:rFonts w:ascii="Helvetica" w:eastAsiaTheme="minorEastAsia" w:hAnsi="Helvetica" w:cs="Times New Roman"/>
      <w:kern w:val="0"/>
      <w:sz w:val="18"/>
      <w:szCs w:val="18"/>
      <w:lang w:val="en-US"/>
      <w14:ligatures w14:val="none"/>
    </w:rPr>
  </w:style>
  <w:style w:type="paragraph" w:customStyle="1" w:styleId="p2">
    <w:name w:val="p2"/>
    <w:basedOn w:val="Normal"/>
    <w:rsid w:val="00080634"/>
    <w:pPr>
      <w:spacing w:after="0" w:line="240" w:lineRule="auto"/>
    </w:pPr>
    <w:rPr>
      <w:rFonts w:ascii="Helvetica" w:eastAsiaTheme="minorEastAsia" w:hAnsi="Helvetica" w:cs="Times New Roman"/>
      <w:kern w:val="0"/>
      <w:sz w:val="18"/>
      <w:szCs w:val="1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2a191fa440f604e65cde9d4def36820c">
  <xsd:schema xmlns:xsd="http://www.w3.org/2001/XMLSchema" xmlns:xs="http://www.w3.org/2001/XMLSchema" xmlns:p="http://schemas.microsoft.com/office/2006/metadata/properties" xmlns:ns3="3ef5847a-e696-4fee-a2c0-6c3f87568321" targetNamespace="http://schemas.microsoft.com/office/2006/metadata/properties" ma:root="true" ma:fieldsID="ca081d9055a0cafd7d8c1556be0a23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3D0334-ABC3-41D7-9684-748AC94A9B9E}">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7BA10D5B-3773-4593-A672-77340290EDEF}">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6F24FAAA-00B2-4A56-8914-7D6837FB7138}">
  <ds:schemaRefs>
    <ds:schemaRef ds:uri="http://schemas.microsoft.com/office/2006/metadata/contentType"/>
    <ds:schemaRef ds:uri="http://schemas.microsoft.com/office/2006/metadata/properties/metaAttributes"/>
    <ds:schemaRef ds:uri="http://www.w3.org/2000/xmlns/"/>
    <ds:schemaRef ds:uri="http://www.w3.org/2001/XMLSchema"/>
    <ds:schemaRef ds:uri="3ef5847a-e696-4fee-a2c0-6c3f87568321"/>
  </ds:schemaRefs>
</ds:datastoreItem>
</file>

<file path=customXml/itemProps4.xml><?xml version="1.0" encoding="utf-8"?>
<ds:datastoreItem xmlns:ds="http://schemas.openxmlformats.org/officeDocument/2006/customXml" ds:itemID="{0DF7C2E3-2CE3-483B-9F3F-2BFE63A6CF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2426</Words>
  <Characters>13829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Dominik Adam (2509010)</cp:lastModifiedBy>
  <cp:revision>2</cp:revision>
  <cp:lastPrinted>2025-08-13T10:56:00Z</cp:lastPrinted>
  <dcterms:created xsi:type="dcterms:W3CDTF">2026-03-22T12:48:00Z</dcterms:created>
  <dcterms:modified xsi:type="dcterms:W3CDTF">2026-03-22T12:48:00Z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