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657306980"/>
        <w:docPartObj>
          <w:docPartGallery w:val="Cover Pages"/>
          <w:docPartUnique/>
        </w:docPartObj>
      </w:sdtPr>
      <w:sdtEndPr>
        <w:rPr>
          <w:rFonts w:asciiTheme="majorHAnsi" w:eastAsiaTheme="majorEastAsia" w:hAnsiTheme="majorHAnsi" w:cstheme="majorBidi"/>
          <w:caps/>
          <w:sz w:val="28"/>
          <w:szCs w:val="28"/>
          <w:lang w:val="en-GB"/>
        </w:rPr>
      </w:sdtEndPr>
      <w:sdtContent>
        <w:p w14:paraId="3A6BE3BD" w14:textId="00CA4FF1" w:rsidR="00AC62E1" w:rsidRDefault="00AC62E1">
          <w:pPr>
            <w:pStyle w:val="NoSpacing"/>
            <w:spacing w:before="1540" w:after="240"/>
            <w:jc w:val="center"/>
            <w:rPr>
              <w:color w:val="4472C4" w:themeColor="accent1"/>
            </w:rPr>
          </w:pPr>
          <w:r>
            <w:rPr>
              <w:noProof/>
              <w:color w:val="4472C4" w:themeColor="accent1"/>
            </w:rPr>
            <w:drawing>
              <wp:inline distT="0" distB="0" distL="0" distR="0" wp14:anchorId="512E9008" wp14:editId="02586EA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28"/>
              <w:szCs w:val="28"/>
            </w:rPr>
            <w:alias w:val="Title"/>
            <w:tag w:val=""/>
            <w:id w:val="1735040861"/>
            <w:placeholder>
              <w:docPart w:val="C162AC73597D4A688094A44C327770B1"/>
            </w:placeholder>
            <w:dataBinding w:prefixMappings="xmlns:ns0='http://purl.org/dc/elements/1.1/' xmlns:ns1='http://schemas.openxmlformats.org/package/2006/metadata/core-properties' " w:xpath="/ns1:coreProperties[1]/ns0:title[1]" w:storeItemID="{6C3C8BC8-F283-45AE-878A-BAB7291924A1}"/>
            <w:text/>
          </w:sdtPr>
          <w:sdtContent>
            <w:p w14:paraId="580C92CA" w14:textId="1F7A257B" w:rsidR="00AC62E1" w:rsidRPr="00AC62E1" w:rsidRDefault="00AC62E1">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28"/>
                  <w:szCs w:val="28"/>
                </w:rPr>
              </w:pPr>
              <w:r w:rsidRPr="00AC62E1">
                <w:rPr>
                  <w:rFonts w:asciiTheme="majorHAnsi" w:eastAsiaTheme="majorEastAsia" w:hAnsiTheme="majorHAnsi" w:cstheme="majorBidi"/>
                  <w:caps/>
                  <w:color w:val="4472C4" w:themeColor="accent1"/>
                  <w:sz w:val="28"/>
                  <w:szCs w:val="28"/>
                </w:rPr>
                <w:t xml:space="preserve">Part A. Critically evaluate the processes and procedures adopted by the First Attending Officer (FAO) at a crime scene in order to reduce the possibilities of cross contamination </w:t>
              </w:r>
            </w:p>
          </w:sdtContent>
        </w:sdt>
        <w:p w14:paraId="75683402" w14:textId="038DC3A4" w:rsidR="00AC62E1" w:rsidRDefault="00AC62E1">
          <w:pPr>
            <w:pStyle w:val="NoSpacing"/>
            <w:jc w:val="center"/>
            <w:rPr>
              <w:color w:val="4472C4" w:themeColor="accent1"/>
              <w:sz w:val="28"/>
              <w:szCs w:val="28"/>
            </w:rPr>
          </w:pPr>
          <w:r w:rsidRPr="00AC62E1">
            <w:rPr>
              <w:color w:val="4472C4" w:themeColor="accent1"/>
              <w:sz w:val="28"/>
              <w:szCs w:val="28"/>
              <w:lang w:val="en-GB"/>
            </w:rPr>
            <w:t>Part B. Critically analyse the methods in practice for the recovery and examination of forensic evidence at crime scenes evaluating the legislation, strategies, policies and procedures with regard to forensic recovery and examination</w:t>
          </w:r>
        </w:p>
        <w:p w14:paraId="39A02EC2" w14:textId="77777777" w:rsidR="00AC62E1" w:rsidRDefault="00AC62E1">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1599DE27" wp14:editId="4AEC3DB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6D8951E" w14:textId="77777777" w:rsidR="004D3C05" w:rsidRPr="004D3C05" w:rsidRDefault="004D3C05" w:rsidP="004D3C05">
                                <w:pPr>
                                  <w:pStyle w:val="NoSpacing"/>
                                  <w:spacing w:after="40"/>
                                  <w:jc w:val="center"/>
                                  <w:rPr>
                                    <w:caps/>
                                    <w:color w:val="4472C4" w:themeColor="accent1"/>
                                    <w:sz w:val="28"/>
                                    <w:szCs w:val="28"/>
                                    <w:lang w:val="en-GB"/>
                                  </w:rPr>
                                </w:pPr>
                                <w:r w:rsidRPr="004D3C05">
                                  <w:rPr>
                                    <w:caps/>
                                    <w:color w:val="4472C4" w:themeColor="accent1"/>
                                    <w:sz w:val="28"/>
                                    <w:szCs w:val="28"/>
                                    <w:lang w:val="en-GB"/>
                                  </w:rPr>
                                  <w:t>Rebecca Sarah Owen</w:t>
                                </w:r>
                              </w:p>
                              <w:p w14:paraId="4DDD7BE9" w14:textId="77777777" w:rsidR="004D3C05" w:rsidRPr="004D3C05" w:rsidRDefault="004D3C05" w:rsidP="004D3C05">
                                <w:pPr>
                                  <w:pStyle w:val="NoSpacing"/>
                                  <w:spacing w:after="40"/>
                                  <w:jc w:val="center"/>
                                  <w:rPr>
                                    <w:caps/>
                                    <w:color w:val="4472C4" w:themeColor="accent1"/>
                                    <w:sz w:val="28"/>
                                    <w:szCs w:val="28"/>
                                    <w:lang w:val="en-GB"/>
                                  </w:rPr>
                                </w:pPr>
                                <w:r w:rsidRPr="004D3C05">
                                  <w:rPr>
                                    <w:caps/>
                                    <w:color w:val="4472C4" w:themeColor="accent1"/>
                                    <w:sz w:val="28"/>
                                    <w:szCs w:val="28"/>
                                    <w:lang w:val="en-GB"/>
                                  </w:rPr>
                                  <w:t>1901246</w:t>
                                </w:r>
                              </w:p>
                              <w:p w14:paraId="44E77595" w14:textId="77777777" w:rsidR="004D3C05" w:rsidRPr="004D3C05" w:rsidRDefault="004D3C05" w:rsidP="004D3C05">
                                <w:pPr>
                                  <w:pStyle w:val="NoSpacing"/>
                                  <w:spacing w:after="40"/>
                                  <w:jc w:val="center"/>
                                  <w:rPr>
                                    <w:caps/>
                                    <w:color w:val="4472C4" w:themeColor="accent1"/>
                                    <w:sz w:val="28"/>
                                    <w:szCs w:val="28"/>
                                    <w:lang w:val="en-GB"/>
                                  </w:rPr>
                                </w:pPr>
                                <w:r w:rsidRPr="004D3C05">
                                  <w:rPr>
                                    <w:caps/>
                                    <w:color w:val="4472C4" w:themeColor="accent1"/>
                                    <w:sz w:val="28"/>
                                    <w:szCs w:val="28"/>
                                    <w:lang w:val="en-GB"/>
                                  </w:rPr>
                                  <w:t>Policing and Criminology</w:t>
                                </w:r>
                              </w:p>
                              <w:p w14:paraId="7E96AA18" w14:textId="77777777" w:rsidR="004D3C05" w:rsidRPr="004D3C05" w:rsidRDefault="004D3C05" w:rsidP="004D3C05">
                                <w:pPr>
                                  <w:pStyle w:val="NoSpacing"/>
                                  <w:spacing w:after="40"/>
                                  <w:jc w:val="center"/>
                                  <w:rPr>
                                    <w:caps/>
                                    <w:color w:val="4472C4" w:themeColor="accent1"/>
                                    <w:sz w:val="28"/>
                                    <w:szCs w:val="28"/>
                                    <w:lang w:val="en-GB"/>
                                  </w:rPr>
                                </w:pPr>
                                <w:r w:rsidRPr="004D3C05">
                                  <w:rPr>
                                    <w:caps/>
                                    <w:color w:val="4472C4" w:themeColor="accent1"/>
                                    <w:sz w:val="28"/>
                                    <w:szCs w:val="28"/>
                                    <w:lang w:val="en-GB"/>
                                  </w:rPr>
                                  <w:t>(BSc)</w:t>
                                </w:r>
                              </w:p>
                              <w:p w14:paraId="4C3BF113" w14:textId="7FA50A3D" w:rsidR="00AC62E1" w:rsidRDefault="00AC62E1">
                                <w:pPr>
                                  <w:pStyle w:val="NoSpacing"/>
                                  <w:spacing w:after="40"/>
                                  <w:jc w:val="center"/>
                                  <w:rPr>
                                    <w:caps/>
                                    <w:color w:val="4472C4" w:themeColor="accent1"/>
                                    <w:sz w:val="28"/>
                                    <w:szCs w:val="28"/>
                                  </w:rPr>
                                </w:pPr>
                              </w:p>
                              <w:p w14:paraId="329C370D" w14:textId="7F9CF6FA" w:rsidR="00AC62E1" w:rsidRDefault="00AC62E1">
                                <w:pPr>
                                  <w:pStyle w:val="NoSpacing"/>
                                  <w:jc w:val="center"/>
                                  <w:rPr>
                                    <w:color w:val="4472C4" w:themeColor="accent1"/>
                                  </w:rPr>
                                </w:pPr>
                              </w:p>
                              <w:p w14:paraId="2DF8BCB3" w14:textId="4FE5510C" w:rsidR="00AC62E1" w:rsidRDefault="00AC62E1">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599DE27"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qTjOdwIAAF0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" filled="f" stroked="f" strokeweight=".5pt">
                    <v:textbox style="mso-fit-shape-to-text:t" inset="0,0,0,0">
                      <w:txbxContent>
                        <w:p w14:paraId="56D8951E" w14:textId="77777777" w:rsidR="004D3C05" w:rsidRPr="004D3C05" w:rsidRDefault="004D3C05" w:rsidP="004D3C05">
                          <w:pPr>
                            <w:pStyle w:val="NoSpacing"/>
                            <w:spacing w:after="40"/>
                            <w:jc w:val="center"/>
                            <w:rPr>
                              <w:caps/>
                              <w:color w:val="4472C4" w:themeColor="accent1"/>
                              <w:sz w:val="28"/>
                              <w:szCs w:val="28"/>
                              <w:lang w:val="en-GB"/>
                            </w:rPr>
                          </w:pPr>
                          <w:r w:rsidRPr="004D3C05">
                            <w:rPr>
                              <w:caps/>
                              <w:color w:val="4472C4" w:themeColor="accent1"/>
                              <w:sz w:val="28"/>
                              <w:szCs w:val="28"/>
                              <w:lang w:val="en-GB"/>
                            </w:rPr>
                            <w:t>Rebecca Sarah Owen</w:t>
                          </w:r>
                        </w:p>
                        <w:p w14:paraId="4DDD7BE9" w14:textId="77777777" w:rsidR="004D3C05" w:rsidRPr="004D3C05" w:rsidRDefault="004D3C05" w:rsidP="004D3C05">
                          <w:pPr>
                            <w:pStyle w:val="NoSpacing"/>
                            <w:spacing w:after="40"/>
                            <w:jc w:val="center"/>
                            <w:rPr>
                              <w:caps/>
                              <w:color w:val="4472C4" w:themeColor="accent1"/>
                              <w:sz w:val="28"/>
                              <w:szCs w:val="28"/>
                              <w:lang w:val="en-GB"/>
                            </w:rPr>
                          </w:pPr>
                          <w:r w:rsidRPr="004D3C05">
                            <w:rPr>
                              <w:caps/>
                              <w:color w:val="4472C4" w:themeColor="accent1"/>
                              <w:sz w:val="28"/>
                              <w:szCs w:val="28"/>
                              <w:lang w:val="en-GB"/>
                            </w:rPr>
                            <w:t>1901246</w:t>
                          </w:r>
                        </w:p>
                        <w:p w14:paraId="44E77595" w14:textId="77777777" w:rsidR="004D3C05" w:rsidRPr="004D3C05" w:rsidRDefault="004D3C05" w:rsidP="004D3C05">
                          <w:pPr>
                            <w:pStyle w:val="NoSpacing"/>
                            <w:spacing w:after="40"/>
                            <w:jc w:val="center"/>
                            <w:rPr>
                              <w:caps/>
                              <w:color w:val="4472C4" w:themeColor="accent1"/>
                              <w:sz w:val="28"/>
                              <w:szCs w:val="28"/>
                              <w:lang w:val="en-GB"/>
                            </w:rPr>
                          </w:pPr>
                          <w:r w:rsidRPr="004D3C05">
                            <w:rPr>
                              <w:caps/>
                              <w:color w:val="4472C4" w:themeColor="accent1"/>
                              <w:sz w:val="28"/>
                              <w:szCs w:val="28"/>
                              <w:lang w:val="en-GB"/>
                            </w:rPr>
                            <w:t>Policing and Criminology</w:t>
                          </w:r>
                        </w:p>
                        <w:p w14:paraId="7E96AA18" w14:textId="77777777" w:rsidR="004D3C05" w:rsidRPr="004D3C05" w:rsidRDefault="004D3C05" w:rsidP="004D3C05">
                          <w:pPr>
                            <w:pStyle w:val="NoSpacing"/>
                            <w:spacing w:after="40"/>
                            <w:jc w:val="center"/>
                            <w:rPr>
                              <w:caps/>
                              <w:color w:val="4472C4" w:themeColor="accent1"/>
                              <w:sz w:val="28"/>
                              <w:szCs w:val="28"/>
                              <w:lang w:val="en-GB"/>
                            </w:rPr>
                          </w:pPr>
                          <w:r w:rsidRPr="004D3C05">
                            <w:rPr>
                              <w:caps/>
                              <w:color w:val="4472C4" w:themeColor="accent1"/>
                              <w:sz w:val="28"/>
                              <w:szCs w:val="28"/>
                              <w:lang w:val="en-GB"/>
                            </w:rPr>
                            <w:t>(BSc)</w:t>
                          </w:r>
                        </w:p>
                        <w:p w14:paraId="4C3BF113" w14:textId="7FA50A3D" w:rsidR="00AC62E1" w:rsidRDefault="00AC62E1">
                          <w:pPr>
                            <w:pStyle w:val="NoSpacing"/>
                            <w:spacing w:after="40"/>
                            <w:jc w:val="center"/>
                            <w:rPr>
                              <w:caps/>
                              <w:color w:val="4472C4" w:themeColor="accent1"/>
                              <w:sz w:val="28"/>
                              <w:szCs w:val="28"/>
                            </w:rPr>
                          </w:pPr>
                        </w:p>
                        <w:p w14:paraId="329C370D" w14:textId="7F9CF6FA" w:rsidR="00AC62E1" w:rsidRDefault="00AC62E1">
                          <w:pPr>
                            <w:pStyle w:val="NoSpacing"/>
                            <w:jc w:val="center"/>
                            <w:rPr>
                              <w:color w:val="4472C4" w:themeColor="accent1"/>
                            </w:rPr>
                          </w:pPr>
                        </w:p>
                        <w:p w14:paraId="2DF8BCB3" w14:textId="4FE5510C" w:rsidR="00AC62E1" w:rsidRDefault="00AC62E1">
                          <w:pPr>
                            <w:pStyle w:val="NoSpacing"/>
                            <w:jc w:val="center"/>
                            <w:rPr>
                              <w:color w:val="4472C4" w:themeColor="accent1"/>
                            </w:rPr>
                          </w:pPr>
                        </w:p>
                      </w:txbxContent>
                    </v:textbox>
                    <w10:wrap anchorx="margin" anchory="page"/>
                  </v:shape>
                </w:pict>
              </mc:Fallback>
            </mc:AlternateContent>
          </w:r>
          <w:r>
            <w:rPr>
              <w:noProof/>
              <w:color w:val="4472C4" w:themeColor="accent1"/>
            </w:rPr>
            <w:drawing>
              <wp:inline distT="0" distB="0" distL="0" distR="0" wp14:anchorId="64083ACB" wp14:editId="2AC4691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BD7016A" w14:textId="55B0F596" w:rsidR="00AC62E1" w:rsidRDefault="00AC62E1">
          <w:pPr>
            <w:rPr>
              <w:rFonts w:asciiTheme="majorHAnsi" w:eastAsiaTheme="majorEastAsia" w:hAnsiTheme="majorHAnsi" w:cstheme="majorBidi"/>
              <w:caps/>
              <w:color w:val="4472C4" w:themeColor="accent1"/>
              <w:sz w:val="28"/>
              <w:szCs w:val="28"/>
            </w:rPr>
          </w:pPr>
          <w:r>
            <w:rPr>
              <w:rFonts w:asciiTheme="majorHAnsi" w:eastAsiaTheme="majorEastAsia" w:hAnsiTheme="majorHAnsi" w:cstheme="majorBidi"/>
              <w:caps/>
              <w:color w:val="4472C4" w:themeColor="accent1"/>
              <w:sz w:val="28"/>
              <w:szCs w:val="28"/>
            </w:rPr>
            <w:br w:type="page"/>
          </w:r>
        </w:p>
      </w:sdtContent>
    </w:sdt>
    <w:p w14:paraId="6321A34B" w14:textId="60EA5683" w:rsidR="00F655DA" w:rsidRDefault="00F655DA" w:rsidP="007D5D59">
      <w:pPr>
        <w:spacing w:line="480" w:lineRule="auto"/>
        <w:rPr>
          <w:rFonts w:ascii="Arial" w:hAnsi="Arial" w:cs="Arial"/>
          <w:sz w:val="24"/>
          <w:szCs w:val="24"/>
        </w:rPr>
      </w:pPr>
      <w:r>
        <w:rPr>
          <w:rFonts w:ascii="Arial" w:hAnsi="Arial" w:cs="Arial"/>
          <w:sz w:val="24"/>
          <w:szCs w:val="24"/>
        </w:rPr>
        <w:lastRenderedPageBreak/>
        <w:t>Part A:</w:t>
      </w:r>
    </w:p>
    <w:p w14:paraId="666AA21D" w14:textId="2B94EF1C" w:rsidR="008C52AF" w:rsidRPr="006F06C3" w:rsidRDefault="008C52AF" w:rsidP="007D5D59">
      <w:pPr>
        <w:spacing w:line="480" w:lineRule="auto"/>
        <w:rPr>
          <w:rFonts w:ascii="Arial" w:hAnsi="Arial" w:cs="Arial"/>
          <w:color w:val="C00000"/>
          <w:sz w:val="24"/>
          <w:szCs w:val="24"/>
        </w:rPr>
      </w:pPr>
      <w:r w:rsidRPr="007D5D59">
        <w:rPr>
          <w:rFonts w:ascii="Arial" w:hAnsi="Arial" w:cs="Arial"/>
          <w:sz w:val="24"/>
          <w:szCs w:val="24"/>
        </w:rPr>
        <w:t>When the first responding officer (FOA) arrives at the scene there is procedures in place in order to make sure the crime scene is handled correctly. When the crime is reported there will be a number of duties a FOA will complete before other personnel arrives. Firstly, FOA need to carry out an assessment of the scene and be able to deal with any emergencies that may arise. All witness and suspects must be detained, just in case any interviews or arrests need to be made. Secondly, if the officer does provide first aid care, then this will need to be taken note of</w:t>
      </w:r>
      <w:r w:rsidR="006A1C8B">
        <w:rPr>
          <w:rFonts w:ascii="Arial" w:hAnsi="Arial" w:cs="Arial"/>
          <w:sz w:val="24"/>
          <w:szCs w:val="24"/>
        </w:rPr>
        <w:t xml:space="preserve"> </w:t>
      </w:r>
      <w:r w:rsidRPr="007D5D59">
        <w:rPr>
          <w:rFonts w:ascii="Arial" w:hAnsi="Arial" w:cs="Arial"/>
          <w:sz w:val="24"/>
          <w:szCs w:val="24"/>
        </w:rPr>
        <w:t>as during thi</w:t>
      </w:r>
      <w:r w:rsidR="006A1C8B">
        <w:rPr>
          <w:rFonts w:ascii="Arial" w:hAnsi="Arial" w:cs="Arial"/>
          <w:sz w:val="24"/>
          <w:szCs w:val="24"/>
        </w:rPr>
        <w:t xml:space="preserve">s, </w:t>
      </w:r>
      <w:r w:rsidRPr="007D5D59">
        <w:rPr>
          <w:rFonts w:ascii="Arial" w:hAnsi="Arial" w:cs="Arial"/>
          <w:sz w:val="24"/>
          <w:szCs w:val="24"/>
        </w:rPr>
        <w:t>objects and the victim may have been moved and the FOA will need to notify other personnel when they arrive at the scene of the crime</w:t>
      </w:r>
      <w:r w:rsidR="006A1C8B">
        <w:rPr>
          <w:rFonts w:ascii="Arial" w:hAnsi="Arial" w:cs="Arial"/>
          <w:sz w:val="24"/>
          <w:szCs w:val="24"/>
        </w:rPr>
        <w:t xml:space="preserve"> so they know what has been disturbed at the crime scene</w:t>
      </w:r>
      <w:r w:rsidRPr="007D5D59">
        <w:rPr>
          <w:rFonts w:ascii="Arial" w:hAnsi="Arial" w:cs="Arial"/>
          <w:sz w:val="24"/>
          <w:szCs w:val="24"/>
        </w:rPr>
        <w:t xml:space="preserve">. And it is vital that the FOA shares any information they have gained </w:t>
      </w:r>
      <w:r w:rsidRPr="006F06C3">
        <w:rPr>
          <w:rFonts w:ascii="Arial" w:hAnsi="Arial" w:cs="Arial"/>
          <w:sz w:val="24"/>
          <w:szCs w:val="24"/>
        </w:rPr>
        <w:t>(</w:t>
      </w:r>
      <w:r w:rsidR="00E05B14" w:rsidRPr="006F06C3">
        <w:rPr>
          <w:rFonts w:ascii="Arial" w:hAnsi="Arial" w:cs="Arial"/>
          <w:sz w:val="24"/>
          <w:szCs w:val="24"/>
        </w:rPr>
        <w:t>The Forensic Library, no date).</w:t>
      </w:r>
      <w:r w:rsidR="006F06C3">
        <w:rPr>
          <w:rFonts w:ascii="Arial" w:hAnsi="Arial" w:cs="Arial"/>
          <w:color w:val="C00000"/>
          <w:sz w:val="24"/>
          <w:szCs w:val="24"/>
        </w:rPr>
        <w:t xml:space="preserve"> </w:t>
      </w:r>
    </w:p>
    <w:p w14:paraId="15189CB8" w14:textId="0EB8BFD2" w:rsidR="00E05B14" w:rsidRDefault="00E05B14" w:rsidP="007D5D59">
      <w:pPr>
        <w:spacing w:line="480" w:lineRule="auto"/>
        <w:rPr>
          <w:rFonts w:ascii="Arial" w:hAnsi="Arial" w:cs="Arial"/>
          <w:sz w:val="24"/>
          <w:szCs w:val="24"/>
        </w:rPr>
      </w:pPr>
      <w:bookmarkStart w:id="0" w:name="_Hlk97301147"/>
      <w:r w:rsidRPr="007D5D59">
        <w:rPr>
          <w:rFonts w:ascii="Arial" w:hAnsi="Arial" w:cs="Arial"/>
          <w:sz w:val="24"/>
          <w:szCs w:val="24"/>
        </w:rPr>
        <w:t xml:space="preserve">The FOA will obtain a full picture of the incident, finding out whether there is any previous </w:t>
      </w:r>
      <w:r w:rsidR="006A1C8B">
        <w:rPr>
          <w:rFonts w:ascii="Arial" w:hAnsi="Arial" w:cs="Arial"/>
          <w:sz w:val="24"/>
          <w:szCs w:val="24"/>
        </w:rPr>
        <w:t xml:space="preserve">criminal </w:t>
      </w:r>
      <w:r w:rsidRPr="007D5D59">
        <w:rPr>
          <w:rFonts w:ascii="Arial" w:hAnsi="Arial" w:cs="Arial"/>
          <w:sz w:val="24"/>
          <w:szCs w:val="24"/>
        </w:rPr>
        <w:t xml:space="preserve">history in order to deal with the situation, allowing them to be able to protect vulnerable people and manage the offender. The call handler will provide the FOA will any necessary information about the situation and what risk assessment they need to focus on before they arrive </w:t>
      </w:r>
      <w:bookmarkEnd w:id="0"/>
      <w:r w:rsidRPr="007D5D59">
        <w:rPr>
          <w:rFonts w:ascii="Arial" w:hAnsi="Arial" w:cs="Arial"/>
          <w:sz w:val="24"/>
          <w:szCs w:val="24"/>
        </w:rPr>
        <w:t>(College of Policing, 2022). On the arrival the FOA will have a check list in order to ensure the safety to the victims and to preserve any evidence, if the suspect had fled the scene a full description needs to be provided over the radio system and to request any appropriate checks in order to gain full access to the crime scene</w:t>
      </w:r>
      <w:r w:rsidR="007D5D59" w:rsidRPr="007D5D59">
        <w:rPr>
          <w:rFonts w:ascii="Arial" w:hAnsi="Arial" w:cs="Arial"/>
          <w:sz w:val="24"/>
          <w:szCs w:val="24"/>
        </w:rPr>
        <w:t>. The FOA needs to make accurate details of everything said by the witnesses, suspect and victims and involve an interpreter, if necessary, as this is vital for the interviewing process later on. Photographs and visual evidence are important when it comes to being the first person at the scene and establishing any risk factors that might be involved (College of Policing, 2022).</w:t>
      </w:r>
    </w:p>
    <w:p w14:paraId="074CDF34" w14:textId="09471A97" w:rsidR="00DD5442" w:rsidRDefault="00DD5442" w:rsidP="007D5D59">
      <w:pPr>
        <w:spacing w:line="480" w:lineRule="auto"/>
        <w:rPr>
          <w:rFonts w:ascii="Arial" w:hAnsi="Arial" w:cs="Arial"/>
          <w:sz w:val="24"/>
          <w:szCs w:val="24"/>
        </w:rPr>
      </w:pPr>
      <w:r>
        <w:rPr>
          <w:rFonts w:ascii="Arial" w:hAnsi="Arial" w:cs="Arial"/>
          <w:sz w:val="24"/>
          <w:szCs w:val="24"/>
        </w:rPr>
        <w:lastRenderedPageBreak/>
        <w:t xml:space="preserve">In order for the police to search a person or their property they must have a lawful right for being at the scene. The power to search goes against a person’s human rights (Article 8 – right to a private and family life) police officers need to be able to prove that they need the right to search in order for national security and the publics safety. Police officers will gain this either through informed consent, a warrant or </w:t>
      </w:r>
      <w:r w:rsidR="00D27E9D">
        <w:rPr>
          <w:rFonts w:ascii="Arial" w:hAnsi="Arial" w:cs="Arial"/>
          <w:sz w:val="24"/>
          <w:szCs w:val="24"/>
        </w:rPr>
        <w:t>an</w:t>
      </w:r>
      <w:r>
        <w:rPr>
          <w:rFonts w:ascii="Arial" w:hAnsi="Arial" w:cs="Arial"/>
          <w:sz w:val="24"/>
          <w:szCs w:val="24"/>
        </w:rPr>
        <w:t xml:space="preserve"> AD letter (Home Office, 2016). </w:t>
      </w:r>
    </w:p>
    <w:p w14:paraId="3618BA77" w14:textId="106E9418" w:rsidR="00D27E9D" w:rsidRDefault="007D5D59" w:rsidP="007D5D59">
      <w:pPr>
        <w:spacing w:line="480" w:lineRule="auto"/>
        <w:rPr>
          <w:rFonts w:ascii="Arial" w:hAnsi="Arial" w:cs="Arial"/>
          <w:sz w:val="24"/>
          <w:szCs w:val="24"/>
        </w:rPr>
      </w:pPr>
      <w:r>
        <w:rPr>
          <w:rFonts w:ascii="Arial" w:hAnsi="Arial" w:cs="Arial"/>
          <w:sz w:val="24"/>
          <w:szCs w:val="24"/>
        </w:rPr>
        <w:t>The most important part is evidence preservation and collection, in order to keep evidence that is collect uncontaminated till it can be processed and recorded properly. This is vital and it sets the procedure for a successful case from the prosecutor in court, any contamination can lead to that evidence being thrown out. All police officer</w:t>
      </w:r>
      <w:r w:rsidR="006A1C8B">
        <w:rPr>
          <w:rFonts w:ascii="Arial" w:hAnsi="Arial" w:cs="Arial"/>
          <w:sz w:val="24"/>
          <w:szCs w:val="24"/>
        </w:rPr>
        <w:t>s</w:t>
      </w:r>
      <w:r>
        <w:rPr>
          <w:rFonts w:ascii="Arial" w:hAnsi="Arial" w:cs="Arial"/>
          <w:sz w:val="24"/>
          <w:szCs w:val="24"/>
        </w:rPr>
        <w:t xml:space="preserve"> will receive training on how to accurately protect crime scenes, as any officer can be a FOA</w:t>
      </w:r>
      <w:r w:rsidR="004B34B0">
        <w:rPr>
          <w:rFonts w:ascii="Arial" w:hAnsi="Arial" w:cs="Arial"/>
          <w:sz w:val="24"/>
          <w:szCs w:val="24"/>
        </w:rPr>
        <w:t>. Everything the FOA does needs to be written up, especially the condition of the scene on arrival and when it is stabilized. Every effort should be to not disturb anything within the crime scene, especially the floor since this is a key piece of evidence and could be destroyed if contaminated. FOA needs to consider the condition of the doors, windows, lighting, odours and anything that the suspect may have touched. On</w:t>
      </w:r>
      <w:r w:rsidR="006A1C8B">
        <w:rPr>
          <w:rFonts w:ascii="Arial" w:hAnsi="Arial" w:cs="Arial"/>
          <w:sz w:val="24"/>
          <w:szCs w:val="24"/>
        </w:rPr>
        <w:t>c</w:t>
      </w:r>
      <w:r w:rsidR="004B34B0">
        <w:rPr>
          <w:rFonts w:ascii="Arial" w:hAnsi="Arial" w:cs="Arial"/>
          <w:sz w:val="24"/>
          <w:szCs w:val="24"/>
        </w:rPr>
        <w:t>e the scene is secured, the FOA needs to record anyone who may have been/entered the scene and protect any evidence from being destroyed (</w:t>
      </w:r>
      <w:proofErr w:type="spellStart"/>
      <w:r w:rsidR="004B34B0">
        <w:rPr>
          <w:rFonts w:ascii="Arial" w:hAnsi="Arial" w:cs="Arial"/>
          <w:sz w:val="24"/>
          <w:szCs w:val="24"/>
        </w:rPr>
        <w:t>Schrio</w:t>
      </w:r>
      <w:proofErr w:type="spellEnd"/>
      <w:r w:rsidR="004B34B0">
        <w:rPr>
          <w:rFonts w:ascii="Arial" w:hAnsi="Arial" w:cs="Arial"/>
          <w:sz w:val="24"/>
          <w:szCs w:val="24"/>
        </w:rPr>
        <w:t xml:space="preserve">, 2020). </w:t>
      </w:r>
      <w:r w:rsidR="00D27E9D">
        <w:rPr>
          <w:rFonts w:ascii="Arial" w:hAnsi="Arial" w:cs="Arial"/>
          <w:sz w:val="24"/>
          <w:szCs w:val="24"/>
        </w:rPr>
        <w:t xml:space="preserve">Although, </w:t>
      </w:r>
      <w:r w:rsidR="006A1C8B">
        <w:rPr>
          <w:rFonts w:ascii="Arial" w:hAnsi="Arial" w:cs="Arial"/>
          <w:sz w:val="24"/>
          <w:szCs w:val="24"/>
        </w:rPr>
        <w:t xml:space="preserve">the </w:t>
      </w:r>
      <w:r w:rsidR="00D27E9D">
        <w:rPr>
          <w:rFonts w:ascii="Arial" w:hAnsi="Arial" w:cs="Arial"/>
          <w:sz w:val="24"/>
          <w:szCs w:val="24"/>
        </w:rPr>
        <w:t xml:space="preserve">FOA may need to search the premises before the examination, as life will always take over the preservation of any evidence (College of Policing, 2013). </w:t>
      </w:r>
    </w:p>
    <w:p w14:paraId="489F81DC" w14:textId="54943AD9" w:rsidR="00880770" w:rsidRDefault="00880770" w:rsidP="007D5D59">
      <w:pPr>
        <w:spacing w:line="480" w:lineRule="auto"/>
        <w:rPr>
          <w:rFonts w:ascii="Arial" w:hAnsi="Arial" w:cs="Arial"/>
          <w:sz w:val="24"/>
          <w:szCs w:val="24"/>
        </w:rPr>
      </w:pPr>
      <w:r>
        <w:rPr>
          <w:rFonts w:ascii="Arial" w:hAnsi="Arial" w:cs="Arial"/>
          <w:sz w:val="24"/>
          <w:szCs w:val="24"/>
        </w:rPr>
        <w:t xml:space="preserve">However, it does need to be acknowledged that in some incidents, even if the scene is manged correctly mistakes can be made (College of Policing, 2021). When any person has to deal with decision making, there is a probability that the decision made could be the wrong one and this needs to be learnt from. FOA can have all the </w:t>
      </w:r>
      <w:r>
        <w:rPr>
          <w:rFonts w:ascii="Arial" w:hAnsi="Arial" w:cs="Arial"/>
          <w:sz w:val="24"/>
          <w:szCs w:val="24"/>
        </w:rPr>
        <w:lastRenderedPageBreak/>
        <w:t xml:space="preserve">training but this sometimes cannot be prevented, as there is always going to be </w:t>
      </w:r>
      <w:r w:rsidR="006A1C8B">
        <w:rPr>
          <w:rFonts w:ascii="Arial" w:hAnsi="Arial" w:cs="Arial"/>
          <w:sz w:val="24"/>
          <w:szCs w:val="24"/>
        </w:rPr>
        <w:t xml:space="preserve">a </w:t>
      </w:r>
      <w:r>
        <w:rPr>
          <w:rFonts w:ascii="Arial" w:hAnsi="Arial" w:cs="Arial"/>
          <w:sz w:val="24"/>
          <w:szCs w:val="24"/>
        </w:rPr>
        <w:t>human error factor especially if a lot is going on at the scene. Also, due to the high demands on 999 calls sometimes offices will not be able to arrive at the scene in an acceptable time manner</w:t>
      </w:r>
      <w:r w:rsidR="00191673">
        <w:rPr>
          <w:rFonts w:ascii="Arial" w:hAnsi="Arial" w:cs="Arial"/>
          <w:sz w:val="24"/>
          <w:szCs w:val="24"/>
        </w:rPr>
        <w:t>, one victim did not receive help for 90 minutes which lead to her being seriously injured during this time (BBC News, 2017).</w:t>
      </w:r>
    </w:p>
    <w:p w14:paraId="503E6A51" w14:textId="35570C9B" w:rsidR="00F655DA" w:rsidRDefault="00F24DA9" w:rsidP="007D5D59">
      <w:pPr>
        <w:spacing w:line="480" w:lineRule="auto"/>
        <w:rPr>
          <w:rFonts w:ascii="Arial" w:hAnsi="Arial" w:cs="Arial"/>
          <w:sz w:val="24"/>
          <w:szCs w:val="24"/>
        </w:rPr>
      </w:pPr>
      <w:r>
        <w:rPr>
          <w:rFonts w:ascii="Arial" w:hAnsi="Arial" w:cs="Arial"/>
          <w:sz w:val="24"/>
          <w:szCs w:val="24"/>
        </w:rPr>
        <w:t xml:space="preserve">FOA will have a number of demands that they may have to deal with before a full investigation can be permitted, whether this is providing first aid or preventing a public disorder. </w:t>
      </w:r>
      <w:r w:rsidRPr="00F24DA9">
        <w:rPr>
          <w:rFonts w:ascii="Arial" w:hAnsi="Arial" w:cs="Arial"/>
          <w:sz w:val="24"/>
          <w:szCs w:val="24"/>
        </w:rPr>
        <w:t>Then again, not all crimes that have been reported are major incidents and the FOA might be the only resource that is required and will be the only investigator needed at the scene</w:t>
      </w:r>
      <w:r>
        <w:rPr>
          <w:rFonts w:ascii="Arial" w:hAnsi="Arial" w:cs="Arial"/>
          <w:sz w:val="24"/>
          <w:szCs w:val="24"/>
        </w:rPr>
        <w:t xml:space="preserve"> </w:t>
      </w:r>
      <w:r w:rsidR="00F655DA">
        <w:rPr>
          <w:rFonts w:ascii="Arial" w:hAnsi="Arial" w:cs="Arial"/>
          <w:sz w:val="24"/>
          <w:szCs w:val="24"/>
        </w:rPr>
        <w:t xml:space="preserve">(College of Policing, 2013). </w:t>
      </w:r>
    </w:p>
    <w:p w14:paraId="2BD07A0C" w14:textId="314E36A5" w:rsidR="00D27E9D" w:rsidRDefault="00F24DA9" w:rsidP="007D5D59">
      <w:pPr>
        <w:spacing w:line="480" w:lineRule="auto"/>
        <w:rPr>
          <w:rFonts w:ascii="Arial" w:hAnsi="Arial" w:cs="Arial"/>
          <w:sz w:val="24"/>
          <w:szCs w:val="24"/>
        </w:rPr>
      </w:pPr>
      <w:r>
        <w:rPr>
          <w:rFonts w:ascii="Arial" w:hAnsi="Arial" w:cs="Arial"/>
          <w:sz w:val="24"/>
          <w:szCs w:val="24"/>
        </w:rPr>
        <w:t xml:space="preserve">The FOA </w:t>
      </w:r>
      <w:r w:rsidR="006A1C8B">
        <w:rPr>
          <w:rFonts w:ascii="Arial" w:hAnsi="Arial" w:cs="Arial"/>
          <w:sz w:val="24"/>
          <w:szCs w:val="24"/>
        </w:rPr>
        <w:t xml:space="preserve">can be </w:t>
      </w:r>
      <w:r>
        <w:rPr>
          <w:rFonts w:ascii="Arial" w:hAnsi="Arial" w:cs="Arial"/>
          <w:sz w:val="24"/>
          <w:szCs w:val="24"/>
        </w:rPr>
        <w:t xml:space="preserve">a vital process to developing a case, they provide other </w:t>
      </w:r>
      <w:r w:rsidR="006A1C8B">
        <w:rPr>
          <w:rFonts w:ascii="Arial" w:hAnsi="Arial" w:cs="Arial"/>
          <w:sz w:val="24"/>
          <w:szCs w:val="24"/>
        </w:rPr>
        <w:t xml:space="preserve">personnel </w:t>
      </w:r>
      <w:r>
        <w:rPr>
          <w:rFonts w:ascii="Arial" w:hAnsi="Arial" w:cs="Arial"/>
          <w:sz w:val="24"/>
          <w:szCs w:val="24"/>
        </w:rPr>
        <w:t xml:space="preserve">with the information they need to solve the case. However, one mistake could lead to </w:t>
      </w:r>
      <w:r w:rsidR="00D27E9D">
        <w:rPr>
          <w:rFonts w:ascii="Arial" w:hAnsi="Arial" w:cs="Arial"/>
          <w:sz w:val="24"/>
          <w:szCs w:val="24"/>
        </w:rPr>
        <w:t xml:space="preserve">cross </w:t>
      </w:r>
      <w:r>
        <w:rPr>
          <w:rFonts w:ascii="Arial" w:hAnsi="Arial" w:cs="Arial"/>
          <w:sz w:val="24"/>
          <w:szCs w:val="24"/>
        </w:rPr>
        <w:t>contamination of evidence which can destroy a case. Over the years many cases have been thrown out due to this human error, not only in the UK but in other countries. The police can apply all the proceedings and training in order to prevent this but everyone makes mistakes no matter how frustrating it is (</w:t>
      </w:r>
      <w:r w:rsidR="00CC1230">
        <w:rPr>
          <w:rFonts w:ascii="Arial" w:hAnsi="Arial" w:cs="Arial"/>
          <w:sz w:val="24"/>
          <w:szCs w:val="24"/>
        </w:rPr>
        <w:t>Balk, 2015).</w:t>
      </w:r>
    </w:p>
    <w:p w14:paraId="06CFF0EA" w14:textId="1765279D" w:rsidR="00D27E9D" w:rsidRDefault="00E1161F" w:rsidP="007D5D59">
      <w:pPr>
        <w:spacing w:line="480" w:lineRule="auto"/>
        <w:rPr>
          <w:rFonts w:ascii="Arial" w:hAnsi="Arial" w:cs="Arial"/>
          <w:sz w:val="24"/>
          <w:szCs w:val="24"/>
        </w:rPr>
      </w:pPr>
      <w:bookmarkStart w:id="1" w:name="_Hlk97301639"/>
      <w:r>
        <w:rPr>
          <w:rFonts w:ascii="Arial" w:hAnsi="Arial" w:cs="Arial"/>
          <w:sz w:val="24"/>
          <w:szCs w:val="24"/>
        </w:rPr>
        <w:t>All scenes must be protected at the earliest opportunity possible; this could be indoors, outdoors or any vehicles. There are measures in place to reduce any cross contamination, the correct form of clothing, gloves, evidence must be collected, bagged and sealed</w:t>
      </w:r>
      <w:bookmarkEnd w:id="1"/>
      <w:r>
        <w:rPr>
          <w:rFonts w:ascii="Arial" w:hAnsi="Arial" w:cs="Arial"/>
          <w:sz w:val="24"/>
          <w:szCs w:val="24"/>
        </w:rPr>
        <w:t xml:space="preserve">. This recovered material cannot be re-opened until it is in controlled conditions (ENSFI, 2012). </w:t>
      </w:r>
    </w:p>
    <w:p w14:paraId="726C02F2" w14:textId="4181236C" w:rsidR="00AE25B4" w:rsidRDefault="00AE25B4" w:rsidP="007D5D59">
      <w:pPr>
        <w:spacing w:line="480" w:lineRule="auto"/>
        <w:rPr>
          <w:rFonts w:ascii="Arial" w:hAnsi="Arial" w:cs="Arial"/>
          <w:sz w:val="24"/>
          <w:szCs w:val="24"/>
        </w:rPr>
      </w:pPr>
      <w:r>
        <w:rPr>
          <w:rFonts w:ascii="Arial" w:hAnsi="Arial" w:cs="Arial"/>
          <w:sz w:val="24"/>
          <w:szCs w:val="24"/>
        </w:rPr>
        <w:t xml:space="preserve">FOA may also need to gather electronic devices from the scene and in order to do this they need to follow the advice of a digital forensic expert. FOA need to be assisted when gathering electronic evidence, they will decide what is relevant and </w:t>
      </w:r>
      <w:r>
        <w:rPr>
          <w:rFonts w:ascii="Arial" w:hAnsi="Arial" w:cs="Arial"/>
          <w:sz w:val="24"/>
          <w:szCs w:val="24"/>
        </w:rPr>
        <w:lastRenderedPageBreak/>
        <w:t xml:space="preserve">what is not. Also, many devices can be set up to destroy evidence if tampered with, so it may be suggested to leave </w:t>
      </w:r>
      <w:r w:rsidR="006A1C8B">
        <w:rPr>
          <w:rFonts w:ascii="Arial" w:hAnsi="Arial" w:cs="Arial"/>
          <w:sz w:val="24"/>
          <w:szCs w:val="24"/>
        </w:rPr>
        <w:t xml:space="preserve">it </w:t>
      </w:r>
      <w:r>
        <w:rPr>
          <w:rFonts w:ascii="Arial" w:hAnsi="Arial" w:cs="Arial"/>
          <w:sz w:val="24"/>
          <w:szCs w:val="24"/>
        </w:rPr>
        <w:t>where it is until the expert can arrive at the scene. FOA need to consider the procedures to how electronic devices should be collected, packed and transported, as they may be suspectable to damage or changes during the handling process (</w:t>
      </w:r>
      <w:r w:rsidR="00DD5442">
        <w:rPr>
          <w:rFonts w:ascii="Arial" w:hAnsi="Arial" w:cs="Arial"/>
          <w:sz w:val="24"/>
          <w:szCs w:val="24"/>
        </w:rPr>
        <w:t xml:space="preserve">Interpol, 2021). </w:t>
      </w:r>
    </w:p>
    <w:p w14:paraId="425EF146" w14:textId="28AE6DBC" w:rsidR="00EB4021" w:rsidRDefault="00EB4021" w:rsidP="007D5D59">
      <w:pPr>
        <w:spacing w:line="480" w:lineRule="auto"/>
        <w:rPr>
          <w:rFonts w:ascii="Arial" w:hAnsi="Arial" w:cs="Arial"/>
          <w:sz w:val="24"/>
          <w:szCs w:val="24"/>
        </w:rPr>
      </w:pPr>
      <w:r>
        <w:rPr>
          <w:rFonts w:ascii="Arial" w:hAnsi="Arial" w:cs="Arial"/>
          <w:sz w:val="24"/>
          <w:szCs w:val="24"/>
        </w:rPr>
        <w:t xml:space="preserve">In conclusion, FOA has a lot measure and procedures to follow before and when they arrive at the scene of the crime. The </w:t>
      </w:r>
      <w:r w:rsidRPr="00EB4021">
        <w:rPr>
          <w:rFonts w:ascii="Arial" w:hAnsi="Arial" w:cs="Arial"/>
          <w:sz w:val="24"/>
          <w:szCs w:val="24"/>
        </w:rPr>
        <w:t>FOA need</w:t>
      </w:r>
      <w:r>
        <w:rPr>
          <w:rFonts w:ascii="Arial" w:hAnsi="Arial" w:cs="Arial"/>
          <w:sz w:val="24"/>
          <w:szCs w:val="24"/>
        </w:rPr>
        <w:t xml:space="preserve">s </w:t>
      </w:r>
      <w:r w:rsidRPr="00EB4021">
        <w:rPr>
          <w:rFonts w:ascii="Arial" w:hAnsi="Arial" w:cs="Arial"/>
          <w:sz w:val="24"/>
          <w:szCs w:val="24"/>
        </w:rPr>
        <w:t>to carry out an assessment of the scene</w:t>
      </w:r>
      <w:r>
        <w:rPr>
          <w:rFonts w:ascii="Arial" w:hAnsi="Arial" w:cs="Arial"/>
          <w:sz w:val="24"/>
          <w:szCs w:val="24"/>
        </w:rPr>
        <w:t xml:space="preserve">, </w:t>
      </w:r>
      <w:r w:rsidRPr="00EB4021">
        <w:rPr>
          <w:rFonts w:ascii="Arial" w:hAnsi="Arial" w:cs="Arial"/>
          <w:sz w:val="24"/>
          <w:szCs w:val="24"/>
        </w:rPr>
        <w:t>deal with any emergencies that may arise</w:t>
      </w:r>
      <w:r>
        <w:rPr>
          <w:rFonts w:ascii="Arial" w:hAnsi="Arial" w:cs="Arial"/>
          <w:sz w:val="24"/>
          <w:szCs w:val="24"/>
        </w:rPr>
        <w:t xml:space="preserve"> and assess the victims, witnesses and suspect at the scene, also assessing the risks. The FOA needs to make sure they keep updated notes since arriving at the scene as this will help provide a timeline for the investigation. Pictures need to be obtained through out the search and access to the full body cam footage from the FOA. </w:t>
      </w:r>
      <w:r w:rsidRPr="00EB4021">
        <w:rPr>
          <w:rFonts w:ascii="Arial" w:hAnsi="Arial" w:cs="Arial"/>
          <w:sz w:val="24"/>
          <w:szCs w:val="24"/>
        </w:rPr>
        <w:t>The most important part is evidence preservation and collection, in order to keep evidence that is collect</w:t>
      </w:r>
      <w:r w:rsidR="006A1C8B">
        <w:rPr>
          <w:rFonts w:ascii="Arial" w:hAnsi="Arial" w:cs="Arial"/>
          <w:sz w:val="24"/>
          <w:szCs w:val="24"/>
        </w:rPr>
        <w:t>ed</w:t>
      </w:r>
      <w:r w:rsidRPr="00EB4021">
        <w:rPr>
          <w:rFonts w:ascii="Arial" w:hAnsi="Arial" w:cs="Arial"/>
          <w:sz w:val="24"/>
          <w:szCs w:val="24"/>
        </w:rPr>
        <w:t xml:space="preserve"> uncontaminated till it can be processed and recorded properly</w:t>
      </w:r>
      <w:r>
        <w:rPr>
          <w:rFonts w:ascii="Arial" w:hAnsi="Arial" w:cs="Arial"/>
          <w:sz w:val="24"/>
          <w:szCs w:val="24"/>
        </w:rPr>
        <w:t xml:space="preserve">. However, everyone is human and mistakes can be made and this cannot really be prevented but officers can learn from this and be added to training in order to prevent the same mistake from happening again. The </w:t>
      </w:r>
      <w:r w:rsidRPr="00EB4021">
        <w:rPr>
          <w:rFonts w:ascii="Arial" w:hAnsi="Arial" w:cs="Arial"/>
          <w:sz w:val="24"/>
          <w:szCs w:val="24"/>
        </w:rPr>
        <w:t>FOA might be the only resource that is required and will be the only investigator needed at the scene</w:t>
      </w:r>
      <w:r>
        <w:rPr>
          <w:rFonts w:ascii="Arial" w:hAnsi="Arial" w:cs="Arial"/>
          <w:sz w:val="24"/>
          <w:szCs w:val="24"/>
        </w:rPr>
        <w:t xml:space="preserve">, this is why it is vital that they record every detail. </w:t>
      </w:r>
      <w:r w:rsidRPr="00EB4021">
        <w:rPr>
          <w:rFonts w:ascii="Arial" w:hAnsi="Arial" w:cs="Arial"/>
          <w:sz w:val="24"/>
          <w:szCs w:val="24"/>
        </w:rPr>
        <w:t>All scenes must be protected at the earliest opportunity possible</w:t>
      </w:r>
      <w:r>
        <w:rPr>
          <w:rFonts w:ascii="Arial" w:hAnsi="Arial" w:cs="Arial"/>
          <w:sz w:val="24"/>
          <w:szCs w:val="24"/>
        </w:rPr>
        <w:t>, t</w:t>
      </w:r>
      <w:r w:rsidRPr="00EB4021">
        <w:rPr>
          <w:rFonts w:ascii="Arial" w:hAnsi="Arial" w:cs="Arial"/>
          <w:sz w:val="24"/>
          <w:szCs w:val="24"/>
        </w:rPr>
        <w:t xml:space="preserve">here are </w:t>
      </w:r>
      <w:r>
        <w:rPr>
          <w:rFonts w:ascii="Arial" w:hAnsi="Arial" w:cs="Arial"/>
          <w:sz w:val="24"/>
          <w:szCs w:val="24"/>
        </w:rPr>
        <w:t xml:space="preserve">many </w:t>
      </w:r>
      <w:r w:rsidRPr="00EB4021">
        <w:rPr>
          <w:rFonts w:ascii="Arial" w:hAnsi="Arial" w:cs="Arial"/>
          <w:sz w:val="24"/>
          <w:szCs w:val="24"/>
        </w:rPr>
        <w:t>measures in place to reduce any cross contamination</w:t>
      </w:r>
      <w:r>
        <w:rPr>
          <w:rFonts w:ascii="Arial" w:hAnsi="Arial" w:cs="Arial"/>
          <w:sz w:val="24"/>
          <w:szCs w:val="24"/>
        </w:rPr>
        <w:t xml:space="preserve">. </w:t>
      </w:r>
    </w:p>
    <w:p w14:paraId="074E92D7" w14:textId="12C20122" w:rsidR="006F06C3" w:rsidRDefault="006F06C3" w:rsidP="007D5D59">
      <w:pPr>
        <w:spacing w:line="480" w:lineRule="auto"/>
        <w:rPr>
          <w:rFonts w:ascii="Arial" w:hAnsi="Arial" w:cs="Arial"/>
          <w:b/>
          <w:bCs/>
          <w:sz w:val="24"/>
          <w:szCs w:val="24"/>
        </w:rPr>
      </w:pPr>
      <w:r w:rsidRPr="006F06C3">
        <w:rPr>
          <w:rFonts w:ascii="Arial" w:hAnsi="Arial" w:cs="Arial"/>
          <w:b/>
          <w:bCs/>
          <w:sz w:val="24"/>
          <w:szCs w:val="24"/>
        </w:rPr>
        <w:t xml:space="preserve">Part B </w:t>
      </w:r>
    </w:p>
    <w:p w14:paraId="59CE9CDA" w14:textId="30AF56A4" w:rsidR="00AA4990" w:rsidRDefault="006F06C3" w:rsidP="00D60F55">
      <w:pPr>
        <w:spacing w:line="480" w:lineRule="auto"/>
        <w:rPr>
          <w:rFonts w:ascii="Arial" w:hAnsi="Arial" w:cs="Arial"/>
          <w:sz w:val="24"/>
          <w:szCs w:val="24"/>
        </w:rPr>
      </w:pPr>
      <w:r>
        <w:rPr>
          <w:rFonts w:ascii="Arial" w:hAnsi="Arial" w:cs="Arial"/>
          <w:sz w:val="24"/>
          <w:szCs w:val="24"/>
        </w:rPr>
        <w:t>Forensic science is an extremely important part of the criminal justice system, examining and analysing evidence recovered from a crime scene in order to use in the investigation. This examin</w:t>
      </w:r>
      <w:r w:rsidR="006A1C8B">
        <w:rPr>
          <w:rFonts w:ascii="Arial" w:hAnsi="Arial" w:cs="Arial"/>
          <w:sz w:val="24"/>
          <w:szCs w:val="24"/>
        </w:rPr>
        <w:t>ation</w:t>
      </w:r>
      <w:r>
        <w:rPr>
          <w:rFonts w:ascii="Arial" w:hAnsi="Arial" w:cs="Arial"/>
          <w:sz w:val="24"/>
          <w:szCs w:val="24"/>
        </w:rPr>
        <w:t xml:space="preserve"> is taken out within a laboratory and they can </w:t>
      </w:r>
      <w:r>
        <w:rPr>
          <w:rFonts w:ascii="Arial" w:hAnsi="Arial" w:cs="Arial"/>
          <w:sz w:val="24"/>
          <w:szCs w:val="24"/>
        </w:rPr>
        <w:lastRenderedPageBreak/>
        <w:t>identify suspects from DNA, trace evidence (fibres, hairs, shoe prints), fingerprints, digital evidence and many other testings’ (</w:t>
      </w:r>
      <w:r w:rsidRPr="006F06C3">
        <w:rPr>
          <w:rFonts w:ascii="Arial" w:hAnsi="Arial" w:cs="Arial"/>
          <w:sz w:val="24"/>
          <w:szCs w:val="24"/>
        </w:rPr>
        <w:t>U.S. Department of Justice</w:t>
      </w:r>
      <w:r>
        <w:rPr>
          <w:rFonts w:ascii="Arial" w:hAnsi="Arial" w:cs="Arial"/>
          <w:sz w:val="24"/>
          <w:szCs w:val="24"/>
        </w:rPr>
        <w:t xml:space="preserve">, 2021). </w:t>
      </w:r>
      <w:r w:rsidR="00252878">
        <w:rPr>
          <w:rFonts w:ascii="Arial" w:hAnsi="Arial" w:cs="Arial"/>
          <w:sz w:val="24"/>
          <w:szCs w:val="24"/>
        </w:rPr>
        <w:t xml:space="preserve">Forensic evidence is the key part of an investigation, it </w:t>
      </w:r>
      <w:r w:rsidR="006A1C8B">
        <w:rPr>
          <w:rFonts w:ascii="Arial" w:hAnsi="Arial" w:cs="Arial"/>
          <w:sz w:val="24"/>
          <w:szCs w:val="24"/>
        </w:rPr>
        <w:t xml:space="preserve">helps to </w:t>
      </w:r>
      <w:r w:rsidR="00252878">
        <w:rPr>
          <w:rFonts w:ascii="Arial" w:hAnsi="Arial" w:cs="Arial"/>
          <w:sz w:val="24"/>
          <w:szCs w:val="24"/>
        </w:rPr>
        <w:t>piece together what had happened at the crime scene. The tools used to identify a suspect improves all the time, from the introduction of fingerprints in the 20</w:t>
      </w:r>
      <w:r w:rsidR="00252878" w:rsidRPr="00252878">
        <w:rPr>
          <w:rFonts w:ascii="Arial" w:hAnsi="Arial" w:cs="Arial"/>
          <w:sz w:val="24"/>
          <w:szCs w:val="24"/>
          <w:vertAlign w:val="superscript"/>
        </w:rPr>
        <w:t>th</w:t>
      </w:r>
      <w:r w:rsidR="00252878">
        <w:rPr>
          <w:rFonts w:ascii="Arial" w:hAnsi="Arial" w:cs="Arial"/>
          <w:sz w:val="24"/>
          <w:szCs w:val="24"/>
        </w:rPr>
        <w:t xml:space="preserve"> century and DNA in the 1980s. Forensic evidence allows the police to eliminat</w:t>
      </w:r>
      <w:r w:rsidR="006A1C8B">
        <w:rPr>
          <w:rFonts w:ascii="Arial" w:hAnsi="Arial" w:cs="Arial"/>
          <w:sz w:val="24"/>
          <w:szCs w:val="24"/>
        </w:rPr>
        <w:t>e the</w:t>
      </w:r>
      <w:r w:rsidR="00252878">
        <w:rPr>
          <w:rFonts w:ascii="Arial" w:hAnsi="Arial" w:cs="Arial"/>
          <w:sz w:val="24"/>
          <w:szCs w:val="24"/>
        </w:rPr>
        <w:t xml:space="preserve"> innocent not only to identify a victim. From the growth of technology, it can also provide a digital trail from a burglary or even a vehicle theft that can be identified in digital forensics</w:t>
      </w:r>
      <w:r w:rsidR="00787264">
        <w:rPr>
          <w:rFonts w:ascii="Arial" w:hAnsi="Arial" w:cs="Arial"/>
          <w:sz w:val="24"/>
          <w:szCs w:val="24"/>
        </w:rPr>
        <w:t xml:space="preserve"> (DF)</w:t>
      </w:r>
      <w:r w:rsidR="00252878">
        <w:rPr>
          <w:rFonts w:ascii="Arial" w:hAnsi="Arial" w:cs="Arial"/>
          <w:sz w:val="24"/>
          <w:szCs w:val="24"/>
        </w:rPr>
        <w:t xml:space="preserve"> (</w:t>
      </w:r>
      <w:r w:rsidR="00D60F55" w:rsidRPr="00D60F55">
        <w:rPr>
          <w:rFonts w:ascii="Arial" w:hAnsi="Arial" w:cs="Arial"/>
          <w:sz w:val="24"/>
          <w:szCs w:val="24"/>
        </w:rPr>
        <w:t>Secretary of State for the Home Department</w:t>
      </w:r>
      <w:r w:rsidR="00D60F55">
        <w:rPr>
          <w:rFonts w:ascii="Arial" w:hAnsi="Arial" w:cs="Arial"/>
          <w:sz w:val="24"/>
          <w:szCs w:val="24"/>
        </w:rPr>
        <w:t xml:space="preserve">, 2016). </w:t>
      </w:r>
      <w:r w:rsidR="00AA4990" w:rsidRPr="00AA4990">
        <w:rPr>
          <w:rFonts w:ascii="Arial" w:hAnsi="Arial" w:cs="Arial"/>
          <w:sz w:val="24"/>
          <w:szCs w:val="24"/>
        </w:rPr>
        <w:t>DF was once hardly used but is now one of the main personnel at a crime scene with over 90% of crimes involve digital equipment (</w:t>
      </w:r>
      <w:bookmarkStart w:id="2" w:name="_Hlk97758510"/>
      <w:r w:rsidR="00AA4990" w:rsidRPr="00AA4990">
        <w:rPr>
          <w:rFonts w:ascii="Arial" w:hAnsi="Arial" w:cs="Arial"/>
          <w:sz w:val="24"/>
          <w:szCs w:val="24"/>
        </w:rPr>
        <w:t>Transforming Forensics et al, 2020</w:t>
      </w:r>
      <w:bookmarkEnd w:id="2"/>
      <w:r w:rsidR="00AA4990" w:rsidRPr="00AA4990">
        <w:rPr>
          <w:rFonts w:ascii="Arial" w:hAnsi="Arial" w:cs="Arial"/>
          <w:sz w:val="24"/>
          <w:szCs w:val="24"/>
        </w:rPr>
        <w:t>).</w:t>
      </w:r>
    </w:p>
    <w:p w14:paraId="7C8EA13A" w14:textId="5FFBCC04" w:rsidR="00F40B8E" w:rsidRDefault="0068342A" w:rsidP="00D60F55">
      <w:pPr>
        <w:spacing w:line="480" w:lineRule="auto"/>
        <w:rPr>
          <w:rFonts w:ascii="Arial" w:hAnsi="Arial" w:cs="Arial"/>
          <w:sz w:val="23"/>
          <w:szCs w:val="23"/>
        </w:rPr>
      </w:pPr>
      <w:r>
        <w:rPr>
          <w:rFonts w:ascii="Arial" w:hAnsi="Arial" w:cs="Arial"/>
          <w:sz w:val="24"/>
          <w:szCs w:val="24"/>
        </w:rPr>
        <w:t xml:space="preserve">Dr Edmond </w:t>
      </w:r>
      <w:proofErr w:type="spellStart"/>
      <w:r>
        <w:rPr>
          <w:rFonts w:ascii="Arial" w:hAnsi="Arial" w:cs="Arial"/>
          <w:sz w:val="24"/>
          <w:szCs w:val="24"/>
        </w:rPr>
        <w:t>Locard</w:t>
      </w:r>
      <w:proofErr w:type="spellEnd"/>
      <w:r>
        <w:rPr>
          <w:rFonts w:ascii="Arial" w:hAnsi="Arial" w:cs="Arial"/>
          <w:sz w:val="24"/>
          <w:szCs w:val="24"/>
        </w:rPr>
        <w:t xml:space="preserve"> developed the principle of exchange </w:t>
      </w:r>
      <w:r w:rsidRPr="0068342A">
        <w:rPr>
          <w:rFonts w:ascii="Arial" w:hAnsi="Arial" w:cs="Arial"/>
          <w:sz w:val="24"/>
          <w:szCs w:val="24"/>
        </w:rPr>
        <w:t>“</w:t>
      </w:r>
      <w:r w:rsidRPr="0068342A">
        <w:rPr>
          <w:rFonts w:ascii="Arial" w:hAnsi="Arial" w:cs="Arial"/>
          <w:sz w:val="23"/>
          <w:szCs w:val="23"/>
        </w:rPr>
        <w:t>anyone who enters a scene both takes something of the scene away with them and leaves something of themselves behind. Every contact leaves a trace, however minuscule.</w:t>
      </w:r>
      <w:r w:rsidRPr="0068342A">
        <w:rPr>
          <w:rFonts w:ascii="Arial" w:hAnsi="Arial" w:cs="Arial"/>
          <w:sz w:val="23"/>
          <w:szCs w:val="23"/>
        </w:rPr>
        <w:t xml:space="preserve">” </w:t>
      </w:r>
      <w:r w:rsidR="00F40B8E" w:rsidRPr="00F40B8E">
        <w:rPr>
          <w:rFonts w:ascii="Arial" w:hAnsi="Arial" w:cs="Arial"/>
          <w:sz w:val="23"/>
          <w:szCs w:val="23"/>
        </w:rPr>
        <w:t>(College of Policing, 2017).</w:t>
      </w:r>
      <w:r w:rsidR="003A5B46" w:rsidRPr="003A5B46">
        <w:rPr>
          <w:rFonts w:ascii="Arial" w:hAnsi="Arial" w:cs="Arial"/>
          <w:sz w:val="23"/>
          <w:szCs w:val="23"/>
        </w:rPr>
        <w:t xml:space="preserve"> </w:t>
      </w:r>
      <w:r w:rsidR="003A5B46" w:rsidRPr="003A5B46">
        <w:rPr>
          <w:rFonts w:ascii="Arial" w:hAnsi="Arial" w:cs="Arial"/>
          <w:sz w:val="23"/>
          <w:szCs w:val="23"/>
        </w:rPr>
        <w:t xml:space="preserve">Police and Criminal Evidence Act 1984 (PACE) Code D allows police to take fingerprints or body samples and impressions, either by consent in writing or under PACE Section 61 without consent as long as the person is over the age of 10 (Home Office, 2017). </w:t>
      </w:r>
    </w:p>
    <w:p w14:paraId="7E3E601F" w14:textId="77777777" w:rsidR="003A5B46" w:rsidRDefault="00F40B8E" w:rsidP="00D60F55">
      <w:pPr>
        <w:spacing w:line="480" w:lineRule="auto"/>
        <w:rPr>
          <w:rFonts w:ascii="Arial" w:hAnsi="Arial" w:cs="Arial"/>
          <w:sz w:val="23"/>
          <w:szCs w:val="23"/>
        </w:rPr>
      </w:pPr>
      <w:r>
        <w:rPr>
          <w:rFonts w:ascii="Arial" w:hAnsi="Arial" w:cs="Arial"/>
          <w:sz w:val="23"/>
          <w:szCs w:val="23"/>
        </w:rPr>
        <w:t xml:space="preserve">However, there is limitation to forensic evidence, over the years the criminal justice system and the </w:t>
      </w:r>
      <w:bookmarkStart w:id="3" w:name="_Hlk97811551"/>
      <w:r>
        <w:rPr>
          <w:rFonts w:ascii="Arial" w:hAnsi="Arial" w:cs="Arial"/>
          <w:sz w:val="23"/>
          <w:szCs w:val="23"/>
        </w:rPr>
        <w:t>police have relied on the forensic evidence to solve a crime but evidence has shown sometimes it can be wrong</w:t>
      </w:r>
      <w:bookmarkEnd w:id="3"/>
      <w:r>
        <w:rPr>
          <w:rFonts w:ascii="Arial" w:hAnsi="Arial" w:cs="Arial"/>
          <w:sz w:val="23"/>
          <w:szCs w:val="23"/>
        </w:rPr>
        <w:t>. In 2005 a man was convicted of a crime he did not commit, due to his DNA being a partial match to the DNA found at the crime scene</w:t>
      </w:r>
      <w:r w:rsidR="00E409DA">
        <w:rPr>
          <w:rFonts w:ascii="Arial" w:hAnsi="Arial" w:cs="Arial"/>
          <w:sz w:val="23"/>
          <w:szCs w:val="23"/>
        </w:rPr>
        <w:t xml:space="preserve"> (Barnes, 2012). </w:t>
      </w:r>
      <w:r w:rsidR="00E409DA" w:rsidRPr="00E409DA">
        <w:rPr>
          <w:rFonts w:ascii="Arial" w:hAnsi="Arial" w:cs="Arial"/>
          <w:sz w:val="23"/>
          <w:szCs w:val="23"/>
        </w:rPr>
        <w:t>DNA technology has improved a lot since it was first introduced, however it has become more sensitive, meaning that cross contamination can easily be picked up if the evidence was not collected correctly for example. This can cause confusion in the investigation and would likely lead to miscarriages of justice</w:t>
      </w:r>
      <w:r w:rsidR="00E617E7">
        <w:rPr>
          <w:rFonts w:ascii="Arial" w:hAnsi="Arial" w:cs="Arial"/>
          <w:sz w:val="23"/>
          <w:szCs w:val="23"/>
        </w:rPr>
        <w:t>.</w:t>
      </w:r>
      <w:r w:rsidR="00E617E7" w:rsidRPr="00E617E7">
        <w:rPr>
          <w:rFonts w:ascii="Arial" w:hAnsi="Arial" w:cs="Arial"/>
          <w:sz w:val="23"/>
          <w:szCs w:val="23"/>
        </w:rPr>
        <w:t xml:space="preserve"> </w:t>
      </w:r>
      <w:r w:rsidR="00E617E7" w:rsidRPr="00E617E7">
        <w:rPr>
          <w:rFonts w:ascii="Arial" w:hAnsi="Arial" w:cs="Arial"/>
          <w:sz w:val="23"/>
          <w:szCs w:val="23"/>
        </w:rPr>
        <w:t xml:space="preserve">DNA </w:t>
      </w:r>
      <w:r w:rsidR="00E617E7" w:rsidRPr="00E617E7">
        <w:rPr>
          <w:rFonts w:ascii="Arial" w:hAnsi="Arial" w:cs="Arial"/>
          <w:sz w:val="23"/>
          <w:szCs w:val="23"/>
        </w:rPr>
        <w:lastRenderedPageBreak/>
        <w:t>evidence alone can be a tricky case to prosecute, as mistakes can be made. In 2011 Adam Scott was linked to a rape case from his DNA accidently being reused</w:t>
      </w:r>
      <w:r w:rsidR="00E617E7">
        <w:rPr>
          <w:rFonts w:ascii="Arial" w:hAnsi="Arial" w:cs="Arial"/>
          <w:sz w:val="23"/>
          <w:szCs w:val="23"/>
        </w:rPr>
        <w:t xml:space="preserve"> </w:t>
      </w:r>
      <w:r w:rsidR="00E409DA" w:rsidRPr="00E409DA">
        <w:rPr>
          <w:rFonts w:ascii="Arial" w:hAnsi="Arial" w:cs="Arial"/>
          <w:sz w:val="23"/>
          <w:szCs w:val="23"/>
        </w:rPr>
        <w:t>(</w:t>
      </w:r>
      <w:proofErr w:type="spellStart"/>
      <w:r w:rsidR="00E409DA" w:rsidRPr="00E409DA">
        <w:rPr>
          <w:rFonts w:ascii="Arial" w:hAnsi="Arial" w:cs="Arial"/>
          <w:sz w:val="23"/>
          <w:szCs w:val="23"/>
        </w:rPr>
        <w:t>Elster</w:t>
      </w:r>
      <w:proofErr w:type="spellEnd"/>
      <w:r w:rsidR="00E409DA" w:rsidRPr="00E409DA">
        <w:rPr>
          <w:rFonts w:ascii="Arial" w:hAnsi="Arial" w:cs="Arial"/>
          <w:sz w:val="23"/>
          <w:szCs w:val="23"/>
        </w:rPr>
        <w:t xml:space="preserve">, 2017). </w:t>
      </w:r>
    </w:p>
    <w:p w14:paraId="272DEF72" w14:textId="40055980" w:rsidR="00F40B8E" w:rsidRDefault="00F40B8E" w:rsidP="00D60F55">
      <w:pPr>
        <w:spacing w:line="480" w:lineRule="auto"/>
        <w:rPr>
          <w:rFonts w:ascii="Arial" w:hAnsi="Arial" w:cs="Arial"/>
          <w:sz w:val="23"/>
          <w:szCs w:val="23"/>
        </w:rPr>
      </w:pPr>
      <w:r>
        <w:rPr>
          <w:rFonts w:ascii="Arial" w:hAnsi="Arial" w:cs="Arial"/>
          <w:sz w:val="23"/>
          <w:szCs w:val="23"/>
        </w:rPr>
        <w:t xml:space="preserve">The Forensic Science Regulator (FSR) </w:t>
      </w:r>
      <w:r w:rsidR="00E409DA">
        <w:rPr>
          <w:rFonts w:ascii="Arial" w:hAnsi="Arial" w:cs="Arial"/>
          <w:sz w:val="23"/>
          <w:szCs w:val="23"/>
        </w:rPr>
        <w:t xml:space="preserve">now </w:t>
      </w:r>
      <w:r>
        <w:rPr>
          <w:rFonts w:ascii="Arial" w:hAnsi="Arial" w:cs="Arial"/>
          <w:sz w:val="23"/>
          <w:szCs w:val="23"/>
        </w:rPr>
        <w:t xml:space="preserve">ensures the evidence collected had gone under proper regime of scientific standards by publishing the codes of practice (College of Policing, 2017). </w:t>
      </w:r>
      <w:r w:rsidR="003A5B46">
        <w:rPr>
          <w:rFonts w:ascii="Arial" w:hAnsi="Arial" w:cs="Arial"/>
          <w:sz w:val="23"/>
          <w:szCs w:val="23"/>
        </w:rPr>
        <w:t>However, man</w:t>
      </w:r>
      <w:r w:rsidR="00D25794">
        <w:rPr>
          <w:rFonts w:ascii="Arial" w:hAnsi="Arial" w:cs="Arial"/>
          <w:sz w:val="23"/>
          <w:szCs w:val="23"/>
        </w:rPr>
        <w:t>y</w:t>
      </w:r>
      <w:r w:rsidR="003A5B46">
        <w:rPr>
          <w:rFonts w:ascii="Arial" w:hAnsi="Arial" w:cs="Arial"/>
          <w:sz w:val="23"/>
          <w:szCs w:val="23"/>
        </w:rPr>
        <w:t xml:space="preserve"> police forces within the UK are failing to meet these codes of practice from using unaccredited forensic scientist laboratories, leading many cases to unavoidabl</w:t>
      </w:r>
      <w:r w:rsidR="006A1C8B">
        <w:rPr>
          <w:rFonts w:ascii="Arial" w:hAnsi="Arial" w:cs="Arial"/>
          <w:sz w:val="23"/>
          <w:szCs w:val="23"/>
        </w:rPr>
        <w:t>y</w:t>
      </w:r>
      <w:r w:rsidR="003A5B46">
        <w:rPr>
          <w:rFonts w:ascii="Arial" w:hAnsi="Arial" w:cs="Arial"/>
          <w:sz w:val="23"/>
          <w:szCs w:val="23"/>
        </w:rPr>
        <w:t xml:space="preserve"> obtain a miscarriage of justice (Devlin and Dodd, 2018). Fewer than 10% of police forces around the UK meet the standard quality for fingerprint evidence</w:t>
      </w:r>
      <w:r w:rsidR="00815A11">
        <w:rPr>
          <w:rFonts w:ascii="Arial" w:hAnsi="Arial" w:cs="Arial"/>
          <w:sz w:val="23"/>
          <w:szCs w:val="23"/>
        </w:rPr>
        <w:t xml:space="preserve">. This does not mean that every fingerprint received from these uncredited laboratories are of poor quality but they do pose a risk to the quality of the evidence in court, although some fingerprints can be distorted. There is a resistance to move away from the traditional way of gathering fingerprint evidence to a scientific approach </w:t>
      </w:r>
      <w:r w:rsidR="003A5B46">
        <w:rPr>
          <w:rFonts w:ascii="Arial" w:hAnsi="Arial" w:cs="Arial"/>
          <w:sz w:val="23"/>
          <w:szCs w:val="23"/>
        </w:rPr>
        <w:t>(Devlin, 2019).</w:t>
      </w:r>
    </w:p>
    <w:p w14:paraId="4AA8B2B8" w14:textId="154BBB74" w:rsidR="00984051" w:rsidRDefault="00984051" w:rsidP="00D60F55">
      <w:pPr>
        <w:spacing w:line="480" w:lineRule="auto"/>
        <w:rPr>
          <w:rFonts w:ascii="Arial" w:hAnsi="Arial" w:cs="Arial"/>
          <w:sz w:val="23"/>
          <w:szCs w:val="23"/>
        </w:rPr>
      </w:pPr>
      <w:r w:rsidRPr="00984051">
        <w:rPr>
          <w:rFonts w:ascii="Arial" w:hAnsi="Arial" w:cs="Arial"/>
          <w:sz w:val="23"/>
          <w:szCs w:val="23"/>
        </w:rPr>
        <w:t xml:space="preserve">Forensic science work has been at a high risk of DNA contamination in England and Wales, this threatens the integrity of the criminal justice system. This challenge is arising from police forces not meeting the required standards set out by the FSR. After the problems came to light in 2012 government forensic sciences services were closed and was carried out by private firms, however, this was a financial burden on the police forces. This had led to more funding being offered in order to keep the confidence within the forensic science service. The most affected cases were rape convictions with samples of DNA being contaminated (BBC News, 2017). </w:t>
      </w:r>
    </w:p>
    <w:p w14:paraId="3429742C" w14:textId="3C4236CA" w:rsidR="00AE3DEE" w:rsidRDefault="00C9095F" w:rsidP="00C9095F">
      <w:pPr>
        <w:spacing w:line="480" w:lineRule="auto"/>
        <w:rPr>
          <w:rFonts w:ascii="Arial" w:hAnsi="Arial" w:cs="Arial"/>
          <w:sz w:val="23"/>
          <w:szCs w:val="23"/>
        </w:rPr>
      </w:pPr>
      <w:r w:rsidRPr="00AA4990">
        <w:rPr>
          <w:rFonts w:ascii="Arial" w:hAnsi="Arial" w:cs="Arial"/>
          <w:sz w:val="23"/>
          <w:szCs w:val="23"/>
        </w:rPr>
        <w:t>Road Traffic Act 1988 under section 163 “</w:t>
      </w:r>
      <w:r w:rsidRPr="00C9095F">
        <w:rPr>
          <w:rFonts w:ascii="Arial" w:hAnsi="Arial" w:cs="Arial"/>
          <w:sz w:val="23"/>
          <w:szCs w:val="23"/>
        </w:rPr>
        <w:t>states that a person driving a mechanically propelled vehicle on a road must stop if required to do so by a constable. Not to do so is an offence</w:t>
      </w:r>
      <w:r w:rsidRPr="00AA4990">
        <w:rPr>
          <w:rFonts w:ascii="Arial" w:hAnsi="Arial" w:cs="Arial"/>
          <w:sz w:val="23"/>
          <w:szCs w:val="23"/>
        </w:rPr>
        <w:t xml:space="preserve">” (College of Policing, 2019). Police do not need any procedure requirements </w:t>
      </w:r>
      <w:r w:rsidRPr="00AA4990">
        <w:rPr>
          <w:rFonts w:ascii="Arial" w:hAnsi="Arial" w:cs="Arial"/>
          <w:sz w:val="23"/>
          <w:szCs w:val="23"/>
        </w:rPr>
        <w:lastRenderedPageBreak/>
        <w:t>in place to stop and search, if a search power does apply no search will be able to take place</w:t>
      </w:r>
      <w:r w:rsidR="00AE3DEE" w:rsidRPr="00AA4990">
        <w:rPr>
          <w:rFonts w:ascii="Arial" w:hAnsi="Arial" w:cs="Arial"/>
          <w:sz w:val="23"/>
          <w:szCs w:val="23"/>
        </w:rPr>
        <w:t xml:space="preserve"> </w:t>
      </w:r>
      <w:r w:rsidRPr="00AA4990">
        <w:rPr>
          <w:rFonts w:ascii="Arial" w:hAnsi="Arial" w:cs="Arial"/>
          <w:sz w:val="23"/>
          <w:szCs w:val="23"/>
        </w:rPr>
        <w:t>(College of Policing, 2019).</w:t>
      </w:r>
      <w:r w:rsidR="00787264" w:rsidRPr="00AA4990">
        <w:rPr>
          <w:rFonts w:ascii="Arial" w:hAnsi="Arial" w:cs="Arial"/>
          <w:sz w:val="23"/>
          <w:szCs w:val="23"/>
        </w:rPr>
        <w:t xml:space="preserve"> </w:t>
      </w:r>
      <w:r w:rsidR="00AA4990">
        <w:rPr>
          <w:rFonts w:ascii="Arial" w:hAnsi="Arial" w:cs="Arial"/>
          <w:sz w:val="23"/>
          <w:szCs w:val="23"/>
        </w:rPr>
        <w:t xml:space="preserve">Section 5a of the Road Traffic Act 1988 states anyone “attempting to drive </w:t>
      </w:r>
      <w:r w:rsidR="00AA4990" w:rsidRPr="00AA4990">
        <w:rPr>
          <w:rFonts w:ascii="Arial" w:hAnsi="Arial" w:cs="Arial"/>
          <w:sz w:val="23"/>
          <w:szCs w:val="23"/>
        </w:rPr>
        <w:t>or being in charge of a motor vehicle with a specified controlled drug in the blood or urine in excess of the specified limit for that drug</w:t>
      </w:r>
      <w:r w:rsidR="00AA4990" w:rsidRPr="00AA4990">
        <w:rPr>
          <w:rFonts w:ascii="Arial" w:hAnsi="Arial" w:cs="Arial"/>
          <w:sz w:val="23"/>
          <w:szCs w:val="23"/>
        </w:rPr>
        <w:t>”</w:t>
      </w:r>
      <w:r w:rsidR="00AA4990">
        <w:rPr>
          <w:rFonts w:ascii="Arial" w:hAnsi="Arial" w:cs="Arial"/>
          <w:sz w:val="23"/>
          <w:szCs w:val="23"/>
        </w:rPr>
        <w:t xml:space="preserve"> (Crown Prosecution Service, 2019</w:t>
      </w:r>
      <w:r w:rsidR="00AA4990" w:rsidRPr="00AA4990">
        <w:rPr>
          <w:rFonts w:ascii="Arial" w:hAnsi="Arial" w:cs="Arial"/>
          <w:sz w:val="23"/>
          <w:szCs w:val="23"/>
        </w:rPr>
        <w:t>).</w:t>
      </w:r>
      <w:r w:rsidR="00AA4990" w:rsidRPr="00AA4990">
        <w:rPr>
          <w:rFonts w:ascii="Arial" w:hAnsi="Arial" w:cs="Arial"/>
          <w:b/>
          <w:bCs/>
          <w:sz w:val="23"/>
          <w:szCs w:val="23"/>
        </w:rPr>
        <w:t xml:space="preserve"> </w:t>
      </w:r>
      <w:r w:rsidR="00AE3DEE" w:rsidRPr="00AA4990">
        <w:rPr>
          <w:rFonts w:ascii="Arial" w:hAnsi="Arial" w:cs="Arial"/>
          <w:sz w:val="23"/>
          <w:szCs w:val="23"/>
        </w:rPr>
        <w:t>However, the government in 2017 was notified there was a few problems with forensic toxicology test results, stating that they were manipulated. Tests are now being done to rectify the mistakes made between 2013 and 2017 and to review the cases that were affected by retesting blood, urine and other bodily samples in relation to drugs and alcohol (</w:t>
      </w:r>
      <w:bookmarkStart w:id="4" w:name="_Hlk97756914"/>
      <w:r w:rsidR="00AE3DEE" w:rsidRPr="00AA4990">
        <w:rPr>
          <w:rFonts w:ascii="Arial" w:hAnsi="Arial" w:cs="Arial"/>
          <w:sz w:val="23"/>
          <w:szCs w:val="23"/>
        </w:rPr>
        <w:t>Ministry of Justice and HM Courts &amp; Tribunals Service</w:t>
      </w:r>
      <w:r w:rsidR="00AE3DEE" w:rsidRPr="00AA4990">
        <w:rPr>
          <w:rFonts w:ascii="Arial" w:hAnsi="Arial" w:cs="Arial"/>
          <w:sz w:val="23"/>
          <w:szCs w:val="23"/>
        </w:rPr>
        <w:t>, 2017).</w:t>
      </w:r>
      <w:bookmarkEnd w:id="4"/>
      <w:r w:rsidR="00AA4990">
        <w:rPr>
          <w:rFonts w:ascii="Arial" w:hAnsi="Arial" w:cs="Arial"/>
          <w:sz w:val="23"/>
          <w:szCs w:val="23"/>
        </w:rPr>
        <w:t xml:space="preserve"> </w:t>
      </w:r>
    </w:p>
    <w:p w14:paraId="20907EA5" w14:textId="5FC16241" w:rsidR="00815A11" w:rsidRDefault="008435EF" w:rsidP="00D60F55">
      <w:pPr>
        <w:spacing w:line="480" w:lineRule="auto"/>
        <w:rPr>
          <w:rFonts w:ascii="Arial" w:hAnsi="Arial" w:cs="Arial"/>
          <w:sz w:val="23"/>
          <w:szCs w:val="23"/>
        </w:rPr>
      </w:pPr>
      <w:r>
        <w:rPr>
          <w:rFonts w:ascii="Arial" w:hAnsi="Arial" w:cs="Arial"/>
          <w:sz w:val="23"/>
          <w:szCs w:val="23"/>
        </w:rPr>
        <w:t xml:space="preserve">Digital evidence is now a part of nearly every crime and offers new opportunities and support to the police during investigations. Evidence can be collected from phones, WIFI router, CCTV and many other devices. DF can extract this evidence from these data sources. In order for DF to gain access to these communication service providers these have to use the Powers available (Regulation of Investigatory Powers Act 2000, the Data Retention and Investigatory Powers Act 2014 and </w:t>
      </w:r>
      <w:bookmarkStart w:id="5" w:name="_Hlk97762119"/>
      <w:r>
        <w:rPr>
          <w:rFonts w:ascii="Arial" w:hAnsi="Arial" w:cs="Arial"/>
          <w:sz w:val="23"/>
          <w:szCs w:val="23"/>
        </w:rPr>
        <w:t xml:space="preserve">the </w:t>
      </w:r>
      <w:r w:rsidRPr="008435EF">
        <w:rPr>
          <w:rFonts w:ascii="Arial" w:hAnsi="Arial" w:cs="Arial"/>
          <w:sz w:val="23"/>
          <w:szCs w:val="23"/>
        </w:rPr>
        <w:t>Investigatory Powers</w:t>
      </w:r>
      <w:r>
        <w:rPr>
          <w:rFonts w:ascii="Arial" w:hAnsi="Arial" w:cs="Arial"/>
          <w:sz w:val="23"/>
          <w:szCs w:val="23"/>
        </w:rPr>
        <w:t xml:space="preserve"> 2016</w:t>
      </w:r>
      <w:bookmarkEnd w:id="5"/>
      <w:r>
        <w:rPr>
          <w:rFonts w:ascii="Arial" w:hAnsi="Arial" w:cs="Arial"/>
          <w:sz w:val="23"/>
          <w:szCs w:val="23"/>
        </w:rPr>
        <w:t xml:space="preserve">). There are many challenges that can arise for a DF, difficulties with accessing the data from encryption to being stored in a cloud. This can cause major delays to an investigation with some police forces waiting up to 12 months for the analysis of these devices collected. With technology updating all the time, devices are able to store more data which also add to the workload for a DF. However, approaches are in place to prioritise what devices should be investigated first and Streamlines Forensic Reporting (STR) is being used to deliver fingerprint and DNA evidence to all courts across the UK in order to reduce the cost and time of gathering forensic evidence (Boast and Harris, 2016). </w:t>
      </w:r>
      <w:r w:rsidR="008D75CC">
        <w:rPr>
          <w:rFonts w:ascii="Arial" w:hAnsi="Arial" w:cs="Arial"/>
          <w:sz w:val="23"/>
          <w:szCs w:val="23"/>
        </w:rPr>
        <w:t>T</w:t>
      </w:r>
      <w:r w:rsidR="008D75CC" w:rsidRPr="008D75CC">
        <w:rPr>
          <w:rFonts w:ascii="Arial" w:hAnsi="Arial" w:cs="Arial"/>
          <w:sz w:val="23"/>
          <w:szCs w:val="23"/>
        </w:rPr>
        <w:t>he Investigatory Powers 2016</w:t>
      </w:r>
      <w:r w:rsidR="008D75CC">
        <w:rPr>
          <w:rFonts w:ascii="Arial" w:hAnsi="Arial" w:cs="Arial"/>
          <w:sz w:val="23"/>
          <w:szCs w:val="23"/>
        </w:rPr>
        <w:t xml:space="preserve"> ensures all powers will be fit for a digital age. “</w:t>
      </w:r>
      <w:r w:rsidR="008D75CC" w:rsidRPr="008D75CC">
        <w:rPr>
          <w:rFonts w:ascii="Arial" w:hAnsi="Arial" w:cs="Arial"/>
          <w:sz w:val="23"/>
          <w:szCs w:val="23"/>
        </w:rPr>
        <w:t xml:space="preserve">It makes provision for the retention of internet connection records for law enforcement to identify the communications service to which a device has connected. This will restore </w:t>
      </w:r>
      <w:r w:rsidR="008D75CC" w:rsidRPr="008D75CC">
        <w:rPr>
          <w:rFonts w:ascii="Arial" w:hAnsi="Arial" w:cs="Arial"/>
          <w:sz w:val="23"/>
          <w:szCs w:val="23"/>
        </w:rPr>
        <w:lastRenderedPageBreak/>
        <w:t>capabilities that have been lost as a result of changes in the way people communicate</w:t>
      </w:r>
      <w:r w:rsidR="008D75CC">
        <w:rPr>
          <w:rFonts w:ascii="Arial" w:hAnsi="Arial" w:cs="Arial"/>
          <w:sz w:val="23"/>
          <w:szCs w:val="23"/>
        </w:rPr>
        <w:t>” (Home Office, 2017).</w:t>
      </w:r>
    </w:p>
    <w:p w14:paraId="601B9CFD" w14:textId="2A2B9459" w:rsidR="00984051" w:rsidRDefault="00984051" w:rsidP="00D60F55">
      <w:pPr>
        <w:spacing w:line="480" w:lineRule="auto"/>
        <w:rPr>
          <w:rFonts w:ascii="Arial" w:hAnsi="Arial" w:cs="Arial"/>
          <w:sz w:val="23"/>
          <w:szCs w:val="23"/>
        </w:rPr>
      </w:pPr>
      <w:r>
        <w:rPr>
          <w:rFonts w:ascii="Arial" w:hAnsi="Arial" w:cs="Arial"/>
          <w:sz w:val="23"/>
          <w:szCs w:val="23"/>
        </w:rPr>
        <w:t xml:space="preserve">Lancashire Police force decided to team up with four other forces within England and Wales (Merseyside, Cheshire, Cumbria and North Wales) </w:t>
      </w:r>
      <w:r w:rsidRPr="00984051">
        <w:rPr>
          <w:rFonts w:ascii="Arial" w:hAnsi="Arial" w:cs="Arial"/>
          <w:sz w:val="23"/>
          <w:szCs w:val="23"/>
        </w:rPr>
        <w:t>in order to create a ground breaking forensic science service</w:t>
      </w:r>
      <w:r>
        <w:rPr>
          <w:rFonts w:ascii="Arial" w:hAnsi="Arial" w:cs="Arial"/>
          <w:sz w:val="23"/>
          <w:szCs w:val="23"/>
        </w:rPr>
        <w:t xml:space="preserve"> (BBC News, 2021). </w:t>
      </w:r>
      <w:r w:rsidR="00797964">
        <w:rPr>
          <w:rFonts w:ascii="Arial" w:hAnsi="Arial" w:cs="Arial"/>
          <w:sz w:val="23"/>
          <w:szCs w:val="23"/>
        </w:rPr>
        <w:t>It brings together all five forces expertise and increases the effectiveness of the forensic science service, the team of scientists is now able to deal with 300 cases a month and analysis 1000 more exhibits and provide a timelier service, that meets all the principles and regulations set out by the FSR and the United Kingdom Accreditation Service (UKAS) (</w:t>
      </w:r>
      <w:r w:rsidR="00797964" w:rsidRPr="00797964">
        <w:rPr>
          <w:rFonts w:ascii="Arial" w:hAnsi="Arial" w:cs="Arial"/>
          <w:sz w:val="23"/>
          <w:szCs w:val="23"/>
        </w:rPr>
        <w:t>Lancashire Constabulary</w:t>
      </w:r>
      <w:r w:rsidR="00797964">
        <w:rPr>
          <w:rFonts w:ascii="Arial" w:hAnsi="Arial" w:cs="Arial"/>
          <w:sz w:val="23"/>
          <w:szCs w:val="23"/>
        </w:rPr>
        <w:t xml:space="preserve">, 2021). </w:t>
      </w:r>
    </w:p>
    <w:p w14:paraId="13375BAC" w14:textId="67BE32E5" w:rsidR="00E1161F" w:rsidRDefault="00D25794" w:rsidP="00D25794">
      <w:pPr>
        <w:spacing w:line="480" w:lineRule="auto"/>
        <w:rPr>
          <w:rFonts w:ascii="Arial" w:hAnsi="Arial" w:cs="Arial"/>
          <w:sz w:val="23"/>
          <w:szCs w:val="23"/>
        </w:rPr>
      </w:pPr>
      <w:r>
        <w:rPr>
          <w:rFonts w:ascii="Arial" w:hAnsi="Arial" w:cs="Arial"/>
          <w:sz w:val="23"/>
          <w:szCs w:val="23"/>
        </w:rPr>
        <w:t>To conclude the UK has many regulations, policies, procedures, powers and legislation in place for the way forensic science services operate. Over the years mistakes have been made with contamination and miscarriages of justice.</w:t>
      </w:r>
      <w:r w:rsidRPr="00D25794">
        <w:rPr>
          <w:rFonts w:ascii="Arial" w:hAnsi="Arial" w:cs="Arial"/>
          <w:sz w:val="23"/>
          <w:szCs w:val="23"/>
        </w:rPr>
        <w:t xml:space="preserve"> </w:t>
      </w:r>
      <w:r>
        <w:rPr>
          <w:rFonts w:ascii="Arial" w:hAnsi="Arial" w:cs="Arial"/>
          <w:sz w:val="23"/>
          <w:szCs w:val="23"/>
        </w:rPr>
        <w:t>P</w:t>
      </w:r>
      <w:r w:rsidRPr="00D25794">
        <w:rPr>
          <w:rFonts w:ascii="Arial" w:hAnsi="Arial" w:cs="Arial"/>
          <w:sz w:val="23"/>
          <w:szCs w:val="23"/>
        </w:rPr>
        <w:t>olice</w:t>
      </w:r>
      <w:r>
        <w:rPr>
          <w:rFonts w:ascii="Arial" w:hAnsi="Arial" w:cs="Arial"/>
          <w:sz w:val="23"/>
          <w:szCs w:val="23"/>
        </w:rPr>
        <w:t xml:space="preserve"> forces</w:t>
      </w:r>
      <w:r w:rsidRPr="00D25794">
        <w:rPr>
          <w:rFonts w:ascii="Arial" w:hAnsi="Arial" w:cs="Arial"/>
          <w:sz w:val="23"/>
          <w:szCs w:val="23"/>
        </w:rPr>
        <w:t xml:space="preserve"> have relied on the forensic evidence to solve a crime but evidence has shown sometimes it can be wrong</w:t>
      </w:r>
      <w:r>
        <w:rPr>
          <w:rFonts w:ascii="Arial" w:hAnsi="Arial" w:cs="Arial"/>
          <w:sz w:val="23"/>
          <w:szCs w:val="23"/>
        </w:rPr>
        <w:t xml:space="preserve">. </w:t>
      </w:r>
      <w:r w:rsidRPr="00D25794">
        <w:rPr>
          <w:rFonts w:ascii="Arial" w:hAnsi="Arial" w:cs="Arial"/>
          <w:sz w:val="23"/>
          <w:szCs w:val="23"/>
        </w:rPr>
        <w:t>DNA evidence alone can be a tricky case to prosecute</w:t>
      </w:r>
      <w:r>
        <w:rPr>
          <w:rFonts w:ascii="Arial" w:hAnsi="Arial" w:cs="Arial"/>
          <w:sz w:val="23"/>
          <w:szCs w:val="23"/>
        </w:rPr>
        <w:t xml:space="preserve">. </w:t>
      </w:r>
      <w:r w:rsidRPr="00D25794">
        <w:rPr>
          <w:rFonts w:ascii="Arial" w:hAnsi="Arial" w:cs="Arial"/>
          <w:sz w:val="23"/>
          <w:szCs w:val="23"/>
        </w:rPr>
        <w:t>Digital evidence is now a part of nearly every crime and offers new opportunities and support to the police during investigations. The Forensic Science Regulator (FSR) now ensures the evidence collected had gone under proper regime of scientific standards by publishing the codes of practice</w:t>
      </w:r>
      <w:r>
        <w:rPr>
          <w:rFonts w:ascii="Arial" w:hAnsi="Arial" w:cs="Arial"/>
          <w:sz w:val="23"/>
          <w:szCs w:val="23"/>
        </w:rPr>
        <w:t xml:space="preserve">. </w:t>
      </w:r>
      <w:r w:rsidRPr="00D25794">
        <w:rPr>
          <w:rFonts w:ascii="Arial" w:hAnsi="Arial" w:cs="Arial"/>
          <w:sz w:val="23"/>
          <w:szCs w:val="23"/>
        </w:rPr>
        <w:t>However, man</w:t>
      </w:r>
      <w:r>
        <w:rPr>
          <w:rFonts w:ascii="Arial" w:hAnsi="Arial" w:cs="Arial"/>
          <w:sz w:val="23"/>
          <w:szCs w:val="23"/>
        </w:rPr>
        <w:t>y</w:t>
      </w:r>
      <w:r w:rsidRPr="00D25794">
        <w:rPr>
          <w:rFonts w:ascii="Arial" w:hAnsi="Arial" w:cs="Arial"/>
          <w:sz w:val="23"/>
          <w:szCs w:val="23"/>
        </w:rPr>
        <w:t xml:space="preserve"> police forces within the UK are failing to meet these codes of practice from using unaccredited forensic scientist laboratories, leading many cases to unavoidably obtain a miscarriage of justice</w:t>
      </w:r>
      <w:r>
        <w:rPr>
          <w:rFonts w:ascii="Arial" w:hAnsi="Arial" w:cs="Arial"/>
          <w:sz w:val="23"/>
          <w:szCs w:val="23"/>
        </w:rPr>
        <w:t xml:space="preserve">. Although, many forces have decided to join together to bring back the confidence within the forensic science service by offering a new ground breaking service. This evidence shows there have been mistakes and devastating results over the years but the forensic science service is gaining back credited support and confidence within the criminal justice system by all the legislation, regulations and powers working side by side. </w:t>
      </w:r>
    </w:p>
    <w:p w14:paraId="06B3631F" w14:textId="1C168090" w:rsidR="00D25794" w:rsidRPr="00E05B14" w:rsidRDefault="00D25794" w:rsidP="00D25794">
      <w:pPr>
        <w:spacing w:line="480" w:lineRule="auto"/>
        <w:rPr>
          <w:rFonts w:ascii="Arial" w:hAnsi="Arial" w:cs="Arial"/>
          <w:sz w:val="23"/>
          <w:szCs w:val="23"/>
        </w:rPr>
      </w:pPr>
      <w:r>
        <w:rPr>
          <w:rFonts w:ascii="Arial" w:hAnsi="Arial" w:cs="Arial"/>
          <w:sz w:val="23"/>
          <w:szCs w:val="23"/>
        </w:rPr>
        <w:lastRenderedPageBreak/>
        <w:t>Reference List:</w:t>
      </w:r>
    </w:p>
    <w:p w14:paraId="7B278147" w14:textId="33030F13" w:rsidR="00797964" w:rsidRPr="00797964" w:rsidRDefault="00797964" w:rsidP="00797964">
      <w:pPr>
        <w:pStyle w:val="ssrcss-1q0x1qg-paragraph"/>
        <w:numPr>
          <w:ilvl w:val="0"/>
          <w:numId w:val="2"/>
        </w:numPr>
        <w:spacing w:line="480" w:lineRule="auto"/>
        <w:rPr>
          <w:rFonts w:ascii="Arial" w:hAnsi="Arial" w:cs="Arial"/>
        </w:rPr>
      </w:pPr>
      <w:r w:rsidRPr="00797964">
        <w:rPr>
          <w:rFonts w:ascii="Arial" w:hAnsi="Arial" w:cs="Arial"/>
        </w:rPr>
        <w:t>BBC News. (2021)</w:t>
      </w:r>
      <w:r>
        <w:rPr>
          <w:rFonts w:ascii="Arial" w:hAnsi="Arial" w:cs="Arial"/>
        </w:rPr>
        <w:t xml:space="preserve"> </w:t>
      </w:r>
      <w:r w:rsidRPr="00797964">
        <w:rPr>
          <w:rFonts w:ascii="Arial" w:hAnsi="Arial" w:cs="Arial"/>
        </w:rPr>
        <w:t>Lancashire Police teams up with four forces in forensic science dea</w:t>
      </w:r>
      <w:r>
        <w:rPr>
          <w:rFonts w:ascii="Arial" w:hAnsi="Arial" w:cs="Arial"/>
        </w:rPr>
        <w:t>l. Available at:</w:t>
      </w:r>
      <w:r w:rsidRPr="00797964">
        <w:t xml:space="preserve"> </w:t>
      </w:r>
      <w:hyperlink r:id="rId7" w:history="1">
        <w:r w:rsidRPr="005E1EF8">
          <w:rPr>
            <w:rStyle w:val="Hyperlink"/>
            <w:rFonts w:ascii="Arial" w:hAnsi="Arial" w:cs="Arial"/>
          </w:rPr>
          <w:t>https://www.bbc.co.uk/news/uk-england-lancashire-58623627</w:t>
        </w:r>
      </w:hyperlink>
      <w:r>
        <w:rPr>
          <w:rFonts w:ascii="Arial" w:hAnsi="Arial" w:cs="Arial"/>
        </w:rPr>
        <w:t xml:space="preserve"> (Accessed: 9 March 2022). </w:t>
      </w:r>
    </w:p>
    <w:p w14:paraId="19540A28" w14:textId="0B73F916" w:rsidR="00191673" w:rsidRPr="00797964" w:rsidRDefault="00191673" w:rsidP="00191673">
      <w:pPr>
        <w:pStyle w:val="ssrcss-1q0x1qg-paragraph"/>
        <w:numPr>
          <w:ilvl w:val="0"/>
          <w:numId w:val="2"/>
        </w:numPr>
        <w:spacing w:line="480" w:lineRule="auto"/>
        <w:rPr>
          <w:rFonts w:ascii="Arial" w:hAnsi="Arial" w:cs="Arial"/>
          <w:color w:val="C00000"/>
        </w:rPr>
      </w:pPr>
      <w:r w:rsidRPr="00191673">
        <w:rPr>
          <w:rFonts w:ascii="Arial" w:hAnsi="Arial" w:cs="Arial"/>
        </w:rPr>
        <w:t xml:space="preserve">BBC News. (2017) Police call mistakes due to 'human error'. Available at: </w:t>
      </w:r>
      <w:hyperlink r:id="rId8" w:history="1">
        <w:r w:rsidRPr="00191673">
          <w:rPr>
            <w:rStyle w:val="Hyperlink"/>
            <w:rFonts w:ascii="Arial" w:hAnsi="Arial" w:cs="Arial"/>
          </w:rPr>
          <w:t>https://www.bbc.co.uk/new</w:t>
        </w:r>
        <w:r w:rsidRPr="00191673">
          <w:rPr>
            <w:rStyle w:val="Hyperlink"/>
            <w:rFonts w:ascii="Arial" w:hAnsi="Arial" w:cs="Arial"/>
          </w:rPr>
          <w:t>s</w:t>
        </w:r>
        <w:r w:rsidRPr="00191673">
          <w:rPr>
            <w:rStyle w:val="Hyperlink"/>
            <w:rFonts w:ascii="Arial" w:hAnsi="Arial" w:cs="Arial"/>
          </w:rPr>
          <w:t>/uk-scotland-scotland-politics-41941356</w:t>
        </w:r>
      </w:hyperlink>
      <w:r w:rsidRPr="00191673">
        <w:rPr>
          <w:rFonts w:ascii="Arial" w:hAnsi="Arial" w:cs="Arial"/>
          <w:color w:val="C00000"/>
        </w:rPr>
        <w:t xml:space="preserve"> </w:t>
      </w:r>
      <w:r w:rsidRPr="00191673">
        <w:rPr>
          <w:rFonts w:ascii="Arial" w:hAnsi="Arial" w:cs="Arial"/>
        </w:rPr>
        <w:t>(Accessed: 1 March 2022).</w:t>
      </w:r>
    </w:p>
    <w:p w14:paraId="3084E283" w14:textId="1E06F1B9" w:rsidR="00797964" w:rsidRPr="00797964" w:rsidRDefault="00797964" w:rsidP="00797964">
      <w:pPr>
        <w:pStyle w:val="ssrcss-1q0x1qg-paragraph"/>
        <w:numPr>
          <w:ilvl w:val="0"/>
          <w:numId w:val="2"/>
        </w:numPr>
        <w:spacing w:line="480" w:lineRule="auto"/>
        <w:rPr>
          <w:rFonts w:ascii="Arial" w:hAnsi="Arial" w:cs="Arial"/>
        </w:rPr>
      </w:pPr>
      <w:r>
        <w:rPr>
          <w:rFonts w:ascii="Arial" w:hAnsi="Arial" w:cs="Arial"/>
        </w:rPr>
        <w:t xml:space="preserve">BBC News. (2017) </w:t>
      </w:r>
      <w:r w:rsidRPr="00797964">
        <w:rPr>
          <w:rFonts w:ascii="Arial" w:hAnsi="Arial" w:cs="Arial"/>
        </w:rPr>
        <w:t>Forensic science standards 'at significant risk'</w:t>
      </w:r>
      <w:r>
        <w:rPr>
          <w:rFonts w:ascii="Arial" w:hAnsi="Arial" w:cs="Arial"/>
        </w:rPr>
        <w:t xml:space="preserve">. Available at: </w:t>
      </w:r>
      <w:hyperlink r:id="rId9" w:history="1">
        <w:r w:rsidRPr="005E1EF8">
          <w:rPr>
            <w:rStyle w:val="Hyperlink"/>
            <w:rFonts w:ascii="Arial" w:hAnsi="Arial" w:cs="Arial"/>
          </w:rPr>
          <w:t>https://www.bbc.co.uk/news/uk-38527830</w:t>
        </w:r>
      </w:hyperlink>
      <w:r>
        <w:rPr>
          <w:rFonts w:ascii="Arial" w:hAnsi="Arial" w:cs="Arial"/>
        </w:rPr>
        <w:t xml:space="preserve"> (Accessed: 9 March 2022). </w:t>
      </w:r>
    </w:p>
    <w:p w14:paraId="1A29BAB8" w14:textId="5162E69F" w:rsidR="008D75CC" w:rsidRPr="008D75CC" w:rsidRDefault="008D75CC" w:rsidP="008D75CC">
      <w:pPr>
        <w:pStyle w:val="ssrcss-1q0x1qg-paragraph"/>
        <w:numPr>
          <w:ilvl w:val="0"/>
          <w:numId w:val="2"/>
        </w:numPr>
        <w:spacing w:line="480" w:lineRule="auto"/>
        <w:rPr>
          <w:rFonts w:ascii="Arial" w:hAnsi="Arial" w:cs="Arial"/>
        </w:rPr>
      </w:pPr>
      <w:r>
        <w:rPr>
          <w:rFonts w:ascii="Arial" w:hAnsi="Arial" w:cs="Arial"/>
        </w:rPr>
        <w:t>Boast, K. and Harris, L. (2016)</w:t>
      </w:r>
      <w:r w:rsidRPr="008D75CC">
        <w:rPr>
          <w:rFonts w:ascii="Arial" w:hAnsi="Arial" w:cs="Arial"/>
          <w:color w:val="FFFFFF"/>
          <w:kern w:val="36"/>
          <w:sz w:val="48"/>
          <w:szCs w:val="48"/>
        </w:rPr>
        <w:t xml:space="preserve"> </w:t>
      </w:r>
      <w:r w:rsidRPr="008D75CC">
        <w:rPr>
          <w:rFonts w:ascii="Arial" w:hAnsi="Arial" w:cs="Arial"/>
        </w:rPr>
        <w:t>Digital Forensics and Crime</w:t>
      </w:r>
      <w:r>
        <w:rPr>
          <w:rFonts w:ascii="Arial" w:hAnsi="Arial" w:cs="Arial"/>
        </w:rPr>
        <w:t>. Available at:</w:t>
      </w:r>
      <w:r w:rsidRPr="008D75CC">
        <w:t xml:space="preserve"> </w:t>
      </w:r>
      <w:hyperlink r:id="rId10" w:history="1">
        <w:r w:rsidRPr="005E1EF8">
          <w:rPr>
            <w:rStyle w:val="Hyperlink"/>
            <w:rFonts w:ascii="Arial" w:hAnsi="Arial" w:cs="Arial"/>
          </w:rPr>
          <w:t>https://post.parliament.uk/research-briefings/post-pn-0520/</w:t>
        </w:r>
      </w:hyperlink>
      <w:r>
        <w:rPr>
          <w:rFonts w:ascii="Arial" w:hAnsi="Arial" w:cs="Arial"/>
        </w:rPr>
        <w:t xml:space="preserve"> (Accessed: 6 March 2022). </w:t>
      </w:r>
    </w:p>
    <w:p w14:paraId="69AEEA19" w14:textId="173850DD" w:rsidR="006F06C3" w:rsidRDefault="006F06C3" w:rsidP="006F06C3">
      <w:pPr>
        <w:pStyle w:val="ListParagraph"/>
        <w:numPr>
          <w:ilvl w:val="0"/>
          <w:numId w:val="2"/>
        </w:numPr>
        <w:spacing w:line="480" w:lineRule="auto"/>
        <w:rPr>
          <w:rFonts w:ascii="Arial" w:hAnsi="Arial" w:cs="Arial"/>
          <w:sz w:val="24"/>
          <w:szCs w:val="24"/>
        </w:rPr>
      </w:pPr>
      <w:r w:rsidRPr="006F06C3">
        <w:rPr>
          <w:rFonts w:ascii="Arial" w:hAnsi="Arial" w:cs="Arial"/>
          <w:sz w:val="24"/>
          <w:szCs w:val="24"/>
        </w:rPr>
        <w:t xml:space="preserve">Balk, C. (2015) ‘Reducing Contamination in Forensic Science’ </w:t>
      </w:r>
      <w:r w:rsidRPr="006F06C3">
        <w:rPr>
          <w:rFonts w:ascii="Arial" w:hAnsi="Arial" w:cs="Arial"/>
          <w:i/>
          <w:iCs/>
          <w:sz w:val="24"/>
          <w:szCs w:val="24"/>
        </w:rPr>
        <w:t>Themis: Research Journal of Justice Studies and Forensic Science</w:t>
      </w:r>
      <w:r w:rsidRPr="006F06C3">
        <w:rPr>
          <w:rFonts w:ascii="Arial" w:hAnsi="Arial" w:cs="Arial"/>
          <w:sz w:val="24"/>
          <w:szCs w:val="24"/>
        </w:rPr>
        <w:t xml:space="preserve">, 3(12) Available at: </w:t>
      </w:r>
      <w:hyperlink r:id="rId11" w:history="1">
        <w:r w:rsidRPr="006F06C3">
          <w:rPr>
            <w:rStyle w:val="Hyperlink"/>
            <w:rFonts w:ascii="Arial" w:hAnsi="Arial" w:cs="Arial"/>
            <w:sz w:val="24"/>
            <w:szCs w:val="24"/>
          </w:rPr>
          <w:t>https://scholarworks.sjsu.edu/cgi/viewcontent.cgi?article=1033&amp;context=themis</w:t>
        </w:r>
      </w:hyperlink>
      <w:r w:rsidRPr="006F06C3">
        <w:rPr>
          <w:rFonts w:ascii="Arial" w:hAnsi="Arial" w:cs="Arial"/>
          <w:sz w:val="24"/>
          <w:szCs w:val="24"/>
        </w:rPr>
        <w:t xml:space="preserve"> (Accessed: 1 March 2022). </w:t>
      </w:r>
    </w:p>
    <w:p w14:paraId="6682EFD8" w14:textId="602451B9" w:rsidR="00E409DA" w:rsidRPr="00E409DA" w:rsidRDefault="00E409DA" w:rsidP="00E409DA">
      <w:pPr>
        <w:pStyle w:val="ListParagraph"/>
        <w:numPr>
          <w:ilvl w:val="0"/>
          <w:numId w:val="2"/>
        </w:numPr>
        <w:spacing w:line="480" w:lineRule="auto"/>
        <w:rPr>
          <w:rFonts w:ascii="Arial" w:hAnsi="Arial" w:cs="Arial"/>
          <w:sz w:val="24"/>
          <w:szCs w:val="24"/>
        </w:rPr>
      </w:pPr>
      <w:r>
        <w:rPr>
          <w:rFonts w:ascii="Arial" w:hAnsi="Arial" w:cs="Arial"/>
          <w:sz w:val="24"/>
          <w:szCs w:val="24"/>
        </w:rPr>
        <w:t xml:space="preserve">Barnes, H. (2012) </w:t>
      </w:r>
      <w:r w:rsidRPr="00E409DA">
        <w:rPr>
          <w:rFonts w:ascii="Arial" w:hAnsi="Arial" w:cs="Arial"/>
          <w:sz w:val="24"/>
          <w:szCs w:val="24"/>
        </w:rPr>
        <w:t>DNA test jailed innocent man for murder</w:t>
      </w:r>
      <w:r>
        <w:rPr>
          <w:rFonts w:ascii="Arial" w:hAnsi="Arial" w:cs="Arial"/>
          <w:sz w:val="24"/>
          <w:szCs w:val="24"/>
        </w:rPr>
        <w:t xml:space="preserve">. Available at: </w:t>
      </w:r>
      <w:hyperlink r:id="rId12" w:history="1">
        <w:r w:rsidRPr="005E1EF8">
          <w:rPr>
            <w:rStyle w:val="Hyperlink"/>
            <w:rFonts w:ascii="Arial" w:hAnsi="Arial" w:cs="Arial"/>
            <w:sz w:val="24"/>
            <w:szCs w:val="24"/>
          </w:rPr>
          <w:t>https://www.bbc.co.uk/news/science-environment-19412819</w:t>
        </w:r>
      </w:hyperlink>
      <w:r>
        <w:rPr>
          <w:rFonts w:ascii="Arial" w:hAnsi="Arial" w:cs="Arial"/>
          <w:sz w:val="24"/>
          <w:szCs w:val="24"/>
        </w:rPr>
        <w:t xml:space="preserve"> (Accessed: 3 March 2022). </w:t>
      </w:r>
    </w:p>
    <w:p w14:paraId="1C192EF6" w14:textId="1905B9A8" w:rsidR="00E05B14" w:rsidRDefault="007D5D59" w:rsidP="00191673">
      <w:pPr>
        <w:pStyle w:val="ListParagraph"/>
        <w:numPr>
          <w:ilvl w:val="0"/>
          <w:numId w:val="2"/>
        </w:numPr>
        <w:spacing w:line="480" w:lineRule="auto"/>
        <w:rPr>
          <w:rFonts w:ascii="Arial" w:hAnsi="Arial" w:cs="Arial"/>
          <w:sz w:val="24"/>
          <w:szCs w:val="24"/>
        </w:rPr>
      </w:pPr>
      <w:r w:rsidRPr="00191673">
        <w:rPr>
          <w:rFonts w:ascii="Arial" w:hAnsi="Arial" w:cs="Arial"/>
          <w:sz w:val="24"/>
          <w:szCs w:val="24"/>
        </w:rPr>
        <w:t xml:space="preserve">College of Policing. (2022) First Response. Available at: </w:t>
      </w:r>
      <w:hyperlink r:id="rId13" w:history="1">
        <w:r w:rsidRPr="00191673">
          <w:rPr>
            <w:rStyle w:val="Hyperlink"/>
            <w:rFonts w:ascii="Arial" w:hAnsi="Arial" w:cs="Arial"/>
            <w:sz w:val="24"/>
            <w:szCs w:val="24"/>
          </w:rPr>
          <w:t>https://www.app.college.police.uk/app-content/major-investigation-and-public-protection/domestic-abuse/first-r</w:t>
        </w:r>
        <w:r w:rsidRPr="00191673">
          <w:rPr>
            <w:rStyle w:val="Hyperlink"/>
            <w:rFonts w:ascii="Arial" w:hAnsi="Arial" w:cs="Arial"/>
            <w:sz w:val="24"/>
            <w:szCs w:val="24"/>
          </w:rPr>
          <w:t>e</w:t>
        </w:r>
        <w:r w:rsidRPr="00191673">
          <w:rPr>
            <w:rStyle w:val="Hyperlink"/>
            <w:rFonts w:ascii="Arial" w:hAnsi="Arial" w:cs="Arial"/>
            <w:sz w:val="24"/>
            <w:szCs w:val="24"/>
          </w:rPr>
          <w:t>sponse/#checklist-actions-on-arrival-at-the-scene</w:t>
        </w:r>
      </w:hyperlink>
      <w:r w:rsidR="00E05B14" w:rsidRPr="00191673">
        <w:rPr>
          <w:rFonts w:ascii="Arial" w:hAnsi="Arial" w:cs="Arial"/>
          <w:sz w:val="24"/>
          <w:szCs w:val="24"/>
        </w:rPr>
        <w:t xml:space="preserve"> </w:t>
      </w:r>
      <w:r w:rsidRPr="00191673">
        <w:rPr>
          <w:rFonts w:ascii="Arial" w:hAnsi="Arial" w:cs="Arial"/>
          <w:sz w:val="24"/>
          <w:szCs w:val="24"/>
        </w:rPr>
        <w:t xml:space="preserve">(Accessed: 1 March 2022). </w:t>
      </w:r>
    </w:p>
    <w:p w14:paraId="291E36AD" w14:textId="07246644" w:rsidR="00AA4990" w:rsidRDefault="00F655DA" w:rsidP="003318CA">
      <w:pPr>
        <w:pStyle w:val="ListParagraph"/>
        <w:numPr>
          <w:ilvl w:val="0"/>
          <w:numId w:val="2"/>
        </w:numPr>
        <w:spacing w:line="480" w:lineRule="auto"/>
        <w:rPr>
          <w:rFonts w:ascii="Arial" w:hAnsi="Arial" w:cs="Arial"/>
          <w:sz w:val="24"/>
          <w:szCs w:val="24"/>
        </w:rPr>
      </w:pPr>
      <w:r w:rsidRPr="00AA4990">
        <w:rPr>
          <w:rFonts w:ascii="Arial" w:hAnsi="Arial" w:cs="Arial"/>
          <w:sz w:val="24"/>
          <w:szCs w:val="24"/>
        </w:rPr>
        <w:t>College of Policing. (2021)</w:t>
      </w:r>
      <w:r w:rsidRPr="00AA4990">
        <w:rPr>
          <w:rFonts w:ascii="Helvetica" w:hAnsi="Helvetica" w:cs="Helvetica"/>
          <w:b/>
          <w:bCs/>
          <w:color w:val="282560"/>
          <w:sz w:val="48"/>
          <w:szCs w:val="48"/>
        </w:rPr>
        <w:t xml:space="preserve"> </w:t>
      </w:r>
      <w:r w:rsidRPr="00AA4990">
        <w:rPr>
          <w:rFonts w:ascii="Arial" w:hAnsi="Arial" w:cs="Arial"/>
          <w:sz w:val="24"/>
          <w:szCs w:val="24"/>
        </w:rPr>
        <w:t>Introduction and types of critical incidents</w:t>
      </w:r>
      <w:r w:rsidRPr="00AA4990">
        <w:rPr>
          <w:rFonts w:ascii="Arial" w:hAnsi="Arial" w:cs="Arial"/>
          <w:sz w:val="24"/>
          <w:szCs w:val="24"/>
        </w:rPr>
        <w:t xml:space="preserve">. Available at: </w:t>
      </w:r>
      <w:hyperlink r:id="rId14" w:history="1">
        <w:r w:rsidRPr="00AA4990">
          <w:rPr>
            <w:rStyle w:val="Hyperlink"/>
            <w:rFonts w:ascii="Arial" w:hAnsi="Arial" w:cs="Arial"/>
            <w:sz w:val="24"/>
            <w:szCs w:val="24"/>
          </w:rPr>
          <w:t>https://www.app.college.police.uk/app-content/critical-incident-</w:t>
        </w:r>
        <w:r w:rsidRPr="00AA4990">
          <w:rPr>
            <w:rStyle w:val="Hyperlink"/>
            <w:rFonts w:ascii="Arial" w:hAnsi="Arial" w:cs="Arial"/>
            <w:sz w:val="24"/>
            <w:szCs w:val="24"/>
          </w:rPr>
          <w:lastRenderedPageBreak/>
          <w:t>management/types-of-critical-incident/#police-response</w:t>
        </w:r>
      </w:hyperlink>
      <w:r w:rsidRPr="00AA4990">
        <w:rPr>
          <w:rFonts w:ascii="Arial" w:hAnsi="Arial" w:cs="Arial"/>
          <w:sz w:val="24"/>
          <w:szCs w:val="24"/>
        </w:rPr>
        <w:t xml:space="preserve"> (Accessed: 1 March 2021). </w:t>
      </w:r>
    </w:p>
    <w:p w14:paraId="1A73E2E5" w14:textId="4E77074D" w:rsidR="00AA4990" w:rsidRPr="00AA4990" w:rsidRDefault="00AA4990" w:rsidP="00AA4990">
      <w:pPr>
        <w:pStyle w:val="ListParagraph"/>
        <w:numPr>
          <w:ilvl w:val="0"/>
          <w:numId w:val="2"/>
        </w:numPr>
        <w:spacing w:line="480" w:lineRule="auto"/>
        <w:rPr>
          <w:rFonts w:ascii="Arial" w:hAnsi="Arial" w:cs="Arial"/>
          <w:b/>
          <w:bCs/>
          <w:sz w:val="24"/>
          <w:szCs w:val="24"/>
        </w:rPr>
      </w:pPr>
      <w:r>
        <w:rPr>
          <w:rFonts w:ascii="Arial" w:hAnsi="Arial" w:cs="Arial"/>
          <w:sz w:val="24"/>
          <w:szCs w:val="24"/>
        </w:rPr>
        <w:t xml:space="preserve">Crown Prosecution Service. (2019) </w:t>
      </w:r>
      <w:r w:rsidRPr="00AA4990">
        <w:rPr>
          <w:rFonts w:ascii="Arial" w:hAnsi="Arial" w:cs="Arial"/>
          <w:sz w:val="24"/>
          <w:szCs w:val="24"/>
        </w:rPr>
        <w:t>Road Traffic - Drink and Drug Driving</w:t>
      </w:r>
      <w:r>
        <w:rPr>
          <w:rFonts w:ascii="Arial" w:hAnsi="Arial" w:cs="Arial"/>
          <w:sz w:val="24"/>
          <w:szCs w:val="24"/>
        </w:rPr>
        <w:t xml:space="preserve">. Available at: </w:t>
      </w:r>
      <w:hyperlink r:id="rId15" w:history="1">
        <w:r w:rsidRPr="005E1EF8">
          <w:rPr>
            <w:rStyle w:val="Hyperlink"/>
            <w:rFonts w:ascii="Arial" w:hAnsi="Arial" w:cs="Arial"/>
            <w:sz w:val="24"/>
            <w:szCs w:val="24"/>
          </w:rPr>
          <w:t>https://www.cps.gov.uk/legal-guidance/road-traffic-drink-and-drug-driving</w:t>
        </w:r>
      </w:hyperlink>
      <w:r>
        <w:rPr>
          <w:rFonts w:ascii="Arial" w:hAnsi="Arial" w:cs="Arial"/>
          <w:sz w:val="24"/>
          <w:szCs w:val="24"/>
        </w:rPr>
        <w:t xml:space="preserve"> (Accessed: 5 March 2022).</w:t>
      </w:r>
    </w:p>
    <w:p w14:paraId="211AB249" w14:textId="4924F029" w:rsidR="00AE3DEE" w:rsidRPr="00AA4990" w:rsidRDefault="00AE3DEE" w:rsidP="003318CA">
      <w:pPr>
        <w:pStyle w:val="ListParagraph"/>
        <w:numPr>
          <w:ilvl w:val="0"/>
          <w:numId w:val="2"/>
        </w:numPr>
        <w:spacing w:line="480" w:lineRule="auto"/>
        <w:rPr>
          <w:rFonts w:ascii="Arial" w:hAnsi="Arial" w:cs="Arial"/>
          <w:sz w:val="24"/>
          <w:szCs w:val="24"/>
        </w:rPr>
      </w:pPr>
      <w:r w:rsidRPr="00AA4990">
        <w:rPr>
          <w:rFonts w:ascii="Arial" w:hAnsi="Arial" w:cs="Arial"/>
          <w:sz w:val="24"/>
          <w:szCs w:val="24"/>
        </w:rPr>
        <w:t>College of Policing. (2019)</w:t>
      </w:r>
      <w:r w:rsidRPr="00AA4990">
        <w:rPr>
          <w:rFonts w:ascii="Helvetica" w:hAnsi="Helvetica" w:cs="Helvetica"/>
          <w:b/>
          <w:bCs/>
          <w:color w:val="282560"/>
          <w:sz w:val="48"/>
          <w:szCs w:val="48"/>
        </w:rPr>
        <w:t xml:space="preserve"> </w:t>
      </w:r>
      <w:r w:rsidRPr="00AA4990">
        <w:rPr>
          <w:rFonts w:ascii="Arial" w:hAnsi="Arial" w:cs="Arial"/>
          <w:sz w:val="24"/>
          <w:szCs w:val="24"/>
        </w:rPr>
        <w:t>Legal basis</w:t>
      </w:r>
      <w:r w:rsidRPr="00AA4990">
        <w:rPr>
          <w:rFonts w:ascii="Arial" w:hAnsi="Arial" w:cs="Arial"/>
          <w:sz w:val="24"/>
          <w:szCs w:val="24"/>
        </w:rPr>
        <w:t>. Available at:</w:t>
      </w:r>
      <w:r w:rsidRPr="00AE3DEE">
        <w:t xml:space="preserve"> </w:t>
      </w:r>
      <w:hyperlink r:id="rId16" w:history="1">
        <w:r w:rsidRPr="00AA4990">
          <w:rPr>
            <w:rStyle w:val="Hyperlink"/>
            <w:rFonts w:ascii="Arial" w:hAnsi="Arial" w:cs="Arial"/>
            <w:sz w:val="24"/>
            <w:szCs w:val="24"/>
          </w:rPr>
          <w:t>https://www.app.college.police.uk/app-content/stop-and-search/legal/legal-basis/</w:t>
        </w:r>
      </w:hyperlink>
      <w:r w:rsidRPr="00AA4990">
        <w:rPr>
          <w:rFonts w:ascii="Arial" w:hAnsi="Arial" w:cs="Arial"/>
          <w:sz w:val="24"/>
          <w:szCs w:val="24"/>
        </w:rPr>
        <w:t xml:space="preserve"> (Accessed: 4 March 2022)</w:t>
      </w:r>
    </w:p>
    <w:p w14:paraId="251AFB0F" w14:textId="1E6C6D5C" w:rsidR="0068342A" w:rsidRPr="0068342A" w:rsidRDefault="0068342A" w:rsidP="0068342A">
      <w:pPr>
        <w:pStyle w:val="ListParagraph"/>
        <w:numPr>
          <w:ilvl w:val="0"/>
          <w:numId w:val="2"/>
        </w:numPr>
        <w:spacing w:line="480" w:lineRule="auto"/>
        <w:rPr>
          <w:rFonts w:ascii="Arial" w:hAnsi="Arial" w:cs="Arial"/>
          <w:sz w:val="24"/>
          <w:szCs w:val="24"/>
        </w:rPr>
      </w:pPr>
      <w:r>
        <w:rPr>
          <w:rFonts w:ascii="Arial" w:hAnsi="Arial" w:cs="Arial"/>
          <w:sz w:val="24"/>
          <w:szCs w:val="24"/>
        </w:rPr>
        <w:t xml:space="preserve">College of Policing. (2017) </w:t>
      </w:r>
      <w:r w:rsidRPr="0068342A">
        <w:rPr>
          <w:rFonts w:ascii="Arial" w:hAnsi="Arial" w:cs="Arial"/>
          <w:sz w:val="24"/>
          <w:szCs w:val="24"/>
        </w:rPr>
        <w:t>Forensics</w:t>
      </w:r>
      <w:r>
        <w:rPr>
          <w:rFonts w:ascii="Arial" w:hAnsi="Arial" w:cs="Arial"/>
          <w:sz w:val="24"/>
          <w:szCs w:val="24"/>
        </w:rPr>
        <w:t xml:space="preserve">. Available at: </w:t>
      </w:r>
      <w:hyperlink r:id="rId17" w:history="1">
        <w:r w:rsidRPr="005E1EF8">
          <w:rPr>
            <w:rStyle w:val="Hyperlink"/>
            <w:rFonts w:ascii="Arial" w:hAnsi="Arial" w:cs="Arial"/>
            <w:sz w:val="24"/>
            <w:szCs w:val="24"/>
          </w:rPr>
          <w:t>https://www.app.college.police.uk/app-content/investigations/forensics/</w:t>
        </w:r>
      </w:hyperlink>
      <w:r>
        <w:rPr>
          <w:rFonts w:ascii="Arial" w:hAnsi="Arial" w:cs="Arial"/>
          <w:sz w:val="24"/>
          <w:szCs w:val="24"/>
        </w:rPr>
        <w:t xml:space="preserve"> (Accessed: 2 March 2022).</w:t>
      </w:r>
    </w:p>
    <w:p w14:paraId="61EB225E" w14:textId="34154088" w:rsidR="00D27E9D" w:rsidRDefault="00D27E9D" w:rsidP="00191673">
      <w:pPr>
        <w:pStyle w:val="ListParagraph"/>
        <w:numPr>
          <w:ilvl w:val="0"/>
          <w:numId w:val="2"/>
        </w:numPr>
        <w:spacing w:line="480" w:lineRule="auto"/>
        <w:rPr>
          <w:rFonts w:ascii="Arial" w:hAnsi="Arial" w:cs="Arial"/>
          <w:sz w:val="24"/>
          <w:szCs w:val="24"/>
        </w:rPr>
      </w:pPr>
      <w:r>
        <w:rPr>
          <w:rFonts w:ascii="Arial" w:hAnsi="Arial" w:cs="Arial"/>
          <w:sz w:val="24"/>
          <w:szCs w:val="24"/>
        </w:rPr>
        <w:t xml:space="preserve">College of Policing. (2013) </w:t>
      </w:r>
      <w:r w:rsidRPr="00D27E9D">
        <w:rPr>
          <w:rFonts w:ascii="Arial" w:hAnsi="Arial" w:cs="Arial"/>
          <w:sz w:val="24"/>
          <w:szCs w:val="24"/>
        </w:rPr>
        <w:t>Investigation process</w:t>
      </w:r>
      <w:r>
        <w:rPr>
          <w:rFonts w:ascii="Arial" w:hAnsi="Arial" w:cs="Arial"/>
          <w:sz w:val="24"/>
          <w:szCs w:val="24"/>
        </w:rPr>
        <w:t xml:space="preserve">. Available at: </w:t>
      </w:r>
      <w:hyperlink r:id="rId18" w:history="1">
        <w:r w:rsidRPr="005E1EF8">
          <w:rPr>
            <w:rStyle w:val="Hyperlink"/>
            <w:rFonts w:ascii="Arial" w:hAnsi="Arial" w:cs="Arial"/>
            <w:sz w:val="24"/>
            <w:szCs w:val="24"/>
          </w:rPr>
          <w:t>https://www.app.college.police.uk/app-content/investigations/investigation-process/</w:t>
        </w:r>
      </w:hyperlink>
      <w:r>
        <w:rPr>
          <w:rFonts w:ascii="Arial" w:hAnsi="Arial" w:cs="Arial"/>
          <w:sz w:val="24"/>
          <w:szCs w:val="24"/>
        </w:rPr>
        <w:t xml:space="preserve"> (Accessed: 1 March 2022).</w:t>
      </w:r>
    </w:p>
    <w:p w14:paraId="2E5983F0" w14:textId="3A9290AC" w:rsidR="00D27E9D" w:rsidRDefault="00D27E9D" w:rsidP="00191673">
      <w:pPr>
        <w:pStyle w:val="ListParagraph"/>
        <w:numPr>
          <w:ilvl w:val="0"/>
          <w:numId w:val="2"/>
        </w:numPr>
        <w:spacing w:line="480" w:lineRule="auto"/>
        <w:rPr>
          <w:rFonts w:ascii="Arial" w:hAnsi="Arial" w:cs="Arial"/>
          <w:sz w:val="24"/>
          <w:szCs w:val="24"/>
        </w:rPr>
      </w:pPr>
      <w:r>
        <w:rPr>
          <w:rFonts w:ascii="Arial" w:hAnsi="Arial" w:cs="Arial"/>
          <w:sz w:val="24"/>
          <w:szCs w:val="24"/>
        </w:rPr>
        <w:t xml:space="preserve">College of Policing. (2013) </w:t>
      </w:r>
      <w:r w:rsidRPr="00D27E9D">
        <w:rPr>
          <w:rFonts w:ascii="Arial" w:hAnsi="Arial" w:cs="Arial"/>
          <w:sz w:val="24"/>
          <w:szCs w:val="24"/>
        </w:rPr>
        <w:t>Managing investigations</w:t>
      </w:r>
      <w:r>
        <w:rPr>
          <w:rFonts w:ascii="Arial" w:hAnsi="Arial" w:cs="Arial"/>
          <w:sz w:val="24"/>
          <w:szCs w:val="24"/>
        </w:rPr>
        <w:t xml:space="preserve">. Available at: </w:t>
      </w:r>
      <w:hyperlink r:id="rId19" w:history="1">
        <w:r w:rsidRPr="005E1EF8">
          <w:rPr>
            <w:rStyle w:val="Hyperlink"/>
            <w:rFonts w:ascii="Arial" w:hAnsi="Arial" w:cs="Arial"/>
            <w:sz w:val="24"/>
            <w:szCs w:val="24"/>
          </w:rPr>
          <w:t>https://www.app.college.police.uk/app-content/investigations/managing-investigations/</w:t>
        </w:r>
      </w:hyperlink>
      <w:r>
        <w:rPr>
          <w:rFonts w:ascii="Arial" w:hAnsi="Arial" w:cs="Arial"/>
          <w:sz w:val="24"/>
          <w:szCs w:val="24"/>
        </w:rPr>
        <w:t xml:space="preserve"> (Accessed: 1 March 2022).</w:t>
      </w:r>
    </w:p>
    <w:p w14:paraId="23C4F57F" w14:textId="4E7D331C" w:rsidR="003A5B46" w:rsidRDefault="003A5B46" w:rsidP="003A5B46">
      <w:pPr>
        <w:pStyle w:val="ListParagraph"/>
        <w:numPr>
          <w:ilvl w:val="0"/>
          <w:numId w:val="2"/>
        </w:numPr>
        <w:spacing w:line="480" w:lineRule="auto"/>
        <w:rPr>
          <w:rFonts w:ascii="Arial" w:hAnsi="Arial" w:cs="Arial"/>
          <w:sz w:val="24"/>
          <w:szCs w:val="24"/>
        </w:rPr>
      </w:pPr>
      <w:r>
        <w:rPr>
          <w:rFonts w:ascii="Arial" w:hAnsi="Arial" w:cs="Arial"/>
          <w:sz w:val="24"/>
          <w:szCs w:val="24"/>
        </w:rPr>
        <w:t>Devlin, H. (2019)</w:t>
      </w:r>
      <w:r w:rsidRPr="003A5B46">
        <w:rPr>
          <w:rFonts w:ascii="Guardian Egyptian Web" w:eastAsia="Times New Roman" w:hAnsi="Guardian Egyptian Web" w:cs="Times New Roman"/>
          <w:color w:val="121212"/>
          <w:kern w:val="36"/>
          <w:sz w:val="48"/>
          <w:szCs w:val="48"/>
          <w:lang w:eastAsia="en-GB"/>
        </w:rPr>
        <w:t xml:space="preserve"> </w:t>
      </w:r>
      <w:r w:rsidRPr="003A5B46">
        <w:rPr>
          <w:rFonts w:ascii="Arial" w:hAnsi="Arial" w:cs="Arial"/>
          <w:sz w:val="24"/>
          <w:szCs w:val="24"/>
        </w:rPr>
        <w:t>Most police forces fail to meet fingerprint evidence standards</w:t>
      </w:r>
      <w:r>
        <w:rPr>
          <w:rFonts w:ascii="Arial" w:hAnsi="Arial" w:cs="Arial"/>
          <w:sz w:val="24"/>
          <w:szCs w:val="24"/>
        </w:rPr>
        <w:t xml:space="preserve">. Available at: </w:t>
      </w:r>
      <w:hyperlink r:id="rId20" w:history="1">
        <w:r w:rsidRPr="005E1EF8">
          <w:rPr>
            <w:rStyle w:val="Hyperlink"/>
            <w:rFonts w:ascii="Arial" w:hAnsi="Arial" w:cs="Arial"/>
            <w:sz w:val="24"/>
            <w:szCs w:val="24"/>
          </w:rPr>
          <w:t>https://www.theguardian.com/science/2019/jan/07/police-forces-fail-to-meet-forensics-fingerprint-evidence-standards</w:t>
        </w:r>
      </w:hyperlink>
      <w:r>
        <w:rPr>
          <w:rFonts w:ascii="Arial" w:hAnsi="Arial" w:cs="Arial"/>
          <w:sz w:val="24"/>
          <w:szCs w:val="24"/>
        </w:rPr>
        <w:t xml:space="preserve"> (Accessed: 4 March 2022).</w:t>
      </w:r>
    </w:p>
    <w:p w14:paraId="341EA90A" w14:textId="11835C75" w:rsidR="003A5B46" w:rsidRPr="003A5B46" w:rsidRDefault="003A5B46" w:rsidP="003A5B46">
      <w:pPr>
        <w:pStyle w:val="ListParagraph"/>
        <w:numPr>
          <w:ilvl w:val="0"/>
          <w:numId w:val="2"/>
        </w:numPr>
        <w:spacing w:line="480" w:lineRule="auto"/>
        <w:rPr>
          <w:rFonts w:ascii="Arial" w:hAnsi="Arial" w:cs="Arial"/>
          <w:sz w:val="24"/>
          <w:szCs w:val="24"/>
        </w:rPr>
      </w:pPr>
      <w:r>
        <w:rPr>
          <w:rFonts w:ascii="Arial" w:hAnsi="Arial" w:cs="Arial"/>
          <w:sz w:val="24"/>
          <w:szCs w:val="24"/>
        </w:rPr>
        <w:t>Devlin, H. and Dodd, V. (2018)</w:t>
      </w:r>
      <w:r w:rsidRPr="003A5B46">
        <w:rPr>
          <w:rFonts w:ascii="Guardian Egyptian Web" w:eastAsia="Times New Roman" w:hAnsi="Guardian Egyptian Web" w:cs="Times New Roman"/>
          <w:color w:val="121212"/>
          <w:kern w:val="36"/>
          <w:sz w:val="48"/>
          <w:szCs w:val="48"/>
          <w:lang w:eastAsia="en-GB"/>
        </w:rPr>
        <w:t xml:space="preserve"> </w:t>
      </w:r>
      <w:r w:rsidRPr="003A5B46">
        <w:rPr>
          <w:rFonts w:ascii="Arial" w:hAnsi="Arial" w:cs="Arial"/>
          <w:sz w:val="24"/>
          <w:szCs w:val="24"/>
        </w:rPr>
        <w:t>Falling forensic science standards 'making miscarriages of justice inevitable'</w:t>
      </w:r>
      <w:r>
        <w:rPr>
          <w:rFonts w:ascii="Arial" w:hAnsi="Arial" w:cs="Arial"/>
          <w:sz w:val="24"/>
          <w:szCs w:val="24"/>
        </w:rPr>
        <w:t xml:space="preserve">. Available at: </w:t>
      </w:r>
      <w:hyperlink r:id="rId21" w:history="1">
        <w:r w:rsidRPr="005E1EF8">
          <w:rPr>
            <w:rStyle w:val="Hyperlink"/>
            <w:rFonts w:ascii="Arial" w:hAnsi="Arial" w:cs="Arial"/>
            <w:sz w:val="24"/>
            <w:szCs w:val="24"/>
          </w:rPr>
          <w:t>https://www.theguardian.com/uk-news/2018/jan/19/uk-police-forces-failing-to-</w:t>
        </w:r>
        <w:r w:rsidRPr="005E1EF8">
          <w:rPr>
            <w:rStyle w:val="Hyperlink"/>
            <w:rFonts w:ascii="Arial" w:hAnsi="Arial" w:cs="Arial"/>
            <w:sz w:val="24"/>
            <w:szCs w:val="24"/>
          </w:rPr>
          <w:lastRenderedPageBreak/>
          <w:t>meet-forensic-standards-safe-regulator-miscarriages-justice-outsourcing</w:t>
        </w:r>
      </w:hyperlink>
      <w:r>
        <w:rPr>
          <w:rFonts w:ascii="Arial" w:hAnsi="Arial" w:cs="Arial"/>
          <w:sz w:val="24"/>
          <w:szCs w:val="24"/>
        </w:rPr>
        <w:t xml:space="preserve"> (Accessed: 4 March 2022).</w:t>
      </w:r>
    </w:p>
    <w:p w14:paraId="210C63A4" w14:textId="36C7F0CB" w:rsidR="001E17E8" w:rsidRPr="001E17E8" w:rsidRDefault="001E17E8" w:rsidP="001E17E8">
      <w:pPr>
        <w:pStyle w:val="ListParagraph"/>
        <w:numPr>
          <w:ilvl w:val="0"/>
          <w:numId w:val="2"/>
        </w:numPr>
        <w:spacing w:line="480" w:lineRule="auto"/>
        <w:rPr>
          <w:rFonts w:ascii="Arial" w:hAnsi="Arial" w:cs="Arial"/>
          <w:b/>
          <w:bCs/>
          <w:sz w:val="24"/>
          <w:szCs w:val="24"/>
        </w:rPr>
      </w:pPr>
      <w:proofErr w:type="spellStart"/>
      <w:r>
        <w:rPr>
          <w:rFonts w:ascii="Arial" w:hAnsi="Arial" w:cs="Arial"/>
          <w:sz w:val="24"/>
          <w:szCs w:val="24"/>
        </w:rPr>
        <w:t>Elster</w:t>
      </w:r>
      <w:proofErr w:type="spellEnd"/>
      <w:r>
        <w:rPr>
          <w:rFonts w:ascii="Arial" w:hAnsi="Arial" w:cs="Arial"/>
          <w:sz w:val="24"/>
          <w:szCs w:val="24"/>
        </w:rPr>
        <w:t>, N. (2017)</w:t>
      </w:r>
      <w:r w:rsidRPr="001E17E8">
        <w:rPr>
          <w:rFonts w:ascii="Times New Roman" w:eastAsia="Times New Roman" w:hAnsi="Times New Roman" w:cs="Times New Roman"/>
          <w:b/>
          <w:bCs/>
          <w:color w:val="000000"/>
          <w:spacing w:val="-15"/>
          <w:kern w:val="36"/>
          <w:sz w:val="48"/>
          <w:szCs w:val="48"/>
          <w:lang w:eastAsia="en-GB"/>
        </w:rPr>
        <w:t xml:space="preserve"> </w:t>
      </w:r>
      <w:r w:rsidRPr="001E17E8">
        <w:rPr>
          <w:rFonts w:ascii="Arial" w:hAnsi="Arial" w:cs="Arial"/>
          <w:sz w:val="24"/>
          <w:szCs w:val="24"/>
        </w:rPr>
        <w:t>How Forensic DNA Evidence Can Lead to Wrongful Convictions</w:t>
      </w:r>
      <w:r>
        <w:rPr>
          <w:rFonts w:ascii="Arial" w:hAnsi="Arial" w:cs="Arial"/>
          <w:sz w:val="24"/>
          <w:szCs w:val="24"/>
        </w:rPr>
        <w:t>. Available at:</w:t>
      </w:r>
      <w:r w:rsidRPr="001E17E8">
        <w:t xml:space="preserve"> </w:t>
      </w:r>
      <w:hyperlink r:id="rId22" w:history="1">
        <w:r w:rsidRPr="005E1EF8">
          <w:rPr>
            <w:rStyle w:val="Hyperlink"/>
            <w:rFonts w:ascii="Arial" w:hAnsi="Arial" w:cs="Arial"/>
            <w:sz w:val="24"/>
            <w:szCs w:val="24"/>
          </w:rPr>
          <w:t>https://daily.jstor.org/forensic-dna-evidence-can-lead-wrongful-convictions/</w:t>
        </w:r>
      </w:hyperlink>
      <w:r>
        <w:rPr>
          <w:rFonts w:ascii="Arial" w:hAnsi="Arial" w:cs="Arial"/>
          <w:sz w:val="24"/>
          <w:szCs w:val="24"/>
        </w:rPr>
        <w:t xml:space="preserve"> (Accessed: 2 March 2022). </w:t>
      </w:r>
    </w:p>
    <w:p w14:paraId="0D642BE0" w14:textId="7287C7BC" w:rsidR="00E1161F" w:rsidRDefault="00E1161F" w:rsidP="00191673">
      <w:pPr>
        <w:pStyle w:val="ListParagraph"/>
        <w:numPr>
          <w:ilvl w:val="0"/>
          <w:numId w:val="2"/>
        </w:numPr>
        <w:spacing w:line="480" w:lineRule="auto"/>
        <w:rPr>
          <w:rFonts w:ascii="Arial" w:hAnsi="Arial" w:cs="Arial"/>
          <w:sz w:val="24"/>
          <w:szCs w:val="24"/>
        </w:rPr>
      </w:pPr>
      <w:r w:rsidRPr="00E1161F">
        <w:rPr>
          <w:rFonts w:ascii="Arial" w:hAnsi="Arial" w:cs="Arial"/>
          <w:sz w:val="24"/>
          <w:szCs w:val="24"/>
        </w:rPr>
        <w:t>ENSFI</w:t>
      </w:r>
      <w:r>
        <w:rPr>
          <w:rFonts w:ascii="Arial" w:hAnsi="Arial" w:cs="Arial"/>
          <w:sz w:val="24"/>
          <w:szCs w:val="24"/>
        </w:rPr>
        <w:t>.</w:t>
      </w:r>
      <w:r w:rsidRPr="00E1161F">
        <w:rPr>
          <w:rFonts w:ascii="Arial" w:hAnsi="Arial" w:cs="Arial"/>
          <w:sz w:val="24"/>
          <w:szCs w:val="24"/>
        </w:rPr>
        <w:t xml:space="preserve"> </w:t>
      </w:r>
      <w:r>
        <w:rPr>
          <w:rFonts w:ascii="Arial" w:hAnsi="Arial" w:cs="Arial"/>
          <w:sz w:val="24"/>
          <w:szCs w:val="24"/>
        </w:rPr>
        <w:t>(</w:t>
      </w:r>
      <w:r w:rsidRPr="00E1161F">
        <w:rPr>
          <w:rFonts w:ascii="Arial" w:hAnsi="Arial" w:cs="Arial"/>
          <w:sz w:val="24"/>
          <w:szCs w:val="24"/>
        </w:rPr>
        <w:t>2012)</w:t>
      </w:r>
      <w:r w:rsidRPr="00E1161F">
        <w:t xml:space="preserve"> </w:t>
      </w:r>
      <w:r w:rsidRPr="00E1161F">
        <w:rPr>
          <w:rFonts w:ascii="Arial" w:hAnsi="Arial" w:cs="Arial"/>
          <w:sz w:val="24"/>
          <w:szCs w:val="24"/>
        </w:rPr>
        <w:t>Scenes of Crime Examination Best Practice Manual</w:t>
      </w:r>
      <w:r>
        <w:rPr>
          <w:rFonts w:ascii="Arial" w:hAnsi="Arial" w:cs="Arial"/>
          <w:sz w:val="24"/>
          <w:szCs w:val="24"/>
        </w:rPr>
        <w:t>. Available at:</w:t>
      </w:r>
      <w:r w:rsidRPr="00E1161F">
        <w:t xml:space="preserve"> </w:t>
      </w:r>
      <w:hyperlink r:id="rId23" w:history="1">
        <w:r w:rsidRPr="005E1EF8">
          <w:rPr>
            <w:rStyle w:val="Hyperlink"/>
            <w:rFonts w:ascii="Arial" w:hAnsi="Arial" w:cs="Arial"/>
            <w:sz w:val="24"/>
            <w:szCs w:val="24"/>
          </w:rPr>
          <w:t>https://moodle.uwtsd.ac.uk/pluginfile.php/574329/mod_resource/content/1/%20Scenes%20of%20Crime%20Examination%20Best%20Practice%20Manual%20%20.pdf?redirect=1</w:t>
        </w:r>
      </w:hyperlink>
      <w:r>
        <w:rPr>
          <w:rFonts w:ascii="Arial" w:hAnsi="Arial" w:cs="Arial"/>
          <w:sz w:val="24"/>
          <w:szCs w:val="24"/>
        </w:rPr>
        <w:t xml:space="preserve"> (Accessed: 1 March 2022).</w:t>
      </w:r>
    </w:p>
    <w:p w14:paraId="5E065EFF" w14:textId="16B6ACA2" w:rsidR="008D75CC" w:rsidRPr="008D75CC" w:rsidRDefault="008D75CC" w:rsidP="008D75CC">
      <w:pPr>
        <w:pStyle w:val="ListParagraph"/>
        <w:numPr>
          <w:ilvl w:val="0"/>
          <w:numId w:val="2"/>
        </w:numPr>
        <w:spacing w:line="480" w:lineRule="auto"/>
        <w:rPr>
          <w:rFonts w:ascii="Arial" w:hAnsi="Arial" w:cs="Arial"/>
          <w:sz w:val="24"/>
          <w:szCs w:val="24"/>
        </w:rPr>
      </w:pPr>
      <w:r>
        <w:rPr>
          <w:rFonts w:ascii="Arial" w:hAnsi="Arial" w:cs="Arial"/>
          <w:sz w:val="24"/>
          <w:szCs w:val="24"/>
        </w:rPr>
        <w:t xml:space="preserve">Home Office. (2017) </w:t>
      </w:r>
      <w:r w:rsidRPr="008D75CC">
        <w:rPr>
          <w:rFonts w:ascii="Arial" w:hAnsi="Arial" w:cs="Arial"/>
          <w:sz w:val="24"/>
          <w:szCs w:val="24"/>
        </w:rPr>
        <w:t>Investigatory Powers Act</w:t>
      </w:r>
      <w:r>
        <w:rPr>
          <w:rFonts w:ascii="Arial" w:hAnsi="Arial" w:cs="Arial"/>
          <w:sz w:val="24"/>
          <w:szCs w:val="24"/>
        </w:rPr>
        <w:t>. Available at:</w:t>
      </w:r>
      <w:r w:rsidRPr="008D75CC">
        <w:t xml:space="preserve"> </w:t>
      </w:r>
      <w:hyperlink r:id="rId24" w:history="1">
        <w:r w:rsidRPr="005E1EF8">
          <w:rPr>
            <w:rStyle w:val="Hyperlink"/>
            <w:rFonts w:ascii="Arial" w:hAnsi="Arial" w:cs="Arial"/>
            <w:sz w:val="24"/>
            <w:szCs w:val="24"/>
          </w:rPr>
          <w:t>https://www.gov.uk/government/collections/investigatory-powers-bill</w:t>
        </w:r>
      </w:hyperlink>
      <w:r>
        <w:rPr>
          <w:rFonts w:ascii="Arial" w:hAnsi="Arial" w:cs="Arial"/>
          <w:sz w:val="24"/>
          <w:szCs w:val="24"/>
        </w:rPr>
        <w:t xml:space="preserve"> (Accessed: 7 March 2022). </w:t>
      </w:r>
    </w:p>
    <w:p w14:paraId="3704C0D2" w14:textId="47A05811" w:rsidR="00DD5442" w:rsidRDefault="00DD5442" w:rsidP="00191673">
      <w:pPr>
        <w:pStyle w:val="ListParagraph"/>
        <w:numPr>
          <w:ilvl w:val="0"/>
          <w:numId w:val="2"/>
        </w:numPr>
        <w:spacing w:line="480" w:lineRule="auto"/>
        <w:rPr>
          <w:rFonts w:ascii="Arial" w:hAnsi="Arial" w:cs="Arial"/>
          <w:sz w:val="24"/>
          <w:szCs w:val="24"/>
        </w:rPr>
      </w:pPr>
      <w:r>
        <w:rPr>
          <w:rFonts w:ascii="Arial" w:hAnsi="Arial" w:cs="Arial"/>
          <w:sz w:val="24"/>
          <w:szCs w:val="24"/>
        </w:rPr>
        <w:t xml:space="preserve">Home Office. (2016) </w:t>
      </w:r>
      <w:r w:rsidRPr="00DD5442">
        <w:rPr>
          <w:rFonts w:ascii="Arial" w:hAnsi="Arial" w:cs="Arial"/>
          <w:sz w:val="24"/>
          <w:szCs w:val="24"/>
        </w:rPr>
        <w:t>Search and seizure</w:t>
      </w:r>
      <w:r>
        <w:rPr>
          <w:rFonts w:ascii="Arial" w:hAnsi="Arial" w:cs="Arial"/>
          <w:sz w:val="24"/>
          <w:szCs w:val="24"/>
        </w:rPr>
        <w:t xml:space="preserve">. Available at: </w:t>
      </w:r>
      <w:hyperlink r:id="rId25" w:history="1">
        <w:r w:rsidRPr="005E1EF8">
          <w:rPr>
            <w:rStyle w:val="Hyperlink"/>
            <w:rFonts w:ascii="Arial" w:hAnsi="Arial" w:cs="Arial"/>
            <w:sz w:val="24"/>
            <w:szCs w:val="24"/>
          </w:rPr>
          <w:t>https://assets.publishing.service.gov.uk/government/uploads/system/uploads/attachment_data/file/578886/Search-and-seizure_v3.pdf</w:t>
        </w:r>
      </w:hyperlink>
      <w:r>
        <w:rPr>
          <w:rFonts w:ascii="Arial" w:hAnsi="Arial" w:cs="Arial"/>
          <w:sz w:val="24"/>
          <w:szCs w:val="24"/>
        </w:rPr>
        <w:t xml:space="preserve"> (Accessed: 1 March 2022).</w:t>
      </w:r>
    </w:p>
    <w:p w14:paraId="207AAD80" w14:textId="17660F6A" w:rsidR="00DD5442" w:rsidRDefault="00DD5442" w:rsidP="00DD5442">
      <w:pPr>
        <w:pStyle w:val="ListParagraph"/>
        <w:numPr>
          <w:ilvl w:val="0"/>
          <w:numId w:val="2"/>
        </w:numPr>
        <w:spacing w:line="480" w:lineRule="auto"/>
        <w:rPr>
          <w:rFonts w:ascii="Arial" w:hAnsi="Arial" w:cs="Arial"/>
          <w:sz w:val="24"/>
          <w:szCs w:val="24"/>
        </w:rPr>
      </w:pPr>
      <w:r w:rsidRPr="00DD5442">
        <w:rPr>
          <w:rFonts w:ascii="Arial" w:hAnsi="Arial" w:cs="Arial"/>
          <w:sz w:val="24"/>
          <w:szCs w:val="24"/>
        </w:rPr>
        <w:t xml:space="preserve">Interpol. (2021) GUIDELINES FOR DIGITAL FORENSICS FIRST RESPONDERS. Available at: </w:t>
      </w:r>
      <w:hyperlink r:id="rId26" w:history="1">
        <w:r w:rsidRPr="005E1EF8">
          <w:rPr>
            <w:rStyle w:val="Hyperlink"/>
            <w:rFonts w:ascii="Arial" w:hAnsi="Arial" w:cs="Arial"/>
            <w:sz w:val="24"/>
            <w:szCs w:val="24"/>
          </w:rPr>
          <w:t>file:///C:/Users/Admin/Downloads/Guidelines%20to%20Digital%20Forensics%20First%20Responders_V7%20(1).pdf</w:t>
        </w:r>
      </w:hyperlink>
      <w:r w:rsidRPr="00DD5442">
        <w:rPr>
          <w:rFonts w:ascii="Arial" w:hAnsi="Arial" w:cs="Arial"/>
          <w:sz w:val="24"/>
          <w:szCs w:val="24"/>
        </w:rPr>
        <w:t xml:space="preserve"> (Accessed: 1 March 2022).</w:t>
      </w:r>
    </w:p>
    <w:p w14:paraId="416A223C" w14:textId="67BB92BC" w:rsidR="00797964" w:rsidRPr="00797964" w:rsidRDefault="00797964" w:rsidP="00797964">
      <w:pPr>
        <w:pStyle w:val="ListParagraph"/>
        <w:numPr>
          <w:ilvl w:val="0"/>
          <w:numId w:val="2"/>
        </w:numPr>
        <w:spacing w:line="480" w:lineRule="auto"/>
        <w:rPr>
          <w:rFonts w:ascii="Arial" w:hAnsi="Arial" w:cs="Arial"/>
          <w:b/>
          <w:bCs/>
          <w:sz w:val="24"/>
          <w:szCs w:val="24"/>
        </w:rPr>
      </w:pPr>
      <w:r w:rsidRPr="00797964">
        <w:rPr>
          <w:rFonts w:ascii="Arial" w:hAnsi="Arial" w:cs="Arial"/>
          <w:sz w:val="24"/>
          <w:szCs w:val="24"/>
        </w:rPr>
        <w:t>Lancashire Constabulary</w:t>
      </w:r>
      <w:r>
        <w:rPr>
          <w:rFonts w:ascii="Arial" w:hAnsi="Arial" w:cs="Arial"/>
          <w:sz w:val="24"/>
          <w:szCs w:val="24"/>
        </w:rPr>
        <w:t>. (</w:t>
      </w:r>
      <w:r w:rsidRPr="00797964">
        <w:rPr>
          <w:rFonts w:ascii="Arial" w:hAnsi="Arial" w:cs="Arial"/>
          <w:sz w:val="24"/>
          <w:szCs w:val="24"/>
        </w:rPr>
        <w:t>2021)</w:t>
      </w:r>
      <w:r w:rsidRPr="00797964">
        <w:rPr>
          <w:rFonts w:ascii="Helvetica" w:eastAsia="Times New Roman" w:hAnsi="Helvetica" w:cs="Helvetica"/>
          <w:b/>
          <w:bCs/>
          <w:color w:val="00337D"/>
          <w:kern w:val="36"/>
          <w:sz w:val="45"/>
          <w:szCs w:val="45"/>
          <w:lang w:eastAsia="en-GB"/>
        </w:rPr>
        <w:t xml:space="preserve"> </w:t>
      </w:r>
      <w:r w:rsidRPr="00797964">
        <w:rPr>
          <w:rFonts w:ascii="Arial" w:hAnsi="Arial" w:cs="Arial"/>
          <w:sz w:val="24"/>
          <w:szCs w:val="24"/>
        </w:rPr>
        <w:t>New regional forensic science service to be launched</w:t>
      </w:r>
      <w:r>
        <w:rPr>
          <w:rFonts w:ascii="Arial" w:hAnsi="Arial" w:cs="Arial"/>
          <w:sz w:val="24"/>
          <w:szCs w:val="24"/>
        </w:rPr>
        <w:t xml:space="preserve">. Available at: </w:t>
      </w:r>
      <w:hyperlink r:id="rId27" w:history="1">
        <w:r w:rsidRPr="005E1EF8">
          <w:rPr>
            <w:rStyle w:val="Hyperlink"/>
            <w:rFonts w:ascii="Arial" w:hAnsi="Arial" w:cs="Arial"/>
            <w:sz w:val="24"/>
            <w:szCs w:val="24"/>
          </w:rPr>
          <w:t>https://www.lancashire.police.uk/news/2021/september/new-regional-forensic-science-service-to-be-launched/</w:t>
        </w:r>
      </w:hyperlink>
      <w:r>
        <w:rPr>
          <w:rFonts w:ascii="Arial" w:hAnsi="Arial" w:cs="Arial"/>
          <w:sz w:val="24"/>
          <w:szCs w:val="24"/>
        </w:rPr>
        <w:t xml:space="preserve"> (Accessed: 9 March 2022). </w:t>
      </w:r>
    </w:p>
    <w:p w14:paraId="25BB4FF3" w14:textId="2EC1F980" w:rsidR="00AE3DEE" w:rsidRPr="00AE3DEE" w:rsidRDefault="00AE3DEE" w:rsidP="00AE3DEE">
      <w:pPr>
        <w:pStyle w:val="ListParagraph"/>
        <w:numPr>
          <w:ilvl w:val="0"/>
          <w:numId w:val="2"/>
        </w:numPr>
        <w:spacing w:line="480" w:lineRule="auto"/>
        <w:rPr>
          <w:rFonts w:ascii="Arial" w:hAnsi="Arial" w:cs="Arial"/>
          <w:b/>
          <w:bCs/>
          <w:color w:val="C00000"/>
          <w:sz w:val="23"/>
          <w:szCs w:val="23"/>
        </w:rPr>
      </w:pPr>
      <w:r w:rsidRPr="00AE3DEE">
        <w:rPr>
          <w:rFonts w:ascii="Arial" w:hAnsi="Arial" w:cs="Arial"/>
          <w:sz w:val="23"/>
          <w:szCs w:val="23"/>
        </w:rPr>
        <w:lastRenderedPageBreak/>
        <w:t>Ministry of Justice. and HM Courts &amp; Tribunals Service.  (2017) Forensic toxicology tests. Available at:</w:t>
      </w:r>
      <w:r w:rsidRPr="00AE3DEE">
        <w:rPr>
          <w:rFonts w:ascii="Arial" w:hAnsi="Arial" w:cs="Arial"/>
          <w:b/>
          <w:bCs/>
          <w:sz w:val="23"/>
          <w:szCs w:val="23"/>
        </w:rPr>
        <w:t xml:space="preserve"> </w:t>
      </w:r>
      <w:hyperlink r:id="rId28" w:history="1">
        <w:r w:rsidRPr="00AE3DEE">
          <w:rPr>
            <w:rStyle w:val="Hyperlink"/>
            <w:rFonts w:ascii="Arial" w:hAnsi="Arial" w:cs="Arial"/>
            <w:sz w:val="23"/>
            <w:szCs w:val="23"/>
          </w:rPr>
          <w:t>https://www.gov.uk/guidance/forensic-</w:t>
        </w:r>
        <w:r w:rsidRPr="00AE3DEE">
          <w:rPr>
            <w:rStyle w:val="Hyperlink"/>
            <w:rFonts w:ascii="Arial" w:hAnsi="Arial" w:cs="Arial"/>
            <w:sz w:val="23"/>
            <w:szCs w:val="23"/>
          </w:rPr>
          <w:t>t</w:t>
        </w:r>
        <w:r w:rsidRPr="00AE3DEE">
          <w:rPr>
            <w:rStyle w:val="Hyperlink"/>
            <w:rFonts w:ascii="Arial" w:hAnsi="Arial" w:cs="Arial"/>
            <w:sz w:val="23"/>
            <w:szCs w:val="23"/>
          </w:rPr>
          <w:t>oxicology-tests</w:t>
        </w:r>
      </w:hyperlink>
      <w:r w:rsidRPr="00AE3DEE">
        <w:rPr>
          <w:rFonts w:ascii="Arial" w:hAnsi="Arial" w:cs="Arial"/>
          <w:color w:val="C00000"/>
          <w:sz w:val="23"/>
          <w:szCs w:val="23"/>
        </w:rPr>
        <w:t xml:space="preserve"> </w:t>
      </w:r>
      <w:r w:rsidRPr="00AE3DEE">
        <w:rPr>
          <w:rFonts w:ascii="Arial" w:hAnsi="Arial" w:cs="Arial"/>
          <w:sz w:val="23"/>
          <w:szCs w:val="23"/>
        </w:rPr>
        <w:t>(Accessed: 5 March 2022).</w:t>
      </w:r>
    </w:p>
    <w:p w14:paraId="22183C2D" w14:textId="192CD6D9" w:rsidR="006F06C3" w:rsidRPr="00DD5442" w:rsidRDefault="006F06C3" w:rsidP="00DD5442">
      <w:pPr>
        <w:pStyle w:val="ListParagraph"/>
        <w:numPr>
          <w:ilvl w:val="0"/>
          <w:numId w:val="2"/>
        </w:numPr>
        <w:spacing w:line="480" w:lineRule="auto"/>
        <w:rPr>
          <w:rFonts w:ascii="Arial" w:hAnsi="Arial" w:cs="Arial"/>
          <w:sz w:val="24"/>
          <w:szCs w:val="24"/>
        </w:rPr>
      </w:pPr>
      <w:r w:rsidRPr="006F06C3">
        <w:rPr>
          <w:rFonts w:ascii="Arial" w:hAnsi="Arial" w:cs="Arial"/>
          <w:sz w:val="24"/>
          <w:szCs w:val="24"/>
        </w:rPr>
        <w:t>U.S. Department of Justice</w:t>
      </w:r>
      <w:r>
        <w:rPr>
          <w:rFonts w:ascii="Arial" w:hAnsi="Arial" w:cs="Arial"/>
          <w:sz w:val="24"/>
          <w:szCs w:val="24"/>
        </w:rPr>
        <w:t xml:space="preserve">. (2021) Forensic Science. Available at: </w:t>
      </w:r>
      <w:hyperlink r:id="rId29" w:history="1">
        <w:r w:rsidRPr="005E1EF8">
          <w:rPr>
            <w:rStyle w:val="Hyperlink"/>
            <w:rFonts w:ascii="Arial" w:hAnsi="Arial" w:cs="Arial"/>
            <w:sz w:val="24"/>
            <w:szCs w:val="24"/>
          </w:rPr>
          <w:t>https://www.justice.gov/olp/forensic-science</w:t>
        </w:r>
      </w:hyperlink>
      <w:r>
        <w:rPr>
          <w:rFonts w:ascii="Arial" w:hAnsi="Arial" w:cs="Arial"/>
          <w:sz w:val="24"/>
          <w:szCs w:val="24"/>
        </w:rPr>
        <w:t xml:space="preserve"> (Accessed: 2 March 2022).</w:t>
      </w:r>
    </w:p>
    <w:p w14:paraId="51AE7517" w14:textId="2FFC27E3" w:rsidR="004B34B0" w:rsidRPr="00AA4990" w:rsidRDefault="004B34B0" w:rsidP="00191673">
      <w:pPr>
        <w:pStyle w:val="ListParagraph"/>
        <w:numPr>
          <w:ilvl w:val="0"/>
          <w:numId w:val="2"/>
        </w:numPr>
        <w:spacing w:line="480" w:lineRule="auto"/>
        <w:rPr>
          <w:rFonts w:ascii="Arial" w:hAnsi="Arial" w:cs="Arial"/>
          <w:b/>
          <w:bCs/>
          <w:sz w:val="24"/>
          <w:szCs w:val="24"/>
        </w:rPr>
      </w:pPr>
      <w:proofErr w:type="spellStart"/>
      <w:r w:rsidRPr="00191673">
        <w:rPr>
          <w:rFonts w:ascii="Arial" w:hAnsi="Arial" w:cs="Arial"/>
          <w:sz w:val="24"/>
          <w:szCs w:val="24"/>
        </w:rPr>
        <w:t>Schrio</w:t>
      </w:r>
      <w:proofErr w:type="spellEnd"/>
      <w:r w:rsidRPr="00191673">
        <w:rPr>
          <w:rFonts w:ascii="Arial" w:hAnsi="Arial" w:cs="Arial"/>
          <w:sz w:val="24"/>
          <w:szCs w:val="24"/>
        </w:rPr>
        <w:t xml:space="preserve">, G. (2020) </w:t>
      </w:r>
      <w:r w:rsidRPr="00191673">
        <w:rPr>
          <w:rFonts w:ascii="Arial" w:hAnsi="Arial" w:cs="Arial"/>
          <w:sz w:val="24"/>
          <w:szCs w:val="24"/>
        </w:rPr>
        <w:t>Protecting the Crime Scene</w:t>
      </w:r>
      <w:r w:rsidRPr="00191673">
        <w:rPr>
          <w:rFonts w:ascii="Arial" w:hAnsi="Arial" w:cs="Arial"/>
          <w:sz w:val="24"/>
          <w:szCs w:val="24"/>
        </w:rPr>
        <w:t xml:space="preserve">. Available at: </w:t>
      </w:r>
      <w:hyperlink r:id="rId30" w:history="1">
        <w:r w:rsidRPr="00191673">
          <w:rPr>
            <w:rStyle w:val="Hyperlink"/>
            <w:rFonts w:ascii="Arial" w:hAnsi="Arial" w:cs="Arial"/>
            <w:sz w:val="24"/>
            <w:szCs w:val="24"/>
          </w:rPr>
          <w:t>https://www.crime-scene-investigator.net/evidenc1.html</w:t>
        </w:r>
      </w:hyperlink>
      <w:r w:rsidRPr="00191673">
        <w:rPr>
          <w:rFonts w:ascii="Arial" w:hAnsi="Arial" w:cs="Arial"/>
          <w:sz w:val="24"/>
          <w:szCs w:val="24"/>
        </w:rPr>
        <w:t xml:space="preserve"> (Accessed: 1 March 2022). </w:t>
      </w:r>
    </w:p>
    <w:p w14:paraId="779308DA" w14:textId="4FEEC756" w:rsidR="00AA4990" w:rsidRPr="00191673" w:rsidRDefault="00AA4990" w:rsidP="00191673">
      <w:pPr>
        <w:pStyle w:val="ListParagraph"/>
        <w:numPr>
          <w:ilvl w:val="0"/>
          <w:numId w:val="2"/>
        </w:numPr>
        <w:spacing w:line="480" w:lineRule="auto"/>
        <w:rPr>
          <w:rFonts w:ascii="Arial" w:hAnsi="Arial" w:cs="Arial"/>
          <w:b/>
          <w:bCs/>
          <w:sz w:val="24"/>
          <w:szCs w:val="24"/>
        </w:rPr>
      </w:pPr>
      <w:r w:rsidRPr="00AA4990">
        <w:rPr>
          <w:rFonts w:ascii="Arial" w:hAnsi="Arial" w:cs="Arial"/>
          <w:sz w:val="24"/>
          <w:szCs w:val="24"/>
        </w:rPr>
        <w:t>Transforming Forensics</w:t>
      </w:r>
      <w:r>
        <w:rPr>
          <w:rFonts w:ascii="Arial" w:hAnsi="Arial" w:cs="Arial"/>
          <w:sz w:val="24"/>
          <w:szCs w:val="24"/>
        </w:rPr>
        <w:t xml:space="preserve">. </w:t>
      </w:r>
      <w:r w:rsidRPr="00AA4990">
        <w:rPr>
          <w:rFonts w:ascii="Arial" w:hAnsi="Arial" w:cs="Arial"/>
          <w:sz w:val="24"/>
          <w:szCs w:val="24"/>
        </w:rPr>
        <w:t xml:space="preserve"> et al</w:t>
      </w:r>
      <w:r>
        <w:rPr>
          <w:rFonts w:ascii="Arial" w:hAnsi="Arial" w:cs="Arial"/>
          <w:sz w:val="24"/>
          <w:szCs w:val="24"/>
        </w:rPr>
        <w:t>.</w:t>
      </w:r>
      <w:r w:rsidRPr="00AA4990">
        <w:rPr>
          <w:rFonts w:ascii="Arial" w:hAnsi="Arial" w:cs="Arial"/>
          <w:sz w:val="24"/>
          <w:szCs w:val="24"/>
        </w:rPr>
        <w:t xml:space="preserve"> </w:t>
      </w:r>
      <w:r>
        <w:rPr>
          <w:rFonts w:ascii="Arial" w:hAnsi="Arial" w:cs="Arial"/>
          <w:sz w:val="24"/>
          <w:szCs w:val="24"/>
        </w:rPr>
        <w:t>(</w:t>
      </w:r>
      <w:r w:rsidRPr="00AA4990">
        <w:rPr>
          <w:rFonts w:ascii="Arial" w:hAnsi="Arial" w:cs="Arial"/>
          <w:sz w:val="24"/>
          <w:szCs w:val="24"/>
        </w:rPr>
        <w:t>2020</w:t>
      </w:r>
      <w:r>
        <w:rPr>
          <w:rFonts w:ascii="Arial" w:hAnsi="Arial" w:cs="Arial"/>
          <w:sz w:val="24"/>
          <w:szCs w:val="24"/>
        </w:rPr>
        <w:t xml:space="preserve">) </w:t>
      </w:r>
      <w:r w:rsidRPr="00AA4990">
        <w:rPr>
          <w:rFonts w:ascii="Arial" w:hAnsi="Arial" w:cs="Arial"/>
          <w:sz w:val="24"/>
          <w:szCs w:val="24"/>
        </w:rPr>
        <w:t>Digital Forensic Science Strategy</w:t>
      </w:r>
      <w:r>
        <w:rPr>
          <w:rFonts w:ascii="Arial" w:hAnsi="Arial" w:cs="Arial"/>
          <w:sz w:val="24"/>
          <w:szCs w:val="24"/>
        </w:rPr>
        <w:t xml:space="preserve">. Available at: </w:t>
      </w:r>
      <w:hyperlink r:id="rId31" w:history="1">
        <w:r w:rsidRPr="00AA4990">
          <w:rPr>
            <w:rStyle w:val="Hyperlink"/>
            <w:rFonts w:ascii="Arial" w:hAnsi="Arial" w:cs="Arial"/>
            <w:sz w:val="24"/>
            <w:szCs w:val="24"/>
          </w:rPr>
          <w:t>Digital Forensic Science Strategy 2020.pdf (npcc.police.uk)</w:t>
        </w:r>
      </w:hyperlink>
      <w:r>
        <w:rPr>
          <w:rFonts w:ascii="Arial" w:hAnsi="Arial" w:cs="Arial"/>
          <w:sz w:val="24"/>
          <w:szCs w:val="24"/>
        </w:rPr>
        <w:t xml:space="preserve"> (Accessed: 4 March 2022)</w:t>
      </w:r>
    </w:p>
    <w:p w14:paraId="53B656B2" w14:textId="5783ADB8" w:rsidR="00E05B14" w:rsidRPr="00191673" w:rsidRDefault="00E05B14" w:rsidP="00191673">
      <w:pPr>
        <w:pStyle w:val="ListParagraph"/>
        <w:numPr>
          <w:ilvl w:val="0"/>
          <w:numId w:val="2"/>
        </w:numPr>
        <w:spacing w:line="480" w:lineRule="auto"/>
        <w:rPr>
          <w:rFonts w:ascii="Arial" w:hAnsi="Arial" w:cs="Arial"/>
          <w:sz w:val="24"/>
          <w:szCs w:val="24"/>
        </w:rPr>
      </w:pPr>
      <w:r w:rsidRPr="00191673">
        <w:rPr>
          <w:rFonts w:ascii="Arial" w:hAnsi="Arial" w:cs="Arial"/>
          <w:sz w:val="24"/>
          <w:szCs w:val="24"/>
        </w:rPr>
        <w:t xml:space="preserve">The forensic Library. </w:t>
      </w:r>
      <w:r w:rsidRPr="006F06C3">
        <w:rPr>
          <w:rFonts w:ascii="Arial" w:hAnsi="Arial" w:cs="Arial"/>
          <w:sz w:val="24"/>
          <w:szCs w:val="24"/>
        </w:rPr>
        <w:t>(</w:t>
      </w:r>
      <w:proofErr w:type="gramStart"/>
      <w:r w:rsidR="006F06C3" w:rsidRPr="006F06C3">
        <w:rPr>
          <w:rFonts w:ascii="Arial" w:hAnsi="Arial" w:cs="Arial"/>
          <w:sz w:val="24"/>
          <w:szCs w:val="24"/>
        </w:rPr>
        <w:t>n</w:t>
      </w:r>
      <w:r w:rsidRPr="006F06C3">
        <w:rPr>
          <w:rFonts w:ascii="Arial" w:hAnsi="Arial" w:cs="Arial"/>
          <w:sz w:val="24"/>
          <w:szCs w:val="24"/>
        </w:rPr>
        <w:t>o</w:t>
      </w:r>
      <w:proofErr w:type="gramEnd"/>
      <w:r w:rsidRPr="006F06C3">
        <w:rPr>
          <w:rFonts w:ascii="Arial" w:hAnsi="Arial" w:cs="Arial"/>
          <w:sz w:val="24"/>
          <w:szCs w:val="24"/>
        </w:rPr>
        <w:t xml:space="preserve"> date) </w:t>
      </w:r>
      <w:r w:rsidRPr="00191673">
        <w:rPr>
          <w:rFonts w:ascii="Arial" w:hAnsi="Arial" w:cs="Arial"/>
          <w:sz w:val="24"/>
          <w:szCs w:val="24"/>
        </w:rPr>
        <w:t xml:space="preserve">Crime scenes. Available at: </w:t>
      </w:r>
      <w:hyperlink r:id="rId32" w:history="1">
        <w:r w:rsidRPr="00191673">
          <w:rPr>
            <w:rStyle w:val="Hyperlink"/>
            <w:rFonts w:ascii="Arial" w:hAnsi="Arial" w:cs="Arial"/>
            <w:sz w:val="24"/>
            <w:szCs w:val="24"/>
          </w:rPr>
          <w:t>Crime Scenes – The Forensics Library (aboutforensics.co.uk)</w:t>
        </w:r>
      </w:hyperlink>
      <w:r w:rsidRPr="00191673">
        <w:rPr>
          <w:rFonts w:ascii="Arial" w:hAnsi="Arial" w:cs="Arial"/>
          <w:sz w:val="24"/>
          <w:szCs w:val="24"/>
        </w:rPr>
        <w:t xml:space="preserve"> (Accessed: 1 March 2022). </w:t>
      </w:r>
    </w:p>
    <w:sectPr w:rsidR="00E05B14" w:rsidRPr="00191673" w:rsidSect="00AC62E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Guardian Egyptian Web">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CE0B5F"/>
    <w:multiLevelType w:val="multilevel"/>
    <w:tmpl w:val="E60E4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6B875E4"/>
    <w:multiLevelType w:val="multilevel"/>
    <w:tmpl w:val="F63E75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05F445E"/>
    <w:multiLevelType w:val="multilevel"/>
    <w:tmpl w:val="2362D2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E297AEB"/>
    <w:multiLevelType w:val="multilevel"/>
    <w:tmpl w:val="BAD61E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F7357B2"/>
    <w:multiLevelType w:val="multilevel"/>
    <w:tmpl w:val="13748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0886E28"/>
    <w:multiLevelType w:val="hybridMultilevel"/>
    <w:tmpl w:val="9CF88058"/>
    <w:lvl w:ilvl="0" w:tplc="347E2A02">
      <w:start w:val="1"/>
      <w:numFmt w:val="decimal"/>
      <w:lvlText w:val="%1."/>
      <w:lvlJc w:val="left"/>
      <w:pPr>
        <w:ind w:left="720" w:hanging="360"/>
      </w:pPr>
      <w:rPr>
        <w:b w:val="0"/>
        <w:bCs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5"/>
  </w:num>
  <w:num w:numId="3">
    <w:abstractNumId w:val="0"/>
  </w:num>
  <w:num w:numId="4">
    <w:abstractNumId w:val="4"/>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62E1"/>
    <w:rsid w:val="00191673"/>
    <w:rsid w:val="001E17E8"/>
    <w:rsid w:val="00252878"/>
    <w:rsid w:val="002F6C60"/>
    <w:rsid w:val="003A5B46"/>
    <w:rsid w:val="004B34B0"/>
    <w:rsid w:val="004D3C05"/>
    <w:rsid w:val="0068342A"/>
    <w:rsid w:val="006A1C8B"/>
    <w:rsid w:val="006F06C3"/>
    <w:rsid w:val="00787264"/>
    <w:rsid w:val="00797964"/>
    <w:rsid w:val="007D5D59"/>
    <w:rsid w:val="00815A11"/>
    <w:rsid w:val="008435EF"/>
    <w:rsid w:val="00880770"/>
    <w:rsid w:val="008C52AF"/>
    <w:rsid w:val="008D75CC"/>
    <w:rsid w:val="00984051"/>
    <w:rsid w:val="00997B54"/>
    <w:rsid w:val="009E2211"/>
    <w:rsid w:val="00AA4990"/>
    <w:rsid w:val="00AC62E1"/>
    <w:rsid w:val="00AE25B4"/>
    <w:rsid w:val="00AE3DEE"/>
    <w:rsid w:val="00C9095F"/>
    <w:rsid w:val="00CC1230"/>
    <w:rsid w:val="00D25794"/>
    <w:rsid w:val="00D27E9D"/>
    <w:rsid w:val="00D60F55"/>
    <w:rsid w:val="00DD5442"/>
    <w:rsid w:val="00E05B14"/>
    <w:rsid w:val="00E1161F"/>
    <w:rsid w:val="00E409DA"/>
    <w:rsid w:val="00E617E7"/>
    <w:rsid w:val="00EB4021"/>
    <w:rsid w:val="00F24DA9"/>
    <w:rsid w:val="00F40B8E"/>
    <w:rsid w:val="00F655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295B6A"/>
  <w15:chartTrackingRefBased/>
  <w15:docId w15:val="{09649D62-FB04-4DF7-824B-0E2990A52A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34B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6F06C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C62E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C62E1"/>
    <w:rPr>
      <w:rFonts w:eastAsiaTheme="minorEastAsia"/>
      <w:lang w:val="en-US"/>
    </w:rPr>
  </w:style>
  <w:style w:type="character" w:styleId="Hyperlink">
    <w:name w:val="Hyperlink"/>
    <w:basedOn w:val="DefaultParagraphFont"/>
    <w:uiPriority w:val="99"/>
    <w:unhideWhenUsed/>
    <w:rsid w:val="00E05B14"/>
    <w:rPr>
      <w:color w:val="0563C1" w:themeColor="hyperlink"/>
      <w:u w:val="single"/>
    </w:rPr>
  </w:style>
  <w:style w:type="character" w:styleId="UnresolvedMention">
    <w:name w:val="Unresolved Mention"/>
    <w:basedOn w:val="DefaultParagraphFont"/>
    <w:uiPriority w:val="99"/>
    <w:semiHidden/>
    <w:unhideWhenUsed/>
    <w:rsid w:val="00E05B14"/>
    <w:rPr>
      <w:color w:val="605E5C"/>
      <w:shd w:val="clear" w:color="auto" w:fill="E1DFDD"/>
    </w:rPr>
  </w:style>
  <w:style w:type="character" w:styleId="FollowedHyperlink">
    <w:name w:val="FollowedHyperlink"/>
    <w:basedOn w:val="DefaultParagraphFont"/>
    <w:uiPriority w:val="99"/>
    <w:semiHidden/>
    <w:unhideWhenUsed/>
    <w:rsid w:val="007D5D59"/>
    <w:rPr>
      <w:color w:val="954F72" w:themeColor="followedHyperlink"/>
      <w:u w:val="single"/>
    </w:rPr>
  </w:style>
  <w:style w:type="paragraph" w:styleId="ListParagraph">
    <w:name w:val="List Paragraph"/>
    <w:basedOn w:val="Normal"/>
    <w:uiPriority w:val="34"/>
    <w:qFormat/>
    <w:rsid w:val="007D5D59"/>
    <w:pPr>
      <w:ind w:left="720"/>
      <w:contextualSpacing/>
    </w:pPr>
  </w:style>
  <w:style w:type="character" w:customStyle="1" w:styleId="Heading1Char">
    <w:name w:val="Heading 1 Char"/>
    <w:basedOn w:val="DefaultParagraphFont"/>
    <w:link w:val="Heading1"/>
    <w:uiPriority w:val="9"/>
    <w:rsid w:val="004B34B0"/>
    <w:rPr>
      <w:rFonts w:asciiTheme="majorHAnsi" w:eastAsiaTheme="majorEastAsia" w:hAnsiTheme="majorHAnsi" w:cstheme="majorBidi"/>
      <w:color w:val="2F5496" w:themeColor="accent1" w:themeShade="BF"/>
      <w:sz w:val="32"/>
      <w:szCs w:val="32"/>
    </w:rPr>
  </w:style>
  <w:style w:type="paragraph" w:customStyle="1" w:styleId="ssrcss-1q0x1qg-paragraph">
    <w:name w:val="ssrcss-1q0x1qg-paragraph"/>
    <w:basedOn w:val="Normal"/>
    <w:rsid w:val="0088077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6F06C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6F06C3"/>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490200">
      <w:bodyDiv w:val="1"/>
      <w:marLeft w:val="0"/>
      <w:marRight w:val="0"/>
      <w:marTop w:val="0"/>
      <w:marBottom w:val="0"/>
      <w:divBdr>
        <w:top w:val="none" w:sz="0" w:space="0" w:color="auto"/>
        <w:left w:val="none" w:sz="0" w:space="0" w:color="auto"/>
        <w:bottom w:val="none" w:sz="0" w:space="0" w:color="auto"/>
        <w:right w:val="none" w:sz="0" w:space="0" w:color="auto"/>
      </w:divBdr>
    </w:div>
    <w:div w:id="73480644">
      <w:bodyDiv w:val="1"/>
      <w:marLeft w:val="0"/>
      <w:marRight w:val="0"/>
      <w:marTop w:val="0"/>
      <w:marBottom w:val="0"/>
      <w:divBdr>
        <w:top w:val="none" w:sz="0" w:space="0" w:color="auto"/>
        <w:left w:val="none" w:sz="0" w:space="0" w:color="auto"/>
        <w:bottom w:val="none" w:sz="0" w:space="0" w:color="auto"/>
        <w:right w:val="none" w:sz="0" w:space="0" w:color="auto"/>
      </w:divBdr>
    </w:div>
    <w:div w:id="222448663">
      <w:bodyDiv w:val="1"/>
      <w:marLeft w:val="0"/>
      <w:marRight w:val="0"/>
      <w:marTop w:val="0"/>
      <w:marBottom w:val="0"/>
      <w:divBdr>
        <w:top w:val="none" w:sz="0" w:space="0" w:color="auto"/>
        <w:left w:val="none" w:sz="0" w:space="0" w:color="auto"/>
        <w:bottom w:val="none" w:sz="0" w:space="0" w:color="auto"/>
        <w:right w:val="none" w:sz="0" w:space="0" w:color="auto"/>
      </w:divBdr>
      <w:divsChild>
        <w:div w:id="1686009627">
          <w:marLeft w:val="0"/>
          <w:marRight w:val="0"/>
          <w:marTop w:val="0"/>
          <w:marBottom w:val="0"/>
          <w:divBdr>
            <w:top w:val="none" w:sz="0" w:space="0" w:color="auto"/>
            <w:left w:val="none" w:sz="0" w:space="0" w:color="auto"/>
            <w:bottom w:val="none" w:sz="0" w:space="0" w:color="auto"/>
            <w:right w:val="none" w:sz="0" w:space="0" w:color="auto"/>
          </w:divBdr>
          <w:divsChild>
            <w:div w:id="1727755565">
              <w:marLeft w:val="0"/>
              <w:marRight w:val="0"/>
              <w:marTop w:val="0"/>
              <w:marBottom w:val="0"/>
              <w:divBdr>
                <w:top w:val="none" w:sz="0" w:space="0" w:color="auto"/>
                <w:left w:val="none" w:sz="0" w:space="0" w:color="auto"/>
                <w:bottom w:val="none" w:sz="0" w:space="0" w:color="auto"/>
                <w:right w:val="none" w:sz="0" w:space="0" w:color="auto"/>
              </w:divBdr>
            </w:div>
          </w:divsChild>
        </w:div>
        <w:div w:id="1379822963">
          <w:marLeft w:val="0"/>
          <w:marRight w:val="0"/>
          <w:marTop w:val="0"/>
          <w:marBottom w:val="0"/>
          <w:divBdr>
            <w:top w:val="none" w:sz="0" w:space="0" w:color="auto"/>
            <w:left w:val="none" w:sz="0" w:space="0" w:color="auto"/>
            <w:bottom w:val="none" w:sz="0" w:space="0" w:color="auto"/>
            <w:right w:val="none" w:sz="0" w:space="0" w:color="auto"/>
          </w:divBdr>
          <w:divsChild>
            <w:div w:id="1750497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4923882">
      <w:bodyDiv w:val="1"/>
      <w:marLeft w:val="0"/>
      <w:marRight w:val="0"/>
      <w:marTop w:val="0"/>
      <w:marBottom w:val="0"/>
      <w:divBdr>
        <w:top w:val="none" w:sz="0" w:space="0" w:color="auto"/>
        <w:left w:val="none" w:sz="0" w:space="0" w:color="auto"/>
        <w:bottom w:val="none" w:sz="0" w:space="0" w:color="auto"/>
        <w:right w:val="none" w:sz="0" w:space="0" w:color="auto"/>
      </w:divBdr>
    </w:div>
    <w:div w:id="240679406">
      <w:bodyDiv w:val="1"/>
      <w:marLeft w:val="0"/>
      <w:marRight w:val="0"/>
      <w:marTop w:val="0"/>
      <w:marBottom w:val="0"/>
      <w:divBdr>
        <w:top w:val="none" w:sz="0" w:space="0" w:color="auto"/>
        <w:left w:val="none" w:sz="0" w:space="0" w:color="auto"/>
        <w:bottom w:val="none" w:sz="0" w:space="0" w:color="auto"/>
        <w:right w:val="none" w:sz="0" w:space="0" w:color="auto"/>
      </w:divBdr>
    </w:div>
    <w:div w:id="340400380">
      <w:bodyDiv w:val="1"/>
      <w:marLeft w:val="0"/>
      <w:marRight w:val="0"/>
      <w:marTop w:val="0"/>
      <w:marBottom w:val="0"/>
      <w:divBdr>
        <w:top w:val="none" w:sz="0" w:space="0" w:color="auto"/>
        <w:left w:val="none" w:sz="0" w:space="0" w:color="auto"/>
        <w:bottom w:val="none" w:sz="0" w:space="0" w:color="auto"/>
        <w:right w:val="none" w:sz="0" w:space="0" w:color="auto"/>
      </w:divBdr>
      <w:divsChild>
        <w:div w:id="498930346">
          <w:marLeft w:val="0"/>
          <w:marRight w:val="0"/>
          <w:marTop w:val="0"/>
          <w:marBottom w:val="0"/>
          <w:divBdr>
            <w:top w:val="none" w:sz="0" w:space="0" w:color="auto"/>
            <w:left w:val="none" w:sz="0" w:space="0" w:color="auto"/>
            <w:bottom w:val="none" w:sz="0" w:space="0" w:color="auto"/>
            <w:right w:val="none" w:sz="0" w:space="0" w:color="auto"/>
          </w:divBdr>
          <w:divsChild>
            <w:div w:id="357508443">
              <w:marLeft w:val="0"/>
              <w:marRight w:val="0"/>
              <w:marTop w:val="0"/>
              <w:marBottom w:val="0"/>
              <w:divBdr>
                <w:top w:val="none" w:sz="0" w:space="0" w:color="auto"/>
                <w:left w:val="none" w:sz="0" w:space="0" w:color="auto"/>
                <w:bottom w:val="none" w:sz="0" w:space="0" w:color="auto"/>
                <w:right w:val="none" w:sz="0" w:space="0" w:color="auto"/>
              </w:divBdr>
            </w:div>
          </w:divsChild>
        </w:div>
        <w:div w:id="1664624416">
          <w:marLeft w:val="0"/>
          <w:marRight w:val="0"/>
          <w:marTop w:val="0"/>
          <w:marBottom w:val="0"/>
          <w:divBdr>
            <w:top w:val="none" w:sz="0" w:space="0" w:color="auto"/>
            <w:left w:val="none" w:sz="0" w:space="0" w:color="auto"/>
            <w:bottom w:val="none" w:sz="0" w:space="0" w:color="auto"/>
            <w:right w:val="none" w:sz="0" w:space="0" w:color="auto"/>
          </w:divBdr>
          <w:divsChild>
            <w:div w:id="344020140">
              <w:marLeft w:val="0"/>
              <w:marRight w:val="0"/>
              <w:marTop w:val="0"/>
              <w:marBottom w:val="0"/>
              <w:divBdr>
                <w:top w:val="none" w:sz="0" w:space="0" w:color="auto"/>
                <w:left w:val="none" w:sz="0" w:space="0" w:color="auto"/>
                <w:bottom w:val="none" w:sz="0" w:space="0" w:color="auto"/>
                <w:right w:val="none" w:sz="0" w:space="0" w:color="auto"/>
              </w:divBdr>
            </w:div>
          </w:divsChild>
        </w:div>
        <w:div w:id="537007317">
          <w:marLeft w:val="0"/>
          <w:marRight w:val="0"/>
          <w:marTop w:val="0"/>
          <w:marBottom w:val="0"/>
          <w:divBdr>
            <w:top w:val="none" w:sz="0" w:space="0" w:color="auto"/>
            <w:left w:val="none" w:sz="0" w:space="0" w:color="auto"/>
            <w:bottom w:val="none" w:sz="0" w:space="0" w:color="auto"/>
            <w:right w:val="none" w:sz="0" w:space="0" w:color="auto"/>
          </w:divBdr>
          <w:divsChild>
            <w:div w:id="2000381810">
              <w:marLeft w:val="0"/>
              <w:marRight w:val="0"/>
              <w:marTop w:val="0"/>
              <w:marBottom w:val="0"/>
              <w:divBdr>
                <w:top w:val="none" w:sz="0" w:space="0" w:color="auto"/>
                <w:left w:val="none" w:sz="0" w:space="0" w:color="auto"/>
                <w:bottom w:val="none" w:sz="0" w:space="0" w:color="auto"/>
                <w:right w:val="none" w:sz="0" w:space="0" w:color="auto"/>
              </w:divBdr>
            </w:div>
          </w:divsChild>
        </w:div>
        <w:div w:id="1981962185">
          <w:marLeft w:val="0"/>
          <w:marRight w:val="0"/>
          <w:marTop w:val="0"/>
          <w:marBottom w:val="0"/>
          <w:divBdr>
            <w:top w:val="none" w:sz="0" w:space="0" w:color="auto"/>
            <w:left w:val="none" w:sz="0" w:space="0" w:color="auto"/>
            <w:bottom w:val="none" w:sz="0" w:space="0" w:color="auto"/>
            <w:right w:val="none" w:sz="0" w:space="0" w:color="auto"/>
          </w:divBdr>
          <w:divsChild>
            <w:div w:id="890264492">
              <w:marLeft w:val="0"/>
              <w:marRight w:val="0"/>
              <w:marTop w:val="0"/>
              <w:marBottom w:val="0"/>
              <w:divBdr>
                <w:top w:val="none" w:sz="0" w:space="0" w:color="auto"/>
                <w:left w:val="none" w:sz="0" w:space="0" w:color="auto"/>
                <w:bottom w:val="none" w:sz="0" w:space="0" w:color="auto"/>
                <w:right w:val="none" w:sz="0" w:space="0" w:color="auto"/>
              </w:divBdr>
            </w:div>
          </w:divsChild>
        </w:div>
        <w:div w:id="111367751">
          <w:marLeft w:val="0"/>
          <w:marRight w:val="0"/>
          <w:marTop w:val="0"/>
          <w:marBottom w:val="0"/>
          <w:divBdr>
            <w:top w:val="none" w:sz="0" w:space="0" w:color="auto"/>
            <w:left w:val="none" w:sz="0" w:space="0" w:color="auto"/>
            <w:bottom w:val="none" w:sz="0" w:space="0" w:color="auto"/>
            <w:right w:val="none" w:sz="0" w:space="0" w:color="auto"/>
          </w:divBdr>
          <w:divsChild>
            <w:div w:id="1649238500">
              <w:marLeft w:val="0"/>
              <w:marRight w:val="0"/>
              <w:marTop w:val="0"/>
              <w:marBottom w:val="0"/>
              <w:divBdr>
                <w:top w:val="none" w:sz="0" w:space="0" w:color="auto"/>
                <w:left w:val="none" w:sz="0" w:space="0" w:color="auto"/>
                <w:bottom w:val="none" w:sz="0" w:space="0" w:color="auto"/>
                <w:right w:val="none" w:sz="0" w:space="0" w:color="auto"/>
              </w:divBdr>
            </w:div>
          </w:divsChild>
        </w:div>
        <w:div w:id="1936473276">
          <w:marLeft w:val="0"/>
          <w:marRight w:val="0"/>
          <w:marTop w:val="0"/>
          <w:marBottom w:val="0"/>
          <w:divBdr>
            <w:top w:val="none" w:sz="0" w:space="0" w:color="auto"/>
            <w:left w:val="none" w:sz="0" w:space="0" w:color="auto"/>
            <w:bottom w:val="none" w:sz="0" w:space="0" w:color="auto"/>
            <w:right w:val="none" w:sz="0" w:space="0" w:color="auto"/>
          </w:divBdr>
          <w:divsChild>
            <w:div w:id="278533314">
              <w:marLeft w:val="0"/>
              <w:marRight w:val="0"/>
              <w:marTop w:val="0"/>
              <w:marBottom w:val="0"/>
              <w:divBdr>
                <w:top w:val="none" w:sz="0" w:space="0" w:color="auto"/>
                <w:left w:val="none" w:sz="0" w:space="0" w:color="auto"/>
                <w:bottom w:val="none" w:sz="0" w:space="0" w:color="auto"/>
                <w:right w:val="none" w:sz="0" w:space="0" w:color="auto"/>
              </w:divBdr>
            </w:div>
          </w:divsChild>
        </w:div>
        <w:div w:id="823742080">
          <w:marLeft w:val="0"/>
          <w:marRight w:val="0"/>
          <w:marTop w:val="0"/>
          <w:marBottom w:val="0"/>
          <w:divBdr>
            <w:top w:val="none" w:sz="0" w:space="0" w:color="auto"/>
            <w:left w:val="none" w:sz="0" w:space="0" w:color="auto"/>
            <w:bottom w:val="none" w:sz="0" w:space="0" w:color="auto"/>
            <w:right w:val="none" w:sz="0" w:space="0" w:color="auto"/>
          </w:divBdr>
          <w:divsChild>
            <w:div w:id="196087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2724008">
      <w:bodyDiv w:val="1"/>
      <w:marLeft w:val="0"/>
      <w:marRight w:val="0"/>
      <w:marTop w:val="0"/>
      <w:marBottom w:val="0"/>
      <w:divBdr>
        <w:top w:val="none" w:sz="0" w:space="0" w:color="auto"/>
        <w:left w:val="none" w:sz="0" w:space="0" w:color="auto"/>
        <w:bottom w:val="none" w:sz="0" w:space="0" w:color="auto"/>
        <w:right w:val="none" w:sz="0" w:space="0" w:color="auto"/>
      </w:divBdr>
    </w:div>
    <w:div w:id="501704432">
      <w:bodyDiv w:val="1"/>
      <w:marLeft w:val="0"/>
      <w:marRight w:val="0"/>
      <w:marTop w:val="0"/>
      <w:marBottom w:val="0"/>
      <w:divBdr>
        <w:top w:val="none" w:sz="0" w:space="0" w:color="auto"/>
        <w:left w:val="none" w:sz="0" w:space="0" w:color="auto"/>
        <w:bottom w:val="none" w:sz="0" w:space="0" w:color="auto"/>
        <w:right w:val="none" w:sz="0" w:space="0" w:color="auto"/>
      </w:divBdr>
      <w:divsChild>
        <w:div w:id="577177732">
          <w:marLeft w:val="0"/>
          <w:marRight w:val="0"/>
          <w:marTop w:val="0"/>
          <w:marBottom w:val="0"/>
          <w:divBdr>
            <w:top w:val="none" w:sz="0" w:space="0" w:color="auto"/>
            <w:left w:val="none" w:sz="0" w:space="0" w:color="auto"/>
            <w:bottom w:val="none" w:sz="0" w:space="0" w:color="auto"/>
            <w:right w:val="none" w:sz="0" w:space="0" w:color="auto"/>
          </w:divBdr>
          <w:divsChild>
            <w:div w:id="1114205943">
              <w:marLeft w:val="0"/>
              <w:marRight w:val="0"/>
              <w:marTop w:val="0"/>
              <w:marBottom w:val="0"/>
              <w:divBdr>
                <w:top w:val="none" w:sz="0" w:space="0" w:color="auto"/>
                <w:left w:val="none" w:sz="0" w:space="0" w:color="auto"/>
                <w:bottom w:val="none" w:sz="0" w:space="0" w:color="auto"/>
                <w:right w:val="none" w:sz="0" w:space="0" w:color="auto"/>
              </w:divBdr>
            </w:div>
          </w:divsChild>
        </w:div>
        <w:div w:id="846293287">
          <w:marLeft w:val="0"/>
          <w:marRight w:val="0"/>
          <w:marTop w:val="0"/>
          <w:marBottom w:val="0"/>
          <w:divBdr>
            <w:top w:val="none" w:sz="0" w:space="0" w:color="auto"/>
            <w:left w:val="none" w:sz="0" w:space="0" w:color="auto"/>
            <w:bottom w:val="none" w:sz="0" w:space="0" w:color="auto"/>
            <w:right w:val="none" w:sz="0" w:space="0" w:color="auto"/>
          </w:divBdr>
          <w:divsChild>
            <w:div w:id="1142770578">
              <w:marLeft w:val="0"/>
              <w:marRight w:val="0"/>
              <w:marTop w:val="0"/>
              <w:marBottom w:val="0"/>
              <w:divBdr>
                <w:top w:val="none" w:sz="0" w:space="0" w:color="auto"/>
                <w:left w:val="none" w:sz="0" w:space="0" w:color="auto"/>
                <w:bottom w:val="none" w:sz="0" w:space="0" w:color="auto"/>
                <w:right w:val="none" w:sz="0" w:space="0" w:color="auto"/>
              </w:divBdr>
            </w:div>
          </w:divsChild>
        </w:div>
        <w:div w:id="424814325">
          <w:marLeft w:val="0"/>
          <w:marRight w:val="0"/>
          <w:marTop w:val="0"/>
          <w:marBottom w:val="0"/>
          <w:divBdr>
            <w:top w:val="none" w:sz="0" w:space="0" w:color="auto"/>
            <w:left w:val="none" w:sz="0" w:space="0" w:color="auto"/>
            <w:bottom w:val="none" w:sz="0" w:space="0" w:color="auto"/>
            <w:right w:val="none" w:sz="0" w:space="0" w:color="auto"/>
          </w:divBdr>
          <w:divsChild>
            <w:div w:id="698898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6714565">
      <w:bodyDiv w:val="1"/>
      <w:marLeft w:val="0"/>
      <w:marRight w:val="0"/>
      <w:marTop w:val="0"/>
      <w:marBottom w:val="0"/>
      <w:divBdr>
        <w:top w:val="none" w:sz="0" w:space="0" w:color="auto"/>
        <w:left w:val="none" w:sz="0" w:space="0" w:color="auto"/>
        <w:bottom w:val="none" w:sz="0" w:space="0" w:color="auto"/>
        <w:right w:val="none" w:sz="0" w:space="0" w:color="auto"/>
      </w:divBdr>
    </w:div>
    <w:div w:id="639264960">
      <w:bodyDiv w:val="1"/>
      <w:marLeft w:val="0"/>
      <w:marRight w:val="0"/>
      <w:marTop w:val="0"/>
      <w:marBottom w:val="0"/>
      <w:divBdr>
        <w:top w:val="none" w:sz="0" w:space="0" w:color="auto"/>
        <w:left w:val="none" w:sz="0" w:space="0" w:color="auto"/>
        <w:bottom w:val="none" w:sz="0" w:space="0" w:color="auto"/>
        <w:right w:val="none" w:sz="0" w:space="0" w:color="auto"/>
      </w:divBdr>
    </w:div>
    <w:div w:id="695156455">
      <w:bodyDiv w:val="1"/>
      <w:marLeft w:val="0"/>
      <w:marRight w:val="0"/>
      <w:marTop w:val="0"/>
      <w:marBottom w:val="0"/>
      <w:divBdr>
        <w:top w:val="none" w:sz="0" w:space="0" w:color="auto"/>
        <w:left w:val="none" w:sz="0" w:space="0" w:color="auto"/>
        <w:bottom w:val="none" w:sz="0" w:space="0" w:color="auto"/>
        <w:right w:val="none" w:sz="0" w:space="0" w:color="auto"/>
      </w:divBdr>
    </w:div>
    <w:div w:id="739061579">
      <w:bodyDiv w:val="1"/>
      <w:marLeft w:val="0"/>
      <w:marRight w:val="0"/>
      <w:marTop w:val="0"/>
      <w:marBottom w:val="0"/>
      <w:divBdr>
        <w:top w:val="none" w:sz="0" w:space="0" w:color="auto"/>
        <w:left w:val="none" w:sz="0" w:space="0" w:color="auto"/>
        <w:bottom w:val="none" w:sz="0" w:space="0" w:color="auto"/>
        <w:right w:val="none" w:sz="0" w:space="0" w:color="auto"/>
      </w:divBdr>
      <w:divsChild>
        <w:div w:id="1612787539">
          <w:marLeft w:val="0"/>
          <w:marRight w:val="0"/>
          <w:marTop w:val="0"/>
          <w:marBottom w:val="0"/>
          <w:divBdr>
            <w:top w:val="none" w:sz="0" w:space="0" w:color="auto"/>
            <w:left w:val="none" w:sz="0" w:space="0" w:color="auto"/>
            <w:bottom w:val="none" w:sz="0" w:space="0" w:color="auto"/>
            <w:right w:val="none" w:sz="0" w:space="0" w:color="auto"/>
          </w:divBdr>
          <w:divsChild>
            <w:div w:id="1705490">
              <w:marLeft w:val="0"/>
              <w:marRight w:val="0"/>
              <w:marTop w:val="0"/>
              <w:marBottom w:val="0"/>
              <w:divBdr>
                <w:top w:val="none" w:sz="0" w:space="0" w:color="auto"/>
                <w:left w:val="none" w:sz="0" w:space="0" w:color="auto"/>
                <w:bottom w:val="none" w:sz="0" w:space="0" w:color="auto"/>
                <w:right w:val="none" w:sz="0" w:space="0" w:color="auto"/>
              </w:divBdr>
            </w:div>
          </w:divsChild>
        </w:div>
        <w:div w:id="2021659018">
          <w:marLeft w:val="0"/>
          <w:marRight w:val="0"/>
          <w:marTop w:val="0"/>
          <w:marBottom w:val="0"/>
          <w:divBdr>
            <w:top w:val="none" w:sz="0" w:space="0" w:color="auto"/>
            <w:left w:val="none" w:sz="0" w:space="0" w:color="auto"/>
            <w:bottom w:val="none" w:sz="0" w:space="0" w:color="auto"/>
            <w:right w:val="none" w:sz="0" w:space="0" w:color="auto"/>
          </w:divBdr>
          <w:divsChild>
            <w:div w:id="142428285">
              <w:marLeft w:val="0"/>
              <w:marRight w:val="0"/>
              <w:marTop w:val="0"/>
              <w:marBottom w:val="0"/>
              <w:divBdr>
                <w:top w:val="none" w:sz="0" w:space="0" w:color="auto"/>
                <w:left w:val="none" w:sz="0" w:space="0" w:color="auto"/>
                <w:bottom w:val="none" w:sz="0" w:space="0" w:color="auto"/>
                <w:right w:val="none" w:sz="0" w:space="0" w:color="auto"/>
              </w:divBdr>
            </w:div>
          </w:divsChild>
        </w:div>
        <w:div w:id="1085491297">
          <w:marLeft w:val="0"/>
          <w:marRight w:val="0"/>
          <w:marTop w:val="0"/>
          <w:marBottom w:val="0"/>
          <w:divBdr>
            <w:top w:val="none" w:sz="0" w:space="0" w:color="auto"/>
            <w:left w:val="none" w:sz="0" w:space="0" w:color="auto"/>
            <w:bottom w:val="none" w:sz="0" w:space="0" w:color="auto"/>
            <w:right w:val="none" w:sz="0" w:space="0" w:color="auto"/>
          </w:divBdr>
          <w:divsChild>
            <w:div w:id="1949045876">
              <w:marLeft w:val="0"/>
              <w:marRight w:val="0"/>
              <w:marTop w:val="0"/>
              <w:marBottom w:val="0"/>
              <w:divBdr>
                <w:top w:val="none" w:sz="0" w:space="0" w:color="auto"/>
                <w:left w:val="none" w:sz="0" w:space="0" w:color="auto"/>
                <w:bottom w:val="none" w:sz="0" w:space="0" w:color="auto"/>
                <w:right w:val="none" w:sz="0" w:space="0" w:color="auto"/>
              </w:divBdr>
            </w:div>
          </w:divsChild>
        </w:div>
        <w:div w:id="1994602060">
          <w:marLeft w:val="0"/>
          <w:marRight w:val="0"/>
          <w:marTop w:val="0"/>
          <w:marBottom w:val="0"/>
          <w:divBdr>
            <w:top w:val="none" w:sz="0" w:space="0" w:color="auto"/>
            <w:left w:val="none" w:sz="0" w:space="0" w:color="auto"/>
            <w:bottom w:val="none" w:sz="0" w:space="0" w:color="auto"/>
            <w:right w:val="none" w:sz="0" w:space="0" w:color="auto"/>
          </w:divBdr>
          <w:divsChild>
            <w:div w:id="1218709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8618885">
      <w:bodyDiv w:val="1"/>
      <w:marLeft w:val="0"/>
      <w:marRight w:val="0"/>
      <w:marTop w:val="0"/>
      <w:marBottom w:val="0"/>
      <w:divBdr>
        <w:top w:val="none" w:sz="0" w:space="0" w:color="auto"/>
        <w:left w:val="none" w:sz="0" w:space="0" w:color="auto"/>
        <w:bottom w:val="none" w:sz="0" w:space="0" w:color="auto"/>
        <w:right w:val="none" w:sz="0" w:space="0" w:color="auto"/>
      </w:divBdr>
    </w:div>
    <w:div w:id="750007217">
      <w:bodyDiv w:val="1"/>
      <w:marLeft w:val="0"/>
      <w:marRight w:val="0"/>
      <w:marTop w:val="0"/>
      <w:marBottom w:val="0"/>
      <w:divBdr>
        <w:top w:val="none" w:sz="0" w:space="0" w:color="auto"/>
        <w:left w:val="none" w:sz="0" w:space="0" w:color="auto"/>
        <w:bottom w:val="none" w:sz="0" w:space="0" w:color="auto"/>
        <w:right w:val="none" w:sz="0" w:space="0" w:color="auto"/>
      </w:divBdr>
    </w:div>
    <w:div w:id="794450209">
      <w:bodyDiv w:val="1"/>
      <w:marLeft w:val="0"/>
      <w:marRight w:val="0"/>
      <w:marTop w:val="0"/>
      <w:marBottom w:val="0"/>
      <w:divBdr>
        <w:top w:val="none" w:sz="0" w:space="0" w:color="auto"/>
        <w:left w:val="none" w:sz="0" w:space="0" w:color="auto"/>
        <w:bottom w:val="none" w:sz="0" w:space="0" w:color="auto"/>
        <w:right w:val="none" w:sz="0" w:space="0" w:color="auto"/>
      </w:divBdr>
    </w:div>
    <w:div w:id="853611962">
      <w:bodyDiv w:val="1"/>
      <w:marLeft w:val="0"/>
      <w:marRight w:val="0"/>
      <w:marTop w:val="0"/>
      <w:marBottom w:val="0"/>
      <w:divBdr>
        <w:top w:val="none" w:sz="0" w:space="0" w:color="auto"/>
        <w:left w:val="none" w:sz="0" w:space="0" w:color="auto"/>
        <w:bottom w:val="none" w:sz="0" w:space="0" w:color="auto"/>
        <w:right w:val="none" w:sz="0" w:space="0" w:color="auto"/>
      </w:divBdr>
    </w:div>
    <w:div w:id="946158057">
      <w:bodyDiv w:val="1"/>
      <w:marLeft w:val="0"/>
      <w:marRight w:val="0"/>
      <w:marTop w:val="0"/>
      <w:marBottom w:val="0"/>
      <w:divBdr>
        <w:top w:val="none" w:sz="0" w:space="0" w:color="auto"/>
        <w:left w:val="none" w:sz="0" w:space="0" w:color="auto"/>
        <w:bottom w:val="none" w:sz="0" w:space="0" w:color="auto"/>
        <w:right w:val="none" w:sz="0" w:space="0" w:color="auto"/>
      </w:divBdr>
    </w:div>
    <w:div w:id="1099328194">
      <w:bodyDiv w:val="1"/>
      <w:marLeft w:val="0"/>
      <w:marRight w:val="0"/>
      <w:marTop w:val="0"/>
      <w:marBottom w:val="0"/>
      <w:divBdr>
        <w:top w:val="none" w:sz="0" w:space="0" w:color="auto"/>
        <w:left w:val="none" w:sz="0" w:space="0" w:color="auto"/>
        <w:bottom w:val="none" w:sz="0" w:space="0" w:color="auto"/>
        <w:right w:val="none" w:sz="0" w:space="0" w:color="auto"/>
      </w:divBdr>
    </w:div>
    <w:div w:id="1193958304">
      <w:bodyDiv w:val="1"/>
      <w:marLeft w:val="0"/>
      <w:marRight w:val="0"/>
      <w:marTop w:val="0"/>
      <w:marBottom w:val="0"/>
      <w:divBdr>
        <w:top w:val="none" w:sz="0" w:space="0" w:color="auto"/>
        <w:left w:val="none" w:sz="0" w:space="0" w:color="auto"/>
        <w:bottom w:val="none" w:sz="0" w:space="0" w:color="auto"/>
        <w:right w:val="none" w:sz="0" w:space="0" w:color="auto"/>
      </w:divBdr>
      <w:divsChild>
        <w:div w:id="936138802">
          <w:marLeft w:val="0"/>
          <w:marRight w:val="0"/>
          <w:marTop w:val="0"/>
          <w:marBottom w:val="0"/>
          <w:divBdr>
            <w:top w:val="none" w:sz="0" w:space="0" w:color="auto"/>
            <w:left w:val="none" w:sz="0" w:space="0" w:color="auto"/>
            <w:bottom w:val="none" w:sz="0" w:space="0" w:color="auto"/>
            <w:right w:val="none" w:sz="0" w:space="0" w:color="auto"/>
          </w:divBdr>
          <w:divsChild>
            <w:div w:id="1316714896">
              <w:marLeft w:val="0"/>
              <w:marRight w:val="0"/>
              <w:marTop w:val="0"/>
              <w:marBottom w:val="0"/>
              <w:divBdr>
                <w:top w:val="none" w:sz="0" w:space="0" w:color="auto"/>
                <w:left w:val="none" w:sz="0" w:space="0" w:color="auto"/>
                <w:bottom w:val="none" w:sz="0" w:space="0" w:color="auto"/>
                <w:right w:val="none" w:sz="0" w:space="0" w:color="auto"/>
              </w:divBdr>
            </w:div>
          </w:divsChild>
        </w:div>
        <w:div w:id="395858525">
          <w:marLeft w:val="0"/>
          <w:marRight w:val="0"/>
          <w:marTop w:val="0"/>
          <w:marBottom w:val="0"/>
          <w:divBdr>
            <w:top w:val="none" w:sz="0" w:space="0" w:color="auto"/>
            <w:left w:val="none" w:sz="0" w:space="0" w:color="auto"/>
            <w:bottom w:val="none" w:sz="0" w:space="0" w:color="auto"/>
            <w:right w:val="none" w:sz="0" w:space="0" w:color="auto"/>
          </w:divBdr>
          <w:divsChild>
            <w:div w:id="208542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6357188">
      <w:bodyDiv w:val="1"/>
      <w:marLeft w:val="0"/>
      <w:marRight w:val="0"/>
      <w:marTop w:val="0"/>
      <w:marBottom w:val="0"/>
      <w:divBdr>
        <w:top w:val="none" w:sz="0" w:space="0" w:color="auto"/>
        <w:left w:val="none" w:sz="0" w:space="0" w:color="auto"/>
        <w:bottom w:val="none" w:sz="0" w:space="0" w:color="auto"/>
        <w:right w:val="none" w:sz="0" w:space="0" w:color="auto"/>
      </w:divBdr>
    </w:div>
    <w:div w:id="1322000810">
      <w:bodyDiv w:val="1"/>
      <w:marLeft w:val="0"/>
      <w:marRight w:val="0"/>
      <w:marTop w:val="0"/>
      <w:marBottom w:val="0"/>
      <w:divBdr>
        <w:top w:val="none" w:sz="0" w:space="0" w:color="auto"/>
        <w:left w:val="none" w:sz="0" w:space="0" w:color="auto"/>
        <w:bottom w:val="none" w:sz="0" w:space="0" w:color="auto"/>
        <w:right w:val="none" w:sz="0" w:space="0" w:color="auto"/>
      </w:divBdr>
    </w:div>
    <w:div w:id="1334332530">
      <w:bodyDiv w:val="1"/>
      <w:marLeft w:val="0"/>
      <w:marRight w:val="0"/>
      <w:marTop w:val="0"/>
      <w:marBottom w:val="0"/>
      <w:divBdr>
        <w:top w:val="none" w:sz="0" w:space="0" w:color="auto"/>
        <w:left w:val="none" w:sz="0" w:space="0" w:color="auto"/>
        <w:bottom w:val="none" w:sz="0" w:space="0" w:color="auto"/>
        <w:right w:val="none" w:sz="0" w:space="0" w:color="auto"/>
      </w:divBdr>
    </w:div>
    <w:div w:id="1514145889">
      <w:bodyDiv w:val="1"/>
      <w:marLeft w:val="0"/>
      <w:marRight w:val="0"/>
      <w:marTop w:val="0"/>
      <w:marBottom w:val="0"/>
      <w:divBdr>
        <w:top w:val="none" w:sz="0" w:space="0" w:color="auto"/>
        <w:left w:val="none" w:sz="0" w:space="0" w:color="auto"/>
        <w:bottom w:val="none" w:sz="0" w:space="0" w:color="auto"/>
        <w:right w:val="none" w:sz="0" w:space="0" w:color="auto"/>
      </w:divBdr>
      <w:divsChild>
        <w:div w:id="294264640">
          <w:marLeft w:val="0"/>
          <w:marRight w:val="0"/>
          <w:marTop w:val="0"/>
          <w:marBottom w:val="0"/>
          <w:divBdr>
            <w:top w:val="none" w:sz="0" w:space="0" w:color="auto"/>
            <w:left w:val="none" w:sz="0" w:space="0" w:color="auto"/>
            <w:bottom w:val="none" w:sz="0" w:space="0" w:color="auto"/>
            <w:right w:val="none" w:sz="0" w:space="0" w:color="auto"/>
          </w:divBdr>
          <w:divsChild>
            <w:div w:id="832373317">
              <w:marLeft w:val="0"/>
              <w:marRight w:val="0"/>
              <w:marTop w:val="0"/>
              <w:marBottom w:val="0"/>
              <w:divBdr>
                <w:top w:val="none" w:sz="0" w:space="0" w:color="auto"/>
                <w:left w:val="none" w:sz="0" w:space="0" w:color="auto"/>
                <w:bottom w:val="none" w:sz="0" w:space="0" w:color="auto"/>
                <w:right w:val="none" w:sz="0" w:space="0" w:color="auto"/>
              </w:divBdr>
            </w:div>
          </w:divsChild>
        </w:div>
        <w:div w:id="1789542309">
          <w:marLeft w:val="0"/>
          <w:marRight w:val="0"/>
          <w:marTop w:val="0"/>
          <w:marBottom w:val="0"/>
          <w:divBdr>
            <w:top w:val="none" w:sz="0" w:space="0" w:color="auto"/>
            <w:left w:val="none" w:sz="0" w:space="0" w:color="auto"/>
            <w:bottom w:val="none" w:sz="0" w:space="0" w:color="auto"/>
            <w:right w:val="none" w:sz="0" w:space="0" w:color="auto"/>
          </w:divBdr>
          <w:divsChild>
            <w:div w:id="2088530044">
              <w:marLeft w:val="0"/>
              <w:marRight w:val="0"/>
              <w:marTop w:val="0"/>
              <w:marBottom w:val="0"/>
              <w:divBdr>
                <w:top w:val="none" w:sz="0" w:space="0" w:color="auto"/>
                <w:left w:val="none" w:sz="0" w:space="0" w:color="auto"/>
                <w:bottom w:val="none" w:sz="0" w:space="0" w:color="auto"/>
                <w:right w:val="none" w:sz="0" w:space="0" w:color="auto"/>
              </w:divBdr>
            </w:div>
          </w:divsChild>
        </w:div>
        <w:div w:id="1077098124">
          <w:marLeft w:val="0"/>
          <w:marRight w:val="0"/>
          <w:marTop w:val="0"/>
          <w:marBottom w:val="0"/>
          <w:divBdr>
            <w:top w:val="none" w:sz="0" w:space="0" w:color="auto"/>
            <w:left w:val="none" w:sz="0" w:space="0" w:color="auto"/>
            <w:bottom w:val="none" w:sz="0" w:space="0" w:color="auto"/>
            <w:right w:val="none" w:sz="0" w:space="0" w:color="auto"/>
          </w:divBdr>
          <w:divsChild>
            <w:div w:id="751854007">
              <w:marLeft w:val="0"/>
              <w:marRight w:val="0"/>
              <w:marTop w:val="0"/>
              <w:marBottom w:val="0"/>
              <w:divBdr>
                <w:top w:val="none" w:sz="0" w:space="0" w:color="auto"/>
                <w:left w:val="none" w:sz="0" w:space="0" w:color="auto"/>
                <w:bottom w:val="none" w:sz="0" w:space="0" w:color="auto"/>
                <w:right w:val="none" w:sz="0" w:space="0" w:color="auto"/>
              </w:divBdr>
            </w:div>
          </w:divsChild>
        </w:div>
        <w:div w:id="1764716901">
          <w:marLeft w:val="0"/>
          <w:marRight w:val="0"/>
          <w:marTop w:val="0"/>
          <w:marBottom w:val="0"/>
          <w:divBdr>
            <w:top w:val="none" w:sz="0" w:space="0" w:color="auto"/>
            <w:left w:val="none" w:sz="0" w:space="0" w:color="auto"/>
            <w:bottom w:val="none" w:sz="0" w:space="0" w:color="auto"/>
            <w:right w:val="none" w:sz="0" w:space="0" w:color="auto"/>
          </w:divBdr>
          <w:divsChild>
            <w:div w:id="802357281">
              <w:marLeft w:val="0"/>
              <w:marRight w:val="0"/>
              <w:marTop w:val="0"/>
              <w:marBottom w:val="0"/>
              <w:divBdr>
                <w:top w:val="none" w:sz="0" w:space="0" w:color="auto"/>
                <w:left w:val="none" w:sz="0" w:space="0" w:color="auto"/>
                <w:bottom w:val="none" w:sz="0" w:space="0" w:color="auto"/>
                <w:right w:val="none" w:sz="0" w:space="0" w:color="auto"/>
              </w:divBdr>
            </w:div>
          </w:divsChild>
        </w:div>
        <w:div w:id="1624339366">
          <w:marLeft w:val="0"/>
          <w:marRight w:val="0"/>
          <w:marTop w:val="0"/>
          <w:marBottom w:val="0"/>
          <w:divBdr>
            <w:top w:val="none" w:sz="0" w:space="0" w:color="auto"/>
            <w:left w:val="none" w:sz="0" w:space="0" w:color="auto"/>
            <w:bottom w:val="none" w:sz="0" w:space="0" w:color="auto"/>
            <w:right w:val="none" w:sz="0" w:space="0" w:color="auto"/>
          </w:divBdr>
          <w:divsChild>
            <w:div w:id="1206991859">
              <w:marLeft w:val="0"/>
              <w:marRight w:val="0"/>
              <w:marTop w:val="0"/>
              <w:marBottom w:val="0"/>
              <w:divBdr>
                <w:top w:val="none" w:sz="0" w:space="0" w:color="auto"/>
                <w:left w:val="none" w:sz="0" w:space="0" w:color="auto"/>
                <w:bottom w:val="none" w:sz="0" w:space="0" w:color="auto"/>
                <w:right w:val="none" w:sz="0" w:space="0" w:color="auto"/>
              </w:divBdr>
            </w:div>
          </w:divsChild>
        </w:div>
        <w:div w:id="527722666">
          <w:marLeft w:val="0"/>
          <w:marRight w:val="0"/>
          <w:marTop w:val="0"/>
          <w:marBottom w:val="0"/>
          <w:divBdr>
            <w:top w:val="none" w:sz="0" w:space="0" w:color="auto"/>
            <w:left w:val="none" w:sz="0" w:space="0" w:color="auto"/>
            <w:bottom w:val="none" w:sz="0" w:space="0" w:color="auto"/>
            <w:right w:val="none" w:sz="0" w:space="0" w:color="auto"/>
          </w:divBdr>
          <w:divsChild>
            <w:div w:id="1656688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3517306">
      <w:bodyDiv w:val="1"/>
      <w:marLeft w:val="0"/>
      <w:marRight w:val="0"/>
      <w:marTop w:val="0"/>
      <w:marBottom w:val="0"/>
      <w:divBdr>
        <w:top w:val="none" w:sz="0" w:space="0" w:color="auto"/>
        <w:left w:val="none" w:sz="0" w:space="0" w:color="auto"/>
        <w:bottom w:val="none" w:sz="0" w:space="0" w:color="auto"/>
        <w:right w:val="none" w:sz="0" w:space="0" w:color="auto"/>
      </w:divBdr>
    </w:div>
    <w:div w:id="1602490332">
      <w:bodyDiv w:val="1"/>
      <w:marLeft w:val="0"/>
      <w:marRight w:val="0"/>
      <w:marTop w:val="0"/>
      <w:marBottom w:val="0"/>
      <w:divBdr>
        <w:top w:val="none" w:sz="0" w:space="0" w:color="auto"/>
        <w:left w:val="none" w:sz="0" w:space="0" w:color="auto"/>
        <w:bottom w:val="none" w:sz="0" w:space="0" w:color="auto"/>
        <w:right w:val="none" w:sz="0" w:space="0" w:color="auto"/>
      </w:divBdr>
    </w:div>
    <w:div w:id="1629312876">
      <w:bodyDiv w:val="1"/>
      <w:marLeft w:val="0"/>
      <w:marRight w:val="0"/>
      <w:marTop w:val="0"/>
      <w:marBottom w:val="0"/>
      <w:divBdr>
        <w:top w:val="none" w:sz="0" w:space="0" w:color="auto"/>
        <w:left w:val="none" w:sz="0" w:space="0" w:color="auto"/>
        <w:bottom w:val="none" w:sz="0" w:space="0" w:color="auto"/>
        <w:right w:val="none" w:sz="0" w:space="0" w:color="auto"/>
      </w:divBdr>
    </w:div>
    <w:div w:id="1706717100">
      <w:bodyDiv w:val="1"/>
      <w:marLeft w:val="0"/>
      <w:marRight w:val="0"/>
      <w:marTop w:val="0"/>
      <w:marBottom w:val="0"/>
      <w:divBdr>
        <w:top w:val="none" w:sz="0" w:space="0" w:color="auto"/>
        <w:left w:val="none" w:sz="0" w:space="0" w:color="auto"/>
        <w:bottom w:val="none" w:sz="0" w:space="0" w:color="auto"/>
        <w:right w:val="none" w:sz="0" w:space="0" w:color="auto"/>
      </w:divBdr>
    </w:div>
    <w:div w:id="1802990219">
      <w:bodyDiv w:val="1"/>
      <w:marLeft w:val="0"/>
      <w:marRight w:val="0"/>
      <w:marTop w:val="0"/>
      <w:marBottom w:val="0"/>
      <w:divBdr>
        <w:top w:val="none" w:sz="0" w:space="0" w:color="auto"/>
        <w:left w:val="none" w:sz="0" w:space="0" w:color="auto"/>
        <w:bottom w:val="none" w:sz="0" w:space="0" w:color="auto"/>
        <w:right w:val="none" w:sz="0" w:space="0" w:color="auto"/>
      </w:divBdr>
    </w:div>
    <w:div w:id="1873298817">
      <w:bodyDiv w:val="1"/>
      <w:marLeft w:val="0"/>
      <w:marRight w:val="0"/>
      <w:marTop w:val="0"/>
      <w:marBottom w:val="0"/>
      <w:divBdr>
        <w:top w:val="none" w:sz="0" w:space="0" w:color="auto"/>
        <w:left w:val="none" w:sz="0" w:space="0" w:color="auto"/>
        <w:bottom w:val="none" w:sz="0" w:space="0" w:color="auto"/>
        <w:right w:val="none" w:sz="0" w:space="0" w:color="auto"/>
      </w:divBdr>
    </w:div>
    <w:div w:id="1878007080">
      <w:bodyDiv w:val="1"/>
      <w:marLeft w:val="0"/>
      <w:marRight w:val="0"/>
      <w:marTop w:val="0"/>
      <w:marBottom w:val="0"/>
      <w:divBdr>
        <w:top w:val="none" w:sz="0" w:space="0" w:color="auto"/>
        <w:left w:val="none" w:sz="0" w:space="0" w:color="auto"/>
        <w:bottom w:val="none" w:sz="0" w:space="0" w:color="auto"/>
        <w:right w:val="none" w:sz="0" w:space="0" w:color="auto"/>
      </w:divBdr>
    </w:div>
    <w:div w:id="1970085335">
      <w:bodyDiv w:val="1"/>
      <w:marLeft w:val="0"/>
      <w:marRight w:val="0"/>
      <w:marTop w:val="0"/>
      <w:marBottom w:val="0"/>
      <w:divBdr>
        <w:top w:val="none" w:sz="0" w:space="0" w:color="auto"/>
        <w:left w:val="none" w:sz="0" w:space="0" w:color="auto"/>
        <w:bottom w:val="none" w:sz="0" w:space="0" w:color="auto"/>
        <w:right w:val="none" w:sz="0" w:space="0" w:color="auto"/>
      </w:divBdr>
    </w:div>
    <w:div w:id="1977372302">
      <w:bodyDiv w:val="1"/>
      <w:marLeft w:val="0"/>
      <w:marRight w:val="0"/>
      <w:marTop w:val="0"/>
      <w:marBottom w:val="0"/>
      <w:divBdr>
        <w:top w:val="none" w:sz="0" w:space="0" w:color="auto"/>
        <w:left w:val="none" w:sz="0" w:space="0" w:color="auto"/>
        <w:bottom w:val="none" w:sz="0" w:space="0" w:color="auto"/>
        <w:right w:val="none" w:sz="0" w:space="0" w:color="auto"/>
      </w:divBdr>
    </w:div>
    <w:div w:id="2031910390">
      <w:bodyDiv w:val="1"/>
      <w:marLeft w:val="0"/>
      <w:marRight w:val="0"/>
      <w:marTop w:val="0"/>
      <w:marBottom w:val="0"/>
      <w:divBdr>
        <w:top w:val="none" w:sz="0" w:space="0" w:color="auto"/>
        <w:left w:val="none" w:sz="0" w:space="0" w:color="auto"/>
        <w:bottom w:val="none" w:sz="0" w:space="0" w:color="auto"/>
        <w:right w:val="none" w:sz="0" w:space="0" w:color="auto"/>
      </w:divBdr>
    </w:div>
    <w:div w:id="2042053705">
      <w:bodyDiv w:val="1"/>
      <w:marLeft w:val="0"/>
      <w:marRight w:val="0"/>
      <w:marTop w:val="0"/>
      <w:marBottom w:val="0"/>
      <w:divBdr>
        <w:top w:val="none" w:sz="0" w:space="0" w:color="auto"/>
        <w:left w:val="none" w:sz="0" w:space="0" w:color="auto"/>
        <w:bottom w:val="none" w:sz="0" w:space="0" w:color="auto"/>
        <w:right w:val="none" w:sz="0" w:space="0" w:color="auto"/>
      </w:divBdr>
    </w:div>
    <w:div w:id="2054846105">
      <w:bodyDiv w:val="1"/>
      <w:marLeft w:val="0"/>
      <w:marRight w:val="0"/>
      <w:marTop w:val="0"/>
      <w:marBottom w:val="0"/>
      <w:divBdr>
        <w:top w:val="none" w:sz="0" w:space="0" w:color="auto"/>
        <w:left w:val="none" w:sz="0" w:space="0" w:color="auto"/>
        <w:bottom w:val="none" w:sz="0" w:space="0" w:color="auto"/>
        <w:right w:val="none" w:sz="0" w:space="0" w:color="auto"/>
      </w:divBdr>
    </w:div>
    <w:div w:id="2078894248">
      <w:bodyDiv w:val="1"/>
      <w:marLeft w:val="0"/>
      <w:marRight w:val="0"/>
      <w:marTop w:val="0"/>
      <w:marBottom w:val="0"/>
      <w:divBdr>
        <w:top w:val="none" w:sz="0" w:space="0" w:color="auto"/>
        <w:left w:val="none" w:sz="0" w:space="0" w:color="auto"/>
        <w:bottom w:val="none" w:sz="0" w:space="0" w:color="auto"/>
        <w:right w:val="none" w:sz="0" w:space="0" w:color="auto"/>
      </w:divBdr>
    </w:div>
    <w:div w:id="20846381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pp.college.police.uk/app-content/major-investigation-and-public-protection/domestic-abuse/first-response/#checklist-actions-on-arrival-at-the-scene" TargetMode="External"/><Relationship Id="rId18" Type="http://schemas.openxmlformats.org/officeDocument/2006/relationships/hyperlink" Target="https://www.app.college.police.uk/app-content/investigations/investigation-process/" TargetMode="External"/><Relationship Id="rId26" Type="http://schemas.openxmlformats.org/officeDocument/2006/relationships/hyperlink" Target="file:///C:/Users/Admin/Downloads/Guidelines%20to%20Digital%20Forensics%20First%20Responders_V7%20(1).pdf" TargetMode="External"/><Relationship Id="rId3" Type="http://schemas.openxmlformats.org/officeDocument/2006/relationships/settings" Target="settings.xml"/><Relationship Id="rId21" Type="http://schemas.openxmlformats.org/officeDocument/2006/relationships/hyperlink" Target="https://www.theguardian.com/uk-news/2018/jan/19/uk-police-forces-failing-to-meet-forensic-standards-safe-regulator-miscarriages-justice-outsourcing" TargetMode="External"/><Relationship Id="rId34" Type="http://schemas.openxmlformats.org/officeDocument/2006/relationships/glossaryDocument" Target="glossary/document.xml"/><Relationship Id="rId7" Type="http://schemas.openxmlformats.org/officeDocument/2006/relationships/hyperlink" Target="https://www.bbc.co.uk/news/uk-england-lancashire-58623627" TargetMode="External"/><Relationship Id="rId12" Type="http://schemas.openxmlformats.org/officeDocument/2006/relationships/hyperlink" Target="https://www.bbc.co.uk/news/science-environment-19412819" TargetMode="External"/><Relationship Id="rId17" Type="http://schemas.openxmlformats.org/officeDocument/2006/relationships/hyperlink" Target="https://www.app.college.police.uk/app-content/investigations/forensics/" TargetMode="External"/><Relationship Id="rId25" Type="http://schemas.openxmlformats.org/officeDocument/2006/relationships/hyperlink" Target="https://assets.publishing.service.gov.uk/government/uploads/system/uploads/attachment_data/file/578886/Search-and-seizure_v3.pdf"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app.college.police.uk/app-content/stop-and-search/legal/legal-basis/" TargetMode="External"/><Relationship Id="rId20" Type="http://schemas.openxmlformats.org/officeDocument/2006/relationships/hyperlink" Target="https://www.theguardian.com/science/2019/jan/07/police-forces-fail-to-meet-forensics-fingerprint-evidence-standards" TargetMode="External"/><Relationship Id="rId29" Type="http://schemas.openxmlformats.org/officeDocument/2006/relationships/hyperlink" Target="https://www.justice.gov/olp/forensic-science"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scholarworks.sjsu.edu/cgi/viewcontent.cgi?article=1033&amp;context=themis" TargetMode="External"/><Relationship Id="rId24" Type="http://schemas.openxmlformats.org/officeDocument/2006/relationships/hyperlink" Target="https://www.gov.uk/government/collections/investigatory-powers-bill" TargetMode="External"/><Relationship Id="rId32" Type="http://schemas.openxmlformats.org/officeDocument/2006/relationships/hyperlink" Target="https://aboutforensics.co.uk/crime-scenes/" TargetMode="External"/><Relationship Id="rId5" Type="http://schemas.openxmlformats.org/officeDocument/2006/relationships/image" Target="media/image1.png"/><Relationship Id="rId15" Type="http://schemas.openxmlformats.org/officeDocument/2006/relationships/hyperlink" Target="https://www.cps.gov.uk/legal-guidance/road-traffic-drink-and-drug-driving" TargetMode="External"/><Relationship Id="rId23" Type="http://schemas.openxmlformats.org/officeDocument/2006/relationships/hyperlink" Target="https://moodle.uwtsd.ac.uk/pluginfile.php/574329/mod_resource/content/1/%20Scenes%20of%20Crime%20Examination%20Best%20Practice%20Manual%20%20.pdf?redirect=1" TargetMode="External"/><Relationship Id="rId28" Type="http://schemas.openxmlformats.org/officeDocument/2006/relationships/hyperlink" Target="https://www.gov.uk/guidance/forensic-toxicology-tests" TargetMode="External"/><Relationship Id="rId10" Type="http://schemas.openxmlformats.org/officeDocument/2006/relationships/hyperlink" Target="https://post.parliament.uk/research-briefings/post-pn-0520/" TargetMode="External"/><Relationship Id="rId19" Type="http://schemas.openxmlformats.org/officeDocument/2006/relationships/hyperlink" Target="https://www.app.college.police.uk/app-content/investigations/managing-investigations/" TargetMode="External"/><Relationship Id="rId31" Type="http://schemas.openxmlformats.org/officeDocument/2006/relationships/hyperlink" Target="https://www.npcc.police.uk/Digital%20Forensic%20Science%20Strategy%202020.pdf" TargetMode="External"/><Relationship Id="rId4" Type="http://schemas.openxmlformats.org/officeDocument/2006/relationships/webSettings" Target="webSettings.xml"/><Relationship Id="rId9" Type="http://schemas.openxmlformats.org/officeDocument/2006/relationships/hyperlink" Target="https://www.bbc.co.uk/news/uk-38527830" TargetMode="External"/><Relationship Id="rId14" Type="http://schemas.openxmlformats.org/officeDocument/2006/relationships/hyperlink" Target="https://www.app.college.police.uk/app-content/critical-incident-management/types-of-critical-incident/#police-response" TargetMode="External"/><Relationship Id="rId22" Type="http://schemas.openxmlformats.org/officeDocument/2006/relationships/hyperlink" Target="https://daily.jstor.org/forensic-dna-evidence-can-lead-wrongful-convictions/" TargetMode="External"/><Relationship Id="rId27" Type="http://schemas.openxmlformats.org/officeDocument/2006/relationships/hyperlink" Target="https://www.lancashire.police.uk/news/2021/september/new-regional-forensic-science-service-to-be-launched/" TargetMode="External"/><Relationship Id="rId30" Type="http://schemas.openxmlformats.org/officeDocument/2006/relationships/hyperlink" Target="https://www.crime-scene-investigator.net/evidenc1.html" TargetMode="External"/><Relationship Id="rId35" Type="http://schemas.openxmlformats.org/officeDocument/2006/relationships/theme" Target="theme/theme1.xml"/><Relationship Id="rId8" Type="http://schemas.openxmlformats.org/officeDocument/2006/relationships/hyperlink" Target="https://www.bbc.co.uk/news/uk-scotland-scotland-politics-41941356"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162AC73597D4A688094A44C327770B1"/>
        <w:category>
          <w:name w:val="General"/>
          <w:gallery w:val="placeholder"/>
        </w:category>
        <w:types>
          <w:type w:val="bbPlcHdr"/>
        </w:types>
        <w:behaviors>
          <w:behavior w:val="content"/>
        </w:behaviors>
        <w:guid w:val="{82092D0F-1670-42B3-BEDF-B0CB2C331DAA}"/>
      </w:docPartPr>
      <w:docPartBody>
        <w:p w:rsidR="00000000" w:rsidRDefault="009B66FE" w:rsidP="009B66FE">
          <w:pPr>
            <w:pStyle w:val="C162AC73597D4A688094A44C327770B1"/>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Guardian Egyptian Web">
    <w:altName w:val="Cambri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66FE"/>
    <w:rsid w:val="009B66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162AC73597D4A688094A44C327770B1">
    <w:name w:val="C162AC73597D4A688094A44C327770B1"/>
    <w:rsid w:val="009B66FE"/>
  </w:style>
  <w:style w:type="paragraph" w:customStyle="1" w:styleId="1EA2A00DEF3047E4B2390AD9A84F50B3">
    <w:name w:val="1EA2A00DEF3047E4B2390AD9A84F50B3"/>
    <w:rsid w:val="009B66F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3597</Words>
  <Characters>20503</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Part A. Critically evaluate the processes and procedures adopted by the First Attending Officer (FAO) at a crime scene in order to reduce the possibilities of cross contamination</vt:lpstr>
    </vt:vector>
  </TitlesOfParts>
  <Company/>
  <LinksUpToDate>false</LinksUpToDate>
  <CharactersWithSpaces>24052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Part A. Critically evaluate the processes and procedures adopted by the First Attending Officer (FAO) at a crime scene in order to reduce the possibilities of cross contamination</dc:title>
  <dc:subject/>
  <dc:creator>becca owen</dc:creator>
  <cp:keywords/>
  <dc:description/>
  <cp:lastModifiedBy>becca owen</cp:lastModifiedBy>
  <cp:revision>2</cp:revision>
  <dcterms:created xsi:type="dcterms:W3CDTF">2022-03-10T16:32:00Z</dcterms:created>
  <dcterms:modified xsi:type="dcterms:W3CDTF">2022-03-10T16:32:00Z</dcterms:modified>
</cp:coreProperties>
</file>