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067C7" w:rsidR="002B750B" w:rsidP="6F24C6F3" w:rsidRDefault="11B9854F" w14:paraId="47C62C13" w14:textId="75F7ED31">
      <w:r>
        <w:rPr>
          <w:noProof/>
        </w:rPr>
        <w:drawing>
          <wp:inline distT="0" distB="0" distL="0" distR="0" wp14:anchorId="2B2F964C" wp14:editId="1B3D7314">
            <wp:extent cx="3810000" cy="666750"/>
            <wp:effectExtent l="0" t="0" r="0" b="0"/>
            <wp:docPr id="1764324530"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24530" name="Picture 1764324530"/>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sdt>
      <w:sdtPr>
        <w:rPr>
          <w:rFonts w:ascii="Arial Nova" w:hAnsi="Arial Nova" w:eastAsia="Arial Nova" w:cs="Arial Nova"/>
          <w:b/>
          <w:bCs/>
          <w:sz w:val="32"/>
          <w:szCs w:val="32"/>
        </w:rPr>
        <w:alias w:val="Enter thesis or dissertation title here"/>
        <w:tag w:val="Enter thesis or dissertation title here"/>
        <w:id w:val="-1721197731"/>
        <w:lock w:val="sdtLocked"/>
        <w:placeholder>
          <w:docPart w:val="BDB963434F85401EB8924A6268A151DD"/>
        </w:placeholder>
      </w:sdtPr>
      <w:sdtEndPr>
        <w:rPr>
          <w:rFonts w:ascii="Arial Nova" w:hAnsi="Arial Nova" w:eastAsia="Arial Nova" w:cs="Arial Nova"/>
          <w:b w:val="1"/>
          <w:bCs w:val="1"/>
          <w:sz w:val="32"/>
          <w:szCs w:val="32"/>
        </w:rPr>
      </w:sdtEndPr>
      <w:sdtContent>
        <w:p w:rsidRPr="00845DEB" w:rsidR="00F97477" w:rsidP="6F24C6F3" w:rsidRDefault="11B9854F" w14:paraId="1895BA36" w14:textId="4D5692F7">
          <w:pPr>
            <w:jc w:val="center"/>
            <w:rPr>
              <w:rFonts w:ascii="Arial Nova" w:hAnsi="Arial Nova" w:eastAsia="Arial Nova" w:cs="Arial Nova"/>
              <w:sz w:val="32"/>
              <w:szCs w:val="32"/>
            </w:rPr>
          </w:pPr>
          <w:r w:rsidRPr="6F24C6F3">
            <w:rPr>
              <w:rFonts w:ascii="Arial Nova" w:hAnsi="Arial Nova" w:eastAsia="Arial Nova" w:cs="Arial Nova"/>
              <w:b/>
              <w:bCs/>
              <w:color w:val="000000" w:themeColor="text1"/>
              <w:sz w:val="32"/>
              <w:szCs w:val="32"/>
            </w:rPr>
            <w:t xml:space="preserve">Exploring the Impact of the Therapists’ Own Experiences of Loss and Bereavement on Their Practice: An Interpretive Phenomenological Analysis. </w:t>
          </w:r>
          <w:r w:rsidRPr="6F24C6F3">
            <w:rPr>
              <w:rFonts w:ascii="Arial Nova" w:hAnsi="Arial Nova" w:eastAsia="Arial Nova" w:cs="Arial Nova"/>
              <w:sz w:val="32"/>
              <w:szCs w:val="32"/>
            </w:rPr>
            <w:t xml:space="preserve"> </w:t>
          </w:r>
        </w:p>
      </w:sdtContent>
    </w:sdt>
    <w:p w:rsidR="00313E89" w:rsidP="00343771" w:rsidRDefault="52451668" w14:paraId="48C17AEB" w14:textId="0CC4DC34">
      <w:pPr>
        <w:pStyle w:val="Title"/>
        <w:rPr>
          <w:noProof w:val="0"/>
        </w:rPr>
      </w:pPr>
      <w:r>
        <w:rPr>
          <w:noProof w:val="0"/>
        </w:rPr>
        <w:t>b</w:t>
      </w:r>
      <w:r w:rsidR="7B8DA8EB">
        <w:rPr>
          <w:noProof w:val="0"/>
        </w:rPr>
        <w:t>eing a</w:t>
      </w:r>
      <w:r w:rsidRPr="442DB2F4" w:rsidR="0AB2AD9F">
        <w:rPr>
          <w:rStyle w:val="TitleChar"/>
          <w:noProof w:val="0"/>
        </w:rPr>
        <w:t xml:space="preserve"> </w:t>
      </w:r>
      <w:sdt>
        <w:sdtPr>
          <w:rPr>
            <w:rStyle w:val="TitleChar"/>
            <w:noProof w:val="0"/>
          </w:rPr>
          <w:id w:val="23072412"/>
          <w:placeholder>
            <w:docPart w:val="4BC49453F8F147518C34E478B34209FE"/>
          </w:placeholder>
          <w:comboBox>
            <w:listItem w:value="Choose an item"/>
            <w:listItem w:displayText="dissertation" w:value="dissertation"/>
            <w:listItem w:displayText="extended project" w:value="extended project"/>
          </w:comboBox>
        </w:sdtPr>
        <w:sdtEndPr>
          <w:rPr>
            <w:rStyle w:val="DefaultParagraphFont"/>
          </w:rPr>
        </w:sdtEndPr>
        <w:sdtContent>
          <w:r w:rsidRPr="442DB2F4" w:rsidR="790EF400">
            <w:rPr>
              <w:rStyle w:val="TitleChar"/>
              <w:noProof w:val="0"/>
            </w:rPr>
            <w:t>dissertation submitted</w:t>
          </w:r>
        </w:sdtContent>
      </w:sdt>
      <w:r>
        <w:rPr>
          <w:noProof w:val="0"/>
        </w:rPr>
        <w:t xml:space="preserve"> in </w:t>
      </w:r>
      <w:sdt>
        <w:sdtPr>
          <w:rPr>
            <w:rStyle w:val="TitleChar"/>
            <w:noProof w:val="0"/>
          </w:rPr>
          <w:id w:val="-841927750"/>
          <w:placeholder>
            <w:docPart w:val="E32FEC29F6B4471981CE394E20E5D941"/>
          </w:placeholder>
          <w:comboBox>
            <w:listItem w:value="Choose an item."/>
            <w:listItem w:displayText="partial fulfilment" w:value="partial fulfilment"/>
            <w:listItem w:displayText="fulfilment" w:value="fulfilment"/>
          </w:comboBox>
        </w:sdtPr>
        <w:sdtEndPr>
          <w:rPr>
            <w:rStyle w:val="DefaultParagraphFont"/>
          </w:rPr>
        </w:sdtEndPr>
        <w:sdtContent>
          <w:r w:rsidRPr="442DB2F4" w:rsidR="4B92CE96">
            <w:rPr>
              <w:rStyle w:val="TitleChar"/>
              <w:noProof w:val="0"/>
            </w:rPr>
            <w:t xml:space="preserve">partial </w:t>
          </w:r>
          <w:r w:rsidRPr="442DB2F4" w:rsidR="596C8CEE">
            <w:rPr>
              <w:rStyle w:val="TitleChar"/>
              <w:noProof w:val="0"/>
            </w:rPr>
            <w:t>fulfilment</w:t>
          </w:r>
        </w:sdtContent>
      </w:sdt>
      <w:r>
        <w:rPr>
          <w:noProof w:val="0"/>
        </w:rPr>
        <w:t xml:space="preserve"> of </w:t>
      </w:r>
      <w:r w:rsidR="7B8DA8EB">
        <w:rPr>
          <w:noProof w:val="0"/>
        </w:rPr>
        <w:t xml:space="preserve">the </w:t>
      </w:r>
      <w:r>
        <w:br/>
      </w:r>
      <w:r>
        <w:rPr>
          <w:noProof w:val="0"/>
        </w:rPr>
        <w:t>requirements for the d</w:t>
      </w:r>
      <w:r w:rsidR="7B8DA8EB">
        <w:rPr>
          <w:noProof w:val="0"/>
        </w:rPr>
        <w:t xml:space="preserve">egree of </w:t>
      </w:r>
    </w:p>
    <w:p w:rsidRPr="008067C7" w:rsidR="00F97477" w:rsidP="6F24C6F3" w:rsidRDefault="0AB2AD9F" w14:paraId="24EC1B8A" w14:textId="66C1E37E">
      <w:pPr>
        <w:jc w:val="center"/>
        <w:rPr>
          <w:noProof/>
        </w:rPr>
      </w:pPr>
      <w:r>
        <w:t>Master of</w:t>
      </w:r>
      <w:r w:rsidR="00313E89">
        <w:br/>
      </w:r>
      <w:sdt>
        <w:sdtPr>
          <w:rPr>
            <w:rStyle w:val="TitleChar"/>
            <w:noProof w:val="0"/>
          </w:rPr>
          <w:alias w:val="Name of your degree"/>
          <w:tag w:val="Name of your degree"/>
          <w:id w:val="-2015141553"/>
          <w:placeholder>
            <w:docPart w:val="9801BE713DE64AB7AEE8F34AC6A68B68"/>
          </w:placeholder>
        </w:sdtPr>
        <w:sdtEndPr>
          <w:rPr>
            <w:rStyle w:val="DefaultParagraphFont"/>
            <w:rFonts w:cstheme="minorBidi"/>
            <w:sz w:val="22"/>
            <w:szCs w:val="22"/>
          </w:rPr>
        </w:sdtEndPr>
        <w:sdtContent>
          <w:r w:rsidRPr="6F24C6F3" w:rsidR="3DB58340">
            <w:rPr>
              <w:rFonts w:ascii="Arial" w:hAnsi="Arial" w:eastAsia="Arial" w:cs="Arial"/>
              <w:noProof/>
              <w:color w:val="000000" w:themeColor="text1"/>
              <w:sz w:val="28"/>
              <w:szCs w:val="28"/>
            </w:rPr>
            <w:t>Psychotherapeutic</w:t>
          </w:r>
          <w:r w:rsidRPr="6F24C6F3" w:rsidR="3DB58340">
            <w:rPr>
              <w:rFonts w:ascii="Arial" w:hAnsi="Arial" w:eastAsia="Arial" w:cs="Arial"/>
              <w:noProof/>
              <w:sz w:val="28"/>
              <w:szCs w:val="28"/>
            </w:rPr>
            <w:t xml:space="preserve"> Practice: Humanistic</w:t>
          </w:r>
        </w:sdtContent>
      </w:sdt>
    </w:p>
    <w:p w:rsidRPr="008067C7" w:rsidR="00E53E65" w:rsidP="6F24C6F3" w:rsidRDefault="52451668" w14:paraId="10E94D9C" w14:textId="17652ED5">
      <w:pPr>
        <w:pStyle w:val="Title"/>
      </w:pPr>
      <w:r>
        <w:rPr>
          <w:noProof w:val="0"/>
        </w:rPr>
        <w:t>i</w:t>
      </w:r>
      <w:r w:rsidR="7B8DA8EB">
        <w:rPr>
          <w:noProof w:val="0"/>
        </w:rPr>
        <w:t xml:space="preserve">n the University of </w:t>
      </w:r>
      <w:r w:rsidR="691E3D86">
        <w:rPr>
          <w:noProof w:val="0"/>
        </w:rPr>
        <w:t>Wales Trinity Saint David</w:t>
      </w:r>
    </w:p>
    <w:p w:rsidR="00695264" w:rsidP="00343771" w:rsidRDefault="00F97477" w14:paraId="6153104B" w14:textId="77777777">
      <w:pPr>
        <w:pStyle w:val="Title"/>
        <w:rPr>
          <w:noProof w:val="0"/>
        </w:rPr>
      </w:pPr>
      <w:r w:rsidRPr="008067C7">
        <w:rPr>
          <w:noProof w:val="0"/>
        </w:rPr>
        <w:t>b</w:t>
      </w:r>
      <w:r w:rsidRPr="008067C7" w:rsidR="00E53E65">
        <w:rPr>
          <w:noProof w:val="0"/>
        </w:rPr>
        <w:t>y</w:t>
      </w:r>
    </w:p>
    <w:p w:rsidRPr="008067C7" w:rsidR="00A41353" w:rsidP="6F24C6F3" w:rsidRDefault="0050040C" w14:paraId="281CF792" w14:textId="5C9BF496">
      <w:pPr>
        <w:pStyle w:val="Title"/>
      </w:pPr>
      <w:sdt>
        <w:sdtPr>
          <w:rPr>
            <w:rStyle w:val="TitleChar"/>
            <w:noProof w:val="0"/>
          </w:rPr>
          <w:alias w:val="Insert you full name &amp; previous qualifications"/>
          <w:tag w:val="Insert you full name &amp; previous qualifications"/>
          <w:id w:val="1755008911"/>
          <w:placeholder>
            <w:docPart w:val="195452B345254646976FD2FB684A3BC5"/>
          </w:placeholder>
        </w:sdtPr>
        <w:sdtEndPr>
          <w:rPr>
            <w:rStyle w:val="DefaultParagraphFont"/>
          </w:rPr>
        </w:sdtEndPr>
        <w:sdtContent>
          <w:r w:rsidRPr="6F24C6F3" w:rsidR="675E6ACA">
            <w:rPr>
              <w:rStyle w:val="TitleChar"/>
              <w:noProof w:val="0"/>
            </w:rPr>
            <w:t>Rhian Eira Richards</w:t>
          </w:r>
        </w:sdtContent>
      </w:sdt>
    </w:p>
    <w:p w:rsidRPr="008067C7" w:rsidR="00A41353" w:rsidP="6F24C6F3" w:rsidRDefault="248D6D04" w14:paraId="75C3B771" w14:textId="0E8E1494">
      <w:pPr>
        <w:pStyle w:val="Title"/>
      </w:pPr>
      <w:r w:rsidRPr="6F24C6F3">
        <w:rPr>
          <w:rStyle w:val="TitleChar"/>
          <w:noProof w:val="0"/>
        </w:rPr>
        <w:t>May 2026</w:t>
      </w:r>
      <w:r w:rsidR="00A41353">
        <w:br/>
      </w:r>
      <w:sdt>
        <w:sdtPr>
          <w:rPr>
            <w:rStyle w:val="TitleChar"/>
            <w:noProof w:val="0"/>
          </w:rPr>
          <w:alias w:val="Month and year of submission"/>
          <w:tag w:val="Month and year of submission"/>
          <w:id w:val="-178122483"/>
          <w:placeholder>
            <w:docPart w:val="3D09294CD44E40F0A8F7BE3F6E07DB5F"/>
          </w:placeholder>
          <w15:color w:val="808080"/>
        </w:sdtPr>
        <w:sdtEndPr>
          <w:rPr>
            <w:rStyle w:val="TitleChar"/>
          </w:rPr>
        </w:sdtEndPr>
        <w:sdtContent>
          <w:r w:rsidRPr="6F24C6F3" w:rsidR="55A678C7">
            <w:rPr>
              <w:rStyle w:val="TitleChar"/>
              <w:noProof w:val="0"/>
            </w:rPr>
            <w:t>Month</w:t>
          </w:r>
          <w:r w:rsidRPr="6F24C6F3" w:rsidR="4F5C90B7">
            <w:rPr>
              <w:rStyle w:val="TitleChar"/>
              <w:noProof w:val="0"/>
            </w:rPr>
            <w:t xml:space="preserve"> </w:t>
          </w:r>
          <w:r w:rsidRPr="6F24C6F3" w:rsidR="55A678C7">
            <w:rPr>
              <w:rStyle w:val="TitleChar"/>
              <w:noProof w:val="0"/>
            </w:rPr>
            <w:t>Year</w:t>
          </w:r>
        </w:sdtContent>
      </w:sdt>
    </w:p>
    <w:p w:rsidRPr="008067C7" w:rsidR="00A41353" w:rsidP="00A41353" w:rsidRDefault="00A41353" w14:paraId="70615A5E" w14:textId="77777777">
      <w:pPr>
        <w:sectPr w:rsidRPr="008067C7" w:rsidR="00A41353" w:rsidSect="00AB1BFB">
          <w:footerReference w:type="default" r:id="rId12"/>
          <w:pgSz w:w="11906" w:h="16838" w:orient="portrait"/>
          <w:pgMar w:top="1134" w:right="1134" w:bottom="1134" w:left="1134" w:header="709" w:footer="709" w:gutter="0"/>
          <w:cols w:space="708"/>
          <w:docGrid w:linePitch="360"/>
        </w:sectPr>
      </w:pPr>
    </w:p>
    <w:p w:rsidRPr="008067C7" w:rsidR="00751DE7" w:rsidP="00751DE7" w:rsidRDefault="5250D15B" w14:paraId="61D4ACC7" w14:textId="77777777">
      <w:pPr>
        <w:pStyle w:val="Headingfrontmatter"/>
        <w:rPr>
          <w:lang w:val="en-GB"/>
        </w:rPr>
      </w:pPr>
      <w:bookmarkStart w:name="_Toc228856128" w:id="0"/>
      <w:r w:rsidRPr="6F24C6F3">
        <w:rPr>
          <w:lang w:val="en-GB"/>
        </w:rPr>
        <w:lastRenderedPageBreak/>
        <w:t>Dedication</w:t>
      </w:r>
      <w:bookmarkEnd w:id="0"/>
    </w:p>
    <w:p w:rsidR="6F24C6F3" w:rsidP="6B7336E7" w:rsidRDefault="627A67AC" w14:paraId="656C0D3C" w14:textId="2DBD98D1">
      <w:pPr>
        <w:spacing w:after="160" w:line="257" w:lineRule="auto"/>
        <w:rPr>
          <w:rFonts w:ascii="Arial" w:hAnsi="Arial" w:eastAsia="Arial" w:cs="Arial"/>
          <w:sz w:val="28"/>
          <w:szCs w:val="28"/>
        </w:rPr>
      </w:pPr>
      <w:r w:rsidRPr="442DB2F4">
        <w:rPr>
          <w:rFonts w:ascii="Arial" w:hAnsi="Arial" w:eastAsia="Arial" w:cs="Arial"/>
          <w:sz w:val="28"/>
          <w:szCs w:val="28"/>
        </w:rPr>
        <w:t>This dissertation is dedicated to my late father, Roger and late daughter</w:t>
      </w:r>
      <w:r w:rsidRPr="442DB2F4" w:rsidR="6219750C">
        <w:rPr>
          <w:rFonts w:ascii="Arial" w:hAnsi="Arial" w:eastAsia="Arial" w:cs="Arial"/>
          <w:sz w:val="28"/>
          <w:szCs w:val="28"/>
        </w:rPr>
        <w:t>,</w:t>
      </w:r>
      <w:r w:rsidRPr="442DB2F4">
        <w:rPr>
          <w:rFonts w:ascii="Arial" w:hAnsi="Arial" w:eastAsia="Arial" w:cs="Arial"/>
          <w:sz w:val="28"/>
          <w:szCs w:val="28"/>
        </w:rPr>
        <w:t xml:space="preserve"> Carys, you will both be forever cherished.</w:t>
      </w:r>
    </w:p>
    <w:p w:rsidRPr="008067C7" w:rsidR="00751DE7" w:rsidRDefault="00751DE7" w14:paraId="75C0F5A4" w14:textId="77777777">
      <w:pPr>
        <w:spacing w:after="160" w:line="259" w:lineRule="auto"/>
        <w:rPr>
          <w:rFonts w:asciiTheme="majorHAnsi" w:hAnsiTheme="majorHAnsi" w:eastAsiaTheme="majorEastAsia" w:cstheme="majorBidi"/>
          <w:b/>
          <w:color w:val="000000" w:themeColor="text1"/>
          <w:sz w:val="32"/>
          <w:szCs w:val="26"/>
        </w:rPr>
      </w:pPr>
      <w:r w:rsidRPr="008067C7">
        <w:br w:type="page"/>
      </w:r>
    </w:p>
    <w:p w:rsidRPr="008067C7" w:rsidR="00EF5D31" w:rsidP="00EF5D31" w:rsidRDefault="47159262" w14:paraId="069C94A2" w14:textId="77777777">
      <w:pPr>
        <w:pStyle w:val="Headingfrontmatter"/>
        <w:rPr>
          <w:lang w:val="en-GB"/>
        </w:rPr>
      </w:pPr>
      <w:bookmarkStart w:name="_Toc228856129" w:id="1"/>
      <w:r w:rsidRPr="6F24C6F3">
        <w:rPr>
          <w:lang w:val="en-GB"/>
        </w:rPr>
        <w:lastRenderedPageBreak/>
        <w:t>Acknowledgements</w:t>
      </w:r>
      <w:bookmarkEnd w:id="1"/>
    </w:p>
    <w:p w:rsidR="418CB695" w:rsidP="6F24C6F3" w:rsidRDefault="418CB695" w14:paraId="1F1DEC6E" w14:textId="5D334CDE">
      <w:pPr>
        <w:spacing w:after="160" w:line="257" w:lineRule="auto"/>
        <w:rPr>
          <w:rFonts w:ascii="Arial" w:hAnsi="Arial" w:eastAsia="Arial" w:cs="Arial"/>
          <w:sz w:val="28"/>
          <w:szCs w:val="28"/>
        </w:rPr>
      </w:pPr>
      <w:r w:rsidRPr="6F24C6F3">
        <w:rPr>
          <w:rFonts w:ascii="Arial" w:hAnsi="Arial" w:eastAsia="Arial" w:cs="Arial"/>
          <w:sz w:val="28"/>
          <w:szCs w:val="28"/>
        </w:rPr>
        <w:t>I would like to take this opportunity to express my sincere thanks to my academic supervisor, Dr Beverley Cole. Your support, patience and encouraging words have been invaluable.</w:t>
      </w:r>
    </w:p>
    <w:p w:rsidR="418CB695" w:rsidP="6F24C6F3" w:rsidRDefault="418CB695" w14:paraId="150D246B" w14:textId="5D398AC2">
      <w:pPr>
        <w:spacing w:after="160" w:line="257" w:lineRule="auto"/>
        <w:rPr>
          <w:rFonts w:ascii="Arial" w:hAnsi="Arial" w:eastAsia="Arial" w:cs="Arial"/>
          <w:sz w:val="28"/>
          <w:szCs w:val="28"/>
        </w:rPr>
      </w:pPr>
      <w:r w:rsidRPr="6F24C6F3">
        <w:rPr>
          <w:rFonts w:ascii="Arial" w:hAnsi="Arial" w:eastAsia="Arial" w:cs="Arial"/>
          <w:sz w:val="28"/>
          <w:szCs w:val="28"/>
        </w:rPr>
        <w:t>I am deeply thankful to the participants who gave their time and shared such open, honest reflections of their deeply personal and emotional experiences of loss and bereavement.</w:t>
      </w:r>
    </w:p>
    <w:p w:rsidR="6F24C6F3" w:rsidP="6B7336E7" w:rsidRDefault="1629E6E5" w14:paraId="338E8A28" w14:textId="55B63DCE">
      <w:pPr>
        <w:spacing w:after="160" w:line="257" w:lineRule="auto"/>
        <w:rPr>
          <w:rFonts w:ascii="Arial" w:hAnsi="Arial" w:eastAsia="Arial" w:cs="Arial"/>
          <w:sz w:val="28"/>
          <w:szCs w:val="28"/>
        </w:rPr>
      </w:pPr>
      <w:r w:rsidRPr="442DB2F4">
        <w:rPr>
          <w:rFonts w:ascii="Arial" w:hAnsi="Arial" w:eastAsia="Arial" w:cs="Arial"/>
          <w:sz w:val="28"/>
          <w:szCs w:val="28"/>
        </w:rPr>
        <w:t>Finally,</w:t>
      </w:r>
      <w:r w:rsidRPr="442DB2F4" w:rsidR="418CB695">
        <w:rPr>
          <w:rFonts w:ascii="Arial" w:hAnsi="Arial" w:eastAsia="Arial" w:cs="Arial"/>
          <w:sz w:val="28"/>
          <w:szCs w:val="28"/>
        </w:rPr>
        <w:t xml:space="preserve"> I owe a debt of gratitude to my husband, son and my mother; who have supported me, not only through my dissertation, but my whole journey since deciding to embark upon this change of career.</w:t>
      </w:r>
    </w:p>
    <w:p w:rsidRPr="008067C7" w:rsidR="008067C7" w:rsidRDefault="008067C7" w14:paraId="3910DF72" w14:textId="77777777">
      <w:pPr>
        <w:spacing w:after="160" w:line="259" w:lineRule="auto"/>
        <w:rPr>
          <w:b/>
        </w:rPr>
      </w:pPr>
      <w:r w:rsidRPr="442DB2F4">
        <w:rPr>
          <w:b/>
          <w:bCs/>
        </w:rPr>
        <w:br w:type="page"/>
      </w:r>
    </w:p>
    <w:p w:rsidRPr="008067C7" w:rsidR="00751DE7" w:rsidP="442DB2F4" w:rsidRDefault="1C10FD18" w14:paraId="7C110824" w14:textId="44B13D68">
      <w:pPr>
        <w:pStyle w:val="Headingfrontmatter"/>
        <w:rPr>
          <w:lang w:val="en-GB"/>
        </w:rPr>
      </w:pPr>
      <w:bookmarkStart w:name="_Toc228856130" w:id="2"/>
      <w:r w:rsidRPr="442DB2F4">
        <w:rPr>
          <w:lang w:val="en-GB"/>
        </w:rPr>
        <w:lastRenderedPageBreak/>
        <w:t>Statements</w:t>
      </w:r>
      <w:r w:rsidRPr="442DB2F4" w:rsidR="1E7C775E">
        <w:rPr>
          <w:lang w:val="en-GB"/>
        </w:rPr>
        <w:t xml:space="preserve"> and declarations</w:t>
      </w:r>
      <w:bookmarkEnd w:id="2"/>
    </w:p>
    <w:p w:rsidRPr="008067C7" w:rsidR="00751DE7" w:rsidP="442DB2F4" w:rsidRDefault="681F82F2" w14:paraId="6820A08E" w14:textId="0D81BAA1">
      <w:pPr>
        <w:spacing w:after="160" w:line="259" w:lineRule="auto"/>
        <w:rPr>
          <w:rFonts w:ascii="Arial" w:hAnsi="Arial" w:eastAsia="Arial" w:cs="Arial"/>
          <w:sz w:val="24"/>
          <w:szCs w:val="24"/>
        </w:rPr>
      </w:pPr>
      <w:r w:rsidRPr="442DB2F4">
        <w:rPr>
          <w:rFonts w:ascii="Arial" w:hAnsi="Arial" w:eastAsia="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8067C7" w:rsidR="00751DE7" w:rsidP="442DB2F4" w:rsidRDefault="21ADE0C9" w14:paraId="4FBDB8F9" w14:textId="72C292A4">
      <w:pPr>
        <w:spacing w:after="0" w:line="276" w:lineRule="auto"/>
      </w:pPr>
      <w:r w:rsidRPr="442DB2F4">
        <w:rPr>
          <w:rFonts w:ascii="Arial" w:hAnsi="Arial" w:eastAsia="Arial" w:cs="Arial"/>
          <w:sz w:val="24"/>
          <w:szCs w:val="24"/>
        </w:rPr>
        <w:t>DECLARATION</w:t>
      </w:r>
    </w:p>
    <w:p w:rsidRPr="008067C7" w:rsidR="00751DE7" w:rsidP="442DB2F4" w:rsidRDefault="21ADE0C9" w14:paraId="2C8F9BBD" w14:textId="40659A1A">
      <w:pPr>
        <w:spacing w:after="0" w:line="276" w:lineRule="auto"/>
        <w:ind w:left="284"/>
      </w:pPr>
      <w:r w:rsidRPr="442DB2F4">
        <w:rPr>
          <w:rFonts w:ascii="Arial" w:hAnsi="Arial" w:eastAsia="Arial" w:cs="Arial"/>
          <w:sz w:val="24"/>
          <w:szCs w:val="24"/>
        </w:rPr>
        <w:t xml:space="preserve"> </w:t>
      </w:r>
    </w:p>
    <w:p w:rsidRPr="008067C7" w:rsidR="00751DE7" w:rsidP="442DB2F4" w:rsidRDefault="21ADE0C9" w14:paraId="0354BBBF" w14:textId="46C111C2">
      <w:pPr>
        <w:spacing w:after="0" w:line="276" w:lineRule="auto"/>
        <w:jc w:val="both"/>
      </w:pPr>
      <w:r w:rsidRPr="442DB2F4">
        <w:rPr>
          <w:rFonts w:ascii="Arial" w:hAnsi="Arial" w:eastAsia="Arial" w:cs="Arial"/>
          <w:sz w:val="24"/>
          <w:szCs w:val="24"/>
        </w:rPr>
        <w:t>This work has not previously been accepted in substance for any degree and is not being concurrently submitted in candidature for any degree.</w:t>
      </w:r>
    </w:p>
    <w:p w:rsidRPr="008067C7" w:rsidR="00751DE7" w:rsidP="442DB2F4" w:rsidRDefault="21ADE0C9" w14:paraId="656B796A" w14:textId="4C01BAFD">
      <w:pPr>
        <w:spacing w:after="0" w:line="276" w:lineRule="auto"/>
        <w:ind w:left="284"/>
      </w:pPr>
      <w:r w:rsidRPr="442DB2F4">
        <w:rPr>
          <w:rFonts w:ascii="Arial" w:hAnsi="Arial" w:eastAsia="Arial" w:cs="Arial"/>
          <w:sz w:val="24"/>
          <w:szCs w:val="24"/>
        </w:rPr>
        <w:t xml:space="preserve"> </w:t>
      </w:r>
    </w:p>
    <w:p w:rsidRPr="008067C7" w:rsidR="00751DE7" w:rsidP="442DB2F4" w:rsidRDefault="21ADE0C9" w14:paraId="6D7329F6" w14:textId="5F04A0CD">
      <w:pPr>
        <w:spacing w:after="0" w:line="276" w:lineRule="auto"/>
        <w:ind w:left="284"/>
        <w:rPr>
          <w:rFonts w:ascii="Arial" w:hAnsi="Arial" w:eastAsia="Arial" w:cs="Arial"/>
          <w:sz w:val="24"/>
          <w:szCs w:val="24"/>
        </w:rPr>
      </w:pPr>
      <w:r w:rsidRPr="442DB2F4">
        <w:rPr>
          <w:rFonts w:ascii="Arial" w:hAnsi="Arial" w:eastAsia="Arial" w:cs="Arial"/>
          <w:sz w:val="24"/>
          <w:szCs w:val="24"/>
        </w:rPr>
        <w:t>Signed:</w:t>
      </w:r>
      <w:r w:rsidR="00751DE7">
        <w:tab/>
      </w:r>
      <w:r w:rsidRPr="442DB2F4" w:rsidR="52E21CC1">
        <w:rPr>
          <w:rFonts w:ascii="Arial" w:hAnsi="Arial" w:eastAsia="Arial" w:cs="Arial"/>
          <w:sz w:val="24"/>
          <w:szCs w:val="24"/>
        </w:rPr>
        <w:t>Rhian Richards</w:t>
      </w:r>
      <w:r w:rsidRPr="442DB2F4">
        <w:rPr>
          <w:rFonts w:ascii="Arial" w:hAnsi="Arial" w:eastAsia="Arial" w:cs="Arial"/>
          <w:sz w:val="24"/>
          <w:szCs w:val="24"/>
        </w:rPr>
        <w:t>. (candidate)</w:t>
      </w:r>
    </w:p>
    <w:p w:rsidRPr="008067C7" w:rsidR="00751DE7" w:rsidP="442DB2F4" w:rsidRDefault="21ADE0C9" w14:paraId="14B9E744" w14:textId="08553C59">
      <w:pPr>
        <w:spacing w:after="0" w:line="276" w:lineRule="auto"/>
        <w:ind w:left="284"/>
      </w:pPr>
      <w:r w:rsidRPr="442DB2F4">
        <w:rPr>
          <w:rFonts w:ascii="Arial" w:hAnsi="Arial" w:eastAsia="Arial" w:cs="Arial"/>
          <w:sz w:val="24"/>
          <w:szCs w:val="24"/>
        </w:rPr>
        <w:t>Date:</w:t>
      </w:r>
      <w:r w:rsidR="00751DE7">
        <w:tab/>
      </w:r>
      <w:r w:rsidRPr="442DB2F4" w:rsidR="32C40E0C">
        <w:rPr>
          <w:rFonts w:ascii="Arial" w:hAnsi="Arial" w:eastAsia="Arial" w:cs="Arial"/>
          <w:sz w:val="24"/>
          <w:szCs w:val="24"/>
        </w:rPr>
        <w:t>05/05/2026</w:t>
      </w:r>
    </w:p>
    <w:p w:rsidRPr="008067C7" w:rsidR="00751DE7" w:rsidP="442DB2F4" w:rsidRDefault="21ADE0C9" w14:paraId="52F4930E" w14:textId="0180DFA0">
      <w:pPr>
        <w:spacing w:after="0" w:line="276" w:lineRule="auto"/>
        <w:ind w:left="284"/>
      </w:pPr>
      <w:r w:rsidRPr="442DB2F4">
        <w:rPr>
          <w:rFonts w:ascii="Arial" w:hAnsi="Arial" w:eastAsia="Arial" w:cs="Arial"/>
          <w:sz w:val="24"/>
          <w:szCs w:val="24"/>
        </w:rPr>
        <w:t xml:space="preserve"> </w:t>
      </w:r>
    </w:p>
    <w:p w:rsidRPr="008067C7" w:rsidR="00751DE7" w:rsidP="442DB2F4" w:rsidRDefault="21ADE0C9" w14:paraId="0E01D29A" w14:textId="6520B161">
      <w:pPr>
        <w:spacing w:after="0" w:line="276" w:lineRule="auto"/>
        <w:ind w:left="284"/>
      </w:pPr>
      <w:r w:rsidRPr="442DB2F4">
        <w:rPr>
          <w:rFonts w:ascii="Arial" w:hAnsi="Arial" w:eastAsia="Arial" w:cs="Arial"/>
          <w:sz w:val="24"/>
          <w:szCs w:val="24"/>
        </w:rPr>
        <w:t xml:space="preserve"> </w:t>
      </w:r>
    </w:p>
    <w:p w:rsidRPr="008067C7" w:rsidR="00751DE7" w:rsidP="442DB2F4" w:rsidRDefault="21ADE0C9" w14:paraId="4215502B" w14:textId="34161A80">
      <w:pPr>
        <w:spacing w:after="0" w:line="276" w:lineRule="auto"/>
      </w:pPr>
      <w:r w:rsidRPr="442DB2F4">
        <w:rPr>
          <w:rFonts w:ascii="Arial" w:hAnsi="Arial" w:eastAsia="Arial" w:cs="Arial"/>
          <w:sz w:val="24"/>
          <w:szCs w:val="24"/>
        </w:rPr>
        <w:t xml:space="preserve">STATEMENT </w:t>
      </w:r>
      <w:r w:rsidRPr="442DB2F4" w:rsidR="2E1979FC">
        <w:rPr>
          <w:rFonts w:ascii="Arial" w:hAnsi="Arial" w:eastAsia="Arial" w:cs="Arial"/>
          <w:sz w:val="24"/>
          <w:szCs w:val="24"/>
        </w:rPr>
        <w:t>1</w:t>
      </w:r>
    </w:p>
    <w:p w:rsidRPr="008067C7" w:rsidR="00751DE7" w:rsidP="442DB2F4" w:rsidRDefault="21ADE0C9" w14:paraId="339E63A6" w14:textId="2E18B55D">
      <w:pPr>
        <w:spacing w:after="0" w:line="276" w:lineRule="auto"/>
        <w:ind w:left="284"/>
      </w:pPr>
      <w:r w:rsidRPr="442DB2F4">
        <w:rPr>
          <w:rFonts w:ascii="Arial" w:hAnsi="Arial" w:eastAsia="Arial" w:cs="Arial"/>
          <w:sz w:val="24"/>
          <w:szCs w:val="24"/>
        </w:rPr>
        <w:t xml:space="preserve"> </w:t>
      </w:r>
    </w:p>
    <w:p w:rsidRPr="008067C7" w:rsidR="00751DE7" w:rsidP="442DB2F4" w:rsidRDefault="21ADE0C9" w14:paraId="589696EA" w14:textId="396EF1FD">
      <w:pPr>
        <w:spacing w:after="0" w:line="276" w:lineRule="auto"/>
        <w:jc w:val="both"/>
      </w:pPr>
      <w:r w:rsidRPr="442DB2F4">
        <w:rPr>
          <w:rFonts w:ascii="Arial" w:hAnsi="Arial" w:eastAsia="Arial" w:cs="Arial"/>
          <w:sz w:val="24"/>
          <w:szCs w:val="24"/>
        </w:rPr>
        <w:t>This dissertation is the result of my own independent work / investigation, except where otherwise stated.</w:t>
      </w:r>
    </w:p>
    <w:p w:rsidRPr="008067C7" w:rsidR="00751DE7" w:rsidP="442DB2F4" w:rsidRDefault="21ADE0C9" w14:paraId="0AC25C7A" w14:textId="6C3EE236">
      <w:pPr>
        <w:spacing w:after="0" w:line="276" w:lineRule="auto"/>
        <w:ind w:left="284"/>
        <w:jc w:val="both"/>
      </w:pPr>
      <w:r w:rsidRPr="442DB2F4">
        <w:rPr>
          <w:rFonts w:ascii="Arial" w:hAnsi="Arial" w:eastAsia="Arial" w:cs="Arial"/>
          <w:sz w:val="24"/>
          <w:szCs w:val="24"/>
        </w:rPr>
        <w:t xml:space="preserve"> </w:t>
      </w:r>
    </w:p>
    <w:p w:rsidRPr="008067C7" w:rsidR="00751DE7" w:rsidP="442DB2F4" w:rsidRDefault="21ADE0C9" w14:paraId="26EB6E2C" w14:textId="44C7915F">
      <w:pPr>
        <w:spacing w:after="0" w:line="276" w:lineRule="auto"/>
        <w:jc w:val="both"/>
      </w:pPr>
      <w:r w:rsidRPr="442DB2F4">
        <w:rPr>
          <w:rFonts w:ascii="Arial" w:hAnsi="Arial" w:eastAsia="Arial" w:cs="Arial"/>
          <w:sz w:val="24"/>
          <w:szCs w:val="24"/>
        </w:rPr>
        <w:t>Other sources are acknowledged by footnotes giving explicit references.  A bibliography is appended.</w:t>
      </w:r>
    </w:p>
    <w:p w:rsidRPr="008067C7" w:rsidR="00751DE7" w:rsidP="442DB2F4" w:rsidRDefault="21ADE0C9" w14:paraId="05FDBA76" w14:textId="0E3410CF">
      <w:pPr>
        <w:spacing w:after="0" w:line="276" w:lineRule="auto"/>
        <w:ind w:left="284"/>
      </w:pPr>
      <w:r w:rsidRPr="442DB2F4">
        <w:rPr>
          <w:rFonts w:ascii="Arial" w:hAnsi="Arial" w:eastAsia="Arial" w:cs="Arial"/>
          <w:sz w:val="24"/>
          <w:szCs w:val="24"/>
        </w:rPr>
        <w:t xml:space="preserve"> </w:t>
      </w:r>
    </w:p>
    <w:p w:rsidRPr="008067C7" w:rsidR="00751DE7" w:rsidP="442DB2F4" w:rsidRDefault="21ADE0C9" w14:paraId="7C936868" w14:textId="45AF7395">
      <w:pPr>
        <w:spacing w:after="0" w:line="276" w:lineRule="auto"/>
        <w:ind w:left="567"/>
      </w:pPr>
      <w:r w:rsidRPr="442DB2F4">
        <w:rPr>
          <w:rFonts w:ascii="Arial" w:hAnsi="Arial" w:eastAsia="Arial" w:cs="Arial"/>
          <w:sz w:val="24"/>
          <w:szCs w:val="24"/>
        </w:rPr>
        <w:t>Signed</w:t>
      </w:r>
      <w:r w:rsidRPr="442DB2F4" w:rsidR="6AC570BB">
        <w:rPr>
          <w:rFonts w:ascii="Arial" w:hAnsi="Arial" w:eastAsia="Arial" w:cs="Arial"/>
          <w:sz w:val="24"/>
          <w:szCs w:val="24"/>
        </w:rPr>
        <w:t xml:space="preserve"> Rhian Richards</w:t>
      </w:r>
      <w:r w:rsidRPr="442DB2F4">
        <w:rPr>
          <w:rFonts w:ascii="Arial" w:hAnsi="Arial" w:eastAsia="Arial" w:cs="Arial"/>
          <w:sz w:val="24"/>
          <w:szCs w:val="24"/>
        </w:rPr>
        <w:t xml:space="preserve"> (candidate)</w:t>
      </w:r>
    </w:p>
    <w:p w:rsidRPr="008067C7" w:rsidR="00751DE7" w:rsidP="442DB2F4" w:rsidRDefault="21ADE0C9" w14:paraId="3C1D5657" w14:textId="03783F2E">
      <w:pPr>
        <w:spacing w:after="0" w:line="276" w:lineRule="auto"/>
        <w:ind w:left="567"/>
      </w:pPr>
      <w:r w:rsidRPr="442DB2F4">
        <w:rPr>
          <w:rFonts w:ascii="Arial" w:hAnsi="Arial" w:eastAsia="Arial" w:cs="Arial"/>
          <w:sz w:val="24"/>
          <w:szCs w:val="24"/>
        </w:rPr>
        <w:t xml:space="preserve">Date:    </w:t>
      </w:r>
      <w:r w:rsidRPr="442DB2F4" w:rsidR="0B2CDEA4">
        <w:rPr>
          <w:rFonts w:ascii="Arial" w:hAnsi="Arial" w:eastAsia="Arial" w:cs="Arial"/>
          <w:sz w:val="24"/>
          <w:szCs w:val="24"/>
        </w:rPr>
        <w:t>05/05/2026</w:t>
      </w:r>
      <w:r w:rsidRPr="442DB2F4">
        <w:rPr>
          <w:rFonts w:ascii="Arial" w:hAnsi="Arial" w:eastAsia="Arial" w:cs="Arial"/>
          <w:sz w:val="24"/>
          <w:szCs w:val="24"/>
        </w:rPr>
        <w:t>.</w:t>
      </w:r>
    </w:p>
    <w:p w:rsidRPr="008067C7" w:rsidR="00751DE7" w:rsidP="442DB2F4" w:rsidRDefault="21ADE0C9" w14:paraId="4CA89425" w14:textId="46063797">
      <w:pPr>
        <w:spacing w:after="0" w:line="276" w:lineRule="auto"/>
        <w:ind w:left="567"/>
      </w:pPr>
      <w:r w:rsidRPr="442DB2F4">
        <w:rPr>
          <w:rFonts w:ascii="Arial" w:hAnsi="Arial" w:eastAsia="Arial" w:cs="Arial"/>
          <w:sz w:val="24"/>
          <w:szCs w:val="24"/>
        </w:rPr>
        <w:t xml:space="preserve"> </w:t>
      </w:r>
    </w:p>
    <w:p w:rsidRPr="008067C7" w:rsidR="00751DE7" w:rsidP="442DB2F4" w:rsidRDefault="21ADE0C9" w14:paraId="5C61D5BB" w14:textId="74288AA4">
      <w:pPr>
        <w:spacing w:after="0" w:line="276" w:lineRule="auto"/>
      </w:pPr>
      <w:r w:rsidRPr="442DB2F4">
        <w:rPr>
          <w:rFonts w:ascii="Arial" w:hAnsi="Arial" w:eastAsia="Arial" w:cs="Arial"/>
          <w:sz w:val="24"/>
          <w:szCs w:val="24"/>
        </w:rPr>
        <w:t xml:space="preserve">STATEMENT </w:t>
      </w:r>
      <w:r w:rsidRPr="442DB2F4" w:rsidR="00036418">
        <w:rPr>
          <w:rFonts w:ascii="Arial" w:hAnsi="Arial" w:eastAsia="Arial" w:cs="Arial"/>
          <w:sz w:val="24"/>
          <w:szCs w:val="24"/>
        </w:rPr>
        <w:t>2</w:t>
      </w:r>
    </w:p>
    <w:p w:rsidRPr="008067C7" w:rsidR="00751DE7" w:rsidP="442DB2F4" w:rsidRDefault="21ADE0C9" w14:paraId="4E892CF2" w14:textId="013086C2">
      <w:pPr>
        <w:spacing w:after="0" w:line="276" w:lineRule="auto"/>
        <w:ind w:left="567"/>
      </w:pPr>
      <w:r w:rsidRPr="442DB2F4">
        <w:rPr>
          <w:rFonts w:ascii="Arial" w:hAnsi="Arial" w:eastAsia="Arial" w:cs="Arial"/>
          <w:sz w:val="24"/>
          <w:szCs w:val="24"/>
        </w:rPr>
        <w:t xml:space="preserve"> </w:t>
      </w:r>
    </w:p>
    <w:p w:rsidRPr="008067C7" w:rsidR="00751DE7" w:rsidP="442DB2F4" w:rsidRDefault="21ADE0C9" w14:paraId="3B9B3416" w14:textId="5063A212">
      <w:pPr>
        <w:spacing w:after="0" w:line="276" w:lineRule="auto"/>
        <w:jc w:val="both"/>
      </w:pPr>
      <w:r w:rsidRPr="442DB2F4">
        <w:rPr>
          <w:rFonts w:ascii="Arial" w:hAnsi="Arial" w:eastAsia="Arial" w:cs="Arial"/>
          <w:sz w:val="24"/>
          <w:szCs w:val="24"/>
        </w:rPr>
        <w:t>I hereby give consent for my dissertation, if accepted, to be available for photocopying and for inter-library loan, and for the title and summary to be made available to outside organisations.</w:t>
      </w:r>
    </w:p>
    <w:p w:rsidRPr="008067C7" w:rsidR="00751DE7" w:rsidP="442DB2F4" w:rsidRDefault="21ADE0C9" w14:paraId="76D6F9E9" w14:textId="043F2AAB">
      <w:pPr>
        <w:spacing w:after="0" w:line="276" w:lineRule="auto"/>
        <w:ind w:left="567"/>
        <w:jc w:val="both"/>
      </w:pPr>
      <w:r w:rsidRPr="442DB2F4">
        <w:rPr>
          <w:rFonts w:ascii="Arial" w:hAnsi="Arial" w:eastAsia="Arial" w:cs="Arial"/>
          <w:sz w:val="24"/>
          <w:szCs w:val="24"/>
        </w:rPr>
        <w:t xml:space="preserve"> </w:t>
      </w:r>
    </w:p>
    <w:p w:rsidRPr="008067C7" w:rsidR="00751DE7" w:rsidP="442DB2F4" w:rsidRDefault="21ADE0C9" w14:paraId="655AE710" w14:textId="040EE850">
      <w:pPr>
        <w:spacing w:after="0" w:line="276" w:lineRule="auto"/>
        <w:ind w:left="567"/>
      </w:pPr>
      <w:r w:rsidRPr="442DB2F4">
        <w:rPr>
          <w:rFonts w:ascii="Arial" w:hAnsi="Arial" w:eastAsia="Arial" w:cs="Arial"/>
          <w:sz w:val="24"/>
          <w:szCs w:val="24"/>
        </w:rPr>
        <w:t>Signed:</w:t>
      </w:r>
      <w:r w:rsidRPr="442DB2F4" w:rsidR="5C3D8A5C">
        <w:rPr>
          <w:rFonts w:ascii="Arial" w:hAnsi="Arial" w:eastAsia="Arial" w:cs="Arial"/>
          <w:sz w:val="24"/>
          <w:szCs w:val="24"/>
        </w:rPr>
        <w:t xml:space="preserve"> Rhian Richards</w:t>
      </w:r>
      <w:r w:rsidRPr="442DB2F4">
        <w:rPr>
          <w:rFonts w:ascii="Arial" w:hAnsi="Arial" w:eastAsia="Arial" w:cs="Arial"/>
          <w:sz w:val="24"/>
          <w:szCs w:val="24"/>
        </w:rPr>
        <w:t xml:space="preserve"> (candidate)</w:t>
      </w:r>
    </w:p>
    <w:p w:rsidRPr="008067C7" w:rsidR="00751DE7" w:rsidP="442DB2F4" w:rsidRDefault="21ADE0C9" w14:paraId="622CCEAC" w14:textId="0EA5ED9C">
      <w:pPr>
        <w:spacing w:after="0" w:line="276" w:lineRule="auto"/>
        <w:ind w:left="567"/>
        <w:rPr>
          <w:rFonts w:ascii="Arial" w:hAnsi="Arial" w:eastAsia="Arial" w:cs="Arial"/>
          <w:sz w:val="24"/>
          <w:szCs w:val="24"/>
        </w:rPr>
      </w:pPr>
      <w:r w:rsidRPr="442DB2F4">
        <w:rPr>
          <w:rFonts w:ascii="Arial" w:hAnsi="Arial" w:eastAsia="Arial" w:cs="Arial"/>
          <w:sz w:val="24"/>
          <w:szCs w:val="24"/>
        </w:rPr>
        <w:t>Date:</w:t>
      </w:r>
      <w:r w:rsidR="00751DE7">
        <w:tab/>
      </w:r>
      <w:r w:rsidRPr="442DB2F4" w:rsidR="6942F62F">
        <w:rPr>
          <w:rFonts w:ascii="Arial" w:hAnsi="Arial" w:eastAsia="Arial" w:cs="Arial"/>
          <w:sz w:val="24"/>
          <w:szCs w:val="24"/>
        </w:rPr>
        <w:t>05/05/2026</w:t>
      </w:r>
    </w:p>
    <w:p w:rsidRPr="008067C7" w:rsidR="00751DE7" w:rsidRDefault="00751DE7" w14:paraId="07A78020" w14:textId="48873A45">
      <w:pPr>
        <w:spacing w:after="160" w:line="259" w:lineRule="auto"/>
      </w:pPr>
      <w:r>
        <w:br w:type="page"/>
      </w:r>
    </w:p>
    <w:p w:rsidRPr="00313E89" w:rsidR="00751DE7" w:rsidP="009846EC" w:rsidRDefault="00751DE7" w14:paraId="3FEAF789" w14:textId="77777777">
      <w:pPr>
        <w:pStyle w:val="Headingfrontmatter"/>
      </w:pPr>
      <w:bookmarkStart w:name="_Toc228856131" w:id="3"/>
      <w:r w:rsidRPr="48D68471">
        <w:rPr>
          <w:lang w:val="en-GB"/>
        </w:rPr>
        <w:lastRenderedPageBreak/>
        <w:t>Abstract</w:t>
      </w:r>
      <w:bookmarkEnd w:id="3"/>
    </w:p>
    <w:p w:rsidR="35B4864E" w:rsidP="48D68471" w:rsidRDefault="35B4864E" w14:paraId="20B9462F" w14:textId="3490BF2D">
      <w:pPr>
        <w:spacing w:line="480" w:lineRule="auto"/>
        <w:rPr>
          <w:rFonts w:ascii="Arial Nova" w:hAnsi="Arial Nova" w:eastAsia="Arial Nova" w:cs="Arial Nova"/>
          <w:sz w:val="24"/>
          <w:szCs w:val="24"/>
        </w:rPr>
      </w:pPr>
      <w:r w:rsidRPr="48D68471">
        <w:rPr>
          <w:rFonts w:ascii="Arial Nova" w:hAnsi="Arial Nova" w:eastAsia="Arial Nova" w:cs="Arial Nova"/>
          <w:sz w:val="24"/>
          <w:szCs w:val="24"/>
        </w:rPr>
        <w:t xml:space="preserve">This study </w:t>
      </w:r>
      <w:r w:rsidRPr="48D68471" w:rsidR="7F04E4F0">
        <w:rPr>
          <w:rFonts w:ascii="Arial Nova" w:hAnsi="Arial Nova" w:eastAsia="Arial Nova" w:cs="Arial Nova"/>
          <w:sz w:val="24"/>
          <w:szCs w:val="24"/>
        </w:rPr>
        <w:t>has aimed to explore</w:t>
      </w:r>
      <w:r w:rsidRPr="48D68471">
        <w:rPr>
          <w:rFonts w:ascii="Arial Nova" w:hAnsi="Arial Nova" w:eastAsia="Arial Nova" w:cs="Arial Nova"/>
          <w:sz w:val="24"/>
          <w:szCs w:val="24"/>
        </w:rPr>
        <w:t xml:space="preserve"> the impact of</w:t>
      </w:r>
      <w:r w:rsidRPr="48D68471" w:rsidR="1BFFCE41">
        <w:rPr>
          <w:rFonts w:ascii="Arial Nova" w:hAnsi="Arial Nova" w:eastAsia="Arial Nova" w:cs="Arial Nova"/>
          <w:sz w:val="24"/>
          <w:szCs w:val="24"/>
        </w:rPr>
        <w:t xml:space="preserve"> therapists’ personal experiences of loss and bereavement on their clinical practice</w:t>
      </w:r>
      <w:r w:rsidRPr="48D68471" w:rsidR="1505693D">
        <w:rPr>
          <w:rFonts w:ascii="Arial Nova" w:hAnsi="Arial Nova" w:eastAsia="Arial Nova" w:cs="Arial Nova"/>
          <w:sz w:val="24"/>
          <w:szCs w:val="24"/>
        </w:rPr>
        <w:t xml:space="preserve">. Semi structured interviews were conducted with three </w:t>
      </w:r>
      <w:r w:rsidRPr="48D68471" w:rsidR="244F0664">
        <w:rPr>
          <w:rFonts w:ascii="Arial Nova" w:hAnsi="Arial Nova" w:eastAsia="Arial Nova" w:cs="Arial Nova"/>
          <w:sz w:val="24"/>
          <w:szCs w:val="24"/>
        </w:rPr>
        <w:t xml:space="preserve">qualified therapists who had experienced a significant loss or bereavement. </w:t>
      </w:r>
      <w:r w:rsidRPr="48D68471" w:rsidR="46319A39">
        <w:rPr>
          <w:rFonts w:ascii="Arial Nova" w:hAnsi="Arial Nova" w:eastAsia="Arial Nova" w:cs="Arial Nova"/>
          <w:sz w:val="24"/>
          <w:szCs w:val="24"/>
        </w:rPr>
        <w:t xml:space="preserve"> Interpretive Phenomenological Analysis</w:t>
      </w:r>
      <w:r w:rsidRPr="48D68471" w:rsidR="7639A284">
        <w:rPr>
          <w:rFonts w:ascii="Arial Nova" w:hAnsi="Arial Nova" w:eastAsia="Arial Nova" w:cs="Arial Nova"/>
          <w:sz w:val="24"/>
          <w:szCs w:val="24"/>
        </w:rPr>
        <w:t xml:space="preserve"> (IPA) was employed as the method</w:t>
      </w:r>
      <w:r w:rsidRPr="48D68471" w:rsidR="26297D96">
        <w:rPr>
          <w:rFonts w:ascii="Arial Nova" w:hAnsi="Arial Nova" w:eastAsia="Arial Nova" w:cs="Arial Nova"/>
          <w:sz w:val="24"/>
          <w:szCs w:val="24"/>
        </w:rPr>
        <w:t>,</w:t>
      </w:r>
      <w:r w:rsidRPr="48D68471" w:rsidR="7639A284">
        <w:rPr>
          <w:rFonts w:ascii="Arial Nova" w:hAnsi="Arial Nova" w:eastAsia="Arial Nova" w:cs="Arial Nova"/>
          <w:sz w:val="24"/>
          <w:szCs w:val="24"/>
        </w:rPr>
        <w:t xml:space="preserve"> to allow for an in-depth exploration of the participants lived </w:t>
      </w:r>
      <w:r w:rsidRPr="48D68471" w:rsidR="4BA5D60A">
        <w:rPr>
          <w:rFonts w:ascii="Arial Nova" w:hAnsi="Arial Nova" w:eastAsia="Arial Nova" w:cs="Arial Nova"/>
          <w:sz w:val="24"/>
          <w:szCs w:val="24"/>
        </w:rPr>
        <w:t xml:space="preserve">experience. </w:t>
      </w:r>
      <w:r w:rsidRPr="48D68471" w:rsidR="26359CF2">
        <w:rPr>
          <w:rFonts w:ascii="Arial Nova" w:hAnsi="Arial Nova" w:eastAsia="Arial Nova" w:cs="Arial Nova"/>
          <w:sz w:val="24"/>
          <w:szCs w:val="24"/>
        </w:rPr>
        <w:t xml:space="preserve"> The findings suggest </w:t>
      </w:r>
      <w:r w:rsidRPr="48D68471" w:rsidR="6FD72024">
        <w:rPr>
          <w:rFonts w:ascii="Arial Nova" w:hAnsi="Arial Nova" w:eastAsia="Arial Nova" w:cs="Arial Nova"/>
          <w:sz w:val="24"/>
          <w:szCs w:val="24"/>
        </w:rPr>
        <w:t>bereavement can be a profound and transformative event</w:t>
      </w:r>
      <w:r w:rsidRPr="48D68471" w:rsidR="2215BF8C">
        <w:rPr>
          <w:rFonts w:ascii="Arial Nova" w:hAnsi="Arial Nova" w:eastAsia="Arial Nova" w:cs="Arial Nova"/>
          <w:sz w:val="24"/>
          <w:szCs w:val="24"/>
        </w:rPr>
        <w:t xml:space="preserve"> for therapists, it has the posibility to deepen empathy, increase </w:t>
      </w:r>
      <w:r w:rsidRPr="48D68471" w:rsidR="0B051F51">
        <w:rPr>
          <w:rFonts w:ascii="Arial Nova" w:hAnsi="Arial Nova" w:eastAsia="Arial Nova" w:cs="Arial Nova"/>
          <w:sz w:val="24"/>
          <w:szCs w:val="24"/>
        </w:rPr>
        <w:t>emotional attunement and strengthen the therapeutic relationship</w:t>
      </w:r>
      <w:r w:rsidRPr="48D68471" w:rsidR="290C7616">
        <w:rPr>
          <w:rFonts w:ascii="Arial Nova" w:hAnsi="Arial Nova" w:eastAsia="Arial Nova" w:cs="Arial Nova"/>
          <w:sz w:val="24"/>
          <w:szCs w:val="24"/>
        </w:rPr>
        <w:t>.</w:t>
      </w:r>
      <w:r w:rsidRPr="48D68471" w:rsidR="69ACE8A4">
        <w:rPr>
          <w:rFonts w:ascii="Arial Nova" w:hAnsi="Arial Nova" w:eastAsia="Arial Nova" w:cs="Arial Nova"/>
          <w:sz w:val="24"/>
          <w:szCs w:val="24"/>
        </w:rPr>
        <w:t xml:space="preserve"> Therapists reported a greater level of understanding the </w:t>
      </w:r>
      <w:r w:rsidRPr="48D68471" w:rsidR="6C146EE4">
        <w:rPr>
          <w:rFonts w:ascii="Arial Nova" w:hAnsi="Arial Nova" w:eastAsia="Arial Nova" w:cs="Arial Nova"/>
          <w:sz w:val="24"/>
          <w:szCs w:val="24"/>
        </w:rPr>
        <w:t xml:space="preserve">enormity of grief during times of loss and </w:t>
      </w:r>
      <w:r w:rsidRPr="48D68471" w:rsidR="406FC01B">
        <w:rPr>
          <w:rFonts w:ascii="Arial Nova" w:hAnsi="Arial Nova" w:eastAsia="Arial Nova" w:cs="Arial Nova"/>
          <w:sz w:val="24"/>
          <w:szCs w:val="24"/>
        </w:rPr>
        <w:t>bereavement</w:t>
      </w:r>
      <w:r w:rsidRPr="48D68471" w:rsidR="6C146EE4">
        <w:rPr>
          <w:rFonts w:ascii="Arial Nova" w:hAnsi="Arial Nova" w:eastAsia="Arial Nova" w:cs="Arial Nova"/>
          <w:sz w:val="24"/>
          <w:szCs w:val="24"/>
        </w:rPr>
        <w:t xml:space="preserve"> which became </w:t>
      </w:r>
      <w:r w:rsidRPr="48D68471" w:rsidR="0A4BE431">
        <w:rPr>
          <w:rFonts w:ascii="Arial Nova" w:hAnsi="Arial Nova" w:eastAsia="Arial Nova" w:cs="Arial Nova"/>
          <w:sz w:val="24"/>
          <w:szCs w:val="24"/>
        </w:rPr>
        <w:t>woven into their practice.</w:t>
      </w:r>
      <w:r w:rsidRPr="48D68471" w:rsidR="290C7616">
        <w:rPr>
          <w:rFonts w:ascii="Arial Nova" w:hAnsi="Arial Nova" w:eastAsia="Arial Nova" w:cs="Arial Nova"/>
          <w:sz w:val="24"/>
          <w:szCs w:val="24"/>
        </w:rPr>
        <w:t xml:space="preserve"> </w:t>
      </w:r>
      <w:r w:rsidRPr="48D68471" w:rsidR="3E7B913D">
        <w:rPr>
          <w:rFonts w:ascii="Arial Nova" w:hAnsi="Arial Nova" w:eastAsia="Arial Nova" w:cs="Arial Nova"/>
          <w:sz w:val="24"/>
          <w:szCs w:val="24"/>
        </w:rPr>
        <w:t xml:space="preserve">When working with bereaved clients </w:t>
      </w:r>
      <w:r w:rsidRPr="48D68471" w:rsidR="56547FF4">
        <w:rPr>
          <w:rFonts w:ascii="Arial Nova" w:hAnsi="Arial Nova" w:eastAsia="Arial Nova" w:cs="Arial Nova"/>
          <w:sz w:val="24"/>
          <w:szCs w:val="24"/>
        </w:rPr>
        <w:t>some participants</w:t>
      </w:r>
      <w:r w:rsidRPr="48D68471" w:rsidR="3E7B913D">
        <w:rPr>
          <w:rFonts w:ascii="Arial Nova" w:hAnsi="Arial Nova" w:eastAsia="Arial Nova" w:cs="Arial Nova"/>
          <w:sz w:val="24"/>
          <w:szCs w:val="24"/>
        </w:rPr>
        <w:t xml:space="preserve"> felt a sense of solidarity, increased authen</w:t>
      </w:r>
      <w:r w:rsidRPr="48D68471" w:rsidR="45590B52">
        <w:rPr>
          <w:rFonts w:ascii="Arial Nova" w:hAnsi="Arial Nova" w:eastAsia="Arial Nova" w:cs="Arial Nova"/>
          <w:sz w:val="24"/>
          <w:szCs w:val="24"/>
        </w:rPr>
        <w:t>ticity</w:t>
      </w:r>
      <w:r w:rsidRPr="48D68471" w:rsidR="250999E8">
        <w:rPr>
          <w:rFonts w:ascii="Arial Nova" w:hAnsi="Arial Nova" w:eastAsia="Arial Nova" w:cs="Arial Nova"/>
          <w:sz w:val="24"/>
          <w:szCs w:val="24"/>
        </w:rPr>
        <w:t xml:space="preserve"> and embodied understanding. Self-disclosure was felt to be a powerful resource</w:t>
      </w:r>
      <w:r w:rsidRPr="48D68471" w:rsidR="4EB65212">
        <w:rPr>
          <w:rFonts w:ascii="Arial Nova" w:hAnsi="Arial Nova" w:eastAsia="Arial Nova" w:cs="Arial Nova"/>
          <w:sz w:val="24"/>
          <w:szCs w:val="24"/>
        </w:rPr>
        <w:t xml:space="preserve"> when used wit</w:t>
      </w:r>
      <w:r w:rsidRPr="48D68471" w:rsidR="4BFB2431">
        <w:rPr>
          <w:rFonts w:ascii="Arial Nova" w:hAnsi="Arial Nova" w:eastAsia="Arial Nova" w:cs="Arial Nova"/>
          <w:sz w:val="24"/>
          <w:szCs w:val="24"/>
        </w:rPr>
        <w:t>h</w:t>
      </w:r>
      <w:r w:rsidRPr="48D68471" w:rsidR="45590B52">
        <w:rPr>
          <w:rFonts w:ascii="Arial Nova" w:hAnsi="Arial Nova" w:eastAsia="Arial Nova" w:cs="Arial Nova"/>
          <w:sz w:val="24"/>
          <w:szCs w:val="24"/>
        </w:rPr>
        <w:t xml:space="preserve"> </w:t>
      </w:r>
      <w:r w:rsidRPr="48D68471" w:rsidR="4BC068AA">
        <w:rPr>
          <w:rFonts w:ascii="Arial Nova" w:hAnsi="Arial Nova" w:eastAsia="Arial Nova" w:cs="Arial Nova"/>
          <w:sz w:val="24"/>
          <w:szCs w:val="24"/>
        </w:rPr>
        <w:t xml:space="preserve">therapeutic intention, with the client's best interest as the motivation. </w:t>
      </w:r>
      <w:r w:rsidRPr="48D68471" w:rsidR="7AB652A6">
        <w:rPr>
          <w:rFonts w:ascii="Arial Nova" w:hAnsi="Arial Nova" w:eastAsia="Arial Nova" w:cs="Arial Nova"/>
          <w:sz w:val="24"/>
          <w:szCs w:val="24"/>
        </w:rPr>
        <w:t>However,</w:t>
      </w:r>
      <w:r w:rsidRPr="48D68471" w:rsidR="290C7616">
        <w:rPr>
          <w:rFonts w:ascii="Arial Nova" w:hAnsi="Arial Nova" w:eastAsia="Arial Nova" w:cs="Arial Nova"/>
          <w:sz w:val="24"/>
          <w:szCs w:val="24"/>
        </w:rPr>
        <w:t xml:space="preserve"> such benefits</w:t>
      </w:r>
      <w:r w:rsidRPr="48D68471" w:rsidR="39529C45">
        <w:rPr>
          <w:rFonts w:ascii="Arial Nova" w:hAnsi="Arial Nova" w:eastAsia="Arial Nova" w:cs="Arial Nova"/>
          <w:sz w:val="24"/>
          <w:szCs w:val="24"/>
        </w:rPr>
        <w:t xml:space="preserve"> of this shared lived experience of loss and </w:t>
      </w:r>
      <w:r w:rsidRPr="48D68471" w:rsidR="2C746899">
        <w:rPr>
          <w:rFonts w:ascii="Arial Nova" w:hAnsi="Arial Nova" w:eastAsia="Arial Nova" w:cs="Arial Nova"/>
          <w:sz w:val="24"/>
          <w:szCs w:val="24"/>
        </w:rPr>
        <w:t>bereavement</w:t>
      </w:r>
      <w:r w:rsidRPr="48D68471" w:rsidR="39529C45">
        <w:rPr>
          <w:rFonts w:ascii="Arial Nova" w:hAnsi="Arial Nova" w:eastAsia="Arial Nova" w:cs="Arial Nova"/>
          <w:sz w:val="24"/>
          <w:szCs w:val="24"/>
        </w:rPr>
        <w:t xml:space="preserve"> were </w:t>
      </w:r>
      <w:r w:rsidRPr="48D68471" w:rsidR="584EA2C9">
        <w:rPr>
          <w:rFonts w:ascii="Arial Nova" w:hAnsi="Arial Nova" w:eastAsia="Arial Nova" w:cs="Arial Nova"/>
          <w:sz w:val="24"/>
          <w:szCs w:val="24"/>
        </w:rPr>
        <w:t>found</w:t>
      </w:r>
      <w:r w:rsidRPr="48D68471" w:rsidR="39529C45">
        <w:rPr>
          <w:rFonts w:ascii="Arial Nova" w:hAnsi="Arial Nova" w:eastAsia="Arial Nova" w:cs="Arial Nova"/>
          <w:sz w:val="24"/>
          <w:szCs w:val="24"/>
        </w:rPr>
        <w:t xml:space="preserve"> to be </w:t>
      </w:r>
      <w:r w:rsidRPr="48D68471" w:rsidR="290C7616">
        <w:rPr>
          <w:rFonts w:ascii="Arial Nova" w:hAnsi="Arial Nova" w:eastAsia="Arial Nova" w:cs="Arial Nova"/>
          <w:sz w:val="24"/>
          <w:szCs w:val="24"/>
        </w:rPr>
        <w:t>reliant on the therapist</w:t>
      </w:r>
      <w:r w:rsidRPr="48D68471" w:rsidR="16BF3BAB">
        <w:rPr>
          <w:rFonts w:ascii="Arial Nova" w:hAnsi="Arial Nova" w:eastAsia="Arial Nova" w:cs="Arial Nova"/>
          <w:sz w:val="24"/>
          <w:szCs w:val="24"/>
        </w:rPr>
        <w:t>’s</w:t>
      </w:r>
      <w:r w:rsidRPr="48D68471" w:rsidR="290C7616">
        <w:rPr>
          <w:rFonts w:ascii="Arial Nova" w:hAnsi="Arial Nova" w:eastAsia="Arial Nova" w:cs="Arial Nova"/>
          <w:sz w:val="24"/>
          <w:szCs w:val="24"/>
        </w:rPr>
        <w:t xml:space="preserve"> grief being sufficiently integrated</w:t>
      </w:r>
      <w:r w:rsidRPr="48D68471" w:rsidR="3F10E5B6">
        <w:rPr>
          <w:rFonts w:ascii="Arial Nova" w:hAnsi="Arial Nova" w:eastAsia="Arial Nova" w:cs="Arial Nova"/>
          <w:sz w:val="24"/>
          <w:szCs w:val="24"/>
        </w:rPr>
        <w:t xml:space="preserve">, insufficient integration could lead a reduced capacity to work with bereaved clients. This was </w:t>
      </w:r>
      <w:r w:rsidRPr="48D68471" w:rsidR="6D15363A">
        <w:rPr>
          <w:rFonts w:ascii="Arial Nova" w:hAnsi="Arial Nova" w:eastAsia="Arial Nova" w:cs="Arial Nova"/>
          <w:sz w:val="24"/>
          <w:szCs w:val="24"/>
        </w:rPr>
        <w:t>highlighted by the participants use of supervision to explore their fitness to practice following their loss</w:t>
      </w:r>
      <w:r w:rsidRPr="48D68471" w:rsidR="439E90FB">
        <w:rPr>
          <w:rFonts w:ascii="Arial Nova" w:hAnsi="Arial Nova" w:eastAsia="Arial Nova" w:cs="Arial Nova"/>
          <w:sz w:val="24"/>
          <w:szCs w:val="24"/>
        </w:rPr>
        <w:t>, supervision proved a space to both facilitate a return to work and to provide a safe space to withdraw from working with grief until</w:t>
      </w:r>
      <w:r w:rsidRPr="48D68471" w:rsidR="1A814D0C">
        <w:rPr>
          <w:rFonts w:ascii="Arial Nova" w:hAnsi="Arial Nova" w:eastAsia="Arial Nova" w:cs="Arial Nova"/>
          <w:sz w:val="24"/>
          <w:szCs w:val="24"/>
        </w:rPr>
        <w:t xml:space="preserve"> ready.</w:t>
      </w:r>
    </w:p>
    <w:sdt>
      <w:sdtPr>
        <w:id w:val="-691223275"/>
        <w:docPartObj>
          <w:docPartGallery w:val="Table of Contents"/>
          <w:docPartUnique/>
        </w:docPartObj>
        <w:rPr>
          <w:rFonts w:ascii="Calibri" w:hAnsi="Calibri" w:eastAsia="宋体" w:cs="Arial" w:asciiTheme="minorAscii" w:hAnsiTheme="minorAscii" w:eastAsiaTheme="minorEastAsia" w:cstheme="minorBidi"/>
          <w:b w:val="0"/>
          <w:bCs w:val="0"/>
          <w:noProof/>
          <w:color w:val="auto"/>
          <w:sz w:val="22"/>
          <w:szCs w:val="22"/>
          <w:lang w:val="en-GB"/>
        </w:rPr>
      </w:sdtPr>
      <w:sdtEndPr>
        <w:rPr>
          <w:rFonts w:ascii="Calibri" w:hAnsi="Calibri" w:eastAsia="宋体" w:cs="Arial" w:asciiTheme="minorAscii" w:hAnsiTheme="minorAscii" w:eastAsiaTheme="minorEastAsia" w:cstheme="minorBidi"/>
          <w:b w:val="0"/>
          <w:bCs w:val="0"/>
          <w:noProof/>
          <w:color w:val="auto"/>
          <w:sz w:val="22"/>
          <w:szCs w:val="22"/>
          <w:lang w:val="en-GB"/>
        </w:rPr>
      </w:sdtEndPr>
      <w:sdtContent>
        <w:p w:rsidRPr="008067C7" w:rsidR="004D4978" w:rsidP="004D4978" w:rsidRDefault="004D4978" w14:paraId="584B4354" w14:textId="77777777">
          <w:pPr>
            <w:pStyle w:val="TOCHeading"/>
            <w:rPr>
              <w:lang w:val="en-GB"/>
            </w:rPr>
          </w:pPr>
          <w:r w:rsidRPr="008067C7">
            <w:rPr>
              <w:lang w:val="en-GB"/>
            </w:rPr>
            <w:t>Contents</w:t>
          </w:r>
        </w:p>
        <w:p w:rsidR="007A61F8" w:rsidRDefault="00EC477B" w14:paraId="24331D71" w14:textId="0A25850C">
          <w:pPr>
            <w:pStyle w:val="TOC1"/>
            <w:tabs>
              <w:tab w:val="right" w:leader="dot" w:pos="9628"/>
            </w:tabs>
            <w:rPr>
              <w:noProof/>
              <w:kern w:val="2"/>
              <w:sz w:val="24"/>
              <w:szCs w:val="24"/>
              <w:lang w:val="en-US" w:eastAsia="ja-JP"/>
              <w14:ligatures w14:val="standardContextual"/>
            </w:rPr>
          </w:pPr>
          <w:r>
            <w:rPr>
              <w:b/>
              <w:bCs/>
            </w:rPr>
            <w:fldChar w:fldCharType="begin"/>
          </w:r>
          <w:r w:rsidR="007271EF">
            <w:rPr>
              <w:b/>
              <w:bCs/>
            </w:rPr>
            <w:instrText xml:space="preserve"> TOC \o "1-1" \h \z \t "Heading 2,2,Heading 3,3,Heading front matter,1" </w:instrText>
          </w:r>
          <w:r>
            <w:rPr>
              <w:b/>
              <w:bCs/>
            </w:rPr>
            <w:fldChar w:fldCharType="separate"/>
          </w:r>
          <w:hyperlink w:history="1" w:anchor="_Toc228856128">
            <w:r w:rsidRPr="00E972F8" w:rsidR="007A61F8">
              <w:rPr>
                <w:rStyle w:val="Hyperlink"/>
                <w:noProof/>
              </w:rPr>
              <w:t>Dedication</w:t>
            </w:r>
            <w:r w:rsidR="007A61F8">
              <w:rPr>
                <w:noProof/>
                <w:webHidden/>
              </w:rPr>
              <w:tab/>
            </w:r>
            <w:r w:rsidR="007A61F8">
              <w:rPr>
                <w:noProof/>
                <w:webHidden/>
              </w:rPr>
              <w:fldChar w:fldCharType="begin"/>
            </w:r>
            <w:r w:rsidR="007A61F8">
              <w:rPr>
                <w:noProof/>
                <w:webHidden/>
              </w:rPr>
              <w:instrText xml:space="preserve"> PAGEREF _Toc228856128 \h </w:instrText>
            </w:r>
            <w:r w:rsidR="007A61F8">
              <w:rPr>
                <w:noProof/>
                <w:webHidden/>
              </w:rPr>
            </w:r>
            <w:r w:rsidR="007A61F8">
              <w:rPr>
                <w:noProof/>
                <w:webHidden/>
              </w:rPr>
              <w:fldChar w:fldCharType="separate"/>
            </w:r>
            <w:r w:rsidR="007A61F8">
              <w:rPr>
                <w:noProof/>
                <w:webHidden/>
              </w:rPr>
              <w:t>i</w:t>
            </w:r>
            <w:r w:rsidR="007A61F8">
              <w:rPr>
                <w:noProof/>
                <w:webHidden/>
              </w:rPr>
              <w:fldChar w:fldCharType="end"/>
            </w:r>
          </w:hyperlink>
        </w:p>
        <w:p w:rsidR="007A61F8" w:rsidRDefault="007A61F8" w14:paraId="57FD2FF2" w14:textId="7EF0F0E1">
          <w:pPr>
            <w:pStyle w:val="TOC1"/>
            <w:tabs>
              <w:tab w:val="right" w:leader="dot" w:pos="9628"/>
            </w:tabs>
            <w:rPr>
              <w:noProof/>
              <w:kern w:val="2"/>
              <w:sz w:val="24"/>
              <w:szCs w:val="24"/>
              <w:lang w:val="en-US" w:eastAsia="ja-JP"/>
              <w14:ligatures w14:val="standardContextual"/>
            </w:rPr>
          </w:pPr>
          <w:hyperlink w:history="1" w:anchor="_Toc228856129">
            <w:r w:rsidRPr="00E972F8">
              <w:rPr>
                <w:rStyle w:val="Hyperlink"/>
                <w:noProof/>
              </w:rPr>
              <w:t>Acknowledgements</w:t>
            </w:r>
            <w:r>
              <w:rPr>
                <w:noProof/>
                <w:webHidden/>
              </w:rPr>
              <w:tab/>
            </w:r>
            <w:r>
              <w:rPr>
                <w:noProof/>
                <w:webHidden/>
              </w:rPr>
              <w:fldChar w:fldCharType="begin"/>
            </w:r>
            <w:r>
              <w:rPr>
                <w:noProof/>
                <w:webHidden/>
              </w:rPr>
              <w:instrText xml:space="preserve"> PAGEREF _Toc228856129 \h </w:instrText>
            </w:r>
            <w:r>
              <w:rPr>
                <w:noProof/>
                <w:webHidden/>
              </w:rPr>
            </w:r>
            <w:r>
              <w:rPr>
                <w:noProof/>
                <w:webHidden/>
              </w:rPr>
              <w:fldChar w:fldCharType="separate"/>
            </w:r>
            <w:r>
              <w:rPr>
                <w:noProof/>
                <w:webHidden/>
              </w:rPr>
              <w:t>ii</w:t>
            </w:r>
            <w:r>
              <w:rPr>
                <w:noProof/>
                <w:webHidden/>
              </w:rPr>
              <w:fldChar w:fldCharType="end"/>
            </w:r>
          </w:hyperlink>
        </w:p>
        <w:p w:rsidR="007A61F8" w:rsidRDefault="007A61F8" w14:paraId="27254416" w14:textId="087325EC">
          <w:pPr>
            <w:pStyle w:val="TOC1"/>
            <w:tabs>
              <w:tab w:val="right" w:leader="dot" w:pos="9628"/>
            </w:tabs>
            <w:rPr>
              <w:noProof/>
              <w:kern w:val="2"/>
              <w:sz w:val="24"/>
              <w:szCs w:val="24"/>
              <w:lang w:val="en-US" w:eastAsia="ja-JP"/>
              <w14:ligatures w14:val="standardContextual"/>
            </w:rPr>
          </w:pPr>
          <w:hyperlink w:history="1" w:anchor="_Toc228856130">
            <w:r w:rsidRPr="00E972F8">
              <w:rPr>
                <w:rStyle w:val="Hyperlink"/>
                <w:noProof/>
              </w:rPr>
              <w:t>Statements and declarations</w:t>
            </w:r>
            <w:r>
              <w:rPr>
                <w:noProof/>
                <w:webHidden/>
              </w:rPr>
              <w:tab/>
            </w:r>
            <w:r>
              <w:rPr>
                <w:noProof/>
                <w:webHidden/>
              </w:rPr>
              <w:fldChar w:fldCharType="begin"/>
            </w:r>
            <w:r>
              <w:rPr>
                <w:noProof/>
                <w:webHidden/>
              </w:rPr>
              <w:instrText xml:space="preserve"> PAGEREF _Toc228856130 \h </w:instrText>
            </w:r>
            <w:r>
              <w:rPr>
                <w:noProof/>
                <w:webHidden/>
              </w:rPr>
            </w:r>
            <w:r>
              <w:rPr>
                <w:noProof/>
                <w:webHidden/>
              </w:rPr>
              <w:fldChar w:fldCharType="separate"/>
            </w:r>
            <w:r>
              <w:rPr>
                <w:noProof/>
                <w:webHidden/>
              </w:rPr>
              <w:t>iii</w:t>
            </w:r>
            <w:r>
              <w:rPr>
                <w:noProof/>
                <w:webHidden/>
              </w:rPr>
              <w:fldChar w:fldCharType="end"/>
            </w:r>
          </w:hyperlink>
        </w:p>
        <w:p w:rsidR="007A61F8" w:rsidRDefault="007A61F8" w14:paraId="5BB1CC6B" w14:textId="5E821B03">
          <w:pPr>
            <w:pStyle w:val="TOC1"/>
            <w:tabs>
              <w:tab w:val="right" w:leader="dot" w:pos="9628"/>
            </w:tabs>
            <w:rPr>
              <w:noProof/>
              <w:kern w:val="2"/>
              <w:sz w:val="24"/>
              <w:szCs w:val="24"/>
              <w:lang w:val="en-US" w:eastAsia="ja-JP"/>
              <w14:ligatures w14:val="standardContextual"/>
            </w:rPr>
          </w:pPr>
          <w:hyperlink w:history="1" w:anchor="_Toc228856131">
            <w:r w:rsidRPr="00E972F8">
              <w:rPr>
                <w:rStyle w:val="Hyperlink"/>
                <w:noProof/>
              </w:rPr>
              <w:t>Abstract</w:t>
            </w:r>
            <w:r>
              <w:rPr>
                <w:noProof/>
                <w:webHidden/>
              </w:rPr>
              <w:tab/>
            </w:r>
            <w:r>
              <w:rPr>
                <w:noProof/>
                <w:webHidden/>
              </w:rPr>
              <w:fldChar w:fldCharType="begin"/>
            </w:r>
            <w:r>
              <w:rPr>
                <w:noProof/>
                <w:webHidden/>
              </w:rPr>
              <w:instrText xml:space="preserve"> PAGEREF _Toc228856131 \h </w:instrText>
            </w:r>
            <w:r>
              <w:rPr>
                <w:noProof/>
                <w:webHidden/>
              </w:rPr>
            </w:r>
            <w:r>
              <w:rPr>
                <w:noProof/>
                <w:webHidden/>
              </w:rPr>
              <w:fldChar w:fldCharType="separate"/>
            </w:r>
            <w:r>
              <w:rPr>
                <w:noProof/>
                <w:webHidden/>
              </w:rPr>
              <w:t>iv</w:t>
            </w:r>
            <w:r>
              <w:rPr>
                <w:noProof/>
                <w:webHidden/>
              </w:rPr>
              <w:fldChar w:fldCharType="end"/>
            </w:r>
          </w:hyperlink>
        </w:p>
        <w:p w:rsidR="007A61F8" w:rsidRDefault="007A61F8" w14:paraId="4EFC0933" w14:textId="500A03A2">
          <w:pPr>
            <w:pStyle w:val="TOC1"/>
            <w:tabs>
              <w:tab w:val="right" w:leader="dot" w:pos="9628"/>
            </w:tabs>
            <w:rPr>
              <w:noProof/>
              <w:kern w:val="2"/>
              <w:sz w:val="24"/>
              <w:szCs w:val="24"/>
              <w:lang w:val="en-US" w:eastAsia="ja-JP"/>
              <w14:ligatures w14:val="standardContextual"/>
            </w:rPr>
          </w:pPr>
          <w:hyperlink w:history="1" w:anchor="_Toc228856132">
            <w:r w:rsidRPr="00E972F8">
              <w:rPr>
                <w:rStyle w:val="Hyperlink"/>
                <w:noProof/>
              </w:rPr>
              <w:t>List of Tables</w:t>
            </w:r>
            <w:r>
              <w:rPr>
                <w:noProof/>
                <w:webHidden/>
              </w:rPr>
              <w:tab/>
            </w:r>
            <w:r>
              <w:rPr>
                <w:noProof/>
                <w:webHidden/>
              </w:rPr>
              <w:fldChar w:fldCharType="begin"/>
            </w:r>
            <w:r>
              <w:rPr>
                <w:noProof/>
                <w:webHidden/>
              </w:rPr>
              <w:instrText xml:space="preserve"> PAGEREF _Toc228856132 \h </w:instrText>
            </w:r>
            <w:r>
              <w:rPr>
                <w:noProof/>
                <w:webHidden/>
              </w:rPr>
            </w:r>
            <w:r>
              <w:rPr>
                <w:noProof/>
                <w:webHidden/>
              </w:rPr>
              <w:fldChar w:fldCharType="separate"/>
            </w:r>
            <w:r>
              <w:rPr>
                <w:noProof/>
                <w:webHidden/>
              </w:rPr>
              <w:t>vii</w:t>
            </w:r>
            <w:r>
              <w:rPr>
                <w:noProof/>
                <w:webHidden/>
              </w:rPr>
              <w:fldChar w:fldCharType="end"/>
            </w:r>
          </w:hyperlink>
        </w:p>
        <w:p w:rsidR="007A61F8" w:rsidRDefault="007A61F8" w14:paraId="35F9CBAF" w14:textId="7212E302">
          <w:pPr>
            <w:pStyle w:val="TOC1"/>
            <w:tabs>
              <w:tab w:val="right" w:leader="dot" w:pos="9628"/>
            </w:tabs>
            <w:rPr>
              <w:noProof/>
              <w:kern w:val="2"/>
              <w:sz w:val="24"/>
              <w:szCs w:val="24"/>
              <w:lang w:val="en-US" w:eastAsia="ja-JP"/>
              <w14:ligatures w14:val="standardContextual"/>
            </w:rPr>
          </w:pPr>
          <w:hyperlink w:history="1" w:anchor="_Toc228856133">
            <w:r w:rsidRPr="00E972F8">
              <w:rPr>
                <w:rStyle w:val="Hyperlink"/>
                <w:noProof/>
                <w14:scene3d>
                  <w14:camera w14:prst="orthographicFront"/>
                  <w14:lightRig w14:rig="threePt" w14:dir="t">
                    <w14:rot w14:lat="0" w14:lon="0" w14:rev="0"/>
                  </w14:lightRig>
                </w14:scene3d>
              </w:rPr>
              <w:t>Chapter 1</w:t>
            </w:r>
            <w:r w:rsidRPr="00E972F8">
              <w:rPr>
                <w:rStyle w:val="Hyperlink"/>
                <w:noProof/>
              </w:rPr>
              <w:t xml:space="preserve"> Introduction</w:t>
            </w:r>
            <w:r>
              <w:rPr>
                <w:noProof/>
                <w:webHidden/>
              </w:rPr>
              <w:tab/>
            </w:r>
            <w:r>
              <w:rPr>
                <w:noProof/>
                <w:webHidden/>
              </w:rPr>
              <w:fldChar w:fldCharType="begin"/>
            </w:r>
            <w:r>
              <w:rPr>
                <w:noProof/>
                <w:webHidden/>
              </w:rPr>
              <w:instrText xml:space="preserve"> PAGEREF _Toc228856133 \h </w:instrText>
            </w:r>
            <w:r>
              <w:rPr>
                <w:noProof/>
                <w:webHidden/>
              </w:rPr>
            </w:r>
            <w:r>
              <w:rPr>
                <w:noProof/>
                <w:webHidden/>
              </w:rPr>
              <w:fldChar w:fldCharType="separate"/>
            </w:r>
            <w:r>
              <w:rPr>
                <w:noProof/>
                <w:webHidden/>
              </w:rPr>
              <w:t>1</w:t>
            </w:r>
            <w:r>
              <w:rPr>
                <w:noProof/>
                <w:webHidden/>
              </w:rPr>
              <w:fldChar w:fldCharType="end"/>
            </w:r>
          </w:hyperlink>
        </w:p>
        <w:p w:rsidR="007A61F8" w:rsidRDefault="007A61F8" w14:paraId="4B07D077" w14:textId="43BEC0FD">
          <w:pPr>
            <w:pStyle w:val="TOC1"/>
            <w:tabs>
              <w:tab w:val="right" w:leader="dot" w:pos="9628"/>
            </w:tabs>
            <w:rPr>
              <w:noProof/>
              <w:kern w:val="2"/>
              <w:sz w:val="24"/>
              <w:szCs w:val="24"/>
              <w:lang w:val="en-US" w:eastAsia="ja-JP"/>
              <w14:ligatures w14:val="standardContextual"/>
            </w:rPr>
          </w:pPr>
          <w:hyperlink w:history="1" w:anchor="_Toc228856134">
            <w:r w:rsidRPr="00E972F8">
              <w:rPr>
                <w:rStyle w:val="Hyperlink"/>
                <w:noProof/>
                <w14:scene3d>
                  <w14:camera w14:prst="orthographicFront"/>
                  <w14:lightRig w14:rig="threePt" w14:dir="t">
                    <w14:rot w14:lat="0" w14:lon="0" w14:rev="0"/>
                  </w14:lightRig>
                </w14:scene3d>
              </w:rPr>
              <w:t>Chapter 2</w:t>
            </w:r>
            <w:r w:rsidRPr="00E972F8">
              <w:rPr>
                <w:rStyle w:val="Hyperlink"/>
                <w:noProof/>
              </w:rPr>
              <w:t xml:space="preserve"> Literature review</w:t>
            </w:r>
            <w:r>
              <w:rPr>
                <w:noProof/>
                <w:webHidden/>
              </w:rPr>
              <w:tab/>
            </w:r>
            <w:r>
              <w:rPr>
                <w:noProof/>
                <w:webHidden/>
              </w:rPr>
              <w:fldChar w:fldCharType="begin"/>
            </w:r>
            <w:r>
              <w:rPr>
                <w:noProof/>
                <w:webHidden/>
              </w:rPr>
              <w:instrText xml:space="preserve"> PAGEREF _Toc228856134 \h </w:instrText>
            </w:r>
            <w:r>
              <w:rPr>
                <w:noProof/>
                <w:webHidden/>
              </w:rPr>
            </w:r>
            <w:r>
              <w:rPr>
                <w:noProof/>
                <w:webHidden/>
              </w:rPr>
              <w:fldChar w:fldCharType="separate"/>
            </w:r>
            <w:r>
              <w:rPr>
                <w:noProof/>
                <w:webHidden/>
              </w:rPr>
              <w:t>3</w:t>
            </w:r>
            <w:r>
              <w:rPr>
                <w:noProof/>
                <w:webHidden/>
              </w:rPr>
              <w:fldChar w:fldCharType="end"/>
            </w:r>
          </w:hyperlink>
        </w:p>
        <w:p w:rsidR="007A61F8" w:rsidRDefault="007A61F8" w14:paraId="05D5418C" w14:textId="4B33815C">
          <w:pPr>
            <w:pStyle w:val="TOC1"/>
            <w:tabs>
              <w:tab w:val="right" w:leader="dot" w:pos="9628"/>
            </w:tabs>
            <w:rPr>
              <w:noProof/>
              <w:kern w:val="2"/>
              <w:sz w:val="24"/>
              <w:szCs w:val="24"/>
              <w:lang w:val="en-US" w:eastAsia="ja-JP"/>
              <w14:ligatures w14:val="standardContextual"/>
            </w:rPr>
          </w:pPr>
          <w:hyperlink w:history="1" w:anchor="_Toc228856135">
            <w:r w:rsidRPr="00E972F8">
              <w:rPr>
                <w:rStyle w:val="Hyperlink"/>
                <w:noProof/>
                <w14:scene3d>
                  <w14:camera w14:prst="orthographicFront"/>
                  <w14:lightRig w14:rig="threePt" w14:dir="t">
                    <w14:rot w14:lat="0" w14:lon="0" w14:rev="0"/>
                  </w14:lightRig>
                </w14:scene3d>
              </w:rPr>
              <w:t>Chapter 3</w:t>
            </w:r>
            <w:r w:rsidRPr="00E972F8">
              <w:rPr>
                <w:rStyle w:val="Hyperlink"/>
                <w:noProof/>
              </w:rPr>
              <w:t xml:space="preserve"> Methodology</w:t>
            </w:r>
            <w:r>
              <w:rPr>
                <w:noProof/>
                <w:webHidden/>
              </w:rPr>
              <w:tab/>
            </w:r>
            <w:r>
              <w:rPr>
                <w:noProof/>
                <w:webHidden/>
              </w:rPr>
              <w:fldChar w:fldCharType="begin"/>
            </w:r>
            <w:r>
              <w:rPr>
                <w:noProof/>
                <w:webHidden/>
              </w:rPr>
              <w:instrText xml:space="preserve"> PAGEREF _Toc228856135 \h </w:instrText>
            </w:r>
            <w:r>
              <w:rPr>
                <w:noProof/>
                <w:webHidden/>
              </w:rPr>
            </w:r>
            <w:r>
              <w:rPr>
                <w:noProof/>
                <w:webHidden/>
              </w:rPr>
              <w:fldChar w:fldCharType="separate"/>
            </w:r>
            <w:r>
              <w:rPr>
                <w:noProof/>
                <w:webHidden/>
              </w:rPr>
              <w:t>5</w:t>
            </w:r>
            <w:r>
              <w:rPr>
                <w:noProof/>
                <w:webHidden/>
              </w:rPr>
              <w:fldChar w:fldCharType="end"/>
            </w:r>
          </w:hyperlink>
        </w:p>
        <w:p w:rsidR="007A61F8" w:rsidRDefault="007A61F8" w14:paraId="614042F1" w14:textId="396F72D5">
          <w:pPr>
            <w:pStyle w:val="TOC2"/>
            <w:tabs>
              <w:tab w:val="left" w:pos="960"/>
              <w:tab w:val="right" w:leader="dot" w:pos="9628"/>
            </w:tabs>
            <w:rPr>
              <w:noProof/>
              <w:kern w:val="2"/>
              <w:sz w:val="24"/>
              <w:szCs w:val="24"/>
              <w:lang w:val="en-US" w:eastAsia="ja-JP"/>
              <w14:ligatures w14:val="standardContextual"/>
            </w:rPr>
          </w:pPr>
          <w:hyperlink w:history="1" w:anchor="_Toc228856136">
            <w:r w:rsidRPr="00E972F8">
              <w:rPr>
                <w:rStyle w:val="Hyperlink"/>
                <w:rFonts w:ascii="Arial Nova" w:hAnsi="Arial Nova" w:eastAsia="Arial Nova" w:cs="Arial Nova"/>
                <w:noProof/>
              </w:rPr>
              <w:t>3.1</w:t>
            </w:r>
            <w:r>
              <w:rPr>
                <w:noProof/>
                <w:kern w:val="2"/>
                <w:sz w:val="24"/>
                <w:szCs w:val="24"/>
                <w:lang w:val="en-US" w:eastAsia="ja-JP"/>
                <w14:ligatures w14:val="standardContextual"/>
              </w:rPr>
              <w:tab/>
            </w:r>
            <w:r w:rsidRPr="00E972F8">
              <w:rPr>
                <w:rStyle w:val="Hyperlink"/>
                <w:noProof/>
                <w:lang w:val="en-US"/>
              </w:rPr>
              <w:t>Research Design</w:t>
            </w:r>
            <w:r>
              <w:rPr>
                <w:noProof/>
                <w:webHidden/>
              </w:rPr>
              <w:tab/>
            </w:r>
            <w:r>
              <w:rPr>
                <w:noProof/>
                <w:webHidden/>
              </w:rPr>
              <w:fldChar w:fldCharType="begin"/>
            </w:r>
            <w:r>
              <w:rPr>
                <w:noProof/>
                <w:webHidden/>
              </w:rPr>
              <w:instrText xml:space="preserve"> PAGEREF _Toc228856136 \h </w:instrText>
            </w:r>
            <w:r>
              <w:rPr>
                <w:noProof/>
                <w:webHidden/>
              </w:rPr>
            </w:r>
            <w:r>
              <w:rPr>
                <w:noProof/>
                <w:webHidden/>
              </w:rPr>
              <w:fldChar w:fldCharType="separate"/>
            </w:r>
            <w:r>
              <w:rPr>
                <w:noProof/>
                <w:webHidden/>
              </w:rPr>
              <w:t>5</w:t>
            </w:r>
            <w:r>
              <w:rPr>
                <w:noProof/>
                <w:webHidden/>
              </w:rPr>
              <w:fldChar w:fldCharType="end"/>
            </w:r>
          </w:hyperlink>
        </w:p>
        <w:p w:rsidR="007A61F8" w:rsidRDefault="007A61F8" w14:paraId="79550265" w14:textId="0995534F">
          <w:pPr>
            <w:pStyle w:val="TOC2"/>
            <w:tabs>
              <w:tab w:val="left" w:pos="960"/>
              <w:tab w:val="right" w:leader="dot" w:pos="9628"/>
            </w:tabs>
            <w:rPr>
              <w:noProof/>
              <w:kern w:val="2"/>
              <w:sz w:val="24"/>
              <w:szCs w:val="24"/>
              <w:lang w:val="en-US" w:eastAsia="ja-JP"/>
              <w14:ligatures w14:val="standardContextual"/>
            </w:rPr>
          </w:pPr>
          <w:hyperlink w:history="1" w:anchor="_Toc228856137">
            <w:r w:rsidRPr="00E972F8">
              <w:rPr>
                <w:rStyle w:val="Hyperlink"/>
                <w:rFonts w:ascii="Arial Nova" w:hAnsi="Arial Nova" w:eastAsia="Arial Nova" w:cs="Arial Nova"/>
                <w:noProof/>
              </w:rPr>
              <w:t>3.2</w:t>
            </w:r>
            <w:r>
              <w:rPr>
                <w:noProof/>
                <w:kern w:val="2"/>
                <w:sz w:val="24"/>
                <w:szCs w:val="24"/>
                <w:lang w:val="en-US" w:eastAsia="ja-JP"/>
                <w14:ligatures w14:val="standardContextual"/>
              </w:rPr>
              <w:tab/>
            </w:r>
            <w:r w:rsidRPr="00E972F8">
              <w:rPr>
                <w:rStyle w:val="Hyperlink"/>
                <w:noProof/>
                <w:lang w:val="en-US"/>
              </w:rPr>
              <w:t>Participants</w:t>
            </w:r>
            <w:r>
              <w:rPr>
                <w:noProof/>
                <w:webHidden/>
              </w:rPr>
              <w:tab/>
            </w:r>
            <w:r>
              <w:rPr>
                <w:noProof/>
                <w:webHidden/>
              </w:rPr>
              <w:fldChar w:fldCharType="begin"/>
            </w:r>
            <w:r>
              <w:rPr>
                <w:noProof/>
                <w:webHidden/>
              </w:rPr>
              <w:instrText xml:space="preserve"> PAGEREF _Toc228856137 \h </w:instrText>
            </w:r>
            <w:r>
              <w:rPr>
                <w:noProof/>
                <w:webHidden/>
              </w:rPr>
            </w:r>
            <w:r>
              <w:rPr>
                <w:noProof/>
                <w:webHidden/>
              </w:rPr>
              <w:fldChar w:fldCharType="separate"/>
            </w:r>
            <w:r>
              <w:rPr>
                <w:noProof/>
                <w:webHidden/>
              </w:rPr>
              <w:t>6</w:t>
            </w:r>
            <w:r>
              <w:rPr>
                <w:noProof/>
                <w:webHidden/>
              </w:rPr>
              <w:fldChar w:fldCharType="end"/>
            </w:r>
          </w:hyperlink>
        </w:p>
        <w:p w:rsidR="007A61F8" w:rsidRDefault="007A61F8" w14:paraId="4D49DDA4" w14:textId="49A87564">
          <w:pPr>
            <w:pStyle w:val="TOC2"/>
            <w:tabs>
              <w:tab w:val="left" w:pos="960"/>
              <w:tab w:val="right" w:leader="dot" w:pos="9628"/>
            </w:tabs>
            <w:rPr>
              <w:noProof/>
              <w:kern w:val="2"/>
              <w:sz w:val="24"/>
              <w:szCs w:val="24"/>
              <w:lang w:val="en-US" w:eastAsia="ja-JP"/>
              <w14:ligatures w14:val="standardContextual"/>
            </w:rPr>
          </w:pPr>
          <w:hyperlink w:history="1" w:anchor="_Toc228856138">
            <w:r w:rsidRPr="00E972F8">
              <w:rPr>
                <w:rStyle w:val="Hyperlink"/>
                <w:rFonts w:ascii="Arial Nova" w:hAnsi="Arial Nova" w:eastAsia="Arial Nova" w:cs="Arial Nova"/>
                <w:noProof/>
              </w:rPr>
              <w:t>3.3</w:t>
            </w:r>
            <w:r>
              <w:rPr>
                <w:noProof/>
                <w:kern w:val="2"/>
                <w:sz w:val="24"/>
                <w:szCs w:val="24"/>
                <w:lang w:val="en-US" w:eastAsia="ja-JP"/>
                <w14:ligatures w14:val="standardContextual"/>
              </w:rPr>
              <w:tab/>
            </w:r>
            <w:r w:rsidRPr="00E972F8">
              <w:rPr>
                <w:rStyle w:val="Hyperlink"/>
                <w:noProof/>
                <w:lang w:val="en-US"/>
              </w:rPr>
              <w:t>Data Collection</w:t>
            </w:r>
            <w:r>
              <w:rPr>
                <w:noProof/>
                <w:webHidden/>
              </w:rPr>
              <w:tab/>
            </w:r>
            <w:r>
              <w:rPr>
                <w:noProof/>
                <w:webHidden/>
              </w:rPr>
              <w:fldChar w:fldCharType="begin"/>
            </w:r>
            <w:r>
              <w:rPr>
                <w:noProof/>
                <w:webHidden/>
              </w:rPr>
              <w:instrText xml:space="preserve"> PAGEREF _Toc228856138 \h </w:instrText>
            </w:r>
            <w:r>
              <w:rPr>
                <w:noProof/>
                <w:webHidden/>
              </w:rPr>
            </w:r>
            <w:r>
              <w:rPr>
                <w:noProof/>
                <w:webHidden/>
              </w:rPr>
              <w:fldChar w:fldCharType="separate"/>
            </w:r>
            <w:r>
              <w:rPr>
                <w:noProof/>
                <w:webHidden/>
              </w:rPr>
              <w:t>8</w:t>
            </w:r>
            <w:r>
              <w:rPr>
                <w:noProof/>
                <w:webHidden/>
              </w:rPr>
              <w:fldChar w:fldCharType="end"/>
            </w:r>
          </w:hyperlink>
        </w:p>
        <w:p w:rsidR="007A61F8" w:rsidRDefault="007A61F8" w14:paraId="25C8CDA6" w14:textId="12965572">
          <w:pPr>
            <w:pStyle w:val="TOC2"/>
            <w:tabs>
              <w:tab w:val="left" w:pos="960"/>
              <w:tab w:val="right" w:leader="dot" w:pos="9628"/>
            </w:tabs>
            <w:rPr>
              <w:noProof/>
              <w:kern w:val="2"/>
              <w:sz w:val="24"/>
              <w:szCs w:val="24"/>
              <w:lang w:val="en-US" w:eastAsia="ja-JP"/>
              <w14:ligatures w14:val="standardContextual"/>
            </w:rPr>
          </w:pPr>
          <w:hyperlink w:history="1" w:anchor="_Toc228856139">
            <w:r w:rsidRPr="00E972F8">
              <w:rPr>
                <w:rStyle w:val="Hyperlink"/>
                <w:rFonts w:ascii="Arial Nova" w:hAnsi="Arial Nova" w:eastAsia="Arial Nova" w:cs="Arial Nova"/>
                <w:noProof/>
              </w:rPr>
              <w:t>3.4</w:t>
            </w:r>
            <w:r>
              <w:rPr>
                <w:noProof/>
                <w:kern w:val="2"/>
                <w:sz w:val="24"/>
                <w:szCs w:val="24"/>
                <w:lang w:val="en-US" w:eastAsia="ja-JP"/>
                <w14:ligatures w14:val="standardContextual"/>
              </w:rPr>
              <w:tab/>
            </w:r>
            <w:r w:rsidRPr="00E972F8">
              <w:rPr>
                <w:rStyle w:val="Hyperlink"/>
                <w:noProof/>
                <w:lang w:val="en-US"/>
              </w:rPr>
              <w:t>Analysis</w:t>
            </w:r>
            <w:r>
              <w:rPr>
                <w:noProof/>
                <w:webHidden/>
              </w:rPr>
              <w:tab/>
            </w:r>
            <w:r>
              <w:rPr>
                <w:noProof/>
                <w:webHidden/>
              </w:rPr>
              <w:fldChar w:fldCharType="begin"/>
            </w:r>
            <w:r>
              <w:rPr>
                <w:noProof/>
                <w:webHidden/>
              </w:rPr>
              <w:instrText xml:space="preserve"> PAGEREF _Toc228856139 \h </w:instrText>
            </w:r>
            <w:r>
              <w:rPr>
                <w:noProof/>
                <w:webHidden/>
              </w:rPr>
            </w:r>
            <w:r>
              <w:rPr>
                <w:noProof/>
                <w:webHidden/>
              </w:rPr>
              <w:fldChar w:fldCharType="separate"/>
            </w:r>
            <w:r>
              <w:rPr>
                <w:noProof/>
                <w:webHidden/>
              </w:rPr>
              <w:t>8</w:t>
            </w:r>
            <w:r>
              <w:rPr>
                <w:noProof/>
                <w:webHidden/>
              </w:rPr>
              <w:fldChar w:fldCharType="end"/>
            </w:r>
          </w:hyperlink>
        </w:p>
        <w:p w:rsidR="007A61F8" w:rsidRDefault="007A61F8" w14:paraId="23861074" w14:textId="61B97325">
          <w:pPr>
            <w:pStyle w:val="TOC2"/>
            <w:tabs>
              <w:tab w:val="left" w:pos="960"/>
              <w:tab w:val="right" w:leader="dot" w:pos="9628"/>
            </w:tabs>
            <w:rPr>
              <w:noProof/>
              <w:kern w:val="2"/>
              <w:sz w:val="24"/>
              <w:szCs w:val="24"/>
              <w:lang w:val="en-US" w:eastAsia="ja-JP"/>
              <w14:ligatures w14:val="standardContextual"/>
            </w:rPr>
          </w:pPr>
          <w:hyperlink w:history="1" w:anchor="_Toc228856140">
            <w:r w:rsidRPr="00E972F8">
              <w:rPr>
                <w:rStyle w:val="Hyperlink"/>
                <w:rFonts w:ascii="Arial Nova" w:hAnsi="Arial Nova" w:eastAsia="Arial Nova" w:cs="Arial Nova"/>
                <w:noProof/>
              </w:rPr>
              <w:t>3.5</w:t>
            </w:r>
            <w:r>
              <w:rPr>
                <w:noProof/>
                <w:kern w:val="2"/>
                <w:sz w:val="24"/>
                <w:szCs w:val="24"/>
                <w:lang w:val="en-US" w:eastAsia="ja-JP"/>
                <w14:ligatures w14:val="standardContextual"/>
              </w:rPr>
              <w:tab/>
            </w:r>
            <w:r w:rsidRPr="00E972F8">
              <w:rPr>
                <w:rStyle w:val="Hyperlink"/>
                <w:noProof/>
                <w:lang w:val="en-US"/>
              </w:rPr>
              <w:t>Ethical Considerations</w:t>
            </w:r>
            <w:r>
              <w:rPr>
                <w:noProof/>
                <w:webHidden/>
              </w:rPr>
              <w:tab/>
            </w:r>
            <w:r>
              <w:rPr>
                <w:noProof/>
                <w:webHidden/>
              </w:rPr>
              <w:fldChar w:fldCharType="begin"/>
            </w:r>
            <w:r>
              <w:rPr>
                <w:noProof/>
                <w:webHidden/>
              </w:rPr>
              <w:instrText xml:space="preserve"> PAGEREF _Toc228856140 \h </w:instrText>
            </w:r>
            <w:r>
              <w:rPr>
                <w:noProof/>
                <w:webHidden/>
              </w:rPr>
            </w:r>
            <w:r>
              <w:rPr>
                <w:noProof/>
                <w:webHidden/>
              </w:rPr>
              <w:fldChar w:fldCharType="separate"/>
            </w:r>
            <w:r>
              <w:rPr>
                <w:noProof/>
                <w:webHidden/>
              </w:rPr>
              <w:t>9</w:t>
            </w:r>
            <w:r>
              <w:rPr>
                <w:noProof/>
                <w:webHidden/>
              </w:rPr>
              <w:fldChar w:fldCharType="end"/>
            </w:r>
          </w:hyperlink>
        </w:p>
        <w:p w:rsidR="007A61F8" w:rsidRDefault="007A61F8" w14:paraId="6931FFFD" w14:textId="1DA57390">
          <w:pPr>
            <w:pStyle w:val="TOC1"/>
            <w:tabs>
              <w:tab w:val="right" w:leader="dot" w:pos="9628"/>
            </w:tabs>
            <w:rPr>
              <w:noProof/>
              <w:kern w:val="2"/>
              <w:sz w:val="24"/>
              <w:szCs w:val="24"/>
              <w:lang w:val="en-US" w:eastAsia="ja-JP"/>
              <w14:ligatures w14:val="standardContextual"/>
            </w:rPr>
          </w:pPr>
          <w:hyperlink w:history="1" w:anchor="_Toc228856141">
            <w:r w:rsidRPr="00E972F8">
              <w:rPr>
                <w:rStyle w:val="Hyperlink"/>
                <w:noProof/>
                <w14:scene3d>
                  <w14:camera w14:prst="orthographicFront"/>
                  <w14:lightRig w14:rig="threePt" w14:dir="t">
                    <w14:rot w14:lat="0" w14:lon="0" w14:rev="0"/>
                  </w14:lightRig>
                </w14:scene3d>
              </w:rPr>
              <w:t>Chapter 4</w:t>
            </w:r>
            <w:r w:rsidRPr="00E972F8">
              <w:rPr>
                <w:rStyle w:val="Hyperlink"/>
                <w:noProof/>
              </w:rPr>
              <w:t xml:space="preserve"> Results and Analysis</w:t>
            </w:r>
            <w:r>
              <w:rPr>
                <w:noProof/>
                <w:webHidden/>
              </w:rPr>
              <w:tab/>
            </w:r>
            <w:r>
              <w:rPr>
                <w:noProof/>
                <w:webHidden/>
              </w:rPr>
              <w:fldChar w:fldCharType="begin"/>
            </w:r>
            <w:r>
              <w:rPr>
                <w:noProof/>
                <w:webHidden/>
              </w:rPr>
              <w:instrText xml:space="preserve"> PAGEREF _Toc228856141 \h </w:instrText>
            </w:r>
            <w:r>
              <w:rPr>
                <w:noProof/>
                <w:webHidden/>
              </w:rPr>
            </w:r>
            <w:r>
              <w:rPr>
                <w:noProof/>
                <w:webHidden/>
              </w:rPr>
              <w:fldChar w:fldCharType="separate"/>
            </w:r>
            <w:r>
              <w:rPr>
                <w:noProof/>
                <w:webHidden/>
              </w:rPr>
              <w:t>10</w:t>
            </w:r>
            <w:r>
              <w:rPr>
                <w:noProof/>
                <w:webHidden/>
              </w:rPr>
              <w:fldChar w:fldCharType="end"/>
            </w:r>
          </w:hyperlink>
        </w:p>
        <w:p w:rsidR="007A61F8" w:rsidRDefault="007A61F8" w14:paraId="3E36828C" w14:textId="4983AFB3">
          <w:pPr>
            <w:pStyle w:val="TOC2"/>
            <w:tabs>
              <w:tab w:val="left" w:pos="960"/>
              <w:tab w:val="right" w:leader="dot" w:pos="9628"/>
            </w:tabs>
            <w:rPr>
              <w:noProof/>
              <w:kern w:val="2"/>
              <w:sz w:val="24"/>
              <w:szCs w:val="24"/>
              <w:lang w:val="en-US" w:eastAsia="ja-JP"/>
              <w14:ligatures w14:val="standardContextual"/>
            </w:rPr>
          </w:pPr>
          <w:hyperlink w:history="1" w:anchor="_Toc228856142">
            <w:r w:rsidRPr="00E972F8">
              <w:rPr>
                <w:rStyle w:val="Hyperlink"/>
                <w:rFonts w:ascii="Arial Nova" w:hAnsi="Arial Nova" w:eastAsia="Arial Nova" w:cs="Arial Nova"/>
                <w:noProof/>
                <w:lang w:val="en-US"/>
              </w:rPr>
              <w:t>4.1</w:t>
            </w:r>
            <w:r>
              <w:rPr>
                <w:noProof/>
                <w:kern w:val="2"/>
                <w:sz w:val="24"/>
                <w:szCs w:val="24"/>
                <w:lang w:val="en-US" w:eastAsia="ja-JP"/>
                <w14:ligatures w14:val="standardContextual"/>
              </w:rPr>
              <w:tab/>
            </w:r>
            <w:r w:rsidRPr="00E972F8">
              <w:rPr>
                <w:rStyle w:val="Hyperlink"/>
                <w:noProof/>
                <w:lang w:val="en-US"/>
              </w:rPr>
              <w:t>Overview of Results</w:t>
            </w:r>
            <w:r>
              <w:rPr>
                <w:noProof/>
                <w:webHidden/>
              </w:rPr>
              <w:tab/>
            </w:r>
            <w:r>
              <w:rPr>
                <w:noProof/>
                <w:webHidden/>
              </w:rPr>
              <w:fldChar w:fldCharType="begin"/>
            </w:r>
            <w:r>
              <w:rPr>
                <w:noProof/>
                <w:webHidden/>
              </w:rPr>
              <w:instrText xml:space="preserve"> PAGEREF _Toc228856142 \h </w:instrText>
            </w:r>
            <w:r>
              <w:rPr>
                <w:noProof/>
                <w:webHidden/>
              </w:rPr>
            </w:r>
            <w:r>
              <w:rPr>
                <w:noProof/>
                <w:webHidden/>
              </w:rPr>
              <w:fldChar w:fldCharType="separate"/>
            </w:r>
            <w:r>
              <w:rPr>
                <w:noProof/>
                <w:webHidden/>
              </w:rPr>
              <w:t>10</w:t>
            </w:r>
            <w:r>
              <w:rPr>
                <w:noProof/>
                <w:webHidden/>
              </w:rPr>
              <w:fldChar w:fldCharType="end"/>
            </w:r>
          </w:hyperlink>
        </w:p>
        <w:p w:rsidR="007A61F8" w:rsidRDefault="007A61F8" w14:paraId="4C3B1571" w14:textId="5B725371">
          <w:pPr>
            <w:pStyle w:val="TOC2"/>
            <w:tabs>
              <w:tab w:val="left" w:pos="960"/>
              <w:tab w:val="right" w:leader="dot" w:pos="9628"/>
            </w:tabs>
            <w:rPr>
              <w:noProof/>
              <w:kern w:val="2"/>
              <w:sz w:val="24"/>
              <w:szCs w:val="24"/>
              <w:lang w:val="en-US" w:eastAsia="ja-JP"/>
              <w14:ligatures w14:val="standardContextual"/>
            </w:rPr>
          </w:pPr>
          <w:hyperlink w:history="1" w:anchor="_Toc228856143">
            <w:r w:rsidRPr="00E972F8">
              <w:rPr>
                <w:rStyle w:val="Hyperlink"/>
                <w:rFonts w:ascii="Arial Nova" w:hAnsi="Arial Nova" w:eastAsia="Arial Nova" w:cs="Arial Nova"/>
                <w:noProof/>
                <w:lang w:val="en-US"/>
              </w:rPr>
              <w:t>4.2</w:t>
            </w:r>
            <w:r>
              <w:rPr>
                <w:noProof/>
                <w:kern w:val="2"/>
                <w:sz w:val="24"/>
                <w:szCs w:val="24"/>
                <w:lang w:val="en-US" w:eastAsia="ja-JP"/>
                <w14:ligatures w14:val="standardContextual"/>
              </w:rPr>
              <w:tab/>
            </w:r>
            <w:r w:rsidRPr="00E972F8">
              <w:rPr>
                <w:rStyle w:val="Hyperlink"/>
                <w:noProof/>
                <w:lang w:val="en-US"/>
              </w:rPr>
              <w:t>The Lived Experience of Bereavement and Loss Implementing Transformation</w:t>
            </w:r>
            <w:r>
              <w:rPr>
                <w:noProof/>
                <w:webHidden/>
              </w:rPr>
              <w:tab/>
            </w:r>
            <w:r>
              <w:rPr>
                <w:noProof/>
                <w:webHidden/>
              </w:rPr>
              <w:fldChar w:fldCharType="begin"/>
            </w:r>
            <w:r>
              <w:rPr>
                <w:noProof/>
                <w:webHidden/>
              </w:rPr>
              <w:instrText xml:space="preserve"> PAGEREF _Toc228856143 \h </w:instrText>
            </w:r>
            <w:r>
              <w:rPr>
                <w:noProof/>
                <w:webHidden/>
              </w:rPr>
            </w:r>
            <w:r>
              <w:rPr>
                <w:noProof/>
                <w:webHidden/>
              </w:rPr>
              <w:fldChar w:fldCharType="separate"/>
            </w:r>
            <w:r>
              <w:rPr>
                <w:noProof/>
                <w:webHidden/>
              </w:rPr>
              <w:t>11</w:t>
            </w:r>
            <w:r>
              <w:rPr>
                <w:noProof/>
                <w:webHidden/>
              </w:rPr>
              <w:fldChar w:fldCharType="end"/>
            </w:r>
          </w:hyperlink>
        </w:p>
        <w:p w:rsidR="007A61F8" w:rsidRDefault="007A61F8" w14:paraId="11B26F10" w14:textId="05AEA1FB">
          <w:pPr>
            <w:pStyle w:val="TOC3"/>
            <w:tabs>
              <w:tab w:val="left" w:pos="1200"/>
              <w:tab w:val="right" w:leader="dot" w:pos="9628"/>
            </w:tabs>
            <w:rPr>
              <w:noProof/>
              <w:kern w:val="2"/>
              <w:sz w:val="24"/>
              <w:szCs w:val="24"/>
              <w:lang w:val="en-US" w:eastAsia="ja-JP"/>
              <w14:ligatures w14:val="standardContextual"/>
            </w:rPr>
          </w:pPr>
          <w:hyperlink w:history="1" w:anchor="_Toc228856144">
            <w:r w:rsidRPr="00E972F8">
              <w:rPr>
                <w:rStyle w:val="Hyperlink"/>
                <w:rFonts w:ascii="Arial Nova" w:hAnsi="Arial Nova" w:eastAsia="Arial Nova" w:cs="Arial Nova"/>
                <w:noProof/>
                <w:lang w:val="en-US"/>
              </w:rPr>
              <w:t>4.2.1</w:t>
            </w:r>
            <w:r>
              <w:rPr>
                <w:noProof/>
                <w:kern w:val="2"/>
                <w:sz w:val="24"/>
                <w:szCs w:val="24"/>
                <w:lang w:val="en-US" w:eastAsia="ja-JP"/>
                <w14:ligatures w14:val="standardContextual"/>
              </w:rPr>
              <w:tab/>
            </w:r>
            <w:r w:rsidRPr="00E972F8">
              <w:rPr>
                <w:rStyle w:val="Hyperlink"/>
                <w:noProof/>
                <w:lang w:val="en-US"/>
              </w:rPr>
              <w:t>Personal Transformation</w:t>
            </w:r>
            <w:r>
              <w:rPr>
                <w:noProof/>
                <w:webHidden/>
              </w:rPr>
              <w:tab/>
            </w:r>
            <w:r>
              <w:rPr>
                <w:noProof/>
                <w:webHidden/>
              </w:rPr>
              <w:fldChar w:fldCharType="begin"/>
            </w:r>
            <w:r>
              <w:rPr>
                <w:noProof/>
                <w:webHidden/>
              </w:rPr>
              <w:instrText xml:space="preserve"> PAGEREF _Toc228856144 \h </w:instrText>
            </w:r>
            <w:r>
              <w:rPr>
                <w:noProof/>
                <w:webHidden/>
              </w:rPr>
            </w:r>
            <w:r>
              <w:rPr>
                <w:noProof/>
                <w:webHidden/>
              </w:rPr>
              <w:fldChar w:fldCharType="separate"/>
            </w:r>
            <w:r>
              <w:rPr>
                <w:noProof/>
                <w:webHidden/>
              </w:rPr>
              <w:t>11</w:t>
            </w:r>
            <w:r>
              <w:rPr>
                <w:noProof/>
                <w:webHidden/>
              </w:rPr>
              <w:fldChar w:fldCharType="end"/>
            </w:r>
          </w:hyperlink>
        </w:p>
        <w:p w:rsidR="007A61F8" w:rsidRDefault="007A61F8" w14:paraId="055B7895" w14:textId="7749526D">
          <w:pPr>
            <w:pStyle w:val="TOC3"/>
            <w:tabs>
              <w:tab w:val="left" w:pos="1200"/>
              <w:tab w:val="right" w:leader="dot" w:pos="9628"/>
            </w:tabs>
            <w:rPr>
              <w:noProof/>
              <w:kern w:val="2"/>
              <w:sz w:val="24"/>
              <w:szCs w:val="24"/>
              <w:lang w:val="en-US" w:eastAsia="ja-JP"/>
              <w14:ligatures w14:val="standardContextual"/>
            </w:rPr>
          </w:pPr>
          <w:hyperlink w:history="1" w:anchor="_Toc228856145">
            <w:r w:rsidRPr="00E972F8">
              <w:rPr>
                <w:rStyle w:val="Hyperlink"/>
                <w:rFonts w:ascii="Arial Nova" w:hAnsi="Arial Nova" w:eastAsia="Arial Nova" w:cs="Arial Nova"/>
                <w:noProof/>
                <w:lang w:val="en-US"/>
              </w:rPr>
              <w:t>4.2.2</w:t>
            </w:r>
            <w:r>
              <w:rPr>
                <w:noProof/>
                <w:kern w:val="2"/>
                <w:sz w:val="24"/>
                <w:szCs w:val="24"/>
                <w:lang w:val="en-US" w:eastAsia="ja-JP"/>
                <w14:ligatures w14:val="standardContextual"/>
              </w:rPr>
              <w:tab/>
            </w:r>
            <w:r w:rsidRPr="00E972F8">
              <w:rPr>
                <w:rStyle w:val="Hyperlink"/>
                <w:noProof/>
              </w:rPr>
              <w:t>A Shift in Empathy</w:t>
            </w:r>
            <w:r>
              <w:rPr>
                <w:noProof/>
                <w:webHidden/>
              </w:rPr>
              <w:tab/>
            </w:r>
            <w:r>
              <w:rPr>
                <w:noProof/>
                <w:webHidden/>
              </w:rPr>
              <w:fldChar w:fldCharType="begin"/>
            </w:r>
            <w:r>
              <w:rPr>
                <w:noProof/>
                <w:webHidden/>
              </w:rPr>
              <w:instrText xml:space="preserve"> PAGEREF _Toc228856145 \h </w:instrText>
            </w:r>
            <w:r>
              <w:rPr>
                <w:noProof/>
                <w:webHidden/>
              </w:rPr>
            </w:r>
            <w:r>
              <w:rPr>
                <w:noProof/>
                <w:webHidden/>
              </w:rPr>
              <w:fldChar w:fldCharType="separate"/>
            </w:r>
            <w:r>
              <w:rPr>
                <w:noProof/>
                <w:webHidden/>
              </w:rPr>
              <w:t>13</w:t>
            </w:r>
            <w:r>
              <w:rPr>
                <w:noProof/>
                <w:webHidden/>
              </w:rPr>
              <w:fldChar w:fldCharType="end"/>
            </w:r>
          </w:hyperlink>
        </w:p>
        <w:p w:rsidR="007A61F8" w:rsidRDefault="007A61F8" w14:paraId="212D8F59" w14:textId="43A47A3A">
          <w:pPr>
            <w:pStyle w:val="TOC3"/>
            <w:tabs>
              <w:tab w:val="left" w:pos="1200"/>
              <w:tab w:val="right" w:leader="dot" w:pos="9628"/>
            </w:tabs>
            <w:rPr>
              <w:noProof/>
              <w:kern w:val="2"/>
              <w:sz w:val="24"/>
              <w:szCs w:val="24"/>
              <w:lang w:val="en-US" w:eastAsia="ja-JP"/>
              <w14:ligatures w14:val="standardContextual"/>
            </w:rPr>
          </w:pPr>
          <w:hyperlink w:history="1" w:anchor="_Toc228856146">
            <w:r w:rsidRPr="00E972F8">
              <w:rPr>
                <w:rStyle w:val="Hyperlink"/>
                <w:rFonts w:ascii="Arial Nova" w:hAnsi="Arial Nova" w:eastAsia="Arial Nova" w:cs="Arial Nova"/>
                <w:noProof/>
                <w:lang w:val="en-US"/>
              </w:rPr>
              <w:t>4.2.3</w:t>
            </w:r>
            <w:r>
              <w:rPr>
                <w:noProof/>
                <w:kern w:val="2"/>
                <w:sz w:val="24"/>
                <w:szCs w:val="24"/>
                <w:lang w:val="en-US" w:eastAsia="ja-JP"/>
                <w14:ligatures w14:val="standardContextual"/>
              </w:rPr>
              <w:tab/>
            </w:r>
            <w:r w:rsidRPr="00E972F8">
              <w:rPr>
                <w:rStyle w:val="Hyperlink"/>
                <w:noProof/>
                <w:lang w:val="en-US"/>
              </w:rPr>
              <w:t>The Lived Experience of Loss Influencing Therapeutic Relating</w:t>
            </w:r>
            <w:r>
              <w:rPr>
                <w:noProof/>
                <w:webHidden/>
              </w:rPr>
              <w:tab/>
            </w:r>
            <w:r>
              <w:rPr>
                <w:noProof/>
                <w:webHidden/>
              </w:rPr>
              <w:fldChar w:fldCharType="begin"/>
            </w:r>
            <w:r>
              <w:rPr>
                <w:noProof/>
                <w:webHidden/>
              </w:rPr>
              <w:instrText xml:space="preserve"> PAGEREF _Toc228856146 \h </w:instrText>
            </w:r>
            <w:r>
              <w:rPr>
                <w:noProof/>
                <w:webHidden/>
              </w:rPr>
            </w:r>
            <w:r>
              <w:rPr>
                <w:noProof/>
                <w:webHidden/>
              </w:rPr>
              <w:fldChar w:fldCharType="separate"/>
            </w:r>
            <w:r>
              <w:rPr>
                <w:noProof/>
                <w:webHidden/>
              </w:rPr>
              <w:t>14</w:t>
            </w:r>
            <w:r>
              <w:rPr>
                <w:noProof/>
                <w:webHidden/>
              </w:rPr>
              <w:fldChar w:fldCharType="end"/>
            </w:r>
          </w:hyperlink>
        </w:p>
        <w:p w:rsidR="007A61F8" w:rsidRDefault="007A61F8" w14:paraId="6BE10B0B" w14:textId="322265EF">
          <w:pPr>
            <w:pStyle w:val="TOC2"/>
            <w:tabs>
              <w:tab w:val="left" w:pos="960"/>
              <w:tab w:val="right" w:leader="dot" w:pos="9628"/>
            </w:tabs>
            <w:rPr>
              <w:noProof/>
              <w:kern w:val="2"/>
              <w:sz w:val="24"/>
              <w:szCs w:val="24"/>
              <w:lang w:val="en-US" w:eastAsia="ja-JP"/>
              <w14:ligatures w14:val="standardContextual"/>
            </w:rPr>
          </w:pPr>
          <w:hyperlink w:history="1" w:anchor="_Toc228856147">
            <w:r w:rsidRPr="00E972F8">
              <w:rPr>
                <w:rStyle w:val="Hyperlink"/>
                <w:rFonts w:ascii="Arial Nova" w:hAnsi="Arial Nova" w:eastAsia="Arial Nova" w:cs="Arial Nova"/>
                <w:noProof/>
                <w:lang w:val="en-US"/>
              </w:rPr>
              <w:t>4.3</w:t>
            </w:r>
            <w:r>
              <w:rPr>
                <w:noProof/>
                <w:kern w:val="2"/>
                <w:sz w:val="24"/>
                <w:szCs w:val="24"/>
                <w:lang w:val="en-US" w:eastAsia="ja-JP"/>
                <w14:ligatures w14:val="standardContextual"/>
              </w:rPr>
              <w:tab/>
            </w:r>
            <w:r w:rsidRPr="00E972F8">
              <w:rPr>
                <w:rStyle w:val="Hyperlink"/>
                <w:noProof/>
                <w:lang w:val="en-US"/>
              </w:rPr>
              <w:t>Making Sense of the Loss</w:t>
            </w:r>
            <w:r>
              <w:rPr>
                <w:noProof/>
                <w:webHidden/>
              </w:rPr>
              <w:tab/>
            </w:r>
            <w:r>
              <w:rPr>
                <w:noProof/>
                <w:webHidden/>
              </w:rPr>
              <w:fldChar w:fldCharType="begin"/>
            </w:r>
            <w:r>
              <w:rPr>
                <w:noProof/>
                <w:webHidden/>
              </w:rPr>
              <w:instrText xml:space="preserve"> PAGEREF _Toc228856147 \h </w:instrText>
            </w:r>
            <w:r>
              <w:rPr>
                <w:noProof/>
                <w:webHidden/>
              </w:rPr>
            </w:r>
            <w:r>
              <w:rPr>
                <w:noProof/>
                <w:webHidden/>
              </w:rPr>
              <w:fldChar w:fldCharType="separate"/>
            </w:r>
            <w:r>
              <w:rPr>
                <w:noProof/>
                <w:webHidden/>
              </w:rPr>
              <w:t>16</w:t>
            </w:r>
            <w:r>
              <w:rPr>
                <w:noProof/>
                <w:webHidden/>
              </w:rPr>
              <w:fldChar w:fldCharType="end"/>
            </w:r>
          </w:hyperlink>
        </w:p>
        <w:p w:rsidR="007A61F8" w:rsidRDefault="007A61F8" w14:paraId="33718A4D" w14:textId="4F43D5B8">
          <w:pPr>
            <w:pStyle w:val="TOC3"/>
            <w:tabs>
              <w:tab w:val="left" w:pos="1200"/>
              <w:tab w:val="right" w:leader="dot" w:pos="9628"/>
            </w:tabs>
            <w:rPr>
              <w:noProof/>
              <w:kern w:val="2"/>
              <w:sz w:val="24"/>
              <w:szCs w:val="24"/>
              <w:lang w:val="en-US" w:eastAsia="ja-JP"/>
              <w14:ligatures w14:val="standardContextual"/>
            </w:rPr>
          </w:pPr>
          <w:hyperlink w:history="1" w:anchor="_Toc228856148">
            <w:r w:rsidRPr="00E972F8">
              <w:rPr>
                <w:rStyle w:val="Hyperlink"/>
                <w:rFonts w:ascii="Arial Nova" w:hAnsi="Arial Nova" w:eastAsia="Arial Nova" w:cs="Arial Nova"/>
                <w:noProof/>
                <w:lang w:val="en-US"/>
              </w:rPr>
              <w:t>4.3.1</w:t>
            </w:r>
            <w:r>
              <w:rPr>
                <w:noProof/>
                <w:kern w:val="2"/>
                <w:sz w:val="24"/>
                <w:szCs w:val="24"/>
                <w:lang w:val="en-US" w:eastAsia="ja-JP"/>
                <w14:ligatures w14:val="standardContextual"/>
              </w:rPr>
              <w:tab/>
            </w:r>
            <w:r w:rsidRPr="00E972F8">
              <w:rPr>
                <w:rStyle w:val="Hyperlink"/>
                <w:noProof/>
                <w:lang w:val="en-US"/>
              </w:rPr>
              <w:t>The Role of Anticipatory Grief</w:t>
            </w:r>
            <w:r>
              <w:rPr>
                <w:noProof/>
                <w:webHidden/>
              </w:rPr>
              <w:tab/>
            </w:r>
            <w:r>
              <w:rPr>
                <w:noProof/>
                <w:webHidden/>
              </w:rPr>
              <w:fldChar w:fldCharType="begin"/>
            </w:r>
            <w:r>
              <w:rPr>
                <w:noProof/>
                <w:webHidden/>
              </w:rPr>
              <w:instrText xml:space="preserve"> PAGEREF _Toc228856148 \h </w:instrText>
            </w:r>
            <w:r>
              <w:rPr>
                <w:noProof/>
                <w:webHidden/>
              </w:rPr>
            </w:r>
            <w:r>
              <w:rPr>
                <w:noProof/>
                <w:webHidden/>
              </w:rPr>
              <w:fldChar w:fldCharType="separate"/>
            </w:r>
            <w:r>
              <w:rPr>
                <w:noProof/>
                <w:webHidden/>
              </w:rPr>
              <w:t>16</w:t>
            </w:r>
            <w:r>
              <w:rPr>
                <w:noProof/>
                <w:webHidden/>
              </w:rPr>
              <w:fldChar w:fldCharType="end"/>
            </w:r>
          </w:hyperlink>
        </w:p>
        <w:p w:rsidR="007A61F8" w:rsidRDefault="007A61F8" w14:paraId="25D375A1" w14:textId="32679B02">
          <w:pPr>
            <w:pStyle w:val="TOC3"/>
            <w:tabs>
              <w:tab w:val="left" w:pos="1200"/>
              <w:tab w:val="right" w:leader="dot" w:pos="9628"/>
            </w:tabs>
            <w:rPr>
              <w:noProof/>
              <w:kern w:val="2"/>
              <w:sz w:val="24"/>
              <w:szCs w:val="24"/>
              <w:lang w:val="en-US" w:eastAsia="ja-JP"/>
              <w14:ligatures w14:val="standardContextual"/>
            </w:rPr>
          </w:pPr>
          <w:hyperlink w:history="1" w:anchor="_Toc228856149">
            <w:r w:rsidRPr="00E972F8">
              <w:rPr>
                <w:rStyle w:val="Hyperlink"/>
                <w:rFonts w:ascii="Arial Nova" w:hAnsi="Arial Nova" w:eastAsia="Arial Nova" w:cs="Arial Nova"/>
                <w:noProof/>
                <w:lang w:val="en-US"/>
              </w:rPr>
              <w:t>4.3.2</w:t>
            </w:r>
            <w:r>
              <w:rPr>
                <w:noProof/>
                <w:kern w:val="2"/>
                <w:sz w:val="24"/>
                <w:szCs w:val="24"/>
                <w:lang w:val="en-US" w:eastAsia="ja-JP"/>
                <w14:ligatures w14:val="standardContextual"/>
              </w:rPr>
              <w:tab/>
            </w:r>
            <w:r w:rsidRPr="00E972F8">
              <w:rPr>
                <w:rStyle w:val="Hyperlink"/>
                <w:noProof/>
                <w:lang w:val="en-US"/>
              </w:rPr>
              <w:t>Meaning-making Impacting Practice</w:t>
            </w:r>
            <w:r>
              <w:rPr>
                <w:noProof/>
                <w:webHidden/>
              </w:rPr>
              <w:tab/>
            </w:r>
            <w:r>
              <w:rPr>
                <w:noProof/>
                <w:webHidden/>
              </w:rPr>
              <w:fldChar w:fldCharType="begin"/>
            </w:r>
            <w:r>
              <w:rPr>
                <w:noProof/>
                <w:webHidden/>
              </w:rPr>
              <w:instrText xml:space="preserve"> PAGEREF _Toc228856149 \h </w:instrText>
            </w:r>
            <w:r>
              <w:rPr>
                <w:noProof/>
                <w:webHidden/>
              </w:rPr>
            </w:r>
            <w:r>
              <w:rPr>
                <w:noProof/>
                <w:webHidden/>
              </w:rPr>
              <w:fldChar w:fldCharType="separate"/>
            </w:r>
            <w:r>
              <w:rPr>
                <w:noProof/>
                <w:webHidden/>
              </w:rPr>
              <w:t>21</w:t>
            </w:r>
            <w:r>
              <w:rPr>
                <w:noProof/>
                <w:webHidden/>
              </w:rPr>
              <w:fldChar w:fldCharType="end"/>
            </w:r>
          </w:hyperlink>
        </w:p>
        <w:p w:rsidR="007A61F8" w:rsidRDefault="007A61F8" w14:paraId="3C546A2B" w14:textId="17BF9413">
          <w:pPr>
            <w:pStyle w:val="TOC2"/>
            <w:tabs>
              <w:tab w:val="left" w:pos="960"/>
              <w:tab w:val="right" w:leader="dot" w:pos="9628"/>
            </w:tabs>
            <w:rPr>
              <w:noProof/>
              <w:kern w:val="2"/>
              <w:sz w:val="24"/>
              <w:szCs w:val="24"/>
              <w:lang w:val="en-US" w:eastAsia="ja-JP"/>
              <w14:ligatures w14:val="standardContextual"/>
            </w:rPr>
          </w:pPr>
          <w:hyperlink w:history="1" w:anchor="_Toc228856150">
            <w:r w:rsidRPr="00E972F8">
              <w:rPr>
                <w:rStyle w:val="Hyperlink"/>
                <w:rFonts w:ascii="Arial Nova" w:hAnsi="Arial Nova" w:eastAsia="Arial Nova" w:cs="Arial Nova"/>
                <w:noProof/>
                <w:lang w:val="en-US"/>
              </w:rPr>
              <w:t>4.4</w:t>
            </w:r>
            <w:r>
              <w:rPr>
                <w:noProof/>
                <w:kern w:val="2"/>
                <w:sz w:val="24"/>
                <w:szCs w:val="24"/>
                <w:lang w:val="en-US" w:eastAsia="ja-JP"/>
                <w14:ligatures w14:val="standardContextual"/>
              </w:rPr>
              <w:tab/>
            </w:r>
            <w:r w:rsidRPr="00E972F8">
              <w:rPr>
                <w:rStyle w:val="Hyperlink"/>
                <w:noProof/>
                <w:lang w:val="en-US"/>
              </w:rPr>
              <w:t>Negotiating Emotional Capacity and Readiness to Practice</w:t>
            </w:r>
            <w:r>
              <w:rPr>
                <w:noProof/>
                <w:webHidden/>
              </w:rPr>
              <w:tab/>
            </w:r>
            <w:r>
              <w:rPr>
                <w:noProof/>
                <w:webHidden/>
              </w:rPr>
              <w:fldChar w:fldCharType="begin"/>
            </w:r>
            <w:r>
              <w:rPr>
                <w:noProof/>
                <w:webHidden/>
              </w:rPr>
              <w:instrText xml:space="preserve"> PAGEREF _Toc228856150 \h </w:instrText>
            </w:r>
            <w:r>
              <w:rPr>
                <w:noProof/>
                <w:webHidden/>
              </w:rPr>
            </w:r>
            <w:r>
              <w:rPr>
                <w:noProof/>
                <w:webHidden/>
              </w:rPr>
              <w:fldChar w:fldCharType="separate"/>
            </w:r>
            <w:r>
              <w:rPr>
                <w:noProof/>
                <w:webHidden/>
              </w:rPr>
              <w:t>24</w:t>
            </w:r>
            <w:r>
              <w:rPr>
                <w:noProof/>
                <w:webHidden/>
              </w:rPr>
              <w:fldChar w:fldCharType="end"/>
            </w:r>
          </w:hyperlink>
        </w:p>
        <w:p w:rsidR="007A61F8" w:rsidRDefault="007A61F8" w14:paraId="0D79D4CE" w14:textId="438584E3">
          <w:pPr>
            <w:pStyle w:val="TOC3"/>
            <w:tabs>
              <w:tab w:val="left" w:pos="1200"/>
              <w:tab w:val="right" w:leader="dot" w:pos="9628"/>
            </w:tabs>
            <w:rPr>
              <w:noProof/>
              <w:kern w:val="2"/>
              <w:sz w:val="24"/>
              <w:szCs w:val="24"/>
              <w:lang w:val="en-US" w:eastAsia="ja-JP"/>
              <w14:ligatures w14:val="standardContextual"/>
            </w:rPr>
          </w:pPr>
          <w:hyperlink w:history="1" w:anchor="_Toc228856151">
            <w:r w:rsidRPr="00E972F8">
              <w:rPr>
                <w:rStyle w:val="Hyperlink"/>
                <w:rFonts w:ascii="Arial Nova" w:hAnsi="Arial Nova" w:eastAsia="Arial Nova" w:cs="Arial Nova"/>
                <w:noProof/>
                <w:lang w:val="en-US"/>
              </w:rPr>
              <w:t>4.4.1</w:t>
            </w:r>
            <w:r>
              <w:rPr>
                <w:noProof/>
                <w:kern w:val="2"/>
                <w:sz w:val="24"/>
                <w:szCs w:val="24"/>
                <w:lang w:val="en-US" w:eastAsia="ja-JP"/>
                <w14:ligatures w14:val="standardContextual"/>
              </w:rPr>
              <w:tab/>
            </w:r>
            <w:r w:rsidRPr="00E972F8">
              <w:rPr>
                <w:rStyle w:val="Hyperlink"/>
                <w:noProof/>
                <w:lang w:val="en-US"/>
              </w:rPr>
              <w:t>Taking Time to Grieve</w:t>
            </w:r>
            <w:r>
              <w:rPr>
                <w:noProof/>
                <w:webHidden/>
              </w:rPr>
              <w:tab/>
            </w:r>
            <w:r>
              <w:rPr>
                <w:noProof/>
                <w:webHidden/>
              </w:rPr>
              <w:fldChar w:fldCharType="begin"/>
            </w:r>
            <w:r>
              <w:rPr>
                <w:noProof/>
                <w:webHidden/>
              </w:rPr>
              <w:instrText xml:space="preserve"> PAGEREF _Toc228856151 \h </w:instrText>
            </w:r>
            <w:r>
              <w:rPr>
                <w:noProof/>
                <w:webHidden/>
              </w:rPr>
            </w:r>
            <w:r>
              <w:rPr>
                <w:noProof/>
                <w:webHidden/>
              </w:rPr>
              <w:fldChar w:fldCharType="separate"/>
            </w:r>
            <w:r>
              <w:rPr>
                <w:noProof/>
                <w:webHidden/>
              </w:rPr>
              <w:t>24</w:t>
            </w:r>
            <w:r>
              <w:rPr>
                <w:noProof/>
                <w:webHidden/>
              </w:rPr>
              <w:fldChar w:fldCharType="end"/>
            </w:r>
          </w:hyperlink>
        </w:p>
        <w:p w:rsidR="007A61F8" w:rsidRDefault="007A61F8" w14:paraId="15E5ACDE" w14:textId="04B1B11D">
          <w:pPr>
            <w:pStyle w:val="TOC3"/>
            <w:tabs>
              <w:tab w:val="left" w:pos="1200"/>
              <w:tab w:val="right" w:leader="dot" w:pos="9628"/>
            </w:tabs>
            <w:rPr>
              <w:noProof/>
              <w:kern w:val="2"/>
              <w:sz w:val="24"/>
              <w:szCs w:val="24"/>
              <w:lang w:val="en-US" w:eastAsia="ja-JP"/>
              <w14:ligatures w14:val="standardContextual"/>
            </w:rPr>
          </w:pPr>
          <w:hyperlink w:history="1" w:anchor="_Toc228856152">
            <w:r w:rsidRPr="00E972F8">
              <w:rPr>
                <w:rStyle w:val="Hyperlink"/>
                <w:rFonts w:ascii="Arial Nova" w:hAnsi="Arial Nova" w:eastAsia="Arial Nova" w:cs="Arial Nova"/>
                <w:noProof/>
                <w:lang w:val="en-US"/>
              </w:rPr>
              <w:t>4.4.2</w:t>
            </w:r>
            <w:r>
              <w:rPr>
                <w:noProof/>
                <w:kern w:val="2"/>
                <w:sz w:val="24"/>
                <w:szCs w:val="24"/>
                <w:lang w:val="en-US" w:eastAsia="ja-JP"/>
                <w14:ligatures w14:val="standardContextual"/>
              </w:rPr>
              <w:tab/>
            </w:r>
            <w:r w:rsidRPr="00E972F8">
              <w:rPr>
                <w:rStyle w:val="Hyperlink"/>
                <w:noProof/>
                <w:lang w:val="en-US"/>
              </w:rPr>
              <w:t>The Role of Self-care in the Decision to Return to Work</w:t>
            </w:r>
            <w:r>
              <w:rPr>
                <w:noProof/>
                <w:webHidden/>
              </w:rPr>
              <w:tab/>
            </w:r>
            <w:r>
              <w:rPr>
                <w:noProof/>
                <w:webHidden/>
              </w:rPr>
              <w:fldChar w:fldCharType="begin"/>
            </w:r>
            <w:r>
              <w:rPr>
                <w:noProof/>
                <w:webHidden/>
              </w:rPr>
              <w:instrText xml:space="preserve"> PAGEREF _Toc228856152 \h </w:instrText>
            </w:r>
            <w:r>
              <w:rPr>
                <w:noProof/>
                <w:webHidden/>
              </w:rPr>
            </w:r>
            <w:r>
              <w:rPr>
                <w:noProof/>
                <w:webHidden/>
              </w:rPr>
              <w:fldChar w:fldCharType="separate"/>
            </w:r>
            <w:r>
              <w:rPr>
                <w:noProof/>
                <w:webHidden/>
              </w:rPr>
              <w:t>26</w:t>
            </w:r>
            <w:r>
              <w:rPr>
                <w:noProof/>
                <w:webHidden/>
              </w:rPr>
              <w:fldChar w:fldCharType="end"/>
            </w:r>
          </w:hyperlink>
        </w:p>
        <w:p w:rsidR="007A61F8" w:rsidRDefault="007A61F8" w14:paraId="272585CF" w14:textId="6432310A">
          <w:pPr>
            <w:pStyle w:val="TOC3"/>
            <w:tabs>
              <w:tab w:val="left" w:pos="1200"/>
              <w:tab w:val="right" w:leader="dot" w:pos="9628"/>
            </w:tabs>
            <w:rPr>
              <w:noProof/>
              <w:kern w:val="2"/>
              <w:sz w:val="24"/>
              <w:szCs w:val="24"/>
              <w:lang w:val="en-US" w:eastAsia="ja-JP"/>
              <w14:ligatures w14:val="standardContextual"/>
            </w:rPr>
          </w:pPr>
          <w:hyperlink w:history="1" w:anchor="_Toc228856153">
            <w:r w:rsidRPr="00E972F8">
              <w:rPr>
                <w:rStyle w:val="Hyperlink"/>
                <w:rFonts w:ascii="Arial Nova" w:hAnsi="Arial Nova" w:eastAsia="Arial Nova" w:cs="Arial Nova"/>
                <w:noProof/>
                <w:lang w:val="en-US"/>
              </w:rPr>
              <w:t>4.4.3</w:t>
            </w:r>
            <w:r>
              <w:rPr>
                <w:noProof/>
                <w:kern w:val="2"/>
                <w:sz w:val="24"/>
                <w:szCs w:val="24"/>
                <w:lang w:val="en-US" w:eastAsia="ja-JP"/>
                <w14:ligatures w14:val="standardContextual"/>
              </w:rPr>
              <w:tab/>
            </w:r>
            <w:r w:rsidRPr="00E972F8">
              <w:rPr>
                <w:rStyle w:val="Hyperlink"/>
                <w:noProof/>
                <w:lang w:val="en-US"/>
              </w:rPr>
              <w:t>The Role of Ethics and Supervision in Returning to Work</w:t>
            </w:r>
            <w:r>
              <w:rPr>
                <w:noProof/>
                <w:webHidden/>
              </w:rPr>
              <w:tab/>
            </w:r>
            <w:r>
              <w:rPr>
                <w:noProof/>
                <w:webHidden/>
              </w:rPr>
              <w:fldChar w:fldCharType="begin"/>
            </w:r>
            <w:r>
              <w:rPr>
                <w:noProof/>
                <w:webHidden/>
              </w:rPr>
              <w:instrText xml:space="preserve"> PAGEREF _Toc228856153 \h </w:instrText>
            </w:r>
            <w:r>
              <w:rPr>
                <w:noProof/>
                <w:webHidden/>
              </w:rPr>
            </w:r>
            <w:r>
              <w:rPr>
                <w:noProof/>
                <w:webHidden/>
              </w:rPr>
              <w:fldChar w:fldCharType="separate"/>
            </w:r>
            <w:r>
              <w:rPr>
                <w:noProof/>
                <w:webHidden/>
              </w:rPr>
              <w:t>27</w:t>
            </w:r>
            <w:r>
              <w:rPr>
                <w:noProof/>
                <w:webHidden/>
              </w:rPr>
              <w:fldChar w:fldCharType="end"/>
            </w:r>
          </w:hyperlink>
        </w:p>
        <w:p w:rsidR="007A61F8" w:rsidRDefault="007A61F8" w14:paraId="658B22C6" w14:textId="5AFDEC29">
          <w:pPr>
            <w:pStyle w:val="TOC2"/>
            <w:tabs>
              <w:tab w:val="left" w:pos="960"/>
              <w:tab w:val="right" w:leader="dot" w:pos="9628"/>
            </w:tabs>
            <w:rPr>
              <w:noProof/>
              <w:kern w:val="2"/>
              <w:sz w:val="24"/>
              <w:szCs w:val="24"/>
              <w:lang w:val="en-US" w:eastAsia="ja-JP"/>
              <w14:ligatures w14:val="standardContextual"/>
            </w:rPr>
          </w:pPr>
          <w:hyperlink w:history="1" w:anchor="_Toc228856154">
            <w:r w:rsidRPr="00E972F8">
              <w:rPr>
                <w:rStyle w:val="Hyperlink"/>
                <w:rFonts w:ascii="Arial Nova" w:hAnsi="Arial Nova" w:eastAsia="Arial Nova" w:cs="Arial Nova"/>
                <w:noProof/>
                <w:lang w:val="en-US"/>
              </w:rPr>
              <w:t>4.5</w:t>
            </w:r>
            <w:r>
              <w:rPr>
                <w:noProof/>
                <w:kern w:val="2"/>
                <w:sz w:val="24"/>
                <w:szCs w:val="24"/>
                <w:lang w:val="en-US" w:eastAsia="ja-JP"/>
                <w14:ligatures w14:val="standardContextual"/>
              </w:rPr>
              <w:tab/>
            </w:r>
            <w:r w:rsidRPr="00E972F8">
              <w:rPr>
                <w:rStyle w:val="Hyperlink"/>
                <w:noProof/>
                <w:lang w:val="en-US"/>
              </w:rPr>
              <w:t>Sharing the Lived Experience of Loss</w:t>
            </w:r>
            <w:r>
              <w:rPr>
                <w:noProof/>
                <w:webHidden/>
              </w:rPr>
              <w:tab/>
            </w:r>
            <w:r>
              <w:rPr>
                <w:noProof/>
                <w:webHidden/>
              </w:rPr>
              <w:fldChar w:fldCharType="begin"/>
            </w:r>
            <w:r>
              <w:rPr>
                <w:noProof/>
                <w:webHidden/>
              </w:rPr>
              <w:instrText xml:space="preserve"> PAGEREF _Toc228856154 \h </w:instrText>
            </w:r>
            <w:r>
              <w:rPr>
                <w:noProof/>
                <w:webHidden/>
              </w:rPr>
            </w:r>
            <w:r>
              <w:rPr>
                <w:noProof/>
                <w:webHidden/>
              </w:rPr>
              <w:fldChar w:fldCharType="separate"/>
            </w:r>
            <w:r>
              <w:rPr>
                <w:noProof/>
                <w:webHidden/>
              </w:rPr>
              <w:t>29</w:t>
            </w:r>
            <w:r>
              <w:rPr>
                <w:noProof/>
                <w:webHidden/>
              </w:rPr>
              <w:fldChar w:fldCharType="end"/>
            </w:r>
          </w:hyperlink>
        </w:p>
        <w:p w:rsidR="007A61F8" w:rsidRDefault="007A61F8" w14:paraId="25C1F832" w14:textId="4043859F">
          <w:pPr>
            <w:pStyle w:val="TOC3"/>
            <w:tabs>
              <w:tab w:val="left" w:pos="1200"/>
              <w:tab w:val="right" w:leader="dot" w:pos="9628"/>
            </w:tabs>
            <w:rPr>
              <w:noProof/>
              <w:kern w:val="2"/>
              <w:sz w:val="24"/>
              <w:szCs w:val="24"/>
              <w:lang w:val="en-US" w:eastAsia="ja-JP"/>
              <w14:ligatures w14:val="standardContextual"/>
            </w:rPr>
          </w:pPr>
          <w:hyperlink w:history="1" w:anchor="_Toc228856155">
            <w:r w:rsidRPr="00E972F8">
              <w:rPr>
                <w:rStyle w:val="Hyperlink"/>
                <w:rFonts w:ascii="Arial Nova" w:hAnsi="Arial Nova" w:eastAsia="Arial Nova" w:cs="Arial Nova"/>
                <w:noProof/>
                <w:lang w:val="en-US"/>
              </w:rPr>
              <w:t>4.5.1</w:t>
            </w:r>
            <w:r>
              <w:rPr>
                <w:noProof/>
                <w:kern w:val="2"/>
                <w:sz w:val="24"/>
                <w:szCs w:val="24"/>
                <w:lang w:val="en-US" w:eastAsia="ja-JP"/>
                <w14:ligatures w14:val="standardContextual"/>
              </w:rPr>
              <w:tab/>
            </w:r>
            <w:r w:rsidRPr="00E972F8">
              <w:rPr>
                <w:rStyle w:val="Hyperlink"/>
                <w:noProof/>
                <w:lang w:val="en-US"/>
              </w:rPr>
              <w:t>The Benefit of Self-disclosure</w:t>
            </w:r>
            <w:r>
              <w:rPr>
                <w:noProof/>
                <w:webHidden/>
              </w:rPr>
              <w:tab/>
            </w:r>
            <w:r>
              <w:rPr>
                <w:noProof/>
                <w:webHidden/>
              </w:rPr>
              <w:fldChar w:fldCharType="begin"/>
            </w:r>
            <w:r>
              <w:rPr>
                <w:noProof/>
                <w:webHidden/>
              </w:rPr>
              <w:instrText xml:space="preserve"> PAGEREF _Toc228856155 \h </w:instrText>
            </w:r>
            <w:r>
              <w:rPr>
                <w:noProof/>
                <w:webHidden/>
              </w:rPr>
            </w:r>
            <w:r>
              <w:rPr>
                <w:noProof/>
                <w:webHidden/>
              </w:rPr>
              <w:fldChar w:fldCharType="separate"/>
            </w:r>
            <w:r>
              <w:rPr>
                <w:noProof/>
                <w:webHidden/>
              </w:rPr>
              <w:t>29</w:t>
            </w:r>
            <w:r>
              <w:rPr>
                <w:noProof/>
                <w:webHidden/>
              </w:rPr>
              <w:fldChar w:fldCharType="end"/>
            </w:r>
          </w:hyperlink>
        </w:p>
        <w:p w:rsidR="007A61F8" w:rsidRDefault="007A61F8" w14:paraId="1D5B7015" w14:textId="749DD17E">
          <w:pPr>
            <w:pStyle w:val="TOC3"/>
            <w:tabs>
              <w:tab w:val="left" w:pos="1200"/>
              <w:tab w:val="right" w:leader="dot" w:pos="9628"/>
            </w:tabs>
            <w:rPr>
              <w:noProof/>
              <w:kern w:val="2"/>
              <w:sz w:val="24"/>
              <w:szCs w:val="24"/>
              <w:lang w:val="en-US" w:eastAsia="ja-JP"/>
              <w14:ligatures w14:val="standardContextual"/>
            </w:rPr>
          </w:pPr>
          <w:hyperlink w:history="1" w:anchor="_Toc228856156">
            <w:r w:rsidRPr="00E972F8">
              <w:rPr>
                <w:rStyle w:val="Hyperlink"/>
                <w:rFonts w:ascii="Arial Nova" w:hAnsi="Arial Nova" w:eastAsia="Arial Nova" w:cs="Arial Nova"/>
                <w:noProof/>
                <w:lang w:val="en-US"/>
              </w:rPr>
              <w:t>4.5.2</w:t>
            </w:r>
            <w:r>
              <w:rPr>
                <w:noProof/>
                <w:kern w:val="2"/>
                <w:sz w:val="24"/>
                <w:szCs w:val="24"/>
                <w:lang w:val="en-US" w:eastAsia="ja-JP"/>
                <w14:ligatures w14:val="standardContextual"/>
              </w:rPr>
              <w:tab/>
            </w:r>
            <w:r w:rsidRPr="00E972F8">
              <w:rPr>
                <w:rStyle w:val="Hyperlink"/>
                <w:noProof/>
                <w:lang w:val="en-US"/>
              </w:rPr>
              <w:t>The Art of Self-disclosure</w:t>
            </w:r>
            <w:r>
              <w:rPr>
                <w:noProof/>
                <w:webHidden/>
              </w:rPr>
              <w:tab/>
            </w:r>
            <w:r>
              <w:rPr>
                <w:noProof/>
                <w:webHidden/>
              </w:rPr>
              <w:fldChar w:fldCharType="begin"/>
            </w:r>
            <w:r>
              <w:rPr>
                <w:noProof/>
                <w:webHidden/>
              </w:rPr>
              <w:instrText xml:space="preserve"> PAGEREF _Toc228856156 \h </w:instrText>
            </w:r>
            <w:r>
              <w:rPr>
                <w:noProof/>
                <w:webHidden/>
              </w:rPr>
            </w:r>
            <w:r>
              <w:rPr>
                <w:noProof/>
                <w:webHidden/>
              </w:rPr>
              <w:fldChar w:fldCharType="separate"/>
            </w:r>
            <w:r>
              <w:rPr>
                <w:noProof/>
                <w:webHidden/>
              </w:rPr>
              <w:t>31</w:t>
            </w:r>
            <w:r>
              <w:rPr>
                <w:noProof/>
                <w:webHidden/>
              </w:rPr>
              <w:fldChar w:fldCharType="end"/>
            </w:r>
          </w:hyperlink>
        </w:p>
        <w:p w:rsidR="007A61F8" w:rsidRDefault="007A61F8" w14:paraId="57E787E8" w14:textId="2F4CCDA5">
          <w:pPr>
            <w:pStyle w:val="TOC1"/>
            <w:tabs>
              <w:tab w:val="right" w:leader="dot" w:pos="9628"/>
            </w:tabs>
            <w:rPr>
              <w:noProof/>
              <w:kern w:val="2"/>
              <w:sz w:val="24"/>
              <w:szCs w:val="24"/>
              <w:lang w:val="en-US" w:eastAsia="ja-JP"/>
              <w14:ligatures w14:val="standardContextual"/>
            </w:rPr>
          </w:pPr>
          <w:hyperlink w:history="1" w:anchor="_Toc228856157">
            <w:r w:rsidRPr="00E972F8">
              <w:rPr>
                <w:rStyle w:val="Hyperlink"/>
                <w:noProof/>
                <w14:scene3d>
                  <w14:camera w14:prst="orthographicFront"/>
                  <w14:lightRig w14:rig="threePt" w14:dir="t">
                    <w14:rot w14:lat="0" w14:lon="0" w14:rev="0"/>
                  </w14:lightRig>
                </w14:scene3d>
              </w:rPr>
              <w:t>Chapter 5</w:t>
            </w:r>
            <w:r w:rsidRPr="00E972F8">
              <w:rPr>
                <w:rStyle w:val="Hyperlink"/>
                <w:noProof/>
              </w:rPr>
              <w:t xml:space="preserve"> Discussion and Limitations</w:t>
            </w:r>
            <w:r>
              <w:rPr>
                <w:noProof/>
                <w:webHidden/>
              </w:rPr>
              <w:tab/>
            </w:r>
            <w:r>
              <w:rPr>
                <w:noProof/>
                <w:webHidden/>
              </w:rPr>
              <w:fldChar w:fldCharType="begin"/>
            </w:r>
            <w:r>
              <w:rPr>
                <w:noProof/>
                <w:webHidden/>
              </w:rPr>
              <w:instrText xml:space="preserve"> PAGEREF _Toc228856157 \h </w:instrText>
            </w:r>
            <w:r>
              <w:rPr>
                <w:noProof/>
                <w:webHidden/>
              </w:rPr>
            </w:r>
            <w:r>
              <w:rPr>
                <w:noProof/>
                <w:webHidden/>
              </w:rPr>
              <w:fldChar w:fldCharType="separate"/>
            </w:r>
            <w:r>
              <w:rPr>
                <w:noProof/>
                <w:webHidden/>
              </w:rPr>
              <w:t>34</w:t>
            </w:r>
            <w:r>
              <w:rPr>
                <w:noProof/>
                <w:webHidden/>
              </w:rPr>
              <w:fldChar w:fldCharType="end"/>
            </w:r>
          </w:hyperlink>
        </w:p>
        <w:p w:rsidR="007A61F8" w:rsidRDefault="007A61F8" w14:paraId="6855A48C" w14:textId="5118F691">
          <w:pPr>
            <w:pStyle w:val="TOC2"/>
            <w:tabs>
              <w:tab w:val="left" w:pos="960"/>
              <w:tab w:val="right" w:leader="dot" w:pos="9628"/>
            </w:tabs>
            <w:rPr>
              <w:noProof/>
              <w:kern w:val="2"/>
              <w:sz w:val="24"/>
              <w:szCs w:val="24"/>
              <w:lang w:val="en-US" w:eastAsia="ja-JP"/>
              <w14:ligatures w14:val="standardContextual"/>
            </w:rPr>
          </w:pPr>
          <w:hyperlink w:history="1" w:anchor="_Toc228856158">
            <w:r w:rsidRPr="00E972F8">
              <w:rPr>
                <w:rStyle w:val="Hyperlink"/>
                <w:rFonts w:ascii="Arial Nova" w:hAnsi="Arial Nova" w:eastAsia="Arial Nova" w:cs="Arial Nova"/>
                <w:noProof/>
              </w:rPr>
              <w:t>5.1</w:t>
            </w:r>
            <w:r>
              <w:rPr>
                <w:noProof/>
                <w:kern w:val="2"/>
                <w:sz w:val="24"/>
                <w:szCs w:val="24"/>
                <w:lang w:val="en-US" w:eastAsia="ja-JP"/>
                <w14:ligatures w14:val="standardContextual"/>
              </w:rPr>
              <w:tab/>
            </w:r>
            <w:r w:rsidRPr="00E972F8">
              <w:rPr>
                <w:rStyle w:val="Hyperlink"/>
                <w:noProof/>
                <w:lang w:val="en-US"/>
              </w:rPr>
              <w:t>Discussion</w:t>
            </w:r>
            <w:r>
              <w:rPr>
                <w:noProof/>
                <w:webHidden/>
              </w:rPr>
              <w:tab/>
            </w:r>
            <w:r>
              <w:rPr>
                <w:noProof/>
                <w:webHidden/>
              </w:rPr>
              <w:fldChar w:fldCharType="begin"/>
            </w:r>
            <w:r>
              <w:rPr>
                <w:noProof/>
                <w:webHidden/>
              </w:rPr>
              <w:instrText xml:space="preserve"> PAGEREF _Toc228856158 \h </w:instrText>
            </w:r>
            <w:r>
              <w:rPr>
                <w:noProof/>
                <w:webHidden/>
              </w:rPr>
            </w:r>
            <w:r>
              <w:rPr>
                <w:noProof/>
                <w:webHidden/>
              </w:rPr>
              <w:fldChar w:fldCharType="separate"/>
            </w:r>
            <w:r>
              <w:rPr>
                <w:noProof/>
                <w:webHidden/>
              </w:rPr>
              <w:t>34</w:t>
            </w:r>
            <w:r>
              <w:rPr>
                <w:noProof/>
                <w:webHidden/>
              </w:rPr>
              <w:fldChar w:fldCharType="end"/>
            </w:r>
          </w:hyperlink>
        </w:p>
        <w:p w:rsidR="007A61F8" w:rsidRDefault="007A61F8" w14:paraId="389683D3" w14:textId="3D32DFE0">
          <w:pPr>
            <w:pStyle w:val="TOC2"/>
            <w:tabs>
              <w:tab w:val="left" w:pos="960"/>
              <w:tab w:val="right" w:leader="dot" w:pos="9628"/>
            </w:tabs>
            <w:rPr>
              <w:noProof/>
              <w:kern w:val="2"/>
              <w:sz w:val="24"/>
              <w:szCs w:val="24"/>
              <w:lang w:val="en-US" w:eastAsia="ja-JP"/>
              <w14:ligatures w14:val="standardContextual"/>
            </w:rPr>
          </w:pPr>
          <w:hyperlink w:history="1" w:anchor="_Toc228856159">
            <w:r w:rsidRPr="00E972F8">
              <w:rPr>
                <w:rStyle w:val="Hyperlink"/>
                <w:rFonts w:ascii="Arial Nova" w:hAnsi="Arial Nova" w:eastAsia="Arial Nova" w:cs="Arial Nova"/>
                <w:noProof/>
                <w:lang w:val="en-US"/>
              </w:rPr>
              <w:t>5.2</w:t>
            </w:r>
            <w:r>
              <w:rPr>
                <w:noProof/>
                <w:kern w:val="2"/>
                <w:sz w:val="24"/>
                <w:szCs w:val="24"/>
                <w:lang w:val="en-US" w:eastAsia="ja-JP"/>
                <w14:ligatures w14:val="standardContextual"/>
              </w:rPr>
              <w:tab/>
            </w:r>
            <w:r w:rsidRPr="00E972F8">
              <w:rPr>
                <w:rStyle w:val="Hyperlink"/>
                <w:noProof/>
                <w:lang w:val="en-US"/>
              </w:rPr>
              <w:t>Limitations</w:t>
            </w:r>
            <w:r>
              <w:rPr>
                <w:noProof/>
                <w:webHidden/>
              </w:rPr>
              <w:tab/>
            </w:r>
            <w:r>
              <w:rPr>
                <w:noProof/>
                <w:webHidden/>
              </w:rPr>
              <w:fldChar w:fldCharType="begin"/>
            </w:r>
            <w:r>
              <w:rPr>
                <w:noProof/>
                <w:webHidden/>
              </w:rPr>
              <w:instrText xml:space="preserve"> PAGEREF _Toc228856159 \h </w:instrText>
            </w:r>
            <w:r>
              <w:rPr>
                <w:noProof/>
                <w:webHidden/>
              </w:rPr>
            </w:r>
            <w:r>
              <w:rPr>
                <w:noProof/>
                <w:webHidden/>
              </w:rPr>
              <w:fldChar w:fldCharType="separate"/>
            </w:r>
            <w:r>
              <w:rPr>
                <w:noProof/>
                <w:webHidden/>
              </w:rPr>
              <w:t>38</w:t>
            </w:r>
            <w:r>
              <w:rPr>
                <w:noProof/>
                <w:webHidden/>
              </w:rPr>
              <w:fldChar w:fldCharType="end"/>
            </w:r>
          </w:hyperlink>
        </w:p>
        <w:p w:rsidR="007A61F8" w:rsidRDefault="007A61F8" w14:paraId="014BFDE3" w14:textId="5AAD2E0F">
          <w:pPr>
            <w:pStyle w:val="TOC1"/>
            <w:tabs>
              <w:tab w:val="right" w:leader="dot" w:pos="9628"/>
            </w:tabs>
            <w:rPr>
              <w:noProof/>
              <w:kern w:val="2"/>
              <w:sz w:val="24"/>
              <w:szCs w:val="24"/>
              <w:lang w:val="en-US" w:eastAsia="ja-JP"/>
              <w14:ligatures w14:val="standardContextual"/>
            </w:rPr>
          </w:pPr>
          <w:hyperlink w:history="1" w:anchor="_Toc228856160">
            <w:r w:rsidRPr="00E972F8">
              <w:rPr>
                <w:rStyle w:val="Hyperlink"/>
                <w:noProof/>
                <w14:scene3d>
                  <w14:camera w14:prst="orthographicFront"/>
                  <w14:lightRig w14:rig="threePt" w14:dir="t">
                    <w14:rot w14:lat="0" w14:lon="0" w14:rev="0"/>
                  </w14:lightRig>
                </w14:scene3d>
              </w:rPr>
              <w:t>Chapter 6</w:t>
            </w:r>
            <w:r w:rsidRPr="00E972F8">
              <w:rPr>
                <w:rStyle w:val="Hyperlink"/>
                <w:noProof/>
              </w:rPr>
              <w:t xml:space="preserve"> Conclusion</w:t>
            </w:r>
            <w:r>
              <w:rPr>
                <w:noProof/>
                <w:webHidden/>
              </w:rPr>
              <w:tab/>
            </w:r>
            <w:r>
              <w:rPr>
                <w:noProof/>
                <w:webHidden/>
              </w:rPr>
              <w:fldChar w:fldCharType="begin"/>
            </w:r>
            <w:r>
              <w:rPr>
                <w:noProof/>
                <w:webHidden/>
              </w:rPr>
              <w:instrText xml:space="preserve"> PAGEREF _Toc228856160 \h </w:instrText>
            </w:r>
            <w:r>
              <w:rPr>
                <w:noProof/>
                <w:webHidden/>
              </w:rPr>
            </w:r>
            <w:r>
              <w:rPr>
                <w:noProof/>
                <w:webHidden/>
              </w:rPr>
              <w:fldChar w:fldCharType="separate"/>
            </w:r>
            <w:r>
              <w:rPr>
                <w:noProof/>
                <w:webHidden/>
              </w:rPr>
              <w:t>39</w:t>
            </w:r>
            <w:r>
              <w:rPr>
                <w:noProof/>
                <w:webHidden/>
              </w:rPr>
              <w:fldChar w:fldCharType="end"/>
            </w:r>
          </w:hyperlink>
        </w:p>
        <w:p w:rsidR="007A61F8" w:rsidRDefault="007A61F8" w14:paraId="5B57A4D6" w14:textId="0C0DFD7F">
          <w:pPr>
            <w:pStyle w:val="TOC1"/>
            <w:tabs>
              <w:tab w:val="right" w:leader="dot" w:pos="9628"/>
            </w:tabs>
            <w:rPr>
              <w:noProof/>
              <w:kern w:val="2"/>
              <w:sz w:val="24"/>
              <w:szCs w:val="24"/>
              <w:lang w:val="en-US" w:eastAsia="ja-JP"/>
              <w14:ligatures w14:val="standardContextual"/>
            </w:rPr>
          </w:pPr>
          <w:hyperlink w:history="1" w:anchor="_Toc228856161">
            <w:r w:rsidRPr="00E972F8">
              <w:rPr>
                <w:rStyle w:val="Hyperlink"/>
                <w:noProof/>
              </w:rPr>
              <w:t>References</w:t>
            </w:r>
            <w:r>
              <w:rPr>
                <w:noProof/>
                <w:webHidden/>
              </w:rPr>
              <w:tab/>
            </w:r>
            <w:r>
              <w:rPr>
                <w:noProof/>
                <w:webHidden/>
              </w:rPr>
              <w:fldChar w:fldCharType="begin"/>
            </w:r>
            <w:r>
              <w:rPr>
                <w:noProof/>
                <w:webHidden/>
              </w:rPr>
              <w:instrText xml:space="preserve"> PAGEREF _Toc228856161 \h </w:instrText>
            </w:r>
            <w:r>
              <w:rPr>
                <w:noProof/>
                <w:webHidden/>
              </w:rPr>
            </w:r>
            <w:r>
              <w:rPr>
                <w:noProof/>
                <w:webHidden/>
              </w:rPr>
              <w:fldChar w:fldCharType="separate"/>
            </w:r>
            <w:r>
              <w:rPr>
                <w:noProof/>
                <w:webHidden/>
              </w:rPr>
              <w:t>41</w:t>
            </w:r>
            <w:r>
              <w:rPr>
                <w:noProof/>
                <w:webHidden/>
              </w:rPr>
              <w:fldChar w:fldCharType="end"/>
            </w:r>
          </w:hyperlink>
        </w:p>
        <w:p w:rsidR="007A61F8" w:rsidRDefault="007A61F8" w14:paraId="4C5B8880" w14:textId="3CA46501">
          <w:pPr>
            <w:pStyle w:val="TOC1"/>
            <w:tabs>
              <w:tab w:val="right" w:leader="dot" w:pos="9628"/>
            </w:tabs>
            <w:rPr>
              <w:noProof/>
              <w:kern w:val="2"/>
              <w:sz w:val="24"/>
              <w:szCs w:val="24"/>
              <w:lang w:val="en-US" w:eastAsia="ja-JP"/>
              <w14:ligatures w14:val="standardContextual"/>
            </w:rPr>
          </w:pPr>
          <w:hyperlink w:history="1" w:anchor="_Toc228856162">
            <w:r w:rsidRPr="00E972F8">
              <w:rPr>
                <w:rStyle w:val="Hyperlink"/>
                <w:noProof/>
              </w:rPr>
              <w:t>Appendix 1  Recruitment Flyer</w:t>
            </w:r>
            <w:r>
              <w:rPr>
                <w:noProof/>
                <w:webHidden/>
              </w:rPr>
              <w:tab/>
            </w:r>
            <w:r>
              <w:rPr>
                <w:noProof/>
                <w:webHidden/>
              </w:rPr>
              <w:fldChar w:fldCharType="begin"/>
            </w:r>
            <w:r>
              <w:rPr>
                <w:noProof/>
                <w:webHidden/>
              </w:rPr>
              <w:instrText xml:space="preserve"> PAGEREF _Toc228856162 \h </w:instrText>
            </w:r>
            <w:r>
              <w:rPr>
                <w:noProof/>
                <w:webHidden/>
              </w:rPr>
            </w:r>
            <w:r>
              <w:rPr>
                <w:noProof/>
                <w:webHidden/>
              </w:rPr>
              <w:fldChar w:fldCharType="separate"/>
            </w:r>
            <w:r>
              <w:rPr>
                <w:noProof/>
                <w:webHidden/>
              </w:rPr>
              <w:t>I</w:t>
            </w:r>
            <w:r>
              <w:rPr>
                <w:noProof/>
                <w:webHidden/>
              </w:rPr>
              <w:fldChar w:fldCharType="end"/>
            </w:r>
          </w:hyperlink>
        </w:p>
        <w:p w:rsidR="007A61F8" w:rsidRDefault="007A61F8" w14:paraId="6E9064DF" w14:textId="338048EB">
          <w:pPr>
            <w:pStyle w:val="TOC1"/>
            <w:tabs>
              <w:tab w:val="right" w:leader="dot" w:pos="9628"/>
            </w:tabs>
            <w:rPr>
              <w:noProof/>
              <w:kern w:val="2"/>
              <w:sz w:val="24"/>
              <w:szCs w:val="24"/>
              <w:lang w:val="en-US" w:eastAsia="ja-JP"/>
              <w14:ligatures w14:val="standardContextual"/>
            </w:rPr>
          </w:pPr>
          <w:hyperlink w:history="1" w:anchor="_Toc228856163">
            <w:r w:rsidRPr="00E972F8">
              <w:rPr>
                <w:rStyle w:val="Hyperlink"/>
                <w:noProof/>
              </w:rPr>
              <w:t>Appendix 2 Covering Letter</w:t>
            </w:r>
            <w:r>
              <w:rPr>
                <w:noProof/>
                <w:webHidden/>
              </w:rPr>
              <w:tab/>
            </w:r>
            <w:r>
              <w:rPr>
                <w:noProof/>
                <w:webHidden/>
              </w:rPr>
              <w:fldChar w:fldCharType="begin"/>
            </w:r>
            <w:r>
              <w:rPr>
                <w:noProof/>
                <w:webHidden/>
              </w:rPr>
              <w:instrText xml:space="preserve"> PAGEREF _Toc228856163 \h </w:instrText>
            </w:r>
            <w:r>
              <w:rPr>
                <w:noProof/>
                <w:webHidden/>
              </w:rPr>
            </w:r>
            <w:r>
              <w:rPr>
                <w:noProof/>
                <w:webHidden/>
              </w:rPr>
              <w:fldChar w:fldCharType="separate"/>
            </w:r>
            <w:r>
              <w:rPr>
                <w:noProof/>
                <w:webHidden/>
              </w:rPr>
              <w:t>III</w:t>
            </w:r>
            <w:r>
              <w:rPr>
                <w:noProof/>
                <w:webHidden/>
              </w:rPr>
              <w:fldChar w:fldCharType="end"/>
            </w:r>
          </w:hyperlink>
        </w:p>
        <w:p w:rsidR="007A61F8" w:rsidRDefault="007A61F8" w14:paraId="347ABF11" w14:textId="77C9E2A0">
          <w:pPr>
            <w:pStyle w:val="TOC1"/>
            <w:tabs>
              <w:tab w:val="right" w:leader="dot" w:pos="9628"/>
            </w:tabs>
            <w:rPr>
              <w:noProof/>
              <w:kern w:val="2"/>
              <w:sz w:val="24"/>
              <w:szCs w:val="24"/>
              <w:lang w:val="en-US" w:eastAsia="ja-JP"/>
              <w14:ligatures w14:val="standardContextual"/>
            </w:rPr>
          </w:pPr>
          <w:hyperlink w:history="1" w:anchor="_Toc228856164">
            <w:r w:rsidRPr="00E972F8">
              <w:rPr>
                <w:rStyle w:val="Hyperlink"/>
                <w:noProof/>
              </w:rPr>
              <w:t>Appendix 3 Participant Information Sheet</w:t>
            </w:r>
            <w:r>
              <w:rPr>
                <w:noProof/>
                <w:webHidden/>
              </w:rPr>
              <w:tab/>
            </w:r>
            <w:r>
              <w:rPr>
                <w:noProof/>
                <w:webHidden/>
              </w:rPr>
              <w:fldChar w:fldCharType="begin"/>
            </w:r>
            <w:r>
              <w:rPr>
                <w:noProof/>
                <w:webHidden/>
              </w:rPr>
              <w:instrText xml:space="preserve"> PAGEREF _Toc228856164 \h </w:instrText>
            </w:r>
            <w:r>
              <w:rPr>
                <w:noProof/>
                <w:webHidden/>
              </w:rPr>
            </w:r>
            <w:r>
              <w:rPr>
                <w:noProof/>
                <w:webHidden/>
              </w:rPr>
              <w:fldChar w:fldCharType="separate"/>
            </w:r>
            <w:r>
              <w:rPr>
                <w:noProof/>
                <w:webHidden/>
              </w:rPr>
              <w:t>V</w:t>
            </w:r>
            <w:r>
              <w:rPr>
                <w:noProof/>
                <w:webHidden/>
              </w:rPr>
              <w:fldChar w:fldCharType="end"/>
            </w:r>
          </w:hyperlink>
        </w:p>
        <w:p w:rsidR="007A61F8" w:rsidRDefault="007A61F8" w14:paraId="6400B2FC" w14:textId="2D0080AE">
          <w:pPr>
            <w:pStyle w:val="TOC1"/>
            <w:tabs>
              <w:tab w:val="right" w:leader="dot" w:pos="9628"/>
            </w:tabs>
            <w:rPr>
              <w:noProof/>
              <w:kern w:val="2"/>
              <w:sz w:val="24"/>
              <w:szCs w:val="24"/>
              <w:lang w:val="en-US" w:eastAsia="ja-JP"/>
              <w14:ligatures w14:val="standardContextual"/>
            </w:rPr>
          </w:pPr>
          <w:hyperlink w:history="1" w:anchor="_Toc228856165">
            <w:r w:rsidRPr="00E972F8">
              <w:rPr>
                <w:rStyle w:val="Hyperlink"/>
                <w:noProof/>
              </w:rPr>
              <w:t>Appendix 4 Consent Form</w:t>
            </w:r>
            <w:r>
              <w:rPr>
                <w:noProof/>
                <w:webHidden/>
              </w:rPr>
              <w:tab/>
            </w:r>
            <w:r>
              <w:rPr>
                <w:noProof/>
                <w:webHidden/>
              </w:rPr>
              <w:fldChar w:fldCharType="begin"/>
            </w:r>
            <w:r>
              <w:rPr>
                <w:noProof/>
                <w:webHidden/>
              </w:rPr>
              <w:instrText xml:space="preserve"> PAGEREF _Toc228856165 \h </w:instrText>
            </w:r>
            <w:r>
              <w:rPr>
                <w:noProof/>
                <w:webHidden/>
              </w:rPr>
            </w:r>
            <w:r>
              <w:rPr>
                <w:noProof/>
                <w:webHidden/>
              </w:rPr>
              <w:fldChar w:fldCharType="separate"/>
            </w:r>
            <w:r>
              <w:rPr>
                <w:noProof/>
                <w:webHidden/>
              </w:rPr>
              <w:t>VIII</w:t>
            </w:r>
            <w:r>
              <w:rPr>
                <w:noProof/>
                <w:webHidden/>
              </w:rPr>
              <w:fldChar w:fldCharType="end"/>
            </w:r>
          </w:hyperlink>
        </w:p>
        <w:p w:rsidR="007A61F8" w:rsidRDefault="007A61F8" w14:paraId="09DF5627" w14:textId="6FFB2349">
          <w:pPr>
            <w:pStyle w:val="TOC1"/>
            <w:tabs>
              <w:tab w:val="right" w:leader="dot" w:pos="9628"/>
            </w:tabs>
            <w:rPr>
              <w:noProof/>
              <w:kern w:val="2"/>
              <w:sz w:val="24"/>
              <w:szCs w:val="24"/>
              <w:lang w:val="en-US" w:eastAsia="ja-JP"/>
              <w14:ligatures w14:val="standardContextual"/>
            </w:rPr>
          </w:pPr>
          <w:hyperlink w:history="1" w:anchor="_Toc228856166">
            <w:r w:rsidRPr="00E972F8">
              <w:rPr>
                <w:rStyle w:val="Hyperlink"/>
                <w:noProof/>
              </w:rPr>
              <w:t>Appendix 5 Interview Guide</w:t>
            </w:r>
            <w:r>
              <w:rPr>
                <w:noProof/>
                <w:webHidden/>
              </w:rPr>
              <w:tab/>
            </w:r>
            <w:r>
              <w:rPr>
                <w:noProof/>
                <w:webHidden/>
              </w:rPr>
              <w:fldChar w:fldCharType="begin"/>
            </w:r>
            <w:r>
              <w:rPr>
                <w:noProof/>
                <w:webHidden/>
              </w:rPr>
              <w:instrText xml:space="preserve"> PAGEREF _Toc228856166 \h </w:instrText>
            </w:r>
            <w:r>
              <w:rPr>
                <w:noProof/>
                <w:webHidden/>
              </w:rPr>
            </w:r>
            <w:r>
              <w:rPr>
                <w:noProof/>
                <w:webHidden/>
              </w:rPr>
              <w:fldChar w:fldCharType="separate"/>
            </w:r>
            <w:r>
              <w:rPr>
                <w:noProof/>
                <w:webHidden/>
              </w:rPr>
              <w:t>XII</w:t>
            </w:r>
            <w:r>
              <w:rPr>
                <w:noProof/>
                <w:webHidden/>
              </w:rPr>
              <w:fldChar w:fldCharType="end"/>
            </w:r>
          </w:hyperlink>
        </w:p>
        <w:p w:rsidR="007A61F8" w:rsidRDefault="007A61F8" w14:paraId="57F8B929" w14:textId="6F69B971">
          <w:pPr>
            <w:pStyle w:val="TOC1"/>
            <w:tabs>
              <w:tab w:val="right" w:leader="dot" w:pos="9628"/>
            </w:tabs>
            <w:rPr>
              <w:noProof/>
              <w:kern w:val="2"/>
              <w:sz w:val="24"/>
              <w:szCs w:val="24"/>
              <w:lang w:val="en-US" w:eastAsia="ja-JP"/>
              <w14:ligatures w14:val="standardContextual"/>
            </w:rPr>
          </w:pPr>
          <w:hyperlink w:history="1" w:anchor="_Toc228856167">
            <w:r w:rsidRPr="00E972F8">
              <w:rPr>
                <w:rStyle w:val="Hyperlink"/>
                <w:noProof/>
              </w:rPr>
              <w:t>Appendix 6 Debriefing Form</w:t>
            </w:r>
            <w:r>
              <w:rPr>
                <w:noProof/>
                <w:webHidden/>
              </w:rPr>
              <w:tab/>
            </w:r>
            <w:r>
              <w:rPr>
                <w:noProof/>
                <w:webHidden/>
              </w:rPr>
              <w:fldChar w:fldCharType="begin"/>
            </w:r>
            <w:r>
              <w:rPr>
                <w:noProof/>
                <w:webHidden/>
              </w:rPr>
              <w:instrText xml:space="preserve"> PAGEREF _Toc228856167 \h </w:instrText>
            </w:r>
            <w:r>
              <w:rPr>
                <w:noProof/>
                <w:webHidden/>
              </w:rPr>
            </w:r>
            <w:r>
              <w:rPr>
                <w:noProof/>
                <w:webHidden/>
              </w:rPr>
              <w:fldChar w:fldCharType="separate"/>
            </w:r>
            <w:r>
              <w:rPr>
                <w:noProof/>
                <w:webHidden/>
              </w:rPr>
              <w:t>XV</w:t>
            </w:r>
            <w:r>
              <w:rPr>
                <w:noProof/>
                <w:webHidden/>
              </w:rPr>
              <w:fldChar w:fldCharType="end"/>
            </w:r>
          </w:hyperlink>
        </w:p>
        <w:p w:rsidR="00EC477B" w:rsidRDefault="00EC477B" w14:paraId="315D237B" w14:textId="7BE42D10">
          <w:pPr>
            <w:pStyle w:val="TOC1"/>
            <w:tabs>
              <w:tab w:val="right" w:leader="dot" w:pos="9628"/>
            </w:tabs>
            <w:rPr>
              <w:noProof/>
              <w:kern w:val="2"/>
              <w:sz w:val="24"/>
              <w:szCs w:val="24"/>
              <w:lang w:val="en-US" w:eastAsia="ja-JP"/>
              <w14:ligatures w14:val="standardContextual"/>
            </w:rPr>
          </w:pPr>
          <w:r>
            <w:fldChar w:fldCharType="end"/>
          </w:r>
        </w:p>
      </w:sdtContent>
    </w:sdt>
    <w:p w:rsidR="005F5DF8" w:rsidP="48D68471" w:rsidRDefault="002B750B" w14:paraId="16175F06" w14:textId="061DA216">
      <w:pPr>
        <w:pStyle w:val="Headingfrontmatter"/>
      </w:pPr>
      <w:bookmarkStart w:name="_Toc228856132" w:id="4"/>
      <w:r w:rsidRPr="48D68471">
        <w:rPr>
          <w:lang w:val="en-GB"/>
        </w:rPr>
        <w:lastRenderedPageBreak/>
        <w:t>List of Tables</w:t>
      </w:r>
      <w:bookmarkEnd w:id="4"/>
    </w:p>
    <w:p w:rsidR="48D68471" w:rsidP="48D68471" w:rsidRDefault="48D68471" w14:paraId="4706969F" w14:textId="18843EBD"/>
    <w:p w:rsidR="3699BD18" w:rsidP="48D68471" w:rsidRDefault="3699BD18" w14:paraId="272114DC" w14:textId="58925AE7">
      <w:r w:rsidR="3699BD18">
        <w:rPr/>
        <w:t>Table 1: Participant Information</w:t>
      </w:r>
      <w:r w:rsidR="56ADCA6F">
        <w:rPr/>
        <w:t>...............</w:t>
      </w:r>
      <w:r w:rsidR="01A088ED">
        <w:rPr/>
        <w:t>............................................................................</w:t>
      </w:r>
      <w:r w:rsidR="56ADCA6F">
        <w:rPr/>
        <w:t>.</w:t>
      </w:r>
      <w:r w:rsidR="0B7DB5A0">
        <w:rPr/>
        <w:t>15</w:t>
      </w:r>
    </w:p>
    <w:p w:rsidR="3699BD18" w:rsidP="48D68471" w:rsidRDefault="3699BD18" w14:paraId="045BCCC9" w14:textId="2DBA018B">
      <w:r w:rsidR="3699BD18">
        <w:rPr/>
        <w:t>Table 2: Group Exper</w:t>
      </w:r>
      <w:r w:rsidR="426DD05F">
        <w:rPr/>
        <w:t>iential Themes</w:t>
      </w:r>
      <w:r w:rsidR="385FD3C2">
        <w:rPr/>
        <w:t>..........</w:t>
      </w:r>
      <w:r w:rsidR="79572491">
        <w:rPr/>
        <w:t>.........................................................................</w:t>
      </w:r>
      <w:r w:rsidR="385FD3C2">
        <w:rPr/>
        <w:t>.</w:t>
      </w:r>
      <w:r w:rsidR="72E7AB45">
        <w:rPr/>
        <w:t>..18</w:t>
      </w:r>
    </w:p>
    <w:p w:rsidRPr="005F5DF8" w:rsidR="005F5DF8" w:rsidP="005F5DF8" w:rsidRDefault="005F5DF8" w14:paraId="19A52666" w14:textId="77777777"/>
    <w:p w:rsidRPr="008067C7" w:rsidR="00343771" w:rsidP="00EF5D31" w:rsidRDefault="00343771" w14:paraId="3862389C" w14:textId="77777777"/>
    <w:p w:rsidRPr="008067C7" w:rsidR="00836763" w:rsidP="00EF5D31" w:rsidRDefault="00836763" w14:paraId="2B2280C1" w14:textId="77777777">
      <w:pPr>
        <w:sectPr w:rsidRPr="008067C7" w:rsidR="00836763" w:rsidSect="00AB1BFB">
          <w:footerReference w:type="default" r:id="rId13"/>
          <w:pgSz w:w="11906" w:h="16838" w:orient="portrait"/>
          <w:pgMar w:top="1134" w:right="1134" w:bottom="1134" w:left="1134" w:header="709" w:footer="709" w:gutter="0"/>
          <w:pgNumType w:fmt="lowerRoman" w:start="1"/>
          <w:cols w:space="708"/>
          <w:docGrid w:linePitch="360"/>
        </w:sectPr>
      </w:pPr>
    </w:p>
    <w:p w:rsidR="19DC8A20" w:rsidP="6F24C6F3" w:rsidRDefault="19DC8A20" w14:paraId="5D866FB9" w14:textId="57CBA780">
      <w:pPr>
        <w:pStyle w:val="Heading1"/>
        <w:rPr>
          <w:noProof w:val="0"/>
        </w:rPr>
      </w:pPr>
      <w:bookmarkStart w:name="_Toc228856133" w:id="5"/>
      <w:r>
        <w:rPr>
          <w:noProof w:val="0"/>
        </w:rPr>
        <w:lastRenderedPageBreak/>
        <w:t>Introduction</w:t>
      </w:r>
      <w:bookmarkEnd w:id="5"/>
    </w:p>
    <w:p w:rsidR="19DC8A20" w:rsidP="6F24C6F3" w:rsidRDefault="19DC8A20" w14:paraId="28BFAFB7" w14:textId="16A55AB9">
      <w:pPr>
        <w:ind w:left="432" w:right="432"/>
        <w:rPr>
          <w:rFonts w:ascii="Calibri Light" w:hAnsi="Calibri Light" w:eastAsia="Calibri Light" w:cs="Calibri Light"/>
          <w:color w:val="000000" w:themeColor="text1"/>
          <w:sz w:val="24"/>
          <w:szCs w:val="24"/>
          <w:lang w:val="en-US"/>
        </w:rPr>
      </w:pPr>
      <w:r w:rsidRPr="6F24C6F3">
        <w:rPr>
          <w:rFonts w:ascii="Calibri Light" w:hAnsi="Calibri Light" w:eastAsia="Calibri Light" w:cs="Calibri Light"/>
          <w:color w:val="000000" w:themeColor="text1"/>
          <w:sz w:val="24"/>
          <w:szCs w:val="24"/>
          <w:lang w:val="en-US"/>
        </w:rPr>
        <w:t>“All that live must die, passing through nature to eternity” (Shakespeare, 2009, 1.2:72-73)</w:t>
      </w:r>
    </w:p>
    <w:p w:rsidR="19DC8A20" w:rsidP="6F24C6F3" w:rsidRDefault="19DC8A20" w14:paraId="29A42758" w14:textId="1D35B857">
      <w:pPr>
        <w:spacing w:after="160" w:line="480" w:lineRule="auto"/>
        <w:ind w:firstLine="432"/>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Death is an inevitable and universal aspect of the human condition, and consequently, the experiences of loss and bereavement will touch all our lives at some point. Despite being a universal experience, it is also a profoundly individual experience, shaping emotional, relational and psychological functioning in complex ways. Within this context bereavement refers to the objective experience of loss resulting from the death of another person, while grief describes the subjective emotional and psychological responses through which individuals come to experience and make sense of that loss (Stroebe, Hansson and Schut, 2011; Neimeyer, 2001; Worden, 2009).</w:t>
      </w:r>
    </w:p>
    <w:p w:rsidR="19DC8A20" w:rsidP="6F24C6F3" w:rsidRDefault="19DC8A20" w14:paraId="5F1A5241" w14:textId="74E2333D">
      <w:pPr>
        <w:spacing w:after="160" w:line="480" w:lineRule="auto"/>
        <w:ind w:firstLine="432"/>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Contemporary perspectives emphasize that grief is not linear or experienced in stages, but characterised by complexity, variability, and ongoing adaptation. The Dual Process Model proposed by Stroebe and Schut (1999) highlights how individuals oscillate between confronting the loss and engaging in restorative life activities. Similarly Neimeyer (2001) conceptualises grief as process of meaning reconstruction, in which individuals attempt to integrate the loss into their existing sense of the world,</w:t>
      </w:r>
    </w:p>
    <w:p w:rsidR="19DC8A20" w:rsidP="6F24C6F3" w:rsidRDefault="19DC8A20" w14:paraId="7DFD2897" w14:textId="2CC25488">
      <w:pPr>
        <w:spacing w:after="160" w:line="480" w:lineRule="auto"/>
        <w:ind w:firstLine="432"/>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 xml:space="preserve">Within the setting of Psychotherapy, bereavement, loss and grief are frequently encountered in clinical practice, with therapists supporting clients to navigate their experiences. However, there will inevitably be occasions when the therapist finds themselves navigating their own personal loss and bereavement and whilst much of the literature has focused on how individuals experience and adapt to loss, less attention has been given to how these personal experiences of loss and bereavement intersect with the professional role of the therapist and the subsequent impact this experience has on their practice.  This leaves a gap in the literature examining how therapists navigate the </w:t>
      </w:r>
      <w:r w:rsidRPr="6F24C6F3">
        <w:rPr>
          <w:rFonts w:ascii="Arial Nova" w:hAnsi="Arial Nova" w:eastAsia="Arial Nova" w:cs="Arial Nova"/>
          <w:color w:val="000000" w:themeColor="text1"/>
          <w:sz w:val="24"/>
          <w:szCs w:val="24"/>
          <w:lang w:val="en-US"/>
        </w:rPr>
        <w:lastRenderedPageBreak/>
        <w:t>intersection between their personal and professional lives following bereavement and how the experience may both enhance and challenge their capacity to practice.</w:t>
      </w:r>
    </w:p>
    <w:p w:rsidR="19DC8A20" w:rsidP="6F24C6F3" w:rsidRDefault="19DC8A20" w14:paraId="4C4EC1CF" w14:textId="263F19FC">
      <w:pPr>
        <w:spacing w:after="160" w:line="480" w:lineRule="auto"/>
        <w:ind w:firstLine="432"/>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 xml:space="preserve">The aim of this study is to explore therapists’ own lived </w:t>
      </w:r>
      <w:r w:rsidRPr="6F24C6F3" w:rsidR="1069F756">
        <w:rPr>
          <w:rFonts w:ascii="Arial Nova" w:hAnsi="Arial Nova" w:eastAsia="Arial Nova" w:cs="Arial Nova"/>
          <w:color w:val="000000" w:themeColor="text1"/>
          <w:sz w:val="24"/>
          <w:szCs w:val="24"/>
          <w:lang w:val="en-US"/>
        </w:rPr>
        <w:t>experiences</w:t>
      </w:r>
      <w:r w:rsidRPr="6F24C6F3">
        <w:rPr>
          <w:rFonts w:ascii="Arial Nova" w:hAnsi="Arial Nova" w:eastAsia="Arial Nova" w:cs="Arial Nova"/>
          <w:color w:val="000000" w:themeColor="text1"/>
          <w:sz w:val="24"/>
          <w:szCs w:val="24"/>
          <w:lang w:val="en-US"/>
        </w:rPr>
        <w:t xml:space="preserve"> of loss and bereavement and the impact this has on their professional practice. The objectives are to explore the lived experiences of loss and bereavement, how therapists make sense of these experiences, consider the impact on the therapeutic</w:t>
      </w:r>
      <w:r w:rsidRPr="6F24C6F3" w:rsidR="2685A0FF">
        <w:rPr>
          <w:rFonts w:ascii="Arial Nova" w:hAnsi="Arial Nova" w:eastAsia="Arial Nova" w:cs="Arial Nova"/>
          <w:color w:val="000000" w:themeColor="text1"/>
          <w:sz w:val="24"/>
          <w:szCs w:val="24"/>
          <w:lang w:val="en-US"/>
        </w:rPr>
        <w:t xml:space="preserve"> </w:t>
      </w:r>
      <w:r w:rsidRPr="6F24C6F3">
        <w:rPr>
          <w:rFonts w:ascii="Arial Nova" w:hAnsi="Arial Nova" w:eastAsia="Arial Nova" w:cs="Arial Nova"/>
          <w:color w:val="000000" w:themeColor="text1"/>
          <w:sz w:val="24"/>
          <w:szCs w:val="24"/>
          <w:lang w:val="en-US"/>
        </w:rPr>
        <w:t>relationship, professional identity and the use of self within the therapeutic relationship, identifying the convergence and divergence of these experiences.</w:t>
      </w:r>
    </w:p>
    <w:p w:rsidR="19DC8A20" w:rsidP="6F24C6F3" w:rsidRDefault="19DC8A20" w14:paraId="32D4B4AE" w14:textId="72B4F526">
      <w:pPr>
        <w:spacing w:after="160" w:line="480" w:lineRule="auto"/>
        <w:ind w:firstLine="432"/>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The next chapter will review relevant literature exploring therapist experiences of loss and bereavement. This is followed by the methodology, containing the research design and process of analysis. The results chapter presents the findings derived from the analysis, organised into 4 Group Experiential Themes. The discussion chapter considers these findings in relation to existing literature. Finally, the conclusion chapter summarises key findings of the study.</w:t>
      </w:r>
    </w:p>
    <w:p w:rsidR="6F24C6F3" w:rsidP="6F24C6F3" w:rsidRDefault="6F24C6F3" w14:paraId="02F70908" w14:textId="2F9A5AAC"/>
    <w:p w:rsidR="6382DC01" w:rsidP="6F24C6F3" w:rsidRDefault="6382DC01" w14:paraId="1D29335A" w14:textId="13BF126C">
      <w:pPr>
        <w:pStyle w:val="Heading1"/>
      </w:pPr>
      <w:bookmarkStart w:name="_Toc228856134" w:id="6"/>
      <w:r>
        <w:lastRenderedPageBreak/>
        <w:t>Literature review</w:t>
      </w:r>
      <w:bookmarkEnd w:id="6"/>
    </w:p>
    <w:p w:rsidR="6382DC01" w:rsidP="6F24C6F3" w:rsidRDefault="6382DC01" w14:paraId="35D79C42" w14:textId="2134E9B9">
      <w:pPr>
        <w:spacing w:line="480" w:lineRule="auto"/>
        <w:rPr>
          <w:rFonts w:ascii="Arial Nova" w:hAnsi="Arial Nova" w:eastAsia="Arial Nova" w:cs="Arial Nova"/>
          <w:color w:val="000000" w:themeColor="text1"/>
          <w:sz w:val="24"/>
          <w:szCs w:val="24"/>
        </w:rPr>
      </w:pPr>
      <w:r w:rsidRPr="6F24C6F3">
        <w:rPr>
          <w:rFonts w:ascii="Arial Nova" w:hAnsi="Arial Nova" w:eastAsia="Arial Nova" w:cs="Arial Nova"/>
          <w:color w:val="000000" w:themeColor="text1"/>
          <w:sz w:val="24"/>
          <w:szCs w:val="24"/>
          <w:lang w:val="en-US"/>
        </w:rPr>
        <w:t>Literature Review  - Not yet completed</w:t>
      </w:r>
    </w:p>
    <w:p w:rsidR="6382DC01" w:rsidP="6F24C6F3" w:rsidRDefault="6382DC01" w14:paraId="55B0DE2F" w14:textId="424854C5">
      <w:pPr>
        <w:spacing w:after="160" w:line="480" w:lineRule="auto"/>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 xml:space="preserve">Loss, bereavement and grief are widely recognised as universal human experiences, it is therefore not surprising to find extensive literature on these subjects. </w:t>
      </w:r>
    </w:p>
    <w:p w:rsidR="6382DC01" w:rsidP="6F24C6F3" w:rsidRDefault="6382DC01" w14:paraId="3B377447" w14:textId="32262161">
      <w:pPr>
        <w:spacing w:after="160" w:line="480" w:lineRule="auto"/>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Insert background into bereavement literature:</w:t>
      </w:r>
    </w:p>
    <w:p w:rsidR="6382DC01" w:rsidP="6F24C6F3" w:rsidRDefault="6382DC01" w14:paraId="7FDE8A2D" w14:textId="1CCF56E0">
      <w:pPr>
        <w:spacing w:after="160" w:line="480" w:lineRule="auto"/>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Attachment theory</w:t>
      </w:r>
    </w:p>
    <w:p w:rsidR="6382DC01" w:rsidP="6F24C6F3" w:rsidRDefault="6382DC01" w14:paraId="1F50FD64" w14:textId="7C6AA239">
      <w:pPr>
        <w:spacing w:after="160" w:line="480" w:lineRule="auto"/>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Stage models</w:t>
      </w:r>
    </w:p>
    <w:p w:rsidR="6382DC01" w:rsidP="6F24C6F3" w:rsidRDefault="6382DC01" w14:paraId="62750CA2" w14:textId="1AA1E12C">
      <w:pPr>
        <w:spacing w:after="160" w:line="480" w:lineRule="auto"/>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Tasks of mourning</w:t>
      </w:r>
    </w:p>
    <w:p w:rsidR="6382DC01" w:rsidP="6F24C6F3" w:rsidRDefault="6382DC01" w14:paraId="4DC72A02" w14:textId="0CADD990">
      <w:pPr>
        <w:spacing w:after="160" w:line="480" w:lineRule="auto"/>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Dual process model</w:t>
      </w:r>
    </w:p>
    <w:p w:rsidR="6382DC01" w:rsidP="6F24C6F3" w:rsidRDefault="6382DC01" w14:paraId="3206A950" w14:textId="0B89D696">
      <w:pPr>
        <w:spacing w:after="160" w:line="480" w:lineRule="auto"/>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Continuing bonds theory</w:t>
      </w:r>
    </w:p>
    <w:p w:rsidR="6382DC01" w:rsidP="6F24C6F3" w:rsidRDefault="6382DC01" w14:paraId="75F5D81F" w14:textId="39A5EFEE">
      <w:pPr>
        <w:spacing w:after="160" w:line="480" w:lineRule="auto"/>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Neimeyer meaning making</w:t>
      </w:r>
    </w:p>
    <w:p w:rsidR="6382DC01" w:rsidP="6F24C6F3" w:rsidRDefault="6382DC01" w14:paraId="46B647FA" w14:textId="135DC74F">
      <w:pPr>
        <w:spacing w:after="160" w:line="480" w:lineRule="auto"/>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 xml:space="preserve">While this literature explores the impact on the individual, comparatively less attention has been paid to how these experiences impact therapists. Therapists are not only exposed to their clients’ experiences of loss but are also subject to their own personal bereavements, which may intersect and influence their professional practice. The impact of a therapist’s personal bereavement had previously been described as under-researched (Broadbent, 2013), Eleven years later Kingston and Nel (2024) admit a growing interest in this area, but describe it as a small body of research, suggesting much could be added to the understanding of the impact of bereavement or loss on the therapists’ practice. In order to locate literature concerned with the therpaist experiences of loss and bereavement and subsequent impact on practice electronic databases such as EBSCOhost, Proquest Central, APA PsychNet, google scholar and University of Wales Trinity Saint David’s library </w:t>
      </w:r>
      <w:r w:rsidRPr="6F24C6F3">
        <w:rPr>
          <w:rFonts w:ascii="Arial Nova" w:hAnsi="Arial Nova" w:eastAsia="Arial Nova" w:cs="Arial Nova"/>
          <w:color w:val="000000" w:themeColor="text1"/>
          <w:sz w:val="24"/>
          <w:szCs w:val="24"/>
          <w:lang w:val="en-US"/>
        </w:rPr>
        <w:lastRenderedPageBreak/>
        <w:t>catalogue. Keys terms searched were: Therapist, therap*, counsellor, counsel*, bereavement, bereave*, loss and grief. Ten papers were found matching the criteria exploring therapists experience of loss and bereavement.</w:t>
      </w:r>
    </w:p>
    <w:p w:rsidR="6382DC01" w:rsidP="6F24C6F3" w:rsidRDefault="6382DC01" w14:paraId="05B4306D" w14:textId="1C76B5F5">
      <w:pPr>
        <w:spacing w:after="160" w:line="480" w:lineRule="auto"/>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This literature review aims to critically examine existing research on therapists' experiences of loss and bereavement, paying particular attention to how these experiences shape therapeutic practice.  The review will explore 5 key themes: The ongoing, embodied relational aspect of grief, enhanced empathy and relational depth, Vulnerability and Self-disclosure.</w:t>
      </w:r>
    </w:p>
    <w:p w:rsidR="6F24C6F3" w:rsidP="6F24C6F3" w:rsidRDefault="6F24C6F3" w14:paraId="712D9BDA" w14:textId="44FC02F2"/>
    <w:p w:rsidR="6F24C6F3" w:rsidP="018C6FB9" w:rsidRDefault="533D5BFE" w14:paraId="60795FDD" w14:textId="640416EB">
      <w:pPr>
        <w:pStyle w:val="Heading1"/>
        <w:rPr>
          <w:noProof w:val="0"/>
        </w:rPr>
      </w:pPr>
      <w:bookmarkStart w:name="_Toc228856135" w:id="7"/>
      <w:r>
        <w:rPr>
          <w:noProof w:val="0"/>
        </w:rPr>
        <w:lastRenderedPageBreak/>
        <w:t>Methodology</w:t>
      </w:r>
      <w:bookmarkEnd w:id="7"/>
    </w:p>
    <w:p w:rsidR="6F24C6F3" w:rsidP="2B80F517" w:rsidRDefault="30906A65" w14:paraId="6AE49E4A" w14:textId="734F497E">
      <w:pPr>
        <w:pStyle w:val="Heading2"/>
        <w:rPr>
          <w:rFonts w:ascii="Arial Nova" w:hAnsi="Arial Nova" w:eastAsia="Arial Nova" w:cs="Arial Nova"/>
          <w:sz w:val="24"/>
          <w:szCs w:val="24"/>
        </w:rPr>
      </w:pPr>
      <w:bookmarkStart w:name="_Toc228856136" w:id="8"/>
      <w:r w:rsidRPr="2B80F517">
        <w:rPr>
          <w:lang w:val="en-US"/>
        </w:rPr>
        <w:t>Research Design</w:t>
      </w:r>
      <w:bookmarkEnd w:id="8"/>
    </w:p>
    <w:p w:rsidR="6F24C6F3" w:rsidP="018C6FB9" w:rsidRDefault="0B4F4B4D" w14:paraId="71E3BD42" w14:textId="465CD707">
      <w:pPr>
        <w:spacing w:line="480" w:lineRule="auto"/>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This study aims to explore how therapists experience and interpret the impact of personal bereavement on their professional practice, Interpretive Phenomenological Analysis (IPA), has been employed as the method of research. It’s roots in two philosophical traditions; phenomenology and hermeneutics, allows us to explore the lived experiences of the participants (phenomenology) whilst interpreting (hermeneutics) their experience to understand their subjective perspectives. (Smith, Flowers and Larkin, 2022, p.35 and Tavakol and Sandars, 2025). IPA also takes into account the role of the researcher within the method employing a ‘double hermeneutic, whereby the researcher is making sense of the participant making sense of their experience. (Smith, Flowers and Larkin, 2022, p.29). The ideographic nature of the method allows us to examine each participant’s experience in detail from their own perspective, in context, before moving to more general claims. (Smith, Flowers and Larkin, 2022, p.26).  Therefore, this method fits well with the aim of the research and allows for a nuanced exploration of how therapists construct meaning from personal bereavement and how it shapes their practice. This knowledge derived subjectively from lived experience fits ontologically with a relativist stance suggesting that reality is shaped by individual experiences, perceptions, and cultural contexts, From an epistemological perspective this  research takes an interpretivist approach implying that knowledge is subjective and shaped by individual experiences, understanding each participants unique perspective is paramount. Therefore, the research is positioned in the interpretivist paradigm, underpinned by a relativist ontology and interpretivist epistemology, aligning with the aims of the study exploring the participants lived experience and meaning making of loss and bereavement.</w:t>
      </w:r>
    </w:p>
    <w:p w:rsidR="6F24C6F3" w:rsidP="2B80F517" w:rsidRDefault="76FC5929" w14:paraId="200A2560" w14:textId="1CA574F9">
      <w:pPr>
        <w:pStyle w:val="Heading2"/>
        <w:rPr>
          <w:rFonts w:ascii="Arial Nova" w:hAnsi="Arial Nova" w:eastAsia="Arial Nova" w:cs="Arial Nova"/>
          <w:sz w:val="24"/>
          <w:szCs w:val="24"/>
        </w:rPr>
      </w:pPr>
      <w:bookmarkStart w:name="_Toc228856137" w:id="9"/>
      <w:r w:rsidRPr="4B729883">
        <w:rPr>
          <w:lang w:val="en-US"/>
        </w:rPr>
        <w:lastRenderedPageBreak/>
        <w:t>P</w:t>
      </w:r>
      <w:r w:rsidRPr="4B729883" w:rsidR="0B4F4B4D">
        <w:rPr>
          <w:lang w:val="en-US"/>
        </w:rPr>
        <w:t>articipants</w:t>
      </w:r>
      <w:bookmarkEnd w:id="9"/>
    </w:p>
    <w:p w:rsidR="6F24C6F3" w:rsidP="018C6FB9" w:rsidRDefault="30906A65" w14:paraId="4B56CE28" w14:textId="7A940361">
      <w:pPr>
        <w:spacing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In line with the parameters of IPA research, eligibility criteria was established to recruit a small purposive homogenous group, for whom the research question was pertinent (Smith and Osborn, 2024, p.28) The criteria set out to recruit a sample of 3-5 individuals who had experienced personal loss and bereavement whilst practising as a therapist, the size of the preferred sample is consistent with IPA’s emphasis on depth rather than breadth. (Smith and Osborn, 2024, p.29). A recruitment flyer (Appendix 1) was distributed via e-mail and a mobile instant messaging platform to the researcher’s own contacts of known therapists with a request to further distribute to their contacts, referred to by Smith, Flowers and Larking (2022, p.43) as a ‘snowballing’ recruitment method.</w:t>
      </w:r>
    </w:p>
    <w:p w:rsidR="6F24C6F3" w:rsidP="018C6FB9" w:rsidRDefault="30906A65" w14:paraId="322B37D1" w14:textId="28EE97A0">
      <w:pPr>
        <w:spacing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 xml:space="preserve">Three participants responded; an information pack was sent to each participant containing a covering letter (Appendix 2), participant information sheet (Appendix 3) and consent form (Appendix 4). Upon receipt of a signed consent form, interviews were scheduled at a time agreed with each participant. </w:t>
      </w:r>
    </w:p>
    <w:p w:rsidR="6F24C6F3" w:rsidP="018C6FB9" w:rsidRDefault="0B4F4B4D" w14:paraId="68A73E55" w14:textId="6594AFA4">
      <w:pPr>
        <w:spacing w:line="480" w:lineRule="auto"/>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Demographic information of the three participants is detailed in table 1 below:</w:t>
      </w:r>
    </w:p>
    <w:p w:rsidR="4B729883" w:rsidP="4B729883" w:rsidRDefault="4B729883" w14:paraId="3B335CA8" w14:textId="7F3ED3E9">
      <w:pPr>
        <w:spacing w:line="480" w:lineRule="auto"/>
        <w:rPr>
          <w:rFonts w:ascii="Arial Nova" w:hAnsi="Arial Nova" w:eastAsia="Arial Nova" w:cs="Arial Nova"/>
          <w:color w:val="000000" w:themeColor="text1"/>
          <w:sz w:val="24"/>
          <w:szCs w:val="24"/>
          <w:lang w:val="en-US"/>
        </w:rPr>
      </w:pPr>
    </w:p>
    <w:p w:rsidR="4B729883" w:rsidP="4B729883" w:rsidRDefault="4B729883" w14:paraId="21D1C44F" w14:textId="41D92CEA">
      <w:pPr>
        <w:spacing w:line="480" w:lineRule="auto"/>
        <w:rPr>
          <w:rFonts w:ascii="Arial Nova" w:hAnsi="Arial Nova" w:eastAsia="Arial Nova" w:cs="Arial Nova"/>
          <w:color w:val="000000" w:themeColor="text1"/>
          <w:sz w:val="24"/>
          <w:szCs w:val="24"/>
          <w:lang w:val="en-US"/>
        </w:rPr>
      </w:pPr>
    </w:p>
    <w:p w:rsidR="4B729883" w:rsidP="4B729883" w:rsidRDefault="4B729883" w14:paraId="7A8BD90B" w14:textId="14B38501">
      <w:pPr>
        <w:spacing w:line="480" w:lineRule="auto"/>
        <w:rPr>
          <w:rFonts w:ascii="Arial Nova" w:hAnsi="Arial Nova" w:eastAsia="Arial Nova" w:cs="Arial Nova"/>
          <w:color w:val="000000" w:themeColor="text1"/>
          <w:sz w:val="24"/>
          <w:szCs w:val="24"/>
          <w:lang w:val="en-US"/>
        </w:rPr>
      </w:pPr>
    </w:p>
    <w:p w:rsidR="4B729883" w:rsidP="4B729883" w:rsidRDefault="4B729883" w14:paraId="3C9030FE" w14:textId="1B224157">
      <w:pPr>
        <w:spacing w:line="480" w:lineRule="auto"/>
        <w:rPr>
          <w:rFonts w:ascii="Arial Nova" w:hAnsi="Arial Nova" w:eastAsia="Arial Nova" w:cs="Arial Nova"/>
          <w:color w:val="000000" w:themeColor="text1"/>
          <w:sz w:val="24"/>
          <w:szCs w:val="24"/>
          <w:lang w:val="en-US"/>
        </w:rPr>
      </w:pPr>
    </w:p>
    <w:p w:rsidR="4B729883" w:rsidP="4B729883" w:rsidRDefault="4B729883" w14:paraId="311DE24A" w14:textId="25CCA08A">
      <w:pPr>
        <w:spacing w:line="480" w:lineRule="auto"/>
        <w:rPr>
          <w:rFonts w:ascii="Arial Nova" w:hAnsi="Arial Nova" w:eastAsia="Arial Nova" w:cs="Arial Nova"/>
          <w:color w:val="000000" w:themeColor="text1"/>
          <w:sz w:val="24"/>
          <w:szCs w:val="24"/>
          <w:lang w:val="en-US"/>
        </w:rPr>
      </w:pPr>
    </w:p>
    <w:p w:rsidR="4B729883" w:rsidP="4B729883" w:rsidRDefault="4B729883" w14:paraId="41D0968C" w14:textId="048EF565">
      <w:pPr>
        <w:spacing w:line="480" w:lineRule="auto"/>
        <w:rPr>
          <w:rFonts w:ascii="Arial Nova" w:hAnsi="Arial Nova" w:eastAsia="Arial Nova" w:cs="Arial Nova"/>
          <w:color w:val="000000" w:themeColor="text1"/>
          <w:sz w:val="24"/>
          <w:szCs w:val="24"/>
          <w:lang w:val="en-US"/>
        </w:rPr>
      </w:pPr>
    </w:p>
    <w:p w:rsidR="4B729883" w:rsidP="4B729883" w:rsidRDefault="4B729883" w14:paraId="462224A7" w14:textId="10F7BC41">
      <w:pPr>
        <w:spacing w:line="480" w:lineRule="auto"/>
        <w:rPr>
          <w:rFonts w:ascii="Arial Nova" w:hAnsi="Arial Nova" w:eastAsia="Arial Nova" w:cs="Arial Nova"/>
          <w:color w:val="000000" w:themeColor="text1"/>
          <w:sz w:val="24"/>
          <w:szCs w:val="24"/>
          <w:lang w:val="en-US"/>
        </w:rPr>
      </w:pPr>
    </w:p>
    <w:p w:rsidR="6F24C6F3" w:rsidP="4B729883" w:rsidRDefault="0B4F4B4D" w14:paraId="3ADBB125" w14:textId="72E063FD">
      <w:pPr>
        <w:spacing w:line="480" w:lineRule="auto"/>
      </w:pPr>
      <w:r w:rsidRPr="4B729883">
        <w:rPr>
          <w:rFonts w:ascii="Arial Nova" w:hAnsi="Arial Nova" w:eastAsia="Arial Nova" w:cs="Arial Nova"/>
          <w:color w:val="000000" w:themeColor="text1"/>
          <w:sz w:val="24"/>
          <w:szCs w:val="24"/>
          <w:lang w:val="en-US"/>
        </w:rPr>
        <w:lastRenderedPageBreak/>
        <w:t>Table 1: Participant Information</w:t>
      </w: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2520"/>
        <w:gridCol w:w="2235"/>
        <w:gridCol w:w="2340"/>
        <w:gridCol w:w="2235"/>
      </w:tblGrid>
      <w:tr w:rsidR="4B729883" w:rsidTr="4B729883" w14:paraId="67F47AD2" w14:textId="77777777">
        <w:trPr>
          <w:trHeight w:val="285"/>
        </w:trPr>
        <w:tc>
          <w:tcPr>
            <w:tcW w:w="2520" w:type="dxa"/>
            <w:tcMar>
              <w:left w:w="105" w:type="dxa"/>
              <w:right w:w="105" w:type="dxa"/>
            </w:tcMar>
          </w:tcPr>
          <w:p w:rsidR="4B729883" w:rsidP="4B729883" w:rsidRDefault="4B729883" w14:paraId="7C9B542C" w14:textId="51FEA6BA">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Participant</w:t>
            </w:r>
          </w:p>
        </w:tc>
        <w:tc>
          <w:tcPr>
            <w:tcW w:w="2235" w:type="dxa"/>
            <w:tcMar>
              <w:left w:w="105" w:type="dxa"/>
              <w:right w:w="105" w:type="dxa"/>
            </w:tcMar>
          </w:tcPr>
          <w:p w:rsidR="4B729883" w:rsidP="4B729883" w:rsidRDefault="4B729883" w14:paraId="3EA8978E" w14:textId="64F396C9">
            <w:pPr>
              <w:jc w:val="cente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1</w:t>
            </w:r>
          </w:p>
        </w:tc>
        <w:tc>
          <w:tcPr>
            <w:tcW w:w="2340" w:type="dxa"/>
            <w:tcMar>
              <w:left w:w="105" w:type="dxa"/>
              <w:right w:w="105" w:type="dxa"/>
            </w:tcMar>
          </w:tcPr>
          <w:p w:rsidR="4B729883" w:rsidP="4B729883" w:rsidRDefault="4B729883" w14:paraId="39C2DDDF" w14:textId="0A7ABCA8">
            <w:pPr>
              <w:jc w:val="cente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2</w:t>
            </w:r>
          </w:p>
        </w:tc>
        <w:tc>
          <w:tcPr>
            <w:tcW w:w="2235" w:type="dxa"/>
            <w:tcMar>
              <w:left w:w="105" w:type="dxa"/>
              <w:right w:w="105" w:type="dxa"/>
            </w:tcMar>
          </w:tcPr>
          <w:p w:rsidR="4B729883" w:rsidP="4B729883" w:rsidRDefault="4B729883" w14:paraId="6DC5B5E6" w14:textId="465F5EA1">
            <w:pPr>
              <w:jc w:val="cente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3</w:t>
            </w:r>
          </w:p>
        </w:tc>
      </w:tr>
      <w:tr w:rsidR="4B729883" w:rsidTr="4B729883" w14:paraId="76FBB734" w14:textId="77777777">
        <w:trPr>
          <w:trHeight w:val="285"/>
        </w:trPr>
        <w:tc>
          <w:tcPr>
            <w:tcW w:w="2520" w:type="dxa"/>
            <w:tcMar>
              <w:left w:w="105" w:type="dxa"/>
              <w:right w:w="105" w:type="dxa"/>
            </w:tcMar>
          </w:tcPr>
          <w:p w:rsidR="4B729883" w:rsidP="4B729883" w:rsidRDefault="4B729883" w14:paraId="749FC3DC" w14:textId="609FD717">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Gender</w:t>
            </w:r>
          </w:p>
        </w:tc>
        <w:tc>
          <w:tcPr>
            <w:tcW w:w="2235" w:type="dxa"/>
            <w:tcMar>
              <w:left w:w="105" w:type="dxa"/>
              <w:right w:w="105" w:type="dxa"/>
            </w:tcMar>
          </w:tcPr>
          <w:p w:rsidR="4B729883" w:rsidP="4B729883" w:rsidRDefault="4B729883" w14:paraId="5945C0D9" w14:textId="59AC09A7">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Female</w:t>
            </w:r>
          </w:p>
        </w:tc>
        <w:tc>
          <w:tcPr>
            <w:tcW w:w="2340" w:type="dxa"/>
            <w:tcMar>
              <w:left w:w="105" w:type="dxa"/>
              <w:right w:w="105" w:type="dxa"/>
            </w:tcMar>
          </w:tcPr>
          <w:p w:rsidR="4B729883" w:rsidP="4B729883" w:rsidRDefault="4B729883" w14:paraId="4BC7BF53" w14:textId="2875BF79">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Female</w:t>
            </w:r>
          </w:p>
        </w:tc>
        <w:tc>
          <w:tcPr>
            <w:tcW w:w="2235" w:type="dxa"/>
            <w:tcMar>
              <w:left w:w="105" w:type="dxa"/>
              <w:right w:w="105" w:type="dxa"/>
            </w:tcMar>
          </w:tcPr>
          <w:p w:rsidR="4B729883" w:rsidP="4B729883" w:rsidRDefault="4B729883" w14:paraId="5FC541ED" w14:textId="087480F8">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Female</w:t>
            </w:r>
          </w:p>
        </w:tc>
      </w:tr>
      <w:tr w:rsidR="4B729883" w:rsidTr="4B729883" w14:paraId="29EB7136" w14:textId="77777777">
        <w:trPr>
          <w:trHeight w:val="285"/>
        </w:trPr>
        <w:tc>
          <w:tcPr>
            <w:tcW w:w="2520" w:type="dxa"/>
            <w:tcMar>
              <w:left w:w="105" w:type="dxa"/>
              <w:right w:w="105" w:type="dxa"/>
            </w:tcMar>
          </w:tcPr>
          <w:p w:rsidR="4B729883" w:rsidP="4B729883" w:rsidRDefault="4B729883" w14:paraId="421B1BD6" w14:textId="6618FA46">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Age Range</w:t>
            </w:r>
          </w:p>
        </w:tc>
        <w:tc>
          <w:tcPr>
            <w:tcW w:w="2235" w:type="dxa"/>
            <w:tcMar>
              <w:left w:w="105" w:type="dxa"/>
              <w:right w:w="105" w:type="dxa"/>
            </w:tcMar>
          </w:tcPr>
          <w:p w:rsidR="4B729883" w:rsidP="4B729883" w:rsidRDefault="4B729883" w14:paraId="131F6CAF" w14:textId="63478F60">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55-64</w:t>
            </w:r>
          </w:p>
        </w:tc>
        <w:tc>
          <w:tcPr>
            <w:tcW w:w="2340" w:type="dxa"/>
            <w:tcMar>
              <w:left w:w="105" w:type="dxa"/>
              <w:right w:w="105" w:type="dxa"/>
            </w:tcMar>
          </w:tcPr>
          <w:p w:rsidR="4B729883" w:rsidP="4B729883" w:rsidRDefault="4B729883" w14:paraId="208D7C2F" w14:textId="0ED1C081">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45-54</w:t>
            </w:r>
          </w:p>
        </w:tc>
        <w:tc>
          <w:tcPr>
            <w:tcW w:w="2235" w:type="dxa"/>
            <w:tcMar>
              <w:left w:w="105" w:type="dxa"/>
              <w:right w:w="105" w:type="dxa"/>
            </w:tcMar>
          </w:tcPr>
          <w:p w:rsidR="4B729883" w:rsidP="4B729883" w:rsidRDefault="4B729883" w14:paraId="7F6174AB" w14:textId="48C68B09">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45-54</w:t>
            </w:r>
          </w:p>
        </w:tc>
      </w:tr>
      <w:tr w:rsidR="4B729883" w:rsidTr="4B729883" w14:paraId="01CA93EF" w14:textId="77777777">
        <w:trPr>
          <w:trHeight w:val="285"/>
        </w:trPr>
        <w:tc>
          <w:tcPr>
            <w:tcW w:w="2520" w:type="dxa"/>
            <w:tcMar>
              <w:left w:w="105" w:type="dxa"/>
              <w:right w:w="105" w:type="dxa"/>
            </w:tcMar>
          </w:tcPr>
          <w:p w:rsidR="4B729883" w:rsidP="4B729883" w:rsidRDefault="4B729883" w14:paraId="5ECE1FB4" w14:textId="4FDE59B9">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Ethnicity</w:t>
            </w:r>
          </w:p>
        </w:tc>
        <w:tc>
          <w:tcPr>
            <w:tcW w:w="2235" w:type="dxa"/>
            <w:tcMar>
              <w:left w:w="105" w:type="dxa"/>
              <w:right w:w="105" w:type="dxa"/>
            </w:tcMar>
          </w:tcPr>
          <w:p w:rsidR="4B729883" w:rsidP="4B729883" w:rsidRDefault="4B729883" w14:paraId="631C4BE7" w14:textId="45436844">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White British</w:t>
            </w:r>
          </w:p>
        </w:tc>
        <w:tc>
          <w:tcPr>
            <w:tcW w:w="2340" w:type="dxa"/>
            <w:tcMar>
              <w:left w:w="105" w:type="dxa"/>
              <w:right w:w="105" w:type="dxa"/>
            </w:tcMar>
          </w:tcPr>
          <w:p w:rsidR="4B729883" w:rsidP="4B729883" w:rsidRDefault="4B729883" w14:paraId="366367C8" w14:textId="7F5879C8">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White South American</w:t>
            </w:r>
          </w:p>
        </w:tc>
        <w:tc>
          <w:tcPr>
            <w:tcW w:w="2235" w:type="dxa"/>
            <w:tcMar>
              <w:left w:w="105" w:type="dxa"/>
              <w:right w:w="105" w:type="dxa"/>
            </w:tcMar>
          </w:tcPr>
          <w:p w:rsidR="4B729883" w:rsidP="4B729883" w:rsidRDefault="4B729883" w14:paraId="6E472F91" w14:textId="59633E81">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White Welsh</w:t>
            </w:r>
          </w:p>
        </w:tc>
      </w:tr>
      <w:tr w:rsidR="4B729883" w:rsidTr="4B729883" w14:paraId="6BA97642" w14:textId="77777777">
        <w:trPr>
          <w:trHeight w:val="285"/>
        </w:trPr>
        <w:tc>
          <w:tcPr>
            <w:tcW w:w="2520" w:type="dxa"/>
            <w:tcMar>
              <w:left w:w="105" w:type="dxa"/>
              <w:right w:w="105" w:type="dxa"/>
            </w:tcMar>
          </w:tcPr>
          <w:p w:rsidR="4B729883" w:rsidP="4B729883" w:rsidRDefault="4B729883" w14:paraId="42764427" w14:textId="7CC4BE52">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Years of Therapeutic practice</w:t>
            </w:r>
          </w:p>
        </w:tc>
        <w:tc>
          <w:tcPr>
            <w:tcW w:w="2235" w:type="dxa"/>
            <w:tcMar>
              <w:left w:w="105" w:type="dxa"/>
              <w:right w:w="105" w:type="dxa"/>
            </w:tcMar>
          </w:tcPr>
          <w:p w:rsidR="4B729883" w:rsidP="4B729883" w:rsidRDefault="4B729883" w14:paraId="0E044A0E" w14:textId="74274031">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3-5</w:t>
            </w:r>
          </w:p>
        </w:tc>
        <w:tc>
          <w:tcPr>
            <w:tcW w:w="2340" w:type="dxa"/>
            <w:tcMar>
              <w:left w:w="105" w:type="dxa"/>
              <w:right w:w="105" w:type="dxa"/>
            </w:tcMar>
          </w:tcPr>
          <w:p w:rsidR="4B729883" w:rsidP="4B729883" w:rsidRDefault="4B729883" w14:paraId="7F7CBE62" w14:textId="280D4401">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11-20</w:t>
            </w:r>
          </w:p>
        </w:tc>
        <w:tc>
          <w:tcPr>
            <w:tcW w:w="2235" w:type="dxa"/>
            <w:tcMar>
              <w:left w:w="105" w:type="dxa"/>
              <w:right w:w="105" w:type="dxa"/>
            </w:tcMar>
          </w:tcPr>
          <w:p w:rsidR="4B729883" w:rsidP="4B729883" w:rsidRDefault="4B729883" w14:paraId="2E184B2E" w14:textId="6A933126">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6-10</w:t>
            </w:r>
          </w:p>
        </w:tc>
      </w:tr>
      <w:tr w:rsidR="4B729883" w:rsidTr="4B729883" w14:paraId="7E6BC237" w14:textId="77777777">
        <w:trPr>
          <w:trHeight w:val="285"/>
        </w:trPr>
        <w:tc>
          <w:tcPr>
            <w:tcW w:w="2520" w:type="dxa"/>
            <w:tcMar>
              <w:left w:w="105" w:type="dxa"/>
              <w:right w:w="105" w:type="dxa"/>
            </w:tcMar>
          </w:tcPr>
          <w:p w:rsidR="4B729883" w:rsidP="4B729883" w:rsidRDefault="4B729883" w14:paraId="29D31274" w14:textId="40E0E086">
            <w:pPr>
              <w:spacing w:after="0" w:line="240" w:lineRule="auto"/>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Therapeutic Modality</w:t>
            </w:r>
          </w:p>
        </w:tc>
        <w:tc>
          <w:tcPr>
            <w:tcW w:w="2235" w:type="dxa"/>
            <w:tcMar>
              <w:left w:w="105" w:type="dxa"/>
              <w:right w:w="105" w:type="dxa"/>
            </w:tcMar>
          </w:tcPr>
          <w:p w:rsidR="4B729883" w:rsidP="4B729883" w:rsidRDefault="4B729883" w14:paraId="40E06F71" w14:textId="099168D4">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Integrated</w:t>
            </w:r>
          </w:p>
        </w:tc>
        <w:tc>
          <w:tcPr>
            <w:tcW w:w="2340" w:type="dxa"/>
            <w:tcMar>
              <w:left w:w="105" w:type="dxa"/>
              <w:right w:w="105" w:type="dxa"/>
            </w:tcMar>
          </w:tcPr>
          <w:p w:rsidR="4B729883" w:rsidP="4B729883" w:rsidRDefault="4B729883" w14:paraId="2FBB69F0" w14:textId="07F5799A">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Person-centered</w:t>
            </w:r>
          </w:p>
        </w:tc>
        <w:tc>
          <w:tcPr>
            <w:tcW w:w="2235" w:type="dxa"/>
            <w:tcMar>
              <w:left w:w="105" w:type="dxa"/>
              <w:right w:w="105" w:type="dxa"/>
            </w:tcMar>
          </w:tcPr>
          <w:p w:rsidR="4B729883" w:rsidP="4B729883" w:rsidRDefault="4B729883" w14:paraId="012ACCED" w14:textId="4A26E80A">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Integrated/Person- centered</w:t>
            </w:r>
          </w:p>
        </w:tc>
      </w:tr>
    </w:tbl>
    <w:p w:rsidR="4B729883" w:rsidP="4B729883" w:rsidRDefault="4B729883" w14:paraId="01AF4753" w14:textId="5BB30F80">
      <w:pPr>
        <w:spacing w:line="480" w:lineRule="auto"/>
        <w:rPr>
          <w:rFonts w:ascii="Arial Nova" w:hAnsi="Arial Nova" w:eastAsia="Arial Nova" w:cs="Arial Nova"/>
          <w:color w:val="000000" w:themeColor="text1"/>
          <w:sz w:val="24"/>
          <w:szCs w:val="24"/>
          <w:lang w:val="en-US"/>
        </w:rPr>
      </w:pPr>
    </w:p>
    <w:p w:rsidR="6F24C6F3" w:rsidP="018C6FB9" w:rsidRDefault="6F24C6F3" w14:paraId="0751A2F2" w14:textId="27AF7ADD">
      <w:pPr>
        <w:spacing w:after="160" w:line="480" w:lineRule="auto"/>
        <w:rPr>
          <w:rFonts w:ascii="Arial Nova" w:hAnsi="Arial Nova" w:eastAsia="Arial Nova" w:cs="Arial Nova"/>
          <w:color w:val="000000" w:themeColor="text1"/>
          <w:sz w:val="24"/>
          <w:szCs w:val="24"/>
        </w:rPr>
      </w:pPr>
    </w:p>
    <w:p w:rsidR="6F24C6F3" w:rsidP="018C6FB9" w:rsidRDefault="30906A65" w14:paraId="747068C3" w14:textId="21876CA0">
      <w:pPr>
        <w:spacing w:after="160"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Participant 1 works part-time as a self-employed therapist alongside another part time role within the mental health field, Participant 2 has her own private practice and Participant 3 is currently working exclusively online as a therapist.  When recruiting applicants the eligibility criteria aimed to recruit therapists who had experienced loss or bereavement, coincidentally all 3 applicants reported losing a parent, none of the applicants lived in close proximity to their deceased parent, Participants 1 and 3 lived between 125 and 150 miles from their parent and Participant 2 approximately 4000 miles away.</w:t>
      </w:r>
    </w:p>
    <w:p w:rsidR="6F24C6F3" w:rsidP="018C6FB9" w:rsidRDefault="6F24C6F3" w14:paraId="1168A717" w14:textId="68B707D9">
      <w:pPr>
        <w:spacing w:after="160" w:line="480" w:lineRule="auto"/>
        <w:rPr>
          <w:rFonts w:ascii="Arial Nova" w:hAnsi="Arial Nova" w:eastAsia="Arial Nova" w:cs="Arial Nova"/>
          <w:color w:val="000000" w:themeColor="text1"/>
          <w:sz w:val="24"/>
          <w:szCs w:val="24"/>
        </w:rPr>
      </w:pPr>
    </w:p>
    <w:p w:rsidR="6F24C6F3" w:rsidP="018C6FB9" w:rsidRDefault="6F24C6F3" w14:paraId="78E0218A" w14:textId="2B656CF4">
      <w:pPr>
        <w:spacing w:after="160" w:line="480" w:lineRule="auto"/>
        <w:rPr>
          <w:rFonts w:ascii="Arial Nova" w:hAnsi="Arial Nova" w:eastAsia="Arial Nova" w:cs="Arial Nova"/>
          <w:color w:val="000000" w:themeColor="text1"/>
          <w:sz w:val="24"/>
          <w:szCs w:val="24"/>
          <w:lang w:val="en-US"/>
        </w:rPr>
      </w:pPr>
    </w:p>
    <w:p w:rsidR="6F24C6F3" w:rsidP="018C6FB9" w:rsidRDefault="6F24C6F3" w14:paraId="68B7550F" w14:textId="70DD185B">
      <w:pPr>
        <w:spacing w:after="160" w:line="480" w:lineRule="auto"/>
        <w:rPr>
          <w:rFonts w:ascii="Arial Nova" w:hAnsi="Arial Nova" w:eastAsia="Arial Nova" w:cs="Arial Nova"/>
          <w:color w:val="000000" w:themeColor="text1"/>
          <w:sz w:val="24"/>
          <w:szCs w:val="24"/>
          <w:lang w:val="en-US"/>
        </w:rPr>
      </w:pPr>
    </w:p>
    <w:p w:rsidR="6F24C6F3" w:rsidP="2B80F517" w:rsidRDefault="30906A65" w14:paraId="553D741F" w14:textId="587DA100">
      <w:pPr>
        <w:pStyle w:val="Heading2"/>
        <w:rPr>
          <w:rFonts w:ascii="Arial Nova" w:hAnsi="Arial Nova" w:eastAsia="Arial Nova" w:cs="Arial Nova"/>
          <w:sz w:val="24"/>
          <w:szCs w:val="24"/>
        </w:rPr>
      </w:pPr>
      <w:bookmarkStart w:name="_Toc228856138" w:id="10"/>
      <w:r w:rsidRPr="2B80F517">
        <w:rPr>
          <w:lang w:val="en-US"/>
        </w:rPr>
        <w:lastRenderedPageBreak/>
        <w:t>Data Collection</w:t>
      </w:r>
      <w:bookmarkEnd w:id="10"/>
    </w:p>
    <w:p w:rsidR="6F24C6F3" w:rsidP="018C6FB9" w:rsidRDefault="30906A65" w14:paraId="01FF9050" w14:textId="464DB691">
      <w:pPr>
        <w:spacing w:after="160"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Data was collected via semi structured interviews, as this type of interview has the potential to establish rapport with the participant, to be flexible with the order of prepared questions, allow the researcher to probe interesting topics as they arise and follow the participants interest or concerns creating maximum opportunity to fully share their experience (Smith and Osborn, 2024, p.31) .  An interview guide (Appendix 5) was constructed to aid the novice researcher with prepared open and expansive questions to encourage the participants to talk at length and in depth. Smith, Flowers and Larkin, 2022, p.56). Interviews were conducted and recorded via Microsoft Teams and lasted between 45 and 60 minutes transcripts generated by Microsoft Teams were verified and amended to produce a verbatim account.</w:t>
      </w:r>
    </w:p>
    <w:p w:rsidR="6F24C6F3" w:rsidP="018C6FB9" w:rsidRDefault="6F24C6F3" w14:paraId="272D8BE7" w14:textId="000BC8A0">
      <w:pPr>
        <w:spacing w:after="160" w:line="480" w:lineRule="auto"/>
        <w:rPr>
          <w:rFonts w:ascii="Arial Nova" w:hAnsi="Arial Nova" w:eastAsia="Arial Nova" w:cs="Arial Nova"/>
          <w:color w:val="000000" w:themeColor="text1"/>
          <w:sz w:val="24"/>
          <w:szCs w:val="24"/>
        </w:rPr>
      </w:pPr>
    </w:p>
    <w:p w:rsidR="6F24C6F3" w:rsidP="2B80F517" w:rsidRDefault="30906A65" w14:paraId="3D2E5DB9" w14:textId="3D51EE48">
      <w:pPr>
        <w:pStyle w:val="Heading2"/>
        <w:rPr>
          <w:rFonts w:ascii="Arial Nova" w:hAnsi="Arial Nova" w:eastAsia="Arial Nova" w:cs="Arial Nova"/>
          <w:sz w:val="24"/>
          <w:szCs w:val="24"/>
        </w:rPr>
      </w:pPr>
      <w:bookmarkStart w:name="_Toc228856139" w:id="11"/>
      <w:r w:rsidRPr="2B80F517">
        <w:rPr>
          <w:lang w:val="en-US"/>
        </w:rPr>
        <w:t>Analysis</w:t>
      </w:r>
      <w:bookmarkEnd w:id="11"/>
    </w:p>
    <w:p w:rsidR="6F24C6F3" w:rsidP="018C6FB9" w:rsidRDefault="30906A65" w14:paraId="390B951D" w14:textId="79F1499E">
      <w:pPr>
        <w:spacing w:after="160"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 xml:space="preserve">As a novice researcher, the seven-step analytic process detailed by Smith, Flowers and Larkin, (2022, pp. 75-107) has been closely followed. In keeping with the ideographic nature of the method, each interview was analysed in depth on a case by case basis. Step one involved reading and re-reading the first transcript and re-watching the recording to facilitate immersion in the data. The second step, ‘exploratory noting’, involved the researcher exploring the transcript with an open mind noticing points of interest, language, identifying patterns and meaning with comments ranging from descriptive to interpretive. Step three involved developing the exploratory notes into ‘experiential statements’ to reflect the participant's words and the interpretation of the researcher. The fourth step involved looking for connections across the experiential statements, clustering the statements by themes.  These cluster of themes come together in step 5 ‘naming the Personal Experiential Themes (PETs) and consolidating and organizing them in a table’. </w:t>
      </w:r>
      <w:r w:rsidRPr="018C6FB9">
        <w:rPr>
          <w:rFonts w:ascii="Arial Nova" w:hAnsi="Arial Nova" w:eastAsia="Arial Nova" w:cs="Arial Nova"/>
          <w:color w:val="000000" w:themeColor="text1"/>
          <w:sz w:val="24"/>
          <w:szCs w:val="24"/>
          <w:lang w:val="en-US"/>
        </w:rPr>
        <w:lastRenderedPageBreak/>
        <w:t>The researcher found herself moving back and forth between steps four and five to capture the essence of the participants experience.  Step six involved repeating the process for participant 2, then in turn participant 3.  Step 7 brings the cases together ‘Working with Personal Experiential themes to develop Group experiential themes (GETs) across cases,’ looking for patterns of convergence and divergence in the PETs created in the previous step. Some GETs emerge clearly from the participants table of PETs with others investigation of sub-themes and experiential statements to actively reorganise the data.</w:t>
      </w:r>
    </w:p>
    <w:p w:rsidR="6F24C6F3" w:rsidP="018C6FB9" w:rsidRDefault="6F24C6F3" w14:paraId="4FCECA23" w14:textId="27403F00">
      <w:pPr>
        <w:spacing w:after="160" w:line="480" w:lineRule="auto"/>
        <w:rPr>
          <w:rFonts w:ascii="Arial Nova" w:hAnsi="Arial Nova" w:eastAsia="Arial Nova" w:cs="Arial Nova"/>
          <w:color w:val="000000" w:themeColor="text1"/>
          <w:sz w:val="24"/>
          <w:szCs w:val="24"/>
        </w:rPr>
      </w:pPr>
    </w:p>
    <w:p w:rsidR="6F24C6F3" w:rsidP="2B80F517" w:rsidRDefault="30906A65" w14:paraId="6522C061" w14:textId="1056EA63">
      <w:pPr>
        <w:pStyle w:val="Heading2"/>
        <w:rPr>
          <w:rFonts w:ascii="Arial Nova" w:hAnsi="Arial Nova" w:eastAsia="Arial Nova" w:cs="Arial Nova"/>
          <w:sz w:val="24"/>
          <w:szCs w:val="24"/>
        </w:rPr>
      </w:pPr>
      <w:bookmarkStart w:name="_Toc228856140" w:id="12"/>
      <w:r w:rsidRPr="2B80F517">
        <w:rPr>
          <w:lang w:val="en-US"/>
        </w:rPr>
        <w:t>Ethical Considerations</w:t>
      </w:r>
      <w:bookmarkEnd w:id="12"/>
    </w:p>
    <w:p w:rsidR="6F24C6F3" w:rsidP="018C6FB9" w:rsidRDefault="30906A65" w14:paraId="21232653" w14:textId="0891944C">
      <w:pPr>
        <w:spacing w:after="160"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Ethical approval for the study has been obtained from University of Wales Trinity Saint David, as previously mentioned participants were provided with detailed information prior to any data being collected in order to gain informed consent and opportunity to withdraw from the study. Participants have been invited to choose a pseudonym to appear in the transcript and this body of work and all identifying information has been redacted from the transcripts to protect anonymity. All participants’ information is stored securely by the researcher and encrypted with a double verification process.  Given the sensitive nature of the research subject participants’ emotional well-being has been taken into consideration, a de-brief conducted following each interview and information provided for support services available, if necessary. (Appendix 6)</w:t>
      </w:r>
    </w:p>
    <w:p w:rsidR="6F24C6F3" w:rsidP="6F24C6F3" w:rsidRDefault="6F24C6F3" w14:paraId="02936CE0" w14:textId="4B6BA16C"/>
    <w:p w:rsidR="40562CF9" w:rsidP="3715031B" w:rsidRDefault="40562CF9" w14:paraId="32ECDA93" w14:textId="01C07E8D">
      <w:pPr>
        <w:pStyle w:val="Heading1"/>
        <w:rPr>
          <w:noProof w:val="0"/>
        </w:rPr>
      </w:pPr>
      <w:bookmarkStart w:name="_Toc228856141" w:id="13"/>
      <w:r>
        <w:rPr>
          <w:noProof w:val="0"/>
        </w:rPr>
        <w:lastRenderedPageBreak/>
        <w:t>R</w:t>
      </w:r>
      <w:r w:rsidR="002B750B">
        <w:rPr>
          <w:noProof w:val="0"/>
        </w:rPr>
        <w:t>e</w:t>
      </w:r>
      <w:r>
        <w:rPr>
          <w:noProof w:val="0"/>
        </w:rPr>
        <w:t>sults and Analysis</w:t>
      </w:r>
      <w:bookmarkEnd w:id="13"/>
    </w:p>
    <w:p w:rsidR="2AB7DF32" w:rsidP="3715031B" w:rsidRDefault="2AB7DF32" w14:paraId="2B8034CB" w14:textId="25D0C158">
      <w:pPr>
        <w:pStyle w:val="Heading2"/>
        <w:rPr>
          <w:rFonts w:ascii="Arial Nova" w:hAnsi="Arial Nova" w:eastAsia="Arial Nova" w:cs="Arial Nova"/>
          <w:b w:val="0"/>
          <w:sz w:val="24"/>
          <w:szCs w:val="24"/>
          <w:lang w:val="en-US"/>
        </w:rPr>
      </w:pPr>
      <w:bookmarkStart w:name="_Toc228856142" w:id="14"/>
      <w:r w:rsidRPr="3715031B">
        <w:rPr>
          <w:lang w:val="en-US"/>
        </w:rPr>
        <w:t>Overview of Results</w:t>
      </w:r>
      <w:bookmarkEnd w:id="14"/>
    </w:p>
    <w:p w:rsidR="2AB7DF32" w:rsidP="3715031B" w:rsidRDefault="2AB7DF32" w14:paraId="2F560871" w14:textId="2B3C9003">
      <w:pPr>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The aim of this study was to explore how a therapists’ personal experience of bereavement and loss affected their practice. Four Group Experiential Themes (GETs) and 10 subthemes within the GETS emerged from the analysis as displayed in table below:</w:t>
      </w:r>
    </w:p>
    <w:p w:rsidR="2AB7DF32" w:rsidP="3715031B" w:rsidRDefault="2AB7DF32" w14:paraId="6F07D0D3" w14:textId="79FE9ABF">
      <w:pPr>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Table 2: Group Experiential Themes</w:t>
      </w:r>
    </w:p>
    <w:tbl>
      <w:tblPr>
        <w:tblStyle w:val="GridTable7Colorful"/>
        <w:tblW w:w="0" w:type="auto"/>
        <w:tblBorders>
          <w:top w:val="single" w:color="auto" w:sz="6" w:space="0"/>
          <w:left w:val="single" w:color="auto" w:sz="6" w:space="0"/>
          <w:bottom w:val="single" w:color="auto" w:sz="6" w:space="0"/>
          <w:right w:val="single" w:color="auto" w:sz="6" w:space="0"/>
        </w:tblBorders>
        <w:tblLook w:val="0680" w:firstRow="0" w:lastRow="0" w:firstColumn="1" w:lastColumn="0" w:noHBand="1" w:noVBand="1"/>
      </w:tblPr>
      <w:tblGrid>
        <w:gridCol w:w="1515"/>
        <w:gridCol w:w="2100"/>
        <w:gridCol w:w="1995"/>
        <w:gridCol w:w="1860"/>
        <w:gridCol w:w="1860"/>
      </w:tblGrid>
      <w:tr w:rsidR="3715031B" w:rsidTr="3715031B" w14:paraId="3378850A" w14:textId="77777777">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rsidR="3715031B" w:rsidP="3715031B" w:rsidRDefault="3715031B" w14:paraId="540D1E04" w14:textId="282EEA89">
            <w:pPr>
              <w:rPr>
                <w:rFonts w:ascii="Arial Nova" w:hAnsi="Arial Nova" w:eastAsia="Arial Nova" w:cs="Arial Nova"/>
                <w:sz w:val="24"/>
                <w:szCs w:val="24"/>
                <w:lang w:val="en-US"/>
              </w:rPr>
            </w:pPr>
            <w:r w:rsidRPr="3715031B">
              <w:rPr>
                <w:rFonts w:ascii="Arial Nova" w:hAnsi="Arial Nova" w:eastAsia="Arial Nova" w:cs="Arial Nova"/>
                <w:sz w:val="24"/>
                <w:szCs w:val="24"/>
                <w:lang w:val="en-US"/>
              </w:rPr>
              <w:t>Group Experiential Themes</w:t>
            </w:r>
          </w:p>
          <w:p w:rsidR="3715031B" w:rsidP="3715031B" w:rsidRDefault="3715031B" w14:paraId="63E2E59E" w14:textId="35C2DBF3">
            <w:pPr>
              <w:rPr>
                <w:rFonts w:ascii="Arial Nova" w:hAnsi="Arial Nova" w:eastAsia="Arial Nova" w:cs="Arial Nova"/>
                <w:sz w:val="24"/>
                <w:szCs w:val="24"/>
                <w:lang w:val="en-US"/>
              </w:rPr>
            </w:pPr>
            <w:r w:rsidRPr="3715031B">
              <w:rPr>
                <w:rFonts w:ascii="Arial Nova" w:hAnsi="Arial Nova" w:eastAsia="Arial Nova" w:cs="Arial Nova"/>
                <w:sz w:val="24"/>
                <w:szCs w:val="24"/>
                <w:lang w:val="en-US"/>
              </w:rPr>
              <w:t>(GETs)</w:t>
            </w:r>
          </w:p>
        </w:tc>
        <w:tc>
          <w:tcPr>
            <w:tcW w:w="2100" w:type="dxa"/>
            <w:shd w:val="clear" w:color="auto" w:fill="DAE9F7"/>
            <w:tcMar>
              <w:left w:w="105" w:type="dxa"/>
              <w:right w:w="105" w:type="dxa"/>
            </w:tcMar>
          </w:tcPr>
          <w:p w:rsidR="3715031B" w:rsidP="3715031B" w:rsidRDefault="3715031B" w14:paraId="55F763FE" w14:textId="64E16C78">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1. The Lived Experience of Bereavement and Loss Implementing transformation</w:t>
            </w:r>
          </w:p>
          <w:p w:rsidR="3715031B" w:rsidP="3715031B" w:rsidRDefault="3715031B" w14:paraId="054BE142" w14:textId="4675BB95">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995" w:type="dxa"/>
            <w:shd w:val="clear" w:color="auto" w:fill="DAE9F7"/>
            <w:tcMar>
              <w:left w:w="105" w:type="dxa"/>
              <w:right w:w="105" w:type="dxa"/>
            </w:tcMar>
          </w:tcPr>
          <w:p w:rsidR="3715031B" w:rsidP="3715031B" w:rsidRDefault="3715031B" w14:paraId="440492B7" w14:textId="5DA95B25">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2. Making Sense of the Loss</w:t>
            </w:r>
          </w:p>
          <w:p w:rsidR="3715031B" w:rsidP="3715031B" w:rsidRDefault="3715031B" w14:paraId="667E41B6" w14:textId="60C74CC5">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271DFDEE" w14:textId="2E796761">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3. Negotiating Emotional Capacity and Readiness to Practice</w:t>
            </w:r>
          </w:p>
          <w:p w:rsidR="3715031B" w:rsidP="3715031B" w:rsidRDefault="3715031B" w14:paraId="279EA6B7" w14:textId="6C26B197">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00FCEE4E" w14:textId="4E985B9B">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4. Sharing the Lived Experience of Loss</w:t>
            </w:r>
          </w:p>
          <w:p w:rsidR="3715031B" w:rsidP="3715031B" w:rsidRDefault="3715031B" w14:paraId="30BA2974" w14:textId="70A762C7">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r>
      <w:tr w:rsidR="3715031B" w:rsidTr="3715031B" w14:paraId="3641FB17" w14:textId="77777777">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rsidR="3715031B" w:rsidP="3715031B" w:rsidRDefault="3715031B" w14:paraId="6E49A05B" w14:textId="6CE2B3EB">
            <w:pPr>
              <w:rPr>
                <w:rFonts w:ascii="Arial Nova" w:hAnsi="Arial Nova" w:eastAsia="Arial Nova" w:cs="Arial Nova"/>
                <w:sz w:val="24"/>
                <w:szCs w:val="24"/>
                <w:lang w:val="en-US"/>
              </w:rPr>
            </w:pPr>
            <w:r w:rsidRPr="3715031B">
              <w:rPr>
                <w:rFonts w:ascii="Arial Nova" w:hAnsi="Arial Nova" w:eastAsia="Arial Nova" w:cs="Arial Nova"/>
                <w:sz w:val="24"/>
                <w:szCs w:val="24"/>
                <w:lang w:val="en-US"/>
              </w:rPr>
              <w:t>Subthemes</w:t>
            </w:r>
          </w:p>
        </w:tc>
        <w:tc>
          <w:tcPr>
            <w:tcW w:w="2100" w:type="dxa"/>
            <w:shd w:val="clear" w:color="auto" w:fill="DAE9F7"/>
            <w:tcMar>
              <w:left w:w="105" w:type="dxa"/>
              <w:right w:w="105" w:type="dxa"/>
            </w:tcMar>
          </w:tcPr>
          <w:p w:rsidR="3715031B" w:rsidP="3715031B" w:rsidRDefault="3715031B" w14:paraId="75A58858" w14:textId="1FE5FAB7">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1.1 Personal Transformation</w:t>
            </w:r>
          </w:p>
          <w:p w:rsidR="3715031B" w:rsidP="3715031B" w:rsidRDefault="3715031B" w14:paraId="7EA0EC21" w14:textId="5134BA5E">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995" w:type="dxa"/>
            <w:shd w:val="clear" w:color="auto" w:fill="DAE9F7"/>
            <w:tcMar>
              <w:left w:w="105" w:type="dxa"/>
              <w:right w:w="105" w:type="dxa"/>
            </w:tcMar>
          </w:tcPr>
          <w:p w:rsidR="3715031B" w:rsidP="3715031B" w:rsidRDefault="3715031B" w14:paraId="7D3E76AD" w14:textId="2FD95A58">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2.1 The Role of Anticipatory Grief</w:t>
            </w:r>
          </w:p>
          <w:p w:rsidR="3715031B" w:rsidP="3715031B" w:rsidRDefault="3715031B" w14:paraId="0D937A81" w14:textId="0AFC8A0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0F95B86A" w14:textId="1A0E190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3.1 Taking Time to Greive</w:t>
            </w:r>
          </w:p>
          <w:p w:rsidR="3715031B" w:rsidP="3715031B" w:rsidRDefault="3715031B" w14:paraId="49FB247E" w14:textId="1C120EF6">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07925480" w14:textId="31B66EF0">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4.1 The benefits of Self-disclosure</w:t>
            </w:r>
          </w:p>
        </w:tc>
      </w:tr>
      <w:tr w:rsidR="3715031B" w:rsidTr="3715031B" w14:paraId="6FEBEFD9" w14:textId="77777777">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rsidR="3715031B" w:rsidP="3715031B" w:rsidRDefault="3715031B" w14:paraId="1A8B2EB3" w14:textId="3E4979A6">
            <w:pPr>
              <w:rPr>
                <w:rFonts w:ascii="Arial Nova" w:hAnsi="Arial Nova" w:eastAsia="Arial Nova" w:cs="Arial Nova"/>
                <w:sz w:val="24"/>
                <w:szCs w:val="24"/>
                <w:lang w:val="en-US"/>
              </w:rPr>
            </w:pPr>
          </w:p>
        </w:tc>
        <w:tc>
          <w:tcPr>
            <w:tcW w:w="2100" w:type="dxa"/>
            <w:shd w:val="clear" w:color="auto" w:fill="DAE9F7"/>
            <w:tcMar>
              <w:left w:w="105" w:type="dxa"/>
              <w:right w:w="105" w:type="dxa"/>
            </w:tcMar>
          </w:tcPr>
          <w:p w:rsidR="3715031B" w:rsidP="3715031B" w:rsidRDefault="3715031B" w14:paraId="5778DA63" w14:textId="6B1A22E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1.2 A Shift in Empathy</w:t>
            </w:r>
          </w:p>
          <w:p w:rsidR="3715031B" w:rsidP="3715031B" w:rsidRDefault="3715031B" w14:paraId="377FAEA2" w14:textId="038FBC97">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995" w:type="dxa"/>
            <w:shd w:val="clear" w:color="auto" w:fill="DAE9F7"/>
            <w:tcMar>
              <w:left w:w="105" w:type="dxa"/>
              <w:right w:w="105" w:type="dxa"/>
            </w:tcMar>
          </w:tcPr>
          <w:p w:rsidR="3715031B" w:rsidP="3715031B" w:rsidRDefault="3715031B" w14:paraId="4AF25A7F" w14:textId="6D6C7911">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2.2 Meaning Making Impacting Practice</w:t>
            </w:r>
          </w:p>
          <w:p w:rsidR="3715031B" w:rsidP="3715031B" w:rsidRDefault="3715031B" w14:paraId="2C0B3AD3" w14:textId="5DE68638">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205A520F" w14:textId="4BF7BA1E">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3.2 The Role of Self-care in the Decision to Return to Work</w:t>
            </w:r>
          </w:p>
          <w:p w:rsidR="3715031B" w:rsidP="3715031B" w:rsidRDefault="3715031B" w14:paraId="32FA27A3" w14:textId="77C2CA42">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5C59DE92" w14:textId="7D503501">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4.2 The Art of Self -disclosure</w:t>
            </w:r>
          </w:p>
        </w:tc>
      </w:tr>
      <w:tr w:rsidR="3715031B" w:rsidTr="3715031B" w14:paraId="10BEEA11" w14:textId="77777777">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rsidR="3715031B" w:rsidP="3715031B" w:rsidRDefault="3715031B" w14:paraId="0815EE35" w14:textId="108EEAA4">
            <w:pPr>
              <w:rPr>
                <w:rFonts w:ascii="Arial Nova" w:hAnsi="Arial Nova" w:eastAsia="Arial Nova" w:cs="Arial Nova"/>
                <w:sz w:val="24"/>
                <w:szCs w:val="24"/>
                <w:lang w:val="en-US"/>
              </w:rPr>
            </w:pPr>
          </w:p>
        </w:tc>
        <w:tc>
          <w:tcPr>
            <w:tcW w:w="2100" w:type="dxa"/>
            <w:shd w:val="clear" w:color="auto" w:fill="DAE9F7"/>
            <w:tcMar>
              <w:left w:w="105" w:type="dxa"/>
              <w:right w:w="105" w:type="dxa"/>
            </w:tcMar>
          </w:tcPr>
          <w:p w:rsidR="3715031B" w:rsidP="3715031B" w:rsidRDefault="3715031B" w14:paraId="50FD16C6" w14:textId="062EA739">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1.3 The Lived Experience of Loss Influencing Therapeutic Relating</w:t>
            </w:r>
          </w:p>
        </w:tc>
        <w:tc>
          <w:tcPr>
            <w:tcW w:w="1995" w:type="dxa"/>
            <w:shd w:val="clear" w:color="auto" w:fill="DAE9F7"/>
            <w:tcMar>
              <w:left w:w="105" w:type="dxa"/>
              <w:right w:w="105" w:type="dxa"/>
            </w:tcMar>
          </w:tcPr>
          <w:p w:rsidR="3715031B" w:rsidP="3715031B" w:rsidRDefault="3715031B" w14:paraId="3427343C" w14:textId="55F6015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5E88003F" w14:textId="72F11FB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3.3 The Role of Ethics and Supervision in Returning to Work</w:t>
            </w:r>
          </w:p>
        </w:tc>
        <w:tc>
          <w:tcPr>
            <w:tcW w:w="1860" w:type="dxa"/>
            <w:shd w:val="clear" w:color="auto" w:fill="DAE9F7"/>
            <w:tcMar>
              <w:left w:w="105" w:type="dxa"/>
              <w:right w:w="105" w:type="dxa"/>
            </w:tcMar>
          </w:tcPr>
          <w:p w:rsidR="3715031B" w:rsidP="3715031B" w:rsidRDefault="3715031B" w14:paraId="7E40802D" w14:textId="57D12936">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r>
    </w:tbl>
    <w:p w:rsidR="3715031B" w:rsidP="3715031B" w:rsidRDefault="3715031B" w14:paraId="69BCEE66" w14:textId="47C6D5BC">
      <w:pPr>
        <w:rPr>
          <w:rFonts w:ascii="Aptos" w:hAnsi="Aptos" w:eastAsia="Aptos" w:cs="Aptos"/>
          <w:color w:val="000000" w:themeColor="text1"/>
          <w:sz w:val="24"/>
          <w:szCs w:val="24"/>
          <w:lang w:val="en-US"/>
        </w:rPr>
      </w:pPr>
    </w:p>
    <w:p w:rsidR="2AB7DF32" w:rsidP="3715031B" w:rsidRDefault="2AB7DF32" w14:paraId="35E34370" w14:textId="49E0F8D7">
      <w:pPr>
        <w:spacing w:after="160" w:line="279" w:lineRule="auto"/>
      </w:pPr>
      <w:r w:rsidRPr="3715031B">
        <w:rPr>
          <w:rFonts w:ascii="Arial Nova" w:hAnsi="Arial Nova" w:eastAsia="Arial Nova" w:cs="Arial Nova"/>
          <w:color w:val="000000" w:themeColor="text1"/>
          <w:sz w:val="24"/>
          <w:szCs w:val="24"/>
          <w:lang w:val="en-US"/>
        </w:rPr>
        <w:lastRenderedPageBreak/>
        <w:t>Each Group Experiential theme will be examined individually in further detail.</w:t>
      </w:r>
    </w:p>
    <w:p w:rsidR="3715031B" w:rsidP="3715031B" w:rsidRDefault="3715031B" w14:paraId="0805874D" w14:textId="759BBBB5">
      <w:pPr>
        <w:spacing w:after="160" w:line="480" w:lineRule="auto"/>
        <w:rPr>
          <w:rFonts w:ascii="Arial Nova" w:hAnsi="Arial Nova" w:eastAsia="Arial Nova" w:cs="Arial Nova"/>
          <w:color w:val="000000" w:themeColor="text1"/>
          <w:sz w:val="24"/>
          <w:szCs w:val="24"/>
          <w:lang w:val="en-US"/>
        </w:rPr>
      </w:pPr>
    </w:p>
    <w:p w:rsidR="35EF02D6" w:rsidP="3715031B" w:rsidRDefault="35EF02D6" w14:paraId="6BC78A66" w14:textId="227976C0">
      <w:pPr>
        <w:pStyle w:val="Heading2"/>
        <w:rPr>
          <w:rFonts w:ascii="Arial Nova" w:hAnsi="Arial Nova" w:eastAsia="Arial Nova" w:cs="Arial Nova"/>
          <w:b w:val="0"/>
          <w:sz w:val="24"/>
          <w:szCs w:val="24"/>
          <w:lang w:val="en-US"/>
        </w:rPr>
      </w:pPr>
      <w:bookmarkStart w:name="_Toc228856143" w:id="15"/>
      <w:r w:rsidRPr="3C830522">
        <w:rPr>
          <w:lang w:val="en-US"/>
        </w:rPr>
        <w:t xml:space="preserve">The </w:t>
      </w:r>
      <w:r w:rsidRPr="3C830522" w:rsidR="64397AC2">
        <w:rPr>
          <w:lang w:val="en-US"/>
        </w:rPr>
        <w:t>L</w:t>
      </w:r>
      <w:r w:rsidRPr="3C830522">
        <w:rPr>
          <w:lang w:val="en-US"/>
        </w:rPr>
        <w:t>ived Experience of Bereavement and Loss Implementing Transformation</w:t>
      </w:r>
      <w:bookmarkEnd w:id="15"/>
    </w:p>
    <w:p w:rsidR="3715031B" w:rsidP="3715031B" w:rsidRDefault="3715031B" w14:paraId="53CE5F67" w14:textId="137CA8C6">
      <w:pPr>
        <w:rPr>
          <w:lang w:val="en-US"/>
        </w:rPr>
      </w:pPr>
    </w:p>
    <w:p w:rsidR="35EF02D6" w:rsidP="3715031B" w:rsidRDefault="35EF02D6" w14:paraId="1F183C93" w14:textId="0C3B0503">
      <w:pPr>
        <w:pStyle w:val="Heading3"/>
        <w:rPr>
          <w:rFonts w:ascii="Arial Nova" w:hAnsi="Arial Nova" w:eastAsia="Arial Nova" w:cs="Arial Nova"/>
          <w:b w:val="0"/>
          <w:lang w:val="en-US"/>
        </w:rPr>
      </w:pPr>
      <w:bookmarkStart w:name="_Toc228856144" w:id="16"/>
      <w:r w:rsidRPr="3715031B">
        <w:rPr>
          <w:lang w:val="en-US"/>
        </w:rPr>
        <w:t>Personal Transformation</w:t>
      </w:r>
      <w:bookmarkEnd w:id="16"/>
    </w:p>
    <w:p w:rsidR="35EF02D6" w:rsidP="3715031B" w:rsidRDefault="35EF02D6" w14:paraId="5CE4653F" w14:textId="1E9EF1BF">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All three participants referred to the unique significance of losing the parental relationship, Zoe describes the loss of a mum as ‘the ultimate loss’ (p.15). The death of the person who gave her life, reordering her place in the world. Angel (p.3) commented how</w:t>
      </w:r>
      <w:r w:rsidRPr="3715031B">
        <w:rPr>
          <w:rFonts w:ascii="Arial Nova" w:hAnsi="Arial Nova" w:eastAsia="Arial Nova" w:cs="Arial Nova"/>
          <w:color w:val="000000" w:themeColor="text1"/>
          <w:sz w:val="24"/>
          <w:szCs w:val="24"/>
        </w:rPr>
        <w:t xml:space="preserve"> ‘it completely and utterly shattered my world.’ the language Angel uses gives us a sense of how this loss destabilised her existence.</w:t>
      </w:r>
      <w:r w:rsidRPr="3715031B">
        <w:rPr>
          <w:rFonts w:ascii="Arial Nova" w:hAnsi="Arial Nova" w:eastAsia="Arial Nova" w:cs="Arial Nova"/>
          <w:color w:val="000000" w:themeColor="text1"/>
          <w:sz w:val="24"/>
          <w:szCs w:val="24"/>
          <w:lang w:val="en-US"/>
        </w:rPr>
        <w:t xml:space="preserve">   </w:t>
      </w:r>
    </w:p>
    <w:p w:rsidR="35EF02D6" w:rsidP="3715031B" w:rsidRDefault="35EF02D6" w14:paraId="2C3CB015" w14:textId="28569678">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‘Yeah, it just feels. I thought I was an orphan. I used to go round saying, my sister used to go mad at me. I said I'm an orphan now and she's like, you're not an orphan. I am an orphan. I said both of my parents have died. So I've gone. I've got no parents. I'm an orphan. She's like, no, Angel, you are 40. You, you're not an orphan. But it and I still feels like that I think.’ (Angel, p.11)</w:t>
      </w:r>
    </w:p>
    <w:p w:rsidR="35EF02D6" w:rsidP="3715031B" w:rsidRDefault="35EF02D6" w14:paraId="23F3DF4A" w14:textId="1E3E962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In this passage she shifts from stating she ‘thought’ she was an orphan, using the past tense, suggesting she no longer thinks this way, to stating ‘I am an orphan ‘  and gives her argument why she sees herself this way (losing both parents), her sibling’s contradiction leads her to a less certain standpoint, of it ‘still feels like that, I think.’ Angel seems confused regarding her identity and place in her family structure, having lost both her parents and struggles that despite being an adult, she feels she may be an orphan. </w:t>
      </w:r>
    </w:p>
    <w:p w:rsidR="35EF02D6" w:rsidP="3715031B" w:rsidRDefault="35EF02D6" w14:paraId="7418FFAF" w14:textId="0423ACC4">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experienced a visceral physical reaction to the news of her father’s death:</w:t>
      </w:r>
    </w:p>
    <w:p w:rsidR="35EF02D6" w:rsidP="3715031B" w:rsidRDefault="35EF02D6" w14:paraId="4B46DC70" w14:textId="57ECA99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‘I remember feeling like I couldn't breathe. The air just stopped. So I run to get air outside. Never felt that before. It's just like inside when like it's like, you know, like this, as if squeezing my heart. So I run out the room outside and my husband said I made a noise like it wasn't a human.’ (Sophia, pp.11-12)</w:t>
      </w:r>
    </w:p>
    <w:p w:rsidR="35EF02D6" w:rsidP="3715031B" w:rsidRDefault="35EF02D6" w14:paraId="2EB81A80" w14:textId="48ADB18C">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 xml:space="preserve">Sophia’s embodied reaction, took over, not allowing for any cognitive processing, her heart being squeezed, her struggle to breath and comment that ‘the air just stopped’ gives us a </w:t>
      </w:r>
      <w:r w:rsidRPr="3715031B">
        <w:rPr>
          <w:rFonts w:ascii="Arial Nova" w:hAnsi="Arial Nova" w:eastAsia="Arial Nova" w:cs="Arial Nova"/>
          <w:color w:val="000000" w:themeColor="text1"/>
          <w:sz w:val="24"/>
          <w:szCs w:val="24"/>
        </w:rPr>
        <w:lastRenderedPageBreak/>
        <w:t xml:space="preserve">sense of her world momentarily stopping and feeling unstable. Her need to escape and run outside suggests her grief reaction is too large to be contained in the room. The ‘un-human’ noise she makes gives the impression of a more primitive pre-verbal expression of her distress. Sophia underestimated the depth of grief she would feel: </w:t>
      </w:r>
    </w:p>
    <w:p w:rsidR="35EF02D6" w:rsidP="3715031B" w:rsidRDefault="35EF02D6" w14:paraId="775C0DFA" w14:textId="369A2995">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 xml:space="preserve">‘I thought, oh, I had prepared my my heart and my grief. You never know the pain, what it's like, isn't it, to hear that your parent died.’ (Sophia, p.11) </w:t>
      </w:r>
    </w:p>
    <w:p w:rsidR="35EF02D6" w:rsidP="3715031B" w:rsidRDefault="35EF02D6" w14:paraId="7A316EF0" w14:textId="66CA5242">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From her personal and professional life Sophia had an idea of how it would feel to lose a parent but conveys that until you have experienced this particular type of loss you can never really know the enormity of how it will feel.</w:t>
      </w:r>
    </w:p>
    <w:p w:rsidR="35EF02D6" w:rsidP="3715031B" w:rsidRDefault="35EF02D6" w14:paraId="11444E63" w14:textId="3679CB21">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All three participants express the sentiment of the loss of a parent as an irreplaceable loss, ‘I don't feel like you ever get over losing a parent.’ (Angel, p.8). Similarly, Sophia reflects on the importance of the relationship:</w:t>
      </w:r>
    </w:p>
    <w:p w:rsidR="35EF02D6" w:rsidP="3715031B" w:rsidRDefault="35EF02D6" w14:paraId="5282D91F" w14:textId="1AB0CB5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‘Not just someone that you knew, but someone that was part of your life all your life, all your life.’ (Sophia, p.17)</w:t>
      </w:r>
    </w:p>
    <w:p w:rsidR="35EF02D6" w:rsidP="3715031B" w:rsidRDefault="35EF02D6" w14:paraId="1897F009" w14:textId="04039C93">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 xml:space="preserve">Her repetition of ‘all of your life’ reinforces the significance of your parents having a bond that is with you from the very beginning of your life, nurturing, teaching, witnessing milestones in childhood development and growth into adulthood. </w:t>
      </w:r>
      <w:r w:rsidRPr="3715031B">
        <w:rPr>
          <w:rFonts w:ascii="Arial Nova" w:hAnsi="Arial Nova" w:eastAsia="Arial Nova" w:cs="Arial Nova"/>
          <w:color w:val="000000" w:themeColor="text1"/>
          <w:sz w:val="24"/>
          <w:szCs w:val="24"/>
          <w:lang w:val="en-US"/>
        </w:rPr>
        <w:t>Zoe reflects on the nature of this loss of relationship through the lens of a therapist:</w:t>
      </w:r>
    </w:p>
    <w:p w:rsidR="35EF02D6" w:rsidP="3715031B" w:rsidRDefault="35EF02D6" w14:paraId="58E1006C" w14:textId="34BE812F">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‘And yeah, I mean... I think there's so much awareness, isn't there, of, you know, our mother bonds. umm And that had been such a big part of my practice and my training and my understanding of myself and all of my relationships and and how I work with clients all the time in terms of those kind of early attachment patterns and that kind of stuff.’ (Zoe, p.2)</w:t>
      </w:r>
    </w:p>
    <w:p w:rsidR="35EF02D6" w:rsidP="3715031B" w:rsidRDefault="35EF02D6" w14:paraId="590A3E94" w14:textId="0376AE37">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 xml:space="preserve">Zoe draws upon theory from her therapist work and training, she highlights attachment theory as a deeply internalised framework of how she understands herself, her relationships, her work with clients and making sense of her feelings regarding the loss of her own attachment figure. This measured cognitive response, allows her to find </w:t>
      </w:r>
      <w:r w:rsidRPr="3715031B">
        <w:rPr>
          <w:rFonts w:ascii="Arial Nova" w:hAnsi="Arial Nova" w:eastAsia="Arial Nova" w:cs="Arial Nova"/>
          <w:color w:val="000000" w:themeColor="text1"/>
          <w:sz w:val="24"/>
          <w:szCs w:val="24"/>
        </w:rPr>
        <w:lastRenderedPageBreak/>
        <w:t>reassurance and accept the enormity of the change in her personal world in her knowledge of the theory.</w:t>
      </w:r>
    </w:p>
    <w:p w:rsidR="35EF02D6" w:rsidP="3715031B" w:rsidRDefault="35EF02D6" w14:paraId="2B87EA34" w14:textId="0C9858C0">
      <w:pPr>
        <w:pStyle w:val="Heading3"/>
        <w:rPr>
          <w:rFonts w:ascii="Arial Nova" w:hAnsi="Arial Nova" w:eastAsia="Arial Nova" w:cs="Arial Nova"/>
          <w:b w:val="0"/>
          <w:lang w:val="en-US"/>
        </w:rPr>
      </w:pPr>
      <w:bookmarkStart w:name="_Toc228856145" w:id="17"/>
      <w:r w:rsidRPr="3715031B">
        <w:t>A Shift in Empathy</w:t>
      </w:r>
      <w:bookmarkEnd w:id="17"/>
    </w:p>
    <w:p w:rsidR="35EF02D6" w:rsidP="3715031B" w:rsidRDefault="35EF02D6" w14:paraId="705E0F6C" w14:textId="22D9C0C2">
      <w:pPr>
        <w:spacing w:after="160"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All participants expressed the effect of the enormity of parental loss; the depths of which, despite witnessing the grief of others in their professional practice, was unimaginable prior to losing a parent themselves. Zoe’s conceptual understanding of empathy shifts towards a more immediate embodied form of knowing:</w:t>
      </w:r>
    </w:p>
    <w:p w:rsidR="35EF02D6" w:rsidP="3715031B" w:rsidRDefault="35EF02D6" w14:paraId="0EC998B5" w14:textId="24FE2B4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‘But it's interesting, isn't it? Like, theoretically, my theory about empathy is that you don't need to have had exactly the same experience as someone to be able to empathise enough to support them, right? We can imagine ourselves in other people's situations, and I I still believe that's really, really true. And it is very different. It feels very different knowing exactly what it's like.’ (Zoe, pp.15-16)</w:t>
      </w:r>
    </w:p>
    <w:p w:rsidR="35EF02D6" w:rsidP="3715031B" w:rsidRDefault="35EF02D6" w14:paraId="15F88F33" w14:textId="51571A78">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maintains the value of the empathic response without the lived experience of the client. but suggests a different quality to her empathy from ‘knowing exactly what it’s like’, stressing this with the repetition of how it is ‘very different’. Her empathic response is further explored:</w:t>
      </w:r>
    </w:p>
    <w:p w:rsidR="35EF02D6" w:rsidP="3715031B" w:rsidRDefault="35EF02D6" w14:paraId="3E31C715" w14:textId="2E7EF63A">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‘It's just so different having been through it. like I could. I mean.......I'm sure I did work with people who'd been through bereavements and hopefully I was empathic enough.’ (Zoe, p.24)</w:t>
      </w:r>
    </w:p>
    <w:p w:rsidR="35EF02D6" w:rsidP="3715031B" w:rsidRDefault="35EF02D6" w14:paraId="3D0CFF04" w14:textId="57F5534C">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reflects on how different she felt working with bereaved clients, which now she describes as ‘such a privilege’ (p.14), but prior to her mother’s death incidents of working with bereavement are not so prominent, she struggles to recall the finer details. Her reflection of hoping she was empathic enough suggests she is re-evaluating her interactions with bereaved clients, feeling her capacity to empathise prior to her lived experience was more limited. Similarly, Sophia suggests a shift in her empathic response:</w:t>
      </w:r>
    </w:p>
    <w:p w:rsidR="35EF02D6" w:rsidP="3715031B" w:rsidRDefault="35EF02D6" w14:paraId="03D5BBF8" w14:textId="362CDC6D">
      <w:pPr>
        <w:spacing w:after="160"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 xml:space="preserve">‘But I I actually empathize from my experiential level because I was going through it. I had an idea before.’ (Sophia, p.16) </w:t>
      </w:r>
    </w:p>
    <w:p w:rsidR="35EF02D6" w:rsidP="3715031B" w:rsidRDefault="35EF02D6" w14:paraId="7BDB5E91" w14:textId="76A65544">
      <w:pPr>
        <w:spacing w:after="160"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lastRenderedPageBreak/>
        <w:t>Sophia’s distinction between an ‘idea’ and ‘experiential level’ again gives us the sense of her empathy being grounded in her lived experience. She further emphasises the change in her relating to bereaved clients following her father’s death:</w:t>
      </w:r>
    </w:p>
    <w:p w:rsidR="35EF02D6" w:rsidP="3715031B" w:rsidRDefault="35EF02D6" w14:paraId="4A1AE82B" w14:textId="74DB7EAD">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think there is an element of tenderness, deeper care and empathy and um. I would say emotional attunement, because it was as if when I make contact with their grief, I can remember mine, emotionally remember..... meet them exactly where they are then, not just on an idea level, but embodied level. (Sophia, pp.29-30)</w:t>
      </w:r>
    </w:p>
    <w:p w:rsidR="35EF02D6" w:rsidP="3715031B" w:rsidRDefault="35EF02D6" w14:paraId="3E8B3E1D" w14:textId="56573C61">
      <w:pPr>
        <w:spacing w:after="160"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acknowledges some change in the way she relates to clients a more tender approach, her ability to ‘make contact’ with her grief and ‘emotionally remember suggests she is able to access her experience as a relational resource enabling her to meet clients with felt immediacy and depth.  However, Angel describes how the shared lived experience overwhelmed her:</w:t>
      </w:r>
    </w:p>
    <w:p w:rsidR="35EF02D6" w:rsidP="3715031B" w:rsidRDefault="35EF02D6" w14:paraId="2F2DEF73" w14:textId="704CDA52">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can relate to this, but it was more than relating. I was relating and experiencing, going through the grief. It was horrible, horrible.’ (Angel, p.7)</w:t>
      </w:r>
    </w:p>
    <w:p w:rsidR="35EF02D6" w:rsidP="3715031B" w:rsidRDefault="35EF02D6" w14:paraId="25E95EA9" w14:textId="285031B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Her empathy became indistinguishable from her personal experience, she repeats it was ‘horrible, horrible’, we get the sense she is not yet able to backet her own grief, unlike Zoe and Sophia, Angel has not experienced a deeper empathic response , her grief which she describes as ‘prolonged grief, I wanna say, because it's still, it's still ongoing.’ (Angel, p.10) has reduced her capacity to empathise with grieving clients.</w:t>
      </w:r>
    </w:p>
    <w:p w:rsidR="35EF02D6" w:rsidP="3715031B" w:rsidRDefault="35EF02D6" w14:paraId="4586BB38" w14:textId="5018E0B6">
      <w:pPr>
        <w:pStyle w:val="Heading3"/>
        <w:rPr>
          <w:rFonts w:ascii="Arial Nova" w:hAnsi="Arial Nova" w:eastAsia="Arial Nova" w:cs="Arial Nova"/>
          <w:b w:val="0"/>
          <w:lang w:val="en-US"/>
        </w:rPr>
      </w:pPr>
      <w:bookmarkStart w:name="_Toc228856146" w:id="18"/>
      <w:r w:rsidRPr="3715031B">
        <w:rPr>
          <w:lang w:val="en-US"/>
        </w:rPr>
        <w:t>The Lived Experience of Loss Influencing Therapeutic Relating</w:t>
      </w:r>
      <w:bookmarkEnd w:id="18"/>
    </w:p>
    <w:p w:rsidR="35EF02D6" w:rsidP="3715031B" w:rsidRDefault="35EF02D6" w14:paraId="37AD34B9" w14:textId="23346A8D">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This lived experience of loss and shift in empathy has impacted each of the participants therapeutic relating Zoe comments:</w:t>
      </w:r>
    </w:p>
    <w:p w:rsidR="35EF02D6" w:rsidP="3715031B" w:rsidRDefault="35EF02D6" w14:paraId="4FF55FF6" w14:textId="695D5A88">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‘It really does knock us and that, you know, trope about it takes as long as it takes and it's not. It doesn't happen in a straight line like, Oh my God, I learned that as well, you know? Yeah, and and then I can say it with more integrity than just saying it because everyone says it.’  (Zoe, p.18)</w:t>
      </w:r>
    </w:p>
    <w:p w:rsidR="35EF02D6" w:rsidP="3715031B" w:rsidRDefault="35EF02D6" w14:paraId="422E1FFC" w14:textId="3ED0031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conveys she has an awareness of common shared ideas of grief that we embrace as a society and as a therapist; of grief not being a linear experience with a set timeline, her </w:t>
      </w:r>
      <w:r w:rsidRPr="3715031B">
        <w:rPr>
          <w:rFonts w:ascii="Arial Nova" w:hAnsi="Arial Nova" w:eastAsia="Arial Nova" w:cs="Arial Nova"/>
          <w:color w:val="000000" w:themeColor="text1"/>
          <w:sz w:val="24"/>
          <w:szCs w:val="24"/>
          <w:lang w:val="en-US"/>
        </w:rPr>
        <w:lastRenderedPageBreak/>
        <w:t xml:space="preserve">exclamation of ‘oh my god I learned that’, suggests her experience gave the concept a greater meaning and deepened understanding. Zoe’s abstract knowledge becomes personally validated, allowing her to relate to clients with a sense of authenticity grounded in experience. In contrast to Zoe’s authenticity, Angel experiences incongruence: </w:t>
      </w:r>
    </w:p>
    <w:p w:rsidR="35EF02D6" w:rsidP="3715031B" w:rsidRDefault="35EF02D6" w14:paraId="7BED6128" w14:textId="4CDB4953">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feel like I'm an impostor. I feel like I'm sitting there telling them to do stuff I can't manage to do myself or not even telling them. We don't tell them to do anything, do we? ....... I feel like even saying or you know these things can be helpful or these things can. I don't feel like they work for me, so why would I?  (Angel, p.18)</w:t>
      </w:r>
    </w:p>
    <w:p w:rsidR="35EF02D6" w:rsidP="3715031B" w:rsidRDefault="35EF02D6" w14:paraId="1B6D81FE" w14:textId="023F730D">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feels she cannot help her clients navigate through their grief, when she cannot navigate the path herself. We get the sense that authenticity is important to Angel, she feels disingenuous and a sense of defensiveness ‘so why would I?’ Regarding the offering of therapeutic interventions when nothing is working for her own grief. Sophia felt her experience of loss added to her therapeutic relating:</w:t>
      </w:r>
    </w:p>
    <w:p w:rsidR="35EF02D6" w:rsidP="3715031B" w:rsidRDefault="35EF02D6" w14:paraId="4372130A" w14:textId="749823EA">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‘I went back, I was fully prepared and like feeling prepared, fully prepared to do the work. So I had confidence myself that I wasn't going to, you know, spill my experience to other people's experience umm So hence I felt, you know, contained and confident. In fact, I felt that that was going to inform me even more working with these clients.’ (Sophia, p.31) </w:t>
      </w:r>
    </w:p>
    <w:p w:rsidR="35EF02D6" w:rsidP="3715031B" w:rsidRDefault="35EF02D6" w14:paraId="1665D024" w14:textId="7AD67A41">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reveals a growth in confidence working with bereaved clients, her fast pace of speech and repetition of being fully prepared suggests her enthusiasm to work with bereaved clients, feeling that she has more to offer as a therapist due to her lived experience of loss. This offering does seem to hinge on her ability to contain her own grief after taking time to heal and process her father’s death.</w:t>
      </w:r>
    </w:p>
    <w:p w:rsidR="35EF02D6" w:rsidP="3715031B" w:rsidRDefault="35EF02D6" w14:paraId="0A548E6E" w14:textId="538E8AA3">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‘So um I I learned my practice is is informed by my lived experiences and my clinical practice way more than any any ..in the state of like,,, learning.’ (Sophia, p.18)</w:t>
      </w:r>
    </w:p>
    <w:p w:rsidR="35EF02D6" w:rsidP="3715031B" w:rsidRDefault="35EF02D6" w14:paraId="7AB32AA4" w14:textId="4022F8FE">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Sophia gains insight into the way she works as a therapist, that her experiential knowledge is foundational to the way she works and relates to her clients. In contrast to Sophia enhanced confidence to work with grief following her father’s death, Angel’s initial </w:t>
      </w:r>
      <w:r w:rsidRPr="3715031B">
        <w:rPr>
          <w:rFonts w:ascii="Arial Nova" w:hAnsi="Arial Nova" w:eastAsia="Arial Nova" w:cs="Arial Nova"/>
          <w:color w:val="000000" w:themeColor="text1"/>
          <w:sz w:val="24"/>
          <w:szCs w:val="24"/>
          <w:lang w:val="en-US"/>
        </w:rPr>
        <w:lastRenderedPageBreak/>
        <w:t>experience of returning to work too soon has had a lasting effect on her therapeutic relating:</w:t>
      </w:r>
    </w:p>
    <w:p w:rsidR="35EF02D6" w:rsidP="3715031B" w:rsidRDefault="35EF02D6" w14:paraId="5EA38949" w14:textId="6F9F0F11">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I would say I've never, ever really gained back the confidence. I probably won't work with grief at all at the moment. Avoid, avoid, avoid if I can. And you can when you're working online (Angel, p.7)</w:t>
      </w:r>
    </w:p>
    <w:p w:rsidR="35EF02D6" w:rsidP="3715031B" w:rsidRDefault="35EF02D6" w14:paraId="78FF0A9D" w14:textId="0D14E65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has a complete aversion to working with grief, it has curtailed her practice to only working online due to her diminished confidence in her professional abilities, as she further illustrates not only her avoidance to working with grief, but working with clients face to face:</w:t>
      </w:r>
    </w:p>
    <w:p w:rsidR="35EF02D6" w:rsidP="3715031B" w:rsidRDefault="35EF02D6" w14:paraId="38A76CE9" w14:textId="0E80F5E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I think then that makes me anxious because I don't know what's going to come out of their mouth and I don't know how I'm going to respond if they say to me, my father's died last week and it was a shock. So the not being able to have control of that has affected my practice because I'm, I'm constantly fearful that that's what's going to come into the room, yeah. Yeah, that probably is what it is, you know?’ (Angel, p.35)</w:t>
      </w:r>
    </w:p>
    <w:p w:rsidR="35EF02D6" w:rsidP="3715031B" w:rsidRDefault="35EF02D6" w14:paraId="19D4D3DC" w14:textId="0E9BD76C">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Angel’s lived experience of loss has manifested as a heightened sense of uncertainty and loss of control. Her repeated assertion of ‘not knowing’ and being ‘constantly fearful’, suggests her anticipation of client grief becomes experienced as emotionally risky for her; leading her to question her capacity to respond effectively within the therapeutic role. </w:t>
      </w:r>
    </w:p>
    <w:p w:rsidR="35EF02D6" w:rsidP="3715031B" w:rsidRDefault="35EF02D6" w14:paraId="17DFF853" w14:textId="3D0AAF53">
      <w:pPr>
        <w:spacing w:line="480" w:lineRule="auto"/>
      </w:pPr>
      <w:r w:rsidRPr="3715031B">
        <w:rPr>
          <w:rFonts w:ascii="Arial Nova" w:hAnsi="Arial Nova" w:eastAsia="Arial Nova" w:cs="Arial Nova"/>
          <w:color w:val="000000" w:themeColor="text1"/>
          <w:sz w:val="24"/>
          <w:szCs w:val="24"/>
          <w:lang w:val="en-US"/>
        </w:rPr>
        <w:t>The participants lived experience bereavement demonstrates the transformative effect loss can have on therapeutic practice, shaping empathy, relational engagement and professional identity. While Zoe and Sophia experienced increased depth of understanding and empathy, Angel encountered self-doubt, overwhelm and a disruption in her capacity to practice.</w:t>
      </w:r>
    </w:p>
    <w:p w:rsidR="26FB6FF4" w:rsidP="3715031B" w:rsidRDefault="26FB6FF4" w14:paraId="1D900EBA" w14:textId="0B68F3F3">
      <w:pPr>
        <w:pStyle w:val="Heading2"/>
        <w:rPr>
          <w:rFonts w:ascii="Arial Nova" w:hAnsi="Arial Nova" w:eastAsia="Arial Nova" w:cs="Arial Nova"/>
          <w:b w:val="0"/>
          <w:sz w:val="24"/>
          <w:szCs w:val="24"/>
          <w:lang w:val="en-US"/>
        </w:rPr>
      </w:pPr>
      <w:bookmarkStart w:name="_Toc228856147" w:id="19"/>
      <w:r w:rsidRPr="3715031B">
        <w:rPr>
          <w:lang w:val="en-US"/>
        </w:rPr>
        <w:t>Making Sense of the Loss</w:t>
      </w:r>
      <w:bookmarkEnd w:id="19"/>
    </w:p>
    <w:p w:rsidR="26FB6FF4" w:rsidP="3715031B" w:rsidRDefault="26FB6FF4" w14:paraId="5F61C98C" w14:textId="49A84952">
      <w:pPr>
        <w:pStyle w:val="Heading3"/>
        <w:rPr>
          <w:rFonts w:ascii="Arial Nova" w:hAnsi="Arial Nova" w:eastAsia="Arial Nova" w:cs="Arial Nova"/>
          <w:b w:val="0"/>
          <w:lang w:val="en-US"/>
        </w:rPr>
      </w:pPr>
      <w:bookmarkStart w:name="_Toc228856148" w:id="20"/>
      <w:r w:rsidRPr="3715031B">
        <w:rPr>
          <w:lang w:val="en-US"/>
        </w:rPr>
        <w:t>The Role of Anticipatory Grief</w:t>
      </w:r>
      <w:bookmarkEnd w:id="20"/>
    </w:p>
    <w:p w:rsidR="26FB6FF4" w:rsidP="3715031B" w:rsidRDefault="26FB6FF4" w14:paraId="400F973E" w14:textId="3D7D90FE">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and Sophia were both able to begin making sense of their losses experiencing anticipatory grief when their parents' health started declining.  Sophia returned to her </w:t>
      </w:r>
      <w:r w:rsidRPr="3715031B">
        <w:rPr>
          <w:rFonts w:ascii="Arial Nova" w:hAnsi="Arial Nova" w:eastAsia="Arial Nova" w:cs="Arial Nova"/>
          <w:color w:val="000000" w:themeColor="text1"/>
          <w:sz w:val="24"/>
          <w:szCs w:val="24"/>
          <w:lang w:val="en-US"/>
        </w:rPr>
        <w:lastRenderedPageBreak/>
        <w:t>home country in South America to be with her father when she received information that he was dying:</w:t>
      </w:r>
    </w:p>
    <w:p w:rsidR="26FB6FF4" w:rsidP="3715031B" w:rsidRDefault="26FB6FF4" w14:paraId="627F8123" w14:textId="3FAF35AA">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‘He was in hospital, so I stayed in hospital every day, back and forth. I was basically nursing him. I didn't like the nurses doing what they job they need to do. I done it myself. So it was a way of me also saying goodbye because I knew he was going to die.’ (Sophia, pp.2-3)</w:t>
      </w:r>
    </w:p>
    <w:p w:rsidR="26FB6FF4" w:rsidP="3715031B" w:rsidRDefault="26FB6FF4" w14:paraId="44DD5BC7" w14:textId="4930EF1C">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Advocating for her father’s needs, offering care and practical support was one last task she could complete for him, giving her a sense of being useful and needed, we get the feeling that Sophia felt only she could provide the quality of care her father needed, that she played a vital role. Her perceived indispensable role in his care heled her in the process of saying goodbye, constructing caregiving as a way of managing the impending loss.</w:t>
      </w:r>
    </w:p>
    <w:p w:rsidR="26FB6FF4" w:rsidP="3715031B" w:rsidRDefault="26FB6FF4" w14:paraId="5D4E9060" w14:textId="6EFDEB0A">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‘So the process of my grief happened before he died, mostly, I thought. So, you know, so I had, you know, we talked about </w:t>
      </w:r>
      <w:r w:rsidRPr="3715031B">
        <w:rPr>
          <w:rFonts w:ascii="Calibri Light" w:hAnsi="Calibri Light" w:eastAsia="Calibri Light" w:cs="Calibri Light"/>
          <w:b/>
          <w:bCs/>
          <w:color w:val="000000" w:themeColor="text1"/>
          <w:sz w:val="24"/>
          <w:szCs w:val="24"/>
          <w:lang w:val="en-US"/>
        </w:rPr>
        <w:t>everything</w:t>
      </w:r>
      <w:r w:rsidRPr="3715031B">
        <w:rPr>
          <w:rFonts w:ascii="Calibri Light" w:hAnsi="Calibri Light" w:eastAsia="Calibri Light" w:cs="Calibri Light"/>
          <w:color w:val="000000" w:themeColor="text1"/>
          <w:sz w:val="24"/>
          <w:szCs w:val="24"/>
          <w:lang w:val="en-US"/>
        </w:rPr>
        <w:t>, talked about dying.’ (Sophia, p.3)</w:t>
      </w:r>
    </w:p>
    <w:p w:rsidR="26FB6FF4" w:rsidP="3715031B" w:rsidRDefault="26FB6FF4" w14:paraId="2B6CBEC4" w14:textId="1AE3A4C9">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referred to her grief beginning before her father died, her emphasis on that they talked about ‘everything’ suggests she embraced the opportunity to have meaningful interactions, making the most of their limited time together.  Facing the subject of death, talking about dying gives a sense of Sophia processing the end of his life and him no longer being physically present in their relationship, allowing her to begin grieving for him on some level. In these moments of anticipatory grief she felt she had experienced most of her grief, she ‘thought’, suggesting she would later realise this to be an overestimation of the extent of her grief. Zoe’s mum suffered a stroke and she needed her support:</w:t>
      </w:r>
    </w:p>
    <w:p w:rsidR="26FB6FF4" w:rsidP="3715031B" w:rsidRDefault="26FB6FF4" w14:paraId="3BB8B571" w14:textId="0296E2D3">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‘So I took some time off, little bits of time off with that while my mum was ill..... I was kind of surprised how difficult it was and I think there was also the kind of fear of it, it being fairly final and it being it meant meaning that it was her last months and I don't think I acknowledged that to myself.’ (Zoe, pp. 3-4)</w:t>
      </w:r>
    </w:p>
    <w:p w:rsidR="26FB6FF4" w:rsidP="3715031B" w:rsidRDefault="26FB6FF4" w14:paraId="264A6845" w14:textId="747C998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initially struggled to fully accept her mother’s situation, she took time to transition from thinking of her mother’s illness from ‘fairly final’ to accepting and acknowledging to herself, </w:t>
      </w:r>
      <w:r w:rsidRPr="3715031B">
        <w:rPr>
          <w:rFonts w:ascii="Arial Nova" w:hAnsi="Arial Nova" w:eastAsia="Arial Nova" w:cs="Arial Nova"/>
          <w:color w:val="000000" w:themeColor="text1"/>
          <w:sz w:val="24"/>
          <w:szCs w:val="24"/>
          <w:lang w:val="en-US"/>
        </w:rPr>
        <w:lastRenderedPageBreak/>
        <w:t>the certainty of her mother’s death.  As her health further declined she was able to process the reality of the limited time her mother had left:</w:t>
      </w:r>
    </w:p>
    <w:p w:rsidR="26FB6FF4" w:rsidP="3715031B" w:rsidRDefault="26FB6FF4" w14:paraId="3C183545" w14:textId="0067C8CE">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‘As soon as I knew she wasn't, you know, they they referred her to palliative care and I knew that was it. I just knew I had to go and be there. And it was this incredibly healing experience and really transformative for me because I've never done anything like that, you know, like experience that kind of process all the way through.’ (Zoe, p.5)</w:t>
      </w:r>
    </w:p>
    <w:p w:rsidR="26FB6FF4" w:rsidP="3715031B" w:rsidRDefault="26FB6FF4" w14:paraId="4F48D250" w14:textId="5813614E">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There's a sense of wonder and awe in Zoe’s experience of witnessing the cycle of human experience by being present for her mother’s death. Her emotion seems present as she stutters ‘they they referred her to palliative care’, and it is noticeable she uses the phrase: ’that kind of process all the way through’ with some avoidance phrasing it as witnessing death. For Zoe being present for her mother's death felt brave, she instinctively knew it was the right thing to do for herself. After Zoe’s parents divorce describes her relationship with her mother:</w:t>
      </w:r>
    </w:p>
    <w:p w:rsidR="26FB6FF4" w:rsidP="3715031B" w:rsidRDefault="26FB6FF4" w14:paraId="4CA35B38" w14:textId="556267C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‘We'd had this complex relationship because she'd left when I was 16. Her and my dad got divorced, but she she was the one who sort of was more absent, which which made me have this really complicated dynamic.’ (Zoe, p.5)</w:t>
      </w:r>
    </w:p>
    <w:p w:rsidR="26FB6FF4" w:rsidP="3715031B" w:rsidRDefault="26FB6FF4" w14:paraId="3BE378AC" w14:textId="3D13B606">
      <w:pPr>
        <w:spacing w:after="160"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Despite their complicated relationship Zoe was able to ‘show up and have some control over the future of their relationship in the time they had left:</w:t>
      </w:r>
    </w:p>
    <w:p w:rsidR="26FB6FF4" w:rsidP="3715031B" w:rsidRDefault="26FB6FF4" w14:paraId="77375FEA" w14:textId="0E2FCA8D">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there was something so significant for me about showing up when I hadn't like the wound was that I hadn't been shown up for... and I felt like I completely turned that on its head and it was this massively reparative thing. And it it felt like generationally it was going to have impact. You know, it felt like it was healing for her, whether she knew or not, really that I was there. And it was healing for me and it feels like it was healing for my. I'm sure for my son it will have ongoing impact that I've undone that pattern, you know?’ (Zoe, pp.5-6)</w:t>
      </w:r>
    </w:p>
    <w:p w:rsidR="26FB6FF4" w:rsidP="3715031B" w:rsidRDefault="26FB6FF4" w14:paraId="153B794B" w14:textId="5E8A886E">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uses a powerful metaphor, healing the ‘wound’ of her mother, not showing up for her, making sense of their relationship. Her language conveys the significance of her actions in the present and the future, leaving a healthier legacy of relationships for future generations of her family after she ‘completely turned that on it’s head, transforming an earlier </w:t>
      </w:r>
      <w:r w:rsidRPr="3715031B">
        <w:rPr>
          <w:rFonts w:ascii="Arial Nova" w:hAnsi="Arial Nova" w:eastAsia="Arial Nova" w:cs="Arial Nova"/>
          <w:color w:val="000000" w:themeColor="text1"/>
          <w:sz w:val="24"/>
          <w:szCs w:val="24"/>
          <w:lang w:val="en-US"/>
        </w:rPr>
        <w:lastRenderedPageBreak/>
        <w:t xml:space="preserve">attachment wound. She uses compelling language to convey the significance of her ‘showing up’: </w:t>
      </w:r>
    </w:p>
    <w:p w:rsidR="26FB6FF4" w:rsidP="3715031B" w:rsidRDefault="26FB6FF4" w14:paraId="34E2A0BB" w14:textId="2013545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kind of went with this openness to see what it how it would change me. Like, you know, there's those moments where you, you go off to do something and you know you're going to come back different. Like whether it's a trip or a festival or a yeah, it felt like that was it was like a it was like a quest. It had all that kind of energy of, yeah, like a hero's journey.’ (Zoe, p.12)</w:t>
      </w:r>
    </w:p>
    <w:p w:rsidR="26FB6FF4" w:rsidP="3715031B" w:rsidRDefault="26FB6FF4" w14:paraId="5C818520" w14:textId="65C931C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Her use of ‘quest’, ‘hero’s journey’ and ‘energy’ evokes a feeling of adventure, a search for something in order to obtain a valuable commodity, which turned out to be her transformation from the repairing of her relational wound with her mother.</w:t>
      </w:r>
    </w:p>
    <w:p w:rsidR="26FB6FF4" w:rsidP="3715031B" w:rsidRDefault="26FB6FF4" w14:paraId="787A980D" w14:textId="02C6DAAA">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did not have the chance to experience anticipated grief and make the choice to be able to show up for her father who died suddenly and unexpectedly:</w:t>
      </w:r>
    </w:p>
    <w:p w:rsidR="26FB6FF4" w:rsidP="3715031B" w:rsidRDefault="26FB6FF4" w14:paraId="017E3A15" w14:textId="2FD4A9A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‘But even though he's always had heart issues, it it weren’t,,. Yeah, it was just so out. It was so out of the blue. I'd spoken to him the night before. All that was our normal time. And it was just all very bizarre and difficult to get my head around.’ (Angel, p.3)</w:t>
      </w:r>
    </w:p>
    <w:p w:rsidR="26FB6FF4" w:rsidP="3715031B" w:rsidRDefault="26FB6FF4" w14:paraId="242A787E" w14:textId="4BDFCFB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The unexpected nature of the event, how the night before had been normal and part of their routine was in stark contrast to the following morning, which left her disorientated from the ‘bizarre’ and ‘difficult’ situation. Angel describes how she found out her father has died:</w:t>
      </w:r>
    </w:p>
    <w:p w:rsidR="26FB6FF4" w:rsidP="3715031B" w:rsidRDefault="26FB6FF4" w14:paraId="153B989B" w14:textId="4FE8B981">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yeah, he'd had a massive heart attack and died. So it was very traumatic because then when I next dropped in, we could see ambulance resuscitating him or trying to resuscitate him.’</w:t>
      </w:r>
    </w:p>
    <w:p w:rsidR="26FB6FF4" w:rsidP="3715031B" w:rsidRDefault="26FB6FF4" w14:paraId="07E78F1A" w14:textId="227D3767">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Angel was contacting her father, 150 miles away via a video device, witnessing a shocking and traumatic scene, unable to provide help or comfort in person. She does not have time to slowly accept losing her father and get used to him no longer being in her life. Angel wonders if her autism plays a role in her struggle to make sense of her father’s death: </w:t>
      </w:r>
    </w:p>
    <w:p w:rsidR="26FB6FF4" w:rsidP="3715031B" w:rsidRDefault="26FB6FF4" w14:paraId="341CB965" w14:textId="6E094FE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lastRenderedPageBreak/>
        <w:t>‘I think again, being autistic, I need things to make sense and this doesn't make sense. And I don't know what I I was thinking. I I I think I must have thought my father would be here forever. Maybe. I don't know.’ (Angle, p.10)</w:t>
      </w:r>
    </w:p>
    <w:p w:rsidR="26FB6FF4" w:rsidP="3715031B" w:rsidRDefault="26FB6FF4" w14:paraId="410B93B3" w14:textId="0A52E841">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links her difficulty processing the loss to her experience of being autistic, describing a need for things to ‘make sense’, which the sudden nature of her father’s death disrupts. Angel is confused that she had not applied the concept of human mortality to her father’s life.</w:t>
      </w:r>
    </w:p>
    <w:p w:rsidR="26FB6FF4" w:rsidP="3715031B" w:rsidRDefault="26FB6FF4" w14:paraId="69AA0D57" w14:textId="1FB157A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Witnessing the progression of their parents’ illnesses also impacted the participants' way of making sense of their loss. Sophia recalls a conversation she had with her father the day he died:</w:t>
      </w:r>
    </w:p>
    <w:p w:rsidR="26FB6FF4" w:rsidP="3715031B" w:rsidRDefault="26FB6FF4" w14:paraId="2F69CB78" w14:textId="619AFC34">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do you know what I said to him? I said, you know, I truly believe that if you tell your body to shut down, we will, if that's what you want. You know, because when I was in the hospital, you you were nearly dying. You were fighting for your life. I don't see no fight anymore. And he said, I don't want to do this anymore. So he was telling me, I don't want to live anymore.’ (Sophia, pp.10-11)</w:t>
      </w:r>
    </w:p>
    <w:p w:rsidR="26FB6FF4" w:rsidP="3715031B" w:rsidRDefault="26FB6FF4" w14:paraId="270510E9" w14:textId="09D875BE">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She acknowledges a shift in his desire to continue living, presenting herself as an ally, supporting his decision, by stating ‘we will if that’s what you want’, giving him permission not to fight anymore, recognising it had become too difficult to continue fighting. This becomes a shared acceptance of his impending death.  Zoe also experienced her mother not wanting to fight any longer:</w:t>
      </w:r>
    </w:p>
    <w:p w:rsidR="26FB6FF4" w:rsidP="3715031B" w:rsidRDefault="26FB6FF4" w14:paraId="1C3CCE2A" w14:textId="23B1283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‘It's almost like she made this kind of internal choice to not fight anymore, you know?’ (Zoe, p.4) </w:t>
      </w:r>
    </w:p>
    <w:p w:rsidR="26FB6FF4" w:rsidP="3715031B" w:rsidRDefault="26FB6FF4" w14:paraId="37545C81" w14:textId="567FA531">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felt this was a choice her mother had made, she also took back autonomy, she does not refer to this as her mother giving up but as choosing not to continue the fight against her illness. Angel also conveys a similar feeling regarding her mother’s death 12 years ago:</w:t>
      </w:r>
    </w:p>
    <w:p w:rsidR="26FB6FF4" w:rsidP="3715031B" w:rsidRDefault="26FB6FF4" w14:paraId="05FD721C" w14:textId="2499A5F9">
      <w:pPr>
        <w:spacing w:line="240" w:lineRule="auto"/>
        <w:ind w:left="432" w:right="432"/>
        <w:rPr>
          <w:rFonts w:ascii="Calibri Light" w:hAnsi="Calibri Light" w:eastAsia="Calibri Light" w:cs="Calibri Light"/>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 </w:t>
      </w:r>
      <w:r w:rsidRPr="3715031B">
        <w:rPr>
          <w:rFonts w:ascii="Calibri Light" w:hAnsi="Calibri Light" w:eastAsia="Calibri Light" w:cs="Calibri Light"/>
          <w:color w:val="000000" w:themeColor="text1"/>
          <w:sz w:val="24"/>
          <w:szCs w:val="24"/>
          <w:lang w:val="en-US"/>
        </w:rPr>
        <w:t xml:space="preserve">‘I feel when I lost my mother, my mother had terminal cancer, so we were always expecting it. We were with her, we didn't leave the hospital for a week towards the end. We in in fact, it was relief when I lost my mother... I felt like I could breathe again. She'd gone. She was in pain. It was horrible in the end. And I think I remember saying I'm just, </w:t>
      </w:r>
      <w:r w:rsidRPr="3715031B">
        <w:rPr>
          <w:rFonts w:ascii="Calibri Light" w:hAnsi="Calibri Light" w:eastAsia="Calibri Light" w:cs="Calibri Light"/>
          <w:color w:val="000000" w:themeColor="text1"/>
          <w:sz w:val="24"/>
          <w:szCs w:val="24"/>
          <w:lang w:val="en-US"/>
        </w:rPr>
        <w:lastRenderedPageBreak/>
        <w:t>I'm just relieved that she's gone because it it was just all it was too much. It was too much for her. (Angel, p.28)</w:t>
      </w:r>
    </w:p>
    <w:p w:rsidR="26FB6FF4" w:rsidP="3715031B" w:rsidRDefault="26FB6FF4" w14:paraId="6028664A" w14:textId="2EF7D68D">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This death, unlike her father’s, was anticipated, she no longer wanted to see her mother suffering and in pain and can feel a relief. This relief is powerfully felt with her description of being able to ‘breathe again’.  Her illness, described as ‘horrible’ and the repetition of it being ‘too much’ to cope with, gives us a sense of the difficulty she encountered witnessing such suffering. In contrast, due to the circumstances of her father’s death, she was not able to to be present or to provide or even arrange support:</w:t>
      </w:r>
    </w:p>
    <w:p w:rsidR="26FB6FF4" w:rsidP="3715031B" w:rsidRDefault="26FB6FF4" w14:paraId="7BBAD478" w14:textId="20545A62">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still, I still think now I still now, still now I'm like, what could, what could have, what could have been done? You know, there was a lot of nobody could access the flat.... I mean you go through all these questions and if somebody got in sooner would it would have changed the outcome. But I don't, I don't think it would have. It was just more then, oh he was on his own, all these things that were, all the questions that were left and yeah, it's, I'm still struggling with that 100 percent, 100%. (Angel, pp.4-5)</w:t>
      </w:r>
    </w:p>
    <w:p w:rsidR="26FB6FF4" w:rsidP="3715031B" w:rsidRDefault="26FB6FF4" w14:paraId="2DDE79C5" w14:textId="503D5DA7">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Whereas she could feel comforted that her mother had her family with her, it troubles her that her father was alone and unable to receive any help or medical assistance, or if his life could have been saved. Angel is left with no sense of control or resolution to her unanswerable questions.</w:t>
      </w:r>
    </w:p>
    <w:p w:rsidR="26FB6FF4" w:rsidP="3715031B" w:rsidRDefault="26FB6FF4" w14:paraId="2408DB28" w14:textId="406245BD">
      <w:pPr>
        <w:pStyle w:val="Heading3"/>
        <w:rPr>
          <w:rFonts w:ascii="Arial Nova" w:hAnsi="Arial Nova" w:eastAsia="Arial Nova" w:cs="Arial Nova"/>
          <w:b w:val="0"/>
          <w:lang w:val="en-US"/>
        </w:rPr>
      </w:pPr>
      <w:bookmarkStart w:name="_Toc228856149" w:id="21"/>
      <w:r w:rsidRPr="3715031B">
        <w:rPr>
          <w:lang w:val="en-US"/>
        </w:rPr>
        <w:t>Meaning-making Impacting Practice</w:t>
      </w:r>
      <w:bookmarkEnd w:id="21"/>
    </w:p>
    <w:p w:rsidR="26FB6FF4" w:rsidP="3715031B" w:rsidRDefault="26FB6FF4" w14:paraId="355A3AFB" w14:textId="7CD657F4">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and Sophia demonstrate how the meaning they made from the death of their parents impacts upon their practice: </w:t>
      </w:r>
    </w:p>
    <w:p w:rsidR="26FB6FF4" w:rsidP="3715031B" w:rsidRDefault="26FB6FF4" w14:paraId="74A6097F" w14:textId="35602F7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think that that feels like a really valuable thing to bring to a therapy room, is like that kind of openness to the fact that, yeah. Um, you know, we'll be, we'll all be visited by experiences that are going to change us and that's OK. And it's, you know, it's really challenging and you know, we go through the mill and then. Yeah, it it's possible to come out the other side and be OK.’ (Zoe, p.25)</w:t>
      </w:r>
    </w:p>
    <w:p w:rsidR="26FB6FF4" w:rsidP="3715031B" w:rsidRDefault="26FB6FF4" w14:paraId="77BDC0BB" w14:textId="400C2C6D">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coveys how her ‘quest’ to repair her ‘wound’ translates in her therapy room as a greater ability to support clients through difficult periods of change, holding hope from her </w:t>
      </w:r>
      <w:r w:rsidRPr="3715031B">
        <w:rPr>
          <w:rFonts w:ascii="Arial Nova" w:hAnsi="Arial Nova" w:eastAsia="Arial Nova" w:cs="Arial Nova"/>
          <w:color w:val="000000" w:themeColor="text1"/>
          <w:sz w:val="24"/>
          <w:szCs w:val="24"/>
          <w:lang w:val="en-US"/>
        </w:rPr>
        <w:lastRenderedPageBreak/>
        <w:t>own reparative experience.  Zoe felt her presence at her mother’s death was a ‘spiritual experience’ (p.11), and felt an increased capacity to hold hope for her clients:</w:t>
      </w:r>
    </w:p>
    <w:p w:rsidR="26FB6FF4" w:rsidP="3715031B" w:rsidRDefault="26FB6FF4" w14:paraId="7D2AFC41" w14:textId="65F1CD20">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‘But yeah, so I feel like that's an extra resource as a therapist, really, to have that, but just hold the possibility. Like, not everyone is going to want to make meaning of it, are they? And they're going to find their own way, but for me to hold that as a as a possibility for people feels like an extra resource.’ (Zoe, p.28)</w:t>
      </w:r>
    </w:p>
    <w:p w:rsidR="26FB6FF4" w:rsidP="3715031B" w:rsidRDefault="26FB6FF4" w14:paraId="36716DD3" w14:textId="5DDD0DE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Zoe’s lived experience has expanded her therapeutic outlook giving her ‘extra resource’, enabling her to hold multiple possibilities for her clients ‘to find their own way.’ Her personal meaning-making informs her understanding without dictating the client’s process, respecting their autonomy.</w:t>
      </w:r>
    </w:p>
    <w:p w:rsidR="26FB6FF4" w:rsidP="3715031B" w:rsidRDefault="26FB6FF4" w14:paraId="280A9506" w14:textId="006F628C">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distinguishes between her peaceful grieving process and those who present as grieving with despair in her therapy room:</w:t>
      </w:r>
    </w:p>
    <w:p w:rsidR="26FB6FF4" w:rsidP="3715031B" w:rsidRDefault="26FB6FF4" w14:paraId="6DA4A01A" w14:textId="001FD87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‘He was in peace, he wasn't afraid. So, you know, and you know, I done everything I could for him. I I feel like people, especially working with grief, or the people I notice, there are two types of grief, the peaceful grief and the despairing grief. And the despairing grief comes from people who regret things to do with the deceased. The ones that enjoyed the deceased's lives, You know, enjoyed their company and had lots of quality time. They grieve with peace. The sadness is different and we can finally do the work in six sessions, even less. And then you have the ones who are grieving and they have unfinished business with the dead. They are, you know, it's just like they have to work through everything before they can let it go.’ (Sophia p.36)</w:t>
      </w:r>
    </w:p>
    <w:p w:rsidR="26FB6FF4" w:rsidP="3715031B" w:rsidRDefault="26FB6FF4" w14:paraId="3EDC7217" w14:textId="154F1137">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Sophia’s categorisation of peaceful and despairing grief offers an insight into her own experience of meaning making, of finding peace from having ‘done everything’ she could. This lived experience frames her understanding of the wider experiences of grief from her practice and how they differ from her own. Angel’s experience of, as she describes, her prolonged grief steers her meaning-making in a different direction to Zoe and Sophia:</w:t>
      </w:r>
    </w:p>
    <w:p w:rsidR="26FB6FF4" w:rsidP="3715031B" w:rsidRDefault="26FB6FF4" w14:paraId="7C28A4C2" w14:textId="434E72D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‘Yeah, yeah. And I don't want to say that that that it's not something [grief couselling] that will work and that I don't, I don't think, I don't believe it will work. It will definitely work for some people. I'm very much a believer in it doesn't work until you are ready. And I see that with clients all the time where they come and you can just, they're just not in a space. I think they feel like they've been forced or you know, or somebody said this will help me. If I feel like if you're not mentally ready to be counselled, it doesn't work, it don't andI I feel </w:t>
      </w:r>
      <w:r w:rsidRPr="3715031B">
        <w:rPr>
          <w:rFonts w:ascii="Calibri Light" w:hAnsi="Calibri Light" w:eastAsia="Calibri Light" w:cs="Calibri Light"/>
          <w:color w:val="000000" w:themeColor="text1"/>
          <w:sz w:val="24"/>
          <w:szCs w:val="24"/>
          <w:lang w:val="en-US"/>
        </w:rPr>
        <w:lastRenderedPageBreak/>
        <w:t>like that's where I'm sitting more. I'm not ready to because it's easy for me to go back to [personal] counselling...... But I don't feel like I'm in a position to maybe, maybe it's even I don't want to be helped. Maybe I feel like I need to have this. I haven't got an answer, so yeah, that's more where I'm at.’ (Angel, p.17)</w:t>
      </w:r>
    </w:p>
    <w:p w:rsidR="26FB6FF4" w:rsidP="3715031B" w:rsidRDefault="26FB6FF4" w14:paraId="2B9824D6" w14:textId="3DF5F0C1">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Angel is conflicted with regards to the efficacy of grief work in therapy, she oscillates between ‘ I don't believe it will work’ to ‘it will definitely work for some people’, before finding a compromise in the importance of the timing of the intervention. Angel draws on her experience in her own practice of clients needing to be ready to engage in therapy for it to be helpful, using her professional knowledge to make sense of her personal experience. Angel’s questioning of maybe not wanting to be helped and feeling she needs to ‘have this’ suggests a reluctance to relinquish her grief. Her making sense of her loss has caused her to re-evaluate her professional life: </w:t>
      </w:r>
    </w:p>
    <w:p w:rsidR="26FB6FF4" w:rsidP="3715031B" w:rsidRDefault="26FB6FF4" w14:paraId="042F7E5A" w14:textId="2DEDDB08">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feel like I'm forcing myself to do something I'm not enjoying anymore and I think what happened to my father has said to me, you don't need to be doing things you don't enjoy anymore. You need to be doing things you do enjoy. And if it's if it's not your passion, and it's not because it's not my passion, I still really care and want to support and help people, but I just feel like I can't hold their trauma anymore.’ (Angel, p.14)</w:t>
      </w:r>
    </w:p>
    <w:p w:rsidR="26FB6FF4" w:rsidP="3715031B" w:rsidRDefault="26FB6FF4" w14:paraId="198DCB25" w14:textId="0DA7EDFB">
      <w:pPr>
        <w:spacing w:line="480" w:lineRule="auto"/>
      </w:pPr>
      <w:r w:rsidRPr="3715031B">
        <w:rPr>
          <w:rFonts w:ascii="Arial Nova" w:hAnsi="Arial Nova" w:eastAsia="Arial Nova" w:cs="Arial Nova"/>
          <w:color w:val="000000" w:themeColor="text1"/>
          <w:sz w:val="24"/>
          <w:szCs w:val="24"/>
          <w:lang w:val="en-US"/>
        </w:rPr>
        <w:t>Angel is searching for meaning but not yet finding it within elements of her therapeutic work, she is torn between wanting to help and support people but not feeling she can hold their trauma. It seems her father’s death forced her to reevaluate what is important in her life, giving a sense of mortality that ‘life’s too short’ to be wasting it on pursuits that are not fulfilling. Both Zoe and Sophia extend their meaning making to values that they hold in their therapeutic practice whereas the inability to make sense of her father’s death has disrupted Angels practice causing her to withdraw from working with grieving clients.</w:t>
      </w:r>
    </w:p>
    <w:p w:rsidR="3715031B" w:rsidP="3715031B" w:rsidRDefault="3715031B" w14:paraId="58D6D7C8" w14:textId="500A0989">
      <w:pPr>
        <w:spacing w:line="480" w:lineRule="auto"/>
        <w:rPr>
          <w:rFonts w:ascii="Arial Nova" w:hAnsi="Arial Nova" w:eastAsia="Arial Nova" w:cs="Arial Nova"/>
          <w:color w:val="000000" w:themeColor="text1"/>
          <w:sz w:val="24"/>
          <w:szCs w:val="24"/>
          <w:lang w:val="en-US"/>
        </w:rPr>
      </w:pPr>
    </w:p>
    <w:p w:rsidR="3715031B" w:rsidP="3715031B" w:rsidRDefault="3715031B" w14:paraId="6571B5CF" w14:textId="280AC97A">
      <w:pPr>
        <w:spacing w:line="480" w:lineRule="auto"/>
        <w:rPr>
          <w:rFonts w:ascii="Arial Nova" w:hAnsi="Arial Nova" w:eastAsia="Arial Nova" w:cs="Arial Nova"/>
          <w:color w:val="000000" w:themeColor="text1"/>
          <w:sz w:val="24"/>
          <w:szCs w:val="24"/>
          <w:lang w:val="en-US"/>
        </w:rPr>
      </w:pPr>
    </w:p>
    <w:p w:rsidR="04A6D1E9" w:rsidP="3715031B" w:rsidRDefault="04A6D1E9" w14:paraId="465E5C2A" w14:textId="7F1BECC5">
      <w:pPr>
        <w:pStyle w:val="Heading2"/>
        <w:rPr>
          <w:rFonts w:ascii="Arial Nova" w:hAnsi="Arial Nova" w:eastAsia="Arial Nova" w:cs="Arial Nova"/>
          <w:b w:val="0"/>
          <w:sz w:val="24"/>
          <w:szCs w:val="24"/>
          <w:lang w:val="en-US"/>
        </w:rPr>
      </w:pPr>
      <w:bookmarkStart w:name="_Toc228856150" w:id="22"/>
      <w:r w:rsidRPr="3715031B">
        <w:rPr>
          <w:lang w:val="en-US"/>
        </w:rPr>
        <w:lastRenderedPageBreak/>
        <w:t>Negotiating Emotional Capacity and Readiness to Practice</w:t>
      </w:r>
      <w:bookmarkEnd w:id="22"/>
    </w:p>
    <w:p w:rsidR="04A6D1E9" w:rsidP="3715031B" w:rsidRDefault="04A6D1E9" w14:paraId="1CDEAB3F" w14:textId="2E8EB98E">
      <w:pPr>
        <w:pStyle w:val="Heading3"/>
        <w:rPr>
          <w:rFonts w:ascii="Arial Nova" w:hAnsi="Arial Nova" w:eastAsia="Arial Nova" w:cs="Arial Nova"/>
          <w:b w:val="0"/>
          <w:lang w:val="en-US"/>
        </w:rPr>
      </w:pPr>
      <w:bookmarkStart w:name="_Toc228856151" w:id="23"/>
      <w:r w:rsidRPr="3715031B">
        <w:rPr>
          <w:lang w:val="en-US"/>
        </w:rPr>
        <w:t>Taking Time to Grieve</w:t>
      </w:r>
      <w:bookmarkEnd w:id="23"/>
    </w:p>
    <w:p w:rsidR="04A6D1E9" w:rsidP="3715031B" w:rsidRDefault="04A6D1E9" w14:paraId="0EB60AFA" w14:textId="1CEF4D94">
      <w:pPr>
        <w:spacing w:line="480" w:lineRule="auto"/>
        <w:ind w:firstLine="720"/>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All three participants took time off during the weeks immediately following the death of their parent, Zoe was already on leave as her mother’s death was expected and she was present with her in hospice care for her final days:</w:t>
      </w:r>
    </w:p>
    <w:p w:rsidR="04A6D1E9" w:rsidP="3715031B" w:rsidRDefault="04A6D1E9" w14:paraId="059C1BE3" w14:textId="2EA5607B">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decided I would have like.. it was ended up being between 3 and 4 weeks of not seeing clients because of the day of the week it started on. So I think I missed three sessions for most of my clients. Um, and that felt sort of manageable.’ (Zoe, p.6)</w:t>
      </w:r>
    </w:p>
    <w:p w:rsidR="04A6D1E9" w:rsidP="3715031B" w:rsidRDefault="04A6D1E9" w14:paraId="20E7DE30" w14:textId="0C815D13">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planned her time off in advance, not wanting to leave her clients without a therapist for an extended period of time, balancing and feeling conflicted by her need for time off and her commitments to her clients. Zoe’s words seem to minimise her own experience, referring to the time in which her mother entered the phase of actively dying as when ‘it started’, understating her own traumatic experience to put emphasis on the responsibility she felt towards her clients. This compromise was ‘sort of manageable’, suggesting some of the experience was not manageable, but her clients were prioritised over her own needs.  This is in contrast to her additional employment within the mental health sector:</w:t>
      </w:r>
    </w:p>
    <w:p w:rsidR="04A6D1E9" w:rsidP="3715031B" w:rsidRDefault="04A6D1E9" w14:paraId="4F7D1E40" w14:textId="009C165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‘But I had months off my (other) job because I just couldn't do it. I just couldn't face it. And it was I I had to really contemplate what the differences were because in a way. ummm Like I like a couple of people suggested that it was somehow unethical of me to be, say I was fit for one job but not another. Like actually that in some kind of world where I might, it might have been umm there might be a suggestion that I was being disloyal to my other job if I was going in to be a therapist, it it just didn't feel like that. I literally felt like I can't face doing that job. I'm not OK in that environment.’ (Zoe, p.7)</w:t>
      </w:r>
    </w:p>
    <w:p w:rsidR="04A6D1E9" w:rsidP="3715031B" w:rsidRDefault="04A6D1E9" w14:paraId="64F51070" w14:textId="5A86F1E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displays a strong emotional resistance to her other employment suggesting a careful consideration of the demands of each role, working through her inner conflict and external judgements of being able to return to one job and not the other. In this role she is able to prioritse her needs ‘I’m not ok’.</w:t>
      </w:r>
    </w:p>
    <w:p w:rsidR="04A6D1E9" w:rsidP="3715031B" w:rsidRDefault="04A6D1E9" w14:paraId="0FE87446" w14:textId="1056543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‘I found my client work really supportive and in a weird way? Like I, never at all, I took enough time off when my mum died, but I never at all felt like I couldn't be a therapist. But </w:t>
      </w:r>
      <w:r w:rsidRPr="3715031B">
        <w:rPr>
          <w:rFonts w:ascii="Calibri Light" w:hAnsi="Calibri Light" w:eastAsia="Calibri Light" w:cs="Calibri Light"/>
          <w:color w:val="000000" w:themeColor="text1"/>
          <w:sz w:val="24"/>
          <w:szCs w:val="24"/>
          <w:lang w:val="en-US"/>
        </w:rPr>
        <w:lastRenderedPageBreak/>
        <w:t>I struggled with my (other) role and I think that's partly because support mechanisms aren't the same and the pressure was different.’ (Zoe, p.3)</w:t>
      </w:r>
    </w:p>
    <w:p w:rsidR="04A6D1E9" w:rsidP="3715031B" w:rsidRDefault="04A6D1E9" w14:paraId="345EABAA" w14:textId="6F0CA29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In contrast, whilst acknowledging she took the time she needed to grieve, returning to work as a therapist felt natural and supportive; ‘It was nourishing me as much as I was offering that kind of nourishment,’ (Zoe, p.7), this metaphor of offering nourishment suggested the relational nature of the therapist role fulfilling, the professional role giving her strength to process her personal grief.  Whist still unable to return to her other form of employment in the same timeframe, many factors could be contributing to this difference; personal, professional or relational, there is also the key difference that the role she could not return to, was one in which she is part or a team, whereas the nature of the didactic therapeutic relationship she may feel she had sole responsibility for her clients and some pressure to return to work. </w:t>
      </w:r>
    </w:p>
    <w:p w:rsidR="04A6D1E9" w:rsidP="3715031B" w:rsidRDefault="04A6D1E9" w14:paraId="5F8B52D3" w14:textId="57AB658E">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In the immediate days following her father’s death Sophi</w:t>
      </w:r>
      <w:r w:rsidRPr="3715031B" w:rsidR="43DBB377">
        <w:rPr>
          <w:rFonts w:ascii="Arial Nova" w:hAnsi="Arial Nova" w:eastAsia="Arial Nova" w:cs="Arial Nova"/>
          <w:color w:val="000000" w:themeColor="text1"/>
          <w:sz w:val="24"/>
          <w:szCs w:val="24"/>
          <w:lang w:val="en-US"/>
        </w:rPr>
        <w:t xml:space="preserve">a </w:t>
      </w:r>
      <w:r w:rsidRPr="3715031B">
        <w:rPr>
          <w:rFonts w:ascii="Arial Nova" w:hAnsi="Arial Nova" w:eastAsia="Arial Nova" w:cs="Arial Nova"/>
          <w:color w:val="000000" w:themeColor="text1"/>
          <w:sz w:val="24"/>
          <w:szCs w:val="24"/>
          <w:lang w:val="en-US"/>
        </w:rPr>
        <w:t>describes her feelings towards returning to her private practice:</w:t>
      </w:r>
    </w:p>
    <w:p w:rsidR="04A6D1E9" w:rsidP="3715031B" w:rsidRDefault="04A6D1E9" w14:paraId="76F0F2EC" w14:textId="4C8F59B5">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‘I took time off from work, Six weeks....And at the time I thought, Oh my God, how am I going to go back to work? (Sophia, p.13) </w:t>
      </w:r>
    </w:p>
    <w:p w:rsidR="04A6D1E9" w:rsidP="3715031B" w:rsidRDefault="04A6D1E9" w14:paraId="3D8D4F03" w14:textId="1986DF98">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At this early stage in her grief, returning to work as a therapist was incomprehensible, her exclamation ‘oh my god’ suggests her intense sudden emotion and shock, which she is unable to see beyond. Sophia vividly describes the overwhelming emotion of needing time to grieve:</w:t>
      </w:r>
    </w:p>
    <w:p w:rsidR="04A6D1E9" w:rsidP="3715031B" w:rsidRDefault="04A6D1E9" w14:paraId="09984F27" w14:textId="1405E36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‘It was like a mystery for me because I felt I have only space for anyone right now.... and I didn't want to give to anyone. I I I felt like all the emotional availability I have is my fuel. I didn't feel like being with people. I didn't feel like, what, I didn't want to talk about them.‘ (Sophia, p.15)</w:t>
      </w:r>
    </w:p>
    <w:p w:rsidR="04A6D1E9" w:rsidP="3715031B" w:rsidRDefault="04A6D1E9" w14:paraId="39507F8B" w14:textId="74AD7FC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Even though it may have been surprising to her, ‘a mystery’, she recognised she was unable to return to work until she had the emotional availability or ‘fuel’, to support her </w:t>
      </w:r>
      <w:r w:rsidRPr="3715031B">
        <w:rPr>
          <w:rFonts w:ascii="Arial Nova" w:hAnsi="Arial Nova" w:eastAsia="Arial Nova" w:cs="Arial Nova"/>
          <w:color w:val="000000" w:themeColor="text1"/>
          <w:sz w:val="24"/>
          <w:szCs w:val="24"/>
          <w:lang w:val="en-US"/>
        </w:rPr>
        <w:lastRenderedPageBreak/>
        <w:t>clients; she need all this ‘fuel’ for herself in her period of intense grief.  Angel initially felt ready to return to work 6 weeks after her father’s death:</w:t>
      </w:r>
    </w:p>
    <w:p w:rsidR="04A6D1E9" w:rsidP="3715031B" w:rsidRDefault="04A6D1E9" w14:paraId="6D7944DA" w14:textId="4D0315A8">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went back, I think in the I didn't go back till the January. I think I was in three weeks and then I went back off..... first person I picked up in [online counselling employment] when I returned somebody who'd lost their father. And I just, I didn't. Well, I I froze. I didn't know. It's the first time ever I would say, in counselling I did not know what to do, what to say. I mean the ben, the benefit for me, I was online so they couldn't see me. It's it's typed, but I think if I'd been in the room with a client I would have bust out crying and and run out of the room probably.’ (Angel, p.5)</w:t>
      </w:r>
    </w:p>
    <w:p w:rsidR="04A6D1E9" w:rsidP="3715031B" w:rsidRDefault="04A6D1E9" w14:paraId="28F6481E" w14:textId="658C73C8">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After taking time to grieve and seeking the return to a normal routine, she found that a client with a similar loss triggered a freeze response in her body. It seems unfortunate that Angel’s first client on her return had also lost their father, leading her to catastrophise the outcome if she was face to face with a client causing a loss of confidence in her abilities. The loss of control and overwhelming emotional reaction created fear and a re-evaluation of her readiness to practice at this time.</w:t>
      </w:r>
    </w:p>
    <w:p w:rsidR="04A6D1E9" w:rsidP="3715031B" w:rsidRDefault="04A6D1E9" w14:paraId="390059A9" w14:textId="3D6F81C9">
      <w:pPr>
        <w:pStyle w:val="Heading3"/>
        <w:rPr>
          <w:rFonts w:ascii="Arial Nova" w:hAnsi="Arial Nova" w:eastAsia="Arial Nova" w:cs="Arial Nova"/>
          <w:b w:val="0"/>
          <w:lang w:val="en-US"/>
        </w:rPr>
      </w:pPr>
      <w:bookmarkStart w:name="_Toc228856152" w:id="24"/>
      <w:r w:rsidRPr="3715031B">
        <w:rPr>
          <w:lang w:val="en-US"/>
        </w:rPr>
        <w:t>The Role of Self-care in the Decision to Return to Work</w:t>
      </w:r>
      <w:bookmarkEnd w:id="24"/>
    </w:p>
    <w:p w:rsidR="04A6D1E9" w:rsidP="3715031B" w:rsidRDefault="04A6D1E9" w14:paraId="7007A809" w14:textId="13C7B0B7">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All 3 participants describe some element of self-care undertaken during their grief, Sophie acknowledges giving herself time and accessing personal therapy: </w:t>
      </w:r>
    </w:p>
    <w:p w:rsidR="04A6D1E9" w:rsidP="3715031B" w:rsidRDefault="04A6D1E9" w14:paraId="20E30977" w14:textId="20EEA69D">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‘You know, but then time heals ... like at the end of the six weeks I was feeling like, you know, I'm not gonna just wallow in this because I had had enough time to just do nothing, just stay with the grief. I went to therapy as well, so I was, I don't know, I don't know, six, seven sessions. I just want to talk about my dad, you know, like make a point that he existed.’ (Sophia p.13) </w:t>
      </w:r>
    </w:p>
    <w:p w:rsidR="04A6D1E9" w:rsidP="3715031B" w:rsidRDefault="04A6D1E9" w14:paraId="0B5596C0" w14:textId="1EC1AF5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Intentionally processing her grief, validating her father’s existence and taking time until she was ready to return, she also speaks of attending to a physical need:</w:t>
      </w:r>
    </w:p>
    <w:p w:rsidR="04A6D1E9" w:rsidP="3715031B" w:rsidRDefault="04A6D1E9" w14:paraId="41BFD8F8" w14:textId="787E216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‘Do you know what helped me? I remember I need to do something because I felt like because I had laid down or sat down, didn't do much at all for nearly six weeks. I just felt my body was like, oh, like I need to do something. ........ So I started to dance. My father loved dancing. So that's how I got my fitness back through that. And dancing just healed me.’ (Sophia pp.14-15)</w:t>
      </w:r>
    </w:p>
    <w:p w:rsidR="04A6D1E9" w:rsidP="3715031B" w:rsidRDefault="04A6D1E9" w14:paraId="59A53F3B" w14:textId="39DD2909">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lastRenderedPageBreak/>
        <w:t>Dance provided an embodied connection but also an emotional connection with her memory of her father and his continuing legacy through his love of dance.  Zoe talks of reading as a form of self care:</w:t>
      </w:r>
    </w:p>
    <w:p w:rsidR="04A6D1E9" w:rsidP="3715031B" w:rsidRDefault="04A6D1E9" w14:paraId="2935569A" w14:textId="5BF992F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read a lot as well. I did be just because it's my way, really. Um. I've still got a little separate shelf upstairs of the books I read around that time, and they all feel super significant. And some were specifically, especially afterwards, were specifically about grief and loss and and recovery others weren't so specifically, but it was all it was.It was all about, I suppose, supporting myself in that process. Like, like it's partly a gathering information thing. Like most of them weren't really theoretical stuff. .......And there's something about that kind of uh understanding and way of framing things. That was helpful for me because my my system works quite well when my brain understands things. But I think I was also gathering support. I was also gathering my own solidarity. I was gathering, you know, other people's experiences and how did they survive it and how did they get through it and what? Was meaningful about it.’ (Zoe, pp.25-26)</w:t>
      </w:r>
    </w:p>
    <w:p w:rsidR="04A6D1E9" w:rsidP="3715031B" w:rsidRDefault="04A6D1E9" w14:paraId="6548E3C2" w14:textId="1A0E26D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Describing reading as ‘her way’ she was returning to books and knowledge, expressing a self-awareness of what she has found helpful in the past and finding solace in the experiences of others to guide her through her own experience. Angel experienced journalling as helpful when undergoing her training to become a therapist (Angel, p.19), she attempted to revisit this as a form of self-care:</w:t>
      </w:r>
    </w:p>
    <w:p w:rsidR="04A6D1E9" w:rsidP="3715031B" w:rsidRDefault="04A6D1E9" w14:paraId="211C280B" w14:textId="5C352FB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‘I've tried like, the writing, the journaling, you know, maybe this will help if you, but then it doesn't help me because it just re-traumatizes me.’ (Angel, p.19)</w:t>
      </w:r>
    </w:p>
    <w:p w:rsidR="04A6D1E9" w:rsidP="3715031B" w:rsidRDefault="04A6D1E9" w14:paraId="5A322668" w14:textId="1C84E944">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Angel is looking for the help she needs; her previously successful outlet for her emotions in the past is causing her more emotional pain, rather than alleviating it, leaving her still searching for something to help her in her grief. </w:t>
      </w:r>
    </w:p>
    <w:p w:rsidR="04A6D1E9" w:rsidP="3715031B" w:rsidRDefault="04A6D1E9" w14:paraId="289970E3" w14:textId="1082CA5E">
      <w:pPr>
        <w:pStyle w:val="Heading3"/>
        <w:rPr>
          <w:rFonts w:ascii="Arial Nova" w:hAnsi="Arial Nova" w:eastAsia="Arial Nova" w:cs="Arial Nova"/>
          <w:b w:val="0"/>
          <w:lang w:val="en-US"/>
        </w:rPr>
      </w:pPr>
      <w:bookmarkStart w:name="_Toc228856153" w:id="25"/>
      <w:r w:rsidRPr="3715031B">
        <w:rPr>
          <w:lang w:val="en-US"/>
        </w:rPr>
        <w:t>The Role of Ethics and Supervision in Returning to Work</w:t>
      </w:r>
      <w:bookmarkEnd w:id="25"/>
    </w:p>
    <w:p w:rsidR="04A6D1E9" w:rsidP="3715031B" w:rsidRDefault="04A6D1E9" w14:paraId="27E72FA4" w14:textId="41C080C2">
      <w:pPr>
        <w:spacing w:after="160"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negotiated her return to work with her supervisor:</w:t>
      </w:r>
    </w:p>
    <w:p w:rsidR="04A6D1E9" w:rsidP="3715031B" w:rsidRDefault="04A6D1E9" w14:paraId="4F3CFDDD" w14:textId="2F9B065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‘So, I talked to my supervisor at the point where I knew I was going to go down and be with her in hospital and stay until the end....... And it was partly about not wanting to be away from clients for too long, and partly, if I'm honest, about the financial impact of not getting paid for too long. But I also felt really held by my supervisor........ my supervisor supported that. He said he said, you know, take enough, but don't don't take so much that you get </w:t>
      </w:r>
      <w:r w:rsidRPr="3715031B">
        <w:rPr>
          <w:rFonts w:ascii="Calibri Light" w:hAnsi="Calibri Light" w:eastAsia="Calibri Light" w:cs="Calibri Light"/>
          <w:color w:val="000000" w:themeColor="text1"/>
          <w:sz w:val="24"/>
          <w:szCs w:val="24"/>
          <w:lang w:val="en-US"/>
        </w:rPr>
        <w:lastRenderedPageBreak/>
        <w:t>out of routine and, you know, take yourself away from your day-to-day life too much. (Zoe, pp.6-7)</w:t>
      </w:r>
    </w:p>
    <w:p w:rsidR="04A6D1E9" w:rsidP="3715031B" w:rsidRDefault="04A6D1E9" w14:paraId="0B90B7BF" w14:textId="56780DE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Returning to work took consideration, with her supervisor's support, taking into account her clients' needs and a feeling of responsibility for their ongoing care and her need to return back to normality. Her tone suggests some discomfort in finances being a factor in her decision to return to work, but supervision allowed her to be ‘honest’ regarding the impact of her loss of earnings.</w:t>
      </w:r>
    </w:p>
    <w:p w:rsidR="04A6D1E9" w:rsidP="3715031B" w:rsidRDefault="04A6D1E9" w14:paraId="5D86B4D6" w14:textId="7BAEC298">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referred to her supervisor as ‘amazing’ (Sophia, p.22), but does not expand on this any further, her drive to return seems to come from her instinct of feeling ready:</w:t>
      </w:r>
    </w:p>
    <w:p w:rsidR="04A6D1E9" w:rsidP="3715031B" w:rsidRDefault="04A6D1E9" w14:paraId="2D978EC6" w14:textId="5A78EA51">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‘It's it's protecting the client anyway. It's not about being there just for for the sake of being there. You you need to be there with, you know, presently, not just physically and. And I am very much in contact with my my like inner field, you know, So I knew, I knew when I felt ready, literally when you know, I I could talk about him without crying.I don't want to be crying session for a start, when I felt like I was ready to sit with someone and listen to them as opposed to be just wanting to have my own space.’ Sophia, pp.21-22)</w:t>
      </w:r>
    </w:p>
    <w:p w:rsidR="04A6D1E9" w:rsidP="3715031B" w:rsidRDefault="04A6D1E9" w14:paraId="38F0A659" w14:textId="3A17AD37">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Sophia’s readiness to return to work was guided by her ethical responsibilities to her clients, and a strong self-awareness, only returning when she felt sufficient emotional stability. </w:t>
      </w:r>
    </w:p>
    <w:p w:rsidR="04A6D1E9" w:rsidP="3715031B" w:rsidRDefault="04A6D1E9" w14:paraId="34D0406B" w14:textId="37DECFB6">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used supervision to express her fears that she may not be coping in her initial return to work:</w:t>
      </w:r>
    </w:p>
    <w:p w:rsidR="04A6D1E9" w:rsidP="3715031B" w:rsidRDefault="04A6D1E9" w14:paraId="6859AF20" w14:textId="7EB57E35">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mean, her saying to me, look, I don't think you should be counselling at the moment was like a light bulb for me and I and I just felt seen by her and thought, Oh my God, she is seeing what I'm feeling. And it made it so easy for me to go back to my manager and say, look, my supervisor have said they don't think I should be counselling. I agree I I'm in that place. And that for the first time ever, it's probably the first time ever. I felt I was OK to go off and didn't feel guilty for it.’ (Angel, pp.32-33)</w:t>
      </w:r>
    </w:p>
    <w:p w:rsidR="04A6D1E9" w:rsidP="3715031B" w:rsidRDefault="04A6D1E9" w14:paraId="52160D31" w14:textId="3F67872A">
      <w:pPr>
        <w:spacing w:after="160"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Supervision provided a safe place for Angel to reflect on her emotional capacity to be with clients and to feel relief a being ‘seen’ by her supervisor, validating her fears of not being ready to be in work and giving her ‘permission’ to extend her bereavement leave.  The </w:t>
      </w:r>
      <w:r w:rsidRPr="3715031B">
        <w:rPr>
          <w:rFonts w:ascii="Arial Nova" w:hAnsi="Arial Nova" w:eastAsia="Arial Nova" w:cs="Arial Nova"/>
          <w:color w:val="000000" w:themeColor="text1"/>
          <w:sz w:val="24"/>
          <w:szCs w:val="24"/>
          <w:lang w:val="en-US"/>
        </w:rPr>
        <w:lastRenderedPageBreak/>
        <w:t>Supervisor shoulders some of the responsibility and removes the sense that Angel feels she is obligated to return to work.</w:t>
      </w:r>
    </w:p>
    <w:p w:rsidR="04A6D1E9" w:rsidP="3715031B" w:rsidRDefault="04A6D1E9" w14:paraId="24862F24" w14:textId="5A95579B">
      <w:pPr>
        <w:spacing w:after="160" w:line="480" w:lineRule="auto"/>
        <w:ind w:firstLine="720"/>
      </w:pPr>
      <w:r w:rsidRPr="3715031B">
        <w:rPr>
          <w:rFonts w:ascii="Arial Nova" w:hAnsi="Arial Nova" w:eastAsia="Arial Nova" w:cs="Arial Nova"/>
          <w:color w:val="000000" w:themeColor="text1"/>
          <w:sz w:val="24"/>
          <w:szCs w:val="24"/>
          <w:lang w:val="en-US"/>
        </w:rPr>
        <w:t>All three participants display balancing their emotional capacity following the death of their parent with their professional responsibilities towards their clients.</w:t>
      </w:r>
    </w:p>
    <w:p w:rsidR="3715031B" w:rsidP="3715031B" w:rsidRDefault="3715031B" w14:paraId="236D9F94" w14:textId="56937BFE">
      <w:pPr>
        <w:spacing w:line="480" w:lineRule="auto"/>
        <w:rPr>
          <w:rFonts w:ascii="Arial Nova" w:hAnsi="Arial Nova" w:eastAsia="Arial Nova" w:cs="Arial Nova"/>
          <w:color w:val="000000" w:themeColor="text1"/>
          <w:sz w:val="24"/>
          <w:szCs w:val="24"/>
          <w:lang w:val="en-US"/>
        </w:rPr>
      </w:pPr>
    </w:p>
    <w:p w:rsidR="3BEA8CA2" w:rsidP="3715031B" w:rsidRDefault="3BEA8CA2" w14:paraId="3A875521" w14:textId="4B6D4218">
      <w:pPr>
        <w:pStyle w:val="Heading2"/>
        <w:rPr>
          <w:rFonts w:ascii="Arial Nova" w:hAnsi="Arial Nova" w:eastAsia="Arial Nova" w:cs="Arial Nova"/>
          <w:b w:val="0"/>
          <w:sz w:val="24"/>
          <w:szCs w:val="24"/>
          <w:lang w:val="en-US"/>
        </w:rPr>
      </w:pPr>
      <w:bookmarkStart w:name="_Toc228856154" w:id="26"/>
      <w:r w:rsidRPr="3715031B">
        <w:rPr>
          <w:lang w:val="en-US"/>
        </w:rPr>
        <w:t>Sharing the Lived Experience of Loss</w:t>
      </w:r>
      <w:bookmarkEnd w:id="26"/>
    </w:p>
    <w:p w:rsidR="3BEA8CA2" w:rsidP="3715031B" w:rsidRDefault="3BEA8CA2" w14:paraId="6935671F" w14:textId="70722D27">
      <w:pPr>
        <w:pStyle w:val="Heading3"/>
        <w:rPr>
          <w:rFonts w:ascii="Arial Nova" w:hAnsi="Arial Nova" w:eastAsia="Arial Nova" w:cs="Arial Nova"/>
          <w:b w:val="0"/>
          <w:lang w:val="en-US"/>
        </w:rPr>
      </w:pPr>
      <w:bookmarkStart w:name="_Toc228856155" w:id="27"/>
      <w:r w:rsidRPr="3715031B">
        <w:rPr>
          <w:lang w:val="en-US"/>
        </w:rPr>
        <w:t>The Benefit of Self-disclosure</w:t>
      </w:r>
      <w:bookmarkEnd w:id="27"/>
    </w:p>
    <w:p w:rsidR="3BEA8CA2" w:rsidP="3715031B" w:rsidRDefault="3BEA8CA2" w14:paraId="74A7B597" w14:textId="47F994D7">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The participants differed in their approach to sharing the news of their parent’s death with their clients, Zoe states: ‘that didn't feel appropriate....I didn't tell any of my clients specifically why I'd been away.’ (p.13) The concept of appropriateness suggests an effort to maintain the professional boundaries of the therapeutic relationship of the therapist as the’ helper’ rather than a vulnerable grieving daughter in the early weeks of her grief. Sophia was more open with her clients:</w:t>
      </w:r>
    </w:p>
    <w:p w:rsidR="3BEA8CA2" w:rsidP="3715031B" w:rsidRDefault="3BEA8CA2" w14:paraId="5EBDF777" w14:textId="6A518C8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‘But then when I came back, you know, my clients knew my father had died my father had died, you know, I had to talk to every one of them and say everything's OK, you know, take like 2 minutes to just interact because the client, they do ask and they are you OK and stuff and I move on from there.’ (Sophie, p.16)</w:t>
      </w:r>
    </w:p>
    <w:p w:rsidR="3BEA8CA2" w:rsidP="3715031B" w:rsidRDefault="3BEA8CA2" w14:paraId="611201CC" w14:textId="27F5630D">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felt compelled to self-disclose to explain her absence and provide reassurance to her clients that she was able to resume her role and therapeutic relationships. We get a sense of Sophia wanting to be truthful with her clients, but within a timeframe ‘take like two minutes’, whilst sharing some information, still maintaining professional boundaries and returning to the client being the focus.</w:t>
      </w:r>
    </w:p>
    <w:p w:rsidR="3BEA8CA2" w:rsidP="3715031B" w:rsidRDefault="3BEA8CA2" w14:paraId="2022D92D" w14:textId="1D5FC5F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All participants felt positively towards the use of self-disclosure:</w:t>
      </w:r>
    </w:p>
    <w:p w:rsidR="3BEA8CA2" w:rsidP="3715031B" w:rsidRDefault="3BEA8CA2" w14:paraId="56F77056" w14:textId="3042C5E8">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’I'm fine, completely fine [self-disclosing father’s death to clients]. You know, I'm a human as much as they are, and we, every single person on the planet is gonna go through that. You know, if you think about the next 100 years, everyone alive now will be dead. So it's </w:t>
      </w:r>
      <w:r w:rsidRPr="3715031B">
        <w:rPr>
          <w:rFonts w:ascii="Calibri Light" w:hAnsi="Calibri Light" w:eastAsia="Calibri Light" w:cs="Calibri Light"/>
          <w:color w:val="000000" w:themeColor="text1"/>
          <w:sz w:val="24"/>
          <w:szCs w:val="24"/>
          <w:lang w:val="en-US"/>
        </w:rPr>
        <w:lastRenderedPageBreak/>
        <w:t>like something that's so human and so real. Why on earth would a therapist not share with their patients?’ (Sophia, p.23)</w:t>
      </w:r>
    </w:p>
    <w:p w:rsidR="3BEA8CA2" w:rsidP="3715031B" w:rsidRDefault="3BEA8CA2" w14:paraId="0ECFBF37" w14:textId="1058A4E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suggests self-disclosure reinforces that death is part of being human, using her own experience to normalise this to her clients, to help them through their own inevitable experiences with death and mortality. She reinforces the humanness of the therapist, equalising herself with clients ‘I’m a human as much as they are.’</w:t>
      </w:r>
    </w:p>
    <w:p w:rsidR="3BEA8CA2" w:rsidP="3715031B" w:rsidRDefault="3BEA8CA2" w14:paraId="4BA8E9A2" w14:textId="63FF3279">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feels that self-disclosure: ‘has a role in building a stronger therapeutic relationship’ (p.36) and can ‘fast track the relationship and help build trust.’ (p.38) The client is aware that the therapist can understand on an experiential level and feel entrusted with the personal information they have received from the therapist strengthening their bond.  Sophia describes another moment with a reflecting this:</w:t>
      </w:r>
    </w:p>
    <w:p w:rsidR="3BEA8CA2" w:rsidP="3715031B" w:rsidRDefault="3BEA8CA2" w14:paraId="1106AFA2" w14:textId="4DBF482E">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‘So first session we had such a profound session, ...And then in our second session she was curious and said. Can I ask a question? I said yes. Um, what? What happened in our first session? ....... I explained that, you know, I had gone through something similar, like losing your dad and the way you felt. And then I disclosed because it was relevant,... She wanted to understand. So that that's the to me is the quality of our presence.’ (Sophia, p.25)</w:t>
      </w:r>
    </w:p>
    <w:p w:rsidR="3BEA8CA2" w:rsidP="3715031B" w:rsidRDefault="3BEA8CA2" w14:paraId="03ED51BC" w14:textId="7D5863C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Sophia’s lived experience of losing her father created a bond through her attunement to her client, present prior to her disclosing their similar experience, Sophia did not feel she needed to disclose until the client’s curiosity created relevance; the disclosure helped the client understand the connection she had felt</w:t>
      </w:r>
    </w:p>
    <w:p w:rsidR="3BEA8CA2" w:rsidP="3715031B" w:rsidRDefault="3BEA8CA2" w14:paraId="191A57CD" w14:textId="2135137D">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shares an example of self-disclosure from her practice:</w:t>
      </w:r>
    </w:p>
    <w:p w:rsidR="3BEA8CA2" w:rsidP="3715031B" w:rsidRDefault="3BEA8CA2" w14:paraId="3803C3D7" w14:textId="69E341CF">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‘Yeah, with one of my clients actually, who I've been seeing for a couple of months. In one of our first sessions, he talked about missing his mum and it felt really significant for him. And I said “me too”. Because in the moment it felt like the right thing to say. I'm not sure it always would, but for him, I I really wanted him to have that umm like solidarity moment.’ (Zoe, p.15)</w:t>
      </w:r>
    </w:p>
    <w:p w:rsidR="3BEA8CA2" w:rsidP="3715031B" w:rsidRDefault="3BEA8CA2" w14:paraId="7DB3970D" w14:textId="1C217EB2">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Zoe’s instinctive use of the simple phrase ‘me too’, conveys a significant depth of meaning to her client, fostering a sense of shared experience and strengthening the relational bond. </w:t>
      </w:r>
      <w:r w:rsidRPr="3715031B">
        <w:rPr>
          <w:rFonts w:ascii="Arial Nova" w:hAnsi="Arial Nova" w:eastAsia="Arial Nova" w:cs="Arial Nova"/>
          <w:color w:val="000000" w:themeColor="text1"/>
          <w:sz w:val="24"/>
          <w:szCs w:val="24"/>
          <w:lang w:val="en-US"/>
        </w:rPr>
        <w:lastRenderedPageBreak/>
        <w:t xml:space="preserve">This also demonstrates the nature of self–disclosure being something that the therapist instinctively feels in the moment. </w:t>
      </w:r>
    </w:p>
    <w:p w:rsidR="3715031B" w:rsidP="3715031B" w:rsidRDefault="3715031B" w14:paraId="292B0D4F" w14:textId="66AE2C84">
      <w:pPr>
        <w:rPr>
          <w:rFonts w:ascii="Arial Nova" w:hAnsi="Arial Nova" w:eastAsia="Arial Nova" w:cs="Arial Nova"/>
          <w:color w:val="000000" w:themeColor="text1"/>
          <w:sz w:val="24"/>
          <w:szCs w:val="24"/>
          <w:lang w:val="en-US"/>
        </w:rPr>
      </w:pPr>
    </w:p>
    <w:p w:rsidR="3BEA8CA2" w:rsidP="3715031B" w:rsidRDefault="3BEA8CA2" w14:paraId="3A67EE37" w14:textId="16B715D9">
      <w:pPr>
        <w:pStyle w:val="Heading3"/>
        <w:rPr>
          <w:rFonts w:ascii="Arial Nova" w:hAnsi="Arial Nova" w:eastAsia="Arial Nova" w:cs="Arial Nova"/>
          <w:b w:val="0"/>
          <w:lang w:val="en-US"/>
        </w:rPr>
      </w:pPr>
      <w:bookmarkStart w:name="_Toc228856156" w:id="28"/>
      <w:r w:rsidRPr="3715031B">
        <w:rPr>
          <w:lang w:val="en-US"/>
        </w:rPr>
        <w:t>The Art of Self-disclosure</w:t>
      </w:r>
      <w:bookmarkEnd w:id="28"/>
    </w:p>
    <w:p w:rsidR="3BEA8CA2" w:rsidP="3715031B" w:rsidRDefault="3BEA8CA2" w14:paraId="29F822F1" w14:textId="6E68F7F1">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Zoe’s instinctive disclosure in the pervious extract suggests that there is a skill or an art in the decision to share the therapists own lived experience with their clients, a view shared by Sophia: ‘My disclosures are spontaneous and judged in the moment. (Sophia, p.28). An almost identical statement is made by Zoe:</w:t>
      </w:r>
    </w:p>
    <w:p w:rsidR="3BEA8CA2" w:rsidP="3715031B" w:rsidRDefault="3BEA8CA2" w14:paraId="4F554729" w14:textId="397956D4">
      <w:pPr>
        <w:spacing w:beforeAutospacing="1"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would judge it all just moment by moment, you know, in session by session and client by client.' (Zoe, p.18)</w:t>
      </w:r>
    </w:p>
    <w:p w:rsidR="3BEA8CA2" w:rsidP="3715031B" w:rsidRDefault="3BEA8CA2" w14:paraId="30F41BA9" w14:textId="48F837B3">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Which again is asserted by Angel: ‘sometimes it feels right.’ (Angel, p.39) This suggests there are different factors involved when a therapist intentionally discloses an aspect of their lived experience to their client. One such factor is of self-disclosure being in the client’s best interest:</w:t>
      </w:r>
    </w:p>
    <w:p w:rsidR="3BEA8CA2" w:rsidP="3715031B" w:rsidRDefault="3BEA8CA2" w14:paraId="45F1548C" w14:textId="1F90E2A4">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don't know how many clients I've worked with have come in and said I've lost my mother and I've said I can relate because I've lost mine too, just that little bit. I mean then it's completely different if they come in and they say, oh, my mother, my mother died of cancer and this is what I went through and there've been times where I've said yeah, I can relate to that too because I lost my mother in a similar way. That doesn't mean you have to go into full details. Like I said, it's about what what you're using and the context and if it's helpful or not, because obviously if it's not going to help, then it. No, not much point.’ (Angel, pp.39-40)</w:t>
      </w:r>
    </w:p>
    <w:p w:rsidR="3BEA8CA2" w:rsidP="3715031B" w:rsidRDefault="3BEA8CA2" w14:paraId="78683006" w14:textId="28690DA4">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promotes keeping the client’s needs at the centre of any self-disclosure, ensuring the information is concise and helpful, whilst conveying a deep understanding with the client and maintaining the intention of validating their experience.</w:t>
      </w:r>
    </w:p>
    <w:p w:rsidR="3BEA8CA2" w:rsidP="3715031B" w:rsidRDefault="3BEA8CA2" w14:paraId="167D9038" w14:textId="7F03BB94">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also states the importance of keeping the focus on the clients’ experience:</w:t>
      </w:r>
    </w:p>
    <w:p w:rsidR="3BEA8CA2" w:rsidP="3715031B" w:rsidRDefault="3BEA8CA2" w14:paraId="072AFEC9" w14:textId="3A1E3D6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lastRenderedPageBreak/>
        <w:t>‘Self-disclosure, you know, at the wrong time could create a comparison that you know umm takes them away from their own journey with it, I think. And that and it's so unique, isn't it?’ (Zoe, p.22)</w:t>
      </w:r>
    </w:p>
    <w:p w:rsidR="3BEA8CA2" w:rsidP="3715031B" w:rsidRDefault="3BEA8CA2" w14:paraId="2E568C29" w14:textId="32B903AB">
      <w:pPr>
        <w:spacing w:after="160"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Even though the therapists' experience may be similar, Zoe stresses the importance of respecting the differences in experience, being careful not to divert the client from their own path, but to walk beside them on their journey.  The timing of self-disclosure is also introduced here, Zoe has an ongoing client who lost her mum around the same time she lost hers, she chose not to disclose this information at the time:</w:t>
      </w:r>
    </w:p>
    <w:p w:rsidR="3BEA8CA2" w:rsidP="3715031B" w:rsidRDefault="3BEA8CA2" w14:paraId="73B5E8AE" w14:textId="1128B392">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every now and then I wonder if I could mention it to her. And I think I would, except for the fact that I didn't mention it at the time, because I think that would make her feel weird.’ (Zoe, p.14)</w:t>
      </w:r>
    </w:p>
    <w:p w:rsidR="3BEA8CA2" w:rsidP="3715031B" w:rsidRDefault="3BEA8CA2" w14:paraId="4C0A988F" w14:textId="20E88B0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Her reflective wondering is ongoing, there’s a sense of a missed opportunity for self-disclosure here, suggesting she fears the client may feel she was holding back or even dishonest, displaying a careful consideration the impact self-disclosure at this time may have upon their relationship.  The timing for the therapist may also need to be taken into consideration as a factor:</w:t>
      </w:r>
    </w:p>
    <w:p w:rsidR="3BEA8CA2" w:rsidP="3715031B" w:rsidRDefault="3BEA8CA2" w14:paraId="785026D9" w14:textId="4BBC1834">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‘Yeah, I think the self-disclosure thing is a it's a tricky one, isn't it? It's a delicate balance. umm But I think I would and I I was much more careful with it when it had first happened.’ (Zoe, p.19)</w:t>
      </w:r>
    </w:p>
    <w:p w:rsidR="3BEA8CA2" w:rsidP="3715031B" w:rsidRDefault="3BEA8CA2" w14:paraId="296AC542" w14:textId="6CA17718">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Zoe’s level of self-disclosure regarding the death of her mother has evolved over time, just as her grief has evolved and over time gained further emotional capacity to be able to use self-disclosure in a meaningful way with her clients.</w:t>
      </w:r>
    </w:p>
    <w:p w:rsidR="3BEA8CA2" w:rsidP="3715031B" w:rsidRDefault="3BEA8CA2" w14:paraId="2F416101" w14:textId="50CB4D86">
      <w:pPr>
        <w:spacing w:after="160" w:line="480" w:lineRule="auto"/>
        <w:ind w:firstLine="720"/>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When a therapist takes bereavement leave they have a choice to make as to whether this information will be conveyed to their clients, as with other forms of self-disclosure careful consideration needs to be made whether the therapist wants to convey this information, if they emotionally ready to convey this information and is it in the best interests of their client to receive this information. Self-disclosure is varied and personal; </w:t>
      </w:r>
      <w:r w:rsidRPr="3715031B">
        <w:rPr>
          <w:rFonts w:ascii="Arial Nova" w:hAnsi="Arial Nova" w:eastAsia="Arial Nova" w:cs="Arial Nova"/>
          <w:color w:val="000000" w:themeColor="text1"/>
          <w:sz w:val="24"/>
          <w:szCs w:val="24"/>
          <w:lang w:val="en-US"/>
        </w:rPr>
        <w:lastRenderedPageBreak/>
        <w:t>there is some skill or even an art involved in assessing when it is appropriate within the therapeutic relationship.</w:t>
      </w:r>
    </w:p>
    <w:p w:rsidR="3715031B" w:rsidP="3715031B" w:rsidRDefault="3715031B" w14:paraId="29DDDF4F" w14:textId="4DCD18B0">
      <w:pPr>
        <w:spacing w:after="160" w:line="480" w:lineRule="auto"/>
        <w:rPr>
          <w:rFonts w:ascii="Arial Nova" w:hAnsi="Arial Nova" w:eastAsia="Arial Nova" w:cs="Arial Nova"/>
          <w:color w:val="000000" w:themeColor="text1"/>
          <w:sz w:val="24"/>
          <w:szCs w:val="24"/>
          <w:lang w:val="en-US"/>
        </w:rPr>
      </w:pPr>
    </w:p>
    <w:p w:rsidR="3715031B" w:rsidP="3715031B" w:rsidRDefault="3715031B" w14:paraId="659BCD31" w14:textId="69D1C3B0">
      <w:pPr>
        <w:spacing w:after="160" w:line="480" w:lineRule="auto"/>
        <w:ind w:firstLine="720"/>
        <w:rPr>
          <w:rFonts w:ascii="Arial Nova" w:hAnsi="Arial Nova" w:eastAsia="Arial Nova" w:cs="Arial Nova"/>
          <w:color w:val="000000" w:themeColor="text1"/>
          <w:sz w:val="24"/>
          <w:szCs w:val="24"/>
          <w:lang w:val="en-US"/>
        </w:rPr>
      </w:pPr>
    </w:p>
    <w:p w:rsidR="3715031B" w:rsidP="3715031B" w:rsidRDefault="3715031B" w14:paraId="2BABE565" w14:textId="1EBE51E7">
      <w:pPr>
        <w:spacing w:line="480" w:lineRule="auto"/>
        <w:rPr>
          <w:rFonts w:ascii="Arial Nova" w:hAnsi="Arial Nova" w:eastAsia="Arial Nova" w:cs="Arial Nova"/>
          <w:color w:val="000000" w:themeColor="text1"/>
          <w:sz w:val="24"/>
          <w:szCs w:val="24"/>
          <w:lang w:val="en-US"/>
        </w:rPr>
      </w:pPr>
    </w:p>
    <w:p w:rsidR="3715031B" w:rsidP="3715031B" w:rsidRDefault="3715031B" w14:paraId="4111E6F4" w14:textId="2E7DD19B">
      <w:pPr>
        <w:spacing w:line="480" w:lineRule="auto"/>
        <w:rPr>
          <w:rFonts w:ascii="Arial Nova" w:hAnsi="Arial Nova" w:eastAsia="Arial Nova" w:cs="Arial Nova"/>
          <w:color w:val="000000" w:themeColor="text1"/>
          <w:sz w:val="24"/>
          <w:szCs w:val="24"/>
          <w:lang w:val="en-US"/>
        </w:rPr>
      </w:pPr>
    </w:p>
    <w:p w:rsidR="3715031B" w:rsidP="3715031B" w:rsidRDefault="3715031B" w14:paraId="7C067B65" w14:textId="656E8F8E">
      <w:pPr>
        <w:spacing w:after="160" w:line="279" w:lineRule="auto"/>
        <w:rPr>
          <w:rFonts w:ascii="Arial Nova" w:hAnsi="Arial Nova" w:eastAsia="Arial Nova" w:cs="Arial Nova"/>
          <w:color w:val="000000" w:themeColor="text1"/>
          <w:sz w:val="24"/>
          <w:szCs w:val="24"/>
          <w:lang w:val="en-US"/>
        </w:rPr>
      </w:pPr>
    </w:p>
    <w:p w:rsidR="3715031B" w:rsidP="3715031B" w:rsidRDefault="3715031B" w14:paraId="33C5C038" w14:textId="0D8C97AB"/>
    <w:p w:rsidRPr="008067C7" w:rsidR="002B750B" w:rsidP="007A1768" w:rsidRDefault="202D57E9" w14:paraId="0153F274" w14:textId="63CC1E6B">
      <w:pPr>
        <w:pStyle w:val="Heading1"/>
        <w:rPr>
          <w:noProof w:val="0"/>
        </w:rPr>
      </w:pPr>
      <w:bookmarkStart w:name="_Toc228856157" w:id="29"/>
      <w:r>
        <w:rPr>
          <w:noProof w:val="0"/>
        </w:rPr>
        <w:lastRenderedPageBreak/>
        <w:t xml:space="preserve">Discussion and </w:t>
      </w:r>
      <w:r w:rsidR="1F22E8A2">
        <w:rPr>
          <w:noProof w:val="0"/>
        </w:rPr>
        <w:t>Limitations</w:t>
      </w:r>
      <w:bookmarkEnd w:id="29"/>
    </w:p>
    <w:p w:rsidR="2D990982" w:rsidP="3C830522" w:rsidRDefault="2D990982" w14:paraId="3F5B7A5B" w14:textId="5999D33D">
      <w:pPr>
        <w:pStyle w:val="Heading2"/>
        <w:rPr>
          <w:rFonts w:ascii="Arial Nova" w:hAnsi="Arial Nova" w:eastAsia="Arial Nova" w:cs="Arial Nova"/>
          <w:b w:val="0"/>
          <w:sz w:val="24"/>
          <w:szCs w:val="24"/>
        </w:rPr>
      </w:pPr>
      <w:bookmarkStart w:name="_Toc228856158" w:id="30"/>
      <w:r w:rsidRPr="3C830522">
        <w:rPr>
          <w:lang w:val="en-US"/>
        </w:rPr>
        <w:t>Discussion</w:t>
      </w:r>
      <w:bookmarkEnd w:id="30"/>
    </w:p>
    <w:p w:rsidR="2D990982" w:rsidP="3C830522" w:rsidRDefault="2D990982" w14:paraId="374A1091" w14:textId="54B37C0D">
      <w:pPr>
        <w:spacing w:after="160"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 xml:space="preserve">The participants in this study had all experienced the loss or bereavement of one or both of their parents. Their lived experience brought transformation across both personal and professional domains, aligning with Swinden’s (2023) findings. From a personal perspective the loss of a parental figure was experienced as profoundly impactful, reflecting the significance of an irreplaceable relationship spanning the course of their lives. There was a shared convergence of the enormity of this loss, alongside more subtle nuanced convergences in how it was experienced. Angel, having lost both parents was left questioning her identity, Sophia described the loss of someone who had known throughout her life; and Zoe characterised the loss of a mother as ‘the ultimate loss’. </w:t>
      </w:r>
    </w:p>
    <w:p w:rsidR="2D990982" w:rsidP="3C830522" w:rsidRDefault="2D990982" w14:paraId="5DEC42E3" w14:textId="03E482B7">
      <w:pPr>
        <w:spacing w:after="160"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Both Sophia and Zoe conveyed that, prior to their bereavement, they held an intellectual awareness of the potential impact of losing a parent. However, their accounts suggested a prior underestimation of the depth and complexity, highlighting the distinction between cognitive understanding and lived experience. This supports Sato’s (2020) assertion that intellectually understanding the grief differs fundamentally from experiencing it, and points towards the emergence of a more embodied and experiential form of knowing as a result of their bereavement.</w:t>
      </w:r>
    </w:p>
    <w:p w:rsidR="2D990982" w:rsidP="3C830522" w:rsidRDefault="2D990982" w14:paraId="0E9ED738" w14:textId="39A2EE84">
      <w:pPr>
        <w:spacing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 xml:space="preserve">All participants described the lived experience of losing a parent resulted in a transformation of the level of empathy they were able to convey towards their clients. Both Zoe and Sophia experienced this in a positive way of experiencing deeper empathy and insight, converging with much of the literature. (Broadbent, 2013; Kingston and Nel, 2024; Sato, 2020; Swinden, 2023; McNulty and Farish-Edwards, 2026), which identifies enhanced empathic engagement following therapists’ personal experiences of loss. Whilst Angel’s empathy was also transformed, her deeper empathic response left her too </w:t>
      </w:r>
      <w:r w:rsidRPr="3C830522">
        <w:rPr>
          <w:rFonts w:ascii="Arial Nova" w:hAnsi="Arial Nova" w:eastAsia="Arial Nova" w:cs="Arial Nova"/>
          <w:color w:val="000000" w:themeColor="text1"/>
          <w:sz w:val="24"/>
          <w:szCs w:val="24"/>
          <w:lang w:val="en-US"/>
        </w:rPr>
        <w:lastRenderedPageBreak/>
        <w:t>overwhelmed to work with grieving clients, there is some convergence with this in the literature (Sato, 2020 and McNulty and Farish-Edwards, 2026), resulting in therapists unable to work with grief, however such findings were in the shorter term and became resolved, these therapists did, later, gain a deeper empathy and attunement. Angel’s account highlights the importance of considering the conditions under which empathy becomes therapeutically useful, suggesting that if the therapist grief is not integrated a heightened empathic response may instead become overwhelming.</w:t>
      </w:r>
    </w:p>
    <w:p w:rsidR="2D990982" w:rsidP="3C830522" w:rsidRDefault="2D990982" w14:paraId="2F2B5C04" w14:textId="6D4BF0A7">
      <w:pPr>
        <w:spacing w:after="160"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Other aspects of therapeutic relating were also affected by the participants’ lived experience of bereavement. Zoe described a greater sense of integrity in her responses to grieving clients, aligning with the literature reporting a therapist’s enhanced congruence (Sato, 2020) and authenticity (Tollaksen Nilsen et al., 2025). Sophia reported that she gained greater confidence working with bereaved clients, which was also reported by Broadbent (2013). In contrast Angel describes experiencing a depletion of her confidence in working with bereaved clients, reinforcing the notion that the integration of the therapist's personal grief is central to the therapist's capacity to support their clients’ grief. For a therapist to experience their client's grief-related emotions without being overwhelmed, their grief needs to be integrated. (Tollaksen Nilsen et al., 2025)</w:t>
      </w:r>
    </w:p>
    <w:p w:rsidR="2D990982" w:rsidP="3C830522" w:rsidRDefault="2D990982" w14:paraId="2D7DD756" w14:textId="53734E9A">
      <w:pPr>
        <w:spacing w:after="160"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 xml:space="preserve">Making sense of their loss emerged as a prominent theme across the three participants. Both Zoe and Sophia we able to begin making sense of their loss while their parents were still alive, but terminally ill through their anticipatory grief, marking the beginning of the grieving process. (Kubler-Ross and Kessler, 2005, p.4). Sophia’s anticipatory grief gave her the opportunity to provide care and have meaningful discussions with her father, while Zoe made sense and meaning of the loss by feeling she had repaired a relational wound. As Neimeyer (2001) observed, as individuals are able to </w:t>
      </w:r>
      <w:r w:rsidRPr="3C830522">
        <w:rPr>
          <w:rFonts w:ascii="Arial Nova" w:hAnsi="Arial Nova" w:eastAsia="Arial Nova" w:cs="Arial Nova"/>
          <w:color w:val="000000" w:themeColor="text1"/>
          <w:sz w:val="24"/>
          <w:szCs w:val="24"/>
          <w:lang w:val="en-US"/>
        </w:rPr>
        <w:lastRenderedPageBreak/>
        <w:t xml:space="preserve">make sense of their loss or learn from it, they generally adapt, integrate the event and possibly experience growth from their loss. Zoe and Sophia indicate their sense-making of their loss frames their practice, which they can then offer as a possibility to clients.  In contrast, Angel describes difficulty in making sense of her loss, she cited her autism as a possible contributing factor in this, there is said to be limited research, guidance and information regarding the impact of grief on Autistic people (National Autistic Society, 2020), highlighting a gap in the literature. Angel characterised her father’s death as a traumatic event, Rim at al. (2025) assert that trauma may disrupt or distort the capacity to make meaning from loss. Importantly Angel expressed that she did not feel ready to engage in making sense of her loss, reinforcing Kosminsky and Jordan’s (2024, p.261) assertion that meaning making cannot be found until the individual is ready to undertake it. </w:t>
      </w:r>
    </w:p>
    <w:p w:rsidR="2D990982" w:rsidP="3C830522" w:rsidRDefault="2D990982" w14:paraId="708954C3" w14:textId="67E6C8B3">
      <w:pPr>
        <w:spacing w:after="160"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 xml:space="preserve">All participants reflected on their emotional capacity and readiness to practice in the immediate aftermath of their bereavement; this is in line with BACP (2018) Ethical Framework, which emphasises the importance of maintaining sufficient wellbeing to sustain the quality of therapeutic work. Each participant took time away from practice to grieve following the death of their parent and sought out self-care practices, For Zoe and Sophia, these practices supported their return to work, whereas Angel struggled to find an effective method of self-care, this was partially reflected by Sato (2020), finding time to process the loss was needed before sell-care strategies became beneficial. All participants accessed clinical supervision, facilitating a return to work for Zoe and Sophia and providing Angel with a safe space to feel ‘seen’ and reflect on her readiness to practice and feel confident to take further time off. In this study supervision was used viewed in a positive light by participants, diverging from Swinden (2023), the study finding therapists felt supervisors gave greater importance to client case management than how their bereavement experiences may impact their therapeutic work. This highlights the potential </w:t>
      </w:r>
      <w:r w:rsidRPr="3C830522">
        <w:rPr>
          <w:rFonts w:ascii="Arial Nova" w:hAnsi="Arial Nova" w:eastAsia="Arial Nova" w:cs="Arial Nova"/>
          <w:color w:val="000000" w:themeColor="text1"/>
          <w:sz w:val="24"/>
          <w:szCs w:val="24"/>
          <w:lang w:val="en-US"/>
        </w:rPr>
        <w:lastRenderedPageBreak/>
        <w:t>for supervision to function as a vital support to therapists who have experienced bereavement.</w:t>
      </w:r>
    </w:p>
    <w:p w:rsidR="2D990982" w:rsidP="3C830522" w:rsidRDefault="2D990982" w14:paraId="3AFF78F7" w14:textId="6ACF8D8D">
      <w:pPr>
        <w:spacing w:after="160"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All participants expressed a positive attitude towards self-disclosure of their own lived experience of bereavement with their clients, a similarly favourable stance was found in Tollaksen Nilsen et al’s (2025) qualitative study of therapists’ self-disclosure with bereaved patients. Participants identified several potential benefits of self-disclosure including increasing the humanness of the therapist, moments of attunement, connection, solidarity, normalising grief, building trust, authenticity, aligning with the literature (Tollaksen Nilsen et al., 2025 and Simonsen and Cooper, 2015).  However participants also emphasised the importance of careful consideration when engaging in self-disclosure of their experience of bereavement to clients, that such disclosures are only appropriate when serving the clients' best interests. This sentiment converges with Broadbent’s (2013) findings that self-disclosure should be solely for the benefit of the client and Tollaksen Nilsen et al. (2025) findings of therapists disclosing with therapeutic intention. Zoe brings in the concept of time with regards to self-disclosure, having been’ more careful’ about disclosing immediately following her mother’s death, aligning with Tollaksen Nilsen et al.’s (2025) assertions that the therapist must have integrated their grief before feeling comfortable using self-disclosure. There is some skill or artistry involved; the participants spoke of the instinctiveness of when self-disclosure is appropriate, making these decisions ‘in the moment’. The participants expressed some caution around their decisions to self-disclose, such as; limiting the detail of their experience, ensuring the disclosure pertinent to the client's experience and respecting the differences of their experience.  Similarly, Tollaksen Nilsen et al. (2025) highlight risks associated with self-disclosure converging with the participants in this study of limiting the information, ensuring the loss they disclose aligns with the clients’ experience.</w:t>
      </w:r>
    </w:p>
    <w:p w:rsidR="3C830522" w:rsidP="3C830522" w:rsidRDefault="3C830522" w14:paraId="15E165E4" w14:textId="3525F53B">
      <w:pPr>
        <w:spacing w:line="480" w:lineRule="auto"/>
        <w:rPr>
          <w:rFonts w:ascii="Arial Nova" w:hAnsi="Arial Nova" w:eastAsia="Arial Nova" w:cs="Arial Nova"/>
          <w:color w:val="000000" w:themeColor="text1"/>
          <w:sz w:val="24"/>
          <w:szCs w:val="24"/>
          <w:lang w:val="en-US"/>
        </w:rPr>
      </w:pPr>
    </w:p>
    <w:p w:rsidR="2D990982" w:rsidP="3C830522" w:rsidRDefault="2D990982" w14:paraId="6E3473E6" w14:textId="61AFC112">
      <w:pPr>
        <w:pStyle w:val="Heading2"/>
        <w:rPr>
          <w:rFonts w:ascii="Arial Nova" w:hAnsi="Arial Nova" w:eastAsia="Arial Nova" w:cs="Arial Nova"/>
          <w:b w:val="0"/>
          <w:sz w:val="24"/>
          <w:szCs w:val="24"/>
          <w:lang w:val="en-US"/>
        </w:rPr>
      </w:pPr>
      <w:bookmarkStart w:name="_Toc228856159" w:id="31"/>
      <w:r w:rsidRPr="3C830522">
        <w:rPr>
          <w:lang w:val="en-US"/>
        </w:rPr>
        <w:t>Limitations</w:t>
      </w:r>
      <w:bookmarkEnd w:id="31"/>
      <w:r w:rsidRPr="3C830522">
        <w:rPr>
          <w:lang w:val="en-US"/>
        </w:rPr>
        <w:t xml:space="preserve"> </w:t>
      </w:r>
    </w:p>
    <w:p w:rsidR="2D990982" w:rsidP="3C830522" w:rsidRDefault="2D990982" w14:paraId="3098DB3F" w14:textId="1ADFDE48">
      <w:pPr>
        <w:spacing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While the small sample size of three participants was appropriate for the idiographic focus of an IPA study, such a number is not sufficient to make generalisations of the experience of therapists at large. Coincidentally, participants shared the experience of losing a parent; the study aimed to investigate the experience of any significant loss or bereavement of the participants, rather than specifically the loss of a parent. Whilst this created a more homogenous sample, it does not explore the impact of losses of a differing relational nature. Only one participant had lost both parents; further studies would be beneficial to explore the impact of losing both parents. Similarly, only one participant identified as autistic; further studies would be needed to assess the impact of grief within neuro-diverse populations. All participants identified as female, therefore the experience of male therapists are not represented within this study. The cultural and ethnic background of participants does not reflect the population at large, with all three identifying as white, two from the UK and one from South America and with all three practicing in the UK.</w:t>
      </w:r>
    </w:p>
    <w:p w:rsidR="3C830522" w:rsidP="3C830522" w:rsidRDefault="3C830522" w14:paraId="0B07DC8B" w14:textId="7F8D49CB"/>
    <w:p w:rsidR="78A53488" w:rsidP="64AB666E" w:rsidRDefault="78A53488" w14:paraId="072F0CEE" w14:textId="6D48A309">
      <w:pPr>
        <w:pStyle w:val="Heading1"/>
        <w:rPr>
          <w:noProof w:val="0"/>
        </w:rPr>
      </w:pPr>
      <w:bookmarkStart w:name="_Toc228856160" w:id="32"/>
      <w:r>
        <w:rPr>
          <w:noProof w:val="0"/>
        </w:rPr>
        <w:lastRenderedPageBreak/>
        <w:t>Conclusion</w:t>
      </w:r>
      <w:bookmarkEnd w:id="32"/>
    </w:p>
    <w:p w:rsidR="212967D2" w:rsidP="64AB666E" w:rsidRDefault="212967D2" w14:paraId="68F4D154" w14:textId="79FC2DF8">
      <w:pPr>
        <w:spacing w:line="480" w:lineRule="auto"/>
        <w:rPr>
          <w:rFonts w:ascii="Arial Nova" w:hAnsi="Arial Nova" w:eastAsia="Arial Nova" w:cs="Arial Nova"/>
          <w:color w:val="000000" w:themeColor="text1"/>
          <w:sz w:val="24"/>
          <w:szCs w:val="24"/>
          <w:lang w:val="en-US"/>
        </w:rPr>
      </w:pPr>
      <w:r w:rsidRPr="64AB666E">
        <w:rPr>
          <w:rFonts w:ascii="Arial Nova" w:hAnsi="Arial Nova" w:eastAsia="Arial Nova" w:cs="Arial Nova"/>
          <w:color w:val="000000" w:themeColor="text1"/>
          <w:sz w:val="24"/>
          <w:szCs w:val="24"/>
          <w:lang w:val="en-US"/>
        </w:rPr>
        <w:t>This study explored therapists' own lived experience of loss and bereavement and the impact such losses had on their professional practice. Across participants, bereavement was experienced as a profound and transformative event, shaping emotional capacity and therapeutic engagement. Transformations occurred in levels of confidence, empathy, authenticity, and attunement within therapeutic relationships. For some participants this enhanced their capacity to connect more meaningfully with bereaved clients, for another the immediacy and intensity of grief limited their capacity to engage in working with bereaved clients.</w:t>
      </w:r>
    </w:p>
    <w:p w:rsidR="212967D2" w:rsidP="64AB666E" w:rsidRDefault="212967D2" w14:paraId="49A0D260" w14:textId="6A5D4E6D">
      <w:pPr>
        <w:spacing w:line="480" w:lineRule="auto"/>
        <w:rPr>
          <w:rFonts w:ascii="Arial Nova" w:hAnsi="Arial Nova" w:eastAsia="Arial Nova" w:cs="Arial Nova"/>
          <w:color w:val="000000" w:themeColor="text1"/>
          <w:sz w:val="24"/>
          <w:szCs w:val="24"/>
          <w:lang w:val="en-US"/>
        </w:rPr>
      </w:pPr>
      <w:r w:rsidRPr="64AB666E">
        <w:rPr>
          <w:rFonts w:ascii="Arial Nova" w:hAnsi="Arial Nova" w:eastAsia="Arial Nova" w:cs="Arial Nova"/>
          <w:color w:val="000000" w:themeColor="text1"/>
          <w:sz w:val="24"/>
          <w:szCs w:val="24"/>
          <w:lang w:val="en-US"/>
        </w:rPr>
        <w:t>Following their significant bereavement a phenomenon of ‘knowing’ emerged from the participants, as something which could not be fully grasped until they had experienced it. An example in popular fiction can be used as a metaphor to assist our understanding of this phenomenon. If we consider the thestrals’ in Harry Potter and the Order of the Pheonix (Rowling, 2003), only Harry and another character Luna, can see the creatures, Rowling later explains the reason why the creatures can be seen only by these two characters:</w:t>
      </w:r>
    </w:p>
    <w:p w:rsidR="212967D2" w:rsidP="64AB666E" w:rsidRDefault="212967D2" w14:paraId="7BB495CF" w14:textId="04792F3B">
      <w:pPr>
        <w:spacing w:line="240" w:lineRule="auto"/>
        <w:ind w:left="432" w:right="432"/>
        <w:rPr>
          <w:rFonts w:ascii="Calibri Light" w:hAnsi="Calibri Light" w:eastAsia="Calibri Light" w:cs="Calibri Light"/>
          <w:color w:val="000000" w:themeColor="text1"/>
          <w:sz w:val="24"/>
          <w:szCs w:val="24"/>
          <w:lang w:val="en-US"/>
        </w:rPr>
      </w:pPr>
      <w:r w:rsidRPr="64AB666E">
        <w:rPr>
          <w:rFonts w:ascii="Calibri Light" w:hAnsi="Calibri Light" w:eastAsia="Calibri Light" w:cs="Calibri Light"/>
          <w:color w:val="000000" w:themeColor="text1"/>
          <w:sz w:val="24"/>
          <w:szCs w:val="24"/>
          <w:lang w:val="en-US"/>
        </w:rPr>
        <w:t>‘Manifesting as black, skeletal, bat-winged horses, but invisible to all who have never been truly touched by death.......Being able to see Thestrals is a sign that the beholder has witnessed death, and gained an emotional understanding of what death means.’ (Rowling, 2015)</w:t>
      </w:r>
    </w:p>
    <w:p w:rsidR="212967D2" w:rsidP="64AB666E" w:rsidRDefault="212967D2" w14:paraId="173036F9" w14:textId="01A6B8F6">
      <w:pPr>
        <w:spacing w:line="480" w:lineRule="auto"/>
        <w:rPr>
          <w:rFonts w:ascii="Arial Nova" w:hAnsi="Arial Nova" w:eastAsia="Arial Nova" w:cs="Arial Nova"/>
          <w:color w:val="000000" w:themeColor="text1"/>
          <w:sz w:val="24"/>
          <w:szCs w:val="24"/>
          <w:lang w:val="en-US"/>
        </w:rPr>
      </w:pPr>
      <w:r w:rsidRPr="64AB666E">
        <w:rPr>
          <w:rFonts w:ascii="Arial Nova" w:hAnsi="Arial Nova" w:eastAsia="Arial Nova" w:cs="Arial Nova"/>
          <w:color w:val="000000" w:themeColor="text1"/>
          <w:sz w:val="24"/>
          <w:szCs w:val="24"/>
          <w:lang w:val="en-US"/>
        </w:rPr>
        <w:t xml:space="preserve">This represents how the therapists’ experiential knowledge can deepen therapeutic presence and understanding in a way that cannot be acquired through training or a cognitive understanding that is absent of experiencing loss or bereavement. </w:t>
      </w:r>
    </w:p>
    <w:p w:rsidR="212967D2" w:rsidP="64AB666E" w:rsidRDefault="212967D2" w14:paraId="62886698" w14:textId="2346D010">
      <w:pPr>
        <w:spacing w:line="480" w:lineRule="auto"/>
        <w:rPr>
          <w:rFonts w:ascii="Arial Nova" w:hAnsi="Arial Nova" w:eastAsia="Arial Nova" w:cs="Arial Nova"/>
          <w:color w:val="000000" w:themeColor="text1"/>
          <w:sz w:val="24"/>
          <w:szCs w:val="24"/>
          <w:lang w:val="en-US"/>
        </w:rPr>
      </w:pPr>
      <w:r w:rsidRPr="64AB666E">
        <w:rPr>
          <w:rFonts w:ascii="Arial Nova" w:hAnsi="Arial Nova" w:eastAsia="Arial Nova" w:cs="Arial Nova"/>
          <w:color w:val="000000" w:themeColor="text1"/>
          <w:sz w:val="24"/>
          <w:szCs w:val="24"/>
          <w:lang w:val="en-US"/>
        </w:rPr>
        <w:t xml:space="preserve">Making sense of the loss and meaning-making emerged as an integral process inextricably linked with the integration of the therapists’ grief. The relationship with meaning making and integration of grief appears to be reciprocal, with emerging understanding enabling </w:t>
      </w:r>
      <w:r w:rsidRPr="64AB666E">
        <w:rPr>
          <w:rFonts w:ascii="Arial Nova" w:hAnsi="Arial Nova" w:eastAsia="Arial Nova" w:cs="Arial Nova"/>
          <w:color w:val="000000" w:themeColor="text1"/>
          <w:sz w:val="24"/>
          <w:szCs w:val="24"/>
          <w:lang w:val="en-US"/>
        </w:rPr>
        <w:lastRenderedPageBreak/>
        <w:t>integration and integration in turn allowing for deeper meaning-making. This also linked with the nature of the death, the difference of the experience of an anticipated death through illness, compared with the trauma of an unexpected sudden death provided differing outcomes in the therapists’ integration of their grief, the former more inclined to experience this integration.</w:t>
      </w:r>
    </w:p>
    <w:p w:rsidR="212967D2" w:rsidP="64AB666E" w:rsidRDefault="212967D2" w14:paraId="2B38A472" w14:textId="5FECA0D7">
      <w:pPr>
        <w:spacing w:line="480" w:lineRule="auto"/>
        <w:rPr>
          <w:rFonts w:ascii="Arial Nova" w:hAnsi="Arial Nova" w:eastAsia="Arial Nova" w:cs="Arial Nova"/>
          <w:color w:val="000000" w:themeColor="text1"/>
          <w:sz w:val="24"/>
          <w:szCs w:val="24"/>
          <w:lang w:val="en-US"/>
        </w:rPr>
      </w:pPr>
      <w:r w:rsidRPr="64AB666E">
        <w:rPr>
          <w:rFonts w:ascii="Arial Nova" w:hAnsi="Arial Nova" w:eastAsia="Arial Nova" w:cs="Arial Nova"/>
          <w:color w:val="000000" w:themeColor="text1"/>
          <w:sz w:val="24"/>
          <w:szCs w:val="24"/>
          <w:lang w:val="en-US"/>
        </w:rPr>
        <w:t>Self-disclosure emerged as a valuable tool for the therapist to convey understanding within the therapeutic relationship, used instinctively and only when perceived as beneficial to the client. Clinical supervision was experienced and supportive and facilitative, offering the therapists a formal setting to reflect upon ethical considerations regarding their fitness to practice following bereavement.</w:t>
      </w:r>
    </w:p>
    <w:p w:rsidR="212967D2" w:rsidP="64AB666E" w:rsidRDefault="212967D2" w14:paraId="71A39B5A" w14:textId="1383ACD8">
      <w:pPr>
        <w:spacing w:after="160" w:line="480" w:lineRule="auto"/>
        <w:rPr>
          <w:rFonts w:ascii="Arial Nova" w:hAnsi="Arial Nova" w:eastAsia="Arial Nova" w:cs="Arial Nova"/>
          <w:color w:val="000000" w:themeColor="text1"/>
          <w:sz w:val="24"/>
          <w:szCs w:val="24"/>
          <w:lang w:val="en-US"/>
        </w:rPr>
      </w:pPr>
      <w:r w:rsidRPr="64AB666E">
        <w:rPr>
          <w:rFonts w:ascii="Arial Nova" w:hAnsi="Arial Nova" w:eastAsia="Arial Nova" w:cs="Arial Nova"/>
          <w:color w:val="000000" w:themeColor="text1"/>
          <w:sz w:val="24"/>
          <w:szCs w:val="24"/>
          <w:lang w:val="en-US"/>
        </w:rPr>
        <w:t>This study recognises therapists as both practitioners and individuals, not immune from experiencing loss and bereavement. These experiences have the power to transform and shape the personal and professional world of the therapist.</w:t>
      </w:r>
    </w:p>
    <w:p w:rsidR="64AB666E" w:rsidP="64AB666E" w:rsidRDefault="64AB666E" w14:paraId="4F473F3A" w14:textId="0524DADC"/>
    <w:p w:rsidR="00C57EB6" w:rsidP="6F24C6F3" w:rsidRDefault="3726D706" w14:paraId="0161A7D8" w14:textId="08B24A4C">
      <w:pPr>
        <w:pStyle w:val="Headingbackmatter"/>
        <w:rPr>
          <w:rFonts w:ascii="Arial Nova" w:hAnsi="Arial Nova" w:eastAsia="Arial Nova" w:cs="Arial Nova"/>
          <w:b w:val="0"/>
          <w:color w:val="000000" w:themeColor="text1"/>
          <w:sz w:val="24"/>
          <w:szCs w:val="24"/>
          <w:lang w:val="en-US"/>
        </w:rPr>
      </w:pPr>
      <w:bookmarkStart w:name="_Toc228856161" w:id="33"/>
      <w:r>
        <w:lastRenderedPageBreak/>
        <w:t>Reference</w:t>
      </w:r>
      <w:r w:rsidR="0B68C6EC">
        <w:t>s</w:t>
      </w:r>
      <w:bookmarkEnd w:id="33"/>
    </w:p>
    <w:p w:rsidR="00C57EB6" w:rsidP="6F24C6F3" w:rsidRDefault="0B68C6EC" w14:paraId="4036C5F9" w14:textId="321F8F4A">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BACP (2018) </w:t>
      </w:r>
      <w:r w:rsidRPr="6F24C6F3">
        <w:rPr>
          <w:rFonts w:ascii="Arial Nova" w:hAnsi="Arial Nova" w:eastAsia="Arial Nova" w:cs="Arial Nova"/>
          <w:i/>
          <w:iCs/>
          <w:noProof/>
          <w:color w:val="000000" w:themeColor="text1"/>
          <w:sz w:val="24"/>
          <w:szCs w:val="24"/>
          <w:lang w:val="en-US"/>
        </w:rPr>
        <w:t>Ethical framework for the counselling professions</w:t>
      </w:r>
      <w:r w:rsidRPr="6F24C6F3">
        <w:rPr>
          <w:rFonts w:ascii="Arial Nova" w:hAnsi="Arial Nova" w:eastAsia="Arial Nova" w:cs="Arial Nova"/>
          <w:noProof/>
          <w:color w:val="000000" w:themeColor="text1"/>
          <w:sz w:val="24"/>
          <w:szCs w:val="24"/>
          <w:lang w:val="en-US"/>
        </w:rPr>
        <w:t xml:space="preserve">. Available at: </w:t>
      </w:r>
      <w:hyperlink r:id="rId14">
        <w:r w:rsidRPr="6F24C6F3">
          <w:rPr>
            <w:rStyle w:val="Hyperlink"/>
            <w:rFonts w:ascii="Arial Nova" w:hAnsi="Arial Nova" w:eastAsia="Arial Nova" w:cs="Arial Nova"/>
            <w:noProof/>
            <w:sz w:val="24"/>
            <w:szCs w:val="24"/>
            <w:lang w:val="en-US"/>
          </w:rPr>
          <w:t>https://www.bacp.co.uk/media/3103/bacp-ethical-framework-for-the-counselling-professions-2018.pdf</w:t>
        </w:r>
      </w:hyperlink>
      <w:r w:rsidRPr="6F24C6F3">
        <w:rPr>
          <w:rFonts w:ascii="Arial Nova" w:hAnsi="Arial Nova" w:eastAsia="Arial Nova" w:cs="Arial Nova"/>
          <w:noProof/>
          <w:color w:val="000000" w:themeColor="text1"/>
          <w:sz w:val="24"/>
          <w:szCs w:val="24"/>
          <w:lang w:val="en-US"/>
        </w:rPr>
        <w:t xml:space="preserve"> (Accessed 17/04/2026)  </w:t>
      </w:r>
    </w:p>
    <w:p w:rsidR="00C57EB6" w:rsidP="6F24C6F3" w:rsidRDefault="0B68C6EC" w14:paraId="3808634F" w14:textId="603796A1">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Bateson, K., Lees, J., Proctor, G. and Shloim (2021) “Fear of losing it: an auto-ethnographic case study exploring re-triggered loss experiences during psychotherapy training,” </w:t>
      </w:r>
      <w:r w:rsidRPr="6F24C6F3">
        <w:rPr>
          <w:rFonts w:ascii="Arial Nova" w:hAnsi="Arial Nova" w:eastAsia="Arial Nova" w:cs="Arial Nova"/>
          <w:i/>
          <w:iCs/>
          <w:noProof/>
          <w:color w:val="000000" w:themeColor="text1"/>
          <w:sz w:val="24"/>
          <w:szCs w:val="24"/>
          <w:lang w:val="en-US"/>
        </w:rPr>
        <w:t>British journal of guidance &amp; counselling,</w:t>
      </w:r>
      <w:r w:rsidRPr="6F24C6F3">
        <w:rPr>
          <w:rFonts w:ascii="Arial Nova" w:hAnsi="Arial Nova" w:eastAsia="Arial Nova" w:cs="Arial Nova"/>
          <w:noProof/>
          <w:color w:val="000000" w:themeColor="text1"/>
          <w:sz w:val="24"/>
          <w:szCs w:val="24"/>
          <w:lang w:val="en-US"/>
        </w:rPr>
        <w:t xml:space="preserve"> 49(5), pp. 689–700. Available at: </w:t>
      </w:r>
      <w:hyperlink r:id="rId15">
        <w:r w:rsidRPr="6F24C6F3">
          <w:rPr>
            <w:rStyle w:val="Hyperlink"/>
            <w:rFonts w:ascii="Arial Nova" w:hAnsi="Arial Nova" w:eastAsia="Arial Nova" w:cs="Arial Nova"/>
            <w:noProof/>
            <w:sz w:val="24"/>
            <w:szCs w:val="24"/>
            <w:lang w:val="en-US"/>
          </w:rPr>
          <w:t>https://doi.org/10.1080/03069885.2020.1772461</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0FE1B419" w14:textId="70488EFF">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Broadbent, J.R. (2013) ‘“The bereaved therapist speaks”. An interpretative phenomenological analysis of humanistic therapists’ experiences of a significant personal bereavement and its impact upon their therapeutic practice: An exploratory study’, </w:t>
      </w:r>
      <w:r w:rsidRPr="6F24C6F3">
        <w:rPr>
          <w:rFonts w:ascii="Arial Nova" w:hAnsi="Arial Nova" w:eastAsia="Arial Nova" w:cs="Arial Nova"/>
          <w:i/>
          <w:iCs/>
          <w:noProof/>
          <w:color w:val="000000" w:themeColor="text1"/>
          <w:sz w:val="24"/>
          <w:szCs w:val="24"/>
          <w:lang w:val="en-US"/>
        </w:rPr>
        <w:t>Counselling and psychotherapy research</w:t>
      </w:r>
      <w:r w:rsidRPr="6F24C6F3">
        <w:rPr>
          <w:rFonts w:ascii="Arial Nova" w:hAnsi="Arial Nova" w:eastAsia="Arial Nova" w:cs="Arial Nova"/>
          <w:noProof/>
          <w:color w:val="000000" w:themeColor="text1"/>
          <w:sz w:val="24"/>
          <w:szCs w:val="24"/>
          <w:lang w:val="en-US"/>
        </w:rPr>
        <w:t xml:space="preserve">. 3(4), pp. 263–271. Available at: </w:t>
      </w:r>
      <w:hyperlink r:id="rId16">
        <w:r w:rsidRPr="6F24C6F3">
          <w:rPr>
            <w:rStyle w:val="Hyperlink"/>
            <w:rFonts w:ascii="Arial Nova" w:hAnsi="Arial Nova" w:eastAsia="Arial Nova" w:cs="Arial Nova"/>
            <w:noProof/>
            <w:sz w:val="24"/>
            <w:szCs w:val="24"/>
            <w:lang w:val="en-US"/>
          </w:rPr>
          <w:t>https://doi.org/10.1080/14733145.2013.768285</w:t>
        </w:r>
      </w:hyperlink>
    </w:p>
    <w:p w:rsidR="00C57EB6" w:rsidP="6F24C6F3" w:rsidRDefault="0B68C6EC" w14:paraId="1095823A" w14:textId="78775931">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Doft, Y. (2026) ‘Sole keepers of their secrets: ‘Hidden continuing bonds’ and disenfranchised grief among therapists,’ </w:t>
      </w:r>
      <w:r w:rsidRPr="6F24C6F3">
        <w:rPr>
          <w:rFonts w:ascii="Arial Nova" w:hAnsi="Arial Nova" w:eastAsia="Arial Nova" w:cs="Arial Nova"/>
          <w:i/>
          <w:iCs/>
          <w:noProof/>
          <w:color w:val="000000" w:themeColor="text1"/>
          <w:sz w:val="24"/>
          <w:szCs w:val="24"/>
          <w:lang w:val="en-US"/>
        </w:rPr>
        <w:t>Death studies</w:t>
      </w:r>
      <w:r w:rsidRPr="6F24C6F3">
        <w:rPr>
          <w:rFonts w:ascii="Arial Nova" w:hAnsi="Arial Nova" w:eastAsia="Arial Nova" w:cs="Arial Nova"/>
          <w:noProof/>
          <w:color w:val="000000" w:themeColor="text1"/>
          <w:sz w:val="24"/>
          <w:szCs w:val="24"/>
          <w:lang w:val="en-US"/>
        </w:rPr>
        <w:t xml:space="preserve">, pp. 1–11. Available at: </w:t>
      </w:r>
      <w:hyperlink r:id="rId17">
        <w:r w:rsidRPr="6F24C6F3">
          <w:rPr>
            <w:rStyle w:val="Hyperlink"/>
            <w:rFonts w:ascii="Arial Nova" w:hAnsi="Arial Nova" w:eastAsia="Arial Nova" w:cs="Arial Nova"/>
            <w:noProof/>
            <w:sz w:val="24"/>
            <w:szCs w:val="24"/>
            <w:lang w:val="en-US"/>
          </w:rPr>
          <w:t>https://doi.org/10.1080/07481187.2026.2635737</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7EAA563A" w14:textId="22D81B41">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Kingston, R.E.F. and Nel, P.W. (2024) ‘Something lost, something gained: Experiences of psychological therapists bereaved of a parent in childhood’, Omega: </w:t>
      </w:r>
      <w:r w:rsidRPr="6F24C6F3">
        <w:rPr>
          <w:rFonts w:ascii="Arial Nova" w:hAnsi="Arial Nova" w:eastAsia="Arial Nova" w:cs="Arial Nova"/>
          <w:i/>
          <w:iCs/>
          <w:noProof/>
          <w:color w:val="000000" w:themeColor="text1"/>
          <w:sz w:val="24"/>
          <w:szCs w:val="24"/>
          <w:lang w:val="en-US"/>
        </w:rPr>
        <w:t>Journal of Death and Dying</w:t>
      </w:r>
      <w:r w:rsidRPr="6F24C6F3">
        <w:rPr>
          <w:rFonts w:ascii="Arial Nova" w:hAnsi="Arial Nova" w:eastAsia="Arial Nova" w:cs="Arial Nova"/>
          <w:noProof/>
          <w:color w:val="000000" w:themeColor="text1"/>
          <w:sz w:val="24"/>
          <w:szCs w:val="24"/>
          <w:lang w:val="en-US"/>
        </w:rPr>
        <w:t xml:space="preserve">, 88(4), pp. 1496–1514. Available at: </w:t>
      </w:r>
      <w:hyperlink r:id="rId18">
        <w:r w:rsidRPr="6F24C6F3">
          <w:rPr>
            <w:rStyle w:val="Hyperlink"/>
            <w:rFonts w:ascii="Arial Nova" w:hAnsi="Arial Nova" w:eastAsia="Arial Nova" w:cs="Arial Nova"/>
            <w:noProof/>
            <w:sz w:val="24"/>
            <w:szCs w:val="24"/>
            <w:lang w:val="en-US"/>
          </w:rPr>
          <w:t>https://doi.org/10.1177/00302228211063010</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6034B887" w14:textId="6765B174">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Kosminsky, P.S. and Jordan, J.R. (2023). </w:t>
      </w:r>
      <w:r w:rsidRPr="6F24C6F3">
        <w:rPr>
          <w:rFonts w:ascii="Arial Nova" w:hAnsi="Arial Nova" w:eastAsia="Arial Nova" w:cs="Arial Nova"/>
          <w:i/>
          <w:iCs/>
          <w:noProof/>
          <w:color w:val="000000" w:themeColor="text1"/>
          <w:sz w:val="24"/>
          <w:szCs w:val="24"/>
          <w:lang w:val="en-US"/>
        </w:rPr>
        <w:t>Attachment-Informed Grief Therapy: The Clinician’s Guide to Foundations and Applications.</w:t>
      </w:r>
      <w:r w:rsidRPr="6F24C6F3">
        <w:rPr>
          <w:rFonts w:ascii="Arial Nova" w:hAnsi="Arial Nova" w:eastAsia="Arial Nova" w:cs="Arial Nova"/>
          <w:noProof/>
          <w:color w:val="000000" w:themeColor="text1"/>
          <w:sz w:val="24"/>
          <w:szCs w:val="24"/>
          <w:lang w:val="en-US"/>
        </w:rPr>
        <w:t xml:space="preserve"> 2nd edn. Routledge. </w:t>
      </w:r>
    </w:p>
    <w:p w:rsidR="00C57EB6" w:rsidP="6F24C6F3" w:rsidRDefault="0B68C6EC" w14:paraId="688D1CB9" w14:textId="5553303F">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Kouriatis, K. and Brown, D. (2014) ‘Therapists’ Experience of Loss: An Interpretative Phenomenological Analysis,’ </w:t>
      </w:r>
      <w:r w:rsidRPr="6F24C6F3">
        <w:rPr>
          <w:rFonts w:ascii="Arial Nova" w:hAnsi="Arial Nova" w:eastAsia="Arial Nova" w:cs="Arial Nova"/>
          <w:i/>
          <w:iCs/>
          <w:noProof/>
          <w:color w:val="000000" w:themeColor="text1"/>
          <w:sz w:val="24"/>
          <w:szCs w:val="24"/>
          <w:lang w:val="en-US"/>
        </w:rPr>
        <w:t xml:space="preserve">Journal of Death and Dying, </w:t>
      </w:r>
      <w:r w:rsidRPr="6F24C6F3">
        <w:rPr>
          <w:rFonts w:ascii="Arial Nova" w:hAnsi="Arial Nova" w:eastAsia="Arial Nova" w:cs="Arial Nova"/>
          <w:noProof/>
          <w:color w:val="000000" w:themeColor="text1"/>
          <w:sz w:val="24"/>
          <w:szCs w:val="24"/>
          <w:lang w:val="en-US"/>
        </w:rPr>
        <w:t xml:space="preserve">68(2), pp. 89–109. Available at: </w:t>
      </w:r>
      <w:hyperlink r:id="rId19">
        <w:r w:rsidRPr="6F24C6F3">
          <w:rPr>
            <w:rStyle w:val="Hyperlink"/>
            <w:rFonts w:ascii="Arial Nova" w:hAnsi="Arial Nova" w:eastAsia="Arial Nova" w:cs="Arial Nova"/>
            <w:noProof/>
            <w:sz w:val="24"/>
            <w:szCs w:val="24"/>
            <w:lang w:val="en-US"/>
          </w:rPr>
          <w:t>https://doi.org/10.2190/OM.68.2.a</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1D10A742" w14:textId="03A34CB3">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Kübler-Ross E. and Kessler D. (2005) </w:t>
      </w:r>
      <w:r w:rsidRPr="6F24C6F3">
        <w:rPr>
          <w:rFonts w:ascii="Arial Nova" w:hAnsi="Arial Nova" w:eastAsia="Arial Nova" w:cs="Arial Nova"/>
          <w:i/>
          <w:iCs/>
          <w:noProof/>
          <w:color w:val="000000" w:themeColor="text1"/>
          <w:sz w:val="24"/>
          <w:szCs w:val="24"/>
          <w:lang w:val="en-US"/>
        </w:rPr>
        <w:t>On grief and grieving: Finding the meaning of grief through the five stages of loss</w:t>
      </w:r>
      <w:r w:rsidRPr="6F24C6F3">
        <w:rPr>
          <w:rFonts w:ascii="Arial Nova" w:hAnsi="Arial Nova" w:eastAsia="Arial Nova" w:cs="Arial Nova"/>
          <w:noProof/>
          <w:color w:val="000000" w:themeColor="text1"/>
          <w:sz w:val="24"/>
          <w:szCs w:val="24"/>
          <w:lang w:val="en-US"/>
        </w:rPr>
        <w:t>. Scribner</w:t>
      </w:r>
    </w:p>
    <w:p w:rsidR="00C57EB6" w:rsidP="6F24C6F3" w:rsidRDefault="0B68C6EC" w14:paraId="2C813751" w14:textId="6C68B95A">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lastRenderedPageBreak/>
        <w:t xml:space="preserve">Lee, J. M. and Ko, K. S. (2025). ‘Autoethnography of a Korean dance/movement therapist’s grief process after losing father: “I Open My Eyes to See You.”’ </w:t>
      </w:r>
      <w:r w:rsidRPr="6F24C6F3">
        <w:rPr>
          <w:rFonts w:ascii="Arial Nova" w:hAnsi="Arial Nova" w:eastAsia="Arial Nova" w:cs="Arial Nova"/>
          <w:i/>
          <w:iCs/>
          <w:noProof/>
          <w:color w:val="000000" w:themeColor="text1"/>
          <w:sz w:val="24"/>
          <w:szCs w:val="24"/>
          <w:lang w:val="en-US"/>
        </w:rPr>
        <w:t>Women &amp; Therapy,</w:t>
      </w:r>
      <w:r w:rsidRPr="6F24C6F3">
        <w:rPr>
          <w:rFonts w:ascii="Arial Nova" w:hAnsi="Arial Nova" w:eastAsia="Arial Nova" w:cs="Arial Nova"/>
          <w:noProof/>
          <w:color w:val="000000" w:themeColor="text1"/>
          <w:sz w:val="24"/>
          <w:szCs w:val="24"/>
          <w:lang w:val="en-US"/>
        </w:rPr>
        <w:t xml:space="preserve"> 48(4), 349–374. </w:t>
      </w:r>
      <w:hyperlink r:id="rId20">
        <w:r w:rsidRPr="6F24C6F3">
          <w:rPr>
            <w:rStyle w:val="Hyperlink"/>
            <w:rFonts w:ascii="Arial Nova" w:hAnsi="Arial Nova" w:eastAsia="Arial Nova" w:cs="Arial Nova"/>
            <w:noProof/>
            <w:sz w:val="24"/>
            <w:szCs w:val="24"/>
            <w:lang w:val="en-US"/>
          </w:rPr>
          <w:t>https://doi-org.uwtsd.idm.oclc.org/10.1080/02703149.2025.2459958</w:t>
        </w:r>
      </w:hyperlink>
    </w:p>
    <w:p w:rsidR="00C57EB6" w:rsidP="6F24C6F3" w:rsidRDefault="0B68C6EC" w14:paraId="788BFDFC" w14:textId="6CDDF306">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McNulty, D. and Farish-Edwards, F. (2026) ‘”Do existential touchstones really cool?” An exploration of therapists’ experiencing of significant personal loss and how this informs their ‘way of being’ with a client,’ </w:t>
      </w:r>
      <w:r w:rsidRPr="6F24C6F3">
        <w:rPr>
          <w:rFonts w:ascii="Arial Nova" w:hAnsi="Arial Nova" w:eastAsia="Arial Nova" w:cs="Arial Nova"/>
          <w:i/>
          <w:iCs/>
          <w:noProof/>
          <w:color w:val="000000" w:themeColor="text1"/>
          <w:sz w:val="24"/>
          <w:szCs w:val="24"/>
          <w:lang w:val="en-US"/>
        </w:rPr>
        <w:t>Person-centered &amp; experiential psychotherapies</w:t>
      </w:r>
      <w:r w:rsidRPr="6F24C6F3">
        <w:rPr>
          <w:rFonts w:ascii="Arial Nova" w:hAnsi="Arial Nova" w:eastAsia="Arial Nova" w:cs="Arial Nova"/>
          <w:noProof/>
          <w:color w:val="000000" w:themeColor="text1"/>
          <w:sz w:val="24"/>
          <w:szCs w:val="24"/>
          <w:lang w:val="en-US"/>
        </w:rPr>
        <w:t xml:space="preserve">, pp. 1–15. Available at: </w:t>
      </w:r>
      <w:hyperlink r:id="rId21">
        <w:r w:rsidRPr="6F24C6F3">
          <w:rPr>
            <w:rStyle w:val="Hyperlink"/>
            <w:rFonts w:ascii="Arial Nova" w:hAnsi="Arial Nova" w:eastAsia="Arial Nova" w:cs="Arial Nova"/>
            <w:noProof/>
            <w:sz w:val="24"/>
            <w:szCs w:val="24"/>
            <w:lang w:val="en-US"/>
          </w:rPr>
          <w:t>https://doi.org/10.1080/14779757.2026.2617888</w:t>
        </w:r>
      </w:hyperlink>
      <w:r w:rsidRPr="6F24C6F3">
        <w:rPr>
          <w:rFonts w:ascii="Arial Nova" w:hAnsi="Arial Nova" w:eastAsia="Arial Nova" w:cs="Arial Nova"/>
          <w:noProof/>
          <w:color w:val="000000" w:themeColor="text1"/>
          <w:sz w:val="24"/>
          <w:szCs w:val="24"/>
          <w:lang w:val="en-US"/>
        </w:rPr>
        <w:t>.</w:t>
      </w:r>
    </w:p>
    <w:p w:rsidR="00C57EB6" w:rsidP="6F24C6F3" w:rsidRDefault="00C57EB6" w14:paraId="0E770658" w14:textId="02E9E6B8">
      <w:pPr>
        <w:rPr>
          <w:rFonts w:ascii="Arial Nova" w:hAnsi="Arial Nova" w:eastAsia="Arial Nova" w:cs="Arial Nova"/>
          <w:noProof/>
          <w:color w:val="000000" w:themeColor="text1"/>
          <w:sz w:val="24"/>
          <w:szCs w:val="24"/>
          <w:lang w:val="en-US"/>
        </w:rPr>
      </w:pPr>
    </w:p>
    <w:p w:rsidR="00C57EB6" w:rsidP="6F24C6F3" w:rsidRDefault="0B68C6EC" w14:paraId="27CA09FB" w14:textId="1E540891">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National Autistic Society. (2020) B</w:t>
      </w:r>
      <w:r w:rsidRPr="6F24C6F3">
        <w:rPr>
          <w:rFonts w:ascii="Arial Nova" w:hAnsi="Arial Nova" w:eastAsia="Arial Nova" w:cs="Arial Nova"/>
          <w:i/>
          <w:iCs/>
          <w:noProof/>
          <w:color w:val="000000" w:themeColor="text1"/>
          <w:sz w:val="24"/>
          <w:szCs w:val="24"/>
          <w:lang w:val="en-US"/>
        </w:rPr>
        <w:t>ereavement: A guide for professionals</w:t>
      </w:r>
      <w:r w:rsidRPr="6F24C6F3">
        <w:rPr>
          <w:rFonts w:ascii="Arial Nova" w:hAnsi="Arial Nova" w:eastAsia="Arial Nova" w:cs="Arial Nova"/>
          <w:noProof/>
          <w:color w:val="000000" w:themeColor="text1"/>
          <w:sz w:val="24"/>
          <w:szCs w:val="24"/>
          <w:lang w:val="en-US"/>
        </w:rPr>
        <w:t xml:space="preserve"> Available at: </w:t>
      </w:r>
      <w:hyperlink r:id="rId22">
        <w:r w:rsidRPr="6F24C6F3">
          <w:rPr>
            <w:rStyle w:val="Hyperlink"/>
            <w:rFonts w:ascii="Arial Nova" w:hAnsi="Arial Nova" w:eastAsia="Arial Nova" w:cs="Arial Nova"/>
            <w:noProof/>
            <w:sz w:val="24"/>
            <w:szCs w:val="24"/>
            <w:lang w:val="en-US"/>
          </w:rPr>
          <w:t>https://www.autism.org.uk/advice-and-guidance/topics/mentalhealth/bereavement/professionals</w:t>
        </w:r>
      </w:hyperlink>
      <w:r w:rsidRPr="6F24C6F3">
        <w:rPr>
          <w:rFonts w:ascii="Arial Nova" w:hAnsi="Arial Nova" w:eastAsia="Arial Nova" w:cs="Arial Nova"/>
          <w:noProof/>
          <w:color w:val="000000" w:themeColor="text1"/>
          <w:sz w:val="24"/>
          <w:szCs w:val="24"/>
          <w:lang w:val="en-US"/>
        </w:rPr>
        <w:t xml:space="preserve"> (Accessed: 23/04/26).</w:t>
      </w:r>
    </w:p>
    <w:p w:rsidR="00C57EB6" w:rsidP="6F24C6F3" w:rsidRDefault="0B68C6EC" w14:paraId="5F5908C0" w14:textId="39C16646">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Neimeyer, R. A. (Ed.). (2001). </w:t>
      </w:r>
      <w:r w:rsidRPr="6F24C6F3">
        <w:rPr>
          <w:rFonts w:ascii="Arial Nova" w:hAnsi="Arial Nova" w:eastAsia="Arial Nova" w:cs="Arial Nova"/>
          <w:i/>
          <w:iCs/>
          <w:noProof/>
          <w:color w:val="000000" w:themeColor="text1"/>
          <w:sz w:val="24"/>
          <w:szCs w:val="24"/>
          <w:lang w:val="en-US"/>
        </w:rPr>
        <w:t>Meaning reconstruction and the experience of loss.</w:t>
      </w:r>
      <w:r w:rsidRPr="6F24C6F3">
        <w:rPr>
          <w:rFonts w:ascii="Arial Nova" w:hAnsi="Arial Nova" w:eastAsia="Arial Nova" w:cs="Arial Nova"/>
          <w:noProof/>
          <w:color w:val="000000" w:themeColor="text1"/>
          <w:sz w:val="24"/>
          <w:szCs w:val="24"/>
          <w:lang w:val="en-US"/>
        </w:rPr>
        <w:t xml:space="preserve">  American Psychological Association.  </w:t>
      </w:r>
    </w:p>
    <w:p w:rsidR="00C57EB6" w:rsidP="6F24C6F3" w:rsidRDefault="0B68C6EC" w14:paraId="5D774702" w14:textId="3ACA5D6B">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Rim, K. L., Hill, C. E., An, M., Pesme, M., Lin, S., Topaltzas, E., Cygrymus, E., Clarke, W and Ahamed, A. (2025). Meaning-making in psychotherapy after traumatic loss: therapists’ perspectives. Counselling Psychology Quarterly, 38(3), 404–430. </w:t>
      </w:r>
      <w:hyperlink r:id="rId23">
        <w:r w:rsidRPr="6F24C6F3">
          <w:rPr>
            <w:rStyle w:val="Hyperlink"/>
            <w:rFonts w:ascii="Arial Nova" w:hAnsi="Arial Nova" w:eastAsia="Arial Nova" w:cs="Arial Nova"/>
            <w:noProof/>
            <w:sz w:val="24"/>
            <w:szCs w:val="24"/>
            <w:lang w:val="en-US"/>
          </w:rPr>
          <w:t>https://doi-org.uwtsd.idm.oclc.org/10.1080/09515070.2024.240092</w:t>
        </w:r>
      </w:hyperlink>
    </w:p>
    <w:p w:rsidR="00C57EB6" w:rsidP="6F24C6F3" w:rsidRDefault="0B68C6EC" w14:paraId="7913AFF2" w14:textId="7E2AC0EC">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Ronningstam, E., Goldblatt, M., Schechter, M. and Herbstman, B. (2021) ‘Facing a Patient’s Suicide-The Impact on Therapists’ Personal and Professional Identity,’ </w:t>
      </w:r>
      <w:r w:rsidRPr="6F24C6F3">
        <w:rPr>
          <w:rFonts w:ascii="Arial Nova" w:hAnsi="Arial Nova" w:eastAsia="Arial Nova" w:cs="Arial Nova"/>
          <w:i/>
          <w:iCs/>
          <w:noProof/>
          <w:color w:val="000000" w:themeColor="text1"/>
          <w:sz w:val="24"/>
          <w:szCs w:val="24"/>
          <w:lang w:val="en-US"/>
        </w:rPr>
        <w:t xml:space="preserve">Practice innovations </w:t>
      </w:r>
      <w:r w:rsidRPr="6F24C6F3">
        <w:rPr>
          <w:rFonts w:ascii="Arial Nova" w:hAnsi="Arial Nova" w:eastAsia="Arial Nova" w:cs="Arial Nova"/>
          <w:noProof/>
          <w:color w:val="000000" w:themeColor="text1"/>
          <w:sz w:val="24"/>
          <w:szCs w:val="24"/>
          <w:lang w:val="en-US"/>
        </w:rPr>
        <w:t xml:space="preserve">, 6(2), pp. 89–106. Available at: </w:t>
      </w:r>
      <w:hyperlink r:id="rId24">
        <w:r w:rsidRPr="6F24C6F3">
          <w:rPr>
            <w:rStyle w:val="Hyperlink"/>
            <w:rFonts w:ascii="Arial Nova" w:hAnsi="Arial Nova" w:eastAsia="Arial Nova" w:cs="Arial Nova"/>
            <w:noProof/>
            <w:sz w:val="24"/>
            <w:szCs w:val="24"/>
            <w:lang w:val="en-US"/>
          </w:rPr>
          <w:t>https://doi.org/10.1037/pri0000140</w:t>
        </w:r>
      </w:hyperlink>
    </w:p>
    <w:p w:rsidR="00C57EB6" w:rsidP="6F24C6F3" w:rsidRDefault="0B68C6EC" w14:paraId="603AA6C5" w14:textId="5E7921BE">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Rowling, J.K. (2003) </w:t>
      </w:r>
      <w:r w:rsidRPr="6F24C6F3">
        <w:rPr>
          <w:rFonts w:ascii="Arial Nova" w:hAnsi="Arial Nova" w:eastAsia="Arial Nova" w:cs="Arial Nova"/>
          <w:i/>
          <w:iCs/>
          <w:noProof/>
          <w:color w:val="000000" w:themeColor="text1"/>
          <w:sz w:val="24"/>
          <w:szCs w:val="24"/>
          <w:lang w:val="en-US"/>
        </w:rPr>
        <w:t>Harry Potter and the order of the phoenix</w:t>
      </w:r>
      <w:r w:rsidRPr="6F24C6F3">
        <w:rPr>
          <w:rFonts w:ascii="Arial Nova" w:hAnsi="Arial Nova" w:eastAsia="Arial Nova" w:cs="Arial Nova"/>
          <w:noProof/>
          <w:color w:val="000000" w:themeColor="text1"/>
          <w:sz w:val="24"/>
          <w:szCs w:val="24"/>
          <w:lang w:val="en-US"/>
        </w:rPr>
        <w:t>. Bloomsbury</w:t>
      </w:r>
    </w:p>
    <w:p w:rsidR="00C57EB6" w:rsidP="6F24C6F3" w:rsidRDefault="0B68C6EC" w14:paraId="775F8066" w14:textId="159EEB02">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Rowling, J. K. (2015) Thestrals. Available at: </w:t>
      </w:r>
      <w:hyperlink r:id="rId25">
        <w:r w:rsidRPr="6F24C6F3">
          <w:rPr>
            <w:rStyle w:val="Hyperlink"/>
            <w:rFonts w:ascii="Arial Nova" w:hAnsi="Arial Nova" w:eastAsia="Arial Nova" w:cs="Arial Nova"/>
            <w:noProof/>
            <w:sz w:val="24"/>
            <w:szCs w:val="24"/>
            <w:lang w:val="en-US"/>
          </w:rPr>
          <w:t>https://www.harrypotter.com/writing-by-jk-rowling/thestrals</w:t>
        </w:r>
      </w:hyperlink>
      <w:r w:rsidRPr="6F24C6F3">
        <w:rPr>
          <w:rFonts w:ascii="Arial Nova" w:hAnsi="Arial Nova" w:eastAsia="Arial Nova" w:cs="Arial Nova"/>
          <w:noProof/>
          <w:color w:val="000000" w:themeColor="text1"/>
          <w:sz w:val="24"/>
          <w:szCs w:val="24"/>
          <w:lang w:val="en-US"/>
        </w:rPr>
        <w:t xml:space="preserve"> (Accessed: 18/04/2026).</w:t>
      </w:r>
    </w:p>
    <w:p w:rsidR="00C57EB6" w:rsidP="6F24C6F3" w:rsidRDefault="0B68C6EC" w14:paraId="49A58215" w14:textId="2D69DD84">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Sato, Y. (2020) ‘When a Music Therapist Grieves,’ </w:t>
      </w:r>
      <w:r w:rsidRPr="6F24C6F3">
        <w:rPr>
          <w:rFonts w:ascii="Arial Nova" w:hAnsi="Arial Nova" w:eastAsia="Arial Nova" w:cs="Arial Nova"/>
          <w:i/>
          <w:iCs/>
          <w:noProof/>
          <w:color w:val="000000" w:themeColor="text1"/>
          <w:sz w:val="24"/>
          <w:szCs w:val="24"/>
          <w:lang w:val="en-US"/>
        </w:rPr>
        <w:t>Music therapy perspectives</w:t>
      </w:r>
      <w:r w:rsidRPr="6F24C6F3">
        <w:rPr>
          <w:rFonts w:ascii="Arial Nova" w:hAnsi="Arial Nova" w:eastAsia="Arial Nova" w:cs="Arial Nova"/>
          <w:noProof/>
          <w:color w:val="000000" w:themeColor="text1"/>
          <w:sz w:val="24"/>
          <w:szCs w:val="24"/>
          <w:lang w:val="en-US"/>
        </w:rPr>
        <w:t xml:space="preserve">, 38(1), pp. 17–19. Available at: </w:t>
      </w:r>
      <w:hyperlink r:id="rId26">
        <w:r w:rsidRPr="6F24C6F3">
          <w:rPr>
            <w:rStyle w:val="Hyperlink"/>
            <w:rFonts w:ascii="Arial Nova" w:hAnsi="Arial Nova" w:eastAsia="Arial Nova" w:cs="Arial Nova"/>
            <w:noProof/>
            <w:sz w:val="24"/>
            <w:szCs w:val="24"/>
            <w:lang w:val="en-US"/>
          </w:rPr>
          <w:t>https://doi.org/10.1093/mtp/miz019</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16AEA89D" w14:textId="75EE5EBD">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Shakespeare, W. (1996) </w:t>
      </w:r>
      <w:r w:rsidRPr="6F24C6F3">
        <w:rPr>
          <w:rFonts w:ascii="Arial Nova" w:hAnsi="Arial Nova" w:eastAsia="Arial Nova" w:cs="Arial Nova"/>
          <w:i/>
          <w:iCs/>
          <w:noProof/>
          <w:color w:val="000000" w:themeColor="text1"/>
          <w:sz w:val="24"/>
          <w:szCs w:val="24"/>
          <w:lang w:val="en-US"/>
        </w:rPr>
        <w:t>Hamlet</w:t>
      </w:r>
      <w:r w:rsidRPr="6F24C6F3">
        <w:rPr>
          <w:rFonts w:ascii="Arial Nova" w:hAnsi="Arial Nova" w:eastAsia="Arial Nova" w:cs="Arial Nova"/>
          <w:noProof/>
          <w:color w:val="000000" w:themeColor="text1"/>
          <w:sz w:val="24"/>
          <w:szCs w:val="24"/>
          <w:lang w:val="en-US"/>
        </w:rPr>
        <w:t>. Edited by N. Wood. Open University Press.</w:t>
      </w:r>
    </w:p>
    <w:p w:rsidR="00C57EB6" w:rsidP="6F24C6F3" w:rsidRDefault="0B68C6EC" w14:paraId="4BB9E374" w14:textId="25876C6A">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Simonsen, G. and Cooper, M. (2015) ‘Helpful aspects of bereavement counselling: An interpretative phenomenological analysis,’ </w:t>
      </w:r>
      <w:r w:rsidRPr="6F24C6F3">
        <w:rPr>
          <w:rFonts w:ascii="Arial Nova" w:hAnsi="Arial Nova" w:eastAsia="Arial Nova" w:cs="Arial Nova"/>
          <w:i/>
          <w:iCs/>
          <w:noProof/>
          <w:color w:val="000000" w:themeColor="text1"/>
          <w:sz w:val="24"/>
          <w:szCs w:val="24"/>
          <w:lang w:val="en-US"/>
        </w:rPr>
        <w:t>Counselling and psychotherapy research,</w:t>
      </w:r>
      <w:r w:rsidRPr="6F24C6F3">
        <w:rPr>
          <w:rFonts w:ascii="Arial Nova" w:hAnsi="Arial Nova" w:eastAsia="Arial Nova" w:cs="Arial Nova"/>
          <w:noProof/>
          <w:color w:val="000000" w:themeColor="text1"/>
          <w:sz w:val="24"/>
          <w:szCs w:val="24"/>
          <w:lang w:val="en-US"/>
        </w:rPr>
        <w:t xml:space="preserve"> 15(2), pp. 119–127. Available at: </w:t>
      </w:r>
      <w:hyperlink r:id="rId27">
        <w:r w:rsidRPr="6F24C6F3">
          <w:rPr>
            <w:rStyle w:val="Hyperlink"/>
            <w:rFonts w:ascii="Arial Nova" w:hAnsi="Arial Nova" w:eastAsia="Arial Nova" w:cs="Arial Nova"/>
            <w:noProof/>
            <w:sz w:val="24"/>
            <w:szCs w:val="24"/>
            <w:lang w:val="en-US"/>
          </w:rPr>
          <w:t>https://doi.org/10.1002/capr.12000</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73A4347E" w14:textId="503CC852">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lastRenderedPageBreak/>
        <w:t xml:space="preserve">Smith, J.A., Flowers, P. and Larkin, M. (2022) </w:t>
      </w:r>
      <w:r w:rsidRPr="6F24C6F3">
        <w:rPr>
          <w:rFonts w:ascii="Arial Nova" w:hAnsi="Arial Nova" w:eastAsia="Arial Nova" w:cs="Arial Nova"/>
          <w:i/>
          <w:iCs/>
          <w:noProof/>
          <w:color w:val="000000" w:themeColor="text1"/>
          <w:sz w:val="24"/>
          <w:szCs w:val="24"/>
          <w:lang w:val="en-US"/>
        </w:rPr>
        <w:t>Interpretative phenomenological analysis: theory, method and research</w:t>
      </w:r>
      <w:r w:rsidRPr="6F24C6F3">
        <w:rPr>
          <w:rFonts w:ascii="Arial Nova" w:hAnsi="Arial Nova" w:eastAsia="Arial Nova" w:cs="Arial Nova"/>
          <w:noProof/>
          <w:color w:val="000000" w:themeColor="text1"/>
          <w:sz w:val="24"/>
          <w:szCs w:val="24"/>
          <w:lang w:val="en-US"/>
        </w:rPr>
        <w:t xml:space="preserve">. 2nd edn. SAGE.  </w:t>
      </w:r>
    </w:p>
    <w:p w:rsidR="00C57EB6" w:rsidP="6F24C6F3" w:rsidRDefault="0B68C6EC" w14:paraId="48C5CD1B" w14:textId="73927DA6">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Smith, J.A. and Osborn, M. (2024) ’Interpretive phenomenological analysis’, in Smith, J.A. (ed.)</w:t>
      </w:r>
      <w:r w:rsidRPr="6F24C6F3">
        <w:rPr>
          <w:rFonts w:ascii="Arial Nova" w:hAnsi="Arial Nova" w:eastAsia="Arial Nova" w:cs="Arial Nova"/>
          <w:i/>
          <w:iCs/>
          <w:noProof/>
          <w:color w:val="000000" w:themeColor="text1"/>
          <w:sz w:val="24"/>
          <w:szCs w:val="24"/>
          <w:lang w:val="en-US"/>
        </w:rPr>
        <w:t xml:space="preserve"> Qualitative psychology: a practical guide to research methods.</w:t>
      </w:r>
      <w:r w:rsidRPr="6F24C6F3">
        <w:rPr>
          <w:rFonts w:ascii="Arial Nova" w:hAnsi="Arial Nova" w:eastAsia="Arial Nova" w:cs="Arial Nova"/>
          <w:noProof/>
          <w:color w:val="000000" w:themeColor="text1"/>
          <w:sz w:val="24"/>
          <w:szCs w:val="24"/>
          <w:lang w:val="en-US"/>
        </w:rPr>
        <w:t xml:space="preserve"> 4th edn SAGE.</w:t>
      </w:r>
    </w:p>
    <w:p w:rsidR="00C57EB6" w:rsidP="6F24C6F3" w:rsidRDefault="0B68C6EC" w14:paraId="59E6552E" w14:textId="526B3090">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Stroebe, M.S., Hansson, R.O. and Schut, H. (2001) </w:t>
      </w:r>
      <w:r w:rsidRPr="6F24C6F3">
        <w:rPr>
          <w:rFonts w:ascii="Arial Nova" w:hAnsi="Arial Nova" w:eastAsia="Arial Nova" w:cs="Arial Nova"/>
          <w:i/>
          <w:iCs/>
          <w:noProof/>
          <w:color w:val="000000" w:themeColor="text1"/>
          <w:sz w:val="24"/>
          <w:szCs w:val="24"/>
          <w:lang w:val="en-US"/>
        </w:rPr>
        <w:t>Handbook of bereavement research</w:t>
      </w:r>
      <w:r w:rsidRPr="6F24C6F3">
        <w:rPr>
          <w:rFonts w:ascii="Arial Nova" w:hAnsi="Arial Nova" w:eastAsia="Arial Nova" w:cs="Arial Nova"/>
          <w:noProof/>
          <w:color w:val="000000" w:themeColor="text1"/>
          <w:sz w:val="24"/>
          <w:szCs w:val="24"/>
          <w:lang w:val="en-US"/>
        </w:rPr>
        <w:t>. APA.</w:t>
      </w:r>
    </w:p>
    <w:p w:rsidR="00C57EB6" w:rsidP="6F24C6F3" w:rsidRDefault="0B68C6EC" w14:paraId="0C9A0B2E" w14:textId="5D9C91C2">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Stroebe, M. and Schut, H. (1999) ‘The dual process model of coping with bereavement: rationale and description’, </w:t>
      </w:r>
      <w:r w:rsidRPr="6F24C6F3">
        <w:rPr>
          <w:rFonts w:ascii="Arial Nova" w:hAnsi="Arial Nova" w:eastAsia="Arial Nova" w:cs="Arial Nova"/>
          <w:i/>
          <w:iCs/>
          <w:noProof/>
          <w:color w:val="000000" w:themeColor="text1"/>
          <w:sz w:val="24"/>
          <w:szCs w:val="24"/>
          <w:lang w:val="en-US"/>
        </w:rPr>
        <w:t>Death Studies</w:t>
      </w:r>
      <w:r w:rsidRPr="6F24C6F3">
        <w:rPr>
          <w:rFonts w:ascii="Arial Nova" w:hAnsi="Arial Nova" w:eastAsia="Arial Nova" w:cs="Arial Nova"/>
          <w:noProof/>
          <w:color w:val="000000" w:themeColor="text1"/>
          <w:sz w:val="24"/>
          <w:szCs w:val="24"/>
          <w:lang w:val="en-US"/>
        </w:rPr>
        <w:t>, 23(3), pp. 197–224.</w:t>
      </w:r>
    </w:p>
    <w:p w:rsidR="00C57EB6" w:rsidP="6F24C6F3" w:rsidRDefault="0B68C6EC" w14:paraId="7AF699A2" w14:textId="2238A03E">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Swinden, C. (2023) ‘Working After Loss: How Bereavement Counsellors Experience Returning to Therapeutic Work After the Death of Their Parent,’ </w:t>
      </w:r>
      <w:r w:rsidRPr="6F24C6F3">
        <w:rPr>
          <w:rFonts w:ascii="Arial Nova" w:hAnsi="Arial Nova" w:eastAsia="Arial Nova" w:cs="Arial Nova"/>
          <w:i/>
          <w:iCs/>
          <w:noProof/>
          <w:color w:val="000000" w:themeColor="text1"/>
          <w:sz w:val="24"/>
          <w:szCs w:val="24"/>
          <w:lang w:val="en-US"/>
        </w:rPr>
        <w:t>Illness, crisis, and loss</w:t>
      </w:r>
      <w:r w:rsidRPr="6F24C6F3">
        <w:rPr>
          <w:rFonts w:ascii="Arial Nova" w:hAnsi="Arial Nova" w:eastAsia="Arial Nova" w:cs="Arial Nova"/>
          <w:noProof/>
          <w:color w:val="000000" w:themeColor="text1"/>
          <w:sz w:val="24"/>
          <w:szCs w:val="24"/>
          <w:lang w:val="en-US"/>
        </w:rPr>
        <w:t xml:space="preserve">, 31(2), pp. 364–384. Available at: </w:t>
      </w:r>
      <w:hyperlink r:id="rId28">
        <w:r w:rsidRPr="6F24C6F3">
          <w:rPr>
            <w:rStyle w:val="Hyperlink"/>
            <w:rFonts w:ascii="Arial Nova" w:hAnsi="Arial Nova" w:eastAsia="Arial Nova" w:cs="Arial Nova"/>
            <w:noProof/>
            <w:sz w:val="24"/>
            <w:szCs w:val="24"/>
            <w:lang w:val="en-US"/>
          </w:rPr>
          <w:t>https://doi.org/10.1177/10541373211067670</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0F8D43B5" w14:textId="41657420">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Tavakol, M. and Sandars, J. (2025) ‘Twelve tips for using phenomenology as a qualitative research approach in health professions education’, Medical teacher, pp. 1–6. Available at: </w:t>
      </w:r>
      <w:hyperlink r:id="rId29">
        <w:r w:rsidRPr="6F24C6F3">
          <w:rPr>
            <w:rStyle w:val="Hyperlink"/>
            <w:rFonts w:ascii="Arial Nova" w:hAnsi="Arial Nova" w:eastAsia="Arial Nova" w:cs="Arial Nova"/>
            <w:noProof/>
            <w:sz w:val="24"/>
            <w:szCs w:val="24"/>
            <w:lang w:val="en-US"/>
          </w:rPr>
          <w:t>https://doi.org/10.1080/0142159X.2025.2478871</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1B2FAE42" w14:textId="6B32002C">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Tollaksen Nilsen, K. M., Tungodden, A., Veseth, M. and Kristensen, P. (2025). ‘Therapists’ self-disclosure with bereaved patients: a qualitative exploration.’ </w:t>
      </w:r>
      <w:r w:rsidRPr="6F24C6F3">
        <w:rPr>
          <w:rFonts w:ascii="Arial Nova" w:hAnsi="Arial Nova" w:eastAsia="Arial Nova" w:cs="Arial Nova"/>
          <w:i/>
          <w:iCs/>
          <w:noProof/>
          <w:color w:val="000000" w:themeColor="text1"/>
          <w:sz w:val="24"/>
          <w:szCs w:val="24"/>
          <w:lang w:val="en-US"/>
        </w:rPr>
        <w:t>Counselling Psychology Quarterly</w:t>
      </w:r>
      <w:r w:rsidRPr="6F24C6F3">
        <w:rPr>
          <w:rFonts w:ascii="Arial Nova" w:hAnsi="Arial Nova" w:eastAsia="Arial Nova" w:cs="Arial Nova"/>
          <w:noProof/>
          <w:color w:val="000000" w:themeColor="text1"/>
          <w:sz w:val="24"/>
          <w:szCs w:val="24"/>
          <w:lang w:val="en-US"/>
        </w:rPr>
        <w:t xml:space="preserve">, 38(4), 1061–1081. </w:t>
      </w:r>
      <w:hyperlink r:id="rId30">
        <w:r w:rsidRPr="6F24C6F3">
          <w:rPr>
            <w:rStyle w:val="Hyperlink"/>
            <w:rFonts w:ascii="Arial Nova" w:hAnsi="Arial Nova" w:eastAsia="Arial Nova" w:cs="Arial Nova"/>
            <w:noProof/>
            <w:sz w:val="24"/>
            <w:szCs w:val="24"/>
            <w:lang w:val="en-US"/>
          </w:rPr>
          <w:t>https://doi-org.uwtsd.idm.oclc.org/10.1080/09515070.2025.2517019</w:t>
        </w:r>
      </w:hyperlink>
    </w:p>
    <w:p w:rsidR="00C57EB6" w:rsidP="6F24C6F3" w:rsidRDefault="0B68C6EC" w14:paraId="19024800" w14:textId="56F444FE">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Worden, J.W. (2009) </w:t>
      </w:r>
      <w:r w:rsidRPr="6F24C6F3">
        <w:rPr>
          <w:rFonts w:ascii="Arial Nova" w:hAnsi="Arial Nova" w:eastAsia="Arial Nova" w:cs="Arial Nova"/>
          <w:i/>
          <w:iCs/>
          <w:noProof/>
          <w:color w:val="000000" w:themeColor="text1"/>
          <w:sz w:val="24"/>
          <w:szCs w:val="24"/>
          <w:lang w:val="en-US"/>
        </w:rPr>
        <w:t>Grief counselling and grief therapy</w:t>
      </w:r>
      <w:r w:rsidRPr="6F24C6F3">
        <w:rPr>
          <w:rFonts w:ascii="Arial Nova" w:hAnsi="Arial Nova" w:eastAsia="Arial Nova" w:cs="Arial Nova"/>
          <w:noProof/>
          <w:color w:val="000000" w:themeColor="text1"/>
          <w:sz w:val="24"/>
          <w:szCs w:val="24"/>
          <w:lang w:val="en-US"/>
        </w:rPr>
        <w:t>. 4th edn. Routledge.</w:t>
      </w:r>
    </w:p>
    <w:p w:rsidRPr="00C57EB6" w:rsidR="00C57EB6" w:rsidP="00C57EB6" w:rsidRDefault="00C57EB6" w14:paraId="0790EFEF" w14:textId="77777777">
      <w:pPr>
        <w:sectPr w:rsidRPr="00C57EB6" w:rsidR="00C57EB6" w:rsidSect="00AB1BFB">
          <w:pgSz w:w="11906" w:h="16838" w:orient="portrait"/>
          <w:pgMar w:top="1134" w:right="1134" w:bottom="1134" w:left="1134" w:header="709" w:footer="709" w:gutter="0"/>
          <w:pgNumType w:start="1"/>
          <w:cols w:space="708"/>
          <w:docGrid w:linePitch="360"/>
        </w:sectPr>
      </w:pPr>
    </w:p>
    <w:p w:rsidR="55A678C7" w:rsidP="018C6FB9" w:rsidRDefault="55A678C7" w14:paraId="411B1E0E" w14:textId="5CF43302">
      <w:pPr>
        <w:pStyle w:val="Headingbackmatter"/>
      </w:pPr>
      <w:bookmarkStart w:name="_Toc228856162" w:id="34"/>
      <w:r>
        <w:lastRenderedPageBreak/>
        <w:t>Appendix 1</w:t>
      </w:r>
      <w:r w:rsidR="5581A3E0">
        <w:t xml:space="preserve">  Recruitment </w:t>
      </w:r>
      <w:r w:rsidR="6353BF3D">
        <w:t>F</w:t>
      </w:r>
      <w:r w:rsidR="5581A3E0">
        <w:t>lyer</w:t>
      </w:r>
      <w:bookmarkEnd w:id="34"/>
    </w:p>
    <w:p w:rsidR="2EBA189D" w:rsidP="018C6FB9" w:rsidRDefault="2EBA189D" w14:paraId="6C46138F" w14:textId="03BE53B9">
      <w:pPr>
        <w:rPr>
          <w:rFonts w:ascii="Arial Nova" w:hAnsi="Arial Nova" w:eastAsia="Arial Nova" w:cs="Arial Nova"/>
          <w:noProof/>
          <w:color w:val="000000" w:themeColor="text1"/>
          <w:sz w:val="24"/>
          <w:szCs w:val="24"/>
          <w:lang w:val="en-US"/>
        </w:rPr>
      </w:pPr>
      <w:r>
        <w:rPr>
          <w:noProof/>
        </w:rPr>
        <w:drawing>
          <wp:inline distT="0" distB="0" distL="0" distR="0" wp14:anchorId="564DAA81" wp14:editId="18E7A760">
            <wp:extent cx="3933825" cy="5943600"/>
            <wp:effectExtent l="0" t="0" r="0" b="0"/>
            <wp:docPr id="6608091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809186" name="Picture 660809186"/>
                    <pic:cNvPicPr/>
                  </pic:nvPicPr>
                  <pic:blipFill>
                    <a:blip r:embed="rId31">
                      <a:extLst>
                        <a:ext uri="{28A0092B-C50C-407E-A947-70E740481C1C}">
                          <a14:useLocalDpi xmlns:a14="http://schemas.microsoft.com/office/drawing/2010/main"/>
                        </a:ext>
                      </a:extLst>
                    </a:blip>
                    <a:stretch>
                      <a:fillRect/>
                    </a:stretch>
                  </pic:blipFill>
                  <pic:spPr>
                    <a:xfrm>
                      <a:off x="0" y="0"/>
                      <a:ext cx="3933825" cy="5943600"/>
                    </a:xfrm>
                    <a:prstGeom prst="rect">
                      <a:avLst/>
                    </a:prstGeom>
                  </pic:spPr>
                </pic:pic>
              </a:graphicData>
            </a:graphic>
          </wp:inline>
        </w:drawing>
      </w:r>
    </w:p>
    <w:p w:rsidR="018C6FB9" w:rsidP="018C6FB9" w:rsidRDefault="018C6FB9" w14:paraId="3C1A9B39" w14:textId="7C1ACD2D">
      <w:pPr>
        <w:pStyle w:val="Headingbackmatter"/>
      </w:pPr>
    </w:p>
    <w:p w:rsidR="7A8B40C1" w:rsidP="6F24C6F3" w:rsidRDefault="7A8B40C1" w14:paraId="3692FC99" w14:textId="63E0C1A2">
      <w:pPr>
        <w:pStyle w:val="Headingbackmatter"/>
      </w:pPr>
      <w:bookmarkStart w:name="_Toc228856163" w:id="35"/>
      <w:r>
        <w:lastRenderedPageBreak/>
        <w:t>Appendix 2</w:t>
      </w:r>
      <w:r w:rsidR="33122831">
        <w:t xml:space="preserve"> Covering Letter</w:t>
      </w:r>
      <w:bookmarkEnd w:id="35"/>
    </w:p>
    <w:p w:rsidR="1201A853" w:rsidP="6F24C6F3" w:rsidRDefault="1201A853" w14:paraId="08EC0D73" w14:textId="73EAED00">
      <w:pPr>
        <w:spacing w:before="240"/>
        <w:rPr>
          <w:rFonts w:ascii="Arial Nova" w:hAnsi="Arial Nova" w:eastAsia="Arial Nova" w:cs="Arial Nova"/>
          <w:noProof/>
          <w:color w:val="000000" w:themeColor="text1"/>
          <w:sz w:val="24"/>
          <w:szCs w:val="24"/>
        </w:rPr>
      </w:pPr>
      <w:r>
        <w:rPr>
          <w:noProof/>
        </w:rPr>
        <w:drawing>
          <wp:inline distT="0" distB="0" distL="0" distR="0" wp14:anchorId="7B4464AE" wp14:editId="4E5EF9A5">
            <wp:extent cx="3810000" cy="666750"/>
            <wp:effectExtent l="0" t="0" r="0" b="0"/>
            <wp:docPr id="14205956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595628" name="Picture 1420595628"/>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p w:rsidR="1201A853" w:rsidP="6F24C6F3" w:rsidRDefault="1201A853" w14:paraId="0587A891" w14:textId="4C886879">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xml:space="preserve"> Rhian Richards</w:t>
      </w:r>
      <w:r>
        <w:br/>
      </w:r>
      <w:r w:rsidRPr="6F24C6F3">
        <w:rPr>
          <w:rFonts w:ascii="Arial Nova" w:hAnsi="Arial Nova" w:eastAsia="Arial Nova" w:cs="Arial Nova"/>
          <w:noProof/>
          <w:color w:val="000000" w:themeColor="text1"/>
          <w:sz w:val="24"/>
          <w:szCs w:val="24"/>
          <w:lang w:val="en-US"/>
        </w:rPr>
        <w:t>MA Psychotherapeutic Practice: Humanistic Student</w:t>
      </w:r>
      <w:r>
        <w:br/>
      </w:r>
      <w:r w:rsidRPr="6F24C6F3">
        <w:rPr>
          <w:rFonts w:ascii="Arial Nova" w:hAnsi="Arial Nova" w:eastAsia="Arial Nova" w:cs="Arial Nova"/>
          <w:noProof/>
          <w:color w:val="000000" w:themeColor="text1"/>
          <w:sz w:val="24"/>
          <w:szCs w:val="24"/>
          <w:lang w:val="en-US"/>
        </w:rPr>
        <w:t>University of Wales Trinity Saint David</w:t>
      </w:r>
      <w:r>
        <w:br/>
      </w:r>
      <w:r w:rsidRPr="6F24C6F3">
        <w:rPr>
          <w:rFonts w:ascii="Arial Nova" w:hAnsi="Arial Nova" w:eastAsia="Arial Nova" w:cs="Arial Nova"/>
          <w:noProof/>
          <w:color w:val="000000" w:themeColor="text1"/>
          <w:sz w:val="24"/>
          <w:szCs w:val="24"/>
          <w:lang w:val="en-US"/>
        </w:rPr>
        <w:t xml:space="preserve">Department of </w:t>
      </w:r>
      <w:r w:rsidRPr="6F24C6F3">
        <w:rPr>
          <w:rFonts w:ascii="Arial Nova" w:hAnsi="Arial Nova" w:eastAsia="Arial Nova" w:cs="Arial Nova"/>
          <w:noProof/>
          <w:color w:val="000000" w:themeColor="text1"/>
          <w:sz w:val="24"/>
          <w:szCs w:val="24"/>
        </w:rPr>
        <w:t>Psychology and Counselling</w:t>
      </w:r>
      <w:r>
        <w:br/>
      </w:r>
      <w:r>
        <w:br/>
      </w:r>
      <w:hyperlink r:id="rId32">
        <w:r w:rsidRPr="6F24C6F3">
          <w:rPr>
            <w:rStyle w:val="Hyperlink"/>
            <w:rFonts w:ascii="Arial Nova" w:hAnsi="Arial Nova" w:eastAsia="Arial Nova" w:cs="Arial Nova"/>
            <w:noProof/>
            <w:sz w:val="24"/>
            <w:szCs w:val="24"/>
            <w:lang w:val="en-US"/>
          </w:rPr>
          <w:t>2212289@student.uwtsd.ac.uk</w:t>
        </w:r>
      </w:hyperlink>
      <w:r>
        <w:br/>
      </w:r>
    </w:p>
    <w:p w:rsidR="1201A853" w:rsidP="6F24C6F3" w:rsidRDefault="1201A853" w14:paraId="76C62C27" w14:textId="721C9DDF">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20</w:t>
      </w:r>
      <w:r w:rsidRPr="6F24C6F3">
        <w:rPr>
          <w:rFonts w:ascii="Arial Nova" w:hAnsi="Arial Nova" w:eastAsia="Arial Nova" w:cs="Arial Nova"/>
          <w:noProof/>
          <w:color w:val="000000" w:themeColor="text1"/>
          <w:sz w:val="24"/>
          <w:szCs w:val="24"/>
          <w:vertAlign w:val="superscript"/>
          <w:lang w:val="en-US"/>
        </w:rPr>
        <w:t>th</w:t>
      </w:r>
      <w:r w:rsidRPr="6F24C6F3">
        <w:rPr>
          <w:rFonts w:ascii="Arial Nova" w:hAnsi="Arial Nova" w:eastAsia="Arial Nova" w:cs="Arial Nova"/>
          <w:noProof/>
          <w:color w:val="000000" w:themeColor="text1"/>
          <w:sz w:val="24"/>
          <w:szCs w:val="24"/>
          <w:lang w:val="en-US"/>
        </w:rPr>
        <w:t xml:space="preserve"> January 2026</w:t>
      </w:r>
    </w:p>
    <w:p w:rsidR="6F24C6F3" w:rsidP="6F24C6F3" w:rsidRDefault="6F24C6F3" w14:paraId="4A57EDB3" w14:textId="05793FF5">
      <w:pPr>
        <w:spacing w:before="240"/>
        <w:rPr>
          <w:rFonts w:ascii="Arial Nova" w:hAnsi="Arial Nova" w:eastAsia="Arial Nova" w:cs="Arial Nova"/>
          <w:noProof/>
          <w:color w:val="000000" w:themeColor="text1"/>
          <w:sz w:val="24"/>
          <w:szCs w:val="24"/>
        </w:rPr>
      </w:pPr>
    </w:p>
    <w:p w:rsidR="1201A853" w:rsidP="6F24C6F3" w:rsidRDefault="1201A853" w14:paraId="398ECB17" w14:textId="00200DED">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Dear potential participant,</w:t>
      </w:r>
    </w:p>
    <w:p w:rsidR="1201A853" w:rsidP="6F24C6F3" w:rsidRDefault="1201A853" w14:paraId="7DAC935C" w14:textId="52132655">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I am writing to invite you to take part in a research study I am conducting as part of my MA in Psychotherapeutic Practice: Humanistic at University of Wales Trinity Saint David (UWTSD). I am hoping to interview qualified therapists who have experienced loss or bereavement whilst practising as a psychotherapist.</w:t>
      </w:r>
    </w:p>
    <w:p w:rsidR="1201A853" w:rsidP="6F24C6F3" w:rsidRDefault="1201A853" w14:paraId="5BD3EC60" w14:textId="710EA54E">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The study is titled: ‘</w:t>
      </w:r>
      <w:r w:rsidRPr="6F24C6F3">
        <w:rPr>
          <w:rFonts w:ascii="Arial Nova" w:hAnsi="Arial Nova" w:eastAsia="Arial Nova" w:cs="Arial Nova"/>
          <w:noProof/>
          <w:color w:val="000000" w:themeColor="text1"/>
          <w:sz w:val="24"/>
          <w:szCs w:val="24"/>
        </w:rPr>
        <w:t>Exploring the Impact of the Therapists’ Own Experiences of Loss and Bereavement on Their Practice: An Interpretive Phenomenological Analysis.’</w:t>
      </w:r>
    </w:p>
    <w:p w:rsidR="1201A853" w:rsidP="6F24C6F3" w:rsidRDefault="1201A853" w14:paraId="21314AFA" w14:textId="0D6B236B">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This research uses Interpretative Phenomenological Analysis (IPA), as I am interested in understanding your personal experiences and the meanings you make of them. Your perspective would make a valuable contribution to developing deeper insight into this area of practice.</w:t>
      </w:r>
    </w:p>
    <w:p w:rsidR="1201A853" w:rsidP="6F24C6F3" w:rsidRDefault="1201A853" w14:paraId="1050C944" w14:textId="2466A8F3">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If you choose to take part, you would be invited to participate in a one-to-one interview lasting approximately 60 minutes. The interview will take place online via a secure platform (Teams) at a time that suits you. The interview will be recorded, with your consent, to ensure that your views are captured accurately.</w:t>
      </w:r>
    </w:p>
    <w:p w:rsidR="1201A853" w:rsidP="6F24C6F3" w:rsidRDefault="1201A853" w14:paraId="320E4FA0" w14:textId="5639677D">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lastRenderedPageBreak/>
        <w:t>Please be assured that:</w:t>
      </w:r>
    </w:p>
    <w:p w:rsidR="1201A853" w:rsidP="6F24C6F3" w:rsidRDefault="1201A853" w14:paraId="39E26FE7" w14:textId="497D460A">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Your participation is entirely voluntary.</w:t>
      </w:r>
    </w:p>
    <w:p w:rsidR="1201A853" w:rsidP="6F24C6F3" w:rsidRDefault="1201A853" w14:paraId="3D32F6DC" w14:textId="561236CD">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do not have to answer any question in the interview that might make you feel uncomfortable.</w:t>
      </w:r>
    </w:p>
    <w:p w:rsidR="1201A853" w:rsidP="6F24C6F3" w:rsidRDefault="1201A853" w14:paraId="12F3D8EC" w14:textId="57CE849E">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are free to withdraw from the study up to 1 month following your interview without giving a reason. Should this be the case your contribution will not be included in the research.</w:t>
      </w:r>
    </w:p>
    <w:p w:rsidR="1201A853" w:rsidP="6F24C6F3" w:rsidRDefault="1201A853" w14:paraId="608994AD" w14:textId="5CAE5E83">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All data will be kept confidential and anonymised in the final write-up.</w:t>
      </w:r>
    </w:p>
    <w:p w:rsidR="1201A853" w:rsidP="6F24C6F3" w:rsidRDefault="1201A853" w14:paraId="27281559" w14:textId="1AC1397E">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This MA research is supervised by Dr. Beverley Cole (UWTSD) and has been approved by the university’s Research Ethics Committee.</w:t>
      </w:r>
    </w:p>
    <w:p w:rsidR="1201A853" w:rsidP="6F24C6F3" w:rsidRDefault="1201A853" w14:paraId="7BB88DBC" w14:textId="6975B44A">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The research is bound by the ethical guidelines of the British Psychological Society and the British Association for Psychology.</w:t>
      </w:r>
    </w:p>
    <w:p w:rsidR="1201A853" w:rsidP="6F24C6F3" w:rsidRDefault="1201A853" w14:paraId="50D7322F" w14:textId="6F76577E">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will find further details in the attached Participant Information Sheet, which explains the purpose of the study, what participation involves, and how your information will be handled.</w:t>
      </w:r>
    </w:p>
    <w:p w:rsidR="1201A853" w:rsidP="6F24C6F3" w:rsidRDefault="1201A853" w14:paraId="672A5CC5" w14:textId="3C95C3A6">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xml:space="preserve">If you have any questions or would like to discuss the study before deciding, please do not hesitate to contact me at </w:t>
      </w:r>
      <w:hyperlink r:id="rId33">
        <w:r w:rsidRPr="6F24C6F3">
          <w:rPr>
            <w:rStyle w:val="Hyperlink"/>
            <w:rFonts w:ascii="Arial Nova" w:hAnsi="Arial Nova" w:eastAsia="Arial Nova" w:cs="Arial Nova"/>
            <w:noProof/>
            <w:sz w:val="24"/>
            <w:szCs w:val="24"/>
            <w:lang w:val="en-US"/>
          </w:rPr>
          <w:t>2212289@student.uwtsd.ac.uk</w:t>
        </w:r>
      </w:hyperlink>
      <w:r w:rsidRPr="6F24C6F3">
        <w:rPr>
          <w:rFonts w:ascii="Arial Nova" w:hAnsi="Arial Nova" w:eastAsia="Arial Nova" w:cs="Arial Nova"/>
          <w:noProof/>
          <w:color w:val="000000" w:themeColor="text1"/>
          <w:sz w:val="24"/>
          <w:szCs w:val="24"/>
          <w:lang w:val="en-US"/>
        </w:rPr>
        <w:t xml:space="preserve"> You may also contact my research supervisor, Dr Beverley Cole at </w:t>
      </w:r>
      <w:hyperlink r:id="rId34">
        <w:r w:rsidRPr="6F24C6F3">
          <w:rPr>
            <w:rStyle w:val="Hyperlink"/>
            <w:rFonts w:ascii="Arial Nova" w:hAnsi="Arial Nova" w:eastAsia="Arial Nova" w:cs="Arial Nova"/>
            <w:noProof/>
            <w:sz w:val="24"/>
            <w:szCs w:val="24"/>
            <w:lang w:val="en-US"/>
          </w:rPr>
          <w:t>beverly.cole@uwtsd.ac.uk</w:t>
        </w:r>
      </w:hyperlink>
      <w:r w:rsidRPr="6F24C6F3">
        <w:rPr>
          <w:rFonts w:ascii="Arial Nova" w:hAnsi="Arial Nova" w:eastAsia="Arial Nova" w:cs="Arial Nova"/>
          <w:noProof/>
          <w:color w:val="000000" w:themeColor="text1"/>
          <w:sz w:val="24"/>
          <w:szCs w:val="24"/>
          <w:lang w:val="en-US"/>
        </w:rPr>
        <w:t xml:space="preserve"> for further information.</w:t>
      </w:r>
    </w:p>
    <w:p w:rsidR="1201A853" w:rsidP="6F24C6F3" w:rsidRDefault="1201A853" w14:paraId="09AD28FF" w14:textId="3B2914DA">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Thank you for considering this invitation. I would be very grateful for your time and contribution to this research.</w:t>
      </w:r>
    </w:p>
    <w:p w:rsidR="1201A853" w:rsidP="6F24C6F3" w:rsidRDefault="1201A853" w14:paraId="164C57FE" w14:textId="35D45EE7">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With kind regards,</w:t>
      </w:r>
    </w:p>
    <w:p w:rsidR="1201A853" w:rsidP="6F24C6F3" w:rsidRDefault="1201A853" w14:paraId="0234549C" w14:textId="7BBEC23B">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Rhian Richards</w:t>
      </w:r>
    </w:p>
    <w:p w:rsidR="1201A853" w:rsidP="6F24C6F3" w:rsidRDefault="1201A853" w14:paraId="69DD10A6" w14:textId="68D00D12">
      <w:pPr>
        <w:pStyle w:val="Headingbackmatter"/>
      </w:pPr>
      <w:bookmarkStart w:name="_Toc228856164" w:id="36"/>
      <w:r>
        <w:lastRenderedPageBreak/>
        <w:t>Appendix 3</w:t>
      </w:r>
      <w:r w:rsidR="3B61A4A1">
        <w:t xml:space="preserve"> Participant Information Sheet</w:t>
      </w:r>
      <w:bookmarkEnd w:id="36"/>
    </w:p>
    <w:p w:rsidR="423755AB" w:rsidP="6F24C6F3" w:rsidRDefault="423755AB" w14:paraId="56BECB2B" w14:textId="35E229C7">
      <w:pPr>
        <w:keepNext/>
        <w:keepLines/>
        <w:spacing w:before="320" w:after="80" w:line="240" w:lineRule="auto"/>
        <w:jc w:val="center"/>
        <w:rPr>
          <w:rFonts w:ascii="Calibri" w:hAnsi="Calibri" w:eastAsia="Calibri" w:cs="Calibri"/>
          <w:noProof/>
          <w:color w:val="2F5496" w:themeColor="accent5" w:themeShade="BF"/>
          <w:sz w:val="40"/>
          <w:szCs w:val="40"/>
        </w:rPr>
      </w:pPr>
      <w:r>
        <w:rPr>
          <w:noProof/>
        </w:rPr>
        <w:drawing>
          <wp:inline distT="0" distB="0" distL="0" distR="0" wp14:anchorId="5501F4CD" wp14:editId="2AD7D49B">
            <wp:extent cx="5457825" cy="800100"/>
            <wp:effectExtent l="0" t="0" r="0" b="0"/>
            <wp:docPr id="2044886744"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886744" name="Picture 2044886744"/>
                    <pic:cNvPicPr/>
                  </pic:nvPicPr>
                  <pic:blipFill>
                    <a:blip r:embed="rId35">
                      <a:extLst>
                        <a:ext uri="{28A0092B-C50C-407E-A947-70E740481C1C}">
                          <a14:useLocalDpi xmlns:a14="http://schemas.microsoft.com/office/drawing/2010/main"/>
                        </a:ext>
                      </a:extLst>
                    </a:blip>
                    <a:stretch>
                      <a:fillRect/>
                    </a:stretch>
                  </pic:blipFill>
                  <pic:spPr>
                    <a:xfrm>
                      <a:off x="0" y="0"/>
                      <a:ext cx="5457825" cy="800100"/>
                    </a:xfrm>
                    <a:prstGeom prst="rect">
                      <a:avLst/>
                    </a:prstGeom>
                  </pic:spPr>
                </pic:pic>
              </a:graphicData>
            </a:graphic>
          </wp:inline>
        </w:drawing>
      </w:r>
      <w:r w:rsidRPr="6F24C6F3">
        <w:rPr>
          <w:rFonts w:ascii="Calibri" w:hAnsi="Calibri" w:eastAsia="Calibri" w:cs="Calibri"/>
          <w:noProof/>
          <w:color w:val="2F5496" w:themeColor="accent5" w:themeShade="BF"/>
          <w:sz w:val="40"/>
          <w:szCs w:val="40"/>
          <w:lang w:val="en-US"/>
        </w:rPr>
        <w:t>Participant Information Sheet</w:t>
      </w:r>
    </w:p>
    <w:p w:rsidR="423755AB" w:rsidP="6F24C6F3" w:rsidRDefault="423755AB" w14:paraId="6E1ECAD6" w14:textId="76AE4B32">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Exploring the Impact of the Therapists’ Own Experiences of Loss and Bereavement on Their Practice: An Interpretive Phenomenological Analysis</w:t>
      </w:r>
    </w:p>
    <w:p w:rsidR="6F24C6F3" w:rsidP="6F24C6F3" w:rsidRDefault="6F24C6F3" w14:paraId="342CDEA2" w14:textId="13B24C09">
      <w:pPr>
        <w:rPr>
          <w:rFonts w:ascii="Arial Nova" w:hAnsi="Arial Nova" w:eastAsia="Arial Nova" w:cs="Arial Nova"/>
          <w:noProof/>
          <w:color w:val="000000" w:themeColor="text1"/>
          <w:sz w:val="24"/>
          <w:szCs w:val="24"/>
        </w:rPr>
      </w:pPr>
    </w:p>
    <w:p w:rsidR="423755AB" w:rsidP="6F24C6F3" w:rsidRDefault="423755AB" w14:paraId="05F6C202" w14:textId="0C489FE7">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are invited to take part in a research interview for the above study. This document explains what the research involves and what participation would mean for you.</w:t>
      </w:r>
    </w:p>
    <w:p w:rsidR="6F24C6F3" w:rsidP="6F24C6F3" w:rsidRDefault="6F24C6F3" w14:paraId="099F7EE5" w14:textId="2DCBC460">
      <w:pPr>
        <w:rPr>
          <w:rFonts w:ascii="Arial Nova" w:hAnsi="Arial Nova" w:eastAsia="Arial Nova" w:cs="Arial Nova"/>
          <w:noProof/>
          <w:color w:val="000000" w:themeColor="text1"/>
          <w:sz w:val="24"/>
          <w:szCs w:val="24"/>
        </w:rPr>
      </w:pPr>
    </w:p>
    <w:p w:rsidR="423755AB" w:rsidP="6F24C6F3" w:rsidRDefault="423755AB" w14:paraId="076A36B7" w14:textId="4DE9339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This study uses Interpretative Phenomenological Analysis (IPA), which focuses on understanding how people make sense of significant experiences in their lives and work. Interviews will follow clear boundaries similar to counselling relationships, using open-ended questions to explore your experiences, views, and perceptions. Discussion will develop naturally from what you share, and all interviews will be recorded and transcribed.</w:t>
      </w:r>
    </w:p>
    <w:p w:rsidR="6F24C6F3" w:rsidP="6F24C6F3" w:rsidRDefault="6F24C6F3" w14:paraId="38217C28" w14:textId="41179462">
      <w:pPr>
        <w:rPr>
          <w:rFonts w:ascii="Arial Nova" w:hAnsi="Arial Nova" w:eastAsia="Arial Nova" w:cs="Arial Nova"/>
          <w:noProof/>
          <w:color w:val="000000" w:themeColor="text1"/>
          <w:sz w:val="24"/>
          <w:szCs w:val="24"/>
        </w:rPr>
      </w:pPr>
    </w:p>
    <w:p w:rsidR="423755AB" w:rsidP="6F24C6F3" w:rsidRDefault="423755AB" w14:paraId="46142153" w14:textId="2BC77E0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Why have I been invited?</w:t>
      </w:r>
    </w:p>
    <w:p w:rsidR="423755AB" w:rsidP="6F24C6F3" w:rsidRDefault="423755AB" w14:paraId="2A919A06" w14:textId="7216AC05">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have been invited because you meet the criteria for this study:</w:t>
      </w:r>
    </w:p>
    <w:p w:rsidR="423755AB" w:rsidP="6F24C6F3" w:rsidRDefault="423755AB" w14:paraId="162A4DFE" w14:textId="73345852">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Qualified, practising counsellors</w:t>
      </w:r>
    </w:p>
    <w:p w:rsidR="423755AB" w:rsidP="6F24C6F3" w:rsidRDefault="423755AB" w14:paraId="61B56F9B" w14:textId="0AEFEEB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With lived experience of loss or bereavement occurring while practising</w:t>
      </w:r>
    </w:p>
    <w:p w:rsidR="423755AB" w:rsidP="6F24C6F3" w:rsidRDefault="423755AB" w14:paraId="00474B2D" w14:textId="445EEF3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Who consider themselves fit to practise following their bereavement</w:t>
      </w:r>
    </w:p>
    <w:p w:rsidR="6F24C6F3" w:rsidP="6F24C6F3" w:rsidRDefault="6F24C6F3" w14:paraId="22B586A5" w14:textId="2AE57BE7">
      <w:pPr>
        <w:rPr>
          <w:rFonts w:ascii="Arial Nova" w:hAnsi="Arial Nova" w:eastAsia="Arial Nova" w:cs="Arial Nova"/>
          <w:noProof/>
          <w:color w:val="000000" w:themeColor="text1"/>
          <w:sz w:val="24"/>
          <w:szCs w:val="24"/>
        </w:rPr>
      </w:pPr>
    </w:p>
    <w:p w:rsidR="423755AB" w:rsidP="6F24C6F3" w:rsidRDefault="423755AB" w14:paraId="4289BCF5" w14:textId="22E190F5">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Do I have to take part?</w:t>
      </w:r>
    </w:p>
    <w:p w:rsidR="423755AB" w:rsidP="6F24C6F3" w:rsidRDefault="423755AB" w14:paraId="4EC59EC1" w14:textId="690C88FD">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lastRenderedPageBreak/>
        <w:t>Participation is voluntary. You may withdraw at any time. If you withdraw within one month of the interview, all your data will be deleted.</w:t>
      </w:r>
    </w:p>
    <w:p w:rsidR="6F24C6F3" w:rsidP="6F24C6F3" w:rsidRDefault="6F24C6F3" w14:paraId="789C9A41" w14:textId="1AF6FE79">
      <w:pPr>
        <w:rPr>
          <w:rFonts w:ascii="Arial Nova" w:hAnsi="Arial Nova" w:eastAsia="Arial Nova" w:cs="Arial Nova"/>
          <w:noProof/>
          <w:color w:val="000000" w:themeColor="text1"/>
          <w:sz w:val="24"/>
          <w:szCs w:val="24"/>
        </w:rPr>
      </w:pPr>
    </w:p>
    <w:p w:rsidR="423755AB" w:rsidP="6F24C6F3" w:rsidRDefault="423755AB" w14:paraId="55C6AE28" w14:textId="6B1BA571">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What will taking part involve?</w:t>
      </w:r>
    </w:p>
    <w:p w:rsidR="423755AB" w:rsidP="6F24C6F3" w:rsidRDefault="423755AB" w14:paraId="607E5D53" w14:textId="5FFD790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will take part in a 60–90 minute interview via MS Teams. You may stop the interview at any time. The interview will be recorded, and brief notes may be taken. Only the researcher will access these materials.</w:t>
      </w:r>
    </w:p>
    <w:p w:rsidR="6F24C6F3" w:rsidP="6F24C6F3" w:rsidRDefault="6F24C6F3" w14:paraId="4356EA0E" w14:textId="1D315035">
      <w:pPr>
        <w:rPr>
          <w:rFonts w:ascii="Arial Nova" w:hAnsi="Arial Nova" w:eastAsia="Arial Nova" w:cs="Arial Nova"/>
          <w:noProof/>
          <w:color w:val="000000" w:themeColor="text1"/>
          <w:sz w:val="24"/>
          <w:szCs w:val="24"/>
        </w:rPr>
      </w:pPr>
    </w:p>
    <w:p w:rsidR="423755AB" w:rsidP="6F24C6F3" w:rsidRDefault="423755AB" w14:paraId="1DC5A87C" w14:textId="6B0F800D">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A short debrief will follow the interview.</w:t>
      </w:r>
    </w:p>
    <w:p w:rsidR="6F24C6F3" w:rsidP="6F24C6F3" w:rsidRDefault="6F24C6F3" w14:paraId="72848DBB" w14:textId="5F760EC8">
      <w:pPr>
        <w:rPr>
          <w:rFonts w:ascii="Arial Nova" w:hAnsi="Arial Nova" w:eastAsia="Arial Nova" w:cs="Arial Nova"/>
          <w:noProof/>
          <w:color w:val="000000" w:themeColor="text1"/>
          <w:sz w:val="24"/>
          <w:szCs w:val="24"/>
        </w:rPr>
      </w:pPr>
    </w:p>
    <w:p w:rsidR="423755AB" w:rsidP="6F24C6F3" w:rsidRDefault="423755AB" w14:paraId="30FA8E76" w14:textId="1AE1786B">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Risks and Benefits</w:t>
      </w:r>
    </w:p>
    <w:p w:rsidR="423755AB" w:rsidP="6F24C6F3" w:rsidRDefault="423755AB" w14:paraId="514A9553" w14:textId="10866FE5">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The interview may bring up emotional feelings, and you may skip any questions. Support information will be provided. Although no personal benefits are expected, your contribution may help deepen understanding of how bereavement influences therapeutic practice.</w:t>
      </w:r>
    </w:p>
    <w:p w:rsidR="6F24C6F3" w:rsidP="6F24C6F3" w:rsidRDefault="6F24C6F3" w14:paraId="02344A1A" w14:textId="65B21B88">
      <w:pPr>
        <w:rPr>
          <w:rFonts w:ascii="Arial Nova" w:hAnsi="Arial Nova" w:eastAsia="Arial Nova" w:cs="Arial Nova"/>
          <w:noProof/>
          <w:color w:val="000000" w:themeColor="text1"/>
          <w:sz w:val="24"/>
          <w:szCs w:val="24"/>
        </w:rPr>
      </w:pPr>
    </w:p>
    <w:p w:rsidR="423755AB" w:rsidP="6F24C6F3" w:rsidRDefault="423755AB" w14:paraId="45E28630" w14:textId="3ED38B07">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Confidentiality and Data Protection</w:t>
      </w:r>
    </w:p>
    <w:p w:rsidR="423755AB" w:rsidP="6F24C6F3" w:rsidRDefault="423755AB" w14:paraId="108716B4" w14:textId="1CCB152D">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All data will be confidential, securely stored, anonymised, and handled in line with GDPR, university policies and MS Teams data and security storage policies (</w:t>
      </w:r>
      <w:hyperlink r:id="rId36">
        <w:r w:rsidRPr="6F24C6F3">
          <w:rPr>
            <w:rStyle w:val="Hyperlink"/>
            <w:rFonts w:ascii="Aptos" w:hAnsi="Aptos" w:eastAsia="Aptos" w:cs="Aptos"/>
            <w:noProof/>
            <w:sz w:val="24"/>
            <w:szCs w:val="24"/>
            <w:lang w:val="en-US"/>
          </w:rPr>
          <w:t>https://www.microsoft.com/en-gb/microsoft-teams/security)</w:t>
        </w:r>
      </w:hyperlink>
      <w:r w:rsidRPr="6F24C6F3">
        <w:rPr>
          <w:rFonts w:ascii="Arial Nova" w:hAnsi="Arial Nova" w:eastAsia="Arial Nova" w:cs="Arial Nova"/>
          <w:noProof/>
          <w:color w:val="000000" w:themeColor="text1"/>
          <w:sz w:val="24"/>
          <w:szCs w:val="24"/>
          <w:lang w:val="en-US"/>
        </w:rPr>
        <w:t>. No identifying information will appear in the report. Data will be kept securely for the required university retention period before being destroyed.</w:t>
      </w:r>
    </w:p>
    <w:p w:rsidR="6F24C6F3" w:rsidP="6F24C6F3" w:rsidRDefault="6F24C6F3" w14:paraId="4B6C0B10" w14:textId="0916DC58">
      <w:pPr>
        <w:rPr>
          <w:rFonts w:ascii="Aptos" w:hAnsi="Aptos" w:eastAsia="Aptos" w:cs="Aptos"/>
          <w:noProof/>
          <w:color w:val="000000" w:themeColor="text1"/>
          <w:sz w:val="24"/>
          <w:szCs w:val="24"/>
        </w:rPr>
      </w:pPr>
    </w:p>
    <w:p w:rsidR="423755AB" w:rsidP="6F24C6F3" w:rsidRDefault="423755AB" w14:paraId="763566A0" w14:textId="66DAF428">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How will results be used?</w:t>
      </w:r>
    </w:p>
    <w:p w:rsidR="423755AB" w:rsidP="6F24C6F3" w:rsidRDefault="423755AB" w14:paraId="1400C8C6" w14:textId="0DAD33A2">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Findings will be included in an academic dissertation and may be used in future publications or presentations.</w:t>
      </w:r>
    </w:p>
    <w:p w:rsidR="6F24C6F3" w:rsidP="6F24C6F3" w:rsidRDefault="6F24C6F3" w14:paraId="1BF56F5C" w14:textId="1998B9FC">
      <w:pPr>
        <w:rPr>
          <w:rFonts w:ascii="Arial Nova" w:hAnsi="Arial Nova" w:eastAsia="Arial Nova" w:cs="Arial Nova"/>
          <w:noProof/>
          <w:color w:val="000000" w:themeColor="text1"/>
          <w:sz w:val="24"/>
          <w:szCs w:val="24"/>
        </w:rPr>
      </w:pPr>
    </w:p>
    <w:p w:rsidR="423755AB" w:rsidP="6F24C6F3" w:rsidRDefault="423755AB" w14:paraId="7AD76CF2" w14:textId="23DDA329">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Who has reviewed the study?</w:t>
      </w:r>
    </w:p>
    <w:p w:rsidR="423755AB" w:rsidP="6F24C6F3" w:rsidRDefault="423755AB" w14:paraId="7E18D488" w14:textId="1A68A3A6">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The study has been reviewed and approved by the University Ethics Committee.</w:t>
      </w:r>
    </w:p>
    <w:p w:rsidR="6F24C6F3" w:rsidP="6F24C6F3" w:rsidRDefault="6F24C6F3" w14:paraId="2439A1D6" w14:textId="188DBF3F">
      <w:pPr>
        <w:rPr>
          <w:rFonts w:ascii="Arial Nova" w:hAnsi="Arial Nova" w:eastAsia="Arial Nova" w:cs="Arial Nova"/>
          <w:noProof/>
          <w:color w:val="000000" w:themeColor="text1"/>
          <w:sz w:val="24"/>
          <w:szCs w:val="24"/>
        </w:rPr>
      </w:pPr>
    </w:p>
    <w:p w:rsidR="423755AB" w:rsidP="6F24C6F3" w:rsidRDefault="423755AB" w14:paraId="66CB7493" w14:textId="26394C07">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Questions or concerns?</w:t>
      </w:r>
    </w:p>
    <w:p w:rsidR="423755AB" w:rsidRDefault="423755AB" w14:paraId="655DC470" w14:textId="18A60DC9">
      <w:r w:rsidRPr="6F24C6F3">
        <w:rPr>
          <w:rFonts w:ascii="Arial Nova" w:hAnsi="Arial Nova" w:eastAsia="Arial Nova" w:cs="Arial Nova"/>
          <w:noProof/>
          <w:color w:val="000000" w:themeColor="text1"/>
          <w:sz w:val="24"/>
          <w:szCs w:val="24"/>
          <w:lang w:val="en-US"/>
        </w:rPr>
        <w:t xml:space="preserve">Researcher: Rhian Richards </w:t>
      </w:r>
      <w:hyperlink r:id="rId37">
        <w:r w:rsidRPr="6F24C6F3">
          <w:rPr>
            <w:rStyle w:val="Hyperlink"/>
            <w:rFonts w:ascii="Arial Nova" w:hAnsi="Arial Nova" w:eastAsia="Arial Nova" w:cs="Arial Nova"/>
            <w:noProof/>
            <w:sz w:val="24"/>
            <w:szCs w:val="24"/>
            <w:lang w:val="en-US"/>
          </w:rPr>
          <w:t>2212289@student.uwtsd.ac.uk</w:t>
        </w:r>
      </w:hyperlink>
      <w:r w:rsidRPr="6F24C6F3">
        <w:rPr>
          <w:rFonts w:ascii="Arial Nova" w:hAnsi="Arial Nova" w:eastAsia="Arial Nova" w:cs="Arial Nova"/>
          <w:noProof/>
          <w:color w:val="000000" w:themeColor="text1"/>
          <w:sz w:val="24"/>
          <w:szCs w:val="24"/>
          <w:lang w:val="en-US"/>
        </w:rPr>
        <w:t xml:space="preserve">   </w:t>
      </w:r>
    </w:p>
    <w:p w:rsidR="423755AB" w:rsidP="6F24C6F3" w:rsidRDefault="423755AB" w14:paraId="30A65200" w14:textId="6747BC0D">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Supervisor: Dr Beverley Cole </w:t>
      </w:r>
      <w:hyperlink r:id="rId38">
        <w:r w:rsidRPr="6F24C6F3">
          <w:rPr>
            <w:rStyle w:val="Hyperlink"/>
            <w:rFonts w:ascii="Arial Nova" w:hAnsi="Arial Nova" w:eastAsia="Arial Nova" w:cs="Arial Nova"/>
            <w:noProof/>
            <w:sz w:val="24"/>
            <w:szCs w:val="24"/>
            <w:lang w:val="en-US"/>
          </w:rPr>
          <w:t>beverly.cole@uwtsd.ac.uk</w:t>
        </w:r>
      </w:hyperlink>
    </w:p>
    <w:p w:rsidR="423755AB" w:rsidP="6F24C6F3" w:rsidRDefault="423755AB" w14:paraId="24474EAF" w14:textId="4804DF51">
      <w:pPr>
        <w:pStyle w:val="Headingbackmatter"/>
      </w:pPr>
      <w:bookmarkStart w:name="_Toc228856165" w:id="37"/>
      <w:r>
        <w:lastRenderedPageBreak/>
        <w:t>Appendix 4</w:t>
      </w:r>
      <w:r w:rsidR="45CFD35E">
        <w:t xml:space="preserve"> Consent Form</w:t>
      </w:r>
      <w:bookmarkEnd w:id="37"/>
    </w:p>
    <w:p w:rsidR="423755AB" w:rsidRDefault="423755AB" w14:paraId="60865A2C" w14:textId="50F17D61">
      <w:r>
        <w:rPr>
          <w:noProof/>
        </w:rPr>
        <w:drawing>
          <wp:inline distT="0" distB="0" distL="0" distR="0" wp14:anchorId="60AE1D79" wp14:editId="64E3B540">
            <wp:extent cx="3810000" cy="666750"/>
            <wp:effectExtent l="0" t="0" r="0" b="0"/>
            <wp:docPr id="207037528"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37528" name="Picture 207037528"/>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p w:rsidR="423755AB" w:rsidP="6F24C6F3" w:rsidRDefault="423755AB" w14:paraId="0B65F12C" w14:textId="5F24554A">
      <w:pPr>
        <w:rPr>
          <w:rFonts w:ascii="Calibri" w:hAnsi="Calibri" w:eastAsia="Calibri" w:cs="Calibri"/>
          <w:b/>
          <w:bCs/>
          <w:noProof/>
          <w:color w:val="365F91"/>
          <w:sz w:val="40"/>
          <w:szCs w:val="40"/>
        </w:rPr>
      </w:pPr>
      <w:r w:rsidRPr="6F24C6F3">
        <w:rPr>
          <w:rFonts w:ascii="Calibri" w:hAnsi="Calibri" w:eastAsia="Calibri" w:cs="Calibri"/>
          <w:b/>
          <w:bCs/>
          <w:noProof/>
          <w:color w:val="365F91"/>
          <w:sz w:val="40"/>
          <w:szCs w:val="40"/>
          <w:lang w:val="en-US"/>
        </w:rPr>
        <w:t>Participant Consent Form</w:t>
      </w:r>
    </w:p>
    <w:p w:rsidR="423755AB" w:rsidP="6F24C6F3" w:rsidRDefault="423755AB" w14:paraId="201EC17D" w14:textId="02AFF36E">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Please read each statement and tick to confirm your agreement.</w:t>
      </w:r>
    </w:p>
    <w:p w:rsidR="423755AB" w:rsidP="6F24C6F3" w:rsidRDefault="423755AB" w14:paraId="64321F11" w14:textId="4D738E93">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I confirm that:</w:t>
      </w:r>
    </w:p>
    <w:p w:rsidR="423755AB" w:rsidP="6F24C6F3" w:rsidRDefault="423755AB" w14:paraId="21EF0F9E" w14:textId="790EAFDF">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have read and understood the Participant Information Sheet.</w:t>
      </w:r>
    </w:p>
    <w:p w:rsidR="423755AB" w:rsidP="6F24C6F3" w:rsidRDefault="423755AB" w14:paraId="505F24C7" w14:textId="673BD1C0">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the purpose of the study and what my participation will involve.</w:t>
      </w:r>
    </w:p>
    <w:p w:rsidR="423755AB" w:rsidP="6F24C6F3" w:rsidRDefault="423755AB" w14:paraId="78EE1C62" w14:textId="59FC6E11">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my participation is voluntary, and that I may withdraw at any time up to one month after the interview, without giving a reason and without any consequences.</w:t>
      </w:r>
    </w:p>
    <w:p w:rsidR="423755AB" w:rsidP="6F24C6F3" w:rsidRDefault="423755AB" w14:paraId="34BB2487" w14:textId="5D85339E">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all information I provide will be kept confidential, stored securely, and anonymised in all written outputs.</w:t>
      </w:r>
    </w:p>
    <w:p w:rsidR="423755AB" w:rsidP="6F24C6F3" w:rsidRDefault="423755AB" w14:paraId="54F8D200" w14:textId="07695837">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the interview will be recorded via MS Teams, and that only the researcher will have access to the recording and notes.</w:t>
      </w:r>
    </w:p>
    <w:p w:rsidR="423755AB" w:rsidP="6F24C6F3" w:rsidRDefault="423755AB" w14:paraId="15430EB7" w14:textId="05A9A368">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a transcript of my interview and the researcher’s initial interpretations may be returned to me, unless I choose not to receive these, for the purpose of checking accuracy and meaning.</w:t>
      </w:r>
    </w:p>
    <w:p w:rsidR="423755AB" w:rsidP="6F24C6F3" w:rsidRDefault="423755AB" w14:paraId="684DF184" w14:textId="7149C43B">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I am free to decline to answer any question that makes me uncomfortable.</w:t>
      </w:r>
    </w:p>
    <w:p w:rsidR="423755AB" w:rsidP="6F24C6F3" w:rsidRDefault="423755AB" w14:paraId="29519B29" w14:textId="701941E5">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anonymised quotations may be used in the final dissertation and related academic outputs.</w:t>
      </w:r>
    </w:p>
    <w:p w:rsidR="423755AB" w:rsidP="6F24C6F3" w:rsidRDefault="423755AB" w14:paraId="477A66C0" w14:textId="51589FDC">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data will be stored in accordance with GDPR and UWTSD’s data protection policies and Teams privacy policies and will be destroyed after the completion of the research.</w:t>
      </w:r>
    </w:p>
    <w:p w:rsidR="423755AB" w:rsidP="6F24C6F3" w:rsidRDefault="423755AB" w14:paraId="6143361E" w14:textId="552062AF">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lastRenderedPageBreak/>
        <w:t>☐ I have email addresses for the researcher and supervisor to contact if I have any concerns.</w:t>
      </w:r>
    </w:p>
    <w:p w:rsidR="6F24C6F3" w:rsidP="6F24C6F3" w:rsidRDefault="6F24C6F3" w14:paraId="1850EF46" w14:textId="2FEF2278">
      <w:pPr>
        <w:rPr>
          <w:rFonts w:ascii="Arial Nova" w:hAnsi="Arial Nova" w:eastAsia="Arial Nova" w:cs="Arial Nova"/>
          <w:noProof/>
          <w:color w:val="000000" w:themeColor="text1"/>
          <w:sz w:val="24"/>
          <w:szCs w:val="24"/>
        </w:rPr>
      </w:pPr>
    </w:p>
    <w:p w:rsidR="423755AB" w:rsidP="6F24C6F3" w:rsidRDefault="423755AB" w14:paraId="7F5A8E23" w14:textId="56872201">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Participant Details</w:t>
      </w:r>
    </w:p>
    <w:p w:rsidR="423755AB" w:rsidP="6F24C6F3" w:rsidRDefault="423755AB" w14:paraId="6DC4C641" w14:textId="5E1AA01D">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Name: _________________________________________</w:t>
      </w:r>
    </w:p>
    <w:p w:rsidR="6F24C6F3" w:rsidP="6F24C6F3" w:rsidRDefault="6F24C6F3" w14:paraId="35C5057F" w14:textId="1C7C6CED">
      <w:pPr>
        <w:rPr>
          <w:rFonts w:ascii="Arial Nova" w:hAnsi="Arial Nova" w:eastAsia="Arial Nova" w:cs="Arial Nova"/>
          <w:noProof/>
          <w:color w:val="000000" w:themeColor="text1"/>
          <w:sz w:val="24"/>
          <w:szCs w:val="24"/>
        </w:rPr>
      </w:pPr>
    </w:p>
    <w:p w:rsidR="423755AB" w:rsidP="6F24C6F3" w:rsidRDefault="423755AB" w14:paraId="7694F3EB" w14:textId="50E339E0">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Signature: ______________________________________</w:t>
      </w:r>
    </w:p>
    <w:p w:rsidR="6F24C6F3" w:rsidP="6F24C6F3" w:rsidRDefault="6F24C6F3" w14:paraId="7969D654" w14:textId="0EA66476">
      <w:pPr>
        <w:rPr>
          <w:rFonts w:ascii="Arial Nova" w:hAnsi="Arial Nova" w:eastAsia="Arial Nova" w:cs="Arial Nova"/>
          <w:noProof/>
          <w:color w:val="000000" w:themeColor="text1"/>
          <w:sz w:val="24"/>
          <w:szCs w:val="24"/>
        </w:rPr>
      </w:pPr>
    </w:p>
    <w:p w:rsidR="423755AB" w:rsidP="6F24C6F3" w:rsidRDefault="423755AB" w14:paraId="5F397B14" w14:textId="61F7C13C">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Date: __________________________________________</w:t>
      </w:r>
    </w:p>
    <w:p w:rsidR="6F24C6F3" w:rsidP="6F24C6F3" w:rsidRDefault="6F24C6F3" w14:paraId="451A9432" w14:textId="6F4879C8">
      <w:pPr>
        <w:rPr>
          <w:rFonts w:ascii="Arial Nova" w:hAnsi="Arial Nova" w:eastAsia="Arial Nova" w:cs="Arial Nova"/>
          <w:noProof/>
          <w:color w:val="000000" w:themeColor="text1"/>
          <w:sz w:val="24"/>
          <w:szCs w:val="24"/>
        </w:rPr>
      </w:pPr>
    </w:p>
    <w:p w:rsidR="423755AB" w:rsidP="6F24C6F3" w:rsidRDefault="423755AB" w14:paraId="38B121CD" w14:textId="65903D05">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Researcher Declaration</w:t>
      </w:r>
    </w:p>
    <w:p w:rsidR="423755AB" w:rsidP="6F24C6F3" w:rsidRDefault="423755AB" w14:paraId="3DE945C7" w14:textId="20C4A141">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I confirm that I have explained the study to the participant and have answered all questions.</w:t>
      </w:r>
    </w:p>
    <w:p w:rsidR="6F24C6F3" w:rsidP="6F24C6F3" w:rsidRDefault="6F24C6F3" w14:paraId="42FF851B" w14:textId="78E51C3E">
      <w:pPr>
        <w:rPr>
          <w:rFonts w:ascii="Arial Nova" w:hAnsi="Arial Nova" w:eastAsia="Arial Nova" w:cs="Arial Nova"/>
          <w:noProof/>
          <w:color w:val="000000" w:themeColor="text1"/>
          <w:sz w:val="24"/>
          <w:szCs w:val="24"/>
        </w:rPr>
      </w:pPr>
    </w:p>
    <w:p w:rsidR="423755AB" w:rsidP="6F24C6F3" w:rsidRDefault="423755AB" w14:paraId="5B7909DE" w14:textId="64B167F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Researcher Name: _________________________________</w:t>
      </w:r>
    </w:p>
    <w:p w:rsidR="6F24C6F3" w:rsidP="6F24C6F3" w:rsidRDefault="6F24C6F3" w14:paraId="5BBC2A27" w14:textId="6081739B">
      <w:pPr>
        <w:rPr>
          <w:rFonts w:ascii="Arial Nova" w:hAnsi="Arial Nova" w:eastAsia="Arial Nova" w:cs="Arial Nova"/>
          <w:noProof/>
          <w:color w:val="000000" w:themeColor="text1"/>
          <w:sz w:val="24"/>
          <w:szCs w:val="24"/>
        </w:rPr>
      </w:pPr>
    </w:p>
    <w:p w:rsidR="423755AB" w:rsidP="6F24C6F3" w:rsidRDefault="423755AB" w14:paraId="7D0760D8" w14:textId="66D99CDF">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Signature: _______________________________________</w:t>
      </w:r>
    </w:p>
    <w:p w:rsidR="6F24C6F3" w:rsidP="6F24C6F3" w:rsidRDefault="6F24C6F3" w14:paraId="73BDF68D" w14:textId="3E97F63D">
      <w:pPr>
        <w:rPr>
          <w:rFonts w:ascii="Arial Nova" w:hAnsi="Arial Nova" w:eastAsia="Arial Nova" w:cs="Arial Nova"/>
          <w:noProof/>
          <w:color w:val="000000" w:themeColor="text1"/>
          <w:sz w:val="24"/>
          <w:szCs w:val="24"/>
        </w:rPr>
      </w:pPr>
    </w:p>
    <w:p w:rsidR="423755AB" w:rsidP="6F24C6F3" w:rsidRDefault="423755AB" w14:paraId="53E27286" w14:textId="05840E03">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Date: ___________________________________________</w:t>
      </w:r>
    </w:p>
    <w:p w:rsidR="6F24C6F3" w:rsidP="6F24C6F3" w:rsidRDefault="6F24C6F3" w14:paraId="5192C72A" w14:textId="3E729C15">
      <w:pPr>
        <w:keepNext/>
        <w:keepLines/>
        <w:spacing w:before="480" w:after="0"/>
        <w:rPr>
          <w:rFonts w:ascii="Calibri" w:hAnsi="Calibri" w:eastAsia="Calibri" w:cs="Calibri"/>
          <w:b/>
          <w:bCs/>
          <w:noProof/>
          <w:color w:val="365F91"/>
          <w:sz w:val="28"/>
          <w:szCs w:val="28"/>
        </w:rPr>
      </w:pPr>
    </w:p>
    <w:p w:rsidR="6F24C6F3" w:rsidP="6F24C6F3" w:rsidRDefault="6F24C6F3" w14:paraId="5115BE01" w14:textId="1E58DC39">
      <w:pPr>
        <w:keepNext/>
        <w:keepLines/>
        <w:spacing w:before="480" w:after="0"/>
        <w:rPr>
          <w:rFonts w:ascii="Calibri" w:hAnsi="Calibri" w:eastAsia="Calibri" w:cs="Calibri"/>
          <w:b/>
          <w:bCs/>
          <w:noProof/>
          <w:color w:val="365F91"/>
          <w:sz w:val="28"/>
          <w:szCs w:val="28"/>
        </w:rPr>
      </w:pPr>
    </w:p>
    <w:p w:rsidR="423755AB" w:rsidP="7F5E84B1" w:rsidRDefault="423755AB" w14:paraId="764AFC61" w14:textId="7FED4F15">
      <w:pPr>
        <w:pStyle w:val="Title"/>
        <w:rPr>
          <w:rFonts w:ascii="Calibri" w:hAnsi="Calibri" w:eastAsia="Calibri" w:cs="Calibri"/>
          <w:color w:val="365F91"/>
          <w:sz w:val="28"/>
          <w:szCs w:val="28"/>
        </w:rPr>
      </w:pPr>
      <w:r w:rsidRPr="7F5E84B1">
        <w:rPr>
          <w:lang w:val="en-US"/>
        </w:rPr>
        <w:t>Participant Demographic Information</w:t>
      </w:r>
    </w:p>
    <w:p w:rsidR="6F24C6F3" w:rsidP="6F24C6F3" w:rsidRDefault="6F24C6F3" w14:paraId="4A9E4E64" w14:textId="643B10DC">
      <w:pPr>
        <w:rPr>
          <w:rFonts w:ascii="Cambria" w:hAnsi="Cambria" w:eastAsia="Cambria" w:cs="Cambria"/>
          <w:noProof/>
          <w:color w:val="FF0000"/>
        </w:rPr>
      </w:pPr>
    </w:p>
    <w:p w:rsidR="423755AB" w:rsidP="6F24C6F3" w:rsidRDefault="423755AB" w14:paraId="01624A4B" w14:textId="5CBFEF1F">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This information is requested to provide context and transparency; all questions are optional. Please only disclose information you feel comfortable sharing.</w:t>
      </w:r>
    </w:p>
    <w:p w:rsidR="423755AB" w:rsidP="6F24C6F3" w:rsidRDefault="423755AB" w14:paraId="54B00EB6" w14:textId="69B9050E">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Age:</w:t>
      </w:r>
    </w:p>
    <w:p w:rsidR="423755AB" w:rsidP="6F24C6F3" w:rsidRDefault="423755AB" w14:paraId="621C6974" w14:textId="4027DB60">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Under 25</w:t>
      </w:r>
    </w:p>
    <w:p w:rsidR="423755AB" w:rsidP="6F24C6F3" w:rsidRDefault="423755AB" w14:paraId="6D32A555" w14:textId="01D5F5A3">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25-34</w:t>
      </w:r>
    </w:p>
    <w:p w:rsidR="423755AB" w:rsidP="6F24C6F3" w:rsidRDefault="423755AB" w14:paraId="23E1A742" w14:textId="7DB38E91">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35-44</w:t>
      </w:r>
    </w:p>
    <w:p w:rsidR="423755AB" w:rsidP="6F24C6F3" w:rsidRDefault="423755AB" w14:paraId="6C3724E9" w14:textId="2AC4438B">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45-54</w:t>
      </w:r>
    </w:p>
    <w:p w:rsidR="423755AB" w:rsidP="6F24C6F3" w:rsidRDefault="423755AB" w14:paraId="67B695DA" w14:textId="6487EB2E">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55-64</w:t>
      </w:r>
    </w:p>
    <w:p w:rsidR="423755AB" w:rsidP="6F24C6F3" w:rsidRDefault="423755AB" w14:paraId="7740253A" w14:textId="04E5C024">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Over 65</w:t>
      </w:r>
    </w:p>
    <w:p w:rsidR="423755AB" w:rsidP="6F24C6F3" w:rsidRDefault="423755AB" w14:paraId="1335BFC8" w14:textId="5625C743">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not to say</w:t>
      </w:r>
    </w:p>
    <w:p w:rsidR="6F24C6F3" w:rsidP="6F24C6F3" w:rsidRDefault="6F24C6F3" w14:paraId="6EA4DCED" w14:textId="55456814">
      <w:pPr>
        <w:rPr>
          <w:rFonts w:ascii="Arial Nova" w:hAnsi="Arial Nova" w:eastAsia="Arial Nova" w:cs="Arial Nova"/>
          <w:noProof/>
          <w:color w:val="000000" w:themeColor="text1"/>
        </w:rPr>
      </w:pPr>
    </w:p>
    <w:p w:rsidR="423755AB" w:rsidP="6F24C6F3" w:rsidRDefault="423755AB" w14:paraId="53CF6105" w14:textId="422E1E0A">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Gender you identify with:</w:t>
      </w:r>
    </w:p>
    <w:p w:rsidR="423755AB" w:rsidP="6F24C6F3" w:rsidRDefault="423755AB" w14:paraId="52381ED9" w14:textId="480E0267">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Male</w:t>
      </w:r>
    </w:p>
    <w:p w:rsidR="423755AB" w:rsidP="6F24C6F3" w:rsidRDefault="423755AB" w14:paraId="6415E110" w14:textId="27D2CAD8">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Female</w:t>
      </w:r>
    </w:p>
    <w:p w:rsidR="423755AB" w:rsidP="6F24C6F3" w:rsidRDefault="423755AB" w14:paraId="15D2C610" w14:textId="6C6E44AA">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Non-binary</w:t>
      </w:r>
    </w:p>
    <w:p w:rsidR="423755AB" w:rsidP="6F24C6F3" w:rsidRDefault="423755AB" w14:paraId="1A70BE4C" w14:textId="1767FF70">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to self-describe _____________________________________________</w:t>
      </w:r>
    </w:p>
    <w:p w:rsidR="423755AB" w:rsidP="6F24C6F3" w:rsidRDefault="423755AB" w14:paraId="0E7258B8" w14:textId="26CCC50F">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not to say</w:t>
      </w:r>
    </w:p>
    <w:p w:rsidR="6F24C6F3" w:rsidP="6F24C6F3" w:rsidRDefault="6F24C6F3" w14:paraId="3FD134E7" w14:textId="25B7F99C">
      <w:pPr>
        <w:rPr>
          <w:rFonts w:ascii="Arial Nova" w:hAnsi="Arial Nova" w:eastAsia="Arial Nova" w:cs="Arial Nova"/>
          <w:noProof/>
          <w:color w:val="000000" w:themeColor="text1"/>
        </w:rPr>
      </w:pPr>
    </w:p>
    <w:p w:rsidR="423755AB" w:rsidP="6F24C6F3" w:rsidRDefault="423755AB" w14:paraId="33FCF804" w14:textId="5FFB6A69">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Ethnicity:</w:t>
      </w:r>
    </w:p>
    <w:p w:rsidR="423755AB" w:rsidP="6F24C6F3" w:rsidRDefault="423755AB" w14:paraId="2B51A466" w14:textId="6FB72D2E">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Please describe your ethnicity in your own words ________________________</w:t>
      </w:r>
    </w:p>
    <w:p w:rsidR="423755AB" w:rsidP="6F24C6F3" w:rsidRDefault="423755AB" w14:paraId="13DD82A2" w14:textId="2B759626">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not to say</w:t>
      </w:r>
    </w:p>
    <w:p w:rsidR="6F24C6F3" w:rsidP="6F24C6F3" w:rsidRDefault="6F24C6F3" w14:paraId="1CC3EA72" w14:textId="28B40952">
      <w:pPr>
        <w:rPr>
          <w:rFonts w:ascii="Arial Nova" w:hAnsi="Arial Nova" w:eastAsia="Arial Nova" w:cs="Arial Nova"/>
          <w:noProof/>
          <w:color w:val="000000" w:themeColor="text1"/>
        </w:rPr>
      </w:pPr>
    </w:p>
    <w:p w:rsidR="423755AB" w:rsidP="6F24C6F3" w:rsidRDefault="423755AB" w14:paraId="5E5B7A42" w14:textId="434DF0BF">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Years of Therapeutic Practice:</w:t>
      </w:r>
    </w:p>
    <w:p w:rsidR="423755AB" w:rsidP="6F24C6F3" w:rsidRDefault="423755AB" w14:paraId="3B72EA58" w14:textId="55351E62">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xml:space="preserve">☐ Under 2 </w:t>
      </w:r>
    </w:p>
    <w:p w:rsidR="423755AB" w:rsidP="6F24C6F3" w:rsidRDefault="423755AB" w14:paraId="0FE23829" w14:textId="2140D52C">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3-5</w:t>
      </w:r>
    </w:p>
    <w:p w:rsidR="423755AB" w:rsidP="6F24C6F3" w:rsidRDefault="423755AB" w14:paraId="0B07156B" w14:textId="502EC68D">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6-10</w:t>
      </w:r>
    </w:p>
    <w:p w:rsidR="423755AB" w:rsidP="6F24C6F3" w:rsidRDefault="423755AB" w14:paraId="409AD871" w14:textId="0F55B184">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11-20</w:t>
      </w:r>
    </w:p>
    <w:p w:rsidR="423755AB" w:rsidP="6F24C6F3" w:rsidRDefault="423755AB" w14:paraId="181D6B1C" w14:textId="322844A9">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Over 20</w:t>
      </w:r>
    </w:p>
    <w:p w:rsidR="423755AB" w:rsidP="6F24C6F3" w:rsidRDefault="423755AB" w14:paraId="4D27D856" w14:textId="1CB39086">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not to say</w:t>
      </w:r>
    </w:p>
    <w:p w:rsidR="6F24C6F3" w:rsidP="6F24C6F3" w:rsidRDefault="6F24C6F3" w14:paraId="65B611FF" w14:textId="5BEB0194">
      <w:pPr>
        <w:rPr>
          <w:rFonts w:ascii="Arial Nova" w:hAnsi="Arial Nova" w:eastAsia="Arial Nova" w:cs="Arial Nova"/>
          <w:noProof/>
          <w:color w:val="000000" w:themeColor="text1"/>
        </w:rPr>
      </w:pPr>
    </w:p>
    <w:p w:rsidR="423755AB" w:rsidP="6F24C6F3" w:rsidRDefault="423755AB" w14:paraId="70F40667" w14:textId="050D72A3">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Therapeutic Modality:</w:t>
      </w:r>
    </w:p>
    <w:p w:rsidR="423755AB" w:rsidP="6F24C6F3" w:rsidRDefault="423755AB" w14:paraId="7941E96F" w14:textId="497FF3C8">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Please describe in your own words ______________________________________</w:t>
      </w:r>
    </w:p>
    <w:p w:rsidR="423755AB" w:rsidP="6F24C6F3" w:rsidRDefault="423755AB" w14:paraId="7B285C64" w14:textId="01B8C11D">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not to say</w:t>
      </w:r>
    </w:p>
    <w:p w:rsidR="423755AB" w:rsidP="6F24C6F3" w:rsidRDefault="423755AB" w14:paraId="0DFD83E0" w14:textId="3B80DE0F">
      <w:pPr>
        <w:pStyle w:val="Headingbackmatter"/>
      </w:pPr>
      <w:bookmarkStart w:name="_Toc228856166" w:id="38"/>
      <w:r>
        <w:lastRenderedPageBreak/>
        <w:t>Appendix 5</w:t>
      </w:r>
      <w:r w:rsidR="4AA3768A">
        <w:t xml:space="preserve"> Interview Guide</w:t>
      </w:r>
      <w:bookmarkEnd w:id="38"/>
    </w:p>
    <w:p w:rsidR="31514814" w:rsidP="018C6FB9" w:rsidRDefault="31514814" w14:paraId="4AB88926" w14:textId="731709D8">
      <w:pPr>
        <w:keepNext/>
        <w:keepLines/>
        <w:spacing w:before="320" w:after="80" w:line="240" w:lineRule="auto"/>
        <w:jc w:val="center"/>
        <w:rPr>
          <w:rFonts w:ascii="Calibri" w:hAnsi="Calibri" w:eastAsia="Calibri" w:cs="Calibri"/>
          <w:noProof/>
          <w:color w:val="2F5496" w:themeColor="accent5" w:themeShade="BF"/>
          <w:sz w:val="40"/>
          <w:szCs w:val="40"/>
        </w:rPr>
      </w:pPr>
      <w:r>
        <w:rPr>
          <w:noProof/>
        </w:rPr>
        <w:drawing>
          <wp:inline distT="0" distB="0" distL="0" distR="0" wp14:anchorId="58A0A9C2" wp14:editId="7B8CED8C">
            <wp:extent cx="5457825" cy="800100"/>
            <wp:effectExtent l="0" t="0" r="0" b="0"/>
            <wp:docPr id="2034691611"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691611" name="Picture 2034691611"/>
                    <pic:cNvPicPr/>
                  </pic:nvPicPr>
                  <pic:blipFill>
                    <a:blip r:embed="rId35">
                      <a:extLst>
                        <a:ext uri="{28A0092B-C50C-407E-A947-70E740481C1C}">
                          <a14:useLocalDpi xmlns:a14="http://schemas.microsoft.com/office/drawing/2010/main"/>
                        </a:ext>
                      </a:extLst>
                    </a:blip>
                    <a:stretch>
                      <a:fillRect/>
                    </a:stretch>
                  </pic:blipFill>
                  <pic:spPr>
                    <a:xfrm>
                      <a:off x="0" y="0"/>
                      <a:ext cx="5457825" cy="800100"/>
                    </a:xfrm>
                    <a:prstGeom prst="rect">
                      <a:avLst/>
                    </a:prstGeom>
                  </pic:spPr>
                </pic:pic>
              </a:graphicData>
            </a:graphic>
          </wp:inline>
        </w:drawing>
      </w:r>
      <w:r w:rsidRPr="018C6FB9">
        <w:rPr>
          <w:rFonts w:ascii="Calibri" w:hAnsi="Calibri" w:eastAsia="Calibri" w:cs="Calibri"/>
          <w:noProof/>
          <w:color w:val="2F5496" w:themeColor="accent5" w:themeShade="BF"/>
          <w:sz w:val="40"/>
          <w:szCs w:val="40"/>
          <w:lang w:val="en-US"/>
        </w:rPr>
        <w:t>Interview Schedule</w:t>
      </w:r>
    </w:p>
    <w:p w:rsidR="31514814" w:rsidP="018C6FB9" w:rsidRDefault="31514814" w14:paraId="0C6E495F" w14:textId="13F3A371">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Research Project: Exploring the Impact of the Therapists’ Own Experiences of Loss and Bereavement on Their Practice: An Interpretive Phenomenological Analysis</w:t>
      </w:r>
    </w:p>
    <w:p w:rsidR="31514814" w:rsidP="018C6FB9" w:rsidRDefault="31514814" w14:paraId="5AC5D3D0" w14:textId="493B1AEB">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Date: __________ </w:t>
      </w:r>
    </w:p>
    <w:p w:rsidR="31514814" w:rsidP="018C6FB9" w:rsidRDefault="31514814" w14:paraId="0D6B6FC3" w14:textId="7A9C6D61">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Time of interview: Start: ___________ Finish: __________ </w:t>
      </w:r>
    </w:p>
    <w:p w:rsidR="31514814" w:rsidP="018C6FB9" w:rsidRDefault="31514814" w14:paraId="71A1EA87" w14:textId="44BB8D17">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Mode of interview: MS Teams</w:t>
      </w:r>
    </w:p>
    <w:p w:rsidR="31514814" w:rsidP="018C6FB9" w:rsidRDefault="31514814" w14:paraId="5B5AC6B7" w14:textId="031ACDE7">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Participant Code:</w:t>
      </w:r>
    </w:p>
    <w:p w:rsidR="31514814" w:rsidP="018C6FB9" w:rsidRDefault="31514814" w14:paraId="07A8C3EB" w14:textId="52D87EE0">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Recording reference:</w:t>
      </w:r>
    </w:p>
    <w:p w:rsidR="018C6FB9" w:rsidP="018C6FB9" w:rsidRDefault="018C6FB9" w14:paraId="6AFEB47B" w14:textId="2CD5933C">
      <w:pPr>
        <w:rPr>
          <w:rFonts w:ascii="Arial Nova" w:hAnsi="Arial Nova" w:eastAsia="Arial Nova" w:cs="Arial Nova"/>
          <w:noProof/>
          <w:color w:val="000000" w:themeColor="text1"/>
          <w:sz w:val="24"/>
          <w:szCs w:val="24"/>
        </w:rPr>
      </w:pPr>
    </w:p>
    <w:p w:rsidR="31514814" w:rsidP="018C6FB9" w:rsidRDefault="31514814" w14:paraId="60D33035" w14:textId="579785BD">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Introductions and thanks.</w:t>
      </w:r>
    </w:p>
    <w:p w:rsidR="31514814" w:rsidP="018C6FB9" w:rsidRDefault="31514814" w14:paraId="5C9F4163" w14:textId="15746E1F">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Brief description of the project. </w:t>
      </w:r>
    </w:p>
    <w:p w:rsidR="31514814" w:rsidP="018C6FB9" w:rsidRDefault="31514814" w14:paraId="51EC4D19" w14:textId="5D4CD8E3">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Confirm all documents (information sheet and consent form) have been received, read and understood.</w:t>
      </w:r>
    </w:p>
    <w:p w:rsidR="31514814" w:rsidP="018C6FB9" w:rsidRDefault="31514814" w14:paraId="6CC7BDDF" w14:textId="06B9C2FE">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Remind the participant that the interview is being recorded; they have the right to decline to answer any questions that make them feel uncomfortable and withdraw from the research up to two weeks following the interview.</w:t>
      </w:r>
    </w:p>
    <w:p w:rsidR="018C6FB9" w:rsidP="018C6FB9" w:rsidRDefault="018C6FB9" w14:paraId="0D51C4DE" w14:textId="40D0CCEE">
      <w:pPr>
        <w:rPr>
          <w:rFonts w:ascii="Arial Nova" w:hAnsi="Arial Nova" w:eastAsia="Arial Nova" w:cs="Arial Nova"/>
          <w:noProof/>
          <w:color w:val="000000" w:themeColor="text1"/>
          <w:sz w:val="24"/>
          <w:szCs w:val="24"/>
        </w:rPr>
      </w:pPr>
    </w:p>
    <w:p w:rsidR="31514814" w:rsidP="018C6FB9" w:rsidRDefault="31514814" w14:paraId="10CD76FA" w14:textId="491F3CF1">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Question 1: Could you tell me about the loss you experienced while practising?</w:t>
      </w:r>
    </w:p>
    <w:p w:rsidR="31514814" w:rsidP="018C6FB9" w:rsidRDefault="31514814" w14:paraId="1FD67DD2" w14:textId="00B26776">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Prompts: </w:t>
      </w:r>
    </w:p>
    <w:p w:rsidR="31514814" w:rsidP="018C6FB9" w:rsidRDefault="31514814" w14:paraId="29B8DD48" w14:textId="5608AD94">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-Have you experienced more than one loss while practising?</w:t>
      </w:r>
    </w:p>
    <w:p w:rsidR="31514814" w:rsidP="018C6FB9" w:rsidRDefault="31514814" w14:paraId="63668796" w14:textId="0957F931">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lastRenderedPageBreak/>
        <w:t>-Did you take time off?</w:t>
      </w:r>
    </w:p>
    <w:p w:rsidR="31514814" w:rsidP="018C6FB9" w:rsidRDefault="31514814" w14:paraId="559294E8" w14:textId="0E443F83">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-Did you discuss returning to work with your supervisor?</w:t>
      </w:r>
    </w:p>
    <w:p w:rsidR="018C6FB9" w:rsidP="018C6FB9" w:rsidRDefault="018C6FB9" w14:paraId="6B17860D" w14:textId="17A2768D">
      <w:pPr>
        <w:rPr>
          <w:rFonts w:ascii="Arial Nova" w:hAnsi="Arial Nova" w:eastAsia="Arial Nova" w:cs="Arial Nova"/>
          <w:noProof/>
          <w:color w:val="000000" w:themeColor="text1"/>
          <w:sz w:val="24"/>
          <w:szCs w:val="24"/>
        </w:rPr>
      </w:pPr>
    </w:p>
    <w:p w:rsidR="31514814" w:rsidP="018C6FB9" w:rsidRDefault="31514814" w14:paraId="02456EC2" w14:textId="6E1999A5">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Question 2: How do you feel your training and experience impacted your grieving process?</w:t>
      </w:r>
    </w:p>
    <w:p w:rsidR="31514814" w:rsidP="018C6FB9" w:rsidRDefault="31514814" w14:paraId="2B0C0A19" w14:textId="4C902268">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Prompts: </w:t>
      </w:r>
    </w:p>
    <w:p w:rsidR="31514814" w:rsidP="018C6FB9" w:rsidRDefault="31514814" w14:paraId="3D7D4149" w14:textId="18A2CC23">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-Did you avoid taking bereaved clients or those with a similar loss?</w:t>
      </w:r>
    </w:p>
    <w:p w:rsidR="31514814" w:rsidP="018C6FB9" w:rsidRDefault="31514814" w14:paraId="3DD85395" w14:textId="5D284CA9">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-Did you feel pressure, due to your profession, to ‘grieve well’?</w:t>
      </w:r>
    </w:p>
    <w:p w:rsidR="018C6FB9" w:rsidP="018C6FB9" w:rsidRDefault="018C6FB9" w14:paraId="3E1D4781" w14:textId="73DC3739">
      <w:pPr>
        <w:rPr>
          <w:rFonts w:ascii="Arial Nova" w:hAnsi="Arial Nova" w:eastAsia="Arial Nova" w:cs="Arial Nova"/>
          <w:noProof/>
          <w:color w:val="000000" w:themeColor="text1"/>
          <w:sz w:val="24"/>
          <w:szCs w:val="24"/>
        </w:rPr>
      </w:pPr>
    </w:p>
    <w:p w:rsidR="31514814" w:rsidP="018C6FB9" w:rsidRDefault="31514814" w14:paraId="7341E3D2" w14:textId="45FC92E2">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Question 3:: How do you feel about disclosing your own loss/losses to clients?</w:t>
      </w:r>
    </w:p>
    <w:p w:rsidR="31514814" w:rsidP="018C6FB9" w:rsidRDefault="31514814" w14:paraId="7F33FD5A" w14:textId="686D6D33">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Prompts:</w:t>
      </w:r>
    </w:p>
    <w:p w:rsidR="31514814" w:rsidP="018C6FB9" w:rsidRDefault="31514814" w14:paraId="64442257" w14:textId="7DB5912C">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-Have you disclosed your loss to any clients? </w:t>
      </w:r>
    </w:p>
    <w:p w:rsidR="31514814" w:rsidP="018C6FB9" w:rsidRDefault="31514814" w14:paraId="4680D10C" w14:textId="7ABC6344">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-(If yes) How did the clients respond to this? Was it a planned or spontaneous decision? Was the disclosure limited?</w:t>
      </w:r>
    </w:p>
    <w:p w:rsidR="31514814" w:rsidP="018C6FB9" w:rsidRDefault="31514814" w14:paraId="465A7BA8" w14:textId="28461A61">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-(If no) Had you considered it before deciding not to? Was there a misalignment in the losses or way the loss was experienced?</w:t>
      </w:r>
    </w:p>
    <w:p w:rsidR="31514814" w:rsidP="018C6FB9" w:rsidRDefault="31514814" w14:paraId="5F431DC0" w14:textId="1A7D252F">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-What considerations do you take into account when deciding whether or not to disclose?</w:t>
      </w:r>
    </w:p>
    <w:p w:rsidR="31514814" w:rsidP="018C6FB9" w:rsidRDefault="31514814" w14:paraId="1BB1EDB3" w14:textId="70C82B02">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-How do you feel now, reflecting on self-disclosure?</w:t>
      </w:r>
    </w:p>
    <w:p w:rsidR="018C6FB9" w:rsidP="018C6FB9" w:rsidRDefault="018C6FB9" w14:paraId="28DBC0C2" w14:textId="19D533F0">
      <w:pPr>
        <w:rPr>
          <w:rFonts w:ascii="Arial Nova" w:hAnsi="Arial Nova" w:eastAsia="Arial Nova" w:cs="Arial Nova"/>
          <w:noProof/>
          <w:color w:val="000000" w:themeColor="text1"/>
          <w:sz w:val="24"/>
          <w:szCs w:val="24"/>
        </w:rPr>
      </w:pPr>
    </w:p>
    <w:p w:rsidR="31514814" w:rsidP="018C6FB9" w:rsidRDefault="31514814" w14:paraId="7AABD565" w14:textId="1386C200">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Question 4: How has your experience of loss changed or shaped the way you practice?</w:t>
      </w:r>
    </w:p>
    <w:p w:rsidR="31514814" w:rsidP="018C6FB9" w:rsidRDefault="31514814" w14:paraId="7C418086" w14:textId="743DAB7F">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Prompt:</w:t>
      </w:r>
    </w:p>
    <w:p w:rsidR="31514814" w:rsidP="018C6FB9" w:rsidRDefault="31514814" w14:paraId="16513F8A" w14:textId="2D508D08">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-Do you feel differently about working with bereaved clients following your own loss or losses?</w:t>
      </w:r>
    </w:p>
    <w:p w:rsidR="018C6FB9" w:rsidP="018C6FB9" w:rsidRDefault="018C6FB9" w14:paraId="5EF32779" w14:textId="42D7860C">
      <w:pPr>
        <w:rPr>
          <w:rFonts w:ascii="Arial Nova" w:hAnsi="Arial Nova" w:eastAsia="Arial Nova" w:cs="Arial Nova"/>
          <w:noProof/>
          <w:color w:val="000000" w:themeColor="text1"/>
          <w:sz w:val="24"/>
          <w:szCs w:val="24"/>
        </w:rPr>
      </w:pPr>
    </w:p>
    <w:p w:rsidR="31514814" w:rsidP="018C6FB9" w:rsidRDefault="31514814" w14:paraId="54E78362" w14:textId="53D7524B">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 Question 5: Is there anything else you would like to add?</w:t>
      </w:r>
    </w:p>
    <w:p w:rsidR="31514814" w:rsidP="018C6FB9" w:rsidRDefault="31514814" w14:paraId="418F5179" w14:textId="52D22A5D">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Express thanks for their participation, time and sharing such a personal experience.</w:t>
      </w:r>
    </w:p>
    <w:p w:rsidR="31514814" w:rsidP="018C6FB9" w:rsidRDefault="31514814" w14:paraId="49FAC511" w14:textId="14D771F2">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Remind the participant their responses will be anonymised.</w:t>
      </w:r>
    </w:p>
    <w:p w:rsidR="31514814" w:rsidP="018C6FB9" w:rsidRDefault="31514814" w14:paraId="46A531EE" w14:textId="55E26F6E">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Time for any questions or concerns</w:t>
      </w:r>
    </w:p>
    <w:p w:rsidR="31514814" w:rsidP="018C6FB9" w:rsidRDefault="31514814" w14:paraId="706FDDCF" w14:textId="66A0F7AA">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Check in with how the participant is feeling after sharing this information and remind them of the signposting for further support on the debriefing information document.</w:t>
      </w:r>
    </w:p>
    <w:p w:rsidR="31514814" w:rsidP="018C6FB9" w:rsidRDefault="31514814" w14:paraId="212B549F" w14:textId="4C1617E3">
      <w:pPr>
        <w:pStyle w:val="Headingbackmatter"/>
      </w:pPr>
      <w:bookmarkStart w:name="_Toc228856167" w:id="39"/>
      <w:r>
        <w:lastRenderedPageBreak/>
        <w:t>Appendix 6</w:t>
      </w:r>
      <w:r w:rsidR="5171EC47">
        <w:t xml:space="preserve"> Debriefing Form</w:t>
      </w:r>
      <w:bookmarkEnd w:id="39"/>
    </w:p>
    <w:p w:rsidR="17AF81F8" w:rsidP="018C6FB9" w:rsidRDefault="17AF81F8" w14:paraId="0A081C90" w14:textId="6A6DAFF8">
      <w:pPr>
        <w:keepNext/>
        <w:keepLines/>
        <w:spacing w:before="322" w:after="322"/>
      </w:pPr>
      <w:r>
        <w:rPr>
          <w:noProof/>
        </w:rPr>
        <w:drawing>
          <wp:inline distT="0" distB="0" distL="0" distR="0" wp14:anchorId="7532B732" wp14:editId="11627A36">
            <wp:extent cx="3810000" cy="666750"/>
            <wp:effectExtent l="0" t="0" r="0" b="0"/>
            <wp:docPr id="15128503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850334" name="Picture 1512850334"/>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p w:rsidR="17AF81F8" w:rsidP="018C6FB9" w:rsidRDefault="17AF81F8" w14:paraId="07D7E8BD" w14:textId="1B7ADE2D">
      <w:pPr>
        <w:keepNext/>
        <w:keepLines/>
        <w:spacing w:before="322" w:after="322"/>
        <w:rPr>
          <w:rFonts w:ascii="Arial Nova" w:hAnsi="Arial Nova" w:eastAsia="Arial Nova" w:cs="Arial Nova"/>
          <w:noProof/>
          <w:color w:val="0F4761"/>
          <w:sz w:val="48"/>
          <w:szCs w:val="48"/>
        </w:rPr>
      </w:pPr>
      <w:r w:rsidRPr="018C6FB9">
        <w:rPr>
          <w:rFonts w:ascii="Arial Nova" w:hAnsi="Arial Nova" w:eastAsia="Arial Nova" w:cs="Arial Nova"/>
          <w:b/>
          <w:bCs/>
          <w:noProof/>
          <w:color w:val="0F4761"/>
          <w:sz w:val="48"/>
          <w:szCs w:val="48"/>
          <w:lang w:val="en-US"/>
        </w:rPr>
        <w:t>Debriefing Form</w:t>
      </w:r>
    </w:p>
    <w:p w:rsidR="17AF81F8" w:rsidP="609D71F0" w:rsidRDefault="17AF81F8" w14:paraId="51B6B0E6" w14:textId="6ED4AB03">
      <w:pPr>
        <w:spacing w:before="240" w:after="299"/>
      </w:pPr>
      <w:r w:rsidRPr="609D71F0">
        <w:rPr>
          <w:rFonts w:ascii="Arial Nova" w:hAnsi="Arial Nova" w:eastAsia="Arial Nova" w:cs="Arial Nova"/>
          <w:b/>
          <w:bCs/>
          <w:noProof/>
          <w:color w:val="000000" w:themeColor="text1"/>
          <w:sz w:val="24"/>
          <w:szCs w:val="24"/>
          <w:lang w:val="en-US"/>
        </w:rPr>
        <w:t>Study Title:</w:t>
      </w:r>
      <w:r>
        <w:br/>
      </w:r>
      <w:r w:rsidRPr="609D71F0">
        <w:rPr>
          <w:rFonts w:ascii="Arial Nova" w:hAnsi="Arial Nova" w:eastAsia="Arial Nova" w:cs="Arial Nova"/>
          <w:i/>
          <w:iCs/>
          <w:noProof/>
          <w:color w:val="000000" w:themeColor="text1"/>
          <w:sz w:val="24"/>
          <w:szCs w:val="24"/>
          <w:lang w:val="en-US"/>
        </w:rPr>
        <w:t>Exploring the Impact of the Therapists’ Own Experiences of Loss and Bereavement on Their Practice:</w:t>
      </w:r>
      <w:r>
        <w:br/>
      </w:r>
      <w:r w:rsidRPr="609D71F0">
        <w:rPr>
          <w:rFonts w:ascii="Arial Nova" w:hAnsi="Arial Nova" w:eastAsia="Arial Nova" w:cs="Arial Nova"/>
          <w:i/>
          <w:iCs/>
          <w:noProof/>
          <w:color w:val="000000" w:themeColor="text1"/>
          <w:sz w:val="24"/>
          <w:szCs w:val="24"/>
          <w:lang w:val="en-US"/>
        </w:rPr>
        <w:t>An Interpretive Phenomenological Analysis</w:t>
      </w:r>
    </w:p>
    <w:p w:rsidR="17AF81F8" w:rsidP="609D71F0" w:rsidRDefault="17AF81F8" w14:paraId="4B16C04D" w14:textId="645C9B77">
      <w:pPr>
        <w:spacing w:before="240" w:after="299"/>
        <w:rPr>
          <w:rFonts w:ascii="Arial Nova" w:hAnsi="Arial Nova" w:eastAsia="Arial Nova" w:cs="Arial Nova"/>
          <w:noProof/>
          <w:color w:val="0F4761"/>
          <w:sz w:val="36"/>
          <w:szCs w:val="36"/>
        </w:rPr>
      </w:pPr>
      <w:r w:rsidRPr="609D71F0">
        <w:rPr>
          <w:rFonts w:ascii="Arial Nova" w:hAnsi="Arial Nova" w:eastAsia="Arial Nova" w:cs="Arial Nova"/>
          <w:noProof/>
          <w:color w:val="0F4761"/>
          <w:sz w:val="36"/>
          <w:szCs w:val="36"/>
          <w:lang w:val="en-US"/>
        </w:rPr>
        <w:t>Debriefing Information</w:t>
      </w:r>
    </w:p>
    <w:p w:rsidR="17AF81F8" w:rsidP="018C6FB9" w:rsidRDefault="17AF81F8" w14:paraId="2DF15811" w14:textId="03515CFF">
      <w:p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Thank you for taking part in this interview and for sharing your experiences. Your contribution is highly valued.</w:t>
      </w:r>
    </w:p>
    <w:p w:rsidR="17AF81F8" w:rsidP="018C6FB9" w:rsidRDefault="17AF81F8" w14:paraId="54363CAC" w14:textId="4B8BF4D2">
      <w:p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This research explored how therapists make sense of their own experiences of loss and bereavement and the ways in which these experiences may influence therapeutic practice. This area is important because the personal impact of bereavement on practitioners, and its potential role in shaping therapeutic work, is still under-researched and under-represented within academic literature. By taking part in this study, you have contributed to a growing body of knowledge in this significant area of professional understanding.</w:t>
      </w:r>
    </w:p>
    <w:p w:rsidR="17AF81F8" w:rsidP="018C6FB9" w:rsidRDefault="17AF81F8" w14:paraId="71592242" w14:textId="11CFEB70">
      <w:p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Please take a moment to read the following:</w:t>
      </w:r>
    </w:p>
    <w:p w:rsidR="17AF81F8" w:rsidP="018C6FB9" w:rsidRDefault="17AF81F8" w14:paraId="7050C096" w14:textId="1C4A3A0D">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You may contact the researcher at any time if you have questions or concerns about the study or wish to withdraw your data (within one month of your interview).</w:t>
      </w:r>
    </w:p>
    <w:p w:rsidR="17AF81F8" w:rsidP="018C6FB9" w:rsidRDefault="17AF81F8" w14:paraId="728781E2" w14:textId="67D2E4F2">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You will be aware that this study has received ethics approval from the </w:t>
      </w:r>
      <w:r w:rsidRPr="018C6FB9">
        <w:rPr>
          <w:rFonts w:ascii="Arial Nova" w:hAnsi="Arial Nova" w:eastAsia="Arial Nova" w:cs="Arial Nova"/>
          <w:b/>
          <w:bCs/>
          <w:noProof/>
          <w:color w:val="000000" w:themeColor="text1"/>
          <w:sz w:val="24"/>
          <w:szCs w:val="24"/>
          <w:lang w:val="en-US"/>
        </w:rPr>
        <w:t>UWTSD Research Ethics Committee</w:t>
      </w:r>
      <w:r w:rsidRPr="018C6FB9">
        <w:rPr>
          <w:rFonts w:ascii="Arial Nova" w:hAnsi="Arial Nova" w:eastAsia="Arial Nova" w:cs="Arial Nova"/>
          <w:noProof/>
          <w:color w:val="000000" w:themeColor="text1"/>
          <w:sz w:val="24"/>
          <w:szCs w:val="24"/>
          <w:lang w:val="en-US"/>
        </w:rPr>
        <w:t xml:space="preserve">. If you have any questions or concerns about your participation, you may contact the researcher (Rhian Richards </w:t>
      </w:r>
      <w:hyperlink r:id="rId39">
        <w:r w:rsidRPr="018C6FB9">
          <w:rPr>
            <w:rStyle w:val="Hyperlink"/>
            <w:rFonts w:ascii="Arial Nova" w:hAnsi="Arial Nova" w:eastAsia="Arial Nova" w:cs="Arial Nova"/>
            <w:noProof/>
            <w:sz w:val="24"/>
            <w:szCs w:val="24"/>
            <w:lang w:val="en-US"/>
          </w:rPr>
          <w:t>2212289@student.uwtsd.ac.uk</w:t>
        </w:r>
      </w:hyperlink>
      <w:r w:rsidRPr="018C6FB9">
        <w:rPr>
          <w:rFonts w:ascii="Arial Nova" w:hAnsi="Arial Nova" w:eastAsia="Arial Nova" w:cs="Arial Nova"/>
          <w:noProof/>
          <w:color w:val="000000" w:themeColor="text1"/>
          <w:sz w:val="24"/>
          <w:szCs w:val="24"/>
          <w:lang w:val="en-US"/>
        </w:rPr>
        <w:t xml:space="preserve">) or research supervisor (Dr Beverley Cole </w:t>
      </w:r>
      <w:hyperlink r:id="rId40">
        <w:r w:rsidRPr="018C6FB9">
          <w:rPr>
            <w:rStyle w:val="Hyperlink"/>
            <w:rFonts w:ascii="Arial Nova" w:hAnsi="Arial Nova" w:eastAsia="Arial Nova" w:cs="Arial Nova"/>
            <w:noProof/>
            <w:sz w:val="24"/>
            <w:szCs w:val="24"/>
            <w:lang w:val="en-US"/>
          </w:rPr>
          <w:t>Beverley.cole@uwtsd.ac.uk</w:t>
        </w:r>
      </w:hyperlink>
      <w:r w:rsidRPr="018C6FB9">
        <w:rPr>
          <w:rFonts w:ascii="Arial Nova" w:hAnsi="Arial Nova" w:eastAsia="Arial Nova" w:cs="Arial Nova"/>
          <w:noProof/>
          <w:color w:val="000000" w:themeColor="text1"/>
          <w:sz w:val="24"/>
          <w:szCs w:val="24"/>
          <w:lang w:val="en-US"/>
        </w:rPr>
        <w:t>)</w:t>
      </w:r>
    </w:p>
    <w:p w:rsidR="17AF81F8" w:rsidP="018C6FB9" w:rsidRDefault="17AF81F8" w14:paraId="1A1C2983" w14:textId="3572D652">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lastRenderedPageBreak/>
        <w:t>If the interview has brought up any emotional discomfort for you, we have some time to discuss this now. Further to this, should any further support be necessary you are encouraged to take time for self-care and arrangements can be made for you to receive a list of supportive organisations, a few of which are detailed below:</w:t>
      </w:r>
    </w:p>
    <w:p w:rsidR="018C6FB9" w:rsidP="018C6FB9" w:rsidRDefault="018C6FB9" w14:paraId="5F3E8E6C" w14:textId="4A3E58EC">
      <w:pPr>
        <w:spacing w:before="240"/>
        <w:ind w:left="720"/>
        <w:rPr>
          <w:rFonts w:ascii="Arial Nova" w:hAnsi="Arial Nova" w:eastAsia="Arial Nova" w:cs="Arial Nova"/>
          <w:noProof/>
          <w:color w:val="000000" w:themeColor="text1"/>
          <w:sz w:val="24"/>
          <w:szCs w:val="24"/>
        </w:rPr>
      </w:pPr>
    </w:p>
    <w:p w:rsidR="018C6FB9" w:rsidP="018C6FB9" w:rsidRDefault="018C6FB9" w14:paraId="28B22CF7" w14:textId="3ADEAADD">
      <w:pPr>
        <w:spacing w:before="240"/>
        <w:ind w:left="720"/>
        <w:rPr>
          <w:rFonts w:ascii="Arial Nova" w:hAnsi="Arial Nova" w:eastAsia="Arial Nova" w:cs="Arial Nova"/>
          <w:noProof/>
          <w:color w:val="000000" w:themeColor="text1"/>
          <w:sz w:val="24"/>
          <w:szCs w:val="24"/>
        </w:rPr>
      </w:pPr>
    </w:p>
    <w:p w:rsidR="17AF81F8" w:rsidP="018C6FB9" w:rsidRDefault="17AF81F8" w14:paraId="4A24C694" w14:textId="6AD19C08">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Bereavement Support Network </w:t>
      </w:r>
    </w:p>
    <w:p w:rsidR="17AF81F8" w:rsidP="018C6FB9" w:rsidRDefault="17AF81F8" w14:paraId="4F5B90A6" w14:textId="0D4FC0DF">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Tel: 0808 168 9607 </w:t>
      </w:r>
    </w:p>
    <w:p w:rsidR="17AF81F8" w:rsidP="018C6FB9" w:rsidRDefault="17AF81F8" w14:paraId="00416010" w14:textId="0F1B86F5">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Child bereavement UK </w:t>
      </w:r>
    </w:p>
    <w:p w:rsidR="17AF81F8" w:rsidP="018C6FB9" w:rsidRDefault="17AF81F8" w14:paraId="028F43B3" w14:textId="378887D7">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Information and support line. </w:t>
      </w:r>
    </w:p>
    <w:p w:rsidR="17AF81F8" w:rsidP="018C6FB9" w:rsidRDefault="17AF81F8" w14:paraId="56B3804C" w14:textId="1C114311">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Tel: 0800 028 8840 </w:t>
      </w:r>
    </w:p>
    <w:p w:rsidR="17AF81F8" w:rsidP="018C6FB9" w:rsidRDefault="17AF81F8" w14:paraId="07AA9DC8" w14:textId="6559EEF1">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Cruse Bereavement Support, National Helpline </w:t>
      </w:r>
    </w:p>
    <w:p w:rsidR="17AF81F8" w:rsidP="018C6FB9" w:rsidRDefault="17AF81F8" w14:paraId="7F516547" w14:textId="6921ACFE">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Offers bereavement counselling, advice and information. </w:t>
      </w:r>
    </w:p>
    <w:p w:rsidR="17AF81F8" w:rsidP="018C6FB9" w:rsidRDefault="17AF81F8" w14:paraId="78DCD0BD" w14:textId="00ADBECC">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UK National Helpline: 0808 808 1677 </w:t>
      </w:r>
    </w:p>
    <w:p w:rsidR="17AF81F8" w:rsidP="018C6FB9" w:rsidRDefault="17AF81F8" w14:paraId="3A17DA62" w14:textId="6F19DC9F">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Marie Curie Bereavement Support </w:t>
      </w:r>
    </w:p>
    <w:p w:rsidR="17AF81F8" w:rsidP="018C6FB9" w:rsidRDefault="17AF81F8" w14:paraId="5B27893A" w14:textId="7AD5111B">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Offers emotional help as well as handle the practical side of losing someone close to you. </w:t>
      </w:r>
    </w:p>
    <w:p w:rsidR="17AF81F8" w:rsidP="018C6FB9" w:rsidRDefault="17AF81F8" w14:paraId="0351088B" w14:textId="7EB5F168">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Tel: 0800 090 2309 </w:t>
      </w:r>
    </w:p>
    <w:p w:rsidR="17AF81F8" w:rsidP="018C6FB9" w:rsidRDefault="17AF81F8" w14:paraId="3F1CA12B" w14:textId="632D3F48">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Mind Cymru </w:t>
      </w:r>
    </w:p>
    <w:p w:rsidR="17AF81F8" w:rsidP="018C6FB9" w:rsidRDefault="17AF81F8" w14:paraId="1DBB3952" w14:textId="1848AE38">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Provides advice and support to empower anyone experiencing a mental health problem. </w:t>
      </w:r>
    </w:p>
    <w:p w:rsidR="17AF81F8" w:rsidP="018C6FB9" w:rsidRDefault="17AF81F8" w14:paraId="202284F6" w14:textId="7E0DED04">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Tel: 0300 123 3393 </w:t>
      </w:r>
    </w:p>
    <w:p w:rsidR="17AF81F8" w:rsidP="018C6FB9" w:rsidRDefault="17AF81F8" w14:paraId="3BB5B119" w14:textId="190306FA">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Email: </w:t>
      </w:r>
      <w:hyperlink r:id="rId41">
        <w:r w:rsidRPr="018C6FB9">
          <w:rPr>
            <w:rStyle w:val="Hyperlink"/>
            <w:rFonts w:ascii="Arial Nova" w:hAnsi="Arial Nova" w:eastAsia="Arial Nova" w:cs="Arial Nova"/>
            <w:noProof/>
            <w:sz w:val="24"/>
            <w:szCs w:val="24"/>
            <w:lang w:val="en-US"/>
          </w:rPr>
          <w:t>info@mind.org.uk</w:t>
        </w:r>
      </w:hyperlink>
      <w:r w:rsidRPr="018C6FB9">
        <w:rPr>
          <w:rFonts w:ascii="Arial Nova" w:hAnsi="Arial Nova" w:eastAsia="Arial Nova" w:cs="Arial Nova"/>
          <w:noProof/>
          <w:color w:val="000000" w:themeColor="text1"/>
          <w:sz w:val="24"/>
          <w:szCs w:val="24"/>
          <w:lang w:val="en-US"/>
        </w:rPr>
        <w:t xml:space="preserve"> </w:t>
      </w:r>
    </w:p>
    <w:p w:rsidR="17AF81F8" w:rsidP="018C6FB9" w:rsidRDefault="17AF81F8" w14:paraId="3A930DF7" w14:textId="15BA74E6">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lastRenderedPageBreak/>
        <w:t xml:space="preserve">Samaritans </w:t>
      </w:r>
    </w:p>
    <w:p w:rsidR="17AF81F8" w:rsidP="018C6FB9" w:rsidRDefault="17AF81F8" w14:paraId="558F01F5" w14:textId="07941EF2">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Samaritans can be contacted at any time, day or night, and someone will be available to listen and provide confidential and non-judgmental emotional support. </w:t>
      </w:r>
    </w:p>
    <w:p w:rsidR="17AF81F8" w:rsidP="018C6FB9" w:rsidRDefault="17AF81F8" w14:paraId="62FE51DE" w14:textId="500567E2">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Telephone: 116 123 (English) or 0808 164 0123 (Welsh) </w:t>
      </w:r>
    </w:p>
    <w:p w:rsidR="17AF81F8" w:rsidP="018C6FB9" w:rsidRDefault="17AF81F8" w14:paraId="1517968B" w14:textId="58391A20">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Text: 07725 909090 </w:t>
      </w:r>
    </w:p>
    <w:p w:rsidR="17AF81F8" w:rsidP="018C6FB9" w:rsidRDefault="17AF81F8" w14:paraId="24C10CC1" w14:textId="44729CE9">
      <w:pPr>
        <w:shd w:val="clear" w:color="auto" w:fill="FFFFFF" w:themeFill="background1"/>
        <w:spacing w:after="0"/>
        <w:ind w:left="720"/>
        <w:rPr>
          <w:rFonts w:ascii="Arial Nova" w:hAnsi="Arial Nova" w:eastAsia="Arial Nova" w:cs="Arial Nova"/>
          <w:noProof/>
          <w:color w:val="000000" w:themeColor="text1"/>
          <w:sz w:val="24"/>
          <w:szCs w:val="24"/>
        </w:rPr>
      </w:pPr>
      <w:r>
        <w:br/>
      </w:r>
      <w:r w:rsidRPr="018C6FB9">
        <w:rPr>
          <w:rFonts w:ascii="Arial Nova" w:hAnsi="Arial Nova" w:eastAsia="Arial Nova" w:cs="Arial Nova"/>
          <w:noProof/>
          <w:color w:val="000000" w:themeColor="text1"/>
          <w:sz w:val="24"/>
          <w:szCs w:val="24"/>
          <w:lang w:val="en-US"/>
        </w:rPr>
        <w:t xml:space="preserve"> </w:t>
      </w:r>
    </w:p>
    <w:p w:rsidR="17AF81F8" w:rsidP="018C6FB9" w:rsidRDefault="17AF81F8" w14:paraId="542AABCF" w14:textId="1C65A703">
      <w:pPr>
        <w:rPr>
          <w:rFonts w:ascii="Aptos" w:hAnsi="Aptos" w:eastAsia="Aptos" w:cs="Aptos"/>
          <w:noProof/>
          <w:color w:val="000000" w:themeColor="text1"/>
          <w:sz w:val="24"/>
          <w:szCs w:val="24"/>
        </w:rPr>
      </w:pPr>
      <w:r w:rsidRPr="018C6FB9">
        <w:rPr>
          <w:rFonts w:ascii="Aptos" w:hAnsi="Aptos" w:eastAsia="Aptos" w:cs="Aptos"/>
          <w:noProof/>
          <w:color w:val="000000" w:themeColor="text1"/>
          <w:sz w:val="24"/>
          <w:szCs w:val="24"/>
          <w:lang w:val="en-US"/>
        </w:rPr>
        <w:t>Warmest Wishes</w:t>
      </w:r>
    </w:p>
    <w:p w:rsidR="17AF81F8" w:rsidP="018C6FB9" w:rsidRDefault="17AF81F8" w14:paraId="15035BBB" w14:textId="69A60D35">
      <w:pPr>
        <w:rPr>
          <w:rFonts w:ascii="Aptos" w:hAnsi="Aptos" w:eastAsia="Aptos" w:cs="Aptos"/>
          <w:noProof/>
          <w:color w:val="000000" w:themeColor="text1"/>
          <w:sz w:val="24"/>
          <w:szCs w:val="24"/>
        </w:rPr>
      </w:pPr>
      <w:r w:rsidRPr="018C6FB9">
        <w:rPr>
          <w:rFonts w:ascii="Aptos" w:hAnsi="Aptos" w:eastAsia="Aptos" w:cs="Aptos"/>
          <w:noProof/>
          <w:color w:val="000000" w:themeColor="text1"/>
          <w:sz w:val="24"/>
          <w:szCs w:val="24"/>
          <w:lang w:val="en-US"/>
        </w:rPr>
        <w:t>Rhian Richards</w:t>
      </w:r>
    </w:p>
    <w:p w:rsidR="018C6FB9" w:rsidP="018C6FB9" w:rsidRDefault="018C6FB9" w14:paraId="624A32CC" w14:textId="693B413C">
      <w:pPr>
        <w:pStyle w:val="Headingbackmatter"/>
      </w:pPr>
    </w:p>
    <w:p w:rsidR="6F24C6F3" w:rsidP="6F24C6F3" w:rsidRDefault="6F24C6F3" w14:paraId="7BF42898" w14:textId="5F8446D6">
      <w:pPr>
        <w:pStyle w:val="Headingbackmatter"/>
      </w:pPr>
    </w:p>
    <w:p w:rsidRPr="00801869" w:rsidR="00A41616" w:rsidP="00A41616" w:rsidRDefault="00A41616" w14:paraId="73B6DDD0" w14:textId="77777777">
      <w:pPr>
        <w:pStyle w:val="Guidancenotes"/>
      </w:pPr>
      <w:r>
        <w:t xml:space="preserve">Insert your appendixes here. Additional chapters can be added using the </w:t>
      </w:r>
      <w:r w:rsidRPr="00A41616">
        <w:rPr>
          <w:i/>
          <w:iCs/>
        </w:rPr>
        <w:t xml:space="preserve">Heading back matter </w:t>
      </w:r>
      <w:r>
        <w:t xml:space="preserve">style. You can also delete out these placeholder chapters if there are too many. </w:t>
      </w:r>
    </w:p>
    <w:p w:rsidRPr="008067C7" w:rsidR="002B750B" w:rsidP="00A41616" w:rsidRDefault="002B750B" w14:paraId="49685C57" w14:textId="77777777">
      <w:pPr>
        <w:pStyle w:val="Guidancenotes"/>
      </w:pPr>
    </w:p>
    <w:p w:rsidRPr="008067C7" w:rsidR="002B750B" w:rsidRDefault="002B750B" w14:paraId="43AB3F1C" w14:textId="77777777"/>
    <w:sectPr w:rsidRPr="008067C7" w:rsidR="002B750B" w:rsidSect="00AB1BFB">
      <w:footerReference w:type="default" r:id="rId42"/>
      <w:pgSz w:w="11906" w:h="16838" w:orient="portrait"/>
      <w:pgMar w:top="1134" w:right="1134" w:bottom="1134" w:left="1134" w:header="709" w:footer="709"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0040C" w:rsidP="00531639" w:rsidRDefault="0050040C" w14:paraId="35230AE8" w14:textId="77777777">
      <w:pPr>
        <w:spacing w:after="0" w:line="240" w:lineRule="auto"/>
      </w:pPr>
      <w:r>
        <w:separator/>
      </w:r>
    </w:p>
    <w:p w:rsidR="0050040C" w:rsidRDefault="0050040C" w14:paraId="1C66261F" w14:textId="77777777"/>
  </w:endnote>
  <w:endnote w:type="continuationSeparator" w:id="0">
    <w:p w:rsidR="0050040C" w:rsidP="00531639" w:rsidRDefault="0050040C" w14:paraId="18234028" w14:textId="77777777">
      <w:pPr>
        <w:spacing w:after="0" w:line="240" w:lineRule="auto"/>
      </w:pPr>
      <w:r>
        <w:continuationSeparator/>
      </w:r>
    </w:p>
    <w:p w:rsidR="0050040C" w:rsidRDefault="0050040C" w14:paraId="1B60FDD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B750B" w:rsidRDefault="002B750B" w14:paraId="17AA3BAA" w14:textId="77777777">
    <w:pPr>
      <w:pStyle w:val="Footer"/>
      <w:jc w:val="center"/>
    </w:pPr>
  </w:p>
  <w:p w:rsidR="002B750B" w:rsidRDefault="002B750B" w14:paraId="78BF972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0583153"/>
      <w:docPartObj>
        <w:docPartGallery w:val="Page Numbers (Bottom of Page)"/>
        <w:docPartUnique/>
      </w:docPartObj>
    </w:sdtPr>
    <w:sdtEndPr>
      <w:rPr>
        <w:noProof/>
      </w:rPr>
    </w:sdtEndPr>
    <w:sdtContent>
      <w:p w:rsidR="009A04B0" w:rsidP="002B750B" w:rsidRDefault="00531639" w14:paraId="0CAE6392" w14:textId="77777777">
        <w:pPr>
          <w:pStyle w:val="Footer"/>
          <w:jc w:val="center"/>
        </w:pPr>
        <w:r>
          <w:fldChar w:fldCharType="begin"/>
        </w:r>
        <w:r>
          <w:instrText xml:space="preserve"> PAGE   \* MERGEFORMAT </w:instrText>
        </w:r>
        <w:r>
          <w:fldChar w:fldCharType="separate"/>
        </w:r>
        <w:r w:rsidR="00D42406">
          <w:rPr>
            <w:noProof/>
          </w:rPr>
          <w:t>7</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048923"/>
      <w:docPartObj>
        <w:docPartGallery w:val="Page Numbers (Bottom of Page)"/>
        <w:docPartUnique/>
      </w:docPartObj>
    </w:sdtPr>
    <w:sdtEndPr>
      <w:rPr>
        <w:noProof/>
      </w:rPr>
    </w:sdtEndPr>
    <w:sdtContent>
      <w:p w:rsidR="002B750B" w:rsidP="002B750B" w:rsidRDefault="002B750B" w14:paraId="2BF29E60" w14:textId="77777777">
        <w:pPr>
          <w:pStyle w:val="Footer"/>
          <w:jc w:val="center"/>
        </w:pPr>
        <w:r>
          <w:fldChar w:fldCharType="begin"/>
        </w:r>
        <w:r>
          <w:instrText xml:space="preserve"> PAGE   \* MERGEFORMAT </w:instrText>
        </w:r>
        <w:r>
          <w:fldChar w:fldCharType="separate"/>
        </w:r>
        <w:r w:rsidR="00D42406">
          <w:rPr>
            <w:noProof/>
          </w:rPr>
          <w:t>I</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0040C" w:rsidP="00531639" w:rsidRDefault="0050040C" w14:paraId="6B565A11" w14:textId="77777777">
      <w:pPr>
        <w:spacing w:after="0" w:line="240" w:lineRule="auto"/>
      </w:pPr>
      <w:r>
        <w:separator/>
      </w:r>
    </w:p>
    <w:p w:rsidR="0050040C" w:rsidRDefault="0050040C" w14:paraId="6ACA3F6D" w14:textId="77777777"/>
  </w:footnote>
  <w:footnote w:type="continuationSeparator" w:id="0">
    <w:p w:rsidR="0050040C" w:rsidP="00531639" w:rsidRDefault="0050040C" w14:paraId="75E8CE72" w14:textId="77777777">
      <w:pPr>
        <w:spacing w:after="0" w:line="240" w:lineRule="auto"/>
      </w:pPr>
      <w:r>
        <w:continuationSeparator/>
      </w:r>
    </w:p>
    <w:p w:rsidR="0050040C" w:rsidRDefault="0050040C" w14:paraId="7F44E82B"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84904"/>
    <w:multiLevelType w:val="hybridMultilevel"/>
    <w:tmpl w:val="DBACEE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0961AD1"/>
    <w:multiLevelType w:val="hybridMultilevel"/>
    <w:tmpl w:val="FFFFFFFF"/>
    <w:lvl w:ilvl="0" w:tplc="0F2EA926">
      <w:start w:val="1"/>
      <w:numFmt w:val="bullet"/>
      <w:lvlText w:val=""/>
      <w:lvlJc w:val="left"/>
      <w:pPr>
        <w:ind w:left="720" w:hanging="360"/>
      </w:pPr>
      <w:rPr>
        <w:rFonts w:hint="default" w:ascii="Symbol" w:hAnsi="Symbol"/>
      </w:rPr>
    </w:lvl>
    <w:lvl w:ilvl="1" w:tplc="B46C3E72">
      <w:start w:val="1"/>
      <w:numFmt w:val="bullet"/>
      <w:lvlText w:val="o"/>
      <w:lvlJc w:val="left"/>
      <w:pPr>
        <w:ind w:left="1440" w:hanging="360"/>
      </w:pPr>
      <w:rPr>
        <w:rFonts w:hint="default" w:ascii="Courier New" w:hAnsi="Courier New"/>
      </w:rPr>
    </w:lvl>
    <w:lvl w:ilvl="2" w:tplc="04928E8E">
      <w:start w:val="1"/>
      <w:numFmt w:val="bullet"/>
      <w:lvlText w:val=""/>
      <w:lvlJc w:val="left"/>
      <w:pPr>
        <w:ind w:left="2160" w:hanging="360"/>
      </w:pPr>
      <w:rPr>
        <w:rFonts w:hint="default" w:ascii="Wingdings" w:hAnsi="Wingdings"/>
      </w:rPr>
    </w:lvl>
    <w:lvl w:ilvl="3" w:tplc="62D4C10A">
      <w:start w:val="1"/>
      <w:numFmt w:val="bullet"/>
      <w:lvlText w:val=""/>
      <w:lvlJc w:val="left"/>
      <w:pPr>
        <w:ind w:left="2880" w:hanging="360"/>
      </w:pPr>
      <w:rPr>
        <w:rFonts w:hint="default" w:ascii="Symbol" w:hAnsi="Symbol"/>
      </w:rPr>
    </w:lvl>
    <w:lvl w:ilvl="4" w:tplc="1FFEBF64">
      <w:start w:val="1"/>
      <w:numFmt w:val="bullet"/>
      <w:lvlText w:val="o"/>
      <w:lvlJc w:val="left"/>
      <w:pPr>
        <w:ind w:left="3600" w:hanging="360"/>
      </w:pPr>
      <w:rPr>
        <w:rFonts w:hint="default" w:ascii="Courier New" w:hAnsi="Courier New"/>
      </w:rPr>
    </w:lvl>
    <w:lvl w:ilvl="5" w:tplc="0ACEE256">
      <w:start w:val="1"/>
      <w:numFmt w:val="bullet"/>
      <w:lvlText w:val=""/>
      <w:lvlJc w:val="left"/>
      <w:pPr>
        <w:ind w:left="4320" w:hanging="360"/>
      </w:pPr>
      <w:rPr>
        <w:rFonts w:hint="default" w:ascii="Wingdings" w:hAnsi="Wingdings"/>
      </w:rPr>
    </w:lvl>
    <w:lvl w:ilvl="6" w:tplc="A8F07D48">
      <w:start w:val="1"/>
      <w:numFmt w:val="bullet"/>
      <w:lvlText w:val=""/>
      <w:lvlJc w:val="left"/>
      <w:pPr>
        <w:ind w:left="5040" w:hanging="360"/>
      </w:pPr>
      <w:rPr>
        <w:rFonts w:hint="default" w:ascii="Symbol" w:hAnsi="Symbol"/>
      </w:rPr>
    </w:lvl>
    <w:lvl w:ilvl="7" w:tplc="CDE8FD9A">
      <w:start w:val="1"/>
      <w:numFmt w:val="bullet"/>
      <w:lvlText w:val="o"/>
      <w:lvlJc w:val="left"/>
      <w:pPr>
        <w:ind w:left="5760" w:hanging="360"/>
      </w:pPr>
      <w:rPr>
        <w:rFonts w:hint="default" w:ascii="Courier New" w:hAnsi="Courier New"/>
      </w:rPr>
    </w:lvl>
    <w:lvl w:ilvl="8" w:tplc="B0285D58">
      <w:start w:val="1"/>
      <w:numFmt w:val="bullet"/>
      <w:lvlText w:val=""/>
      <w:lvlJc w:val="left"/>
      <w:pPr>
        <w:ind w:left="6480" w:hanging="360"/>
      </w:pPr>
      <w:rPr>
        <w:rFonts w:hint="default" w:ascii="Wingdings" w:hAnsi="Wingdings"/>
      </w:rPr>
    </w:lvl>
  </w:abstractNum>
  <w:abstractNum w:abstractNumId="2" w15:restartNumberingAfterBreak="0">
    <w:nsid w:val="136832C5"/>
    <w:multiLevelType w:val="hybridMultilevel"/>
    <w:tmpl w:val="03401972"/>
    <w:lvl w:ilvl="0" w:tplc="6EF0908C">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35082EB9"/>
    <w:multiLevelType w:val="multilevel"/>
    <w:tmpl w:val="981257C6"/>
    <w:lvl w:ilvl="0">
      <w:start w:val="1"/>
      <w:numFmt w:val="decimal"/>
      <w:pStyle w:val="Heading1"/>
      <w:suff w:val="space"/>
      <w:lvlText w:val="Chapter %1"/>
      <w:lvlJc w:val="left"/>
      <w:pPr>
        <w:ind w:left="432" w:hanging="432"/>
      </w:pPr>
      <w:rPr>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53CD17CB"/>
    <w:multiLevelType w:val="hybridMultilevel"/>
    <w:tmpl w:val="FFFFFFFF"/>
    <w:lvl w:ilvl="0" w:tplc="ABEAD0D4">
      <w:start w:val="1"/>
      <w:numFmt w:val="bullet"/>
      <w:lvlText w:val=""/>
      <w:lvlJc w:val="left"/>
      <w:pPr>
        <w:ind w:left="720" w:hanging="360"/>
      </w:pPr>
      <w:rPr>
        <w:rFonts w:hint="default" w:ascii="Symbol" w:hAnsi="Symbol"/>
      </w:rPr>
    </w:lvl>
    <w:lvl w:ilvl="1" w:tplc="DC729298">
      <w:start w:val="1"/>
      <w:numFmt w:val="bullet"/>
      <w:lvlText w:val="o"/>
      <w:lvlJc w:val="left"/>
      <w:pPr>
        <w:ind w:left="1440" w:hanging="360"/>
      </w:pPr>
      <w:rPr>
        <w:rFonts w:hint="default" w:ascii="Courier New" w:hAnsi="Courier New"/>
      </w:rPr>
    </w:lvl>
    <w:lvl w:ilvl="2" w:tplc="59FE02F0">
      <w:start w:val="1"/>
      <w:numFmt w:val="bullet"/>
      <w:lvlText w:val=""/>
      <w:lvlJc w:val="left"/>
      <w:pPr>
        <w:ind w:left="2160" w:hanging="360"/>
      </w:pPr>
      <w:rPr>
        <w:rFonts w:hint="default" w:ascii="Wingdings" w:hAnsi="Wingdings"/>
      </w:rPr>
    </w:lvl>
    <w:lvl w:ilvl="3" w:tplc="118A23EA">
      <w:start w:val="1"/>
      <w:numFmt w:val="bullet"/>
      <w:lvlText w:val=""/>
      <w:lvlJc w:val="left"/>
      <w:pPr>
        <w:ind w:left="2880" w:hanging="360"/>
      </w:pPr>
      <w:rPr>
        <w:rFonts w:hint="default" w:ascii="Symbol" w:hAnsi="Symbol"/>
      </w:rPr>
    </w:lvl>
    <w:lvl w:ilvl="4" w:tplc="253AA890">
      <w:start w:val="1"/>
      <w:numFmt w:val="bullet"/>
      <w:lvlText w:val="o"/>
      <w:lvlJc w:val="left"/>
      <w:pPr>
        <w:ind w:left="3600" w:hanging="360"/>
      </w:pPr>
      <w:rPr>
        <w:rFonts w:hint="default" w:ascii="Courier New" w:hAnsi="Courier New"/>
      </w:rPr>
    </w:lvl>
    <w:lvl w:ilvl="5" w:tplc="36C80A30">
      <w:start w:val="1"/>
      <w:numFmt w:val="bullet"/>
      <w:lvlText w:val=""/>
      <w:lvlJc w:val="left"/>
      <w:pPr>
        <w:ind w:left="4320" w:hanging="360"/>
      </w:pPr>
      <w:rPr>
        <w:rFonts w:hint="default" w:ascii="Wingdings" w:hAnsi="Wingdings"/>
      </w:rPr>
    </w:lvl>
    <w:lvl w:ilvl="6" w:tplc="177C4698">
      <w:start w:val="1"/>
      <w:numFmt w:val="bullet"/>
      <w:lvlText w:val=""/>
      <w:lvlJc w:val="left"/>
      <w:pPr>
        <w:ind w:left="5040" w:hanging="360"/>
      </w:pPr>
      <w:rPr>
        <w:rFonts w:hint="default" w:ascii="Symbol" w:hAnsi="Symbol"/>
      </w:rPr>
    </w:lvl>
    <w:lvl w:ilvl="7" w:tplc="A36CCF84">
      <w:start w:val="1"/>
      <w:numFmt w:val="bullet"/>
      <w:lvlText w:val="o"/>
      <w:lvlJc w:val="left"/>
      <w:pPr>
        <w:ind w:left="5760" w:hanging="360"/>
      </w:pPr>
      <w:rPr>
        <w:rFonts w:hint="default" w:ascii="Courier New" w:hAnsi="Courier New"/>
      </w:rPr>
    </w:lvl>
    <w:lvl w:ilvl="8" w:tplc="AAF62232">
      <w:start w:val="1"/>
      <w:numFmt w:val="bullet"/>
      <w:lvlText w:val=""/>
      <w:lvlJc w:val="left"/>
      <w:pPr>
        <w:ind w:left="6480" w:hanging="360"/>
      </w:pPr>
      <w:rPr>
        <w:rFonts w:hint="default" w:ascii="Wingdings" w:hAnsi="Wingdings"/>
      </w:rPr>
    </w:lvl>
  </w:abstractNum>
  <w:abstractNum w:abstractNumId="5" w15:restartNumberingAfterBreak="0">
    <w:nsid w:val="59055C8B"/>
    <w:multiLevelType w:val="hybridMultilevel"/>
    <w:tmpl w:val="02220F7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6D360C3A"/>
    <w:multiLevelType w:val="hybridMultilevel"/>
    <w:tmpl w:val="A31E36B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1" w16cid:durableId="364327074">
    <w:abstractNumId w:val="1"/>
  </w:num>
  <w:num w:numId="2" w16cid:durableId="1910458522">
    <w:abstractNumId w:val="4"/>
  </w:num>
  <w:num w:numId="3" w16cid:durableId="452553983">
    <w:abstractNumId w:val="3"/>
  </w:num>
  <w:num w:numId="4" w16cid:durableId="1967469152">
    <w:abstractNumId w:val="2"/>
  </w:num>
  <w:num w:numId="5" w16cid:durableId="798571015">
    <w:abstractNumId w:val="0"/>
  </w:num>
  <w:num w:numId="6" w16cid:durableId="761535631">
    <w:abstractNumId w:val="5"/>
  </w:num>
  <w:num w:numId="7" w16cid:durableId="21070707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ctiveWritingStyle w:lang="en-GB" w:vendorID="64" w:dllVersion="4096" w:nlCheck="1" w:checkStyle="0" w:appName="MSWord"/>
  <w:proofState w:spelling="clean" w:grammar="dirty"/>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revisionView w:markup="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xNDQztTAxMrM0MDVX0lEKTi0uzszPAykwqgUAUSPwdiwAAAA="/>
  </w:docVars>
  <w:rsids>
    <w:rsidRoot w:val="003258F0"/>
    <w:rsid w:val="00003203"/>
    <w:rsid w:val="00015230"/>
    <w:rsid w:val="000154BE"/>
    <w:rsid w:val="00026FE6"/>
    <w:rsid w:val="00036418"/>
    <w:rsid w:val="0004492F"/>
    <w:rsid w:val="00047584"/>
    <w:rsid w:val="00052D0A"/>
    <w:rsid w:val="00062F3F"/>
    <w:rsid w:val="0006328D"/>
    <w:rsid w:val="00074272"/>
    <w:rsid w:val="00080310"/>
    <w:rsid w:val="00080B2A"/>
    <w:rsid w:val="000A4A10"/>
    <w:rsid w:val="000A4CB5"/>
    <w:rsid w:val="000A7740"/>
    <w:rsid w:val="000B36A4"/>
    <w:rsid w:val="000E4949"/>
    <w:rsid w:val="000F237B"/>
    <w:rsid w:val="0010377F"/>
    <w:rsid w:val="00117B07"/>
    <w:rsid w:val="0014161E"/>
    <w:rsid w:val="00142D46"/>
    <w:rsid w:val="00155026"/>
    <w:rsid w:val="0015778F"/>
    <w:rsid w:val="00160AAD"/>
    <w:rsid w:val="00170738"/>
    <w:rsid w:val="00172E03"/>
    <w:rsid w:val="0017301C"/>
    <w:rsid w:val="00183C2E"/>
    <w:rsid w:val="00184A38"/>
    <w:rsid w:val="001B1C42"/>
    <w:rsid w:val="001C1B98"/>
    <w:rsid w:val="001C4106"/>
    <w:rsid w:val="001D1566"/>
    <w:rsid w:val="001E24CD"/>
    <w:rsid w:val="001F3D5A"/>
    <w:rsid w:val="002205DE"/>
    <w:rsid w:val="00242145"/>
    <w:rsid w:val="002556CC"/>
    <w:rsid w:val="002561DF"/>
    <w:rsid w:val="00257A3B"/>
    <w:rsid w:val="0027204D"/>
    <w:rsid w:val="002905D7"/>
    <w:rsid w:val="002938CF"/>
    <w:rsid w:val="002A54E1"/>
    <w:rsid w:val="002B4362"/>
    <w:rsid w:val="002B6EC2"/>
    <w:rsid w:val="002B750B"/>
    <w:rsid w:val="002C0574"/>
    <w:rsid w:val="002C5AAF"/>
    <w:rsid w:val="002E19D2"/>
    <w:rsid w:val="002E5D85"/>
    <w:rsid w:val="002F12FF"/>
    <w:rsid w:val="002F29C9"/>
    <w:rsid w:val="002F5503"/>
    <w:rsid w:val="00313E89"/>
    <w:rsid w:val="00315DA7"/>
    <w:rsid w:val="00315EB7"/>
    <w:rsid w:val="00317F80"/>
    <w:rsid w:val="0031D6EC"/>
    <w:rsid w:val="003258F0"/>
    <w:rsid w:val="003369FB"/>
    <w:rsid w:val="00342297"/>
    <w:rsid w:val="00343771"/>
    <w:rsid w:val="00361CB5"/>
    <w:rsid w:val="003827E4"/>
    <w:rsid w:val="0038761F"/>
    <w:rsid w:val="00394318"/>
    <w:rsid w:val="003A2133"/>
    <w:rsid w:val="003A5DCE"/>
    <w:rsid w:val="003C0FA1"/>
    <w:rsid w:val="003D590A"/>
    <w:rsid w:val="003E026F"/>
    <w:rsid w:val="003E5DA1"/>
    <w:rsid w:val="003F652D"/>
    <w:rsid w:val="00415005"/>
    <w:rsid w:val="00436D32"/>
    <w:rsid w:val="00445EB4"/>
    <w:rsid w:val="00447C72"/>
    <w:rsid w:val="00450210"/>
    <w:rsid w:val="00460124"/>
    <w:rsid w:val="00460563"/>
    <w:rsid w:val="00473F43"/>
    <w:rsid w:val="00474D82"/>
    <w:rsid w:val="00487EE0"/>
    <w:rsid w:val="0049502A"/>
    <w:rsid w:val="004D30DF"/>
    <w:rsid w:val="004D4978"/>
    <w:rsid w:val="004F07B8"/>
    <w:rsid w:val="004F0F4B"/>
    <w:rsid w:val="0050040C"/>
    <w:rsid w:val="00500764"/>
    <w:rsid w:val="00503C6F"/>
    <w:rsid w:val="00503D95"/>
    <w:rsid w:val="00511ACA"/>
    <w:rsid w:val="005224A8"/>
    <w:rsid w:val="00531639"/>
    <w:rsid w:val="00532AA3"/>
    <w:rsid w:val="005346B1"/>
    <w:rsid w:val="00542438"/>
    <w:rsid w:val="00542F6F"/>
    <w:rsid w:val="00547921"/>
    <w:rsid w:val="00553307"/>
    <w:rsid w:val="00555FC6"/>
    <w:rsid w:val="00556279"/>
    <w:rsid w:val="0058250F"/>
    <w:rsid w:val="005A714D"/>
    <w:rsid w:val="005C79F0"/>
    <w:rsid w:val="005D1DF0"/>
    <w:rsid w:val="005D2AFB"/>
    <w:rsid w:val="005D7635"/>
    <w:rsid w:val="005E7429"/>
    <w:rsid w:val="005F5DF8"/>
    <w:rsid w:val="005F6BE3"/>
    <w:rsid w:val="0060191A"/>
    <w:rsid w:val="00623824"/>
    <w:rsid w:val="00637F6F"/>
    <w:rsid w:val="00640A4C"/>
    <w:rsid w:val="006549D8"/>
    <w:rsid w:val="00655174"/>
    <w:rsid w:val="00660E2A"/>
    <w:rsid w:val="00660ECE"/>
    <w:rsid w:val="00662433"/>
    <w:rsid w:val="00662F28"/>
    <w:rsid w:val="00666D85"/>
    <w:rsid w:val="00671324"/>
    <w:rsid w:val="00680029"/>
    <w:rsid w:val="00681D73"/>
    <w:rsid w:val="006870B3"/>
    <w:rsid w:val="00695264"/>
    <w:rsid w:val="006C2930"/>
    <w:rsid w:val="006C40B4"/>
    <w:rsid w:val="006D3005"/>
    <w:rsid w:val="006D56B2"/>
    <w:rsid w:val="006E216E"/>
    <w:rsid w:val="006E3503"/>
    <w:rsid w:val="006F091F"/>
    <w:rsid w:val="006F2BCF"/>
    <w:rsid w:val="00722F97"/>
    <w:rsid w:val="007271EF"/>
    <w:rsid w:val="00730389"/>
    <w:rsid w:val="007433B1"/>
    <w:rsid w:val="00751DE7"/>
    <w:rsid w:val="007528CB"/>
    <w:rsid w:val="0075721E"/>
    <w:rsid w:val="0078109E"/>
    <w:rsid w:val="00784CFE"/>
    <w:rsid w:val="00796CAE"/>
    <w:rsid w:val="00797554"/>
    <w:rsid w:val="007A1768"/>
    <w:rsid w:val="007A61F8"/>
    <w:rsid w:val="007C43D3"/>
    <w:rsid w:val="007D26D1"/>
    <w:rsid w:val="007D656E"/>
    <w:rsid w:val="007F6794"/>
    <w:rsid w:val="00801869"/>
    <w:rsid w:val="00802F46"/>
    <w:rsid w:val="008060C1"/>
    <w:rsid w:val="008067C7"/>
    <w:rsid w:val="00807099"/>
    <w:rsid w:val="00807B13"/>
    <w:rsid w:val="00836763"/>
    <w:rsid w:val="008370C4"/>
    <w:rsid w:val="00845A8C"/>
    <w:rsid w:val="00845DEB"/>
    <w:rsid w:val="00850E01"/>
    <w:rsid w:val="00862D59"/>
    <w:rsid w:val="00880347"/>
    <w:rsid w:val="00890CB3"/>
    <w:rsid w:val="008960A9"/>
    <w:rsid w:val="008A402E"/>
    <w:rsid w:val="008F0F72"/>
    <w:rsid w:val="009153D2"/>
    <w:rsid w:val="009214E7"/>
    <w:rsid w:val="00924D75"/>
    <w:rsid w:val="0092531A"/>
    <w:rsid w:val="00926395"/>
    <w:rsid w:val="0093C416"/>
    <w:rsid w:val="009431D7"/>
    <w:rsid w:val="00943F4B"/>
    <w:rsid w:val="00965B5A"/>
    <w:rsid w:val="00981CE1"/>
    <w:rsid w:val="009846EC"/>
    <w:rsid w:val="00985D23"/>
    <w:rsid w:val="00990BAD"/>
    <w:rsid w:val="009A04B0"/>
    <w:rsid w:val="009B2CBC"/>
    <w:rsid w:val="009F0E48"/>
    <w:rsid w:val="009F313A"/>
    <w:rsid w:val="00A06665"/>
    <w:rsid w:val="00A066F3"/>
    <w:rsid w:val="00A216C3"/>
    <w:rsid w:val="00A312E2"/>
    <w:rsid w:val="00A35434"/>
    <w:rsid w:val="00A41353"/>
    <w:rsid w:val="00A41616"/>
    <w:rsid w:val="00A54705"/>
    <w:rsid w:val="00A600C0"/>
    <w:rsid w:val="00A60553"/>
    <w:rsid w:val="00A61BEE"/>
    <w:rsid w:val="00A6233C"/>
    <w:rsid w:val="00A74750"/>
    <w:rsid w:val="00A90199"/>
    <w:rsid w:val="00A97388"/>
    <w:rsid w:val="00A9794C"/>
    <w:rsid w:val="00AA573D"/>
    <w:rsid w:val="00AA5FCD"/>
    <w:rsid w:val="00AB1BFB"/>
    <w:rsid w:val="00AB69AE"/>
    <w:rsid w:val="00AE3C39"/>
    <w:rsid w:val="00AF4376"/>
    <w:rsid w:val="00B155FA"/>
    <w:rsid w:val="00B20B64"/>
    <w:rsid w:val="00B41DD4"/>
    <w:rsid w:val="00B43007"/>
    <w:rsid w:val="00B57064"/>
    <w:rsid w:val="00B65CAE"/>
    <w:rsid w:val="00B7259D"/>
    <w:rsid w:val="00B80DCA"/>
    <w:rsid w:val="00B80E12"/>
    <w:rsid w:val="00B83E27"/>
    <w:rsid w:val="00B8486B"/>
    <w:rsid w:val="00B8705B"/>
    <w:rsid w:val="00BB7EA2"/>
    <w:rsid w:val="00BC31F3"/>
    <w:rsid w:val="00BC7180"/>
    <w:rsid w:val="00BD71F1"/>
    <w:rsid w:val="00BD7754"/>
    <w:rsid w:val="00BE2F13"/>
    <w:rsid w:val="00BF3FCA"/>
    <w:rsid w:val="00BF675A"/>
    <w:rsid w:val="00C02268"/>
    <w:rsid w:val="00C023D7"/>
    <w:rsid w:val="00C0482E"/>
    <w:rsid w:val="00C07AD5"/>
    <w:rsid w:val="00C17D43"/>
    <w:rsid w:val="00C230A4"/>
    <w:rsid w:val="00C23A92"/>
    <w:rsid w:val="00C535C2"/>
    <w:rsid w:val="00C53DF2"/>
    <w:rsid w:val="00C553F9"/>
    <w:rsid w:val="00C57EB6"/>
    <w:rsid w:val="00C67D6A"/>
    <w:rsid w:val="00C71EE9"/>
    <w:rsid w:val="00C75B5D"/>
    <w:rsid w:val="00C967F1"/>
    <w:rsid w:val="00CA569E"/>
    <w:rsid w:val="00CB3A31"/>
    <w:rsid w:val="00CB4A35"/>
    <w:rsid w:val="00CB6BE9"/>
    <w:rsid w:val="00CC4243"/>
    <w:rsid w:val="00CF1D30"/>
    <w:rsid w:val="00D03B0E"/>
    <w:rsid w:val="00D141E5"/>
    <w:rsid w:val="00D221CD"/>
    <w:rsid w:val="00D2519F"/>
    <w:rsid w:val="00D41732"/>
    <w:rsid w:val="00D42406"/>
    <w:rsid w:val="00D43F5E"/>
    <w:rsid w:val="00D571CB"/>
    <w:rsid w:val="00D59089"/>
    <w:rsid w:val="00D6114D"/>
    <w:rsid w:val="00D62BEF"/>
    <w:rsid w:val="00D66388"/>
    <w:rsid w:val="00D75A12"/>
    <w:rsid w:val="00D923B8"/>
    <w:rsid w:val="00DA1E00"/>
    <w:rsid w:val="00DC0E07"/>
    <w:rsid w:val="00DD17B5"/>
    <w:rsid w:val="00DE2D33"/>
    <w:rsid w:val="00DF599C"/>
    <w:rsid w:val="00E02105"/>
    <w:rsid w:val="00E034CE"/>
    <w:rsid w:val="00E11FFF"/>
    <w:rsid w:val="00E139BB"/>
    <w:rsid w:val="00E14172"/>
    <w:rsid w:val="00E24C05"/>
    <w:rsid w:val="00E31391"/>
    <w:rsid w:val="00E35382"/>
    <w:rsid w:val="00E35E93"/>
    <w:rsid w:val="00E45A82"/>
    <w:rsid w:val="00E53E65"/>
    <w:rsid w:val="00E54728"/>
    <w:rsid w:val="00E61E67"/>
    <w:rsid w:val="00E70753"/>
    <w:rsid w:val="00E7777A"/>
    <w:rsid w:val="00E84D96"/>
    <w:rsid w:val="00E86E59"/>
    <w:rsid w:val="00E94691"/>
    <w:rsid w:val="00EA00B2"/>
    <w:rsid w:val="00EB7105"/>
    <w:rsid w:val="00EC477B"/>
    <w:rsid w:val="00EE17D6"/>
    <w:rsid w:val="00EF0233"/>
    <w:rsid w:val="00EF5D31"/>
    <w:rsid w:val="00EF7AD5"/>
    <w:rsid w:val="00F45665"/>
    <w:rsid w:val="00F54A25"/>
    <w:rsid w:val="00F55FCD"/>
    <w:rsid w:val="00F65DA2"/>
    <w:rsid w:val="00F9343C"/>
    <w:rsid w:val="00F949C6"/>
    <w:rsid w:val="00F97477"/>
    <w:rsid w:val="00FA10CF"/>
    <w:rsid w:val="00FB1D8A"/>
    <w:rsid w:val="00FB2D68"/>
    <w:rsid w:val="00FB6A9D"/>
    <w:rsid w:val="00FC2373"/>
    <w:rsid w:val="00FC3859"/>
    <w:rsid w:val="00FC3DB2"/>
    <w:rsid w:val="00FC4CA3"/>
    <w:rsid w:val="00FE232B"/>
    <w:rsid w:val="00FE7BF1"/>
    <w:rsid w:val="010E9C93"/>
    <w:rsid w:val="018C6FB9"/>
    <w:rsid w:val="01A088ED"/>
    <w:rsid w:val="029D5A3C"/>
    <w:rsid w:val="02D814C4"/>
    <w:rsid w:val="031F5E79"/>
    <w:rsid w:val="04A6D1E9"/>
    <w:rsid w:val="0515768B"/>
    <w:rsid w:val="053FA37A"/>
    <w:rsid w:val="07D12CFE"/>
    <w:rsid w:val="09378307"/>
    <w:rsid w:val="097E77B5"/>
    <w:rsid w:val="09A5EB57"/>
    <w:rsid w:val="0A407397"/>
    <w:rsid w:val="0A4BE431"/>
    <w:rsid w:val="0A565A7E"/>
    <w:rsid w:val="0A6AFAD5"/>
    <w:rsid w:val="0AB2AD9F"/>
    <w:rsid w:val="0ABBA0D7"/>
    <w:rsid w:val="0B051F51"/>
    <w:rsid w:val="0B07EA35"/>
    <w:rsid w:val="0B2CDEA4"/>
    <w:rsid w:val="0B4F4B4D"/>
    <w:rsid w:val="0B68C6EC"/>
    <w:rsid w:val="0B7DB5A0"/>
    <w:rsid w:val="0C5C55BA"/>
    <w:rsid w:val="0CF482BC"/>
    <w:rsid w:val="0D47519E"/>
    <w:rsid w:val="0E917B7F"/>
    <w:rsid w:val="0ECD0C39"/>
    <w:rsid w:val="10537FEB"/>
    <w:rsid w:val="1069F756"/>
    <w:rsid w:val="10881B2C"/>
    <w:rsid w:val="117CE7C7"/>
    <w:rsid w:val="11A10ADA"/>
    <w:rsid w:val="11B9854F"/>
    <w:rsid w:val="1201A853"/>
    <w:rsid w:val="125FECF0"/>
    <w:rsid w:val="12709D2D"/>
    <w:rsid w:val="130C9649"/>
    <w:rsid w:val="132431B5"/>
    <w:rsid w:val="13CC8D18"/>
    <w:rsid w:val="145A989F"/>
    <w:rsid w:val="1505693D"/>
    <w:rsid w:val="1629E6E5"/>
    <w:rsid w:val="16BAEEFD"/>
    <w:rsid w:val="16BF3BAB"/>
    <w:rsid w:val="17AF81F8"/>
    <w:rsid w:val="182B046A"/>
    <w:rsid w:val="18B169A6"/>
    <w:rsid w:val="1909D1C8"/>
    <w:rsid w:val="19199C40"/>
    <w:rsid w:val="196C75FD"/>
    <w:rsid w:val="1970C2AE"/>
    <w:rsid w:val="19AB73A7"/>
    <w:rsid w:val="19C3F832"/>
    <w:rsid w:val="19DC8A20"/>
    <w:rsid w:val="1A814D0C"/>
    <w:rsid w:val="1B0AE9A5"/>
    <w:rsid w:val="1B998E06"/>
    <w:rsid w:val="1BFFCE41"/>
    <w:rsid w:val="1C10FD18"/>
    <w:rsid w:val="1D25416A"/>
    <w:rsid w:val="1E015FB8"/>
    <w:rsid w:val="1E69A453"/>
    <w:rsid w:val="1E7C775E"/>
    <w:rsid w:val="1F22E8A2"/>
    <w:rsid w:val="1F3DCC3C"/>
    <w:rsid w:val="1F54CD84"/>
    <w:rsid w:val="1F80DE1D"/>
    <w:rsid w:val="1FFCECE6"/>
    <w:rsid w:val="202D57E9"/>
    <w:rsid w:val="20556257"/>
    <w:rsid w:val="212967D2"/>
    <w:rsid w:val="21AC9DB6"/>
    <w:rsid w:val="21ADE0C9"/>
    <w:rsid w:val="21C148FD"/>
    <w:rsid w:val="21C27AD9"/>
    <w:rsid w:val="2215BF8C"/>
    <w:rsid w:val="224E6E07"/>
    <w:rsid w:val="229DCB57"/>
    <w:rsid w:val="244F0664"/>
    <w:rsid w:val="248D6D04"/>
    <w:rsid w:val="249B8586"/>
    <w:rsid w:val="24C54331"/>
    <w:rsid w:val="250999E8"/>
    <w:rsid w:val="253C6B6C"/>
    <w:rsid w:val="25D86A7B"/>
    <w:rsid w:val="26297D96"/>
    <w:rsid w:val="26359CF2"/>
    <w:rsid w:val="2685A0FF"/>
    <w:rsid w:val="26F05564"/>
    <w:rsid w:val="26FB6FF4"/>
    <w:rsid w:val="27353D85"/>
    <w:rsid w:val="290C7616"/>
    <w:rsid w:val="291BA6A5"/>
    <w:rsid w:val="2AB7DF32"/>
    <w:rsid w:val="2AC62C92"/>
    <w:rsid w:val="2AF62803"/>
    <w:rsid w:val="2AF872C4"/>
    <w:rsid w:val="2B66F298"/>
    <w:rsid w:val="2B80F517"/>
    <w:rsid w:val="2B899D03"/>
    <w:rsid w:val="2C118204"/>
    <w:rsid w:val="2C746899"/>
    <w:rsid w:val="2D990982"/>
    <w:rsid w:val="2DA1FE3C"/>
    <w:rsid w:val="2E1979FC"/>
    <w:rsid w:val="2EBA189D"/>
    <w:rsid w:val="30906A65"/>
    <w:rsid w:val="30EBA97F"/>
    <w:rsid w:val="31514814"/>
    <w:rsid w:val="31ECDC2E"/>
    <w:rsid w:val="32C40E0C"/>
    <w:rsid w:val="32C5BB8A"/>
    <w:rsid w:val="33122831"/>
    <w:rsid w:val="34DA4F1E"/>
    <w:rsid w:val="34E10351"/>
    <w:rsid w:val="35122E7E"/>
    <w:rsid w:val="35B4864E"/>
    <w:rsid w:val="35EF02D6"/>
    <w:rsid w:val="365DDD43"/>
    <w:rsid w:val="3699BD18"/>
    <w:rsid w:val="36D011AB"/>
    <w:rsid w:val="3715031B"/>
    <w:rsid w:val="3726D706"/>
    <w:rsid w:val="38451282"/>
    <w:rsid w:val="385FD3C2"/>
    <w:rsid w:val="3923AEA6"/>
    <w:rsid w:val="3930ACE8"/>
    <w:rsid w:val="39375BBB"/>
    <w:rsid w:val="39529C45"/>
    <w:rsid w:val="39F64240"/>
    <w:rsid w:val="3ACF6FD3"/>
    <w:rsid w:val="3AD0E4C3"/>
    <w:rsid w:val="3B18CB31"/>
    <w:rsid w:val="3B61A4A1"/>
    <w:rsid w:val="3BEA8CA2"/>
    <w:rsid w:val="3BFEDF3A"/>
    <w:rsid w:val="3C6B3C7C"/>
    <w:rsid w:val="3C830522"/>
    <w:rsid w:val="3CB71E42"/>
    <w:rsid w:val="3DA6B82A"/>
    <w:rsid w:val="3DB58340"/>
    <w:rsid w:val="3E5BE4D1"/>
    <w:rsid w:val="3E7A38ED"/>
    <w:rsid w:val="3E7B913D"/>
    <w:rsid w:val="3EA5AFBA"/>
    <w:rsid w:val="3EA76950"/>
    <w:rsid w:val="3EAFCFF6"/>
    <w:rsid w:val="3F10E5B6"/>
    <w:rsid w:val="40562CF9"/>
    <w:rsid w:val="406FC01B"/>
    <w:rsid w:val="412F56C7"/>
    <w:rsid w:val="41421051"/>
    <w:rsid w:val="418CB695"/>
    <w:rsid w:val="423755AB"/>
    <w:rsid w:val="426DD05F"/>
    <w:rsid w:val="433CD5EA"/>
    <w:rsid w:val="439E90FB"/>
    <w:rsid w:val="43DBB377"/>
    <w:rsid w:val="442DB2F4"/>
    <w:rsid w:val="450E952E"/>
    <w:rsid w:val="45157B76"/>
    <w:rsid w:val="45590B52"/>
    <w:rsid w:val="45CFD35E"/>
    <w:rsid w:val="46319A39"/>
    <w:rsid w:val="4640C630"/>
    <w:rsid w:val="46AD693B"/>
    <w:rsid w:val="47159262"/>
    <w:rsid w:val="472460CB"/>
    <w:rsid w:val="474F2987"/>
    <w:rsid w:val="48D68471"/>
    <w:rsid w:val="4A392F0C"/>
    <w:rsid w:val="4AA3768A"/>
    <w:rsid w:val="4ACA0830"/>
    <w:rsid w:val="4B44CBDB"/>
    <w:rsid w:val="4B729883"/>
    <w:rsid w:val="4B92CE96"/>
    <w:rsid w:val="4BA5D60A"/>
    <w:rsid w:val="4BC068AA"/>
    <w:rsid w:val="4BE07630"/>
    <w:rsid w:val="4BEDA16A"/>
    <w:rsid w:val="4BFB2431"/>
    <w:rsid w:val="4C779B0F"/>
    <w:rsid w:val="4CD4EE14"/>
    <w:rsid w:val="4DA431D6"/>
    <w:rsid w:val="4E302A49"/>
    <w:rsid w:val="4EB65212"/>
    <w:rsid w:val="4F5C90B7"/>
    <w:rsid w:val="50474D38"/>
    <w:rsid w:val="505E1A13"/>
    <w:rsid w:val="507260B5"/>
    <w:rsid w:val="5171EC47"/>
    <w:rsid w:val="51751660"/>
    <w:rsid w:val="51DD8CE6"/>
    <w:rsid w:val="52451668"/>
    <w:rsid w:val="5250D15B"/>
    <w:rsid w:val="52E21CC1"/>
    <w:rsid w:val="533D5BFE"/>
    <w:rsid w:val="540C0C4B"/>
    <w:rsid w:val="54A490E8"/>
    <w:rsid w:val="54DBA644"/>
    <w:rsid w:val="5581A3E0"/>
    <w:rsid w:val="55A678C7"/>
    <w:rsid w:val="55A9871F"/>
    <w:rsid w:val="5600D505"/>
    <w:rsid w:val="561785FB"/>
    <w:rsid w:val="561B203C"/>
    <w:rsid w:val="56547FF4"/>
    <w:rsid w:val="565EF1D2"/>
    <w:rsid w:val="56ADCA6F"/>
    <w:rsid w:val="57D70E29"/>
    <w:rsid w:val="584EA2C9"/>
    <w:rsid w:val="58B5913E"/>
    <w:rsid w:val="58F3742B"/>
    <w:rsid w:val="58FE634A"/>
    <w:rsid w:val="590C901E"/>
    <w:rsid w:val="596C8CEE"/>
    <w:rsid w:val="5A0AF92E"/>
    <w:rsid w:val="5A416ABF"/>
    <w:rsid w:val="5ADF6C52"/>
    <w:rsid w:val="5B6D5A98"/>
    <w:rsid w:val="5C3D8A5C"/>
    <w:rsid w:val="5C9E3560"/>
    <w:rsid w:val="5CF60E4B"/>
    <w:rsid w:val="5DE30533"/>
    <w:rsid w:val="5E1ACCB5"/>
    <w:rsid w:val="5E42575A"/>
    <w:rsid w:val="5E9425A7"/>
    <w:rsid w:val="6058F821"/>
    <w:rsid w:val="609D71F0"/>
    <w:rsid w:val="612D129E"/>
    <w:rsid w:val="618A9A5B"/>
    <w:rsid w:val="61DA6F80"/>
    <w:rsid w:val="620B98BF"/>
    <w:rsid w:val="6219750C"/>
    <w:rsid w:val="6267CCCA"/>
    <w:rsid w:val="627A67AC"/>
    <w:rsid w:val="6353BF3D"/>
    <w:rsid w:val="6382DC01"/>
    <w:rsid w:val="639A2039"/>
    <w:rsid w:val="642AC50A"/>
    <w:rsid w:val="64397AC2"/>
    <w:rsid w:val="644E0683"/>
    <w:rsid w:val="64A7C551"/>
    <w:rsid w:val="64AB666E"/>
    <w:rsid w:val="67091993"/>
    <w:rsid w:val="675E6ACA"/>
    <w:rsid w:val="677CF074"/>
    <w:rsid w:val="681F82F2"/>
    <w:rsid w:val="688C3BEB"/>
    <w:rsid w:val="69096E83"/>
    <w:rsid w:val="691E3D86"/>
    <w:rsid w:val="69206415"/>
    <w:rsid w:val="6942F62F"/>
    <w:rsid w:val="69ACE8A4"/>
    <w:rsid w:val="69F900B0"/>
    <w:rsid w:val="6AC570BB"/>
    <w:rsid w:val="6B16B3C5"/>
    <w:rsid w:val="6B7336E7"/>
    <w:rsid w:val="6C146EE4"/>
    <w:rsid w:val="6C2CC4E4"/>
    <w:rsid w:val="6C91409E"/>
    <w:rsid w:val="6CA87674"/>
    <w:rsid w:val="6CE25609"/>
    <w:rsid w:val="6D1112F5"/>
    <w:rsid w:val="6D15363A"/>
    <w:rsid w:val="6D9044B8"/>
    <w:rsid w:val="6E45EE1C"/>
    <w:rsid w:val="6E67405C"/>
    <w:rsid w:val="6E67943C"/>
    <w:rsid w:val="6EB1376E"/>
    <w:rsid w:val="6F1BD30B"/>
    <w:rsid w:val="6F24C6F3"/>
    <w:rsid w:val="6FD72024"/>
    <w:rsid w:val="701CFA64"/>
    <w:rsid w:val="7141E389"/>
    <w:rsid w:val="71CBBF4B"/>
    <w:rsid w:val="71CDAA6D"/>
    <w:rsid w:val="721CD605"/>
    <w:rsid w:val="72E7AB45"/>
    <w:rsid w:val="7330CDF5"/>
    <w:rsid w:val="7379D29E"/>
    <w:rsid w:val="7388E8AE"/>
    <w:rsid w:val="75483B41"/>
    <w:rsid w:val="75691E9A"/>
    <w:rsid w:val="7639A284"/>
    <w:rsid w:val="76E7C54C"/>
    <w:rsid w:val="76FC5929"/>
    <w:rsid w:val="77F6F268"/>
    <w:rsid w:val="7835BECF"/>
    <w:rsid w:val="78A53488"/>
    <w:rsid w:val="78DD236D"/>
    <w:rsid w:val="790EF400"/>
    <w:rsid w:val="79572491"/>
    <w:rsid w:val="79607DE6"/>
    <w:rsid w:val="7A8B40C1"/>
    <w:rsid w:val="7AB652A6"/>
    <w:rsid w:val="7AC71C0A"/>
    <w:rsid w:val="7AF84459"/>
    <w:rsid w:val="7B02E166"/>
    <w:rsid w:val="7B8DA8EB"/>
    <w:rsid w:val="7B8F3CE4"/>
    <w:rsid w:val="7CD28F0E"/>
    <w:rsid w:val="7CF1F6CE"/>
    <w:rsid w:val="7DD6E172"/>
    <w:rsid w:val="7EBC1BEC"/>
    <w:rsid w:val="7F04E4F0"/>
    <w:rsid w:val="7F5E84B1"/>
    <w:rsid w:val="7FB2FB28"/>
    <w:rsid w:val="7FF5FC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B71C5E"/>
  <w15:chartTrackingRefBased/>
  <w15:docId w15:val="{A4DE32D3-90B0-4B93-BD5F-295A9B821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65DA2"/>
    <w:pPr>
      <w:spacing w:after="240" w:line="360" w:lineRule="auto"/>
    </w:pPr>
  </w:style>
  <w:style w:type="paragraph" w:styleId="Heading1">
    <w:name w:val="heading 1"/>
    <w:basedOn w:val="Normal"/>
    <w:next w:val="Normal"/>
    <w:link w:val="Heading1Char"/>
    <w:uiPriority w:val="9"/>
    <w:qFormat/>
    <w:rsid w:val="007A1768"/>
    <w:pPr>
      <w:keepNext/>
      <w:keepLines/>
      <w:pageBreakBefore/>
      <w:numPr>
        <w:numId w:val="3"/>
      </w:numPr>
      <w:spacing w:line="240" w:lineRule="auto"/>
      <w:ind w:left="431" w:hanging="431"/>
      <w:outlineLvl w:val="0"/>
    </w:pPr>
    <w:rPr>
      <w:rFonts w:asciiTheme="majorHAnsi" w:hAnsiTheme="majorHAnsi" w:eastAsiaTheme="majorEastAsia" w:cstheme="majorBidi"/>
      <w:b/>
      <w:noProof/>
      <w:sz w:val="32"/>
      <w:szCs w:val="32"/>
    </w:rPr>
  </w:style>
  <w:style w:type="paragraph" w:styleId="Heading2">
    <w:name w:val="heading 2"/>
    <w:basedOn w:val="Normal"/>
    <w:next w:val="Normal"/>
    <w:link w:val="Heading2Char"/>
    <w:uiPriority w:val="9"/>
    <w:unhideWhenUsed/>
    <w:qFormat/>
    <w:rsid w:val="00A35434"/>
    <w:pPr>
      <w:keepNext/>
      <w:keepLines/>
      <w:numPr>
        <w:ilvl w:val="1"/>
        <w:numId w:val="3"/>
      </w:numPr>
      <w:spacing w:before="120" w:after="120" w:line="240" w:lineRule="auto"/>
      <w:outlineLvl w:val="1"/>
    </w:pPr>
    <w:rPr>
      <w:rFonts w:asciiTheme="majorHAnsi" w:hAnsiTheme="majorHAnsi"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A35434"/>
    <w:pPr>
      <w:keepNext/>
      <w:keepLines/>
      <w:numPr>
        <w:ilvl w:val="2"/>
        <w:numId w:val="3"/>
      </w:numPr>
      <w:spacing w:before="40" w:after="120" w:line="240" w:lineRule="auto"/>
      <w:outlineLvl w:val="2"/>
    </w:pPr>
    <w:rPr>
      <w:rFonts w:asciiTheme="majorHAnsi" w:hAnsiTheme="majorHAnsi" w:eastAsiaTheme="majorEastAsia" w:cstheme="majorBidi"/>
      <w:b/>
      <w:color w:val="000000" w:themeColor="text1"/>
      <w:sz w:val="24"/>
      <w:szCs w:val="24"/>
    </w:rPr>
  </w:style>
  <w:style w:type="paragraph" w:styleId="Heading4">
    <w:name w:val="heading 4"/>
    <w:basedOn w:val="Normal"/>
    <w:next w:val="Normal"/>
    <w:link w:val="Heading4Char"/>
    <w:uiPriority w:val="9"/>
    <w:unhideWhenUsed/>
    <w:qFormat/>
    <w:rsid w:val="00A35434"/>
    <w:pPr>
      <w:numPr>
        <w:ilvl w:val="3"/>
        <w:numId w:val="3"/>
      </w:numPr>
      <w:spacing w:after="40" w:line="240" w:lineRule="auto"/>
      <w:outlineLvl w:val="3"/>
    </w:pPr>
    <w:rPr>
      <w:noProof/>
      <w:lang w:val="fr-FR"/>
    </w:rPr>
  </w:style>
  <w:style w:type="paragraph" w:styleId="Heading5">
    <w:name w:val="heading 5"/>
    <w:basedOn w:val="Normal"/>
    <w:next w:val="Normal"/>
    <w:link w:val="Heading5Char"/>
    <w:uiPriority w:val="9"/>
    <w:semiHidden/>
    <w:unhideWhenUsed/>
    <w:rsid w:val="007A1768"/>
    <w:pPr>
      <w:keepNext/>
      <w:keepLines/>
      <w:numPr>
        <w:ilvl w:val="4"/>
        <w:numId w:val="3"/>
      </w:numPr>
      <w:spacing w:before="40" w:after="0"/>
      <w:outlineLvl w:val="4"/>
    </w:pPr>
    <w:rPr>
      <w:rFonts w:asciiTheme="majorHAnsi" w:hAnsiTheme="majorHAnsi" w:eastAsiaTheme="majorEastAsia" w:cstheme="majorBidi"/>
    </w:rPr>
  </w:style>
  <w:style w:type="paragraph" w:styleId="Heading6">
    <w:name w:val="heading 6"/>
    <w:basedOn w:val="Normal"/>
    <w:next w:val="Normal"/>
    <w:link w:val="Heading6Char"/>
    <w:uiPriority w:val="9"/>
    <w:semiHidden/>
    <w:unhideWhenUsed/>
    <w:qFormat/>
    <w:rsid w:val="00850E01"/>
    <w:pPr>
      <w:keepNext/>
      <w:keepLines/>
      <w:numPr>
        <w:ilvl w:val="5"/>
        <w:numId w:val="3"/>
      </w:numPr>
      <w:spacing w:before="40" w:after="0"/>
      <w:outlineLvl w:val="5"/>
    </w:pPr>
    <w:rPr>
      <w:rFonts w:asciiTheme="majorHAnsi" w:hAnsiTheme="majorHAnsi"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850E01"/>
    <w:pPr>
      <w:keepNext/>
      <w:keepLines/>
      <w:numPr>
        <w:ilvl w:val="6"/>
        <w:numId w:val="3"/>
      </w:numPr>
      <w:spacing w:before="40" w:after="0"/>
      <w:outlineLvl w:val="6"/>
    </w:pPr>
    <w:rPr>
      <w:rFonts w:asciiTheme="majorHAnsi" w:hAnsiTheme="majorHAnsi"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850E01"/>
    <w:pPr>
      <w:keepNext/>
      <w:keepLines/>
      <w:numPr>
        <w:ilvl w:val="7"/>
        <w:numId w:val="3"/>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0E01"/>
    <w:pPr>
      <w:keepNext/>
      <w:keepLines/>
      <w:numPr>
        <w:ilvl w:val="8"/>
        <w:numId w:val="3"/>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A1768"/>
    <w:rPr>
      <w:rFonts w:asciiTheme="majorHAnsi" w:hAnsiTheme="majorHAnsi" w:eastAsiaTheme="majorEastAsia" w:cstheme="majorBidi"/>
      <w:b/>
      <w:noProof/>
      <w:sz w:val="32"/>
      <w:szCs w:val="32"/>
    </w:rPr>
  </w:style>
  <w:style w:type="character" w:styleId="Heading2Char" w:customStyle="1">
    <w:name w:val="Heading 2 Char"/>
    <w:basedOn w:val="DefaultParagraphFont"/>
    <w:link w:val="Heading2"/>
    <w:uiPriority w:val="9"/>
    <w:rsid w:val="00A35434"/>
    <w:rPr>
      <w:rFonts w:asciiTheme="majorHAnsi" w:hAnsiTheme="majorHAnsi" w:eastAsiaTheme="majorEastAsia" w:cstheme="majorBidi"/>
      <w:b/>
      <w:color w:val="000000" w:themeColor="text1"/>
      <w:sz w:val="28"/>
      <w:szCs w:val="26"/>
    </w:rPr>
  </w:style>
  <w:style w:type="character" w:styleId="Heading3Char" w:customStyle="1">
    <w:name w:val="Heading 3 Char"/>
    <w:basedOn w:val="DefaultParagraphFont"/>
    <w:link w:val="Heading3"/>
    <w:uiPriority w:val="9"/>
    <w:rsid w:val="00A35434"/>
    <w:rPr>
      <w:rFonts w:asciiTheme="majorHAnsi" w:hAnsiTheme="majorHAnsi" w:eastAsiaTheme="majorEastAsia" w:cstheme="majorBidi"/>
      <w:b/>
      <w:color w:val="000000" w:themeColor="text1"/>
      <w:sz w:val="24"/>
      <w:szCs w:val="24"/>
    </w:rPr>
  </w:style>
  <w:style w:type="character" w:styleId="Heading4Char" w:customStyle="1">
    <w:name w:val="Heading 4 Char"/>
    <w:basedOn w:val="DefaultParagraphFont"/>
    <w:link w:val="Heading4"/>
    <w:uiPriority w:val="9"/>
    <w:rsid w:val="00A35434"/>
    <w:rPr>
      <w:noProof/>
      <w:lang w:val="fr-FR"/>
    </w:rPr>
  </w:style>
  <w:style w:type="character" w:styleId="Heading5Char" w:customStyle="1">
    <w:name w:val="Heading 5 Char"/>
    <w:basedOn w:val="DefaultParagraphFont"/>
    <w:link w:val="Heading5"/>
    <w:uiPriority w:val="9"/>
    <w:semiHidden/>
    <w:rsid w:val="007A1768"/>
    <w:rPr>
      <w:rFonts w:asciiTheme="majorHAnsi" w:hAnsiTheme="majorHAnsi" w:eastAsiaTheme="majorEastAsia" w:cstheme="majorBidi"/>
    </w:rPr>
  </w:style>
  <w:style w:type="character" w:styleId="Heading6Char" w:customStyle="1">
    <w:name w:val="Heading 6 Char"/>
    <w:basedOn w:val="DefaultParagraphFont"/>
    <w:link w:val="Heading6"/>
    <w:uiPriority w:val="9"/>
    <w:semiHidden/>
    <w:rsid w:val="00850E01"/>
    <w:rPr>
      <w:rFonts w:asciiTheme="majorHAnsi" w:hAnsiTheme="majorHAnsi" w:eastAsiaTheme="majorEastAsia" w:cstheme="majorBidi"/>
      <w:color w:val="1F4D78" w:themeColor="accent1" w:themeShade="7F"/>
    </w:rPr>
  </w:style>
  <w:style w:type="character" w:styleId="Heading7Char" w:customStyle="1">
    <w:name w:val="Heading 7 Char"/>
    <w:basedOn w:val="DefaultParagraphFont"/>
    <w:link w:val="Heading7"/>
    <w:uiPriority w:val="9"/>
    <w:semiHidden/>
    <w:rsid w:val="00850E01"/>
    <w:rPr>
      <w:rFonts w:asciiTheme="majorHAnsi" w:hAnsiTheme="majorHAnsi" w:eastAsiaTheme="majorEastAsia" w:cstheme="majorBidi"/>
      <w:i/>
      <w:iCs/>
      <w:color w:val="1F4D78" w:themeColor="accent1" w:themeShade="7F"/>
    </w:rPr>
  </w:style>
  <w:style w:type="character" w:styleId="Heading8Char" w:customStyle="1">
    <w:name w:val="Heading 8 Char"/>
    <w:basedOn w:val="DefaultParagraphFont"/>
    <w:link w:val="Heading8"/>
    <w:uiPriority w:val="9"/>
    <w:semiHidden/>
    <w:rsid w:val="00850E01"/>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850E01"/>
    <w:rPr>
      <w:rFonts w:asciiTheme="majorHAnsi" w:hAnsiTheme="majorHAnsi" w:eastAsiaTheme="majorEastAsia" w:cstheme="majorBidi"/>
      <w:i/>
      <w:iCs/>
      <w:color w:val="272727" w:themeColor="text1" w:themeTint="D8"/>
      <w:sz w:val="21"/>
      <w:szCs w:val="21"/>
    </w:rPr>
  </w:style>
  <w:style w:type="paragraph" w:styleId="Caption">
    <w:name w:val="caption"/>
    <w:basedOn w:val="Normal"/>
    <w:next w:val="Normal"/>
    <w:uiPriority w:val="35"/>
    <w:unhideWhenUsed/>
    <w:qFormat/>
    <w:rsid w:val="00E02105"/>
    <w:pPr>
      <w:spacing w:line="240" w:lineRule="auto"/>
    </w:pPr>
    <w:rPr>
      <w:iCs/>
      <w:sz w:val="20"/>
      <w:szCs w:val="18"/>
    </w:rPr>
  </w:style>
  <w:style w:type="paragraph" w:styleId="TOCHeading">
    <w:name w:val="TOC Heading"/>
    <w:basedOn w:val="Headingfrontmatter"/>
    <w:next w:val="Normal"/>
    <w:uiPriority w:val="39"/>
    <w:unhideWhenUsed/>
    <w:qFormat/>
    <w:rsid w:val="004D4978"/>
  </w:style>
  <w:style w:type="paragraph" w:styleId="ListParagraph">
    <w:name w:val="List Paragraph"/>
    <w:basedOn w:val="Normal"/>
    <w:uiPriority w:val="34"/>
    <w:qFormat/>
    <w:rsid w:val="00A90199"/>
    <w:pPr>
      <w:ind w:left="720"/>
      <w:contextualSpacing/>
    </w:pPr>
  </w:style>
  <w:style w:type="table" w:styleId="TableGrid">
    <w:name w:val="Table Grid"/>
    <w:basedOn w:val="TableNormal"/>
    <w:uiPriority w:val="39"/>
    <w:rsid w:val="002A54E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ingfrontmatter" w:customStyle="1">
    <w:name w:val="Heading front matter"/>
    <w:basedOn w:val="Heading2"/>
    <w:next w:val="Normal"/>
    <w:qFormat/>
    <w:rsid w:val="002B750B"/>
    <w:pPr>
      <w:pageBreakBefore/>
      <w:numPr>
        <w:ilvl w:val="0"/>
        <w:numId w:val="0"/>
      </w:numPr>
    </w:pPr>
    <w:rPr>
      <w:sz w:val="32"/>
      <w:lang w:val="fr-FR"/>
    </w:rPr>
  </w:style>
  <w:style w:type="paragraph" w:styleId="Footer">
    <w:name w:val="footer"/>
    <w:basedOn w:val="Normal"/>
    <w:link w:val="FooterChar"/>
    <w:uiPriority w:val="99"/>
    <w:unhideWhenUsed/>
    <w:rsid w:val="002C5AAF"/>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5AAF"/>
  </w:style>
  <w:style w:type="paragraph" w:styleId="Header">
    <w:name w:val="header"/>
    <w:basedOn w:val="Normal"/>
    <w:link w:val="HeaderChar"/>
    <w:uiPriority w:val="99"/>
    <w:unhideWhenUsed/>
    <w:rsid w:val="0053163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31639"/>
  </w:style>
  <w:style w:type="paragraph" w:styleId="Quote">
    <w:name w:val="Quote"/>
    <w:basedOn w:val="Normal"/>
    <w:next w:val="Normal"/>
    <w:link w:val="QuoteChar"/>
    <w:uiPriority w:val="29"/>
    <w:qFormat/>
    <w:rsid w:val="00A6233C"/>
    <w:pPr>
      <w:spacing w:before="120" w:after="360" w:line="240" w:lineRule="auto"/>
      <w:ind w:left="567" w:right="567"/>
    </w:pPr>
    <w:rPr>
      <w:iCs/>
    </w:rPr>
  </w:style>
  <w:style w:type="character" w:styleId="QuoteChar" w:customStyle="1">
    <w:name w:val="Quote Char"/>
    <w:basedOn w:val="DefaultParagraphFont"/>
    <w:link w:val="Quote"/>
    <w:uiPriority w:val="29"/>
    <w:rsid w:val="00A6233C"/>
    <w:rPr>
      <w:iCs/>
    </w:rPr>
  </w:style>
  <w:style w:type="paragraph" w:styleId="Title">
    <w:name w:val="Title"/>
    <w:basedOn w:val="Normal"/>
    <w:next w:val="Normal"/>
    <w:link w:val="TitleChar"/>
    <w:uiPriority w:val="10"/>
    <w:qFormat/>
    <w:rsid w:val="002B750B"/>
    <w:pPr>
      <w:jc w:val="center"/>
    </w:pPr>
    <w:rPr>
      <w:rFonts w:cstheme="minorHAnsi"/>
      <w:noProof/>
      <w:sz w:val="32"/>
      <w:szCs w:val="32"/>
    </w:rPr>
  </w:style>
  <w:style w:type="character" w:styleId="TitleChar" w:customStyle="1">
    <w:name w:val="Title Char"/>
    <w:basedOn w:val="DefaultParagraphFont"/>
    <w:link w:val="Title"/>
    <w:uiPriority w:val="10"/>
    <w:rsid w:val="002B750B"/>
    <w:rPr>
      <w:rFonts w:cstheme="minorHAnsi"/>
      <w:noProof/>
      <w:sz w:val="32"/>
      <w:szCs w:val="32"/>
    </w:rPr>
  </w:style>
  <w:style w:type="paragraph" w:styleId="Subtitle">
    <w:name w:val="Subtitle"/>
    <w:basedOn w:val="Normal"/>
    <w:next w:val="Normal"/>
    <w:link w:val="SubtitleChar"/>
    <w:uiPriority w:val="11"/>
    <w:rsid w:val="002B750B"/>
    <w:pPr>
      <w:numPr>
        <w:ilvl w:val="1"/>
      </w:numPr>
      <w:spacing w:after="160"/>
    </w:pPr>
    <w:rPr>
      <w:color w:val="5A5A5A" w:themeColor="text1" w:themeTint="A5"/>
      <w:spacing w:val="15"/>
    </w:rPr>
  </w:style>
  <w:style w:type="character" w:styleId="SubtitleChar" w:customStyle="1">
    <w:name w:val="Subtitle Char"/>
    <w:basedOn w:val="DefaultParagraphFont"/>
    <w:link w:val="Subtitle"/>
    <w:uiPriority w:val="11"/>
    <w:rsid w:val="002B750B"/>
    <w:rPr>
      <w:color w:val="5A5A5A" w:themeColor="text1" w:themeTint="A5"/>
      <w:spacing w:val="15"/>
    </w:rPr>
  </w:style>
  <w:style w:type="paragraph" w:styleId="TOC2">
    <w:name w:val="toc 2"/>
    <w:basedOn w:val="Normal"/>
    <w:next w:val="Normal"/>
    <w:autoRedefine/>
    <w:uiPriority w:val="39"/>
    <w:unhideWhenUsed/>
    <w:rsid w:val="004D4978"/>
    <w:pPr>
      <w:spacing w:after="100"/>
      <w:ind w:left="220"/>
    </w:pPr>
  </w:style>
  <w:style w:type="paragraph" w:styleId="TOC1">
    <w:name w:val="toc 1"/>
    <w:basedOn w:val="Normal"/>
    <w:next w:val="Normal"/>
    <w:autoRedefine/>
    <w:uiPriority w:val="39"/>
    <w:unhideWhenUsed/>
    <w:rsid w:val="004D4978"/>
    <w:pPr>
      <w:spacing w:after="100"/>
    </w:pPr>
  </w:style>
  <w:style w:type="character" w:styleId="Hyperlink">
    <w:name w:val="Hyperlink"/>
    <w:basedOn w:val="DefaultParagraphFont"/>
    <w:uiPriority w:val="99"/>
    <w:unhideWhenUsed/>
    <w:rsid w:val="004D4978"/>
    <w:rPr>
      <w:color w:val="0563C1" w:themeColor="hyperlink"/>
      <w:u w:val="single"/>
    </w:rPr>
  </w:style>
  <w:style w:type="character" w:styleId="PlaceholderText">
    <w:name w:val="Placeholder Text"/>
    <w:basedOn w:val="DefaultParagraphFont"/>
    <w:uiPriority w:val="99"/>
    <w:semiHidden/>
    <w:rsid w:val="00D571CB"/>
    <w:rPr>
      <w:color w:val="808080"/>
    </w:rPr>
  </w:style>
  <w:style w:type="paragraph" w:styleId="Guidancenotes" w:customStyle="1">
    <w:name w:val="Guidance notes"/>
    <w:basedOn w:val="Normal"/>
    <w:qFormat/>
    <w:rsid w:val="00A41353"/>
    <w:pPr>
      <w:pBdr>
        <w:left w:val="single" w:color="C00000" w:sz="18" w:space="4"/>
      </w:pBdr>
      <w:spacing w:after="0"/>
    </w:pPr>
    <w:rPr>
      <w:b/>
      <w:color w:val="1F3864" w:themeColor="accent5" w:themeShade="80"/>
    </w:rPr>
  </w:style>
  <w:style w:type="character" w:styleId="UnresolvedMention1" w:customStyle="1">
    <w:name w:val="Unresolved Mention1"/>
    <w:basedOn w:val="DefaultParagraphFont"/>
    <w:uiPriority w:val="99"/>
    <w:semiHidden/>
    <w:unhideWhenUsed/>
    <w:rsid w:val="005D7635"/>
    <w:rPr>
      <w:color w:val="605E5C"/>
      <w:shd w:val="clear" w:color="auto" w:fill="E1DFDD"/>
    </w:rPr>
  </w:style>
  <w:style w:type="paragraph" w:styleId="TableofFigures">
    <w:name w:val="table of figures"/>
    <w:basedOn w:val="Normal"/>
    <w:next w:val="Normal"/>
    <w:uiPriority w:val="99"/>
    <w:unhideWhenUsed/>
    <w:rsid w:val="005F5DF8"/>
    <w:pPr>
      <w:spacing w:after="0"/>
    </w:pPr>
  </w:style>
  <w:style w:type="paragraph" w:styleId="Headingbackmatter" w:customStyle="1">
    <w:name w:val="Heading back matter"/>
    <w:basedOn w:val="Heading1"/>
    <w:qFormat/>
    <w:rsid w:val="009846EC"/>
    <w:pPr>
      <w:numPr>
        <w:numId w:val="0"/>
      </w:numPr>
    </w:pPr>
  </w:style>
  <w:style w:type="character" w:styleId="UnresolvedMention">
    <w:name w:val="Unresolved Mention"/>
    <w:basedOn w:val="DefaultParagraphFont"/>
    <w:uiPriority w:val="99"/>
    <w:semiHidden/>
    <w:unhideWhenUsed/>
    <w:rsid w:val="00801869"/>
    <w:rPr>
      <w:color w:val="605E5C"/>
      <w:shd w:val="clear" w:color="auto" w:fill="E1DFDD"/>
    </w:rPr>
  </w:style>
  <w:style w:type="paragraph" w:styleId="Captionextra" w:customStyle="1">
    <w:name w:val="Caption extra"/>
    <w:basedOn w:val="Caption"/>
    <w:next w:val="Normal"/>
    <w:qFormat/>
    <w:rsid w:val="00E02105"/>
    <w:rPr>
      <w:noProof/>
      <w:lang w:val="en-US"/>
    </w:rPr>
  </w:style>
  <w:style w:type="paragraph" w:styleId="Tabletext" w:customStyle="1">
    <w:name w:val="Table text"/>
    <w:basedOn w:val="Normal"/>
    <w:qFormat/>
    <w:rsid w:val="00655174"/>
    <w:pPr>
      <w:spacing w:before="80" w:after="80" w:line="240" w:lineRule="auto"/>
    </w:pPr>
    <w:rPr>
      <w:sz w:val="20"/>
    </w:rPr>
  </w:style>
  <w:style w:type="character" w:styleId="FollowedHyperlink">
    <w:name w:val="FollowedHyperlink"/>
    <w:basedOn w:val="DefaultParagraphFont"/>
    <w:uiPriority w:val="99"/>
    <w:semiHidden/>
    <w:unhideWhenUsed/>
    <w:rsid w:val="003258F0"/>
    <w:rPr>
      <w:color w:val="954F72" w:themeColor="followedHyperlink"/>
      <w:u w:val="single"/>
    </w:rPr>
  </w:style>
  <w:style w:type="table" w:styleId="GridTable7Colorful">
    <w:name w:val="Grid Table 7 Colorful"/>
    <w:basedOn w:val="TableNormal"/>
    <w:uiPriority w:val="52"/>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paragraph" w:styleId="TOC3">
    <w:name w:val="toc 3"/>
    <w:basedOn w:val="Normal"/>
    <w:next w:val="Normal"/>
    <w:autoRedefine/>
    <w:uiPriority w:val="39"/>
    <w:unhideWhenUsed/>
    <w:rsid w:val="001E24C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13" /><Relationship Type="http://schemas.openxmlformats.org/officeDocument/2006/relationships/hyperlink" Target="https://doi.org/10.1177/00302228211063010" TargetMode="External" Id="rId18" /><Relationship Type="http://schemas.openxmlformats.org/officeDocument/2006/relationships/hyperlink" Target="https://doi.org/10.1093/mtp/miz019" TargetMode="External" Id="rId26" /><Relationship Type="http://schemas.openxmlformats.org/officeDocument/2006/relationships/hyperlink" Target="mailto:2212289@student.uwtsd.ac.uk" TargetMode="External" Id="rId39" /><Relationship Type="http://schemas.openxmlformats.org/officeDocument/2006/relationships/hyperlink" Target="https://doi.org/10.1080/14779757.2026.2617888" TargetMode="External" Id="rId21" /><Relationship Type="http://schemas.openxmlformats.org/officeDocument/2006/relationships/hyperlink" Target="mailto:beverly.cole@uwtsd.ac.uk" TargetMode="External" Id="rId34" /><Relationship Type="http://schemas.openxmlformats.org/officeDocument/2006/relationships/footer" Target="footer3.xml" Id="rId42"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hyperlink" Target="https://doi.org/10.1080/14733145.2013.768285" TargetMode="External" Id="rId16" /><Relationship Type="http://schemas.openxmlformats.org/officeDocument/2006/relationships/hyperlink" Target="https://doi.org/10.1080/0142159X.2025.2478871"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doi.org/10.1037/pri0000140" TargetMode="External" Id="rId24" /><Relationship Type="http://schemas.openxmlformats.org/officeDocument/2006/relationships/hyperlink" Target="mailto:2212289@student.uwtsd.ac.uk" TargetMode="External" Id="rId32" /><Relationship Type="http://schemas.openxmlformats.org/officeDocument/2006/relationships/hyperlink" Target="mailto:2212289@student.uwtsd.ac.uk" TargetMode="External" Id="rId37" /><Relationship Type="http://schemas.openxmlformats.org/officeDocument/2006/relationships/hyperlink" Target="mailto:Beverley.cole@uwtsd.ac.uk" TargetMode="External" Id="rId40" /><Relationship Type="http://schemas.openxmlformats.org/officeDocument/2006/relationships/theme" Target="theme/theme1.xml" Id="rId45" /><Relationship Type="http://schemas.openxmlformats.org/officeDocument/2006/relationships/numbering" Target="numbering.xml" Id="rId5" /><Relationship Type="http://schemas.openxmlformats.org/officeDocument/2006/relationships/hyperlink" Target="https://doi.org/10.1080/03069885.2020.1772461" TargetMode="External" Id="rId15" /><Relationship Type="http://schemas.openxmlformats.org/officeDocument/2006/relationships/hyperlink" Target="https://doi-org.uwtsd.idm.oclc.org/10.1080/09515070.2024.240092" TargetMode="External" Id="rId23" /><Relationship Type="http://schemas.openxmlformats.org/officeDocument/2006/relationships/hyperlink" Target="https://doi.org/10.1177/10541373211067670" TargetMode="External" Id="rId28" /><Relationship Type="http://schemas.openxmlformats.org/officeDocument/2006/relationships/hyperlink" Target="https://www.microsoft.com/en-gb/microsoft-teams/security)" TargetMode="External" Id="rId36" /><Relationship Type="http://schemas.openxmlformats.org/officeDocument/2006/relationships/endnotes" Target="endnotes.xml" Id="rId10" /><Relationship Type="http://schemas.openxmlformats.org/officeDocument/2006/relationships/hyperlink" Target="https://doi.org/10.2190/OM.68.2.a" TargetMode="External" Id="rId19" /><Relationship Type="http://schemas.openxmlformats.org/officeDocument/2006/relationships/image" Target="media/image2.png" Id="rId31" /><Relationship Type="http://schemas.openxmlformats.org/officeDocument/2006/relationships/glossaryDocument" Target="glossary/document.xml" Id="rId44"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bacp.co.uk/media/3103/bacp-ethical-framework-for-the-counselling-professions-2018.pdf" TargetMode="External" Id="rId14" /><Relationship Type="http://schemas.openxmlformats.org/officeDocument/2006/relationships/hyperlink" Target="https://www.autism.org.uk/advice-and-guidance/topics/mentalhealth/bereavement/professionals" TargetMode="External" Id="rId22" /><Relationship Type="http://schemas.openxmlformats.org/officeDocument/2006/relationships/hyperlink" Target="https://doi.org/10.1002/capr.12000" TargetMode="External" Id="rId27" /><Relationship Type="http://schemas.openxmlformats.org/officeDocument/2006/relationships/hyperlink" Target="https://doi-org.uwtsd.idm.oclc.org/10.1080/09515070.2025.2517019" TargetMode="External" Id="rId30" /><Relationship Type="http://schemas.openxmlformats.org/officeDocument/2006/relationships/image" Target="media/image3.png" Id="rId35" /><Relationship Type="http://schemas.openxmlformats.org/officeDocument/2006/relationships/fontTable" Target="fontTable.xml" Id="rId43"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footer" Target="footer1.xml" Id="rId12" /><Relationship Type="http://schemas.openxmlformats.org/officeDocument/2006/relationships/hyperlink" Target="https://doi.org/10.1080/07481187.2026.2635737" TargetMode="External" Id="rId17" /><Relationship Type="http://schemas.openxmlformats.org/officeDocument/2006/relationships/hyperlink" Target="https://www.harrypotter.com/writing-by-jk-rowling/thestrals" TargetMode="External" Id="rId25" /><Relationship Type="http://schemas.openxmlformats.org/officeDocument/2006/relationships/hyperlink" Target="mailto:2212289@student.uwtsd.ac.uk" TargetMode="External" Id="rId33" /><Relationship Type="http://schemas.openxmlformats.org/officeDocument/2006/relationships/hyperlink" Target="mailto:beverly.cole@uwtsd.ac.uk" TargetMode="External" Id="rId38" /><Relationship Type="http://schemas.openxmlformats.org/officeDocument/2006/relationships/hyperlink" Target="https://doi-org.uwtsd.idm.oclc.org/10.1080/02703149.2025.2459958" TargetMode="External" Id="rId20" /><Relationship Type="http://schemas.openxmlformats.org/officeDocument/2006/relationships/hyperlink" Target="mailto:info@mind.org.uk" TargetMode="External" Id="rId41" /></Relationships>
</file>

<file path=word/_rels/settings.xml.rels><?xml version="1.0" encoding="UTF-8" standalone="yes"?>
<Relationships xmlns="http://schemas.openxmlformats.org/package/2006/relationships"><Relationship Id="rId1" Type="http://schemas.openxmlformats.org/officeDocument/2006/relationships/attachedTemplate" Target="file:///F:\Downloads\Template_Numbered_Thesis_or_Disserta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B963434F85401EB8924A6268A151DD"/>
        <w:category>
          <w:name w:val="General"/>
          <w:gallery w:val="placeholder"/>
        </w:category>
        <w:types>
          <w:type w:val="bbPlcHdr"/>
        </w:types>
        <w:behaviors>
          <w:behavior w:val="content"/>
        </w:behaviors>
        <w:guid w:val="{079982B5-9AAF-4578-8CC2-DEC8DFFB72A1}"/>
      </w:docPartPr>
      <w:docPartBody>
        <w:p w:rsidR="00E22204" w:rsidRDefault="00FD318C">
          <w:pPr>
            <w:pStyle w:val="BDB963434F85401EB8924A6268A151DD"/>
          </w:pPr>
          <w:r w:rsidRPr="00944ECA">
            <w:rPr>
              <w:rStyle w:val="PlaceholderText"/>
            </w:rPr>
            <w:t>Click or tap here to enter text.</w:t>
          </w:r>
        </w:p>
      </w:docPartBody>
    </w:docPart>
    <w:docPart>
      <w:docPartPr>
        <w:name w:val="E32FEC29F6B4471981CE394E20E5D941"/>
        <w:category>
          <w:name w:val="General"/>
          <w:gallery w:val="placeholder"/>
        </w:category>
        <w:types>
          <w:type w:val="bbPlcHdr"/>
        </w:types>
        <w:behaviors>
          <w:behavior w:val="content"/>
        </w:behaviors>
        <w:guid w:val="{F78CD67A-7CCF-442D-891A-E9C3E0A3B083}"/>
      </w:docPartPr>
      <w:docPartBody>
        <w:p w:rsidR="00E22204" w:rsidP="00E22204" w:rsidRDefault="00E22204">
          <w:pPr>
            <w:pStyle w:val="E32FEC29F6B4471981CE394E20E5D9411"/>
          </w:pPr>
          <w:r w:rsidRPr="008067C7">
            <w:rPr>
              <w:rStyle w:val="PlaceholderText"/>
              <w:noProof w:val="0"/>
            </w:rPr>
            <w:t>Choose an item.</w:t>
          </w:r>
        </w:p>
      </w:docPartBody>
    </w:docPart>
    <w:docPart>
      <w:docPartPr>
        <w:name w:val="9801BE713DE64AB7AEE8F34AC6A68B68"/>
        <w:category>
          <w:name w:val="General"/>
          <w:gallery w:val="placeholder"/>
        </w:category>
        <w:types>
          <w:type w:val="bbPlcHdr"/>
        </w:types>
        <w:behaviors>
          <w:behavior w:val="content"/>
        </w:behaviors>
        <w:guid w:val="{E50A05BA-CC7E-4CE2-A38F-5BCB6250F200}"/>
      </w:docPartPr>
      <w:docPartBody>
        <w:p w:rsidR="00E22204" w:rsidP="00E22204" w:rsidRDefault="00E22204">
          <w:pPr>
            <w:pStyle w:val="9801BE713DE64AB7AEE8F34AC6A68B681"/>
          </w:pPr>
          <w:r w:rsidRPr="008067C7">
            <w:rPr>
              <w:rStyle w:val="PlaceholderText"/>
              <w:noProof w:val="0"/>
            </w:rPr>
            <w:t>Click or tap here to enter text.</w:t>
          </w:r>
        </w:p>
      </w:docPartBody>
    </w:docPart>
    <w:docPart>
      <w:docPartPr>
        <w:name w:val="195452B345254646976FD2FB684A3BC5"/>
        <w:category>
          <w:name w:val="General"/>
          <w:gallery w:val="placeholder"/>
        </w:category>
        <w:types>
          <w:type w:val="bbPlcHdr"/>
        </w:types>
        <w:behaviors>
          <w:behavior w:val="content"/>
        </w:behaviors>
        <w:guid w:val="{C26248F0-D0D5-4A19-96AD-EBD3F5FA662C}"/>
      </w:docPartPr>
      <w:docPartBody>
        <w:p w:rsidR="00E22204" w:rsidP="00E22204" w:rsidRDefault="00E22204">
          <w:pPr>
            <w:pStyle w:val="195452B345254646976FD2FB684A3BC51"/>
          </w:pPr>
          <w:r w:rsidRPr="008067C7">
            <w:rPr>
              <w:rStyle w:val="PlaceholderText"/>
              <w:noProof w:val="0"/>
            </w:rPr>
            <w:t>Click or tap here to enter text.</w:t>
          </w:r>
        </w:p>
      </w:docPartBody>
    </w:docPart>
    <w:docPart>
      <w:docPartPr>
        <w:name w:val="3D09294CD44E40F0A8F7BE3F6E07DB5F"/>
        <w:category>
          <w:name w:val="General"/>
          <w:gallery w:val="placeholder"/>
        </w:category>
        <w:types>
          <w:type w:val="bbPlcHdr"/>
        </w:types>
        <w:behaviors>
          <w:behavior w:val="content"/>
        </w:behaviors>
        <w:guid w:val="{340B7543-0F3F-492F-B005-997BBB47EAD8}"/>
      </w:docPartPr>
      <w:docPartBody>
        <w:p w:rsidR="00E22204" w:rsidRDefault="00FD318C">
          <w:pPr>
            <w:pStyle w:val="3D09294CD44E40F0A8F7BE3F6E07DB5F"/>
          </w:pPr>
          <w:r w:rsidRPr="00944ECA">
            <w:rPr>
              <w:rStyle w:val="PlaceholderText"/>
            </w:rPr>
            <w:t>Click or tap to enter a date.</w:t>
          </w:r>
        </w:p>
      </w:docPartBody>
    </w:docPart>
    <w:docPart>
      <w:docPartPr>
        <w:name w:val="4BC49453F8F147518C34E478B34209FE"/>
        <w:category>
          <w:name w:val="General"/>
          <w:gallery w:val="placeholder"/>
        </w:category>
        <w:types>
          <w:type w:val="bbPlcHdr"/>
        </w:types>
        <w:behaviors>
          <w:behavior w:val="content"/>
        </w:behaviors>
        <w:guid w:val="{32E9D481-E6CC-4664-B3C8-7F267B62AE96}"/>
      </w:docPartPr>
      <w:docPartBody>
        <w:p w:rsidR="004357E0" w:rsidP="00E22204" w:rsidRDefault="00E22204">
          <w:pPr>
            <w:pStyle w:val="4BC49453F8F147518C34E478B34209FE1"/>
          </w:pPr>
          <w:r w:rsidRPr="00944ECA">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8C"/>
    <w:rsid w:val="0004492F"/>
    <w:rsid w:val="0006328D"/>
    <w:rsid w:val="001201ED"/>
    <w:rsid w:val="0017301C"/>
    <w:rsid w:val="001B1C42"/>
    <w:rsid w:val="002556CC"/>
    <w:rsid w:val="00280327"/>
    <w:rsid w:val="002905D7"/>
    <w:rsid w:val="0032290E"/>
    <w:rsid w:val="004357E0"/>
    <w:rsid w:val="00516F46"/>
    <w:rsid w:val="00593B33"/>
    <w:rsid w:val="005F6BE3"/>
    <w:rsid w:val="00600495"/>
    <w:rsid w:val="00640A4C"/>
    <w:rsid w:val="00657E14"/>
    <w:rsid w:val="00662433"/>
    <w:rsid w:val="00730389"/>
    <w:rsid w:val="0077633F"/>
    <w:rsid w:val="007D26D1"/>
    <w:rsid w:val="008060C1"/>
    <w:rsid w:val="008B4C82"/>
    <w:rsid w:val="008E6F20"/>
    <w:rsid w:val="008F0F72"/>
    <w:rsid w:val="00A326B8"/>
    <w:rsid w:val="00A5443D"/>
    <w:rsid w:val="00A55556"/>
    <w:rsid w:val="00AA573D"/>
    <w:rsid w:val="00B20B64"/>
    <w:rsid w:val="00B250A6"/>
    <w:rsid w:val="00B620BB"/>
    <w:rsid w:val="00BC7180"/>
    <w:rsid w:val="00BD3B9F"/>
    <w:rsid w:val="00C230A4"/>
    <w:rsid w:val="00CA569E"/>
    <w:rsid w:val="00DF797A"/>
    <w:rsid w:val="00E22204"/>
    <w:rsid w:val="00EE38D3"/>
    <w:rsid w:val="00F725DA"/>
    <w:rsid w:val="00FC4CA3"/>
    <w:rsid w:val="00FD318C"/>
    <w:rsid w:val="00FF6F8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2204"/>
    <w:rPr>
      <w:color w:val="808080"/>
    </w:rPr>
  </w:style>
  <w:style w:type="paragraph" w:customStyle="1" w:styleId="BDB963434F85401EB8924A6268A151DD">
    <w:name w:val="BDB963434F85401EB8924A6268A151DD"/>
  </w:style>
  <w:style w:type="paragraph" w:customStyle="1" w:styleId="3D09294CD44E40F0A8F7BE3F6E07DB5F">
    <w:name w:val="3D09294CD44E40F0A8F7BE3F6E07DB5F"/>
  </w:style>
  <w:style w:type="paragraph" w:customStyle="1" w:styleId="4BC49453F8F147518C34E478B34209FE1">
    <w:name w:val="4BC49453F8F147518C34E478B34209FE1"/>
    <w:rsid w:val="00E22204"/>
    <w:pPr>
      <w:spacing w:after="240" w:line="360" w:lineRule="auto"/>
      <w:jc w:val="center"/>
    </w:pPr>
    <w:rPr>
      <w:rFonts w:cstheme="minorHAnsi"/>
      <w:noProof/>
      <w:sz w:val="32"/>
      <w:szCs w:val="32"/>
      <w:lang w:eastAsia="zh-CN"/>
    </w:rPr>
  </w:style>
  <w:style w:type="paragraph" w:customStyle="1" w:styleId="E32FEC29F6B4471981CE394E20E5D9411">
    <w:name w:val="E32FEC29F6B4471981CE394E20E5D9411"/>
    <w:rsid w:val="00E22204"/>
    <w:pPr>
      <w:spacing w:after="240" w:line="360" w:lineRule="auto"/>
      <w:jc w:val="center"/>
    </w:pPr>
    <w:rPr>
      <w:rFonts w:cstheme="minorHAnsi"/>
      <w:noProof/>
      <w:sz w:val="32"/>
      <w:szCs w:val="32"/>
      <w:lang w:eastAsia="zh-CN"/>
    </w:rPr>
  </w:style>
  <w:style w:type="paragraph" w:customStyle="1" w:styleId="9801BE713DE64AB7AEE8F34AC6A68B681">
    <w:name w:val="9801BE713DE64AB7AEE8F34AC6A68B681"/>
    <w:rsid w:val="00E22204"/>
    <w:pPr>
      <w:spacing w:after="240" w:line="360" w:lineRule="auto"/>
      <w:jc w:val="center"/>
    </w:pPr>
    <w:rPr>
      <w:rFonts w:cstheme="minorHAnsi"/>
      <w:noProof/>
      <w:sz w:val="32"/>
      <w:szCs w:val="32"/>
      <w:lang w:eastAsia="zh-CN"/>
    </w:rPr>
  </w:style>
  <w:style w:type="paragraph" w:customStyle="1" w:styleId="195452B345254646976FD2FB684A3BC51">
    <w:name w:val="195452B345254646976FD2FB684A3BC51"/>
    <w:rsid w:val="00E22204"/>
    <w:pPr>
      <w:spacing w:after="240" w:line="360" w:lineRule="auto"/>
      <w:jc w:val="center"/>
    </w:pPr>
    <w:rPr>
      <w:rFonts w:cstheme="minorHAnsi"/>
      <w:noProof/>
      <w:sz w:val="32"/>
      <w:szCs w:val="32"/>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00c863bcb1a71c62e32fc9c09c2c6f7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82c4a4913045531064aeac3e603bd5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18DA3A-F77D-4278-8403-70E7336AC215}">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0344ED01-E1BC-4E98-8F48-F68DD17A94C1}">
  <ds:schemaRefs>
    <ds:schemaRef ds:uri="http://schemas.openxmlformats.org/officeDocument/2006/bibliography"/>
  </ds:schemaRefs>
</ds:datastoreItem>
</file>

<file path=customXml/itemProps3.xml><?xml version="1.0" encoding="utf-8"?>
<ds:datastoreItem xmlns:ds="http://schemas.openxmlformats.org/officeDocument/2006/customXml" ds:itemID="{87AFBFE0-6D53-447D-B20F-7724C5504D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BD830B-569C-4BD2-AE8E-5A56269A87D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Template_Numbered_Thesis_or_Dissertation.dotx</ap:Template>
  <ap:Application>Microsoft Word for the web</ap:Application>
  <ap:DocSecurity>0</ap:DocSecurity>
  <ap:ScaleCrop>false</ap:ScaleCrop>
  <ap:Company>University of Hull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Jacqui Bartram</dc:creator>
  <keywords/>
  <dc:description/>
  <lastModifiedBy>Rhian Richards (2212289)</lastModifiedBy>
  <revision>23</revision>
  <lastPrinted>2018-03-14T12:26:00.0000000Z</lastPrinted>
  <dcterms:created xsi:type="dcterms:W3CDTF">2026-05-05T13:48:00.0000000Z</dcterms:created>
  <dcterms:modified xsi:type="dcterms:W3CDTF">2026-05-05T13:49:51.8226292Z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