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6384E" w:rsidRDefault="0046384E" w:rsidP="0046384E">
      <w:pPr>
        <w:jc w:val="center"/>
      </w:pPr>
      <w:r>
        <w:rPr>
          <w:noProof/>
        </w:rPr>
        <w:drawing>
          <wp:inline distT="0" distB="0" distL="0" distR="0" wp14:anchorId="44DF3018" wp14:editId="4144D48C">
            <wp:extent cx="2355850" cy="7239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355850" cy="723900"/>
                    </a:xfrm>
                    <a:prstGeom prst="rect">
                      <a:avLst/>
                    </a:prstGeom>
                  </pic:spPr>
                </pic:pic>
              </a:graphicData>
            </a:graphic>
          </wp:inline>
        </w:drawing>
      </w:r>
    </w:p>
    <w:p w:rsidR="0046384E" w:rsidRDefault="0046384E" w:rsidP="0046384E">
      <w:pPr>
        <w:jc w:val="center"/>
      </w:pPr>
    </w:p>
    <w:p w:rsidR="0046384E" w:rsidRDefault="0046384E" w:rsidP="0046384E">
      <w:pPr>
        <w:jc w:val="center"/>
      </w:pPr>
    </w:p>
    <w:p w:rsidR="0046384E" w:rsidRDefault="0046384E" w:rsidP="0046384E">
      <w:pPr>
        <w:jc w:val="center"/>
      </w:pPr>
    </w:p>
    <w:p w:rsidR="0046384E" w:rsidRDefault="0046384E" w:rsidP="0046384E">
      <w:pPr>
        <w:jc w:val="center"/>
      </w:pPr>
    </w:p>
    <w:p w:rsidR="0046384E" w:rsidRDefault="0046384E" w:rsidP="0046384E">
      <w:pPr>
        <w:jc w:val="center"/>
      </w:pPr>
    </w:p>
    <w:p w:rsidR="0046384E" w:rsidRPr="0046384E" w:rsidRDefault="0046384E" w:rsidP="0046384E">
      <w:pPr>
        <w:spacing w:line="360" w:lineRule="auto"/>
        <w:jc w:val="center"/>
        <w:rPr>
          <w:sz w:val="36"/>
          <w:szCs w:val="36"/>
        </w:rPr>
      </w:pPr>
      <w:r w:rsidRPr="0046384E">
        <w:rPr>
          <w:sz w:val="36"/>
          <w:szCs w:val="36"/>
        </w:rPr>
        <w:t>Corneliu Ovidiu Dinica</w:t>
      </w:r>
    </w:p>
    <w:p w:rsidR="0046384E" w:rsidRPr="0046384E" w:rsidRDefault="0046384E" w:rsidP="0046384E">
      <w:pPr>
        <w:spacing w:line="360" w:lineRule="auto"/>
        <w:jc w:val="center"/>
        <w:rPr>
          <w:sz w:val="36"/>
          <w:szCs w:val="36"/>
        </w:rPr>
      </w:pPr>
      <w:r w:rsidRPr="0046384E">
        <w:rPr>
          <w:sz w:val="36"/>
          <w:szCs w:val="36"/>
        </w:rPr>
        <w:t>Student number:1918442</w:t>
      </w:r>
    </w:p>
    <w:p w:rsidR="0046384E" w:rsidRPr="0046384E" w:rsidRDefault="0046384E" w:rsidP="0046384E">
      <w:pPr>
        <w:spacing w:line="360" w:lineRule="auto"/>
        <w:jc w:val="center"/>
        <w:rPr>
          <w:sz w:val="36"/>
          <w:szCs w:val="36"/>
        </w:rPr>
      </w:pPr>
      <w:r w:rsidRPr="0046384E">
        <w:rPr>
          <w:sz w:val="36"/>
          <w:szCs w:val="36"/>
        </w:rPr>
        <w:t>Tutor: Dale Clarke</w:t>
      </w:r>
    </w:p>
    <w:p w:rsidR="0046384E" w:rsidRDefault="0046384E" w:rsidP="0046384E">
      <w:pPr>
        <w:spacing w:line="360" w:lineRule="auto"/>
        <w:jc w:val="center"/>
        <w:rPr>
          <w:sz w:val="36"/>
          <w:szCs w:val="36"/>
        </w:rPr>
      </w:pPr>
      <w:r w:rsidRPr="0046384E">
        <w:rPr>
          <w:sz w:val="36"/>
          <w:szCs w:val="36"/>
        </w:rPr>
        <w:t>Module: Community Engagement (LCBB4002_BIRM)</w:t>
      </w:r>
    </w:p>
    <w:p w:rsidR="0046384E" w:rsidRDefault="0046384E" w:rsidP="0046384E">
      <w:pPr>
        <w:jc w:val="center"/>
        <w:rPr>
          <w:sz w:val="36"/>
          <w:szCs w:val="36"/>
        </w:rPr>
      </w:pPr>
      <w:r>
        <w:rPr>
          <w:sz w:val="36"/>
          <w:szCs w:val="36"/>
        </w:rPr>
        <w:t>Assignment part 2- Reflective Report</w:t>
      </w:r>
    </w:p>
    <w:p w:rsidR="0046384E" w:rsidRDefault="0046384E" w:rsidP="0046384E">
      <w:pPr>
        <w:jc w:val="center"/>
        <w:rPr>
          <w:sz w:val="36"/>
          <w:szCs w:val="36"/>
        </w:rPr>
      </w:pPr>
    </w:p>
    <w:p w:rsidR="0046384E" w:rsidRDefault="0046384E" w:rsidP="0046384E">
      <w:pPr>
        <w:jc w:val="center"/>
        <w:rPr>
          <w:sz w:val="36"/>
          <w:szCs w:val="36"/>
        </w:rPr>
      </w:pPr>
    </w:p>
    <w:p w:rsidR="0046384E" w:rsidRDefault="0046384E" w:rsidP="0046384E">
      <w:pPr>
        <w:jc w:val="center"/>
        <w:rPr>
          <w:sz w:val="36"/>
          <w:szCs w:val="36"/>
        </w:rPr>
      </w:pPr>
    </w:p>
    <w:p w:rsidR="0046384E" w:rsidRDefault="0046384E" w:rsidP="0046384E">
      <w:pPr>
        <w:jc w:val="center"/>
        <w:rPr>
          <w:sz w:val="36"/>
          <w:szCs w:val="36"/>
        </w:rPr>
      </w:pPr>
    </w:p>
    <w:p w:rsidR="0046384E" w:rsidRDefault="0046384E" w:rsidP="0046384E">
      <w:pPr>
        <w:jc w:val="center"/>
        <w:rPr>
          <w:sz w:val="36"/>
          <w:szCs w:val="36"/>
        </w:rPr>
      </w:pPr>
    </w:p>
    <w:p w:rsidR="0046384E" w:rsidRDefault="0046384E" w:rsidP="0046384E">
      <w:pPr>
        <w:jc w:val="center"/>
        <w:rPr>
          <w:sz w:val="36"/>
          <w:szCs w:val="36"/>
        </w:rPr>
      </w:pPr>
    </w:p>
    <w:p w:rsidR="0046384E" w:rsidRDefault="0046384E" w:rsidP="0046384E">
      <w:pPr>
        <w:jc w:val="center"/>
        <w:rPr>
          <w:sz w:val="36"/>
          <w:szCs w:val="36"/>
        </w:rPr>
      </w:pPr>
    </w:p>
    <w:p w:rsidR="0046384E" w:rsidRDefault="0046384E" w:rsidP="0046384E">
      <w:pPr>
        <w:jc w:val="center"/>
        <w:rPr>
          <w:sz w:val="36"/>
          <w:szCs w:val="36"/>
        </w:rPr>
      </w:pPr>
    </w:p>
    <w:p w:rsidR="0046384E" w:rsidRDefault="0046384E" w:rsidP="0046384E">
      <w:pPr>
        <w:jc w:val="center"/>
        <w:rPr>
          <w:sz w:val="36"/>
          <w:szCs w:val="36"/>
        </w:rPr>
      </w:pPr>
    </w:p>
    <w:p w:rsidR="0046384E" w:rsidRDefault="0046384E" w:rsidP="0046384E">
      <w:pPr>
        <w:jc w:val="center"/>
        <w:rPr>
          <w:sz w:val="36"/>
          <w:szCs w:val="36"/>
        </w:rPr>
      </w:pPr>
    </w:p>
    <w:p w:rsidR="00E011F5" w:rsidRDefault="00E011F5" w:rsidP="0046384E">
      <w:pPr>
        <w:rPr>
          <w:rFonts w:ascii="Arial" w:hAnsi="Arial" w:cs="Arial"/>
          <w:i/>
          <w:iCs/>
        </w:rPr>
      </w:pPr>
      <w:r w:rsidRPr="00E011F5">
        <w:rPr>
          <w:rFonts w:ascii="Arial" w:hAnsi="Arial" w:cs="Arial"/>
          <w:i/>
          <w:iCs/>
        </w:rPr>
        <w:lastRenderedPageBreak/>
        <w:t>If I had an hour to solve a problem, I’d spend 55 minutes thinking about the problem and 5 minutes thinking about solutions.</w:t>
      </w:r>
    </w:p>
    <w:p w:rsidR="00E011F5" w:rsidRPr="00E011F5" w:rsidRDefault="00E011F5" w:rsidP="00E011F5">
      <w:pPr>
        <w:jc w:val="right"/>
        <w:rPr>
          <w:rFonts w:ascii="Arial" w:hAnsi="Arial" w:cs="Arial"/>
          <w:i/>
          <w:iCs/>
        </w:rPr>
      </w:pPr>
      <w:r>
        <w:rPr>
          <w:rFonts w:ascii="Arial" w:hAnsi="Arial" w:cs="Arial"/>
          <w:i/>
          <w:iCs/>
        </w:rPr>
        <w:t>-Albert Einstein-</w:t>
      </w:r>
    </w:p>
    <w:p w:rsidR="00E011F5" w:rsidRPr="00E011F5" w:rsidRDefault="00E011F5" w:rsidP="00E011F5">
      <w:pPr>
        <w:jc w:val="right"/>
        <w:rPr>
          <w:rFonts w:ascii="Arial" w:hAnsi="Arial" w:cs="Arial"/>
          <w:i/>
          <w:iCs/>
          <w:sz w:val="28"/>
          <w:szCs w:val="28"/>
        </w:rPr>
      </w:pPr>
      <w:r>
        <w:rPr>
          <w:rFonts w:ascii="Arial" w:hAnsi="Arial" w:cs="Arial"/>
          <w:i/>
          <w:iCs/>
          <w:sz w:val="28"/>
          <w:szCs w:val="28"/>
        </w:rPr>
        <w:t>(</w:t>
      </w:r>
      <w:r w:rsidRPr="00E011F5">
        <w:rPr>
          <w:rFonts w:ascii="Arial" w:hAnsi="Arial" w:cs="Arial"/>
          <w:i/>
          <w:iCs/>
          <w:sz w:val="28"/>
          <w:szCs w:val="28"/>
        </w:rPr>
        <w:t>AZ quotes</w:t>
      </w:r>
      <w:r>
        <w:rPr>
          <w:rFonts w:ascii="Arial" w:hAnsi="Arial" w:cs="Arial"/>
          <w:i/>
          <w:iCs/>
          <w:sz w:val="28"/>
          <w:szCs w:val="28"/>
        </w:rPr>
        <w:t>)</w:t>
      </w:r>
    </w:p>
    <w:p w:rsidR="00E011F5" w:rsidRDefault="0046384E" w:rsidP="0046384E">
      <w:pPr>
        <w:rPr>
          <w:rFonts w:ascii="Arial" w:hAnsi="Arial" w:cs="Arial"/>
        </w:rPr>
      </w:pPr>
      <w:r w:rsidRPr="0046384E">
        <w:rPr>
          <w:rFonts w:ascii="Arial" w:hAnsi="Arial" w:cs="Arial"/>
          <w:b/>
          <w:bCs/>
          <w:sz w:val="28"/>
          <w:szCs w:val="28"/>
        </w:rPr>
        <w:t>Introduction</w:t>
      </w:r>
    </w:p>
    <w:p w:rsidR="00E011F5" w:rsidRPr="00E011F5" w:rsidRDefault="00E011F5" w:rsidP="0046384E">
      <w:pPr>
        <w:rPr>
          <w:rFonts w:ascii="Arial" w:hAnsi="Arial" w:cs="Arial"/>
        </w:rPr>
      </w:pPr>
    </w:p>
    <w:p w:rsidR="00A21648" w:rsidRDefault="00A21648" w:rsidP="00A21648">
      <w:pPr>
        <w:pStyle w:val="NormalWeb"/>
        <w:shd w:val="clear" w:color="auto" w:fill="FFFFFF"/>
        <w:spacing w:before="0" w:beforeAutospacing="0" w:after="150" w:afterAutospacing="0"/>
        <w:rPr>
          <w:rFonts w:ascii="Verdana" w:hAnsi="Verdana"/>
          <w:color w:val="333333"/>
          <w:sz w:val="18"/>
          <w:szCs w:val="18"/>
        </w:rPr>
      </w:pPr>
      <w:r>
        <w:rPr>
          <w:rFonts w:ascii="Verdana" w:hAnsi="Verdana"/>
          <w:color w:val="333333"/>
          <w:sz w:val="18"/>
          <w:szCs w:val="18"/>
        </w:rPr>
        <w:t>If you are not used to being reflective it can be hard to know where to start the process. Luckily there are many models which you can use to guide your reflection. Below are brief outlines of four of the most popular models arranged from easy to more advanced (tip: you can select any of the images to make them larger and easier to read).</w:t>
      </w:r>
    </w:p>
    <w:p w:rsidR="00A21648" w:rsidRDefault="00A21648" w:rsidP="00A21648">
      <w:pPr>
        <w:pStyle w:val="NormalWeb"/>
        <w:shd w:val="clear" w:color="auto" w:fill="FFFFFF"/>
        <w:spacing w:before="0" w:beforeAutospacing="0" w:after="150" w:afterAutospacing="0"/>
        <w:rPr>
          <w:rFonts w:ascii="Verdana" w:hAnsi="Verdana"/>
          <w:color w:val="333333"/>
          <w:sz w:val="18"/>
          <w:szCs w:val="18"/>
        </w:rPr>
      </w:pPr>
      <w:r>
        <w:rPr>
          <w:rFonts w:ascii="Verdana" w:hAnsi="Verdana"/>
          <w:color w:val="333333"/>
          <w:sz w:val="18"/>
          <w:szCs w:val="18"/>
        </w:rPr>
        <w:t xml:space="preserve">You will notice many common themes in these models and any others that you come across. Each model takes a slightly different </w:t>
      </w:r>
      <w:proofErr w:type="gramStart"/>
      <w:r>
        <w:rPr>
          <w:rFonts w:ascii="Verdana" w:hAnsi="Verdana"/>
          <w:color w:val="333333"/>
          <w:sz w:val="18"/>
          <w:szCs w:val="18"/>
        </w:rPr>
        <w:t>approach</w:t>
      </w:r>
      <w:proofErr w:type="gramEnd"/>
      <w:r>
        <w:rPr>
          <w:rFonts w:ascii="Verdana" w:hAnsi="Verdana"/>
          <w:color w:val="333333"/>
          <w:sz w:val="18"/>
          <w:szCs w:val="18"/>
        </w:rPr>
        <w:t xml:space="preserve"> but they all cover similar stages. The main difference is the number of steps included and how in-depth their creators have chosen to be. Different people will be drawn to different models depending on their own preferences.</w:t>
      </w:r>
    </w:p>
    <w:p w:rsidR="00A21648" w:rsidRPr="00A21648" w:rsidRDefault="00A21648" w:rsidP="00A21648">
      <w:pPr>
        <w:shd w:val="clear" w:color="auto" w:fill="FFFFFF"/>
        <w:spacing w:before="150" w:after="150" w:line="240" w:lineRule="auto"/>
        <w:outlineLvl w:val="3"/>
        <w:rPr>
          <w:rFonts w:ascii="Verdana" w:eastAsia="Times New Roman" w:hAnsi="Verdana" w:cs="Times New Roman"/>
          <w:color w:val="333333"/>
          <w:sz w:val="27"/>
          <w:szCs w:val="27"/>
          <w:lang w:eastAsia="en-GB"/>
        </w:rPr>
      </w:pPr>
      <w:proofErr w:type="spellStart"/>
      <w:r w:rsidRPr="00A21648">
        <w:rPr>
          <w:rFonts w:ascii="Verdana" w:eastAsia="Times New Roman" w:hAnsi="Verdana" w:cs="Times New Roman"/>
          <w:color w:val="333333"/>
          <w:sz w:val="27"/>
          <w:szCs w:val="27"/>
          <w:lang w:eastAsia="en-GB"/>
        </w:rPr>
        <w:t>olb's</w:t>
      </w:r>
      <w:proofErr w:type="spellEnd"/>
      <w:r w:rsidRPr="00A21648">
        <w:rPr>
          <w:rFonts w:ascii="Verdana" w:eastAsia="Times New Roman" w:hAnsi="Verdana" w:cs="Times New Roman"/>
          <w:color w:val="333333"/>
          <w:sz w:val="27"/>
          <w:szCs w:val="27"/>
          <w:lang w:eastAsia="en-GB"/>
        </w:rPr>
        <w:t xml:space="preserve"> Experiential Learning Cycle</w:t>
      </w:r>
    </w:p>
    <w:p w:rsidR="00A21648" w:rsidRPr="00A21648" w:rsidRDefault="00A21648" w:rsidP="00A21648">
      <w:pPr>
        <w:shd w:val="clear" w:color="auto" w:fill="FFFFFF"/>
        <w:spacing w:after="150" w:line="240" w:lineRule="auto"/>
        <w:rPr>
          <w:rFonts w:ascii="Verdana" w:eastAsia="Times New Roman" w:hAnsi="Verdana" w:cs="Times New Roman"/>
          <w:color w:val="333333"/>
          <w:sz w:val="18"/>
          <w:szCs w:val="18"/>
          <w:lang w:eastAsia="en-GB"/>
        </w:rPr>
      </w:pPr>
      <w:r w:rsidRPr="00A21648">
        <w:rPr>
          <w:rFonts w:ascii="Verdana" w:eastAsia="Times New Roman" w:hAnsi="Verdana" w:cs="Times New Roman"/>
          <w:noProof/>
          <w:color w:val="1E7680"/>
          <w:sz w:val="18"/>
          <w:szCs w:val="18"/>
          <w:lang w:eastAsia="en-GB"/>
        </w:rPr>
        <w:drawing>
          <wp:inline distT="0" distB="0" distL="0" distR="0">
            <wp:extent cx="5731510" cy="3223895"/>
            <wp:effectExtent l="0" t="0" r="2540" b="0"/>
            <wp:docPr id="2" name="Picture 2" descr="Kol's Experiential Learning Cycle">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s Experiential Learning Cycle">
                      <a:hlinkClick r:id="rId6" tgtFrame="&quot;_blank&quo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A21648">
        <w:rPr>
          <w:rFonts w:ascii="Verdana" w:eastAsia="Times New Roman" w:hAnsi="Verdana" w:cs="Times New Roman"/>
          <w:color w:val="333333"/>
          <w:sz w:val="18"/>
          <w:szCs w:val="18"/>
          <w:lang w:eastAsia="en-GB"/>
        </w:rPr>
        <w:t>Kolb's model (1984) takes things a step further. Based on theories about how people learn, this model centres on the concept of developing understanding through actual experiences and contains four key stages:</w:t>
      </w:r>
    </w:p>
    <w:p w:rsidR="00A21648" w:rsidRPr="00A21648" w:rsidRDefault="00A21648" w:rsidP="00A21648">
      <w:pPr>
        <w:numPr>
          <w:ilvl w:val="0"/>
          <w:numId w:val="1"/>
        </w:numPr>
        <w:shd w:val="clear" w:color="auto" w:fill="FFFFFF"/>
        <w:spacing w:before="100" w:beforeAutospacing="1" w:after="100" w:afterAutospacing="1" w:line="240" w:lineRule="auto"/>
        <w:rPr>
          <w:rFonts w:ascii="Verdana" w:eastAsia="Times New Roman" w:hAnsi="Verdana" w:cs="Times New Roman"/>
          <w:color w:val="333333"/>
          <w:sz w:val="18"/>
          <w:szCs w:val="18"/>
          <w:lang w:eastAsia="en-GB"/>
        </w:rPr>
      </w:pPr>
      <w:r w:rsidRPr="00A21648">
        <w:rPr>
          <w:rFonts w:ascii="Verdana" w:eastAsia="Times New Roman" w:hAnsi="Verdana" w:cs="Times New Roman"/>
          <w:color w:val="333333"/>
          <w:sz w:val="18"/>
          <w:szCs w:val="18"/>
          <w:lang w:eastAsia="en-GB"/>
        </w:rPr>
        <w:t>Concrete experience</w:t>
      </w:r>
    </w:p>
    <w:p w:rsidR="00A21648" w:rsidRPr="00A21648" w:rsidRDefault="00A21648" w:rsidP="00A21648">
      <w:pPr>
        <w:numPr>
          <w:ilvl w:val="0"/>
          <w:numId w:val="1"/>
        </w:numPr>
        <w:shd w:val="clear" w:color="auto" w:fill="FFFFFF"/>
        <w:spacing w:before="100" w:beforeAutospacing="1" w:after="100" w:afterAutospacing="1" w:line="240" w:lineRule="auto"/>
        <w:rPr>
          <w:rFonts w:ascii="Verdana" w:eastAsia="Times New Roman" w:hAnsi="Verdana" w:cs="Times New Roman"/>
          <w:color w:val="333333"/>
          <w:sz w:val="18"/>
          <w:szCs w:val="18"/>
          <w:lang w:eastAsia="en-GB"/>
        </w:rPr>
      </w:pPr>
      <w:r w:rsidRPr="00A21648">
        <w:rPr>
          <w:rFonts w:ascii="Verdana" w:eastAsia="Times New Roman" w:hAnsi="Verdana" w:cs="Times New Roman"/>
          <w:color w:val="333333"/>
          <w:sz w:val="18"/>
          <w:szCs w:val="18"/>
          <w:lang w:eastAsia="en-GB"/>
        </w:rPr>
        <w:t>Reflective observation</w:t>
      </w:r>
    </w:p>
    <w:p w:rsidR="00A21648" w:rsidRPr="00A21648" w:rsidRDefault="00A21648" w:rsidP="00A21648">
      <w:pPr>
        <w:numPr>
          <w:ilvl w:val="0"/>
          <w:numId w:val="1"/>
        </w:numPr>
        <w:shd w:val="clear" w:color="auto" w:fill="FFFFFF"/>
        <w:spacing w:before="100" w:beforeAutospacing="1" w:after="100" w:afterAutospacing="1" w:line="240" w:lineRule="auto"/>
        <w:rPr>
          <w:rFonts w:ascii="Verdana" w:eastAsia="Times New Roman" w:hAnsi="Verdana" w:cs="Times New Roman"/>
          <w:color w:val="333333"/>
          <w:sz w:val="18"/>
          <w:szCs w:val="18"/>
          <w:lang w:eastAsia="en-GB"/>
        </w:rPr>
      </w:pPr>
      <w:r w:rsidRPr="00A21648">
        <w:rPr>
          <w:rFonts w:ascii="Verdana" w:eastAsia="Times New Roman" w:hAnsi="Verdana" w:cs="Times New Roman"/>
          <w:color w:val="333333"/>
          <w:sz w:val="18"/>
          <w:szCs w:val="18"/>
          <w:lang w:eastAsia="en-GB"/>
        </w:rPr>
        <w:t>Abstract conceptualization</w:t>
      </w:r>
    </w:p>
    <w:p w:rsidR="00A21648" w:rsidRPr="00A21648" w:rsidRDefault="00A21648" w:rsidP="00A21648">
      <w:pPr>
        <w:numPr>
          <w:ilvl w:val="0"/>
          <w:numId w:val="1"/>
        </w:numPr>
        <w:shd w:val="clear" w:color="auto" w:fill="FFFFFF"/>
        <w:spacing w:before="100" w:beforeAutospacing="1" w:after="100" w:afterAutospacing="1" w:line="240" w:lineRule="auto"/>
        <w:rPr>
          <w:rFonts w:ascii="Verdana" w:eastAsia="Times New Roman" w:hAnsi="Verdana" w:cs="Times New Roman"/>
          <w:color w:val="333333"/>
          <w:sz w:val="18"/>
          <w:szCs w:val="18"/>
          <w:lang w:eastAsia="en-GB"/>
        </w:rPr>
      </w:pPr>
      <w:r w:rsidRPr="00A21648">
        <w:rPr>
          <w:rFonts w:ascii="Verdana" w:eastAsia="Times New Roman" w:hAnsi="Verdana" w:cs="Times New Roman"/>
          <w:color w:val="333333"/>
          <w:sz w:val="18"/>
          <w:szCs w:val="18"/>
          <w:lang w:eastAsia="en-GB"/>
        </w:rPr>
        <w:t>Active experimentation </w:t>
      </w:r>
    </w:p>
    <w:p w:rsidR="00A21648" w:rsidRPr="00A21648" w:rsidRDefault="00A21648" w:rsidP="00A21648">
      <w:pPr>
        <w:shd w:val="clear" w:color="auto" w:fill="FFFFFF"/>
        <w:spacing w:after="150" w:line="240" w:lineRule="auto"/>
        <w:rPr>
          <w:rFonts w:ascii="Verdana" w:eastAsia="Times New Roman" w:hAnsi="Verdana" w:cs="Times New Roman"/>
          <w:color w:val="333333"/>
          <w:sz w:val="18"/>
          <w:szCs w:val="18"/>
          <w:lang w:eastAsia="en-GB"/>
        </w:rPr>
      </w:pPr>
      <w:r w:rsidRPr="00A21648">
        <w:rPr>
          <w:rFonts w:ascii="Verdana" w:eastAsia="Times New Roman" w:hAnsi="Verdana" w:cs="Times New Roman"/>
          <w:color w:val="333333"/>
          <w:sz w:val="18"/>
          <w:szCs w:val="18"/>
          <w:lang w:eastAsia="en-GB"/>
        </w:rPr>
        <w:t xml:space="preserve">The model argues that we start with an experience, either a repeat of something that has happened before or something completely new to us. The next stage involves us reflecting on the experience and noting anything about it which we haven't come across before. Where this has </w:t>
      </w:r>
      <w:proofErr w:type="gramStart"/>
      <w:r w:rsidRPr="00A21648">
        <w:rPr>
          <w:rFonts w:ascii="Verdana" w:eastAsia="Times New Roman" w:hAnsi="Verdana" w:cs="Times New Roman"/>
          <w:color w:val="333333"/>
          <w:sz w:val="18"/>
          <w:szCs w:val="18"/>
          <w:lang w:eastAsia="en-GB"/>
        </w:rPr>
        <w:t>happened</w:t>
      </w:r>
      <w:proofErr w:type="gramEnd"/>
      <w:r w:rsidRPr="00A21648">
        <w:rPr>
          <w:rFonts w:ascii="Verdana" w:eastAsia="Times New Roman" w:hAnsi="Verdana" w:cs="Times New Roman"/>
          <w:color w:val="333333"/>
          <w:sz w:val="18"/>
          <w:szCs w:val="18"/>
          <w:lang w:eastAsia="en-GB"/>
        </w:rPr>
        <w:t xml:space="preserve"> we start to develop new ideas a result of this new experience, for example when something unexpected has happened we try to work out why this might be. The final stage involves us applying these new ideas to different situations and so learning as a direct result of our experiences and reflections. This model is </w:t>
      </w:r>
      <w:proofErr w:type="gramStart"/>
      <w:r w:rsidRPr="00A21648">
        <w:rPr>
          <w:rFonts w:ascii="Verdana" w:eastAsia="Times New Roman" w:hAnsi="Verdana" w:cs="Times New Roman"/>
          <w:color w:val="333333"/>
          <w:sz w:val="18"/>
          <w:szCs w:val="18"/>
          <w:lang w:eastAsia="en-GB"/>
        </w:rPr>
        <w:t>similar to</w:t>
      </w:r>
      <w:proofErr w:type="gramEnd"/>
      <w:r w:rsidRPr="00A21648">
        <w:rPr>
          <w:rFonts w:ascii="Verdana" w:eastAsia="Times New Roman" w:hAnsi="Verdana" w:cs="Times New Roman"/>
          <w:color w:val="333333"/>
          <w:sz w:val="18"/>
          <w:szCs w:val="18"/>
          <w:lang w:eastAsia="en-GB"/>
        </w:rPr>
        <w:t xml:space="preserve"> one used by small children when learning </w:t>
      </w:r>
      <w:r w:rsidRPr="00A21648">
        <w:rPr>
          <w:rFonts w:ascii="Verdana" w:eastAsia="Times New Roman" w:hAnsi="Verdana" w:cs="Times New Roman"/>
          <w:color w:val="333333"/>
          <w:sz w:val="18"/>
          <w:szCs w:val="18"/>
          <w:lang w:eastAsia="en-GB"/>
        </w:rPr>
        <w:lastRenderedPageBreak/>
        <w:t>basic concepts such as hot and cold. They may touch something hot, be burned and be more cautious about touching something which could potentially hurt them in the future. </w:t>
      </w:r>
    </w:p>
    <w:p w:rsidR="00A21648" w:rsidRDefault="00A21648" w:rsidP="00A21648">
      <w:pPr>
        <w:pStyle w:val="Heading4"/>
        <w:shd w:val="clear" w:color="auto" w:fill="FFFFFF"/>
        <w:spacing w:before="150" w:beforeAutospacing="0" w:after="150" w:afterAutospacing="0"/>
        <w:rPr>
          <w:rFonts w:ascii="Verdana" w:hAnsi="Verdana"/>
          <w:b w:val="0"/>
          <w:bCs w:val="0"/>
          <w:color w:val="333333"/>
          <w:sz w:val="27"/>
          <w:szCs w:val="27"/>
        </w:rPr>
      </w:pPr>
      <w:r>
        <w:rPr>
          <w:rFonts w:ascii="Verdana" w:hAnsi="Verdana"/>
          <w:b w:val="0"/>
          <w:bCs w:val="0"/>
          <w:color w:val="333333"/>
          <w:sz w:val="27"/>
          <w:szCs w:val="27"/>
        </w:rPr>
        <w:t>Making time for reflection</w:t>
      </w:r>
    </w:p>
    <w:p w:rsidR="00A21648" w:rsidRDefault="00A21648" w:rsidP="00A21648">
      <w:pPr>
        <w:pStyle w:val="NormalWeb"/>
        <w:shd w:val="clear" w:color="auto" w:fill="FFFFFF"/>
        <w:spacing w:before="0" w:beforeAutospacing="0" w:after="150" w:afterAutospacing="0"/>
        <w:rPr>
          <w:rFonts w:ascii="Verdana" w:hAnsi="Verdana"/>
          <w:color w:val="333333"/>
          <w:sz w:val="18"/>
          <w:szCs w:val="18"/>
        </w:rPr>
      </w:pPr>
      <w:r>
        <w:rPr>
          <w:rFonts w:ascii="Verdana" w:hAnsi="Verdana"/>
          <w:noProof/>
          <w:color w:val="333333"/>
          <w:sz w:val="18"/>
          <w:szCs w:val="18"/>
        </w:rPr>
        <w:drawing>
          <wp:inline distT="0" distB="0" distL="0" distR="0">
            <wp:extent cx="1219200" cy="1219200"/>
            <wp:effectExtent l="0" t="0" r="0" b="0"/>
            <wp:docPr id="3" name="Picture 3" descr="Clock face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ock face ic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19200" cy="1219200"/>
                    </a:xfrm>
                    <a:prstGeom prst="rect">
                      <a:avLst/>
                    </a:prstGeom>
                    <a:noFill/>
                    <a:ln>
                      <a:noFill/>
                    </a:ln>
                  </pic:spPr>
                </pic:pic>
              </a:graphicData>
            </a:graphic>
          </wp:inline>
        </w:drawing>
      </w:r>
      <w:r>
        <w:rPr>
          <w:rFonts w:ascii="Verdana" w:hAnsi="Verdana"/>
          <w:color w:val="333333"/>
          <w:sz w:val="18"/>
          <w:szCs w:val="18"/>
        </w:rPr>
        <w:t xml:space="preserve">It's important to try and build time into your schedule for reflection (especially if is part of an assignment!) but exactly how you do this will depend on your circumstances. Some people </w:t>
      </w:r>
      <w:proofErr w:type="gramStart"/>
      <w:r>
        <w:rPr>
          <w:rFonts w:ascii="Verdana" w:hAnsi="Verdana"/>
          <w:color w:val="333333"/>
          <w:sz w:val="18"/>
          <w:szCs w:val="18"/>
        </w:rPr>
        <w:t>are able to</w:t>
      </w:r>
      <w:proofErr w:type="gramEnd"/>
      <w:r>
        <w:rPr>
          <w:rFonts w:ascii="Verdana" w:hAnsi="Verdana"/>
          <w:color w:val="333333"/>
          <w:sz w:val="18"/>
          <w:szCs w:val="18"/>
        </w:rPr>
        <w:t xml:space="preserve"> find time every day whilst others set aside time each week. You don't need to spend a long time reflecting but you should try to make it a </w:t>
      </w:r>
      <w:proofErr w:type="gramStart"/>
      <w:r>
        <w:rPr>
          <w:rFonts w:ascii="Verdana" w:hAnsi="Verdana"/>
          <w:color w:val="333333"/>
          <w:sz w:val="18"/>
          <w:szCs w:val="18"/>
        </w:rPr>
        <w:t>fairly regular</w:t>
      </w:r>
      <w:proofErr w:type="gramEnd"/>
      <w:r>
        <w:rPr>
          <w:rFonts w:ascii="Verdana" w:hAnsi="Verdana"/>
          <w:color w:val="333333"/>
          <w:sz w:val="18"/>
          <w:szCs w:val="18"/>
        </w:rPr>
        <w:t xml:space="preserve"> activity. Think of reflection as a philosophy rather than as a set of tasks that must be completed as this can make it seem like too much work. If you take a short, regular amount of time to reflect at various points you will soon find that you are reflecting much more than you realise.</w:t>
      </w:r>
    </w:p>
    <w:p w:rsidR="00A21648" w:rsidRDefault="00A21648" w:rsidP="00A21648">
      <w:pPr>
        <w:pStyle w:val="NormalWeb"/>
        <w:shd w:val="clear" w:color="auto" w:fill="FFFFFF"/>
        <w:spacing w:before="0" w:beforeAutospacing="0" w:after="150" w:afterAutospacing="0"/>
        <w:rPr>
          <w:rFonts w:ascii="Verdana" w:hAnsi="Verdana"/>
          <w:color w:val="333333"/>
          <w:sz w:val="18"/>
          <w:szCs w:val="18"/>
        </w:rPr>
      </w:pPr>
      <w:r>
        <w:rPr>
          <w:rFonts w:ascii="Verdana" w:hAnsi="Verdana"/>
          <w:color w:val="333333"/>
          <w:sz w:val="18"/>
          <w:szCs w:val="18"/>
        </w:rPr>
        <w:t xml:space="preserve">Working with others can help to keep you motivated to reflect. Whether you are studying or in work it's important to try and create a culture where people are encouraged to reflect and supported to act on the results. Try teaming up with friends, other </w:t>
      </w:r>
      <w:proofErr w:type="gramStart"/>
      <w:r>
        <w:rPr>
          <w:rFonts w:ascii="Verdana" w:hAnsi="Verdana"/>
          <w:color w:val="333333"/>
          <w:sz w:val="18"/>
          <w:szCs w:val="18"/>
        </w:rPr>
        <w:t>students</w:t>
      </w:r>
      <w:proofErr w:type="gramEnd"/>
      <w:r>
        <w:rPr>
          <w:rFonts w:ascii="Verdana" w:hAnsi="Verdana"/>
          <w:color w:val="333333"/>
          <w:sz w:val="18"/>
          <w:szCs w:val="18"/>
        </w:rPr>
        <w:t> or colleagues for a regular reflection session. This can be something formal or a weekly chat over coffee - whatever works for you!</w:t>
      </w:r>
    </w:p>
    <w:p w:rsidR="00E011F5" w:rsidRDefault="00E011F5" w:rsidP="0046384E">
      <w:pPr>
        <w:rPr>
          <w:rFonts w:ascii="Arial" w:hAnsi="Arial" w:cs="Arial"/>
          <w:b/>
          <w:bCs/>
          <w:sz w:val="28"/>
          <w:szCs w:val="28"/>
        </w:rPr>
      </w:pPr>
    </w:p>
    <w:p w:rsidR="0046384E" w:rsidRDefault="0046384E" w:rsidP="0046384E">
      <w:pPr>
        <w:rPr>
          <w:rFonts w:ascii="Arial" w:hAnsi="Arial" w:cs="Arial"/>
          <w:b/>
          <w:bCs/>
          <w:sz w:val="28"/>
          <w:szCs w:val="28"/>
        </w:rPr>
      </w:pPr>
      <w:r w:rsidRPr="0046384E">
        <w:rPr>
          <w:rFonts w:ascii="Arial" w:hAnsi="Arial" w:cs="Arial"/>
          <w:b/>
          <w:bCs/>
          <w:sz w:val="28"/>
          <w:szCs w:val="28"/>
        </w:rPr>
        <w:t xml:space="preserve"> </w:t>
      </w:r>
    </w:p>
    <w:p w:rsidR="0046384E" w:rsidRPr="0046384E" w:rsidRDefault="0046384E" w:rsidP="0046384E">
      <w:pPr>
        <w:rPr>
          <w:rFonts w:ascii="Arial" w:hAnsi="Arial" w:cs="Arial"/>
          <w:sz w:val="28"/>
          <w:szCs w:val="28"/>
        </w:rPr>
      </w:pPr>
    </w:p>
    <w:p w:rsidR="0046384E" w:rsidRDefault="0046384E" w:rsidP="0046384E">
      <w:pPr>
        <w:jc w:val="center"/>
        <w:rPr>
          <w:sz w:val="36"/>
          <w:szCs w:val="36"/>
        </w:rPr>
      </w:pPr>
    </w:p>
    <w:p w:rsidR="0046384E" w:rsidRDefault="0046384E" w:rsidP="0046384E">
      <w:pPr>
        <w:jc w:val="center"/>
        <w:rPr>
          <w:sz w:val="36"/>
          <w:szCs w:val="36"/>
        </w:rPr>
      </w:pPr>
    </w:p>
    <w:p w:rsidR="0046384E" w:rsidRDefault="0046384E" w:rsidP="0046384E">
      <w:pPr>
        <w:jc w:val="center"/>
        <w:rPr>
          <w:sz w:val="36"/>
          <w:szCs w:val="36"/>
        </w:rPr>
      </w:pPr>
    </w:p>
    <w:p w:rsidR="0046384E" w:rsidRDefault="0046384E" w:rsidP="0046384E">
      <w:pPr>
        <w:jc w:val="center"/>
        <w:rPr>
          <w:sz w:val="36"/>
          <w:szCs w:val="36"/>
        </w:rPr>
      </w:pPr>
    </w:p>
    <w:p w:rsidR="0046384E" w:rsidRDefault="0046384E" w:rsidP="0046384E">
      <w:pPr>
        <w:jc w:val="center"/>
        <w:rPr>
          <w:sz w:val="36"/>
          <w:szCs w:val="36"/>
        </w:rPr>
      </w:pPr>
    </w:p>
    <w:p w:rsidR="0046384E" w:rsidRDefault="0046384E" w:rsidP="0046384E">
      <w:pPr>
        <w:jc w:val="center"/>
        <w:rPr>
          <w:sz w:val="36"/>
          <w:szCs w:val="36"/>
        </w:rPr>
      </w:pPr>
    </w:p>
    <w:p w:rsidR="0046384E" w:rsidRPr="0046384E" w:rsidRDefault="0046384E" w:rsidP="0046384E">
      <w:pPr>
        <w:jc w:val="center"/>
        <w:rPr>
          <w:sz w:val="36"/>
          <w:szCs w:val="36"/>
        </w:rPr>
      </w:pPr>
    </w:p>
    <w:sectPr w:rsidR="0046384E" w:rsidRPr="004638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CA51A56"/>
    <w:multiLevelType w:val="multilevel"/>
    <w:tmpl w:val="3B3AA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84E"/>
    <w:rsid w:val="0046384E"/>
    <w:rsid w:val="00A21648"/>
    <w:rsid w:val="00E011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55936"/>
  <w15:chartTrackingRefBased/>
  <w15:docId w15:val="{830FA2BC-0DF9-4D6D-86A4-2A998A47E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A21648"/>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216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A21648"/>
    <w:rPr>
      <w:rFonts w:ascii="Times New Roman" w:eastAsia="Times New Roman" w:hAnsi="Times New Roman" w:cs="Times New Roman"/>
      <w:b/>
      <w:b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2500072">
      <w:bodyDiv w:val="1"/>
      <w:marLeft w:val="0"/>
      <w:marRight w:val="0"/>
      <w:marTop w:val="0"/>
      <w:marBottom w:val="0"/>
      <w:divBdr>
        <w:top w:val="none" w:sz="0" w:space="0" w:color="auto"/>
        <w:left w:val="none" w:sz="0" w:space="0" w:color="auto"/>
        <w:bottom w:val="none" w:sz="0" w:space="0" w:color="auto"/>
        <w:right w:val="none" w:sz="0" w:space="0" w:color="auto"/>
      </w:divBdr>
    </w:div>
    <w:div w:id="1008603092">
      <w:bodyDiv w:val="1"/>
      <w:marLeft w:val="0"/>
      <w:marRight w:val="0"/>
      <w:marTop w:val="0"/>
      <w:marBottom w:val="0"/>
      <w:divBdr>
        <w:top w:val="none" w:sz="0" w:space="0" w:color="auto"/>
        <w:left w:val="none" w:sz="0" w:space="0" w:color="auto"/>
        <w:bottom w:val="none" w:sz="0" w:space="0" w:color="auto"/>
        <w:right w:val="none" w:sz="0" w:space="0" w:color="auto"/>
      </w:divBdr>
    </w:div>
    <w:div w:id="2112164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bapps-eu.s3.amazonaws.com/accounts/47330/images/Kolb.png"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3</Pages>
  <Words>488</Words>
  <Characters>2785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corneliu dinica</dc:creator>
  <cp:keywords/>
  <dc:description/>
  <cp:lastModifiedBy>corneliu dinica</cp:lastModifiedBy>
  <cp:revision>1</cp:revision>
  <dcterms:created xsi:type="dcterms:W3CDTF">2020-11-23T02:21:00Z</dcterms:created>
  <dcterms:modified xsi:type="dcterms:W3CDTF">2020-11-23T05:07:00Z</dcterms:modified>
</cp:coreProperties>
</file>