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BB61B" w14:textId="77777777" w:rsidR="002B7178" w:rsidRDefault="002B7178" w:rsidP="002B7178">
      <w:pPr>
        <w:spacing w:before="22"/>
        <w:ind w:left="7" w:right="23"/>
        <w:jc w:val="center"/>
        <w:rPr>
          <w:b/>
          <w:sz w:val="32"/>
        </w:rPr>
      </w:pPr>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30C621FF" w14:textId="77777777" w:rsidR="002B7178" w:rsidRDefault="002B7178" w:rsidP="002B7178">
      <w:pPr>
        <w:pStyle w:val="Heading3"/>
        <w:jc w:val="center"/>
      </w:pPr>
      <w:bookmarkStart w:id="0" w:name="_Toc208704094"/>
      <w:bookmarkStart w:id="1" w:name="_Toc227563920"/>
      <w:r>
        <w:t>Wales</w:t>
      </w:r>
      <w:r>
        <w:rPr>
          <w:spacing w:val="-5"/>
        </w:rPr>
        <w:t xml:space="preserve"> </w:t>
      </w:r>
      <w:r>
        <w:t>Institute</w:t>
      </w:r>
      <w:r>
        <w:rPr>
          <w:spacing w:val="-3"/>
        </w:rPr>
        <w:t xml:space="preserve"> </w:t>
      </w:r>
      <w:r>
        <w:t>of</w:t>
      </w:r>
      <w:r>
        <w:rPr>
          <w:spacing w:val="-2"/>
        </w:rPr>
        <w:t xml:space="preserve"> </w:t>
      </w:r>
      <w:r>
        <w:t>Science</w:t>
      </w:r>
      <w:r>
        <w:rPr>
          <w:spacing w:val="-4"/>
        </w:rPr>
        <w:t xml:space="preserve"> </w:t>
      </w:r>
      <w:r>
        <w:t>&amp;</w:t>
      </w:r>
      <w:r>
        <w:rPr>
          <w:spacing w:val="-3"/>
        </w:rPr>
        <w:t xml:space="preserve"> </w:t>
      </w:r>
      <w:r>
        <w:rPr>
          <w:spacing w:val="-5"/>
        </w:rPr>
        <w:t>Art</w:t>
      </w:r>
      <w:bookmarkEnd w:id="0"/>
      <w:bookmarkEnd w:id="1"/>
    </w:p>
    <w:p w14:paraId="3C12F49A" w14:textId="77777777" w:rsidR="002B7178" w:rsidRDefault="002B7178" w:rsidP="002B7178">
      <w:pPr>
        <w:pStyle w:val="BodyText"/>
        <w:rPr>
          <w:b/>
          <w:sz w:val="20"/>
        </w:rPr>
      </w:pPr>
    </w:p>
    <w:p w14:paraId="3E3E7DEE" w14:textId="77777777" w:rsidR="002B7178" w:rsidRDefault="002B7178" w:rsidP="002B7178">
      <w:pPr>
        <w:pStyle w:val="BodyText"/>
        <w:rPr>
          <w:b/>
          <w:sz w:val="20"/>
        </w:rPr>
      </w:pPr>
    </w:p>
    <w:p w14:paraId="7E71DFF6" w14:textId="77777777" w:rsidR="002B7178" w:rsidRDefault="002B7178" w:rsidP="002B7178">
      <w:pPr>
        <w:pStyle w:val="BodyText"/>
        <w:rPr>
          <w:b/>
          <w:sz w:val="20"/>
        </w:rPr>
      </w:pPr>
    </w:p>
    <w:p w14:paraId="71A9CBA9" w14:textId="77777777" w:rsidR="002B7178" w:rsidRDefault="002B7178" w:rsidP="002B7178">
      <w:pPr>
        <w:pStyle w:val="BodyText"/>
        <w:rPr>
          <w:b/>
          <w:sz w:val="20"/>
        </w:rPr>
      </w:pPr>
    </w:p>
    <w:p w14:paraId="19F716CC" w14:textId="77777777" w:rsidR="002B7178" w:rsidRDefault="002B7178" w:rsidP="002B7178">
      <w:pPr>
        <w:pStyle w:val="BodyText"/>
        <w:rPr>
          <w:b/>
          <w:sz w:val="20"/>
        </w:rPr>
      </w:pPr>
    </w:p>
    <w:p w14:paraId="37324216" w14:textId="77777777" w:rsidR="002B7178" w:rsidRDefault="002B7178" w:rsidP="002B7178">
      <w:pPr>
        <w:pStyle w:val="BodyText"/>
        <w:spacing w:before="142"/>
        <w:rPr>
          <w:b/>
          <w:sz w:val="20"/>
        </w:rPr>
      </w:pPr>
      <w:r>
        <w:rPr>
          <w:noProof/>
        </w:rPr>
        <w:drawing>
          <wp:anchor distT="0" distB="0" distL="0" distR="0" simplePos="0" relativeHeight="251658752" behindDoc="1" locked="0" layoutInCell="1" allowOverlap="1" wp14:anchorId="675B3982" wp14:editId="31BA0B31">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7" cstate="print"/>
                    <a:stretch>
                      <a:fillRect/>
                    </a:stretch>
                  </pic:blipFill>
                  <pic:spPr>
                    <a:xfrm>
                      <a:off x="0" y="0"/>
                      <a:ext cx="3762964" cy="1347216"/>
                    </a:xfrm>
                    <a:prstGeom prst="rect">
                      <a:avLst/>
                    </a:prstGeom>
                  </pic:spPr>
                </pic:pic>
              </a:graphicData>
            </a:graphic>
          </wp:anchor>
        </w:drawing>
      </w:r>
    </w:p>
    <w:p w14:paraId="1E1E25C1" w14:textId="77777777" w:rsidR="002B7178" w:rsidRDefault="002B7178" w:rsidP="002B7178">
      <w:pPr>
        <w:pStyle w:val="BodyText"/>
        <w:rPr>
          <w:b/>
          <w:sz w:val="24"/>
        </w:rPr>
      </w:pPr>
    </w:p>
    <w:p w14:paraId="059B15D7" w14:textId="77777777" w:rsidR="002B7178" w:rsidRDefault="002B7178" w:rsidP="002B7178">
      <w:pPr>
        <w:pStyle w:val="BodyText"/>
        <w:rPr>
          <w:b/>
          <w:sz w:val="24"/>
        </w:rPr>
      </w:pPr>
    </w:p>
    <w:p w14:paraId="29A1797A" w14:textId="77777777" w:rsidR="002B7178" w:rsidRDefault="002B7178" w:rsidP="002B7178">
      <w:pPr>
        <w:pStyle w:val="BodyText"/>
        <w:rPr>
          <w:b/>
          <w:sz w:val="24"/>
        </w:rPr>
      </w:pPr>
    </w:p>
    <w:p w14:paraId="32BE02C8" w14:textId="77777777" w:rsidR="002B7178" w:rsidRDefault="002B7178" w:rsidP="002B7178">
      <w:pPr>
        <w:pStyle w:val="BodyText"/>
        <w:rPr>
          <w:b/>
          <w:sz w:val="24"/>
        </w:rPr>
      </w:pPr>
    </w:p>
    <w:p w14:paraId="3E7D74BE" w14:textId="77777777" w:rsidR="002B7178" w:rsidRDefault="002B7178" w:rsidP="002B7178">
      <w:pPr>
        <w:pStyle w:val="BodyText"/>
        <w:spacing w:before="199"/>
        <w:rPr>
          <w:b/>
          <w:sz w:val="24"/>
        </w:rPr>
      </w:pPr>
    </w:p>
    <w:p w14:paraId="6DF47ECD" w14:textId="77777777" w:rsidR="002B7178" w:rsidRDefault="002B7178" w:rsidP="002B7178">
      <w:pPr>
        <w:ind w:right="23"/>
        <w:jc w:val="center"/>
        <w:rPr>
          <w:b/>
          <w:i/>
          <w:sz w:val="44"/>
        </w:rPr>
      </w:pPr>
      <w:r w:rsidRPr="009B21F6">
        <w:rPr>
          <w:b/>
          <w:i/>
          <w:sz w:val="44"/>
          <w:lang w:val="en-GB"/>
        </w:rPr>
        <w:t>Design &amp; Analysis of Extended Surface</w:t>
      </w:r>
      <w:r>
        <w:rPr>
          <w:b/>
          <w:i/>
          <w:sz w:val="44"/>
        </w:rPr>
        <w:t>s</w:t>
      </w:r>
    </w:p>
    <w:p w14:paraId="57B1803F" w14:textId="77777777" w:rsidR="002B7178" w:rsidRDefault="002B7178" w:rsidP="002B7178">
      <w:pPr>
        <w:spacing w:before="429"/>
        <w:ind w:left="5" w:right="23"/>
        <w:jc w:val="center"/>
        <w:rPr>
          <w:b/>
          <w:i/>
          <w:sz w:val="32"/>
        </w:rPr>
      </w:pPr>
      <w:r>
        <w:rPr>
          <w:b/>
          <w:i/>
          <w:sz w:val="32"/>
        </w:rPr>
        <w:t xml:space="preserve">Advanced </w:t>
      </w:r>
      <w:proofErr w:type="spellStart"/>
      <w:r>
        <w:rPr>
          <w:b/>
          <w:i/>
          <w:sz w:val="32"/>
        </w:rPr>
        <w:t>Thermofluid</w:t>
      </w:r>
      <w:proofErr w:type="spellEnd"/>
      <w:r>
        <w:rPr>
          <w:b/>
          <w:i/>
          <w:sz w:val="32"/>
        </w:rPr>
        <w:t xml:space="preserve"> Dynamics (</w:t>
      </w:r>
      <w:r w:rsidRPr="009B21F6">
        <w:rPr>
          <w:b/>
          <w:i/>
          <w:sz w:val="32"/>
          <w:lang w:val="en-GB"/>
        </w:rPr>
        <w:t>ACMA6011</w:t>
      </w:r>
      <w:r>
        <w:rPr>
          <w:b/>
          <w:i/>
          <w:sz w:val="32"/>
        </w:rPr>
        <w:t>)</w:t>
      </w:r>
    </w:p>
    <w:p w14:paraId="4F91E1CE" w14:textId="77777777" w:rsidR="002B7178" w:rsidRDefault="002B7178" w:rsidP="002B7178">
      <w:pPr>
        <w:pStyle w:val="BodyText"/>
        <w:rPr>
          <w:b/>
          <w:i/>
          <w:sz w:val="32"/>
        </w:rPr>
      </w:pPr>
    </w:p>
    <w:p w14:paraId="2A906B69" w14:textId="77777777" w:rsidR="002B7178" w:rsidRDefault="002B7178" w:rsidP="002B7178">
      <w:pPr>
        <w:pStyle w:val="BodyText"/>
        <w:rPr>
          <w:b/>
          <w:i/>
          <w:sz w:val="32"/>
        </w:rPr>
      </w:pPr>
    </w:p>
    <w:p w14:paraId="0175713E" w14:textId="77777777" w:rsidR="002B7178" w:rsidRDefault="002B7178" w:rsidP="002B7178">
      <w:pPr>
        <w:pStyle w:val="BodyText"/>
        <w:rPr>
          <w:b/>
          <w:i/>
          <w:sz w:val="32"/>
        </w:rPr>
      </w:pPr>
    </w:p>
    <w:p w14:paraId="1185FFB0" w14:textId="77777777" w:rsidR="002B7178" w:rsidRDefault="002B7178" w:rsidP="002B7178">
      <w:pPr>
        <w:pStyle w:val="BodyText"/>
        <w:rPr>
          <w:b/>
          <w:i/>
          <w:sz w:val="32"/>
        </w:rPr>
      </w:pPr>
    </w:p>
    <w:p w14:paraId="5CAEC433" w14:textId="77777777" w:rsidR="002B7178" w:rsidRDefault="002B7178" w:rsidP="002B7178">
      <w:pPr>
        <w:pStyle w:val="BodyText"/>
        <w:rPr>
          <w:b/>
          <w:i/>
          <w:sz w:val="32"/>
        </w:rPr>
      </w:pPr>
    </w:p>
    <w:p w14:paraId="37A9C5E3" w14:textId="77777777" w:rsidR="002B7178" w:rsidRDefault="002B7178" w:rsidP="002B7178">
      <w:pPr>
        <w:pStyle w:val="BodyText"/>
        <w:rPr>
          <w:b/>
          <w:i/>
          <w:sz w:val="32"/>
        </w:rPr>
      </w:pPr>
    </w:p>
    <w:p w14:paraId="07196019" w14:textId="77777777" w:rsidR="002B7178" w:rsidRDefault="002B7178" w:rsidP="002B7178">
      <w:pPr>
        <w:pStyle w:val="BodyText"/>
        <w:rPr>
          <w:b/>
          <w:i/>
          <w:sz w:val="32"/>
        </w:rPr>
      </w:pPr>
    </w:p>
    <w:p w14:paraId="73884F42" w14:textId="77777777" w:rsidR="002B7178" w:rsidRDefault="002B7178" w:rsidP="002B7178">
      <w:pPr>
        <w:pStyle w:val="BodyText"/>
        <w:rPr>
          <w:b/>
          <w:i/>
          <w:sz w:val="32"/>
        </w:rPr>
      </w:pPr>
    </w:p>
    <w:p w14:paraId="4F558F50" w14:textId="77777777" w:rsidR="002B7178" w:rsidRDefault="002B7178" w:rsidP="002B7178">
      <w:pPr>
        <w:pStyle w:val="BodyText"/>
        <w:rPr>
          <w:b/>
          <w:i/>
          <w:sz w:val="32"/>
        </w:rPr>
      </w:pPr>
    </w:p>
    <w:p w14:paraId="2067BF1D" w14:textId="77777777" w:rsidR="002B7178" w:rsidRDefault="002B7178" w:rsidP="002B7178">
      <w:pPr>
        <w:pStyle w:val="BodyText"/>
        <w:rPr>
          <w:b/>
          <w:i/>
          <w:sz w:val="32"/>
        </w:rPr>
      </w:pPr>
    </w:p>
    <w:p w14:paraId="60B44065" w14:textId="77777777" w:rsidR="00C7379E" w:rsidRDefault="00C7379E" w:rsidP="002B7178">
      <w:pPr>
        <w:pStyle w:val="BodyText"/>
        <w:spacing w:before="153"/>
        <w:rPr>
          <w:b/>
          <w:i/>
          <w:sz w:val="32"/>
        </w:rPr>
      </w:pPr>
    </w:p>
    <w:p w14:paraId="706887E9" w14:textId="77777777" w:rsidR="002B7178" w:rsidRDefault="002B7178" w:rsidP="002B7178">
      <w:pPr>
        <w:pStyle w:val="BodyText"/>
        <w:ind w:left="6" w:right="23"/>
        <w:jc w:val="center"/>
      </w:pPr>
      <w:r>
        <w:t>Kenyon Dale Montana</w:t>
      </w:r>
    </w:p>
    <w:p w14:paraId="7532F026" w14:textId="77777777" w:rsidR="002B7178" w:rsidRDefault="002B7178" w:rsidP="002B7178">
      <w:pPr>
        <w:pStyle w:val="BodyText"/>
        <w:spacing w:before="162" w:line="381" w:lineRule="auto"/>
        <w:ind w:left="3063" w:right="3077"/>
        <w:jc w:val="center"/>
      </w:pPr>
      <w:r>
        <w:t>2123458</w:t>
      </w:r>
    </w:p>
    <w:p w14:paraId="3E33E168" w14:textId="77777777" w:rsidR="002B7178" w:rsidRDefault="002B7178" w:rsidP="002B7178">
      <w:pPr>
        <w:pStyle w:val="BodyText"/>
        <w:spacing w:before="162" w:line="381" w:lineRule="auto"/>
        <w:ind w:left="3063" w:right="3077"/>
        <w:jc w:val="center"/>
      </w:pPr>
      <w:r>
        <w:t>April 2026</w:t>
      </w:r>
    </w:p>
    <w:p w14:paraId="720C8548" w14:textId="32E76B44" w:rsidR="00C7379E" w:rsidRDefault="00C7379E"/>
    <w:p w14:paraId="7616505F" w14:textId="77777777" w:rsidR="00C7379E" w:rsidRDefault="00C7379E" w:rsidP="00C7379E">
      <w:pPr>
        <w:pStyle w:val="Heading1"/>
      </w:pPr>
      <w:bookmarkStart w:id="2" w:name="_Toc227563921"/>
      <w:r>
        <w:lastRenderedPageBreak/>
        <w:t>Abstract</w:t>
      </w:r>
      <w:bookmarkEnd w:id="2"/>
    </w:p>
    <w:p w14:paraId="6F8D69A3" w14:textId="77777777" w:rsidR="00004FC9" w:rsidRPr="00004FC9" w:rsidRDefault="00004FC9" w:rsidP="00004FC9"/>
    <w:p w14:paraId="5B7674A3" w14:textId="4EECBA26" w:rsidR="00C7379E" w:rsidRDefault="00004FC9">
      <w:pPr>
        <w:widowControl/>
        <w:autoSpaceDE/>
        <w:autoSpaceDN/>
        <w:spacing w:after="160" w:line="259" w:lineRule="auto"/>
        <w:rPr>
          <w:rFonts w:asciiTheme="majorHAnsi" w:eastAsiaTheme="majorEastAsia" w:hAnsiTheme="majorHAnsi" w:cstheme="majorBidi"/>
          <w:color w:val="0F4761" w:themeColor="accent1" w:themeShade="BF"/>
          <w:sz w:val="40"/>
          <w:szCs w:val="40"/>
        </w:rPr>
      </w:pPr>
      <w:r w:rsidRPr="00004FC9">
        <w:t xml:space="preserve">This report investigates the theory and application of extended surfaces for heat transfer enhancement across three tasks. Task A reviews the historical development of fins in automotive design, their incorporation into microprocessor cooling systems, and recent advances including additive manufacturing, microchannel heat sinks, and phase change material integration. Task B presents a computational analysis confirming that the dimensionless fin parameter mL ≈ 2.65 represents the </w:t>
      </w:r>
      <w:proofErr w:type="gramStart"/>
      <w:r w:rsidRPr="00004FC9">
        <w:t>optimum finite</w:t>
      </w:r>
      <w:proofErr w:type="gramEnd"/>
      <w:r w:rsidRPr="00004FC9">
        <w:t xml:space="preserve"> fin length, beyond which additional length yields negligible improvement in heat transfer. Task C applies adiabatic tip fin theory to a copper saucepan handle manufactured from four different materials. Temperature distributions, tip temperatures and heat loss values were determined for both actual and optimum handle lengths. Results demonstrate that stainless steel is the only material producing a safe handle tip temperature of 29.4°C at the given 200mm length, making it the most suitable handle material from both a thermal and safety perspective.</w:t>
      </w:r>
      <w:r w:rsidR="00C7379E">
        <w:br w:type="page"/>
      </w:r>
    </w:p>
    <w:sdt>
      <w:sdtPr>
        <w:rPr>
          <w:rFonts w:ascii="Calibri" w:eastAsia="Calibri" w:hAnsi="Calibri" w:cs="Calibri"/>
          <w:color w:val="auto"/>
          <w:sz w:val="22"/>
          <w:szCs w:val="22"/>
          <w14:ligatures w14:val="standardContextual"/>
        </w:rPr>
        <w:id w:val="-2045894829"/>
        <w:docPartObj>
          <w:docPartGallery w:val="Table of Contents"/>
          <w:docPartUnique/>
        </w:docPartObj>
      </w:sdtPr>
      <w:sdtEndPr>
        <w:rPr>
          <w:b/>
          <w:bCs/>
          <w:noProof/>
        </w:rPr>
      </w:sdtEndPr>
      <w:sdtContent>
        <w:p w14:paraId="2EA74F59" w14:textId="4E078FBC" w:rsidR="00C7379E" w:rsidRPr="00C7379E" w:rsidRDefault="00C7379E">
          <w:pPr>
            <w:pStyle w:val="TOCHeading"/>
            <w:rPr>
              <w:rStyle w:val="Heading1Char"/>
            </w:rPr>
          </w:pPr>
          <w:r w:rsidRPr="00C7379E">
            <w:rPr>
              <w:rStyle w:val="Heading1Char"/>
            </w:rPr>
            <w:t>Contents</w:t>
          </w:r>
        </w:p>
        <w:p w14:paraId="1C0CD9A2" w14:textId="10A15DD6" w:rsidR="00D7624A" w:rsidRDefault="00C7379E">
          <w:pPr>
            <w:pStyle w:val="TOC3"/>
            <w:tabs>
              <w:tab w:val="right" w:leader="dot" w:pos="9016"/>
            </w:tabs>
            <w:rPr>
              <w:rFonts w:asciiTheme="minorHAnsi" w:eastAsiaTheme="minorEastAsia" w:hAnsiTheme="minorHAnsi" w:cstheme="minorBidi"/>
              <w:noProof/>
              <w:kern w:val="2"/>
              <w:sz w:val="24"/>
              <w:szCs w:val="24"/>
              <w:lang w:val="en-GB" w:eastAsia="en-GB"/>
            </w:rPr>
          </w:pPr>
          <w:r>
            <w:fldChar w:fldCharType="begin"/>
          </w:r>
          <w:r>
            <w:instrText xml:space="preserve"> TOC \o "1-3" \h \z \u </w:instrText>
          </w:r>
          <w:r>
            <w:fldChar w:fldCharType="separate"/>
          </w:r>
          <w:hyperlink w:anchor="_Toc227563920" w:history="1">
            <w:r w:rsidR="00D7624A">
              <w:rPr>
                <w:rStyle w:val="Hyperlink"/>
                <w:noProof/>
              </w:rPr>
              <w:t>Cover Page</w:t>
            </w:r>
            <w:r w:rsidR="00D7624A">
              <w:rPr>
                <w:noProof/>
                <w:webHidden/>
              </w:rPr>
              <w:tab/>
            </w:r>
            <w:r w:rsidR="00D7624A">
              <w:rPr>
                <w:noProof/>
                <w:webHidden/>
              </w:rPr>
              <w:fldChar w:fldCharType="begin"/>
            </w:r>
            <w:r w:rsidR="00D7624A">
              <w:rPr>
                <w:noProof/>
                <w:webHidden/>
              </w:rPr>
              <w:instrText xml:space="preserve"> PAGEREF _Toc227563920 \h </w:instrText>
            </w:r>
            <w:r w:rsidR="00D7624A">
              <w:rPr>
                <w:noProof/>
                <w:webHidden/>
              </w:rPr>
            </w:r>
            <w:r w:rsidR="00D7624A">
              <w:rPr>
                <w:noProof/>
                <w:webHidden/>
              </w:rPr>
              <w:fldChar w:fldCharType="separate"/>
            </w:r>
            <w:r w:rsidR="00D7624A">
              <w:rPr>
                <w:noProof/>
                <w:webHidden/>
              </w:rPr>
              <w:t>1</w:t>
            </w:r>
            <w:r w:rsidR="00D7624A">
              <w:rPr>
                <w:noProof/>
                <w:webHidden/>
              </w:rPr>
              <w:fldChar w:fldCharType="end"/>
            </w:r>
          </w:hyperlink>
        </w:p>
        <w:p w14:paraId="3405DF10" w14:textId="7C43363A" w:rsidR="00D7624A" w:rsidRDefault="00D7624A">
          <w:pPr>
            <w:pStyle w:val="TOC1"/>
            <w:tabs>
              <w:tab w:val="right" w:leader="dot" w:pos="9016"/>
            </w:tabs>
            <w:rPr>
              <w:rFonts w:asciiTheme="minorHAnsi" w:eastAsiaTheme="minorEastAsia" w:hAnsiTheme="minorHAnsi" w:cstheme="minorBidi"/>
              <w:noProof/>
              <w:kern w:val="2"/>
              <w:sz w:val="24"/>
              <w:szCs w:val="24"/>
              <w:lang w:val="en-GB" w:eastAsia="en-GB"/>
            </w:rPr>
          </w:pPr>
          <w:hyperlink w:anchor="_Toc227563921" w:history="1">
            <w:r w:rsidRPr="008E469F">
              <w:rPr>
                <w:rStyle w:val="Hyperlink"/>
                <w:noProof/>
              </w:rPr>
              <w:t>Abstract</w:t>
            </w:r>
            <w:r>
              <w:rPr>
                <w:noProof/>
                <w:webHidden/>
              </w:rPr>
              <w:tab/>
            </w:r>
            <w:r>
              <w:rPr>
                <w:noProof/>
                <w:webHidden/>
              </w:rPr>
              <w:fldChar w:fldCharType="begin"/>
            </w:r>
            <w:r>
              <w:rPr>
                <w:noProof/>
                <w:webHidden/>
              </w:rPr>
              <w:instrText xml:space="preserve"> PAGEREF _Toc227563921 \h </w:instrText>
            </w:r>
            <w:r>
              <w:rPr>
                <w:noProof/>
                <w:webHidden/>
              </w:rPr>
            </w:r>
            <w:r>
              <w:rPr>
                <w:noProof/>
                <w:webHidden/>
              </w:rPr>
              <w:fldChar w:fldCharType="separate"/>
            </w:r>
            <w:r>
              <w:rPr>
                <w:noProof/>
                <w:webHidden/>
              </w:rPr>
              <w:t>2</w:t>
            </w:r>
            <w:r>
              <w:rPr>
                <w:noProof/>
                <w:webHidden/>
              </w:rPr>
              <w:fldChar w:fldCharType="end"/>
            </w:r>
          </w:hyperlink>
        </w:p>
        <w:p w14:paraId="604B4007" w14:textId="2218F6AB" w:rsidR="00D7624A" w:rsidRDefault="00D7624A">
          <w:pPr>
            <w:pStyle w:val="TOC1"/>
            <w:tabs>
              <w:tab w:val="right" w:leader="dot" w:pos="9016"/>
            </w:tabs>
            <w:rPr>
              <w:rFonts w:asciiTheme="minorHAnsi" w:eastAsiaTheme="minorEastAsia" w:hAnsiTheme="minorHAnsi" w:cstheme="minorBidi"/>
              <w:noProof/>
              <w:kern w:val="2"/>
              <w:sz w:val="24"/>
              <w:szCs w:val="24"/>
              <w:lang w:val="en-GB" w:eastAsia="en-GB"/>
            </w:rPr>
          </w:pPr>
          <w:hyperlink w:anchor="_Toc227563922" w:history="1">
            <w:r w:rsidRPr="008E469F">
              <w:rPr>
                <w:rStyle w:val="Hyperlink"/>
                <w:noProof/>
              </w:rPr>
              <w:t>1.0 Introduction</w:t>
            </w:r>
            <w:r>
              <w:rPr>
                <w:noProof/>
                <w:webHidden/>
              </w:rPr>
              <w:tab/>
            </w:r>
            <w:r>
              <w:rPr>
                <w:noProof/>
                <w:webHidden/>
              </w:rPr>
              <w:fldChar w:fldCharType="begin"/>
            </w:r>
            <w:r>
              <w:rPr>
                <w:noProof/>
                <w:webHidden/>
              </w:rPr>
              <w:instrText xml:space="preserve"> PAGEREF _Toc227563922 \h </w:instrText>
            </w:r>
            <w:r>
              <w:rPr>
                <w:noProof/>
                <w:webHidden/>
              </w:rPr>
            </w:r>
            <w:r>
              <w:rPr>
                <w:noProof/>
                <w:webHidden/>
              </w:rPr>
              <w:fldChar w:fldCharType="separate"/>
            </w:r>
            <w:r>
              <w:rPr>
                <w:noProof/>
                <w:webHidden/>
              </w:rPr>
              <w:t>4</w:t>
            </w:r>
            <w:r>
              <w:rPr>
                <w:noProof/>
                <w:webHidden/>
              </w:rPr>
              <w:fldChar w:fldCharType="end"/>
            </w:r>
          </w:hyperlink>
        </w:p>
        <w:p w14:paraId="41E436DE" w14:textId="65FDA7BA" w:rsidR="00D7624A" w:rsidRDefault="00D7624A">
          <w:pPr>
            <w:pStyle w:val="TOC1"/>
            <w:tabs>
              <w:tab w:val="right" w:leader="dot" w:pos="9016"/>
            </w:tabs>
            <w:rPr>
              <w:rFonts w:asciiTheme="minorHAnsi" w:eastAsiaTheme="minorEastAsia" w:hAnsiTheme="minorHAnsi" w:cstheme="minorBidi"/>
              <w:noProof/>
              <w:kern w:val="2"/>
              <w:sz w:val="24"/>
              <w:szCs w:val="24"/>
              <w:lang w:val="en-GB" w:eastAsia="en-GB"/>
            </w:rPr>
          </w:pPr>
          <w:hyperlink w:anchor="_Toc227563923" w:history="1">
            <w:r w:rsidRPr="008E469F">
              <w:rPr>
                <w:rStyle w:val="Hyperlink"/>
                <w:noProof/>
              </w:rPr>
              <w:t>2.0 Task A.</w:t>
            </w:r>
            <w:r>
              <w:rPr>
                <w:noProof/>
                <w:webHidden/>
              </w:rPr>
              <w:tab/>
            </w:r>
            <w:r>
              <w:rPr>
                <w:noProof/>
                <w:webHidden/>
              </w:rPr>
              <w:fldChar w:fldCharType="begin"/>
            </w:r>
            <w:r>
              <w:rPr>
                <w:noProof/>
                <w:webHidden/>
              </w:rPr>
              <w:instrText xml:space="preserve"> PAGEREF _Toc227563923 \h </w:instrText>
            </w:r>
            <w:r>
              <w:rPr>
                <w:noProof/>
                <w:webHidden/>
              </w:rPr>
            </w:r>
            <w:r>
              <w:rPr>
                <w:noProof/>
                <w:webHidden/>
              </w:rPr>
              <w:fldChar w:fldCharType="separate"/>
            </w:r>
            <w:r>
              <w:rPr>
                <w:noProof/>
                <w:webHidden/>
              </w:rPr>
              <w:t>5</w:t>
            </w:r>
            <w:r>
              <w:rPr>
                <w:noProof/>
                <w:webHidden/>
              </w:rPr>
              <w:fldChar w:fldCharType="end"/>
            </w:r>
          </w:hyperlink>
        </w:p>
        <w:p w14:paraId="6B19B2D2" w14:textId="772132AF" w:rsidR="00D7624A" w:rsidRDefault="00D7624A">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27563924" w:history="1">
            <w:r w:rsidRPr="008E469F">
              <w:rPr>
                <w:rStyle w:val="Hyperlink"/>
                <w:noProof/>
              </w:rPr>
              <w:t>2.1 Historical Use of Fins in the Automotive Industry.</w:t>
            </w:r>
            <w:r>
              <w:rPr>
                <w:noProof/>
                <w:webHidden/>
              </w:rPr>
              <w:tab/>
            </w:r>
            <w:r>
              <w:rPr>
                <w:noProof/>
                <w:webHidden/>
              </w:rPr>
              <w:fldChar w:fldCharType="begin"/>
            </w:r>
            <w:r>
              <w:rPr>
                <w:noProof/>
                <w:webHidden/>
              </w:rPr>
              <w:instrText xml:space="preserve"> PAGEREF _Toc227563924 \h </w:instrText>
            </w:r>
            <w:r>
              <w:rPr>
                <w:noProof/>
                <w:webHidden/>
              </w:rPr>
            </w:r>
            <w:r>
              <w:rPr>
                <w:noProof/>
                <w:webHidden/>
              </w:rPr>
              <w:fldChar w:fldCharType="separate"/>
            </w:r>
            <w:r>
              <w:rPr>
                <w:noProof/>
                <w:webHidden/>
              </w:rPr>
              <w:t>5</w:t>
            </w:r>
            <w:r>
              <w:rPr>
                <w:noProof/>
                <w:webHidden/>
              </w:rPr>
              <w:fldChar w:fldCharType="end"/>
            </w:r>
          </w:hyperlink>
        </w:p>
        <w:p w14:paraId="53EE09C4" w14:textId="2084E187" w:rsidR="00D7624A" w:rsidRDefault="00D7624A">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27563925" w:history="1">
            <w:r w:rsidRPr="008E469F">
              <w:rPr>
                <w:rStyle w:val="Hyperlink"/>
                <w:noProof/>
              </w:rPr>
              <w:t>2.2 Extended Surfaces in Microprocessors.</w:t>
            </w:r>
            <w:r>
              <w:rPr>
                <w:noProof/>
                <w:webHidden/>
              </w:rPr>
              <w:tab/>
            </w:r>
            <w:r>
              <w:rPr>
                <w:noProof/>
                <w:webHidden/>
              </w:rPr>
              <w:fldChar w:fldCharType="begin"/>
            </w:r>
            <w:r>
              <w:rPr>
                <w:noProof/>
                <w:webHidden/>
              </w:rPr>
              <w:instrText xml:space="preserve"> PAGEREF _Toc227563925 \h </w:instrText>
            </w:r>
            <w:r>
              <w:rPr>
                <w:noProof/>
                <w:webHidden/>
              </w:rPr>
            </w:r>
            <w:r>
              <w:rPr>
                <w:noProof/>
                <w:webHidden/>
              </w:rPr>
              <w:fldChar w:fldCharType="separate"/>
            </w:r>
            <w:r>
              <w:rPr>
                <w:noProof/>
                <w:webHidden/>
              </w:rPr>
              <w:t>6</w:t>
            </w:r>
            <w:r>
              <w:rPr>
                <w:noProof/>
                <w:webHidden/>
              </w:rPr>
              <w:fldChar w:fldCharType="end"/>
            </w:r>
          </w:hyperlink>
        </w:p>
        <w:p w14:paraId="6DF97832" w14:textId="5C556E0C" w:rsidR="00D7624A" w:rsidRDefault="00D7624A">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27563926" w:history="1">
            <w:r w:rsidRPr="008E469F">
              <w:rPr>
                <w:rStyle w:val="Hyperlink"/>
                <w:noProof/>
              </w:rPr>
              <w:t>2.3 Recent Advancements.</w:t>
            </w:r>
            <w:r>
              <w:rPr>
                <w:noProof/>
                <w:webHidden/>
              </w:rPr>
              <w:tab/>
            </w:r>
            <w:r>
              <w:rPr>
                <w:noProof/>
                <w:webHidden/>
              </w:rPr>
              <w:fldChar w:fldCharType="begin"/>
            </w:r>
            <w:r>
              <w:rPr>
                <w:noProof/>
                <w:webHidden/>
              </w:rPr>
              <w:instrText xml:space="preserve"> PAGEREF _Toc227563926 \h </w:instrText>
            </w:r>
            <w:r>
              <w:rPr>
                <w:noProof/>
                <w:webHidden/>
              </w:rPr>
            </w:r>
            <w:r>
              <w:rPr>
                <w:noProof/>
                <w:webHidden/>
              </w:rPr>
              <w:fldChar w:fldCharType="separate"/>
            </w:r>
            <w:r>
              <w:rPr>
                <w:noProof/>
                <w:webHidden/>
              </w:rPr>
              <w:t>7</w:t>
            </w:r>
            <w:r>
              <w:rPr>
                <w:noProof/>
                <w:webHidden/>
              </w:rPr>
              <w:fldChar w:fldCharType="end"/>
            </w:r>
          </w:hyperlink>
        </w:p>
        <w:p w14:paraId="168507C2" w14:textId="3ED887C3" w:rsidR="00D7624A" w:rsidRDefault="00D7624A">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27563927" w:history="1">
            <w:r w:rsidRPr="008E469F">
              <w:rPr>
                <w:rStyle w:val="Hyperlink"/>
                <w:noProof/>
                <w:lang w:val="en-GB"/>
              </w:rPr>
              <w:t>2.4 Task A Conclusion.</w:t>
            </w:r>
            <w:r>
              <w:rPr>
                <w:noProof/>
                <w:webHidden/>
              </w:rPr>
              <w:tab/>
            </w:r>
            <w:r>
              <w:rPr>
                <w:noProof/>
                <w:webHidden/>
              </w:rPr>
              <w:fldChar w:fldCharType="begin"/>
            </w:r>
            <w:r>
              <w:rPr>
                <w:noProof/>
                <w:webHidden/>
              </w:rPr>
              <w:instrText xml:space="preserve"> PAGEREF _Toc227563927 \h </w:instrText>
            </w:r>
            <w:r>
              <w:rPr>
                <w:noProof/>
                <w:webHidden/>
              </w:rPr>
            </w:r>
            <w:r>
              <w:rPr>
                <w:noProof/>
                <w:webHidden/>
              </w:rPr>
              <w:fldChar w:fldCharType="separate"/>
            </w:r>
            <w:r>
              <w:rPr>
                <w:noProof/>
                <w:webHidden/>
              </w:rPr>
              <w:t>8</w:t>
            </w:r>
            <w:r>
              <w:rPr>
                <w:noProof/>
                <w:webHidden/>
              </w:rPr>
              <w:fldChar w:fldCharType="end"/>
            </w:r>
          </w:hyperlink>
        </w:p>
        <w:p w14:paraId="08875F0B" w14:textId="2286A7E1" w:rsidR="00D7624A" w:rsidRDefault="00D7624A">
          <w:pPr>
            <w:pStyle w:val="TOC1"/>
            <w:tabs>
              <w:tab w:val="right" w:leader="dot" w:pos="9016"/>
            </w:tabs>
            <w:rPr>
              <w:rFonts w:asciiTheme="minorHAnsi" w:eastAsiaTheme="minorEastAsia" w:hAnsiTheme="minorHAnsi" w:cstheme="minorBidi"/>
              <w:noProof/>
              <w:kern w:val="2"/>
              <w:sz w:val="24"/>
              <w:szCs w:val="24"/>
              <w:lang w:val="en-GB" w:eastAsia="en-GB"/>
            </w:rPr>
          </w:pPr>
          <w:hyperlink w:anchor="_Toc227563928" w:history="1">
            <w:r w:rsidRPr="008E469F">
              <w:rPr>
                <w:rStyle w:val="Hyperlink"/>
                <w:noProof/>
              </w:rPr>
              <w:t>3. Task B.</w:t>
            </w:r>
            <w:r>
              <w:rPr>
                <w:noProof/>
                <w:webHidden/>
              </w:rPr>
              <w:tab/>
            </w:r>
            <w:r>
              <w:rPr>
                <w:noProof/>
                <w:webHidden/>
              </w:rPr>
              <w:fldChar w:fldCharType="begin"/>
            </w:r>
            <w:r>
              <w:rPr>
                <w:noProof/>
                <w:webHidden/>
              </w:rPr>
              <w:instrText xml:space="preserve"> PAGEREF _Toc227563928 \h </w:instrText>
            </w:r>
            <w:r>
              <w:rPr>
                <w:noProof/>
                <w:webHidden/>
              </w:rPr>
            </w:r>
            <w:r>
              <w:rPr>
                <w:noProof/>
                <w:webHidden/>
              </w:rPr>
              <w:fldChar w:fldCharType="separate"/>
            </w:r>
            <w:r>
              <w:rPr>
                <w:noProof/>
                <w:webHidden/>
              </w:rPr>
              <w:t>9</w:t>
            </w:r>
            <w:r>
              <w:rPr>
                <w:noProof/>
                <w:webHidden/>
              </w:rPr>
              <w:fldChar w:fldCharType="end"/>
            </w:r>
          </w:hyperlink>
        </w:p>
        <w:p w14:paraId="4C55DA00" w14:textId="002DC73F" w:rsidR="00D7624A" w:rsidRDefault="00D7624A">
          <w:pPr>
            <w:pStyle w:val="TOC1"/>
            <w:tabs>
              <w:tab w:val="right" w:leader="dot" w:pos="9016"/>
            </w:tabs>
            <w:rPr>
              <w:rFonts w:asciiTheme="minorHAnsi" w:eastAsiaTheme="minorEastAsia" w:hAnsiTheme="minorHAnsi" w:cstheme="minorBidi"/>
              <w:noProof/>
              <w:kern w:val="2"/>
              <w:sz w:val="24"/>
              <w:szCs w:val="24"/>
              <w:lang w:val="en-GB" w:eastAsia="en-GB"/>
            </w:rPr>
          </w:pPr>
          <w:hyperlink w:anchor="_Toc227563929" w:history="1">
            <w:r w:rsidRPr="008E469F">
              <w:rPr>
                <w:rStyle w:val="Hyperlink"/>
                <w:noProof/>
                <w:lang w:val="en-GB"/>
              </w:rPr>
              <w:t>4.0 Task C</w:t>
            </w:r>
            <w:r>
              <w:rPr>
                <w:noProof/>
                <w:webHidden/>
              </w:rPr>
              <w:tab/>
            </w:r>
            <w:r>
              <w:rPr>
                <w:noProof/>
                <w:webHidden/>
              </w:rPr>
              <w:fldChar w:fldCharType="begin"/>
            </w:r>
            <w:r>
              <w:rPr>
                <w:noProof/>
                <w:webHidden/>
              </w:rPr>
              <w:instrText xml:space="preserve"> PAGEREF _Toc227563929 \h </w:instrText>
            </w:r>
            <w:r>
              <w:rPr>
                <w:noProof/>
                <w:webHidden/>
              </w:rPr>
            </w:r>
            <w:r>
              <w:rPr>
                <w:noProof/>
                <w:webHidden/>
              </w:rPr>
              <w:fldChar w:fldCharType="separate"/>
            </w:r>
            <w:r>
              <w:rPr>
                <w:noProof/>
                <w:webHidden/>
              </w:rPr>
              <w:t>10</w:t>
            </w:r>
            <w:r>
              <w:rPr>
                <w:noProof/>
                <w:webHidden/>
              </w:rPr>
              <w:fldChar w:fldCharType="end"/>
            </w:r>
          </w:hyperlink>
        </w:p>
        <w:p w14:paraId="149903E6" w14:textId="24D5AEE6" w:rsidR="00D7624A" w:rsidRDefault="00D7624A">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27563930" w:history="1">
            <w:r w:rsidRPr="008E469F">
              <w:rPr>
                <w:rStyle w:val="Hyperlink"/>
                <w:noProof/>
                <w:lang w:val="en-GB"/>
              </w:rPr>
              <w:t>4.1 Question 1</w:t>
            </w:r>
            <w:r>
              <w:rPr>
                <w:noProof/>
                <w:webHidden/>
              </w:rPr>
              <w:tab/>
            </w:r>
            <w:r>
              <w:rPr>
                <w:noProof/>
                <w:webHidden/>
              </w:rPr>
              <w:fldChar w:fldCharType="begin"/>
            </w:r>
            <w:r>
              <w:rPr>
                <w:noProof/>
                <w:webHidden/>
              </w:rPr>
              <w:instrText xml:space="preserve"> PAGEREF _Toc227563930 \h </w:instrText>
            </w:r>
            <w:r>
              <w:rPr>
                <w:noProof/>
                <w:webHidden/>
              </w:rPr>
            </w:r>
            <w:r>
              <w:rPr>
                <w:noProof/>
                <w:webHidden/>
              </w:rPr>
              <w:fldChar w:fldCharType="separate"/>
            </w:r>
            <w:r>
              <w:rPr>
                <w:noProof/>
                <w:webHidden/>
              </w:rPr>
              <w:t>10</w:t>
            </w:r>
            <w:r>
              <w:rPr>
                <w:noProof/>
                <w:webHidden/>
              </w:rPr>
              <w:fldChar w:fldCharType="end"/>
            </w:r>
          </w:hyperlink>
        </w:p>
        <w:p w14:paraId="4D37567C" w14:textId="7F18502C" w:rsidR="00D7624A" w:rsidRDefault="00D7624A">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27563931" w:history="1">
            <w:r w:rsidRPr="008E469F">
              <w:rPr>
                <w:rStyle w:val="Hyperlink"/>
                <w:noProof/>
              </w:rPr>
              <w:t>4.2 Question 2</w:t>
            </w:r>
            <w:r>
              <w:rPr>
                <w:noProof/>
                <w:webHidden/>
              </w:rPr>
              <w:tab/>
            </w:r>
            <w:r>
              <w:rPr>
                <w:noProof/>
                <w:webHidden/>
              </w:rPr>
              <w:fldChar w:fldCharType="begin"/>
            </w:r>
            <w:r>
              <w:rPr>
                <w:noProof/>
                <w:webHidden/>
              </w:rPr>
              <w:instrText xml:space="preserve"> PAGEREF _Toc227563931 \h </w:instrText>
            </w:r>
            <w:r>
              <w:rPr>
                <w:noProof/>
                <w:webHidden/>
              </w:rPr>
            </w:r>
            <w:r>
              <w:rPr>
                <w:noProof/>
                <w:webHidden/>
              </w:rPr>
              <w:fldChar w:fldCharType="separate"/>
            </w:r>
            <w:r>
              <w:rPr>
                <w:noProof/>
                <w:webHidden/>
              </w:rPr>
              <w:t>10</w:t>
            </w:r>
            <w:r>
              <w:rPr>
                <w:noProof/>
                <w:webHidden/>
              </w:rPr>
              <w:fldChar w:fldCharType="end"/>
            </w:r>
          </w:hyperlink>
        </w:p>
        <w:p w14:paraId="5EFDBB45" w14:textId="46A40E4A" w:rsidR="00D7624A" w:rsidRDefault="00D7624A">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27563932" w:history="1">
            <w:r w:rsidRPr="008E469F">
              <w:rPr>
                <w:rStyle w:val="Hyperlink"/>
                <w:noProof/>
              </w:rPr>
              <w:t>4.3 Question 3</w:t>
            </w:r>
            <w:r>
              <w:rPr>
                <w:noProof/>
                <w:webHidden/>
              </w:rPr>
              <w:tab/>
            </w:r>
            <w:r>
              <w:rPr>
                <w:noProof/>
                <w:webHidden/>
              </w:rPr>
              <w:fldChar w:fldCharType="begin"/>
            </w:r>
            <w:r>
              <w:rPr>
                <w:noProof/>
                <w:webHidden/>
              </w:rPr>
              <w:instrText xml:space="preserve"> PAGEREF _Toc227563932 \h </w:instrText>
            </w:r>
            <w:r>
              <w:rPr>
                <w:noProof/>
                <w:webHidden/>
              </w:rPr>
            </w:r>
            <w:r>
              <w:rPr>
                <w:noProof/>
                <w:webHidden/>
              </w:rPr>
              <w:fldChar w:fldCharType="separate"/>
            </w:r>
            <w:r>
              <w:rPr>
                <w:noProof/>
                <w:webHidden/>
              </w:rPr>
              <w:t>11</w:t>
            </w:r>
            <w:r>
              <w:rPr>
                <w:noProof/>
                <w:webHidden/>
              </w:rPr>
              <w:fldChar w:fldCharType="end"/>
            </w:r>
          </w:hyperlink>
        </w:p>
        <w:p w14:paraId="4706394E" w14:textId="062CE991" w:rsidR="00D7624A" w:rsidRDefault="00D7624A">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27563933" w:history="1">
            <w:r w:rsidRPr="008E469F">
              <w:rPr>
                <w:rStyle w:val="Hyperlink"/>
                <w:noProof/>
                <w:lang w:val="en-GB"/>
              </w:rPr>
              <w:t>4.4 Question 4.</w:t>
            </w:r>
            <w:r>
              <w:rPr>
                <w:noProof/>
                <w:webHidden/>
              </w:rPr>
              <w:tab/>
            </w:r>
            <w:r>
              <w:rPr>
                <w:noProof/>
                <w:webHidden/>
              </w:rPr>
              <w:fldChar w:fldCharType="begin"/>
            </w:r>
            <w:r>
              <w:rPr>
                <w:noProof/>
                <w:webHidden/>
              </w:rPr>
              <w:instrText xml:space="preserve"> PAGEREF _Toc227563933 \h </w:instrText>
            </w:r>
            <w:r>
              <w:rPr>
                <w:noProof/>
                <w:webHidden/>
              </w:rPr>
            </w:r>
            <w:r>
              <w:rPr>
                <w:noProof/>
                <w:webHidden/>
              </w:rPr>
              <w:fldChar w:fldCharType="separate"/>
            </w:r>
            <w:r>
              <w:rPr>
                <w:noProof/>
                <w:webHidden/>
              </w:rPr>
              <w:t>11</w:t>
            </w:r>
            <w:r>
              <w:rPr>
                <w:noProof/>
                <w:webHidden/>
              </w:rPr>
              <w:fldChar w:fldCharType="end"/>
            </w:r>
          </w:hyperlink>
        </w:p>
        <w:p w14:paraId="54D14D1C" w14:textId="6A4D7B0E" w:rsidR="00D7624A" w:rsidRDefault="00D7624A">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27563934" w:history="1">
            <w:r w:rsidRPr="008E469F">
              <w:rPr>
                <w:rStyle w:val="Hyperlink"/>
                <w:noProof/>
                <w:lang w:val="en-GB"/>
              </w:rPr>
              <w:t>4.5 Question 5</w:t>
            </w:r>
            <w:r>
              <w:rPr>
                <w:noProof/>
                <w:webHidden/>
              </w:rPr>
              <w:tab/>
            </w:r>
            <w:r>
              <w:rPr>
                <w:noProof/>
                <w:webHidden/>
              </w:rPr>
              <w:fldChar w:fldCharType="begin"/>
            </w:r>
            <w:r>
              <w:rPr>
                <w:noProof/>
                <w:webHidden/>
              </w:rPr>
              <w:instrText xml:space="preserve"> PAGEREF _Toc227563934 \h </w:instrText>
            </w:r>
            <w:r>
              <w:rPr>
                <w:noProof/>
                <w:webHidden/>
              </w:rPr>
            </w:r>
            <w:r>
              <w:rPr>
                <w:noProof/>
                <w:webHidden/>
              </w:rPr>
              <w:fldChar w:fldCharType="separate"/>
            </w:r>
            <w:r>
              <w:rPr>
                <w:noProof/>
                <w:webHidden/>
              </w:rPr>
              <w:t>12</w:t>
            </w:r>
            <w:r>
              <w:rPr>
                <w:noProof/>
                <w:webHidden/>
              </w:rPr>
              <w:fldChar w:fldCharType="end"/>
            </w:r>
          </w:hyperlink>
        </w:p>
        <w:p w14:paraId="7C881AF6" w14:textId="19E95359" w:rsidR="00D7624A" w:rsidRDefault="00D7624A">
          <w:pPr>
            <w:pStyle w:val="TOC1"/>
            <w:tabs>
              <w:tab w:val="right" w:leader="dot" w:pos="9016"/>
            </w:tabs>
            <w:rPr>
              <w:rFonts w:asciiTheme="minorHAnsi" w:eastAsiaTheme="minorEastAsia" w:hAnsiTheme="minorHAnsi" w:cstheme="minorBidi"/>
              <w:noProof/>
              <w:kern w:val="2"/>
              <w:sz w:val="24"/>
              <w:szCs w:val="24"/>
              <w:lang w:val="en-GB" w:eastAsia="en-GB"/>
            </w:rPr>
          </w:pPr>
          <w:hyperlink w:anchor="_Toc227563935" w:history="1">
            <w:r w:rsidRPr="008E469F">
              <w:rPr>
                <w:rStyle w:val="Hyperlink"/>
                <w:noProof/>
                <w:lang w:val="en-GB"/>
              </w:rPr>
              <w:t>5.0 Conclusion</w:t>
            </w:r>
            <w:r>
              <w:rPr>
                <w:noProof/>
                <w:webHidden/>
              </w:rPr>
              <w:tab/>
            </w:r>
            <w:r>
              <w:rPr>
                <w:noProof/>
                <w:webHidden/>
              </w:rPr>
              <w:fldChar w:fldCharType="begin"/>
            </w:r>
            <w:r>
              <w:rPr>
                <w:noProof/>
                <w:webHidden/>
              </w:rPr>
              <w:instrText xml:space="preserve"> PAGEREF _Toc227563935 \h </w:instrText>
            </w:r>
            <w:r>
              <w:rPr>
                <w:noProof/>
                <w:webHidden/>
              </w:rPr>
            </w:r>
            <w:r>
              <w:rPr>
                <w:noProof/>
                <w:webHidden/>
              </w:rPr>
              <w:fldChar w:fldCharType="separate"/>
            </w:r>
            <w:r>
              <w:rPr>
                <w:noProof/>
                <w:webHidden/>
              </w:rPr>
              <w:t>13</w:t>
            </w:r>
            <w:r>
              <w:rPr>
                <w:noProof/>
                <w:webHidden/>
              </w:rPr>
              <w:fldChar w:fldCharType="end"/>
            </w:r>
          </w:hyperlink>
        </w:p>
        <w:p w14:paraId="0C7F4FDF" w14:textId="57C6AE80" w:rsidR="00D7624A" w:rsidRDefault="00D7624A">
          <w:pPr>
            <w:pStyle w:val="TOC1"/>
            <w:tabs>
              <w:tab w:val="right" w:leader="dot" w:pos="9016"/>
            </w:tabs>
            <w:rPr>
              <w:rFonts w:asciiTheme="minorHAnsi" w:eastAsiaTheme="minorEastAsia" w:hAnsiTheme="minorHAnsi" w:cstheme="minorBidi"/>
              <w:noProof/>
              <w:kern w:val="2"/>
              <w:sz w:val="24"/>
              <w:szCs w:val="24"/>
              <w:lang w:val="en-GB" w:eastAsia="en-GB"/>
            </w:rPr>
          </w:pPr>
          <w:hyperlink w:anchor="_Toc227563936" w:history="1">
            <w:r w:rsidRPr="008E469F">
              <w:rPr>
                <w:rStyle w:val="Hyperlink"/>
                <w:noProof/>
                <w:lang w:val="en-GB"/>
              </w:rPr>
              <w:t>Bibliography</w:t>
            </w:r>
            <w:r>
              <w:rPr>
                <w:noProof/>
                <w:webHidden/>
              </w:rPr>
              <w:tab/>
            </w:r>
            <w:r>
              <w:rPr>
                <w:noProof/>
                <w:webHidden/>
              </w:rPr>
              <w:fldChar w:fldCharType="begin"/>
            </w:r>
            <w:r>
              <w:rPr>
                <w:noProof/>
                <w:webHidden/>
              </w:rPr>
              <w:instrText xml:space="preserve"> PAGEREF _Toc227563936 \h </w:instrText>
            </w:r>
            <w:r>
              <w:rPr>
                <w:noProof/>
                <w:webHidden/>
              </w:rPr>
            </w:r>
            <w:r>
              <w:rPr>
                <w:noProof/>
                <w:webHidden/>
              </w:rPr>
              <w:fldChar w:fldCharType="separate"/>
            </w:r>
            <w:r>
              <w:rPr>
                <w:noProof/>
                <w:webHidden/>
              </w:rPr>
              <w:t>14</w:t>
            </w:r>
            <w:r>
              <w:rPr>
                <w:noProof/>
                <w:webHidden/>
              </w:rPr>
              <w:fldChar w:fldCharType="end"/>
            </w:r>
          </w:hyperlink>
        </w:p>
        <w:p w14:paraId="2AB7911D" w14:textId="0B27E546" w:rsidR="00C7379E" w:rsidRDefault="00C7379E" w:rsidP="00950E19">
          <w:r>
            <w:rPr>
              <w:b/>
              <w:bCs/>
              <w:noProof/>
            </w:rPr>
            <w:fldChar w:fldCharType="end"/>
          </w:r>
        </w:p>
      </w:sdtContent>
    </w:sdt>
    <w:p w14:paraId="6ACD1196" w14:textId="3F4F5185" w:rsidR="00C7379E" w:rsidRPr="00950E19" w:rsidRDefault="00C7379E" w:rsidP="00950E19">
      <w:pPr>
        <w:pStyle w:val="Heading1"/>
      </w:pPr>
      <w:r>
        <w:br w:type="page"/>
      </w:r>
      <w:bookmarkStart w:id="3" w:name="_Toc227563922"/>
      <w:r w:rsidR="008B128C">
        <w:lastRenderedPageBreak/>
        <w:t xml:space="preserve">1.0 </w:t>
      </w:r>
      <w:r>
        <w:t>Introduction</w:t>
      </w:r>
      <w:bookmarkEnd w:id="3"/>
    </w:p>
    <w:p w14:paraId="5C6A392F" w14:textId="77777777" w:rsidR="00C7379E" w:rsidRDefault="00C7379E" w:rsidP="00C7379E"/>
    <w:p w14:paraId="0E331045" w14:textId="75D61870" w:rsidR="00C7379E" w:rsidRDefault="00C7379E" w:rsidP="00C7379E">
      <w:r>
        <w:t xml:space="preserve">Thermal management proves </w:t>
      </w:r>
      <w:r w:rsidR="00A15477">
        <w:t>fundamental</w:t>
      </w:r>
      <w:r>
        <w:t xml:space="preserve"> across all engineering systems and sectors. Poor temperature control reduces performance, shortens working life, and creates safety concerns during operation. Cooling fins, also known as extended surfaces, are one of the most widely used methods of heat dissipation and functions by increasing the external surface area available for heat transfer through convection. By conducting heat away from the base surface and exposing a larger area to the surrounding fluid, fin</w:t>
      </w:r>
      <w:r w:rsidR="00A15477">
        <w:t>s</w:t>
      </w:r>
      <w:r>
        <w:t xml:space="preserve"> are capable of significantly improving cooling effectiveness. </w:t>
      </w:r>
    </w:p>
    <w:p w14:paraId="2881C58C" w14:textId="77777777" w:rsidR="00C7379E" w:rsidRDefault="00C7379E" w:rsidP="00C7379E"/>
    <w:p w14:paraId="1B147106" w14:textId="18093AAB" w:rsidR="00C7379E" w:rsidRDefault="00C7379E" w:rsidP="00C7379E">
      <w:r>
        <w:t xml:space="preserve">A fin’s performance is dictated by several factors. These include material conductivity, geometry, surface area, ambient conditions, and boundary conditions at the fin’s tip. Therefore, fin design </w:t>
      </w:r>
      <w:r w:rsidR="00A15477">
        <w:t>therefore represents a</w:t>
      </w:r>
      <w:r>
        <w:t xml:space="preserve"> balance optimising maximum heat transfer, manufacturing costs, packaging size, and structural practicality. </w:t>
      </w:r>
    </w:p>
    <w:p w14:paraId="107B3584" w14:textId="2283B096" w:rsidR="00C7379E" w:rsidRDefault="00C7379E" w:rsidP="00C7379E"/>
    <w:p w14:paraId="5643B37E" w14:textId="71CBBCD0" w:rsidR="008B128C" w:rsidRDefault="00C7379E" w:rsidP="00C7379E">
      <w:r>
        <w:t xml:space="preserve">This report examines the applications of fins both practically and theoretically. The first task studies the historical development of fins specifically in the automotive industry, their use in microprocessors, and recent advancements in extended surface design. Using Microsoft Excel, Task B analytically determines the relationship between finite and infinite fin performance through the parameter </w:t>
      </w:r>
      <w:r w:rsidRPr="00C7379E">
        <w:rPr>
          <w:i/>
          <w:iCs/>
        </w:rPr>
        <w:t>mL</w:t>
      </w:r>
      <w:r>
        <w:rPr>
          <w:i/>
          <w:iCs/>
        </w:rPr>
        <w:t xml:space="preserve">, </w:t>
      </w:r>
      <w:r>
        <w:t xml:space="preserve">finding the optimum value. Finally, Task C </w:t>
      </w:r>
      <w:r w:rsidR="00796B25">
        <w:t xml:space="preserve">explores the design of a saucepan handle through adiabatic tip-theory. Suitable materials, temperature distributions, heat loss, </w:t>
      </w:r>
      <w:r w:rsidR="00A15477">
        <w:t xml:space="preserve">and </w:t>
      </w:r>
      <w:r w:rsidR="00796B25">
        <w:t xml:space="preserve">design practicality are examined in this section. </w:t>
      </w:r>
    </w:p>
    <w:p w14:paraId="0666E6CF" w14:textId="77777777" w:rsidR="0005503E" w:rsidRDefault="0005503E" w:rsidP="00C7379E"/>
    <w:p w14:paraId="123E7203" w14:textId="77777777" w:rsidR="0005503E" w:rsidRDefault="0005503E" w:rsidP="00C7379E"/>
    <w:p w14:paraId="7367F007" w14:textId="75703F5D" w:rsidR="0061641D" w:rsidRDefault="008B128C">
      <w:pPr>
        <w:widowControl/>
        <w:autoSpaceDE/>
        <w:autoSpaceDN/>
        <w:spacing w:after="160" w:line="259" w:lineRule="auto"/>
      </w:pPr>
      <w:r>
        <w:br w:type="page"/>
      </w:r>
    </w:p>
    <w:p w14:paraId="640B925F" w14:textId="28C62F62" w:rsidR="00C7379E" w:rsidRDefault="008104EA" w:rsidP="008B128C">
      <w:pPr>
        <w:pStyle w:val="Heading1"/>
      </w:pPr>
      <w:bookmarkStart w:id="4" w:name="_Toc227563923"/>
      <w:r>
        <w:lastRenderedPageBreak/>
        <w:t xml:space="preserve">2.0 </w:t>
      </w:r>
      <w:r w:rsidR="008B128C">
        <w:t>Task A</w:t>
      </w:r>
      <w:r w:rsidR="00A27470">
        <w:t>.</w:t>
      </w:r>
      <w:bookmarkEnd w:id="4"/>
    </w:p>
    <w:p w14:paraId="60A3C57E" w14:textId="77777777" w:rsidR="00C7379E" w:rsidRDefault="00C7379E" w:rsidP="00C7379E"/>
    <w:p w14:paraId="55D2723D" w14:textId="5614964C" w:rsidR="00FC1FAE" w:rsidRDefault="008104EA" w:rsidP="00CC24BB">
      <w:pPr>
        <w:pStyle w:val="Heading2"/>
      </w:pPr>
      <w:bookmarkStart w:id="5" w:name="_Toc227563924"/>
      <w:r>
        <w:t>2.1 Historical Use of Fins in the Automotive Industry</w:t>
      </w:r>
      <w:r w:rsidR="00A27470">
        <w:t>.</w:t>
      </w:r>
      <w:bookmarkEnd w:id="5"/>
    </w:p>
    <w:p w14:paraId="74E89EAE" w14:textId="77777777" w:rsidR="00CC24BB" w:rsidRPr="00CC24BB" w:rsidRDefault="00CC24BB" w:rsidP="00CC24BB"/>
    <w:p w14:paraId="1CFCFBE5" w14:textId="022C14DA" w:rsidR="008848CB" w:rsidRDefault="008848CB">
      <w:r>
        <w:t xml:space="preserve">During the first development of early engines, air cooling was utilised over liquid cooling systems. </w:t>
      </w:r>
      <w:r w:rsidR="005703B7">
        <w:t xml:space="preserve">Extended surfaces </w:t>
      </w:r>
      <w:r w:rsidR="00202C1D">
        <w:t xml:space="preserve">(fins) </w:t>
      </w:r>
      <w:r w:rsidR="005703B7">
        <w:t xml:space="preserve">were </w:t>
      </w:r>
      <w:r w:rsidR="007D0ED7">
        <w:t>cast</w:t>
      </w:r>
      <w:r w:rsidR="005703B7">
        <w:t xml:space="preserve"> directly into the engine</w:t>
      </w:r>
      <w:r w:rsidR="00F66DC9">
        <w:t>’s barrel and head to promote heat rejection</w:t>
      </w:r>
      <w:r w:rsidR="00D55BD9">
        <w:t xml:space="preserve"> of </w:t>
      </w:r>
      <w:r w:rsidR="00F66DC9">
        <w:t xml:space="preserve">ambient air through increased exposed surface area. </w:t>
      </w:r>
      <w:r w:rsidR="008872AA">
        <w:t>Air cooled engines were first developed</w:t>
      </w:r>
      <w:r w:rsidR="00202C1D">
        <w:t xml:space="preserve"> in the late 1800</w:t>
      </w:r>
      <w:r w:rsidR="00CC24BB">
        <w:t>s</w:t>
      </w:r>
      <w:r w:rsidR="00202C1D">
        <w:t xml:space="preserve"> with its</w:t>
      </w:r>
      <w:r w:rsidR="00CC24BB">
        <w:t xml:space="preserve"> first successful</w:t>
      </w:r>
      <w:r w:rsidR="00202C1D">
        <w:t xml:space="preserve"> invention accredited to German engineer Karl Benz</w:t>
      </w:r>
      <w:r w:rsidR="006B6EA3">
        <w:t xml:space="preserve"> </w:t>
      </w:r>
      <w:r w:rsidR="006B6EA3">
        <w:t>(Autodrain Auto Museum, 2020)</w:t>
      </w:r>
      <w:r w:rsidR="00202C1D">
        <w:t>.</w:t>
      </w:r>
      <w:r w:rsidR="008872AA">
        <w:t xml:space="preserve"> </w:t>
      </w:r>
      <w:r w:rsidR="00D55BD9">
        <w:t>This approach was favorable at the time</w:t>
      </w:r>
      <w:r w:rsidR="008872AA">
        <w:t xml:space="preserve"> in both aerospace and automotive sectors due to the reduced complexity, lighter mass, and the </w:t>
      </w:r>
      <w:r w:rsidR="00DF0725">
        <w:t>immaturity</w:t>
      </w:r>
      <w:r w:rsidR="008872AA">
        <w:t xml:space="preserve"> of liquid cooling</w:t>
      </w:r>
      <w:r w:rsidR="00DF0725">
        <w:t xml:space="preserve"> at the time</w:t>
      </w:r>
      <w:r w:rsidR="008872AA">
        <w:t xml:space="preserve">. This simplicity negated the need for </w:t>
      </w:r>
      <w:r w:rsidR="00DF0725">
        <w:t>additional</w:t>
      </w:r>
      <w:r w:rsidR="008872AA">
        <w:t xml:space="preserve"> components such as radiators, pumps, and coolants before engines increased in power and complexity. </w:t>
      </w:r>
    </w:p>
    <w:p w14:paraId="611A692C" w14:textId="77777777" w:rsidR="00202C1D" w:rsidRDefault="00202C1D"/>
    <w:p w14:paraId="6B0CCE40" w14:textId="4FD510A2" w:rsidR="00202C1D" w:rsidRDefault="00EE2181">
      <w:r>
        <w:t>This significance of air cooling and the use of fins is exemplified through the VW beetle, the most popular car manufactured off a single platform of all time (Volkswagen, 2022). The Beetle utilised air-cooled engine designs from the 1930s up until the late 1970s, highlighting the effectiveness of air cooling (Lowe, 2025). Within</w:t>
      </w:r>
      <w:r w:rsidRPr="00EE2181">
        <w:t xml:space="preserve"> these systems, cooling </w:t>
      </w:r>
      <w:r w:rsidRPr="00EE2181">
        <w:t>depends</w:t>
      </w:r>
      <w:r w:rsidRPr="00EE2181">
        <w:t xml:space="preserve"> heavily on vehicle motion or fan-assisted airflow. Heat transfer rates were therefore strongly influenced by road speed, ambient temperature and fin cleanliness</w:t>
      </w:r>
      <w:r w:rsidR="00DF0725">
        <w:t>.</w:t>
      </w:r>
    </w:p>
    <w:p w14:paraId="7B3E92BE" w14:textId="77777777" w:rsidR="00555FAB" w:rsidRDefault="00555FAB"/>
    <w:p w14:paraId="3C17D9D2" w14:textId="4B808105" w:rsidR="00323ADB" w:rsidRDefault="00323ADB">
      <w:r>
        <w:t xml:space="preserve">As engines increased in complexity and power during the mid-twentieth century, air cooling and its limitations became more apparent. </w:t>
      </w:r>
      <w:r w:rsidR="002D5156">
        <w:t>Higher power outputs and densities generated greater thermal loads that fin</w:t>
      </w:r>
      <w:r w:rsidR="00E65DBA">
        <w:t>s</w:t>
      </w:r>
      <w:r w:rsidR="002D5156">
        <w:t xml:space="preserve"> alone could no longer reject adequately</w:t>
      </w:r>
      <w:r w:rsidR="006B6EA3">
        <w:t xml:space="preserve"> in most applications</w:t>
      </w:r>
      <w:r w:rsidR="002D5156">
        <w:t xml:space="preserve">. </w:t>
      </w:r>
      <w:r w:rsidR="00E65DBA">
        <w:t xml:space="preserve">This resulted in the fundamental shift from the use of extended surfaces directly cast onto the engine towards liquid cooling systems incorporating finned heat exchangers. </w:t>
      </w:r>
    </w:p>
    <w:p w14:paraId="65615DDF" w14:textId="77777777" w:rsidR="00E65DBA" w:rsidRDefault="00E65DBA"/>
    <w:p w14:paraId="59F60A9A" w14:textId="77777777" w:rsidR="00E65DBA" w:rsidRDefault="00E65DBA" w:rsidP="00E65DBA">
      <w:pPr>
        <w:keepNext/>
      </w:pPr>
      <w:r>
        <w:rPr>
          <w:noProof/>
        </w:rPr>
        <w:drawing>
          <wp:inline distT="0" distB="0" distL="0" distR="0" wp14:anchorId="73FEBC8B" wp14:editId="7461CAEC">
            <wp:extent cx="5731510" cy="1683385"/>
            <wp:effectExtent l="0" t="0" r="2540" b="0"/>
            <wp:docPr id="373173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683385"/>
                    </a:xfrm>
                    <a:prstGeom prst="rect">
                      <a:avLst/>
                    </a:prstGeom>
                    <a:noFill/>
                    <a:ln>
                      <a:noFill/>
                    </a:ln>
                  </pic:spPr>
                </pic:pic>
              </a:graphicData>
            </a:graphic>
          </wp:inline>
        </w:drawing>
      </w:r>
    </w:p>
    <w:p w14:paraId="3C50DAC4" w14:textId="63D019CA" w:rsidR="00E65DBA" w:rsidRDefault="00E65DBA" w:rsidP="00E65DBA">
      <w:pPr>
        <w:pStyle w:val="Caption"/>
        <w:jc w:val="center"/>
      </w:pPr>
      <w:r>
        <w:t xml:space="preserve">Figure </w:t>
      </w:r>
      <w:r>
        <w:fldChar w:fldCharType="begin"/>
      </w:r>
      <w:r>
        <w:instrText xml:space="preserve"> SEQ Figure \* ARABIC </w:instrText>
      </w:r>
      <w:r>
        <w:fldChar w:fldCharType="separate"/>
      </w:r>
      <w:r w:rsidR="00050DA9">
        <w:rPr>
          <w:noProof/>
        </w:rPr>
        <w:t>1</w:t>
      </w:r>
      <w:r>
        <w:fldChar w:fldCharType="end"/>
      </w:r>
      <w:r>
        <w:t>- Heat Exchanger Diagram (Lee et al., 2023)</w:t>
      </w:r>
    </w:p>
    <w:p w14:paraId="55159799" w14:textId="1F31CEF1" w:rsidR="00C06A30" w:rsidRDefault="0059254A">
      <w:pPr>
        <w:rPr>
          <w:lang w:val="en-GB"/>
        </w:rPr>
      </w:pPr>
      <w:r w:rsidRPr="0059254A">
        <w:t>Finned radiator cores became the dominant cooling solution of this era</w:t>
      </w:r>
      <w:r w:rsidR="00E65DBA">
        <w:t xml:space="preserve">. </w:t>
      </w:r>
      <w:r w:rsidRPr="0059254A">
        <w:t>Fins were bonded onto coolant-carrying tubes, as illustrated in Figure 1, dramatically increasing the surface area exposed to ambient airflow</w:t>
      </w:r>
      <w:r w:rsidR="00E65DBA">
        <w:t xml:space="preserve">. Fin optimisation also became a great topic of research during this era, exploring geometries </w:t>
      </w:r>
      <w:r w:rsidR="0094779B">
        <w:t>from plain fin</w:t>
      </w:r>
      <w:r>
        <w:t>s</w:t>
      </w:r>
      <w:r w:rsidR="0094779B">
        <w:t>, corrugated, and louvered designs</w:t>
      </w:r>
      <w:r w:rsidR="00BF1B53">
        <w:t xml:space="preserve"> (Chang &amp; Wang, 1997)</w:t>
      </w:r>
      <w:r w:rsidR="0094779B">
        <w:t>.</w:t>
      </w:r>
      <w:r w:rsidR="00BF1B53" w:rsidRPr="00BF1B53">
        <w:rPr>
          <w:lang w:val="en-GB"/>
        </w:rPr>
        <w:t xml:space="preserve"> </w:t>
      </w:r>
      <w:r w:rsidR="00BF1B53" w:rsidRPr="00323ADB">
        <w:rPr>
          <w:lang w:val="en-GB"/>
        </w:rPr>
        <w:t>Louvred fins disrupt the thermal boundary layer along the fin surface, repeatedly restarting it and maintaining higher local heat transfer coefficients compared to plain fin designs (</w:t>
      </w:r>
      <w:proofErr w:type="spellStart"/>
      <w:r w:rsidR="00BF1B53" w:rsidRPr="00323ADB">
        <w:rPr>
          <w:lang w:val="en-GB"/>
        </w:rPr>
        <w:t>Vaisi</w:t>
      </w:r>
      <w:proofErr w:type="spellEnd"/>
      <w:r w:rsidR="00BF1B53">
        <w:rPr>
          <w:lang w:val="en-GB"/>
        </w:rPr>
        <w:t xml:space="preserve"> et al., </w:t>
      </w:r>
      <w:r w:rsidR="00BF1B53" w:rsidRPr="00323ADB">
        <w:rPr>
          <w:lang w:val="en-GB"/>
        </w:rPr>
        <w:t>2011).</w:t>
      </w:r>
      <w:r w:rsidR="0094779B">
        <w:t xml:space="preserve"> </w:t>
      </w:r>
      <w:r w:rsidR="00BF1B53">
        <w:t xml:space="preserve">Furthermore, research demonstrates a 5% to 13% increase in heat transfer through optimal geometry such as fin extensions (Sachar et al., 2023). </w:t>
      </w:r>
    </w:p>
    <w:p w14:paraId="6B4F3E8B" w14:textId="77777777" w:rsidR="00B00016" w:rsidRDefault="00B00016" w:rsidP="00304902">
      <w:pPr>
        <w:rPr>
          <w:lang w:val="en-GB"/>
        </w:rPr>
      </w:pPr>
    </w:p>
    <w:p w14:paraId="295D2CD8" w14:textId="014C6870" w:rsidR="00304902" w:rsidRDefault="00CC6563" w:rsidP="00304902">
      <w:r>
        <w:rPr>
          <w:lang w:val="en-GB"/>
        </w:rPr>
        <w:t xml:space="preserve">Modern automotive applications have redefined the role of extended surfaces for thermal management. The current surge of electric vehicles (EVs) </w:t>
      </w:r>
      <w:r w:rsidR="00334BF2">
        <w:rPr>
          <w:lang w:val="en-GB"/>
        </w:rPr>
        <w:t xml:space="preserve">introduces </w:t>
      </w:r>
      <w:r>
        <w:rPr>
          <w:lang w:val="en-GB"/>
        </w:rPr>
        <w:t xml:space="preserve">an unfamiliar electrochemical heat generation challenge, different </w:t>
      </w:r>
      <w:r w:rsidR="00334BF2">
        <w:rPr>
          <w:lang w:val="en-GB"/>
        </w:rPr>
        <w:t>from</w:t>
      </w:r>
      <w:r>
        <w:rPr>
          <w:lang w:val="en-GB"/>
        </w:rPr>
        <w:t xml:space="preserve"> traditional internal combustion engines (ICE). </w:t>
      </w:r>
      <w:r w:rsidR="00C20D0E">
        <w:rPr>
          <w:lang w:val="en-GB"/>
        </w:rPr>
        <w:t xml:space="preserve">Fins now </w:t>
      </w:r>
      <w:r w:rsidR="00C20D0E">
        <w:rPr>
          <w:lang w:val="en-GB"/>
        </w:rPr>
        <w:lastRenderedPageBreak/>
        <w:t xml:space="preserve">serve as critical components in battery pack cooling systems. </w:t>
      </w:r>
      <w:r w:rsidR="00304902">
        <w:rPr>
          <w:lang w:val="en-GB"/>
        </w:rPr>
        <w:t xml:space="preserve">Strategic implementation of fins to lithium-ion battery surfaces can reduce peak temperatures by up to 36.8% to 51.24% during </w:t>
      </w:r>
      <w:r w:rsidR="00334BF2">
        <w:rPr>
          <w:lang w:val="en-GB"/>
        </w:rPr>
        <w:t>normal discharge rates</w:t>
      </w:r>
      <w:r w:rsidR="00304902">
        <w:rPr>
          <w:lang w:val="en-GB"/>
        </w:rPr>
        <w:t xml:space="preserve"> (</w:t>
      </w:r>
      <w:proofErr w:type="spellStart"/>
      <w:r w:rsidR="00304902">
        <w:rPr>
          <w:lang w:val="en-GB"/>
        </w:rPr>
        <w:t>Alma’asfa</w:t>
      </w:r>
      <w:proofErr w:type="spellEnd"/>
      <w:r w:rsidR="00304902">
        <w:rPr>
          <w:lang w:val="en-GB"/>
        </w:rPr>
        <w:t xml:space="preserve">, 2025). Similarly, hydrogen fuel cell electric vehicles (HFCEVs) require precise thermal management in components such as the fuel cell stack, high voltage DC to DC converters, and motor traction control inverters. </w:t>
      </w:r>
      <w:r w:rsidR="00334BF2" w:rsidRPr="00334BF2">
        <w:t>This is particularly critical for fuel cell stacks</w:t>
      </w:r>
      <w:r w:rsidR="00334BF2">
        <w:t xml:space="preserve"> as </w:t>
      </w:r>
      <w:r w:rsidR="00304902">
        <w:rPr>
          <w:lang w:val="en-GB"/>
        </w:rPr>
        <w:t>they operate optimally in a narrow band around 60</w:t>
      </w:r>
      <w:r w:rsidR="00304902" w:rsidRPr="00CC6563">
        <w:t>°C</w:t>
      </w:r>
      <w:r w:rsidR="00304902">
        <w:t>.</w:t>
      </w:r>
      <w:r w:rsidR="00304902" w:rsidRPr="00CC6563">
        <w:t xml:space="preserve"> Louvred fin heat exchangers have become a key solution in FCEV thermal management systems, with optimised designs demonstrating improved heat transfer rates of 1.6–5% through computational optimisation techniques such as genetic algorithms (Kwon et al., 2023)</w:t>
      </w:r>
      <w:r w:rsidR="00304902">
        <w:t>.</w:t>
      </w:r>
    </w:p>
    <w:p w14:paraId="40259391" w14:textId="768E1F7A" w:rsidR="00CC6563" w:rsidRDefault="00CC6563">
      <w:pPr>
        <w:rPr>
          <w:lang w:val="en-GB"/>
        </w:rPr>
      </w:pPr>
    </w:p>
    <w:p w14:paraId="32E365FD" w14:textId="6ED6B753" w:rsidR="00C06A30" w:rsidRDefault="008F0BF4" w:rsidP="00181E82">
      <w:pPr>
        <w:pStyle w:val="Heading2"/>
      </w:pPr>
      <w:bookmarkStart w:id="6" w:name="_Toc227563925"/>
      <w:r>
        <w:t>2.</w:t>
      </w:r>
      <w:r w:rsidR="0099538B">
        <w:t>2</w:t>
      </w:r>
      <w:r>
        <w:t xml:space="preserve"> </w:t>
      </w:r>
      <w:r w:rsidR="00181E82">
        <w:t>Extended Surfaces in Microprocessors</w:t>
      </w:r>
      <w:r w:rsidR="00A27470">
        <w:t>.</w:t>
      </w:r>
      <w:bookmarkEnd w:id="6"/>
    </w:p>
    <w:p w14:paraId="50FE4074" w14:textId="77777777" w:rsidR="0099538B" w:rsidRDefault="0099538B" w:rsidP="0099538B"/>
    <w:p w14:paraId="721C50BD" w14:textId="46B37A27" w:rsidR="00685E4D" w:rsidRDefault="00840D68" w:rsidP="0099538B">
      <w:pPr>
        <w:rPr>
          <w:lang w:val="en-GB"/>
        </w:rPr>
      </w:pPr>
      <w:r>
        <w:t xml:space="preserve">The utilisation of extended surfaces in microprocessors has become ever more critical due to the continuous increase in processor power density of electrical components. Without efficient heat transfer, component operating temperatures </w:t>
      </w:r>
      <w:r w:rsidR="009A5DCC">
        <w:t>can</w:t>
      </w:r>
      <w:r>
        <w:t xml:space="preserve"> exceed safe working limits. This </w:t>
      </w:r>
      <w:r w:rsidR="00685E4D">
        <w:t>results in</w:t>
      </w:r>
      <w:r>
        <w:t xml:space="preserve"> thermal throttling, reduced performance, and accelerated degradation (Cheung, 2020). Early microprocessors such as the Intel 4004 </w:t>
      </w:r>
      <w:r w:rsidR="00685E4D">
        <w:t>required no active cooling</w:t>
      </w:r>
      <w:r w:rsidR="009A5DCC">
        <w:t xml:space="preserve"> due to low computing power</w:t>
      </w:r>
      <w:r w:rsidR="00685E4D">
        <w:t>, but as transistor counts increased in accordance with Moore’s Law, heat flux per unit area rose significantly. This phenomenon was termed as the ‘power wall’ where thermal design power heightened from negligible levels in the late 20</w:t>
      </w:r>
      <w:r w:rsidR="00685E4D" w:rsidRPr="00685E4D">
        <w:rPr>
          <w:vertAlign w:val="superscript"/>
        </w:rPr>
        <w:t>th</w:t>
      </w:r>
      <w:r w:rsidR="00685E4D">
        <w:t xml:space="preserve"> century to now over </w:t>
      </w:r>
      <w:r w:rsidR="000E1937">
        <w:t>300W</w:t>
      </w:r>
      <w:r w:rsidR="00685E4D">
        <w:t xml:space="preserve"> in </w:t>
      </w:r>
      <w:r w:rsidR="000E1937">
        <w:t>modern</w:t>
      </w:r>
      <w:r w:rsidR="00685E4D">
        <w:t xml:space="preserve"> GPUs </w:t>
      </w:r>
      <w:r w:rsidR="00685E4D" w:rsidRPr="00840D68">
        <w:rPr>
          <w:lang w:val="en-GB"/>
        </w:rPr>
        <w:t>(</w:t>
      </w:r>
      <w:r w:rsidR="000E1937">
        <w:rPr>
          <w:lang w:val="en-GB"/>
        </w:rPr>
        <w:t>Sun et al.</w:t>
      </w:r>
      <w:r w:rsidR="00685E4D" w:rsidRPr="00840D68">
        <w:rPr>
          <w:lang w:val="en-GB"/>
        </w:rPr>
        <w:t>, 202</w:t>
      </w:r>
      <w:r w:rsidR="000E1937">
        <w:rPr>
          <w:lang w:val="en-GB"/>
        </w:rPr>
        <w:t>0</w:t>
      </w:r>
      <w:r w:rsidR="00685E4D" w:rsidRPr="00840D68">
        <w:rPr>
          <w:lang w:val="en-GB"/>
        </w:rPr>
        <w:t>).</w:t>
      </w:r>
    </w:p>
    <w:p w14:paraId="5B671BA2" w14:textId="77777777" w:rsidR="00685E4D" w:rsidRDefault="00685E4D" w:rsidP="0099538B">
      <w:pPr>
        <w:rPr>
          <w:lang w:val="en-GB"/>
        </w:rPr>
      </w:pPr>
    </w:p>
    <w:p w14:paraId="03D3D921" w14:textId="763BA3A1" w:rsidR="00685E4D" w:rsidRDefault="00685E4D" w:rsidP="0099538B">
      <w:pPr>
        <w:rPr>
          <w:lang w:val="en-GB"/>
        </w:rPr>
      </w:pPr>
      <w:r>
        <w:rPr>
          <w:lang w:val="en-GB"/>
        </w:rPr>
        <w:t>Heat generated in most air-cooled systems travels through the die, internal heat spreader, thermal interface material, finned heat sink, and then to the surrounding air. The heat</w:t>
      </w:r>
      <w:r w:rsidR="000E1937">
        <w:rPr>
          <w:lang w:val="en-GB"/>
        </w:rPr>
        <w:t xml:space="preserve"> </w:t>
      </w:r>
      <w:r>
        <w:rPr>
          <w:lang w:val="en-GB"/>
        </w:rPr>
        <w:t xml:space="preserve">sink behaves as the primary passive cooling component, increasing the surface area for convection. A </w:t>
      </w:r>
      <w:r w:rsidR="008476C4">
        <w:rPr>
          <w:lang w:val="en-GB"/>
        </w:rPr>
        <w:t xml:space="preserve">fan is then used </w:t>
      </w:r>
      <w:r>
        <w:rPr>
          <w:lang w:val="en-GB"/>
        </w:rPr>
        <w:t xml:space="preserve">for forced </w:t>
      </w:r>
      <w:r w:rsidR="000E1937">
        <w:rPr>
          <w:lang w:val="en-GB"/>
        </w:rPr>
        <w:t>convection</w:t>
      </w:r>
      <w:r>
        <w:rPr>
          <w:lang w:val="en-GB"/>
        </w:rPr>
        <w:t xml:space="preserve">, resulting in a much greater convective heat transfer coefficient in comparison to natural convection alone. </w:t>
      </w:r>
    </w:p>
    <w:p w14:paraId="33462FA4" w14:textId="77777777" w:rsidR="00685E4D" w:rsidRDefault="00685E4D" w:rsidP="0099538B">
      <w:pPr>
        <w:rPr>
          <w:lang w:val="en-GB"/>
        </w:rPr>
      </w:pPr>
    </w:p>
    <w:p w14:paraId="4C8451EC" w14:textId="1D97E4CF" w:rsidR="00840D68" w:rsidRDefault="00685E4D" w:rsidP="0099538B">
      <w:pPr>
        <w:rPr>
          <w:lang w:val="en-GB"/>
        </w:rPr>
      </w:pPr>
      <w:r>
        <w:rPr>
          <w:lang w:val="en-GB"/>
        </w:rPr>
        <w:t xml:space="preserve">Depending on airflow direction, packaging constraints, </w:t>
      </w:r>
      <w:r w:rsidR="009A5DCC">
        <w:rPr>
          <w:lang w:val="en-GB"/>
        </w:rPr>
        <w:t>and manufacturing costs, several fin geometries can be utilised. Amongst the most common designs, straight plate</w:t>
      </w:r>
      <w:r w:rsidR="00942A14">
        <w:rPr>
          <w:lang w:val="en-GB"/>
        </w:rPr>
        <w:t xml:space="preserve"> (extruded)</w:t>
      </w:r>
      <w:r w:rsidR="009A5DCC">
        <w:rPr>
          <w:lang w:val="en-GB"/>
        </w:rPr>
        <w:t xml:space="preserve"> fin heat sinks perform optimally when airflow is directed through parallel channels by an axial fan. This design is widely used in desktop computers and power supplies. When flow direction is not accurately defined, pin fin arrays offer omnidirectional airflow advantages. Their open structure promotes mixing and turbulence to enhance heat transfer. </w:t>
      </w:r>
      <w:r w:rsidR="008476C4">
        <w:rPr>
          <w:lang w:val="en-GB"/>
        </w:rPr>
        <w:t>In contrast,</w:t>
      </w:r>
      <w:r w:rsidR="009A5DCC">
        <w:rPr>
          <w:lang w:val="en-GB"/>
        </w:rPr>
        <w:t xml:space="preserve"> radial fin designs are employed in more constrained packaging envelopes where a central fan distributes a</w:t>
      </w:r>
      <w:r w:rsidR="000E1937">
        <w:rPr>
          <w:lang w:val="en-GB"/>
        </w:rPr>
        <w:t>ir</w:t>
      </w:r>
      <w:r w:rsidR="009A5DCC">
        <w:rPr>
          <w:lang w:val="en-GB"/>
        </w:rPr>
        <w:t xml:space="preserve"> outwards using circumferential fins.</w:t>
      </w:r>
      <w:r w:rsidR="00942A14">
        <w:rPr>
          <w:lang w:val="en-GB"/>
        </w:rPr>
        <w:t xml:space="preserve"> Examples of common heat sink fins are highlighted in Figure 2 (</w:t>
      </w:r>
      <w:proofErr w:type="spellStart"/>
      <w:r w:rsidR="00942A14">
        <w:rPr>
          <w:lang w:val="en-GB"/>
        </w:rPr>
        <w:t>Wellste</w:t>
      </w:r>
      <w:proofErr w:type="spellEnd"/>
      <w:r w:rsidR="00942A14">
        <w:rPr>
          <w:lang w:val="en-GB"/>
        </w:rPr>
        <w:t xml:space="preserve"> et al., 2026)</w:t>
      </w:r>
      <w:r w:rsidR="009A5DCC">
        <w:rPr>
          <w:lang w:val="en-GB"/>
        </w:rPr>
        <w:t xml:space="preserve"> </w:t>
      </w:r>
      <w:r w:rsidR="009A5DCC" w:rsidRPr="009A5DCC">
        <w:rPr>
          <w:lang w:val="en-GB"/>
        </w:rPr>
        <w:t>Each geometry therefore represents a deliberate engineering trade-off between surface area, airflow resistance and spatial constraints.</w:t>
      </w:r>
    </w:p>
    <w:p w14:paraId="169AB443" w14:textId="77777777" w:rsidR="00942A14" w:rsidRDefault="00942A14" w:rsidP="0099538B">
      <w:pPr>
        <w:rPr>
          <w:lang w:val="en-GB"/>
        </w:rPr>
      </w:pPr>
    </w:p>
    <w:p w14:paraId="1C4879FC" w14:textId="77777777" w:rsidR="00942A14" w:rsidRDefault="00942A14" w:rsidP="00942A14">
      <w:pPr>
        <w:keepNext/>
      </w:pPr>
      <w:r w:rsidRPr="00942A14">
        <w:drawing>
          <wp:inline distT="0" distB="0" distL="0" distR="0" wp14:anchorId="1DC9615D" wp14:editId="48A34AB0">
            <wp:extent cx="5731510" cy="1540510"/>
            <wp:effectExtent l="0" t="0" r="2540" b="2540"/>
            <wp:docPr id="578290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290031" name=""/>
                    <pic:cNvPicPr/>
                  </pic:nvPicPr>
                  <pic:blipFill>
                    <a:blip r:embed="rId9"/>
                    <a:stretch>
                      <a:fillRect/>
                    </a:stretch>
                  </pic:blipFill>
                  <pic:spPr>
                    <a:xfrm>
                      <a:off x="0" y="0"/>
                      <a:ext cx="5731510" cy="1540510"/>
                    </a:xfrm>
                    <a:prstGeom prst="rect">
                      <a:avLst/>
                    </a:prstGeom>
                  </pic:spPr>
                </pic:pic>
              </a:graphicData>
            </a:graphic>
          </wp:inline>
        </w:drawing>
      </w:r>
    </w:p>
    <w:p w14:paraId="57AEA352" w14:textId="1A1CFBDE" w:rsidR="00942A14" w:rsidRDefault="00942A14" w:rsidP="00942A14">
      <w:pPr>
        <w:pStyle w:val="Caption"/>
        <w:jc w:val="center"/>
      </w:pPr>
      <w:r>
        <w:t xml:space="preserve">Figure </w:t>
      </w:r>
      <w:r>
        <w:fldChar w:fldCharType="begin"/>
      </w:r>
      <w:r>
        <w:instrText xml:space="preserve"> SEQ Figure \* ARABIC </w:instrText>
      </w:r>
      <w:r>
        <w:fldChar w:fldCharType="separate"/>
      </w:r>
      <w:r w:rsidR="00050DA9">
        <w:rPr>
          <w:noProof/>
        </w:rPr>
        <w:t>2</w:t>
      </w:r>
      <w:r>
        <w:fldChar w:fldCharType="end"/>
      </w:r>
      <w:r>
        <w:t>- Common Heat Sink Types (</w:t>
      </w:r>
      <w:proofErr w:type="spellStart"/>
      <w:r>
        <w:t>Wellste</w:t>
      </w:r>
      <w:proofErr w:type="spellEnd"/>
      <w:r>
        <w:t>, 2026)</w:t>
      </w:r>
    </w:p>
    <w:p w14:paraId="54E93F70" w14:textId="77777777" w:rsidR="00840D68" w:rsidRDefault="00840D68" w:rsidP="0099538B"/>
    <w:p w14:paraId="2ACE579F" w14:textId="5EFE8F95" w:rsidR="005928F6" w:rsidRDefault="005928F6" w:rsidP="0099538B">
      <w:r>
        <w:lastRenderedPageBreak/>
        <w:t xml:space="preserve">Performance is also strongly influenced by material selection. The </w:t>
      </w:r>
      <w:proofErr w:type="gramStart"/>
      <w:r>
        <w:t>most commonly used</w:t>
      </w:r>
      <w:proofErr w:type="gramEnd"/>
      <w:r>
        <w:t xml:space="preserve"> heat</w:t>
      </w:r>
      <w:r w:rsidR="000E1937">
        <w:t xml:space="preserve"> </w:t>
      </w:r>
      <w:r>
        <w:t>sink material is Aluminium due to its attractive balance of thermal conductivity, low density, and cost. Although Copper offers significantly higher thermal conductivity and is frequently used to rapidly extract heat from processor hotspots, its greater mass and cost often prohibit a full copper design. Critically, increasing fin surface area alone does not guarantee enhanced cooling. Fins spaced excessively close increase</w:t>
      </w:r>
      <w:r w:rsidR="00942A14">
        <w:t>s</w:t>
      </w:r>
      <w:r>
        <w:t xml:space="preserve"> pressure drop, demands higher fan speeds,</w:t>
      </w:r>
      <w:r w:rsidR="00942A14">
        <w:t xml:space="preserve"> worsens noise, and increases energy consumption. Fin geometry, spacing, and airflow must therefore be optimised simultaneously by designers to minimize overall thermal resistance </w:t>
      </w:r>
      <w:r w:rsidR="00942A14" w:rsidRPr="00840D68">
        <w:rPr>
          <w:lang w:val="en-GB"/>
        </w:rPr>
        <w:t>(Bar-Cohen, 2000).</w:t>
      </w:r>
    </w:p>
    <w:p w14:paraId="76AF322E" w14:textId="77777777" w:rsidR="005928F6" w:rsidRDefault="005928F6" w:rsidP="0099538B"/>
    <w:p w14:paraId="4E92C1B0" w14:textId="208832B9" w:rsidR="005928F6" w:rsidRPr="00C152A5" w:rsidRDefault="00C152A5" w:rsidP="0099538B">
      <w:pPr>
        <w:rPr>
          <w:lang w:val="en-GB"/>
        </w:rPr>
      </w:pPr>
      <w:r>
        <w:t xml:space="preserve">Heat pipes and vapour chambers have further enhanced cooling in microprocessors through the decoupling of heat source from the fin array. Heat pipes utilise phase change of a working fluid to transport heat rapidly to fin stack, with </w:t>
      </w:r>
      <w:r w:rsidR="008476C4" w:rsidRPr="008476C4">
        <w:t xml:space="preserve">effective thermal conductivities </w:t>
      </w:r>
      <w:r w:rsidR="008476C4">
        <w:t>of up to</w:t>
      </w:r>
      <w:r w:rsidR="008476C4" w:rsidRPr="008476C4">
        <w:t xml:space="preserve"> 100,000 W/</w:t>
      </w:r>
      <w:proofErr w:type="spellStart"/>
      <w:r w:rsidR="008476C4" w:rsidRPr="008476C4">
        <w:t>mK</w:t>
      </w:r>
      <w:proofErr w:type="spellEnd"/>
      <w:r w:rsidR="008476C4" w:rsidRPr="008476C4">
        <w:t xml:space="preserve"> </w:t>
      </w:r>
      <w:r>
        <w:t xml:space="preserve">(Cheung, 2020). Vapour chambers further this function into two dimensions, uniformly spreading heat across the base and improving thermal performance by 10-30% in comparison to conventional copper designs </w:t>
      </w:r>
      <w:r w:rsidRPr="00840D68">
        <w:rPr>
          <w:lang w:val="en-GB"/>
        </w:rPr>
        <w:t>(Radian Thermal, 2024)</w:t>
      </w:r>
      <w:r>
        <w:rPr>
          <w:lang w:val="en-GB"/>
        </w:rPr>
        <w:t>.</w:t>
      </w:r>
    </w:p>
    <w:p w14:paraId="53E75E58" w14:textId="77777777" w:rsidR="005928F6" w:rsidRPr="0099538B" w:rsidRDefault="005928F6" w:rsidP="0099538B"/>
    <w:p w14:paraId="3D084C95" w14:textId="74A6C12D" w:rsidR="009A5DCC" w:rsidRDefault="003F68A1" w:rsidP="003F68A1">
      <w:pPr>
        <w:pStyle w:val="Heading2"/>
      </w:pPr>
      <w:bookmarkStart w:id="7" w:name="_Toc227563926"/>
      <w:r>
        <w:t>2.3 Recent Advancements</w:t>
      </w:r>
      <w:r w:rsidR="00A27470">
        <w:t>.</w:t>
      </w:r>
      <w:bookmarkEnd w:id="7"/>
    </w:p>
    <w:p w14:paraId="6D433C76" w14:textId="77777777" w:rsidR="003F68A1" w:rsidRDefault="003F68A1" w:rsidP="003F68A1"/>
    <w:p w14:paraId="4BB9B51F" w14:textId="1935B910" w:rsidR="003F68A1" w:rsidRDefault="003F68A1" w:rsidP="003F68A1">
      <w:r>
        <w:t xml:space="preserve">Escalating thermal demands across the electronics, automotive, and energy sectors </w:t>
      </w:r>
      <w:r w:rsidR="00B03CCA">
        <w:t>have</w:t>
      </w:r>
      <w:r>
        <w:t xml:space="preserve"> driven advancements in extended surface design </w:t>
      </w:r>
      <w:r w:rsidR="00FD21A9">
        <w:t>in</w:t>
      </w:r>
      <w:r>
        <w:t xml:space="preserve"> recent years. </w:t>
      </w:r>
      <w:r w:rsidR="000C6233">
        <w:t>Three</w:t>
      </w:r>
      <w:r>
        <w:t xml:space="preserve"> key developments are highlighted within this section of the report as particularly significant in defining what modern extended surfaces can achieve.</w:t>
      </w:r>
    </w:p>
    <w:p w14:paraId="389BA4BF" w14:textId="77777777" w:rsidR="003F68A1" w:rsidRDefault="003F68A1" w:rsidP="003F68A1"/>
    <w:p w14:paraId="54423FD3" w14:textId="286A1536" w:rsidR="003F68A1" w:rsidRDefault="003F68A1" w:rsidP="003F68A1">
      <w:r>
        <w:t xml:space="preserve">Additive manufacturing </w:t>
      </w:r>
      <w:r w:rsidR="00127419">
        <w:t xml:space="preserve">(AM) </w:t>
      </w:r>
      <w:r>
        <w:t xml:space="preserve">has fundamentally expanded </w:t>
      </w:r>
      <w:r w:rsidR="00B03CCA">
        <w:t xml:space="preserve">the </w:t>
      </w:r>
      <w:r>
        <w:t>design freedom available to engineers. Conventional manufacturing processes such as casting or stamping impose geometric constraints.</w:t>
      </w:r>
      <w:r w:rsidR="00B03CCA">
        <w:t xml:space="preserve"> These traditional</w:t>
      </w:r>
      <w:r w:rsidR="00EA0CCC">
        <w:t xml:space="preserve"> methods</w:t>
      </w:r>
      <w:r w:rsidR="00B03CCA">
        <w:t xml:space="preserve"> limit</w:t>
      </w:r>
      <w:r w:rsidR="00B03CCA" w:rsidRPr="00B03CCA">
        <w:t xml:space="preserve"> the ability to produce </w:t>
      </w:r>
      <w:r>
        <w:t xml:space="preserve">complex internal channels, branching structures, and organic profiles. </w:t>
      </w:r>
      <w:r w:rsidR="00127419">
        <w:t xml:space="preserve">Attempting to do so without additive manufacturing would be difficult, impossible, or costly. AM enables topology optimised fins where material is present only where it contributes most to heat transfer. Instead of uniform fins, topology </w:t>
      </w:r>
      <w:r w:rsidR="00FD21A9" w:rsidRPr="00FD21A9">
        <w:t>optimisation produces organic fin geometries</w:t>
      </w:r>
      <w:r w:rsidR="00FD21A9">
        <w:t xml:space="preserve"> that </w:t>
      </w:r>
      <w:proofErr w:type="spellStart"/>
      <w:r w:rsidR="00127419">
        <w:t>maximise</w:t>
      </w:r>
      <w:proofErr w:type="spellEnd"/>
      <w:r w:rsidR="00127419">
        <w:t xml:space="preserve"> thermal performance </w:t>
      </w:r>
      <w:proofErr w:type="gramStart"/>
      <w:r w:rsidR="00127419">
        <w:t>with regard to</w:t>
      </w:r>
      <w:proofErr w:type="gramEnd"/>
      <w:r w:rsidR="00127419">
        <w:t xml:space="preserve"> mass. </w:t>
      </w:r>
      <w:r w:rsidR="00FD21A9">
        <w:t>Pandey</w:t>
      </w:r>
      <w:r w:rsidR="00127419">
        <w:t xml:space="preserve"> et al. have demonstrated in their research that topology optimised designs deliver a temperature decrease of 2-3</w:t>
      </w:r>
      <w:r w:rsidR="00127419" w:rsidRPr="003F68A1">
        <w:rPr>
          <w:lang w:val="en-GB"/>
        </w:rPr>
        <w:t>°C</w:t>
      </w:r>
      <w:r w:rsidR="00127419">
        <w:rPr>
          <w:lang w:val="en-GB"/>
        </w:rPr>
        <w:t xml:space="preserve"> in comparison to conventional straight channel designs whilst simultaneously reducing pumping power by 34-50% </w:t>
      </w:r>
      <w:r w:rsidR="00127419" w:rsidRPr="003F68A1">
        <w:rPr>
          <w:lang w:val="en-GB"/>
        </w:rPr>
        <w:t>(Pandey et al., 2025).</w:t>
      </w:r>
      <w:r w:rsidR="00127419">
        <w:rPr>
          <w:lang w:val="en-GB"/>
        </w:rPr>
        <w:t xml:space="preserve"> AM proves to be more sustainable and environmentally advantageous due to reduced material waste, producing lighter yet more thermally efficient components </w:t>
      </w:r>
      <w:r w:rsidR="00127419" w:rsidRPr="003F68A1">
        <w:rPr>
          <w:lang w:val="en-GB"/>
        </w:rPr>
        <w:t>(</w:t>
      </w:r>
      <w:proofErr w:type="spellStart"/>
      <w:r w:rsidR="000C6233">
        <w:rPr>
          <w:lang w:val="en-GB"/>
        </w:rPr>
        <w:t>Anwajler</w:t>
      </w:r>
      <w:proofErr w:type="spellEnd"/>
      <w:r w:rsidR="00127419" w:rsidRPr="003F68A1">
        <w:rPr>
          <w:lang w:val="en-GB"/>
        </w:rPr>
        <w:t>, 2024)</w:t>
      </w:r>
      <w:r w:rsidR="00127419">
        <w:rPr>
          <w:lang w:val="en-GB"/>
        </w:rPr>
        <w:t xml:space="preserve">. On the other hand, AM is incredibly costly, </w:t>
      </w:r>
      <w:r w:rsidR="00A2018E">
        <w:rPr>
          <w:lang w:val="en-GB"/>
        </w:rPr>
        <w:t xml:space="preserve">difficult to scale, and has much longer lead-times to traditional manufacturing methods (Bloodworth, 2025). </w:t>
      </w:r>
    </w:p>
    <w:p w14:paraId="3BF51273" w14:textId="77777777" w:rsidR="003F68A1" w:rsidRDefault="003F68A1" w:rsidP="003F68A1">
      <w:pPr>
        <w:rPr>
          <w:lang w:val="en-GB"/>
        </w:rPr>
      </w:pPr>
    </w:p>
    <w:p w14:paraId="405C223B" w14:textId="0D7C3099" w:rsidR="00EA0CCC" w:rsidRDefault="00A2018E" w:rsidP="003F68A1">
      <w:pPr>
        <w:rPr>
          <w:lang w:val="en-GB"/>
        </w:rPr>
      </w:pPr>
      <w:r>
        <w:rPr>
          <w:lang w:val="en-GB"/>
        </w:rPr>
        <w:t xml:space="preserve">Another transformative advance is microchannel heat sinks, which </w:t>
      </w:r>
      <w:r w:rsidR="00FD21A9">
        <w:rPr>
          <w:lang w:val="en-GB"/>
        </w:rPr>
        <w:t>were</w:t>
      </w:r>
      <w:r>
        <w:rPr>
          <w:lang w:val="en-GB"/>
        </w:rPr>
        <w:t xml:space="preserve"> first proposed by Tuckerman and Pease in 1981. </w:t>
      </w:r>
      <w:r w:rsidR="00EA0CCC">
        <w:rPr>
          <w:lang w:val="en-GB"/>
        </w:rPr>
        <w:t xml:space="preserve">Microchannels exploit </w:t>
      </w:r>
      <w:r>
        <w:rPr>
          <w:lang w:val="en-GB"/>
        </w:rPr>
        <w:t>extremely small hydraulic diameters to dramatically increase the surface area to volume ratio for heat exchangers. This resulted in a more compact structure, reduced coolant requirements, and heat transfer coefficients far exceeding those from conventional fins (Yu et al., 2024). Experiments have demonstrated dissipation capabilities of up to 790W/</w:t>
      </w:r>
      <w:r w:rsidRPr="00A2018E">
        <w:rPr>
          <w:lang w:val="en-GB"/>
        </w:rPr>
        <w:t xml:space="preserve"> </w:t>
      </w:r>
      <w:r w:rsidRPr="003F68A1">
        <w:rPr>
          <w:lang w:val="en-GB"/>
        </w:rPr>
        <w:t>cm²</w:t>
      </w:r>
      <w:r>
        <w:rPr>
          <w:lang w:val="en-GB"/>
        </w:rPr>
        <w:t>, ideal for applications where conventional fin designs cannot keep pace with thermal demands. This includes high heat flux electronics, power semiconductors, and laser cooling (</w:t>
      </w:r>
      <w:r w:rsidR="000C6233">
        <w:rPr>
          <w:lang w:val="en-GB"/>
        </w:rPr>
        <w:t>Du &amp; Hu</w:t>
      </w:r>
      <w:r>
        <w:rPr>
          <w:lang w:val="en-GB"/>
        </w:rPr>
        <w:t xml:space="preserve">, 2023). </w:t>
      </w:r>
      <w:r w:rsidR="00424283">
        <w:rPr>
          <w:lang w:val="en-GB"/>
        </w:rPr>
        <w:t>On the other hand, issues such as the need for higher pumping power, fouling, and flow distribution burden microchannel designs (</w:t>
      </w:r>
      <w:proofErr w:type="spellStart"/>
      <w:r w:rsidR="00424283">
        <w:rPr>
          <w:lang w:val="en-GB"/>
        </w:rPr>
        <w:t>PatSnapEureka</w:t>
      </w:r>
      <w:proofErr w:type="spellEnd"/>
      <w:r w:rsidR="00424283">
        <w:rPr>
          <w:lang w:val="en-GB"/>
        </w:rPr>
        <w:t xml:space="preserve">, 2025). </w:t>
      </w:r>
    </w:p>
    <w:p w14:paraId="3525EF57" w14:textId="77777777" w:rsidR="00EA0CCC" w:rsidRDefault="00EA0CCC" w:rsidP="003F68A1">
      <w:pPr>
        <w:rPr>
          <w:lang w:val="en-GB"/>
        </w:rPr>
      </w:pPr>
    </w:p>
    <w:p w14:paraId="536CB39B" w14:textId="51779B05" w:rsidR="00A2018E" w:rsidRPr="00FD21A9" w:rsidRDefault="00EA0CCC" w:rsidP="003F68A1">
      <w:r w:rsidRPr="00EA0CCC">
        <w:rPr>
          <w:lang w:val="en-GB"/>
        </w:rPr>
        <w:t>The integration of phase change materials (PCMs) represents the final area of development discussed in this section. PCMs absorb significant quantities of heat during phase transition through</w:t>
      </w:r>
      <w:r w:rsidR="00FD21A9">
        <w:rPr>
          <w:lang w:val="en-GB"/>
        </w:rPr>
        <w:t xml:space="preserve"> </w:t>
      </w:r>
      <w:r w:rsidRPr="00EA0CCC">
        <w:rPr>
          <w:lang w:val="en-GB"/>
        </w:rPr>
        <w:lastRenderedPageBreak/>
        <w:t xml:space="preserve">latent heat storage, enabling thermal energy buffering with minimal temperature rise. However, most PCMs exhibit low thermal conductivity, </w:t>
      </w:r>
      <w:r>
        <w:rPr>
          <w:lang w:val="en-GB"/>
        </w:rPr>
        <w:t>which limit</w:t>
      </w:r>
      <w:r w:rsidR="00FD21A9">
        <w:rPr>
          <w:lang w:val="en-GB"/>
        </w:rPr>
        <w:t>s</w:t>
      </w:r>
      <w:r w:rsidRPr="00EA0CCC">
        <w:rPr>
          <w:lang w:val="en-GB"/>
        </w:rPr>
        <w:t xml:space="preserve"> the </w:t>
      </w:r>
      <w:r>
        <w:rPr>
          <w:lang w:val="en-GB"/>
        </w:rPr>
        <w:t>heat transfer rate</w:t>
      </w:r>
      <w:r w:rsidRPr="00EA0CCC">
        <w:rPr>
          <w:lang w:val="en-GB"/>
        </w:rPr>
        <w:t xml:space="preserve">. </w:t>
      </w:r>
      <w:r>
        <w:rPr>
          <w:lang w:val="en-GB"/>
        </w:rPr>
        <w:t>E</w:t>
      </w:r>
      <w:r w:rsidRPr="00EA0CCC">
        <w:rPr>
          <w:lang w:val="en-GB"/>
        </w:rPr>
        <w:t>xtended surfaces such as fins are incorporated to enhance conductive heat transfer into the PCM</w:t>
      </w:r>
      <w:r>
        <w:rPr>
          <w:lang w:val="en-GB"/>
        </w:rPr>
        <w:t>, addressing th</w:t>
      </w:r>
      <w:r w:rsidR="00FD21A9">
        <w:rPr>
          <w:lang w:val="en-GB"/>
        </w:rPr>
        <w:t>is limitation</w:t>
      </w:r>
      <w:r w:rsidRPr="00EA0CCC">
        <w:rPr>
          <w:lang w:val="en-GB"/>
        </w:rPr>
        <w:t>. This increases the effective surface area, reduces thermal resistance, and improves charging</w:t>
      </w:r>
      <w:r>
        <w:rPr>
          <w:lang w:val="en-GB"/>
        </w:rPr>
        <w:t xml:space="preserve"> </w:t>
      </w:r>
      <w:r w:rsidRPr="00EA0CCC">
        <w:rPr>
          <w:lang w:val="en-GB"/>
        </w:rPr>
        <w:t>and discharging rates under transient thermal loading.</w:t>
      </w:r>
      <w:r>
        <w:rPr>
          <w:lang w:val="en-GB"/>
        </w:rPr>
        <w:t xml:space="preserve"> </w:t>
      </w:r>
      <w:r w:rsidR="00FD21A9">
        <w:rPr>
          <w:lang w:val="en-GB"/>
        </w:rPr>
        <w:t>Therefore, thermal buffering</w:t>
      </w:r>
      <w:r w:rsidR="00275F05">
        <w:t xml:space="preserve"> </w:t>
      </w:r>
      <w:r w:rsidR="00275F05">
        <w:rPr>
          <w:lang w:val="en-GB"/>
        </w:rPr>
        <w:t>is enabled</w:t>
      </w:r>
      <w:r w:rsidR="00275F05" w:rsidRPr="00EA0CCC">
        <w:rPr>
          <w:lang w:val="en-GB"/>
        </w:rPr>
        <w:t xml:space="preserve"> </w:t>
      </w:r>
      <w:r w:rsidRPr="00EA0CCC">
        <w:rPr>
          <w:lang w:val="en-GB"/>
        </w:rPr>
        <w:t>without requiring additional energy input or moving components, making it a reliable and low-maintenance solution. Consequently, device temperatures can be maintained within safe operating limits during peak thermal demands that would otherwise cause thermal throttling (Ghufran &amp; Huitink, 2025).</w:t>
      </w:r>
    </w:p>
    <w:p w14:paraId="545678FF" w14:textId="77777777" w:rsidR="00FD21A9" w:rsidRDefault="00FD21A9" w:rsidP="003F68A1">
      <w:pPr>
        <w:rPr>
          <w:lang w:val="en-GB"/>
        </w:rPr>
      </w:pPr>
    </w:p>
    <w:p w14:paraId="2703E7F1" w14:textId="77777777" w:rsidR="00FD21A9" w:rsidRDefault="00FD21A9" w:rsidP="003F68A1">
      <w:pPr>
        <w:rPr>
          <w:lang w:val="en-GB"/>
        </w:rPr>
      </w:pPr>
    </w:p>
    <w:p w14:paraId="165ABF21" w14:textId="36EFCF3E" w:rsidR="00275F05" w:rsidRDefault="00275F05" w:rsidP="00275F05">
      <w:pPr>
        <w:pStyle w:val="Heading2"/>
        <w:rPr>
          <w:lang w:val="en-GB"/>
        </w:rPr>
      </w:pPr>
      <w:bookmarkStart w:id="8" w:name="_Toc227563927"/>
      <w:r>
        <w:rPr>
          <w:lang w:val="en-GB"/>
        </w:rPr>
        <w:t>2.4 Task A Conclusion.</w:t>
      </w:r>
      <w:bookmarkEnd w:id="8"/>
    </w:p>
    <w:p w14:paraId="1797EE63" w14:textId="77777777" w:rsidR="00275F05" w:rsidRDefault="00275F05" w:rsidP="00275F05"/>
    <w:p w14:paraId="0B1BF72E" w14:textId="0BB56DC3" w:rsidR="00A27470" w:rsidRDefault="00275F05" w:rsidP="009A773B">
      <w:r>
        <w:t xml:space="preserve">In summary, Section 2 of this report covers the evolution of extended surfaces from simple cast fins of air-cooled engines to the sophisticated thermal management solutions utilised across modern automotive, electronic, and energy systems. The fundamental principle of </w:t>
      </w:r>
      <w:proofErr w:type="spellStart"/>
      <w:r>
        <w:t>maximising</w:t>
      </w:r>
      <w:proofErr w:type="spellEnd"/>
      <w:r>
        <w:t xml:space="preserve"> surface are</w:t>
      </w:r>
      <w:r w:rsidR="00036440">
        <w:t xml:space="preserve">a </w:t>
      </w:r>
      <w:r>
        <w:t xml:space="preserve">to enhance convective heat transfer remained constant throughout this evolution. However, the methods by which this is achieved have transformed drastically. This has been driven by increasing power densities, </w:t>
      </w:r>
      <w:proofErr w:type="spellStart"/>
      <w:r>
        <w:t>miniaturisation</w:t>
      </w:r>
      <w:proofErr w:type="spellEnd"/>
      <w:r>
        <w:t xml:space="preserve">, and environmental pressures. </w:t>
      </w:r>
      <w:r w:rsidR="009A773B" w:rsidRPr="00275F05">
        <w:t xml:space="preserve">Additive manufacturing, microchannel technology, and PCM integration represent the current </w:t>
      </w:r>
      <w:r w:rsidR="009A773B">
        <w:t>advances</w:t>
      </w:r>
      <w:r w:rsidR="009A773B" w:rsidRPr="00275F05">
        <w:t xml:space="preserve"> </w:t>
      </w:r>
      <w:r w:rsidR="00036440" w:rsidRPr="00036440">
        <w:t>in extended surface and thermal management design</w:t>
      </w:r>
      <w:r w:rsidR="009A773B" w:rsidRPr="00275F05">
        <w:t xml:space="preserve">, each offering distinct performance advantages whilst presenting engineering trade-offs that continue to </w:t>
      </w:r>
      <w:r w:rsidR="009A773B">
        <w:t xml:space="preserve">push </w:t>
      </w:r>
      <w:r w:rsidR="009A773B" w:rsidRPr="00275F05">
        <w:t xml:space="preserve">research. </w:t>
      </w:r>
      <w:r w:rsidR="00036440" w:rsidRPr="00036440">
        <w:t xml:space="preserve">Overall, the progression </w:t>
      </w:r>
      <w:r w:rsidR="00036440">
        <w:t xml:space="preserve">of </w:t>
      </w:r>
      <w:r w:rsidR="00036440" w:rsidRPr="00036440">
        <w:t xml:space="preserve">extended surface technology highlights a shift towards highly optimised, application-specific thermal solutions driven by </w:t>
      </w:r>
      <w:r w:rsidR="00036440">
        <w:t>multi-disciplinary</w:t>
      </w:r>
      <w:r w:rsidR="00036440" w:rsidRPr="00036440">
        <w:t xml:space="preserve"> </w:t>
      </w:r>
      <w:r w:rsidR="00036440">
        <w:t xml:space="preserve">design </w:t>
      </w:r>
      <w:r w:rsidR="00036440" w:rsidRPr="00036440">
        <w:t>requirements.</w:t>
      </w:r>
    </w:p>
    <w:p w14:paraId="4A4084A4" w14:textId="77777777" w:rsidR="00A27470" w:rsidRDefault="00A27470">
      <w:pPr>
        <w:widowControl/>
        <w:autoSpaceDE/>
        <w:autoSpaceDN/>
        <w:spacing w:after="160" w:line="259" w:lineRule="auto"/>
      </w:pPr>
      <w:r>
        <w:br w:type="page"/>
      </w:r>
    </w:p>
    <w:p w14:paraId="613970B2" w14:textId="73A5554C" w:rsidR="00A27470" w:rsidRPr="00A27470" w:rsidRDefault="00A27470" w:rsidP="00A27470">
      <w:pPr>
        <w:pStyle w:val="Heading1"/>
      </w:pPr>
      <w:bookmarkStart w:id="9" w:name="_Toc227563928"/>
      <w:r>
        <w:lastRenderedPageBreak/>
        <w:t>3. Task B.</w:t>
      </w:r>
      <w:bookmarkEnd w:id="9"/>
      <w:r>
        <w:t xml:space="preserve"> </w:t>
      </w:r>
    </w:p>
    <w:p w14:paraId="4FCD28B1" w14:textId="4AE65F66" w:rsidR="00275F05" w:rsidRDefault="00275F05" w:rsidP="00275F05">
      <w:pPr>
        <w:rPr>
          <w:lang w:val="en-GB"/>
        </w:rPr>
      </w:pPr>
    </w:p>
    <w:p w14:paraId="6F8FAA6C" w14:textId="6E3AF97F" w:rsidR="008D34A8" w:rsidRDefault="008D34A8" w:rsidP="008D34A8">
      <w:pPr>
        <w:keepNext/>
      </w:pPr>
      <w:r>
        <w:rPr>
          <w:noProof/>
        </w:rPr>
        <w:drawing>
          <wp:anchor distT="0" distB="0" distL="114300" distR="114300" simplePos="0" relativeHeight="251660800" behindDoc="0" locked="0" layoutInCell="1" allowOverlap="1" wp14:anchorId="5C1E274C" wp14:editId="3828AC0A">
            <wp:simplePos x="0" y="0"/>
            <wp:positionH relativeFrom="column">
              <wp:posOffset>4610100</wp:posOffset>
            </wp:positionH>
            <wp:positionV relativeFrom="paragraph">
              <wp:posOffset>2097405</wp:posOffset>
            </wp:positionV>
            <wp:extent cx="1048385" cy="176530"/>
            <wp:effectExtent l="0" t="0" r="0" b="0"/>
            <wp:wrapNone/>
            <wp:docPr id="11370311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48385" cy="176530"/>
                    </a:xfrm>
                    <a:prstGeom prst="rect">
                      <a:avLst/>
                    </a:prstGeom>
                    <a:noFill/>
                  </pic:spPr>
                </pic:pic>
              </a:graphicData>
            </a:graphic>
          </wp:anchor>
        </w:drawing>
      </w:r>
      <w:r w:rsidRPr="008D34A8">
        <w:rPr>
          <w:lang w:val="en-GB"/>
        </w:rPr>
        <w:drawing>
          <wp:inline distT="0" distB="0" distL="0" distR="0" wp14:anchorId="5A7C8F05" wp14:editId="3E57E73B">
            <wp:extent cx="5731510" cy="3689350"/>
            <wp:effectExtent l="0" t="0" r="2540" b="6350"/>
            <wp:docPr id="524492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492026" name=""/>
                    <pic:cNvPicPr/>
                  </pic:nvPicPr>
                  <pic:blipFill>
                    <a:blip r:embed="rId11"/>
                    <a:stretch>
                      <a:fillRect/>
                    </a:stretch>
                  </pic:blipFill>
                  <pic:spPr>
                    <a:xfrm>
                      <a:off x="0" y="0"/>
                      <a:ext cx="5731510" cy="3689350"/>
                    </a:xfrm>
                    <a:prstGeom prst="rect">
                      <a:avLst/>
                    </a:prstGeom>
                  </pic:spPr>
                </pic:pic>
              </a:graphicData>
            </a:graphic>
          </wp:inline>
        </w:drawing>
      </w:r>
    </w:p>
    <w:p w14:paraId="5E9AB534" w14:textId="0D855CA2" w:rsidR="00036440" w:rsidRDefault="008D34A8" w:rsidP="008D34A8">
      <w:pPr>
        <w:pStyle w:val="Caption"/>
        <w:jc w:val="center"/>
      </w:pPr>
      <w:r>
        <w:t xml:space="preserve">Figure </w:t>
      </w:r>
      <w:r>
        <w:fldChar w:fldCharType="begin"/>
      </w:r>
      <w:r>
        <w:instrText xml:space="preserve"> SEQ Figure \* ARABIC </w:instrText>
      </w:r>
      <w:r>
        <w:fldChar w:fldCharType="separate"/>
      </w:r>
      <w:r w:rsidR="00050DA9">
        <w:rPr>
          <w:noProof/>
        </w:rPr>
        <w:t>3</w:t>
      </w:r>
      <w:r>
        <w:fldChar w:fldCharType="end"/>
      </w:r>
      <w:r>
        <w:t>-</w:t>
      </w:r>
      <w:r w:rsidRPr="003D34DD">
        <w:t xml:space="preserve"> Ratio of finite to infinite fin heat transfer as a function of mL, confirming optimum fin length at mL ≈ 2.65</w:t>
      </w:r>
      <w:r>
        <w:t>.</w:t>
      </w:r>
    </w:p>
    <w:p w14:paraId="07A0E981" w14:textId="1EA0465B" w:rsidR="00277ECE" w:rsidRDefault="006B13E5" w:rsidP="00277ECE">
      <w:r w:rsidRPr="006B13E5">
        <w:t xml:space="preserve">Figure 3 illustrates the relationship between the heat transfer ratio </w:t>
      </w:r>
      <m:oMath>
        <m:sSub>
          <m:sSubPr>
            <m:ctrlPr>
              <w:rPr>
                <w:rFonts w:ascii="Cambria Math" w:hAnsi="Cambria Math"/>
              </w:rPr>
            </m:ctrlPr>
          </m:sSubPr>
          <m:e>
            <m:acc>
              <m:accPr>
                <m:chr m:val="̇"/>
                <m:ctrlPr>
                  <w:rPr>
                    <w:rFonts w:ascii="Cambria Math" w:hAnsi="Cambria Math"/>
                  </w:rPr>
                </m:ctrlPr>
              </m:accPr>
              <m:e>
                <m:r>
                  <w:rPr>
                    <w:rFonts w:ascii="Cambria Math" w:hAnsi="Cambria Math"/>
                  </w:rPr>
                  <m:t>Q</m:t>
                </m:r>
              </m:e>
            </m:acc>
          </m:e>
          <m:sub>
            <m:r>
              <w:rPr>
                <w:rFonts w:ascii="Cambria Math" w:hAnsi="Cambria Math"/>
              </w:rPr>
              <m:t>finite</m:t>
            </m:r>
          </m:sub>
        </m:sSub>
        <m:r>
          <m:rPr>
            <m:sty m:val="p"/>
          </m:rPr>
          <w:rPr>
            <w:rFonts w:ascii="Cambria Math" w:hAnsi="Cambria Math"/>
          </w:rPr>
          <m:t>/</m:t>
        </m:r>
        <m:sSub>
          <m:sSubPr>
            <m:ctrlPr>
              <w:rPr>
                <w:rFonts w:ascii="Cambria Math" w:hAnsi="Cambria Math"/>
              </w:rPr>
            </m:ctrlPr>
          </m:sSubPr>
          <m:e>
            <m:acc>
              <m:accPr>
                <m:chr m:val="̇"/>
                <m:ctrlPr>
                  <w:rPr>
                    <w:rFonts w:ascii="Cambria Math" w:hAnsi="Cambria Math"/>
                  </w:rPr>
                </m:ctrlPr>
              </m:accPr>
              <m:e>
                <m:r>
                  <w:rPr>
                    <w:rFonts w:ascii="Cambria Math" w:hAnsi="Cambria Math"/>
                  </w:rPr>
                  <m:t>Q</m:t>
                </m:r>
              </m:e>
            </m:acc>
          </m:e>
          <m:sub>
            <m:r>
              <m:rPr>
                <m:sty m:val="p"/>
              </m:rPr>
              <w:rPr>
                <w:rFonts w:ascii="Cambria Math" w:hAnsi="Cambria Math"/>
              </w:rPr>
              <m:t>∞</m:t>
            </m:r>
          </m:sub>
        </m:sSub>
        <m:r>
          <w:rPr>
            <w:rFonts w:ascii="Cambria Math" w:hAnsi="Cambria Math"/>
          </w:rPr>
          <m:t>=</m:t>
        </m:r>
        <m:r>
          <m:rPr>
            <m:sty m:val="p"/>
          </m:rPr>
          <w:rPr>
            <w:rFonts w:ascii="Cambria Math" w:hAnsi="Cambria Math"/>
          </w:rPr>
          <m:t>tanh</m:t>
        </m:r>
        <m:r>
          <w:rPr>
            <w:rFonts w:ascii="Cambria Math" w:hAnsi="Cambria Math"/>
          </w:rPr>
          <m:t>⁡(mL)</m:t>
        </m:r>
      </m:oMath>
      <w:r w:rsidRPr="006B13E5">
        <w:t>and the dimensionless fin parameter mL, confirming that the optimum fin length corresponds to mL ≈ 2.65.</w:t>
      </w:r>
      <w:r>
        <w:t xml:space="preserve"> </w:t>
      </w:r>
      <w:r w:rsidR="00277ECE">
        <w:t>The hyperbolic tangent function,</w:t>
      </w:r>
      <w:r>
        <w:t xml:space="preserve"> </w:t>
      </w:r>
      <m:oMath>
        <m:func>
          <m:funcPr>
            <m:ctrlPr>
              <w:rPr>
                <w:rFonts w:ascii="Cambria Math" w:hAnsi="Cambria Math"/>
              </w:rPr>
            </m:ctrlPr>
          </m:funcPr>
          <m:fName>
            <m:r>
              <m:rPr>
                <m:sty m:val="p"/>
              </m:rPr>
              <w:rPr>
                <w:rFonts w:ascii="Cambria Math" w:hAnsi="Cambria Math"/>
              </w:rPr>
              <m:t>tanh</m:t>
            </m:r>
          </m:fName>
          <m:e>
            <m:d>
              <m:dPr>
                <m:ctrlPr>
                  <w:rPr>
                    <w:rFonts w:ascii="Cambria Math" w:hAnsi="Cambria Math"/>
                    <w:i/>
                  </w:rPr>
                </m:ctrlPr>
              </m:dPr>
              <m:e>
                <m:r>
                  <w:rPr>
                    <w:rFonts w:ascii="Cambria Math" w:hAnsi="Cambria Math"/>
                  </w:rPr>
                  <m:t>mL</m:t>
                </m:r>
              </m:e>
            </m:d>
          </m:e>
        </m:func>
      </m:oMath>
      <w:r w:rsidR="00277ECE">
        <w:t xml:space="preserve">, </w:t>
      </w:r>
      <w:r w:rsidR="00D51D45" w:rsidRPr="00D51D45">
        <w:t>governs the relationship between the heat transfer ratio and the dimensionless parameter</w:t>
      </w:r>
      <w:r w:rsidR="00D51D45">
        <w:t xml:space="preserve"> </w:t>
      </w:r>
      <w:proofErr w:type="spellStart"/>
      <w:r w:rsidR="00D51D45">
        <w:t>mL</w:t>
      </w:r>
      <w:r w:rsidR="00277ECE">
        <w:t>.</w:t>
      </w:r>
      <w:proofErr w:type="spellEnd"/>
      <w:r w:rsidR="00277ECE">
        <w:t xml:space="preserve"> It reflects the balance of conduction along the fin and surface convection. The fin is relatively short or highly conductive at low values of </w:t>
      </w:r>
      <w:proofErr w:type="spellStart"/>
      <w:r w:rsidR="00277ECE">
        <w:t>mL.</w:t>
      </w:r>
      <w:proofErr w:type="spellEnd"/>
      <w:r w:rsidR="00277ECE">
        <w:t xml:space="preserve"> This results in rapid increases in heat transfer as fin length increases. However, as mL increases, the curve begins to plateau, highlighting diminishing returns in thermal performance. </w:t>
      </w:r>
    </w:p>
    <w:p w14:paraId="013AF582" w14:textId="77777777" w:rsidR="00277ECE" w:rsidRDefault="00277ECE" w:rsidP="00277ECE">
      <w:pPr>
        <w:rPr>
          <w:lang w:val="en-GB"/>
        </w:rPr>
      </w:pPr>
    </w:p>
    <w:p w14:paraId="75401D38" w14:textId="22196879" w:rsidR="00277ECE" w:rsidRDefault="00277ECE" w:rsidP="00277ECE">
      <w:pPr>
        <w:rPr>
          <w:lang w:val="en-GB"/>
        </w:rPr>
      </w:pPr>
      <w:r>
        <w:rPr>
          <w:lang w:val="en-GB"/>
        </w:rPr>
        <w:t xml:space="preserve">This occurs due to the temperature gradients along the fin which reduce greatly with length. Therefore, additional surface area contributes less and less to total heat transfer. A finite fin can approach the performance of an infinitely long fin without requiring excessive material usage, which is highlighted by the </w:t>
      </w:r>
      <w:r w:rsidR="006B13E5">
        <w:rPr>
          <w:lang w:val="en-GB"/>
        </w:rPr>
        <w:t>asymptotic</w:t>
      </w:r>
      <w:r>
        <w:rPr>
          <w:lang w:val="en-GB"/>
        </w:rPr>
        <w:t xml:space="preserve"> nature of the curve. </w:t>
      </w:r>
    </w:p>
    <w:p w14:paraId="18173519" w14:textId="77777777" w:rsidR="00277ECE" w:rsidRDefault="00277ECE" w:rsidP="00277ECE">
      <w:pPr>
        <w:rPr>
          <w:lang w:val="en-GB"/>
        </w:rPr>
      </w:pPr>
    </w:p>
    <w:p w14:paraId="02AAF439" w14:textId="62F24D32" w:rsidR="006B13E5" w:rsidRDefault="00277ECE" w:rsidP="00277ECE">
      <w:pPr>
        <w:rPr>
          <w:lang w:val="en-GB"/>
        </w:rPr>
      </w:pPr>
      <w:r>
        <w:rPr>
          <w:lang w:val="en-GB"/>
        </w:rPr>
        <w:t xml:space="preserve">The commonly accepted design limit </w:t>
      </w:r>
      <w:r w:rsidRPr="00277ECE">
        <w:rPr>
          <w:lang w:val="en-GB"/>
        </w:rPr>
        <w:t>of mL ≈ 2.65</w:t>
      </w:r>
      <w:r w:rsidR="006B13E5">
        <w:rPr>
          <w:lang w:val="en-GB"/>
        </w:rPr>
        <w:t xml:space="preserve"> as indicated in red within Figure 3,</w:t>
      </w:r>
      <w:r>
        <w:rPr>
          <w:lang w:val="en-GB"/>
        </w:rPr>
        <w:t xml:space="preserve"> corresponds to approximately 99% of the infinite fin heat transfer rate. Beyond this, increases in fin length return negligible benefits </w:t>
      </w:r>
      <w:r w:rsidR="006B13E5">
        <w:rPr>
          <w:lang w:val="en-GB"/>
        </w:rPr>
        <w:t>while</w:t>
      </w:r>
      <w:r>
        <w:rPr>
          <w:lang w:val="en-GB"/>
        </w:rPr>
        <w:t xml:space="preserve"> increas</w:t>
      </w:r>
      <w:r w:rsidR="006B13E5">
        <w:rPr>
          <w:lang w:val="en-GB"/>
        </w:rPr>
        <w:t>ing</w:t>
      </w:r>
      <w:r>
        <w:rPr>
          <w:lang w:val="en-GB"/>
        </w:rPr>
        <w:t xml:space="preserve"> mass, cost, and flow resistance.</w:t>
      </w:r>
    </w:p>
    <w:p w14:paraId="0488677C" w14:textId="77777777" w:rsidR="006B13E5" w:rsidRDefault="006B13E5">
      <w:pPr>
        <w:widowControl/>
        <w:autoSpaceDE/>
        <w:autoSpaceDN/>
        <w:spacing w:after="160" w:line="259" w:lineRule="auto"/>
        <w:rPr>
          <w:lang w:val="en-GB"/>
        </w:rPr>
      </w:pPr>
      <w:r>
        <w:rPr>
          <w:lang w:val="en-GB"/>
        </w:rPr>
        <w:br w:type="page"/>
      </w:r>
    </w:p>
    <w:p w14:paraId="7529E2E4" w14:textId="47F5559B" w:rsidR="00277ECE" w:rsidRDefault="00506D45" w:rsidP="006B13E5">
      <w:pPr>
        <w:pStyle w:val="Heading1"/>
        <w:rPr>
          <w:lang w:val="en-GB"/>
        </w:rPr>
      </w:pPr>
      <w:bookmarkStart w:id="10" w:name="_Toc227563929"/>
      <w:r>
        <w:rPr>
          <w:lang w:val="en-GB"/>
        </w:rPr>
        <w:lastRenderedPageBreak/>
        <w:t xml:space="preserve">4.0 </w:t>
      </w:r>
      <w:r w:rsidR="006B13E5">
        <w:rPr>
          <w:lang w:val="en-GB"/>
        </w:rPr>
        <w:t>Task C</w:t>
      </w:r>
      <w:bookmarkEnd w:id="10"/>
    </w:p>
    <w:p w14:paraId="050A8544" w14:textId="77777777" w:rsidR="00506D45" w:rsidRDefault="00506D45" w:rsidP="00506D45">
      <w:pPr>
        <w:rPr>
          <w:lang w:val="en-GB"/>
        </w:rPr>
      </w:pPr>
    </w:p>
    <w:p w14:paraId="0D14203A" w14:textId="0D1CB76C" w:rsidR="00506D45" w:rsidRDefault="00506D45" w:rsidP="00506D45">
      <w:pPr>
        <w:pStyle w:val="Heading2"/>
        <w:rPr>
          <w:lang w:val="en-GB"/>
        </w:rPr>
      </w:pPr>
      <w:bookmarkStart w:id="11" w:name="_Toc227563930"/>
      <w:r>
        <w:rPr>
          <w:lang w:val="en-GB"/>
        </w:rPr>
        <w:t>4.1 Question 1</w:t>
      </w:r>
      <w:bookmarkEnd w:id="11"/>
    </w:p>
    <w:p w14:paraId="635C5187" w14:textId="77777777" w:rsidR="000C6CF3" w:rsidRPr="000C6CF3" w:rsidRDefault="000C6CF3" w:rsidP="000C6CF3">
      <w:pPr>
        <w:rPr>
          <w:lang w:val="en-GB"/>
        </w:rPr>
      </w:pPr>
    </w:p>
    <w:p w14:paraId="4B5E6291" w14:textId="1AA6A90A" w:rsidR="00703DBA" w:rsidRDefault="00703DBA" w:rsidP="00703DBA">
      <w:pPr>
        <w:keepNext/>
      </w:pPr>
      <w:r w:rsidRPr="00703DBA">
        <w:rPr>
          <w:lang w:val="en-GB"/>
        </w:rPr>
        <w:drawing>
          <wp:inline distT="0" distB="0" distL="0" distR="0" wp14:anchorId="00F16CEE" wp14:editId="17D8C39D">
            <wp:extent cx="1965960" cy="2454822"/>
            <wp:effectExtent l="0" t="0" r="0" b="3175"/>
            <wp:docPr id="730609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755022" name=""/>
                    <pic:cNvPicPr/>
                  </pic:nvPicPr>
                  <pic:blipFill>
                    <a:blip r:embed="rId12"/>
                    <a:stretch>
                      <a:fillRect/>
                    </a:stretch>
                  </pic:blipFill>
                  <pic:spPr>
                    <a:xfrm>
                      <a:off x="0" y="0"/>
                      <a:ext cx="1973368" cy="2464072"/>
                    </a:xfrm>
                    <a:prstGeom prst="rect">
                      <a:avLst/>
                    </a:prstGeom>
                  </pic:spPr>
                </pic:pic>
              </a:graphicData>
            </a:graphic>
          </wp:inline>
        </w:drawing>
      </w:r>
      <w:r w:rsidR="00217002" w:rsidRPr="00217002">
        <w:drawing>
          <wp:inline distT="0" distB="0" distL="0" distR="0" wp14:anchorId="06AFA4A0" wp14:editId="67A38BCE">
            <wp:extent cx="3299110" cy="2484384"/>
            <wp:effectExtent l="0" t="0" r="0" b="0"/>
            <wp:docPr id="1029188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188385" name=""/>
                    <pic:cNvPicPr/>
                  </pic:nvPicPr>
                  <pic:blipFill>
                    <a:blip r:embed="rId13"/>
                    <a:stretch>
                      <a:fillRect/>
                    </a:stretch>
                  </pic:blipFill>
                  <pic:spPr>
                    <a:xfrm>
                      <a:off x="0" y="0"/>
                      <a:ext cx="3306205" cy="2489727"/>
                    </a:xfrm>
                    <a:prstGeom prst="rect">
                      <a:avLst/>
                    </a:prstGeom>
                  </pic:spPr>
                </pic:pic>
              </a:graphicData>
            </a:graphic>
          </wp:inline>
        </w:drawing>
      </w:r>
    </w:p>
    <w:p w14:paraId="62CC0663" w14:textId="5ADF4D78" w:rsidR="001E4979" w:rsidRPr="001E4979" w:rsidRDefault="00703DBA" w:rsidP="001E4979">
      <w:pPr>
        <w:pStyle w:val="Caption"/>
        <w:jc w:val="center"/>
        <w:rPr>
          <w:lang w:val="en-GB"/>
        </w:rPr>
      </w:pPr>
      <w:r>
        <w:t xml:space="preserve">Figure </w:t>
      </w:r>
      <w:r>
        <w:fldChar w:fldCharType="begin"/>
      </w:r>
      <w:r>
        <w:instrText xml:space="preserve"> SEQ Figure \* ARABIC </w:instrText>
      </w:r>
      <w:r>
        <w:fldChar w:fldCharType="separate"/>
      </w:r>
      <w:r w:rsidR="00050DA9">
        <w:rPr>
          <w:noProof/>
        </w:rPr>
        <w:t>4</w:t>
      </w:r>
      <w:r>
        <w:fldChar w:fldCharType="end"/>
      </w:r>
      <w:r>
        <w:t xml:space="preserve"> </w:t>
      </w:r>
      <w:r w:rsidR="00217002">
        <w:t>–</w:t>
      </w:r>
      <w:r>
        <w:t xml:space="preserve"> </w:t>
      </w:r>
      <w:r w:rsidR="00217002">
        <w:t>Hand Calculations</w:t>
      </w:r>
      <w:r>
        <w:t xml:space="preserve"> for Tip Temperature</w:t>
      </w:r>
    </w:p>
    <w:p w14:paraId="401A53BF" w14:textId="381BD6B4" w:rsidR="001E4979" w:rsidRDefault="001E4979" w:rsidP="001E4979">
      <w:r>
        <w:t xml:space="preserve">Figure 4 highlights the hand calculations for the differing material’s tip temperatures. Research states that the pain threshold for human skin generally begins at approximately </w:t>
      </w:r>
      <w:r w:rsidRPr="001E4979">
        <w:t>43°C</w:t>
      </w:r>
      <w:r>
        <w:t xml:space="preserve"> </w:t>
      </w:r>
      <w:r>
        <w:t>(Martin &amp; Falder, 2017). Therefore, only stainless-steel passes as its tip temperature of 29.4</w:t>
      </w:r>
      <w:r w:rsidRPr="001E4979">
        <w:t>°C</w:t>
      </w:r>
      <w:r>
        <w:t xml:space="preserve"> would be safe for handling. </w:t>
      </w:r>
    </w:p>
    <w:p w14:paraId="269017EB" w14:textId="77777777" w:rsidR="001E4979" w:rsidRDefault="001E4979" w:rsidP="001E4979"/>
    <w:p w14:paraId="506A5841" w14:textId="0CFB81B4" w:rsidR="001E4979" w:rsidRDefault="001E4979" w:rsidP="001E4979">
      <w:pPr>
        <w:pStyle w:val="Heading2"/>
      </w:pPr>
      <w:bookmarkStart w:id="12" w:name="_Toc227563931"/>
      <w:r>
        <w:t>4.2 Question 2</w:t>
      </w:r>
      <w:bookmarkEnd w:id="12"/>
      <w:r>
        <w:t xml:space="preserve"> </w:t>
      </w:r>
    </w:p>
    <w:p w14:paraId="6C42C6E9" w14:textId="77777777" w:rsidR="001E4979" w:rsidRDefault="001E4979" w:rsidP="001E4979">
      <w:pPr>
        <w:rPr>
          <w:lang w:val="en-GB"/>
        </w:rPr>
      </w:pPr>
    </w:p>
    <w:p w14:paraId="035E80E0" w14:textId="581FD6D2" w:rsidR="001A0A9F" w:rsidRDefault="001A0A9F" w:rsidP="001A0A9F">
      <w:pPr>
        <w:keepNext/>
        <w:jc w:val="center"/>
      </w:pPr>
      <w:r w:rsidRPr="001A0A9F">
        <w:drawing>
          <wp:inline distT="0" distB="0" distL="0" distR="0" wp14:anchorId="58811765" wp14:editId="50AC54F9">
            <wp:extent cx="4213860" cy="2704975"/>
            <wp:effectExtent l="0" t="0" r="0" b="635"/>
            <wp:docPr id="1932420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420650" name=""/>
                    <pic:cNvPicPr/>
                  </pic:nvPicPr>
                  <pic:blipFill>
                    <a:blip r:embed="rId14"/>
                    <a:stretch>
                      <a:fillRect/>
                    </a:stretch>
                  </pic:blipFill>
                  <pic:spPr>
                    <a:xfrm>
                      <a:off x="0" y="0"/>
                      <a:ext cx="4230438" cy="2715617"/>
                    </a:xfrm>
                    <a:prstGeom prst="rect">
                      <a:avLst/>
                    </a:prstGeom>
                  </pic:spPr>
                </pic:pic>
              </a:graphicData>
            </a:graphic>
          </wp:inline>
        </w:drawing>
      </w:r>
    </w:p>
    <w:p w14:paraId="72ADE4ED" w14:textId="5763EC73" w:rsidR="001A0A9F" w:rsidRDefault="001A0A9F" w:rsidP="001A0A9F">
      <w:pPr>
        <w:pStyle w:val="Caption"/>
        <w:jc w:val="center"/>
      </w:pPr>
      <w:r>
        <w:t xml:space="preserve">Figure </w:t>
      </w:r>
      <w:r>
        <w:fldChar w:fldCharType="begin"/>
      </w:r>
      <w:r>
        <w:instrText xml:space="preserve"> SEQ Figure \* ARABIC </w:instrText>
      </w:r>
      <w:r>
        <w:fldChar w:fldCharType="separate"/>
      </w:r>
      <w:r w:rsidR="00050DA9">
        <w:rPr>
          <w:noProof/>
        </w:rPr>
        <w:t>5</w:t>
      </w:r>
      <w:r>
        <w:fldChar w:fldCharType="end"/>
      </w:r>
      <w:r>
        <w:t xml:space="preserve">- </w:t>
      </w:r>
      <w:r w:rsidRPr="00867061">
        <w:t>Temperature Distribution Along Saucepan Handles</w:t>
      </w:r>
    </w:p>
    <w:p w14:paraId="65CF52F0" w14:textId="66CB6427" w:rsidR="00942E71" w:rsidRDefault="00942E71" w:rsidP="00942E71">
      <w:r>
        <w:t xml:space="preserve">Figure 5 displays the temperature distribution along each handle from base to tip. This was using adiabatic tip temperature distribution and calculated at 10mm increments. The temperature drops more steeply along the handle of the length as thermal conductivity decreases. The greatest </w:t>
      </w:r>
      <w:r>
        <w:lastRenderedPageBreak/>
        <w:t>temperature gradient can be seen in the stainless-steel handle, falling to 29.4</w:t>
      </w:r>
      <w:r w:rsidRPr="00942E71">
        <w:t>°C</w:t>
      </w:r>
      <w:r>
        <w:t xml:space="preserve">. On the other hand, the copper handle remains hot throughout, aligning with its high thermal conductivity which allows heat to conduct more freely along its length. </w:t>
      </w:r>
    </w:p>
    <w:p w14:paraId="2B77EFF0" w14:textId="23CE185E" w:rsidR="001A0A9F" w:rsidRDefault="001A0A9F" w:rsidP="001A0A9F"/>
    <w:p w14:paraId="30BB04EF" w14:textId="1F2BD63D" w:rsidR="00942E71" w:rsidRDefault="00942E71" w:rsidP="00942E71">
      <w:pPr>
        <w:pStyle w:val="Heading2"/>
      </w:pPr>
      <w:bookmarkStart w:id="13" w:name="_Toc227563932"/>
      <w:r>
        <w:t>4.</w:t>
      </w:r>
      <w:r>
        <w:t>3</w:t>
      </w:r>
      <w:r>
        <w:t xml:space="preserve"> Question </w:t>
      </w:r>
      <w:r>
        <w:t>3</w:t>
      </w:r>
      <w:bookmarkEnd w:id="13"/>
    </w:p>
    <w:p w14:paraId="337DDC53" w14:textId="77777777" w:rsidR="00942E71" w:rsidRPr="00942E71" w:rsidRDefault="00942E71" w:rsidP="00942E71"/>
    <w:p w14:paraId="61F20D33" w14:textId="77777777" w:rsidR="00352508" w:rsidRDefault="00352508" w:rsidP="00352508">
      <w:pPr>
        <w:keepNext/>
        <w:jc w:val="center"/>
      </w:pPr>
      <w:r w:rsidRPr="00352508">
        <w:rPr>
          <w:lang w:val="en-GB"/>
        </w:rPr>
        <w:drawing>
          <wp:inline distT="0" distB="0" distL="0" distR="0" wp14:anchorId="298F80EB" wp14:editId="46CF1C2C">
            <wp:extent cx="3441040" cy="3584896"/>
            <wp:effectExtent l="0" t="0" r="7620" b="0"/>
            <wp:docPr id="937628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628798" name=""/>
                    <pic:cNvPicPr/>
                  </pic:nvPicPr>
                  <pic:blipFill>
                    <a:blip r:embed="rId15"/>
                    <a:stretch>
                      <a:fillRect/>
                    </a:stretch>
                  </pic:blipFill>
                  <pic:spPr>
                    <a:xfrm>
                      <a:off x="0" y="0"/>
                      <a:ext cx="3449953" cy="3594181"/>
                    </a:xfrm>
                    <a:prstGeom prst="rect">
                      <a:avLst/>
                    </a:prstGeom>
                  </pic:spPr>
                </pic:pic>
              </a:graphicData>
            </a:graphic>
          </wp:inline>
        </w:drawing>
      </w:r>
    </w:p>
    <w:p w14:paraId="1BE815A9" w14:textId="72C4D7FA" w:rsidR="00942E71" w:rsidRDefault="00352508" w:rsidP="00352508">
      <w:pPr>
        <w:pStyle w:val="Caption"/>
        <w:jc w:val="center"/>
      </w:pPr>
      <w:r>
        <w:t xml:space="preserve">Figure </w:t>
      </w:r>
      <w:r>
        <w:fldChar w:fldCharType="begin"/>
      </w:r>
      <w:r>
        <w:instrText xml:space="preserve"> SEQ Figure \* ARABIC </w:instrText>
      </w:r>
      <w:r>
        <w:fldChar w:fldCharType="separate"/>
      </w:r>
      <w:r w:rsidR="00050DA9">
        <w:rPr>
          <w:noProof/>
        </w:rPr>
        <w:t>6</w:t>
      </w:r>
      <w:r>
        <w:fldChar w:fldCharType="end"/>
      </w:r>
      <w:r>
        <w:t xml:space="preserve"> - Hand Calculations for Heat Loss in the Four Materials.</w:t>
      </w:r>
    </w:p>
    <w:p w14:paraId="1AF7E941" w14:textId="212642C9" w:rsidR="00352508" w:rsidRDefault="00352508" w:rsidP="00352508">
      <w:pPr>
        <w:rPr>
          <w:lang w:val="en-GB"/>
        </w:rPr>
      </w:pPr>
      <w:r>
        <w:rPr>
          <w:lang w:val="en-GB"/>
        </w:rPr>
        <w:t>Figure 6 displays the working for heat loss using the adiabatic tip heat transfer equation. Heat loss decreases significantly with thermal conductivity, with copper dissipating the most heat at 7.705 W and stainless steel with the least at 2.666 W.</w:t>
      </w:r>
    </w:p>
    <w:p w14:paraId="59CEA819" w14:textId="77777777" w:rsidR="00352508" w:rsidRDefault="00352508" w:rsidP="00352508">
      <w:pPr>
        <w:rPr>
          <w:lang w:val="en-GB"/>
        </w:rPr>
      </w:pPr>
    </w:p>
    <w:p w14:paraId="5786A793" w14:textId="3BDA31FA" w:rsidR="00352508" w:rsidRDefault="00352508" w:rsidP="00352508">
      <w:pPr>
        <w:pStyle w:val="Heading2"/>
        <w:rPr>
          <w:lang w:val="en-GB"/>
        </w:rPr>
      </w:pPr>
      <w:bookmarkStart w:id="14" w:name="_Toc227563933"/>
      <w:r>
        <w:rPr>
          <w:lang w:val="en-GB"/>
        </w:rPr>
        <w:t>4.4 Question 4.</w:t>
      </w:r>
      <w:bookmarkEnd w:id="14"/>
      <w:r>
        <w:rPr>
          <w:lang w:val="en-GB"/>
        </w:rPr>
        <w:t xml:space="preserve"> </w:t>
      </w:r>
    </w:p>
    <w:p w14:paraId="44529826" w14:textId="77777777" w:rsidR="00147359" w:rsidRPr="00147359" w:rsidRDefault="00147359" w:rsidP="00147359">
      <w:pPr>
        <w:rPr>
          <w:lang w:val="en-GB"/>
        </w:rPr>
      </w:pPr>
    </w:p>
    <w:p w14:paraId="3331912D" w14:textId="36111EE6" w:rsidR="00147359" w:rsidRDefault="00147359" w:rsidP="00147359">
      <w:pPr>
        <w:pStyle w:val="Caption"/>
        <w:keepNext/>
        <w:jc w:val="center"/>
      </w:pPr>
      <w:r>
        <w:t xml:space="preserve">Table </w:t>
      </w:r>
      <w:r>
        <w:fldChar w:fldCharType="begin"/>
      </w:r>
      <w:r>
        <w:instrText xml:space="preserve"> SEQ Table \* ARABIC </w:instrText>
      </w:r>
      <w:r>
        <w:fldChar w:fldCharType="separate"/>
      </w:r>
      <w:r>
        <w:rPr>
          <w:noProof/>
        </w:rPr>
        <w:t>1</w:t>
      </w:r>
      <w:r>
        <w:fldChar w:fldCharType="end"/>
      </w:r>
      <w:r>
        <w:t xml:space="preserve"> - Optimal Handle Lengths for Each Material</w:t>
      </w:r>
    </w:p>
    <w:p w14:paraId="464094E0" w14:textId="2EC9898A" w:rsidR="00352508" w:rsidRDefault="00147359" w:rsidP="00352508">
      <w:pPr>
        <w:rPr>
          <w:lang w:val="en-GB"/>
        </w:rPr>
      </w:pPr>
      <w:r w:rsidRPr="00147359">
        <w:rPr>
          <w:lang w:val="en-GB"/>
        </w:rPr>
        <w:drawing>
          <wp:inline distT="0" distB="0" distL="0" distR="0" wp14:anchorId="04AE3DC4" wp14:editId="54670584">
            <wp:extent cx="5731510" cy="1173480"/>
            <wp:effectExtent l="0" t="0" r="2540" b="7620"/>
            <wp:docPr id="1297645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645451" name=""/>
                    <pic:cNvPicPr/>
                  </pic:nvPicPr>
                  <pic:blipFill>
                    <a:blip r:embed="rId16"/>
                    <a:stretch>
                      <a:fillRect/>
                    </a:stretch>
                  </pic:blipFill>
                  <pic:spPr>
                    <a:xfrm>
                      <a:off x="0" y="0"/>
                      <a:ext cx="5731510" cy="1173480"/>
                    </a:xfrm>
                    <a:prstGeom prst="rect">
                      <a:avLst/>
                    </a:prstGeom>
                  </pic:spPr>
                </pic:pic>
              </a:graphicData>
            </a:graphic>
          </wp:inline>
        </w:drawing>
      </w:r>
    </w:p>
    <w:p w14:paraId="42F1F288" w14:textId="77777777" w:rsidR="00147359" w:rsidRDefault="00147359" w:rsidP="00147359">
      <w:pPr>
        <w:keepNext/>
        <w:jc w:val="center"/>
      </w:pPr>
    </w:p>
    <w:p w14:paraId="601FF53C" w14:textId="3415C9F8" w:rsidR="00147359" w:rsidRDefault="00147359" w:rsidP="00147359">
      <w:pPr>
        <w:keepNext/>
        <w:jc w:val="center"/>
      </w:pPr>
      <w:r w:rsidRPr="00147359">
        <w:rPr>
          <w:lang w:val="en-GB"/>
        </w:rPr>
        <w:drawing>
          <wp:inline distT="0" distB="0" distL="0" distR="0" wp14:anchorId="0EFB0534" wp14:editId="2FD7525F">
            <wp:extent cx="3444240" cy="738052"/>
            <wp:effectExtent l="0" t="0" r="3810" b="5080"/>
            <wp:docPr id="85906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06068" name=""/>
                    <pic:cNvPicPr/>
                  </pic:nvPicPr>
                  <pic:blipFill>
                    <a:blip r:embed="rId17"/>
                    <a:stretch>
                      <a:fillRect/>
                    </a:stretch>
                  </pic:blipFill>
                  <pic:spPr>
                    <a:xfrm>
                      <a:off x="0" y="0"/>
                      <a:ext cx="3472891" cy="744192"/>
                    </a:xfrm>
                    <a:prstGeom prst="rect">
                      <a:avLst/>
                    </a:prstGeom>
                  </pic:spPr>
                </pic:pic>
              </a:graphicData>
            </a:graphic>
          </wp:inline>
        </w:drawing>
      </w:r>
    </w:p>
    <w:p w14:paraId="6A071DD3" w14:textId="3793C4B2" w:rsidR="00147359" w:rsidRDefault="00147359" w:rsidP="0084637D">
      <w:pPr>
        <w:pStyle w:val="Caption"/>
        <w:jc w:val="center"/>
      </w:pPr>
      <w:r>
        <w:t xml:space="preserve">Figure </w:t>
      </w:r>
      <w:r>
        <w:fldChar w:fldCharType="begin"/>
      </w:r>
      <w:r>
        <w:instrText xml:space="preserve"> SEQ Figure \* ARABIC </w:instrText>
      </w:r>
      <w:r>
        <w:fldChar w:fldCharType="separate"/>
      </w:r>
      <w:r w:rsidR="00050DA9">
        <w:rPr>
          <w:noProof/>
        </w:rPr>
        <w:t>7</w:t>
      </w:r>
      <w:r>
        <w:fldChar w:fldCharType="end"/>
      </w:r>
      <w:r>
        <w:t xml:space="preserve"> - Heat Loss at Optimum Lengths for Each Material</w:t>
      </w:r>
    </w:p>
    <w:p w14:paraId="3A85A8DF" w14:textId="0B577020" w:rsidR="00147359" w:rsidRPr="00147359" w:rsidRDefault="00147359" w:rsidP="00147359">
      <w:r>
        <w:lastRenderedPageBreak/>
        <w:t xml:space="preserve">Table 1 presents the optimum handle lengths and respective heat loss value for all four materials. Copper, </w:t>
      </w:r>
      <w:proofErr w:type="spellStart"/>
      <w:r>
        <w:t>aluminium</w:t>
      </w:r>
      <w:proofErr w:type="spellEnd"/>
      <w:r>
        <w:t xml:space="preserve">, and brass all have optimal lengths far greater than 200mm, </w:t>
      </w:r>
      <w:r w:rsidR="0084637D">
        <w:t>indicating how their current lengths underperform relative to their optimum and that the heat loss at optimum is higher. Stainless steel is the sole exception with its optimum length at 173mm, shorter than the handle. This results in almost identical heat values between both cases.</w:t>
      </w:r>
    </w:p>
    <w:p w14:paraId="770BF057" w14:textId="77777777" w:rsidR="00147359" w:rsidRDefault="00147359" w:rsidP="00352508">
      <w:pPr>
        <w:rPr>
          <w:lang w:val="en-GB"/>
        </w:rPr>
      </w:pPr>
    </w:p>
    <w:p w14:paraId="4F3D5BE1" w14:textId="02C7909B" w:rsidR="0084637D" w:rsidRDefault="0084637D" w:rsidP="00050DA9">
      <w:pPr>
        <w:pStyle w:val="Heading2"/>
        <w:rPr>
          <w:lang w:val="en-GB"/>
        </w:rPr>
      </w:pPr>
      <w:bookmarkStart w:id="15" w:name="_Toc227563934"/>
      <w:r>
        <w:rPr>
          <w:lang w:val="en-GB"/>
        </w:rPr>
        <w:t>4.5 Question 5</w:t>
      </w:r>
      <w:bookmarkEnd w:id="15"/>
    </w:p>
    <w:p w14:paraId="3F52261C" w14:textId="77777777" w:rsidR="00050DA9" w:rsidRPr="00050DA9" w:rsidRDefault="00050DA9" w:rsidP="00050DA9">
      <w:pPr>
        <w:rPr>
          <w:lang w:val="en-GB"/>
        </w:rPr>
      </w:pPr>
    </w:p>
    <w:p w14:paraId="6D335BAE" w14:textId="77777777" w:rsidR="00050DA9" w:rsidRDefault="00050DA9" w:rsidP="00050DA9">
      <w:pPr>
        <w:keepNext/>
        <w:tabs>
          <w:tab w:val="left" w:pos="2076"/>
        </w:tabs>
        <w:jc w:val="center"/>
      </w:pPr>
      <w:r w:rsidRPr="00050DA9">
        <w:rPr>
          <w:lang w:val="en-GB"/>
        </w:rPr>
        <w:drawing>
          <wp:inline distT="0" distB="0" distL="0" distR="0" wp14:anchorId="6512740D" wp14:editId="43BE47B4">
            <wp:extent cx="5227320" cy="3446464"/>
            <wp:effectExtent l="0" t="0" r="0" b="1905"/>
            <wp:docPr id="210489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89750" name=""/>
                    <pic:cNvPicPr/>
                  </pic:nvPicPr>
                  <pic:blipFill>
                    <a:blip r:embed="rId18"/>
                    <a:stretch>
                      <a:fillRect/>
                    </a:stretch>
                  </pic:blipFill>
                  <pic:spPr>
                    <a:xfrm>
                      <a:off x="0" y="0"/>
                      <a:ext cx="5230850" cy="3448791"/>
                    </a:xfrm>
                    <a:prstGeom prst="rect">
                      <a:avLst/>
                    </a:prstGeom>
                  </pic:spPr>
                </pic:pic>
              </a:graphicData>
            </a:graphic>
          </wp:inline>
        </w:drawing>
      </w:r>
    </w:p>
    <w:p w14:paraId="0AB43137" w14:textId="1C75020F" w:rsidR="0084637D" w:rsidRDefault="00050DA9" w:rsidP="00050DA9">
      <w:pPr>
        <w:pStyle w:val="Caption"/>
        <w:jc w:val="center"/>
      </w:pPr>
      <w:r>
        <w:t xml:space="preserve">Figure </w:t>
      </w:r>
      <w:r>
        <w:fldChar w:fldCharType="begin"/>
      </w:r>
      <w:r>
        <w:instrText xml:space="preserve"> SEQ Figure \* ARABIC </w:instrText>
      </w:r>
      <w:r>
        <w:fldChar w:fldCharType="separate"/>
      </w:r>
      <w:r>
        <w:rPr>
          <w:noProof/>
        </w:rPr>
        <w:t>8</w:t>
      </w:r>
      <w:r>
        <w:fldChar w:fldCharType="end"/>
      </w:r>
      <w:r>
        <w:t xml:space="preserve"> - </w:t>
      </w:r>
      <w:r w:rsidRPr="00815F5E">
        <w:t>Temperature Distribution at Optimum Handle Lengths</w:t>
      </w:r>
    </w:p>
    <w:p w14:paraId="31573733" w14:textId="29E37592" w:rsidR="00994CE9" w:rsidRDefault="00994CE9" w:rsidP="00994CE9">
      <w:pPr>
        <w:rPr>
          <w:lang w:val="en-GB"/>
        </w:rPr>
      </w:pPr>
      <w:r>
        <w:rPr>
          <w:lang w:val="en-GB"/>
        </w:rPr>
        <w:t xml:space="preserve">Figure 8 present the temperature distribution of each handle at its corresponding optimum length. In comparison to Figure 5, all gradients are considerably steeper due to </w:t>
      </w:r>
      <w:r w:rsidR="00CA59B3">
        <w:rPr>
          <w:lang w:val="en-GB"/>
        </w:rPr>
        <w:t xml:space="preserve">higher conductivity materials requiring longer handles to reach mL=2.65. All four plots converge at approximately </w:t>
      </w:r>
      <w:r w:rsidR="00CA59B3" w:rsidRPr="00994CE9">
        <w:rPr>
          <w:lang w:val="en-GB"/>
        </w:rPr>
        <w:t>33°</w:t>
      </w:r>
      <w:r w:rsidR="00CA59B3">
        <w:rPr>
          <w:lang w:val="en-GB"/>
        </w:rPr>
        <w:t xml:space="preserve"> at their tips. This differs from Figure 5 where tip temperatures varied significantly between materials. </w:t>
      </w:r>
    </w:p>
    <w:p w14:paraId="369A23DD" w14:textId="77777777" w:rsidR="00CA59B3" w:rsidRDefault="00CA59B3" w:rsidP="00994CE9">
      <w:pPr>
        <w:rPr>
          <w:lang w:val="en-GB"/>
        </w:rPr>
      </w:pPr>
    </w:p>
    <w:p w14:paraId="4CBCCFBE" w14:textId="76A9EB05" w:rsidR="00CA59B3" w:rsidRDefault="00CA59B3" w:rsidP="00994CE9">
      <w:pPr>
        <w:rPr>
          <w:lang w:val="en-GB"/>
        </w:rPr>
      </w:pPr>
      <w:r>
        <w:rPr>
          <w:lang w:val="en-GB"/>
        </w:rPr>
        <w:t xml:space="preserve">For copper and aluminium, optimum lengths of 879 mm and 641mm are impractical. A length of 200-250mm is suggested as it is the maximum ergonomically practical length. Although this falls far from the theoretical maximum and still remains unsafe for use. </w:t>
      </w:r>
    </w:p>
    <w:p w14:paraId="0B699FA1" w14:textId="77777777" w:rsidR="00994CE9" w:rsidRDefault="00994CE9" w:rsidP="00994CE9">
      <w:pPr>
        <w:rPr>
          <w:lang w:val="en-GB"/>
        </w:rPr>
      </w:pPr>
    </w:p>
    <w:p w14:paraId="7CA828B5" w14:textId="4B9E48FE" w:rsidR="00CA59B3" w:rsidRDefault="00CA59B3" w:rsidP="00994CE9">
      <w:pPr>
        <w:rPr>
          <w:lang w:val="en-GB"/>
        </w:rPr>
      </w:pPr>
      <w:r>
        <w:rPr>
          <w:lang w:val="en-GB"/>
        </w:rPr>
        <w:t xml:space="preserve">For brass, the optimum length of 446mm is impractical in a similar manner to the previous two elements. A suggested length of 200mm is recommended, noting </w:t>
      </w:r>
      <w:r w:rsidR="008970B9">
        <w:rPr>
          <w:lang w:val="en-GB"/>
        </w:rPr>
        <w:t>the tip temperature of 64.7</w:t>
      </w:r>
      <w:r w:rsidR="008970B9" w:rsidRPr="00994CE9">
        <w:rPr>
          <w:lang w:val="en-GB"/>
        </w:rPr>
        <w:t>°C</w:t>
      </w:r>
      <w:r w:rsidR="008970B9">
        <w:rPr>
          <w:lang w:val="en-GB"/>
        </w:rPr>
        <w:t xml:space="preserve"> may still be a burn risk. </w:t>
      </w:r>
    </w:p>
    <w:p w14:paraId="0126C88B" w14:textId="77777777" w:rsidR="00994CE9" w:rsidRPr="00994CE9" w:rsidRDefault="00994CE9" w:rsidP="00994CE9">
      <w:pPr>
        <w:rPr>
          <w:lang w:val="en-GB"/>
        </w:rPr>
      </w:pPr>
    </w:p>
    <w:p w14:paraId="34020332" w14:textId="38B2303D" w:rsidR="00994CE9" w:rsidRPr="00994CE9" w:rsidRDefault="00994CE9" w:rsidP="00994CE9">
      <w:pPr>
        <w:rPr>
          <w:lang w:val="en-GB"/>
        </w:rPr>
      </w:pPr>
      <w:r w:rsidRPr="00994CE9">
        <w:rPr>
          <w:lang w:val="en-GB"/>
        </w:rPr>
        <w:t>Stainless steel is the most practically suited material, with an optimum length of 173mm closely aligning with realistic handle dimensions. A recommended length of 175-200mm is suggested, approaching the theoretical optimum whilst producing a tip temperature of 29.4°C</w:t>
      </w:r>
      <w:r w:rsidR="008970B9">
        <w:rPr>
          <w:lang w:val="en-GB"/>
        </w:rPr>
        <w:t xml:space="preserve">, which is </w:t>
      </w:r>
      <w:r w:rsidRPr="00994CE9">
        <w:rPr>
          <w:lang w:val="en-GB"/>
        </w:rPr>
        <w:t>safely below the pain threshold of 43°C (Moritz and Henriques, 1947).</w:t>
      </w:r>
    </w:p>
    <w:p w14:paraId="2F01DD5C" w14:textId="10ED6F6D" w:rsidR="008970B9" w:rsidRDefault="008970B9">
      <w:pPr>
        <w:widowControl/>
        <w:autoSpaceDE/>
        <w:autoSpaceDN/>
        <w:spacing w:after="160" w:line="259" w:lineRule="auto"/>
        <w:rPr>
          <w:lang w:val="en-GB"/>
        </w:rPr>
      </w:pPr>
      <w:r>
        <w:rPr>
          <w:lang w:val="en-GB"/>
        </w:rPr>
        <w:br w:type="page"/>
      </w:r>
    </w:p>
    <w:p w14:paraId="7FD87505" w14:textId="48925A9D" w:rsidR="00050DA9" w:rsidRDefault="008970B9" w:rsidP="008970B9">
      <w:pPr>
        <w:pStyle w:val="Heading1"/>
        <w:rPr>
          <w:lang w:val="en-GB"/>
        </w:rPr>
      </w:pPr>
      <w:bookmarkStart w:id="16" w:name="_Toc227563935"/>
      <w:r>
        <w:rPr>
          <w:lang w:val="en-GB"/>
        </w:rPr>
        <w:lastRenderedPageBreak/>
        <w:t>5.0 Conclusion</w:t>
      </w:r>
      <w:bookmarkEnd w:id="16"/>
    </w:p>
    <w:p w14:paraId="30BF0C40" w14:textId="77777777" w:rsidR="008970B9" w:rsidRDefault="008970B9" w:rsidP="008970B9">
      <w:pPr>
        <w:rPr>
          <w:lang w:val="en-GB"/>
        </w:rPr>
      </w:pPr>
    </w:p>
    <w:p w14:paraId="0BB48A39" w14:textId="0A6270A8" w:rsidR="008970B9" w:rsidRDefault="008970B9" w:rsidP="008970B9">
      <w:r w:rsidRPr="008970B9">
        <w:t xml:space="preserve">In conclusion, this report has examined the application and theory of extended surfaces across three tasks. Task A demonstrated the historical evolution of fin design from simple cast surfaces in early air-cooled engines to sophisticated modern applications in microprocessors and emerging technologies such as additive manufactured fins and microchannel heat sinks. Task B confirmed analytically that mL ≈ 2.65 represents the optimum fin parameter for a finite adiabatic tip fin, beyond which additional fin length yields negligible thermal benefit. Task C applied adiabatic tip fin theory to a practical saucepan handle design, demonstrating that material selection critically governs both thermal performance and user safety. Of the four materials </w:t>
      </w:r>
      <w:proofErr w:type="spellStart"/>
      <w:r w:rsidRPr="008970B9">
        <w:t>analysed</w:t>
      </w:r>
      <w:proofErr w:type="spellEnd"/>
      <w:r w:rsidRPr="008970B9">
        <w:t>, stainless steel proved the only safe and practically optimised handle material at the given dimensions. Collectively, these tasks illustrate that fin design represents a balance between thermal performance, material selection, geometry and practical constraints</w:t>
      </w:r>
      <w:r>
        <w:t xml:space="preserve">. </w:t>
      </w:r>
    </w:p>
    <w:p w14:paraId="7D88A496" w14:textId="77777777" w:rsidR="008970B9" w:rsidRDefault="008970B9">
      <w:pPr>
        <w:widowControl/>
        <w:autoSpaceDE/>
        <w:autoSpaceDN/>
        <w:spacing w:after="160" w:line="259" w:lineRule="auto"/>
      </w:pPr>
      <w:r>
        <w:br w:type="page"/>
      </w:r>
    </w:p>
    <w:p w14:paraId="6F5AD320" w14:textId="7963ED46" w:rsidR="008970B9" w:rsidRDefault="008970B9" w:rsidP="008970B9">
      <w:pPr>
        <w:pStyle w:val="Heading1"/>
        <w:rPr>
          <w:lang w:val="en-GB"/>
        </w:rPr>
      </w:pPr>
      <w:bookmarkStart w:id="17" w:name="_Toc227563936"/>
      <w:r>
        <w:rPr>
          <w:lang w:val="en-GB"/>
        </w:rPr>
        <w:lastRenderedPageBreak/>
        <w:t>Bibliography</w:t>
      </w:r>
      <w:bookmarkEnd w:id="17"/>
    </w:p>
    <w:p w14:paraId="245E5A4B" w14:textId="77777777" w:rsidR="008970B9" w:rsidRDefault="008970B9" w:rsidP="008970B9">
      <w:pPr>
        <w:rPr>
          <w:lang w:val="en-GB"/>
        </w:rPr>
      </w:pPr>
      <w:proofErr w:type="spellStart"/>
      <w:r w:rsidRPr="008970B9">
        <w:rPr>
          <w:lang w:val="en-GB"/>
        </w:rPr>
        <w:t>Alma’asfa</w:t>
      </w:r>
      <w:proofErr w:type="spellEnd"/>
      <w:r w:rsidRPr="008970B9">
        <w:rPr>
          <w:lang w:val="en-GB"/>
        </w:rPr>
        <w:t xml:space="preserve">, S.I., Aziz, A., Khor, C.Y. and Feras Younis </w:t>
      </w:r>
      <w:proofErr w:type="spellStart"/>
      <w:r w:rsidRPr="008970B9">
        <w:rPr>
          <w:lang w:val="en-GB"/>
        </w:rPr>
        <w:t>Fraige</w:t>
      </w:r>
      <w:proofErr w:type="spellEnd"/>
      <w:r w:rsidRPr="008970B9">
        <w:rPr>
          <w:lang w:val="en-GB"/>
        </w:rPr>
        <w:t xml:space="preserve"> (2025). Thermal management of cylindrical lithium-ion batteries with different fin configurations and phase change material: a numerical analysis. </w:t>
      </w:r>
      <w:r w:rsidRPr="008970B9">
        <w:rPr>
          <w:i/>
          <w:iCs/>
          <w:lang w:val="en-GB"/>
        </w:rPr>
        <w:t>Journal of Thermal Analysis and Calorimetry</w:t>
      </w:r>
      <w:r w:rsidRPr="008970B9">
        <w:rPr>
          <w:lang w:val="en-GB"/>
        </w:rPr>
        <w:t xml:space="preserve">. </w:t>
      </w:r>
      <w:proofErr w:type="spellStart"/>
      <w:proofErr w:type="gramStart"/>
      <w:r w:rsidRPr="008970B9">
        <w:rPr>
          <w:lang w:val="en-GB"/>
        </w:rPr>
        <w:t>doi:https</w:t>
      </w:r>
      <w:proofErr w:type="spellEnd"/>
      <w:r w:rsidRPr="008970B9">
        <w:rPr>
          <w:lang w:val="en-GB"/>
        </w:rPr>
        <w:t>://doi.org/10.1007/s10973-025-14515-y</w:t>
      </w:r>
      <w:proofErr w:type="gramEnd"/>
      <w:r w:rsidRPr="008970B9">
        <w:rPr>
          <w:lang w:val="en-GB"/>
        </w:rPr>
        <w:t>.</w:t>
      </w:r>
    </w:p>
    <w:p w14:paraId="7CDFB014" w14:textId="77777777" w:rsidR="008970B9" w:rsidRPr="008970B9" w:rsidRDefault="008970B9" w:rsidP="008970B9">
      <w:pPr>
        <w:rPr>
          <w:lang w:val="en-GB"/>
        </w:rPr>
      </w:pPr>
    </w:p>
    <w:p w14:paraId="52BAA3C5" w14:textId="77777777" w:rsidR="008970B9" w:rsidRDefault="008970B9" w:rsidP="008970B9">
      <w:pPr>
        <w:rPr>
          <w:lang w:val="en-GB"/>
        </w:rPr>
      </w:pPr>
      <w:r w:rsidRPr="008970B9">
        <w:rPr>
          <w:lang w:val="en-GB"/>
        </w:rPr>
        <w:t xml:space="preserve">Anwajler, B. (2024). Potential of 3D Printing for Heat Exchanger Heat Transfer Optimization—Sustainability Perspective. </w:t>
      </w:r>
      <w:r w:rsidRPr="008970B9">
        <w:rPr>
          <w:i/>
          <w:iCs/>
          <w:lang w:val="en-GB"/>
        </w:rPr>
        <w:t>Inventions</w:t>
      </w:r>
      <w:r w:rsidRPr="008970B9">
        <w:rPr>
          <w:lang w:val="en-GB"/>
        </w:rPr>
        <w:t xml:space="preserve">, [online] 9(3), p.60. </w:t>
      </w:r>
      <w:proofErr w:type="spellStart"/>
      <w:proofErr w:type="gramStart"/>
      <w:r w:rsidRPr="008970B9">
        <w:rPr>
          <w:lang w:val="en-GB"/>
        </w:rPr>
        <w:t>doi:https</w:t>
      </w:r>
      <w:proofErr w:type="spellEnd"/>
      <w:r w:rsidRPr="008970B9">
        <w:rPr>
          <w:lang w:val="en-GB"/>
        </w:rPr>
        <w:t>://doi.org/10.3390/inventions9030060</w:t>
      </w:r>
      <w:proofErr w:type="gramEnd"/>
      <w:r w:rsidRPr="008970B9">
        <w:rPr>
          <w:lang w:val="en-GB"/>
        </w:rPr>
        <w:t>.</w:t>
      </w:r>
    </w:p>
    <w:p w14:paraId="51791368" w14:textId="77777777" w:rsidR="008970B9" w:rsidRPr="008970B9" w:rsidRDefault="008970B9" w:rsidP="008970B9">
      <w:pPr>
        <w:rPr>
          <w:lang w:val="en-GB"/>
        </w:rPr>
      </w:pPr>
    </w:p>
    <w:p w14:paraId="5D29A311" w14:textId="3BEC5653" w:rsidR="008970B9" w:rsidRDefault="008970B9" w:rsidP="008970B9">
      <w:pPr>
        <w:rPr>
          <w:lang w:val="en-GB"/>
        </w:rPr>
      </w:pPr>
      <w:r w:rsidRPr="008970B9">
        <w:rPr>
          <w:lang w:val="en-GB"/>
        </w:rPr>
        <w:t xml:space="preserve">Audrain Auto Museum (2020). </w:t>
      </w:r>
      <w:r w:rsidRPr="008970B9">
        <w:rPr>
          <w:i/>
          <w:iCs/>
          <w:lang w:val="en-GB"/>
        </w:rPr>
        <w:t>Air-Cooled: Keep It Simple</w:t>
      </w:r>
      <w:r w:rsidRPr="008970B9">
        <w:rPr>
          <w:lang w:val="en-GB"/>
        </w:rPr>
        <w:t xml:space="preserve">. [online] Audrain Auto Museum. Available at: </w:t>
      </w:r>
      <w:hyperlink r:id="rId19" w:history="1">
        <w:r w:rsidRPr="008970B9">
          <w:rPr>
            <w:rStyle w:val="Hyperlink"/>
            <w:lang w:val="en-GB"/>
          </w:rPr>
          <w:t>https://www.audrainautomuseum.org/aircooled-keep-it-simple</w:t>
        </w:r>
      </w:hyperlink>
      <w:r w:rsidRPr="008970B9">
        <w:rPr>
          <w:lang w:val="en-GB"/>
        </w:rPr>
        <w:t>.</w:t>
      </w:r>
    </w:p>
    <w:p w14:paraId="377F671D" w14:textId="77777777" w:rsidR="008970B9" w:rsidRPr="008970B9" w:rsidRDefault="008970B9" w:rsidP="008970B9">
      <w:pPr>
        <w:rPr>
          <w:lang w:val="en-GB"/>
        </w:rPr>
      </w:pPr>
    </w:p>
    <w:p w14:paraId="2161AF99" w14:textId="3D453BDF" w:rsidR="008970B9" w:rsidRDefault="008970B9" w:rsidP="008970B9">
      <w:pPr>
        <w:rPr>
          <w:lang w:val="en-GB"/>
        </w:rPr>
      </w:pPr>
      <w:r w:rsidRPr="008970B9">
        <w:rPr>
          <w:lang w:val="en-GB"/>
        </w:rPr>
        <w:t xml:space="preserve">Avram Bar-Cohen (2000). </w:t>
      </w:r>
      <w:r w:rsidRPr="008970B9">
        <w:rPr>
          <w:i/>
          <w:iCs/>
          <w:lang w:val="en-GB"/>
        </w:rPr>
        <w:t>Heat Treat 2026</w:t>
      </w:r>
      <w:r w:rsidRPr="008970B9">
        <w:rPr>
          <w:lang w:val="en-GB"/>
        </w:rPr>
        <w:t xml:space="preserve">. [online] Electronics Cooling. Available at: </w:t>
      </w:r>
      <w:hyperlink r:id="rId20" w:history="1">
        <w:r w:rsidRPr="008970B9">
          <w:rPr>
            <w:rStyle w:val="Hyperlink"/>
            <w:lang w:val="en-GB"/>
          </w:rPr>
          <w:t>https://www.electronics-cooling.com/2000/01/computer-related-thermal-packaging-at-the-millenial-divide/</w:t>
        </w:r>
      </w:hyperlink>
      <w:r w:rsidRPr="008970B9">
        <w:rPr>
          <w:lang w:val="en-GB"/>
        </w:rPr>
        <w:t>.</w:t>
      </w:r>
    </w:p>
    <w:p w14:paraId="5795D8C3" w14:textId="77777777" w:rsidR="008970B9" w:rsidRPr="008970B9" w:rsidRDefault="008970B9" w:rsidP="008970B9">
      <w:pPr>
        <w:rPr>
          <w:lang w:val="en-GB"/>
        </w:rPr>
      </w:pPr>
    </w:p>
    <w:p w14:paraId="3B9A540E" w14:textId="568487BC" w:rsidR="008970B9" w:rsidRDefault="008970B9" w:rsidP="008970B9">
      <w:pPr>
        <w:rPr>
          <w:lang w:val="en-GB"/>
        </w:rPr>
      </w:pPr>
      <w:r w:rsidRPr="008970B9">
        <w:rPr>
          <w:lang w:val="en-GB"/>
        </w:rPr>
        <w:t xml:space="preserve">Bloodworth, M. (2025). </w:t>
      </w:r>
      <w:r w:rsidRPr="008970B9">
        <w:rPr>
          <w:i/>
          <w:iCs/>
          <w:lang w:val="en-GB"/>
        </w:rPr>
        <w:t>What Is Additive Manufacturing (+ Pros and Cons) | Unleashed</w:t>
      </w:r>
      <w:r w:rsidRPr="008970B9">
        <w:rPr>
          <w:lang w:val="en-GB"/>
        </w:rPr>
        <w:t xml:space="preserve">. [online] Unleashedsoftware.com. Available at: </w:t>
      </w:r>
      <w:hyperlink r:id="rId21" w:history="1">
        <w:r w:rsidRPr="008970B9">
          <w:rPr>
            <w:rStyle w:val="Hyperlink"/>
            <w:lang w:val="en-GB"/>
          </w:rPr>
          <w:t>https://www.unleashedsoftware.com/industry/manufacturing-inventory-management/additive-manufacturing/</w:t>
        </w:r>
      </w:hyperlink>
      <w:r w:rsidRPr="008970B9">
        <w:rPr>
          <w:lang w:val="en-GB"/>
        </w:rPr>
        <w:t>.</w:t>
      </w:r>
    </w:p>
    <w:p w14:paraId="14CDAE9C" w14:textId="77777777" w:rsidR="008970B9" w:rsidRPr="008970B9" w:rsidRDefault="008970B9" w:rsidP="008970B9">
      <w:pPr>
        <w:rPr>
          <w:lang w:val="en-GB"/>
        </w:rPr>
      </w:pPr>
    </w:p>
    <w:p w14:paraId="2A975DE7" w14:textId="77777777" w:rsidR="008970B9" w:rsidRDefault="008970B9" w:rsidP="008970B9">
      <w:pPr>
        <w:rPr>
          <w:lang w:val="en-GB"/>
        </w:rPr>
      </w:pPr>
      <w:r w:rsidRPr="008970B9">
        <w:rPr>
          <w:lang w:val="en-GB"/>
        </w:rPr>
        <w:t xml:space="preserve">Chang, Y.-J. and Wang, C.-C. (1997). A generalized heat transfer correlation for </w:t>
      </w:r>
      <w:proofErr w:type="spellStart"/>
      <w:r w:rsidRPr="008970B9">
        <w:rPr>
          <w:lang w:val="en-GB"/>
        </w:rPr>
        <w:t>Iouver</w:t>
      </w:r>
      <w:proofErr w:type="spellEnd"/>
      <w:r w:rsidRPr="008970B9">
        <w:rPr>
          <w:lang w:val="en-GB"/>
        </w:rPr>
        <w:t xml:space="preserve"> fin geometry. </w:t>
      </w:r>
      <w:r w:rsidRPr="008970B9">
        <w:rPr>
          <w:i/>
          <w:iCs/>
          <w:lang w:val="en-GB"/>
        </w:rPr>
        <w:t>International Journal of Heat and Mass Transfer</w:t>
      </w:r>
      <w:r w:rsidRPr="008970B9">
        <w:rPr>
          <w:lang w:val="en-GB"/>
        </w:rPr>
        <w:t xml:space="preserve">, 40(3), pp.533–544. </w:t>
      </w:r>
      <w:proofErr w:type="spellStart"/>
      <w:proofErr w:type="gramStart"/>
      <w:r w:rsidRPr="008970B9">
        <w:rPr>
          <w:lang w:val="en-GB"/>
        </w:rPr>
        <w:t>doi:https</w:t>
      </w:r>
      <w:proofErr w:type="spellEnd"/>
      <w:r w:rsidRPr="008970B9">
        <w:rPr>
          <w:lang w:val="en-GB"/>
        </w:rPr>
        <w:t>://doi.org/10.1016/0017-9310(96)00116-0</w:t>
      </w:r>
      <w:proofErr w:type="gramEnd"/>
      <w:r w:rsidRPr="008970B9">
        <w:rPr>
          <w:lang w:val="en-GB"/>
        </w:rPr>
        <w:t>.</w:t>
      </w:r>
    </w:p>
    <w:p w14:paraId="7E602360" w14:textId="77777777" w:rsidR="008970B9" w:rsidRPr="008970B9" w:rsidRDefault="008970B9" w:rsidP="008970B9">
      <w:pPr>
        <w:rPr>
          <w:lang w:val="en-GB"/>
        </w:rPr>
      </w:pPr>
    </w:p>
    <w:p w14:paraId="0BFA1EF8" w14:textId="14D1629B" w:rsidR="008970B9" w:rsidRDefault="008970B9" w:rsidP="008970B9">
      <w:pPr>
        <w:rPr>
          <w:lang w:val="en-GB"/>
        </w:rPr>
      </w:pPr>
      <w:r w:rsidRPr="008970B9">
        <w:rPr>
          <w:lang w:val="en-GB"/>
        </w:rPr>
        <w:t xml:space="preserve">Cheung, M. (2020). </w:t>
      </w:r>
      <w:r w:rsidRPr="008970B9">
        <w:rPr>
          <w:i/>
          <w:iCs/>
          <w:lang w:val="en-GB"/>
        </w:rPr>
        <w:t>The State of Microprocessor Cooling Systems</w:t>
      </w:r>
      <w:r w:rsidRPr="008970B9">
        <w:rPr>
          <w:lang w:val="en-GB"/>
        </w:rPr>
        <w:t xml:space="preserve">. [online] Medium. Available at: </w:t>
      </w:r>
      <w:hyperlink r:id="rId22" w:history="1">
        <w:r w:rsidRPr="008970B9">
          <w:rPr>
            <w:rStyle w:val="Hyperlink"/>
            <w:lang w:val="en-GB"/>
          </w:rPr>
          <w:t>https://medium.com/swlh/the-state-of-microprocessor-cooling-systems-d26ae3876c1e</w:t>
        </w:r>
      </w:hyperlink>
      <w:r w:rsidRPr="008970B9">
        <w:rPr>
          <w:lang w:val="en-GB"/>
        </w:rPr>
        <w:t>.</w:t>
      </w:r>
    </w:p>
    <w:p w14:paraId="56CD8582" w14:textId="77777777" w:rsidR="008970B9" w:rsidRPr="008970B9" w:rsidRDefault="008970B9" w:rsidP="008970B9">
      <w:pPr>
        <w:rPr>
          <w:lang w:val="en-GB"/>
        </w:rPr>
      </w:pPr>
    </w:p>
    <w:p w14:paraId="1582BE7A" w14:textId="77777777" w:rsidR="008970B9" w:rsidRDefault="008970B9" w:rsidP="008970B9">
      <w:pPr>
        <w:rPr>
          <w:lang w:val="en-GB"/>
        </w:rPr>
      </w:pPr>
      <w:r w:rsidRPr="008970B9">
        <w:rPr>
          <w:lang w:val="en-GB"/>
        </w:rPr>
        <w:t xml:space="preserve">Du, L. and Hu, W. (2023). An overview of heat transfer enhancement methods in microchannel heat sinks. </w:t>
      </w:r>
      <w:r w:rsidRPr="008970B9">
        <w:rPr>
          <w:i/>
          <w:iCs/>
          <w:lang w:val="en-GB"/>
        </w:rPr>
        <w:t>Chemical Engineering Science</w:t>
      </w:r>
      <w:r w:rsidRPr="008970B9">
        <w:rPr>
          <w:lang w:val="en-GB"/>
        </w:rPr>
        <w:t xml:space="preserve">, [online] 280, p.119081. </w:t>
      </w:r>
      <w:proofErr w:type="spellStart"/>
      <w:proofErr w:type="gramStart"/>
      <w:r w:rsidRPr="008970B9">
        <w:rPr>
          <w:lang w:val="en-GB"/>
        </w:rPr>
        <w:t>doi:https</w:t>
      </w:r>
      <w:proofErr w:type="spellEnd"/>
      <w:r w:rsidRPr="008970B9">
        <w:rPr>
          <w:lang w:val="en-GB"/>
        </w:rPr>
        <w:t>://doi.org/10.1016/j.ces.2023.119081</w:t>
      </w:r>
      <w:proofErr w:type="gramEnd"/>
      <w:r w:rsidRPr="008970B9">
        <w:rPr>
          <w:lang w:val="en-GB"/>
        </w:rPr>
        <w:t>.</w:t>
      </w:r>
    </w:p>
    <w:p w14:paraId="030E28DB" w14:textId="77777777" w:rsidR="008970B9" w:rsidRPr="008970B9" w:rsidRDefault="008970B9" w:rsidP="008970B9">
      <w:pPr>
        <w:rPr>
          <w:lang w:val="en-GB"/>
        </w:rPr>
      </w:pPr>
    </w:p>
    <w:p w14:paraId="53D21281" w14:textId="77777777" w:rsidR="008970B9" w:rsidRDefault="008970B9" w:rsidP="008970B9">
      <w:pPr>
        <w:rPr>
          <w:lang w:val="en-GB"/>
        </w:rPr>
      </w:pPr>
      <w:r w:rsidRPr="008970B9">
        <w:rPr>
          <w:lang w:val="en-GB"/>
        </w:rPr>
        <w:t xml:space="preserve">Ghufran, M. and Huitink, D. (2025). Advances in encapsulated phase change materials for integration in thermal management applications. </w:t>
      </w:r>
      <w:r w:rsidRPr="008970B9">
        <w:rPr>
          <w:i/>
          <w:iCs/>
          <w:lang w:val="en-GB"/>
        </w:rPr>
        <w:t>Emergent Materials</w:t>
      </w:r>
      <w:r w:rsidRPr="008970B9">
        <w:rPr>
          <w:lang w:val="en-GB"/>
        </w:rPr>
        <w:t xml:space="preserve">, 8(7), pp.5355–5386. </w:t>
      </w:r>
      <w:proofErr w:type="spellStart"/>
      <w:proofErr w:type="gramStart"/>
      <w:r w:rsidRPr="008970B9">
        <w:rPr>
          <w:lang w:val="en-GB"/>
        </w:rPr>
        <w:t>doi:https</w:t>
      </w:r>
      <w:proofErr w:type="spellEnd"/>
      <w:r w:rsidRPr="008970B9">
        <w:rPr>
          <w:lang w:val="en-GB"/>
        </w:rPr>
        <w:t>://doi.org/10.1007/s42247-025-01160-2</w:t>
      </w:r>
      <w:proofErr w:type="gramEnd"/>
      <w:r w:rsidRPr="008970B9">
        <w:rPr>
          <w:lang w:val="en-GB"/>
        </w:rPr>
        <w:t>.</w:t>
      </w:r>
    </w:p>
    <w:p w14:paraId="6EAFFBCB" w14:textId="77777777" w:rsidR="008970B9" w:rsidRPr="008970B9" w:rsidRDefault="008970B9" w:rsidP="008970B9">
      <w:pPr>
        <w:rPr>
          <w:lang w:val="en-GB"/>
        </w:rPr>
      </w:pPr>
    </w:p>
    <w:p w14:paraId="3D1CC3F1" w14:textId="79C6F6AE" w:rsidR="008970B9" w:rsidRDefault="008970B9" w:rsidP="008970B9">
      <w:pPr>
        <w:rPr>
          <w:lang w:val="en-GB"/>
        </w:rPr>
      </w:pPr>
      <w:r w:rsidRPr="008970B9">
        <w:rPr>
          <w:lang w:val="en-GB"/>
        </w:rPr>
        <w:t xml:space="preserve">H.H Franklin Club (2026). </w:t>
      </w:r>
      <w:r w:rsidRPr="008970B9">
        <w:rPr>
          <w:i/>
          <w:iCs/>
          <w:lang w:val="en-GB"/>
        </w:rPr>
        <w:t>H. H. Franklin Club, Inc. | Car and Club History</w:t>
      </w:r>
      <w:r w:rsidRPr="008970B9">
        <w:rPr>
          <w:lang w:val="en-GB"/>
        </w:rPr>
        <w:t xml:space="preserve">. [online] Franklincar.org. Available at: </w:t>
      </w:r>
      <w:hyperlink r:id="rId23" w:history="1">
        <w:r w:rsidRPr="008970B9">
          <w:rPr>
            <w:rStyle w:val="Hyperlink"/>
            <w:lang w:val="en-GB"/>
          </w:rPr>
          <w:t>https://www.franklincar.org/about/history/company.html</w:t>
        </w:r>
      </w:hyperlink>
      <w:r w:rsidRPr="008970B9">
        <w:rPr>
          <w:lang w:val="en-GB"/>
        </w:rPr>
        <w:t>.</w:t>
      </w:r>
    </w:p>
    <w:p w14:paraId="30383586" w14:textId="77777777" w:rsidR="008970B9" w:rsidRPr="008970B9" w:rsidRDefault="008970B9" w:rsidP="008970B9">
      <w:pPr>
        <w:rPr>
          <w:lang w:val="en-GB"/>
        </w:rPr>
      </w:pPr>
    </w:p>
    <w:p w14:paraId="1395CFAB" w14:textId="77777777" w:rsidR="008970B9" w:rsidRDefault="008970B9" w:rsidP="008970B9">
      <w:pPr>
        <w:rPr>
          <w:lang w:val="en-GB"/>
        </w:rPr>
      </w:pPr>
      <w:r w:rsidRPr="008970B9">
        <w:rPr>
          <w:lang w:val="en-GB"/>
        </w:rPr>
        <w:t xml:space="preserve">Kwon, H., Park, S., Choi, J. and Han, J. (2023). A Study on the Optimization of the Louver Fin Heat Exchanger for Fuel Cell Electric Vehicle Using Genetic Algorithm. </w:t>
      </w:r>
      <w:r w:rsidRPr="008970B9">
        <w:rPr>
          <w:i/>
          <w:iCs/>
          <w:lang w:val="en-GB"/>
        </w:rPr>
        <w:t>Applied Sciences</w:t>
      </w:r>
      <w:r w:rsidRPr="008970B9">
        <w:rPr>
          <w:lang w:val="en-GB"/>
        </w:rPr>
        <w:t xml:space="preserve">, [online] 13(4), p.2539. </w:t>
      </w:r>
      <w:proofErr w:type="spellStart"/>
      <w:proofErr w:type="gramStart"/>
      <w:r w:rsidRPr="008970B9">
        <w:rPr>
          <w:lang w:val="en-GB"/>
        </w:rPr>
        <w:t>doi:https</w:t>
      </w:r>
      <w:proofErr w:type="spellEnd"/>
      <w:r w:rsidRPr="008970B9">
        <w:rPr>
          <w:lang w:val="en-GB"/>
        </w:rPr>
        <w:t>://doi.org/10.3390/app13042539</w:t>
      </w:r>
      <w:proofErr w:type="gramEnd"/>
      <w:r w:rsidRPr="008970B9">
        <w:rPr>
          <w:lang w:val="en-GB"/>
        </w:rPr>
        <w:t>.</w:t>
      </w:r>
    </w:p>
    <w:p w14:paraId="044BB9ED" w14:textId="77777777" w:rsidR="008970B9" w:rsidRPr="008970B9" w:rsidRDefault="008970B9" w:rsidP="008970B9">
      <w:pPr>
        <w:rPr>
          <w:lang w:val="en-GB"/>
        </w:rPr>
      </w:pPr>
    </w:p>
    <w:p w14:paraId="754C81CC" w14:textId="77777777" w:rsidR="008970B9" w:rsidRDefault="008970B9" w:rsidP="008970B9">
      <w:pPr>
        <w:rPr>
          <w:lang w:val="en-GB"/>
        </w:rPr>
      </w:pPr>
      <w:r w:rsidRPr="008970B9">
        <w:rPr>
          <w:lang w:val="en-GB"/>
        </w:rPr>
        <w:t xml:space="preserve">Lee, J.-G., Kim, D.-H. and Lee, J.H. (2023). </w:t>
      </w:r>
      <w:r w:rsidRPr="008970B9">
        <w:rPr>
          <w:i/>
          <w:iCs/>
          <w:lang w:val="en-GB"/>
        </w:rPr>
        <w:t>Proactive Fault Diagnosis of a Radiator: A Combination of Gaussian Mixture Model and LSTM Autoencoder</w:t>
      </w:r>
      <w:r w:rsidRPr="008970B9">
        <w:rPr>
          <w:lang w:val="en-GB"/>
        </w:rPr>
        <w:t xml:space="preserve">. [online] Research Gate. </w:t>
      </w:r>
      <w:proofErr w:type="spellStart"/>
      <w:proofErr w:type="gramStart"/>
      <w:r w:rsidRPr="008970B9">
        <w:rPr>
          <w:lang w:val="en-GB"/>
        </w:rPr>
        <w:t>doi:https</w:t>
      </w:r>
      <w:proofErr w:type="spellEnd"/>
      <w:r w:rsidRPr="008970B9">
        <w:rPr>
          <w:lang w:val="en-GB"/>
        </w:rPr>
        <w:t>://doi.org/10.20944/preprints202309.2038.v1</w:t>
      </w:r>
      <w:proofErr w:type="gramEnd"/>
      <w:r w:rsidRPr="008970B9">
        <w:rPr>
          <w:lang w:val="en-GB"/>
        </w:rPr>
        <w:t>.</w:t>
      </w:r>
    </w:p>
    <w:p w14:paraId="722A9173" w14:textId="77777777" w:rsidR="008970B9" w:rsidRPr="008970B9" w:rsidRDefault="008970B9" w:rsidP="008970B9">
      <w:pPr>
        <w:rPr>
          <w:lang w:val="en-GB"/>
        </w:rPr>
      </w:pPr>
    </w:p>
    <w:p w14:paraId="131C7589" w14:textId="77777777" w:rsidR="008970B9" w:rsidRPr="008970B9" w:rsidRDefault="008970B9" w:rsidP="008970B9">
      <w:pPr>
        <w:rPr>
          <w:lang w:val="en-GB"/>
        </w:rPr>
      </w:pPr>
      <w:r w:rsidRPr="008970B9">
        <w:rPr>
          <w:lang w:val="en-GB"/>
        </w:rPr>
        <w:t xml:space="preserve">Lowe, J. (2025). </w:t>
      </w:r>
      <w:r w:rsidRPr="008970B9">
        <w:rPr>
          <w:i/>
          <w:iCs/>
          <w:lang w:val="en-GB"/>
        </w:rPr>
        <w:t>The Evolution of Volkswagen Air-Cooled Engines</w:t>
      </w:r>
      <w:r w:rsidRPr="008970B9">
        <w:rPr>
          <w:lang w:val="en-GB"/>
        </w:rPr>
        <w:t>. [online] AIRCOOLED HUT UK LTD. Available at: https://www.aircooledhut.co.uk/post/the-evolution-of-the-volkswagen-air-cooled-</w:t>
      </w:r>
      <w:r w:rsidRPr="008970B9">
        <w:rPr>
          <w:lang w:val="en-GB"/>
        </w:rPr>
        <w:lastRenderedPageBreak/>
        <w:t>engine.</w:t>
      </w:r>
    </w:p>
    <w:p w14:paraId="45D5B726" w14:textId="77777777" w:rsidR="008970B9" w:rsidRDefault="008970B9" w:rsidP="008970B9">
      <w:pPr>
        <w:rPr>
          <w:lang w:val="en-GB"/>
        </w:rPr>
      </w:pPr>
      <w:r w:rsidRPr="008970B9">
        <w:rPr>
          <w:lang w:val="en-GB"/>
        </w:rPr>
        <w:t xml:space="preserve">Martin, N.A. and Falder, S. (2017). A review of the evidence for threshold of burn injury. </w:t>
      </w:r>
      <w:r w:rsidRPr="008970B9">
        <w:rPr>
          <w:i/>
          <w:iCs/>
          <w:lang w:val="en-GB"/>
        </w:rPr>
        <w:t>Burns</w:t>
      </w:r>
      <w:r w:rsidRPr="008970B9">
        <w:rPr>
          <w:lang w:val="en-GB"/>
        </w:rPr>
        <w:t xml:space="preserve">, 43(8), pp.1624–1639. </w:t>
      </w:r>
      <w:proofErr w:type="spellStart"/>
      <w:proofErr w:type="gramStart"/>
      <w:r w:rsidRPr="008970B9">
        <w:rPr>
          <w:lang w:val="en-GB"/>
        </w:rPr>
        <w:t>doi:https</w:t>
      </w:r>
      <w:proofErr w:type="spellEnd"/>
      <w:r w:rsidRPr="008970B9">
        <w:rPr>
          <w:lang w:val="en-GB"/>
        </w:rPr>
        <w:t>://doi.org/10.1016/j.burns.2017.04.003</w:t>
      </w:r>
      <w:proofErr w:type="gramEnd"/>
      <w:r w:rsidRPr="008970B9">
        <w:rPr>
          <w:lang w:val="en-GB"/>
        </w:rPr>
        <w:t>.</w:t>
      </w:r>
    </w:p>
    <w:p w14:paraId="6F9A33D4" w14:textId="77777777" w:rsidR="008970B9" w:rsidRPr="008970B9" w:rsidRDefault="008970B9" w:rsidP="008970B9">
      <w:pPr>
        <w:rPr>
          <w:lang w:val="en-GB"/>
        </w:rPr>
      </w:pPr>
    </w:p>
    <w:p w14:paraId="32E0175B" w14:textId="77777777" w:rsidR="008970B9" w:rsidRDefault="008970B9" w:rsidP="008970B9">
      <w:pPr>
        <w:rPr>
          <w:lang w:val="en-GB"/>
        </w:rPr>
      </w:pPr>
      <w:r w:rsidRPr="008970B9">
        <w:rPr>
          <w:lang w:val="en-GB"/>
        </w:rPr>
        <w:t>Pandey, V., Liang, S.S., Law, L.L.M., Kuppusamy, N.R., Ching-</w:t>
      </w:r>
      <w:proofErr w:type="spellStart"/>
      <w:r w:rsidRPr="008970B9">
        <w:rPr>
          <w:lang w:val="en-GB"/>
        </w:rPr>
        <w:t>Chiuan</w:t>
      </w:r>
      <w:proofErr w:type="spellEnd"/>
      <w:r w:rsidRPr="008970B9">
        <w:rPr>
          <w:lang w:val="en-GB"/>
        </w:rPr>
        <w:t xml:space="preserve">, Y., Lee, P.S. and Islam, M.R. (2025). Experimental evaluation of 3D printed topology optimized liquid and hybrid-cooled heat sinks for data </w:t>
      </w:r>
      <w:proofErr w:type="spellStart"/>
      <w:r w:rsidRPr="008970B9">
        <w:rPr>
          <w:lang w:val="en-GB"/>
        </w:rPr>
        <w:t>centers</w:t>
      </w:r>
      <w:proofErr w:type="spellEnd"/>
      <w:r w:rsidRPr="008970B9">
        <w:rPr>
          <w:lang w:val="en-GB"/>
        </w:rPr>
        <w:t xml:space="preserve">. </w:t>
      </w:r>
      <w:r w:rsidRPr="008970B9">
        <w:rPr>
          <w:i/>
          <w:iCs/>
          <w:lang w:val="en-GB"/>
        </w:rPr>
        <w:t>International Journal of Heat and Mass Transfer</w:t>
      </w:r>
      <w:r w:rsidRPr="008970B9">
        <w:rPr>
          <w:lang w:val="en-GB"/>
        </w:rPr>
        <w:t xml:space="preserve">, [online] 256, p.128106. </w:t>
      </w:r>
      <w:proofErr w:type="spellStart"/>
      <w:proofErr w:type="gramStart"/>
      <w:r w:rsidRPr="008970B9">
        <w:rPr>
          <w:lang w:val="en-GB"/>
        </w:rPr>
        <w:t>doi:https</w:t>
      </w:r>
      <w:proofErr w:type="spellEnd"/>
      <w:r w:rsidRPr="008970B9">
        <w:rPr>
          <w:lang w:val="en-GB"/>
        </w:rPr>
        <w:t>://doi.org/10.1016/j.ijheatmasstransfer.2025.128106</w:t>
      </w:r>
      <w:proofErr w:type="gramEnd"/>
      <w:r w:rsidRPr="008970B9">
        <w:rPr>
          <w:lang w:val="en-GB"/>
        </w:rPr>
        <w:t>.</w:t>
      </w:r>
    </w:p>
    <w:p w14:paraId="218F91DA" w14:textId="77777777" w:rsidR="008970B9" w:rsidRPr="008970B9" w:rsidRDefault="008970B9" w:rsidP="008970B9">
      <w:pPr>
        <w:rPr>
          <w:lang w:val="en-GB"/>
        </w:rPr>
      </w:pPr>
    </w:p>
    <w:p w14:paraId="59ECBCC6" w14:textId="3E1A936B" w:rsidR="008970B9" w:rsidRDefault="008970B9" w:rsidP="008970B9">
      <w:pPr>
        <w:rPr>
          <w:lang w:val="en-GB"/>
        </w:rPr>
      </w:pPr>
      <w:proofErr w:type="spellStart"/>
      <w:r w:rsidRPr="008970B9">
        <w:rPr>
          <w:lang w:val="en-GB"/>
        </w:rPr>
        <w:t>PatSnapEureka</w:t>
      </w:r>
      <w:proofErr w:type="spellEnd"/>
      <w:r w:rsidRPr="008970B9">
        <w:rPr>
          <w:lang w:val="en-GB"/>
        </w:rPr>
        <w:t xml:space="preserve"> (2026). </w:t>
      </w:r>
      <w:r w:rsidRPr="008970B9">
        <w:rPr>
          <w:i/>
          <w:iCs/>
          <w:lang w:val="en-GB"/>
        </w:rPr>
        <w:t>Comparison of Microchannel Cooling vs Traditional Heat Exchangers</w:t>
      </w:r>
      <w:r w:rsidRPr="008970B9">
        <w:rPr>
          <w:lang w:val="en-GB"/>
        </w:rPr>
        <w:t xml:space="preserve">. [online] </w:t>
      </w:r>
      <w:proofErr w:type="spellStart"/>
      <w:r w:rsidRPr="008970B9">
        <w:rPr>
          <w:lang w:val="en-GB"/>
        </w:rPr>
        <w:t>PatSnap</w:t>
      </w:r>
      <w:proofErr w:type="spellEnd"/>
      <w:r w:rsidRPr="008970B9">
        <w:rPr>
          <w:lang w:val="en-GB"/>
        </w:rPr>
        <w:t xml:space="preserve"> Eureka. Available at: https://eureka.patsnap.com/report-comparison-of-microchannel-cooling-vs-traditional-heat-exchangers.</w:t>
      </w:r>
    </w:p>
    <w:p w14:paraId="41358ACC" w14:textId="77777777" w:rsidR="008970B9" w:rsidRPr="008970B9" w:rsidRDefault="008970B9" w:rsidP="008970B9">
      <w:pPr>
        <w:rPr>
          <w:lang w:val="en-GB"/>
        </w:rPr>
      </w:pPr>
    </w:p>
    <w:p w14:paraId="6A12D30A" w14:textId="5D623C45" w:rsidR="008970B9" w:rsidRDefault="008970B9" w:rsidP="008970B9">
      <w:pPr>
        <w:rPr>
          <w:lang w:val="en-GB"/>
        </w:rPr>
      </w:pPr>
      <w:r w:rsidRPr="008970B9">
        <w:rPr>
          <w:lang w:val="en-GB"/>
        </w:rPr>
        <w:t xml:space="preserve">Radian Thermal (2021). </w:t>
      </w:r>
      <w:r w:rsidRPr="008970B9">
        <w:rPr>
          <w:i/>
          <w:iCs/>
          <w:lang w:val="en-GB"/>
        </w:rPr>
        <w:t>Vapor Chamber Heatsink | Standard &amp; Custom Vapor Chamber Solutions</w:t>
      </w:r>
      <w:r w:rsidRPr="008970B9">
        <w:rPr>
          <w:lang w:val="en-GB"/>
        </w:rPr>
        <w:t xml:space="preserve">. [online] Radian Thermal Products, Inc. Available at: </w:t>
      </w:r>
      <w:hyperlink r:id="rId24" w:history="1">
        <w:r w:rsidRPr="008970B9">
          <w:rPr>
            <w:rStyle w:val="Hyperlink"/>
            <w:lang w:val="en-GB"/>
          </w:rPr>
          <w:t>https://radianheatsinks.com/vapor-chamber-heatsink/</w:t>
        </w:r>
      </w:hyperlink>
      <w:r w:rsidRPr="008970B9">
        <w:rPr>
          <w:lang w:val="en-GB"/>
        </w:rPr>
        <w:t>.</w:t>
      </w:r>
    </w:p>
    <w:p w14:paraId="4CDB99AF" w14:textId="77777777" w:rsidR="008970B9" w:rsidRPr="008970B9" w:rsidRDefault="008970B9" w:rsidP="008970B9">
      <w:pPr>
        <w:rPr>
          <w:lang w:val="en-GB"/>
        </w:rPr>
      </w:pPr>
    </w:p>
    <w:p w14:paraId="6F37220A" w14:textId="77777777" w:rsidR="008970B9" w:rsidRDefault="008970B9" w:rsidP="008970B9">
      <w:pPr>
        <w:rPr>
          <w:lang w:val="en-GB"/>
        </w:rPr>
      </w:pPr>
      <w:r w:rsidRPr="008970B9">
        <w:rPr>
          <w:lang w:val="en-GB"/>
        </w:rPr>
        <w:t xml:space="preserve">Sachar, S., Parvez, Y., Khurana, T. and Harsha Chaubey (2023). Heat transfer enhancement of the air-cooled engine fins through geometrical and material analysis: A review. </w:t>
      </w:r>
      <w:r w:rsidRPr="008970B9">
        <w:rPr>
          <w:i/>
          <w:iCs/>
          <w:lang w:val="en-GB"/>
        </w:rPr>
        <w:t>Materials Today: Proceedings</w:t>
      </w:r>
      <w:r w:rsidRPr="008970B9">
        <w:rPr>
          <w:lang w:val="en-GB"/>
        </w:rPr>
        <w:t xml:space="preserve">. [online] </w:t>
      </w:r>
      <w:proofErr w:type="spellStart"/>
      <w:proofErr w:type="gramStart"/>
      <w:r w:rsidRPr="008970B9">
        <w:rPr>
          <w:lang w:val="en-GB"/>
        </w:rPr>
        <w:t>doi:https</w:t>
      </w:r>
      <w:proofErr w:type="spellEnd"/>
      <w:r w:rsidRPr="008970B9">
        <w:rPr>
          <w:lang w:val="en-GB"/>
        </w:rPr>
        <w:t>://doi.org/10.1016/j.matpr.2023.03.447</w:t>
      </w:r>
      <w:proofErr w:type="gramEnd"/>
      <w:r w:rsidRPr="008970B9">
        <w:rPr>
          <w:lang w:val="en-GB"/>
        </w:rPr>
        <w:t>.</w:t>
      </w:r>
    </w:p>
    <w:p w14:paraId="055A5A41" w14:textId="77777777" w:rsidR="008970B9" w:rsidRPr="008970B9" w:rsidRDefault="008970B9" w:rsidP="008970B9">
      <w:pPr>
        <w:rPr>
          <w:lang w:val="en-GB"/>
        </w:rPr>
      </w:pPr>
    </w:p>
    <w:p w14:paraId="3121B9B1" w14:textId="3A30EC6D" w:rsidR="008970B9" w:rsidRDefault="008970B9" w:rsidP="008970B9">
      <w:pPr>
        <w:rPr>
          <w:lang w:val="en-GB"/>
        </w:rPr>
      </w:pPr>
      <w:r w:rsidRPr="008970B9">
        <w:rPr>
          <w:lang w:val="en-GB"/>
        </w:rPr>
        <w:t xml:space="preserve">Sun, Y., Agostini, N., Dong, S. and Kaeli, D. (2020). </w:t>
      </w:r>
      <w:r w:rsidRPr="008970B9">
        <w:rPr>
          <w:i/>
          <w:iCs/>
          <w:lang w:val="en-GB"/>
        </w:rPr>
        <w:t>Summarizing CPU and GPU Design Trends with Product Data</w:t>
      </w:r>
      <w:r w:rsidRPr="008970B9">
        <w:rPr>
          <w:lang w:val="en-GB"/>
        </w:rPr>
        <w:t xml:space="preserve">. [online] Available at: </w:t>
      </w:r>
      <w:hyperlink r:id="rId25" w:history="1">
        <w:r w:rsidRPr="008970B9">
          <w:rPr>
            <w:rStyle w:val="Hyperlink"/>
            <w:lang w:val="en-GB"/>
          </w:rPr>
          <w:t>https://arxiv.org/pdf/1911.11313</w:t>
        </w:r>
      </w:hyperlink>
      <w:r w:rsidRPr="008970B9">
        <w:rPr>
          <w:lang w:val="en-GB"/>
        </w:rPr>
        <w:t>.</w:t>
      </w:r>
    </w:p>
    <w:p w14:paraId="55713A40" w14:textId="77777777" w:rsidR="008970B9" w:rsidRPr="008970B9" w:rsidRDefault="008970B9" w:rsidP="008970B9">
      <w:pPr>
        <w:rPr>
          <w:lang w:val="en-GB"/>
        </w:rPr>
      </w:pPr>
    </w:p>
    <w:p w14:paraId="75DD900B" w14:textId="77777777" w:rsidR="008970B9" w:rsidRDefault="008970B9" w:rsidP="008970B9">
      <w:pPr>
        <w:rPr>
          <w:lang w:val="en-GB"/>
        </w:rPr>
      </w:pPr>
      <w:proofErr w:type="spellStart"/>
      <w:r w:rsidRPr="008970B9">
        <w:rPr>
          <w:lang w:val="en-GB"/>
        </w:rPr>
        <w:t>Vaisi</w:t>
      </w:r>
      <w:proofErr w:type="spellEnd"/>
      <w:r w:rsidRPr="008970B9">
        <w:rPr>
          <w:lang w:val="en-GB"/>
        </w:rPr>
        <w:t xml:space="preserve">, A., Esmaeilpour, M. and Taherian, H. (2011). Experimental investigation of geometry effects on the performance of a compact louvered heat exchanger. </w:t>
      </w:r>
      <w:r w:rsidRPr="008970B9">
        <w:rPr>
          <w:i/>
          <w:iCs/>
          <w:lang w:val="en-GB"/>
        </w:rPr>
        <w:t>Applied Thermal Engineering</w:t>
      </w:r>
      <w:r w:rsidRPr="008970B9">
        <w:rPr>
          <w:lang w:val="en-GB"/>
        </w:rPr>
        <w:t xml:space="preserve">, 31(16), pp.3337–3346. </w:t>
      </w:r>
      <w:proofErr w:type="spellStart"/>
      <w:proofErr w:type="gramStart"/>
      <w:r w:rsidRPr="008970B9">
        <w:rPr>
          <w:lang w:val="en-GB"/>
        </w:rPr>
        <w:t>doi:https</w:t>
      </w:r>
      <w:proofErr w:type="spellEnd"/>
      <w:r w:rsidRPr="008970B9">
        <w:rPr>
          <w:lang w:val="en-GB"/>
        </w:rPr>
        <w:t>://doi.org/10.1016/j.applthermaleng.2011.06.014</w:t>
      </w:r>
      <w:proofErr w:type="gramEnd"/>
      <w:r w:rsidRPr="008970B9">
        <w:rPr>
          <w:lang w:val="en-GB"/>
        </w:rPr>
        <w:t>.</w:t>
      </w:r>
    </w:p>
    <w:p w14:paraId="4333E685" w14:textId="77777777" w:rsidR="008970B9" w:rsidRPr="008970B9" w:rsidRDefault="008970B9" w:rsidP="008970B9">
      <w:pPr>
        <w:rPr>
          <w:lang w:val="en-GB"/>
        </w:rPr>
      </w:pPr>
    </w:p>
    <w:p w14:paraId="4FEBE08B" w14:textId="0CE0863C" w:rsidR="008970B9" w:rsidRDefault="008970B9" w:rsidP="008970B9">
      <w:pPr>
        <w:rPr>
          <w:lang w:val="en-GB"/>
        </w:rPr>
      </w:pPr>
      <w:r w:rsidRPr="008970B9">
        <w:rPr>
          <w:lang w:val="en-GB"/>
        </w:rPr>
        <w:t xml:space="preserve">Volkswagen (2022). </w:t>
      </w:r>
      <w:r w:rsidRPr="008970B9">
        <w:rPr>
          <w:i/>
          <w:iCs/>
          <w:lang w:val="en-GB"/>
        </w:rPr>
        <w:t>A history of the Volkswagen Beetle</w:t>
      </w:r>
      <w:r w:rsidRPr="008970B9">
        <w:rPr>
          <w:lang w:val="en-GB"/>
        </w:rPr>
        <w:t xml:space="preserve">. [online] www.vw.com. Available at: </w:t>
      </w:r>
      <w:hyperlink r:id="rId26" w:history="1">
        <w:r w:rsidRPr="008970B9">
          <w:rPr>
            <w:rStyle w:val="Hyperlink"/>
            <w:lang w:val="en-GB"/>
          </w:rPr>
          <w:t>https://www.vw.com/en/newsroom/lifestyle-and-heritage/an-ode-to-the-bug.html</w:t>
        </w:r>
      </w:hyperlink>
      <w:r w:rsidRPr="008970B9">
        <w:rPr>
          <w:lang w:val="en-GB"/>
        </w:rPr>
        <w:t>.</w:t>
      </w:r>
    </w:p>
    <w:p w14:paraId="7FF74832" w14:textId="77777777" w:rsidR="008970B9" w:rsidRPr="008970B9" w:rsidRDefault="008970B9" w:rsidP="008970B9">
      <w:pPr>
        <w:rPr>
          <w:lang w:val="en-GB"/>
        </w:rPr>
      </w:pPr>
    </w:p>
    <w:p w14:paraId="271219BA" w14:textId="3481F691" w:rsidR="008970B9" w:rsidRDefault="008970B9" w:rsidP="008970B9">
      <w:pPr>
        <w:rPr>
          <w:lang w:val="en-GB"/>
        </w:rPr>
      </w:pPr>
      <w:proofErr w:type="spellStart"/>
      <w:r w:rsidRPr="008970B9">
        <w:rPr>
          <w:lang w:val="en-GB"/>
        </w:rPr>
        <w:t>Wellste</w:t>
      </w:r>
      <w:proofErr w:type="spellEnd"/>
      <w:r w:rsidRPr="008970B9">
        <w:rPr>
          <w:lang w:val="en-GB"/>
        </w:rPr>
        <w:t xml:space="preserve"> (2026). </w:t>
      </w:r>
      <w:r w:rsidRPr="008970B9">
        <w:rPr>
          <w:i/>
          <w:iCs/>
          <w:lang w:val="en-GB"/>
        </w:rPr>
        <w:t xml:space="preserve">Pin Fin Heatsink, </w:t>
      </w:r>
      <w:proofErr w:type="spellStart"/>
      <w:r w:rsidRPr="008970B9">
        <w:rPr>
          <w:i/>
          <w:iCs/>
          <w:lang w:val="en-GB"/>
        </w:rPr>
        <w:t>Aluminum</w:t>
      </w:r>
      <w:proofErr w:type="spellEnd"/>
      <w:r w:rsidRPr="008970B9">
        <w:rPr>
          <w:i/>
          <w:iCs/>
          <w:lang w:val="en-GB"/>
        </w:rPr>
        <w:t xml:space="preserve"> Pin Heatsink Supplier and Manufacturer</w:t>
      </w:r>
      <w:r w:rsidRPr="008970B9">
        <w:rPr>
          <w:lang w:val="en-GB"/>
        </w:rPr>
        <w:t xml:space="preserve">. [online] WELLSTE. Available at: </w:t>
      </w:r>
      <w:hyperlink r:id="rId27" w:history="1">
        <w:r w:rsidRPr="008970B9">
          <w:rPr>
            <w:rStyle w:val="Hyperlink"/>
            <w:lang w:val="en-GB"/>
          </w:rPr>
          <w:t>https://www.wellste.com/pin-fin-heat-sink/</w:t>
        </w:r>
      </w:hyperlink>
      <w:r w:rsidRPr="008970B9">
        <w:rPr>
          <w:lang w:val="en-GB"/>
        </w:rPr>
        <w:t>.</w:t>
      </w:r>
    </w:p>
    <w:p w14:paraId="7AB491AE" w14:textId="77777777" w:rsidR="008970B9" w:rsidRPr="008970B9" w:rsidRDefault="008970B9" w:rsidP="008970B9">
      <w:pPr>
        <w:rPr>
          <w:lang w:val="en-GB"/>
        </w:rPr>
      </w:pPr>
    </w:p>
    <w:p w14:paraId="7C71B741" w14:textId="61FCF253" w:rsidR="008970B9" w:rsidRDefault="008970B9" w:rsidP="008970B9">
      <w:pPr>
        <w:rPr>
          <w:lang w:val="en-GB"/>
        </w:rPr>
      </w:pPr>
      <w:r w:rsidRPr="008970B9">
        <w:rPr>
          <w:lang w:val="en-GB"/>
        </w:rPr>
        <w:t xml:space="preserve">Wheatley, G. (2013). </w:t>
      </w:r>
      <w:r w:rsidRPr="008970B9">
        <w:rPr>
          <w:i/>
          <w:iCs/>
          <w:lang w:val="en-GB"/>
        </w:rPr>
        <w:t>Air Cooled Engines</w:t>
      </w:r>
      <w:r w:rsidRPr="008970B9">
        <w:rPr>
          <w:lang w:val="en-GB"/>
        </w:rPr>
        <w:t xml:space="preserve">. [online] Allcarcentral.com. Available at: </w:t>
      </w:r>
      <w:hyperlink r:id="rId28" w:history="1">
        <w:r w:rsidRPr="008970B9">
          <w:rPr>
            <w:rStyle w:val="Hyperlink"/>
            <w:lang w:val="en-GB"/>
          </w:rPr>
          <w:t>https://www.allcarcentral.com/Air_Cooled_Engines_GW.html</w:t>
        </w:r>
      </w:hyperlink>
      <w:r w:rsidRPr="008970B9">
        <w:rPr>
          <w:lang w:val="en-GB"/>
        </w:rPr>
        <w:t>.</w:t>
      </w:r>
    </w:p>
    <w:p w14:paraId="032B7F54" w14:textId="77777777" w:rsidR="008970B9" w:rsidRPr="008970B9" w:rsidRDefault="008970B9" w:rsidP="008970B9">
      <w:pPr>
        <w:rPr>
          <w:lang w:val="en-GB"/>
        </w:rPr>
      </w:pPr>
    </w:p>
    <w:p w14:paraId="31902BC7" w14:textId="77777777" w:rsidR="008970B9" w:rsidRPr="008970B9" w:rsidRDefault="008970B9" w:rsidP="008970B9">
      <w:pPr>
        <w:rPr>
          <w:lang w:val="en-GB"/>
        </w:rPr>
      </w:pPr>
      <w:r w:rsidRPr="008970B9">
        <w:rPr>
          <w:lang w:val="en-GB"/>
        </w:rPr>
        <w:t xml:space="preserve">Yu, Z., Li, M. and Cao, B. (2023). A comprehensive review on microchannel heat sinks for electronics cooling. </w:t>
      </w:r>
      <w:r w:rsidRPr="008970B9">
        <w:rPr>
          <w:i/>
          <w:iCs/>
          <w:lang w:val="en-GB"/>
        </w:rPr>
        <w:t>International Journal of Extreme Manufacturing</w:t>
      </w:r>
      <w:r w:rsidRPr="008970B9">
        <w:rPr>
          <w:lang w:val="en-GB"/>
        </w:rPr>
        <w:t xml:space="preserve">. </w:t>
      </w:r>
      <w:proofErr w:type="spellStart"/>
      <w:proofErr w:type="gramStart"/>
      <w:r w:rsidRPr="008970B9">
        <w:rPr>
          <w:lang w:val="en-GB"/>
        </w:rPr>
        <w:t>doi:https</w:t>
      </w:r>
      <w:proofErr w:type="spellEnd"/>
      <w:r w:rsidRPr="008970B9">
        <w:rPr>
          <w:lang w:val="en-GB"/>
        </w:rPr>
        <w:t>://doi.org/10.1088/2631-7990/ad12d4</w:t>
      </w:r>
      <w:proofErr w:type="gramEnd"/>
      <w:r w:rsidRPr="008970B9">
        <w:rPr>
          <w:lang w:val="en-GB"/>
        </w:rPr>
        <w:t>.</w:t>
      </w:r>
    </w:p>
    <w:p w14:paraId="1268D21A" w14:textId="77777777" w:rsidR="008970B9" w:rsidRPr="008970B9" w:rsidRDefault="008970B9" w:rsidP="008970B9">
      <w:pPr>
        <w:rPr>
          <w:lang w:val="en-GB"/>
        </w:rPr>
      </w:pPr>
    </w:p>
    <w:sectPr w:rsidR="008970B9" w:rsidRPr="008970B9">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819C9E" w14:textId="77777777" w:rsidR="001255DF" w:rsidRDefault="001255DF" w:rsidP="00950E19">
      <w:r>
        <w:separator/>
      </w:r>
    </w:p>
  </w:endnote>
  <w:endnote w:type="continuationSeparator" w:id="0">
    <w:p w14:paraId="0643291B" w14:textId="77777777" w:rsidR="001255DF" w:rsidRDefault="001255DF" w:rsidP="00950E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0589607"/>
      <w:docPartObj>
        <w:docPartGallery w:val="Page Numbers (Bottom of Page)"/>
        <w:docPartUnique/>
      </w:docPartObj>
    </w:sdtPr>
    <w:sdtEndPr>
      <w:rPr>
        <w:noProof/>
      </w:rPr>
    </w:sdtEndPr>
    <w:sdtContent>
      <w:p w14:paraId="6579440E" w14:textId="76DE5C4F" w:rsidR="0059254A" w:rsidRDefault="005925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7199EF" w14:textId="77777777" w:rsidR="0059254A" w:rsidRDefault="005925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9C017B" w14:textId="77777777" w:rsidR="001255DF" w:rsidRDefault="001255DF" w:rsidP="00950E19">
      <w:r>
        <w:separator/>
      </w:r>
    </w:p>
  </w:footnote>
  <w:footnote w:type="continuationSeparator" w:id="0">
    <w:p w14:paraId="56291CBA" w14:textId="77777777" w:rsidR="001255DF" w:rsidRDefault="001255DF" w:rsidP="00950E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1C0B42"/>
    <w:multiLevelType w:val="multilevel"/>
    <w:tmpl w:val="13D66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9356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178"/>
    <w:rsid w:val="00004FC9"/>
    <w:rsid w:val="00036440"/>
    <w:rsid w:val="00050DA9"/>
    <w:rsid w:val="0005503E"/>
    <w:rsid w:val="000C6233"/>
    <w:rsid w:val="000C6CF3"/>
    <w:rsid w:val="000E1937"/>
    <w:rsid w:val="000F0C3E"/>
    <w:rsid w:val="001255DF"/>
    <w:rsid w:val="00127419"/>
    <w:rsid w:val="00147359"/>
    <w:rsid w:val="00181E82"/>
    <w:rsid w:val="001A0A9F"/>
    <w:rsid w:val="001E4979"/>
    <w:rsid w:val="00202C1D"/>
    <w:rsid w:val="00217002"/>
    <w:rsid w:val="00247339"/>
    <w:rsid w:val="00275F05"/>
    <w:rsid w:val="00277ECE"/>
    <w:rsid w:val="002B7178"/>
    <w:rsid w:val="002D5156"/>
    <w:rsid w:val="00304902"/>
    <w:rsid w:val="00323ADB"/>
    <w:rsid w:val="00334BF2"/>
    <w:rsid w:val="00352508"/>
    <w:rsid w:val="00371BEB"/>
    <w:rsid w:val="003F68A1"/>
    <w:rsid w:val="00424283"/>
    <w:rsid w:val="00464802"/>
    <w:rsid w:val="004933E4"/>
    <w:rsid w:val="00506D45"/>
    <w:rsid w:val="00555FAB"/>
    <w:rsid w:val="005703B7"/>
    <w:rsid w:val="0059254A"/>
    <w:rsid w:val="005928F6"/>
    <w:rsid w:val="005A64EE"/>
    <w:rsid w:val="0061124C"/>
    <w:rsid w:val="0061641D"/>
    <w:rsid w:val="006851C3"/>
    <w:rsid w:val="00685E4D"/>
    <w:rsid w:val="006B13E5"/>
    <w:rsid w:val="006B6EA3"/>
    <w:rsid w:val="006D3A6F"/>
    <w:rsid w:val="00703DBA"/>
    <w:rsid w:val="00723D3F"/>
    <w:rsid w:val="00763BA9"/>
    <w:rsid w:val="00796B25"/>
    <w:rsid w:val="007D0ED7"/>
    <w:rsid w:val="007E1D57"/>
    <w:rsid w:val="007E543E"/>
    <w:rsid w:val="008104EA"/>
    <w:rsid w:val="00840D68"/>
    <w:rsid w:val="0084637D"/>
    <w:rsid w:val="008476C4"/>
    <w:rsid w:val="008848CB"/>
    <w:rsid w:val="008872AA"/>
    <w:rsid w:val="008970B9"/>
    <w:rsid w:val="008A1942"/>
    <w:rsid w:val="008B128C"/>
    <w:rsid w:val="008C777F"/>
    <w:rsid w:val="008D34A8"/>
    <w:rsid w:val="008F0BF4"/>
    <w:rsid w:val="00942A14"/>
    <w:rsid w:val="00942E71"/>
    <w:rsid w:val="0094779B"/>
    <w:rsid w:val="00950E19"/>
    <w:rsid w:val="00994CE9"/>
    <w:rsid w:val="0099538B"/>
    <w:rsid w:val="009A5DCC"/>
    <w:rsid w:val="009A773B"/>
    <w:rsid w:val="009B6B05"/>
    <w:rsid w:val="00A15477"/>
    <w:rsid w:val="00A2018E"/>
    <w:rsid w:val="00A27470"/>
    <w:rsid w:val="00A845DC"/>
    <w:rsid w:val="00B00016"/>
    <w:rsid w:val="00B03CCA"/>
    <w:rsid w:val="00BF1B53"/>
    <w:rsid w:val="00C06A30"/>
    <w:rsid w:val="00C152A5"/>
    <w:rsid w:val="00C20D0E"/>
    <w:rsid w:val="00C7379E"/>
    <w:rsid w:val="00C91578"/>
    <w:rsid w:val="00CA39F2"/>
    <w:rsid w:val="00CA59B3"/>
    <w:rsid w:val="00CC24BB"/>
    <w:rsid w:val="00CC6563"/>
    <w:rsid w:val="00D01716"/>
    <w:rsid w:val="00D456AF"/>
    <w:rsid w:val="00D51D45"/>
    <w:rsid w:val="00D55BD9"/>
    <w:rsid w:val="00D616F3"/>
    <w:rsid w:val="00D7624A"/>
    <w:rsid w:val="00DF0725"/>
    <w:rsid w:val="00E3756A"/>
    <w:rsid w:val="00E65DBA"/>
    <w:rsid w:val="00EA0CCC"/>
    <w:rsid w:val="00EE2181"/>
    <w:rsid w:val="00F1260B"/>
    <w:rsid w:val="00F66DC9"/>
    <w:rsid w:val="00FC1FAE"/>
    <w:rsid w:val="00FD21A9"/>
    <w:rsid w:val="00FE40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A765E"/>
  <w15:chartTrackingRefBased/>
  <w15:docId w15:val="{BD466369-9B96-4C5B-8C2A-D0224E50B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178"/>
    <w:pPr>
      <w:widowControl w:val="0"/>
      <w:autoSpaceDE w:val="0"/>
      <w:autoSpaceDN w:val="0"/>
      <w:spacing w:after="0" w:line="240" w:lineRule="auto"/>
    </w:pPr>
    <w:rPr>
      <w:rFonts w:ascii="Calibri" w:eastAsia="Calibri" w:hAnsi="Calibri" w:cs="Calibri"/>
      <w:kern w:val="0"/>
      <w:lang w:val="en-US"/>
    </w:rPr>
  </w:style>
  <w:style w:type="paragraph" w:styleId="Heading1">
    <w:name w:val="heading 1"/>
    <w:basedOn w:val="Normal"/>
    <w:next w:val="Normal"/>
    <w:link w:val="Heading1Char"/>
    <w:uiPriority w:val="9"/>
    <w:qFormat/>
    <w:rsid w:val="002B71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71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B71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71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71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717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717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717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717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1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B71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71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71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71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71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71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71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7178"/>
    <w:rPr>
      <w:rFonts w:eastAsiaTheme="majorEastAsia" w:cstheme="majorBidi"/>
      <w:color w:val="272727" w:themeColor="text1" w:themeTint="D8"/>
    </w:rPr>
  </w:style>
  <w:style w:type="paragraph" w:styleId="Title">
    <w:name w:val="Title"/>
    <w:basedOn w:val="Normal"/>
    <w:next w:val="Normal"/>
    <w:link w:val="TitleChar"/>
    <w:uiPriority w:val="10"/>
    <w:qFormat/>
    <w:rsid w:val="002B717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71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71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71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7178"/>
    <w:pPr>
      <w:spacing w:before="160"/>
      <w:jc w:val="center"/>
    </w:pPr>
    <w:rPr>
      <w:i/>
      <w:iCs/>
      <w:color w:val="404040" w:themeColor="text1" w:themeTint="BF"/>
    </w:rPr>
  </w:style>
  <w:style w:type="character" w:customStyle="1" w:styleId="QuoteChar">
    <w:name w:val="Quote Char"/>
    <w:basedOn w:val="DefaultParagraphFont"/>
    <w:link w:val="Quote"/>
    <w:uiPriority w:val="29"/>
    <w:rsid w:val="002B7178"/>
    <w:rPr>
      <w:i/>
      <w:iCs/>
      <w:color w:val="404040" w:themeColor="text1" w:themeTint="BF"/>
    </w:rPr>
  </w:style>
  <w:style w:type="paragraph" w:styleId="ListParagraph">
    <w:name w:val="List Paragraph"/>
    <w:basedOn w:val="Normal"/>
    <w:uiPriority w:val="34"/>
    <w:qFormat/>
    <w:rsid w:val="002B7178"/>
    <w:pPr>
      <w:ind w:left="720"/>
      <w:contextualSpacing/>
    </w:pPr>
  </w:style>
  <w:style w:type="character" w:styleId="IntenseEmphasis">
    <w:name w:val="Intense Emphasis"/>
    <w:basedOn w:val="DefaultParagraphFont"/>
    <w:uiPriority w:val="21"/>
    <w:qFormat/>
    <w:rsid w:val="002B7178"/>
    <w:rPr>
      <w:i/>
      <w:iCs/>
      <w:color w:val="0F4761" w:themeColor="accent1" w:themeShade="BF"/>
    </w:rPr>
  </w:style>
  <w:style w:type="paragraph" w:styleId="IntenseQuote">
    <w:name w:val="Intense Quote"/>
    <w:basedOn w:val="Normal"/>
    <w:next w:val="Normal"/>
    <w:link w:val="IntenseQuoteChar"/>
    <w:uiPriority w:val="30"/>
    <w:qFormat/>
    <w:rsid w:val="002B71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7178"/>
    <w:rPr>
      <w:i/>
      <w:iCs/>
      <w:color w:val="0F4761" w:themeColor="accent1" w:themeShade="BF"/>
    </w:rPr>
  </w:style>
  <w:style w:type="character" w:styleId="IntenseReference">
    <w:name w:val="Intense Reference"/>
    <w:basedOn w:val="DefaultParagraphFont"/>
    <w:uiPriority w:val="32"/>
    <w:qFormat/>
    <w:rsid w:val="002B7178"/>
    <w:rPr>
      <w:b/>
      <w:bCs/>
      <w:smallCaps/>
      <w:color w:val="0F4761" w:themeColor="accent1" w:themeShade="BF"/>
      <w:spacing w:val="5"/>
    </w:rPr>
  </w:style>
  <w:style w:type="paragraph" w:styleId="BodyText">
    <w:name w:val="Body Text"/>
    <w:basedOn w:val="Normal"/>
    <w:link w:val="BodyTextChar"/>
    <w:uiPriority w:val="1"/>
    <w:qFormat/>
    <w:rsid w:val="002B7178"/>
  </w:style>
  <w:style w:type="character" w:customStyle="1" w:styleId="BodyTextChar">
    <w:name w:val="Body Text Char"/>
    <w:basedOn w:val="DefaultParagraphFont"/>
    <w:link w:val="BodyText"/>
    <w:uiPriority w:val="1"/>
    <w:rsid w:val="002B7178"/>
    <w:rPr>
      <w:rFonts w:ascii="Calibri" w:eastAsia="Calibri" w:hAnsi="Calibri" w:cs="Calibri"/>
      <w:kern w:val="0"/>
      <w:lang w:val="en-US"/>
    </w:rPr>
  </w:style>
  <w:style w:type="paragraph" w:styleId="TOCHeading">
    <w:name w:val="TOC Heading"/>
    <w:basedOn w:val="Heading1"/>
    <w:next w:val="Normal"/>
    <w:uiPriority w:val="39"/>
    <w:unhideWhenUsed/>
    <w:qFormat/>
    <w:rsid w:val="00C7379E"/>
    <w:pPr>
      <w:widowControl/>
      <w:autoSpaceDE/>
      <w:autoSpaceDN/>
      <w:spacing w:before="240" w:after="0" w:line="259" w:lineRule="auto"/>
      <w:outlineLvl w:val="9"/>
    </w:pPr>
    <w:rPr>
      <w:sz w:val="32"/>
      <w:szCs w:val="32"/>
      <w14:ligatures w14:val="none"/>
    </w:rPr>
  </w:style>
  <w:style w:type="paragraph" w:styleId="TOC3">
    <w:name w:val="toc 3"/>
    <w:basedOn w:val="Normal"/>
    <w:next w:val="Normal"/>
    <w:autoRedefine/>
    <w:uiPriority w:val="39"/>
    <w:unhideWhenUsed/>
    <w:rsid w:val="00C7379E"/>
    <w:pPr>
      <w:spacing w:after="100"/>
      <w:ind w:left="440"/>
    </w:pPr>
  </w:style>
  <w:style w:type="paragraph" w:styleId="TOC1">
    <w:name w:val="toc 1"/>
    <w:basedOn w:val="Normal"/>
    <w:next w:val="Normal"/>
    <w:autoRedefine/>
    <w:uiPriority w:val="39"/>
    <w:unhideWhenUsed/>
    <w:rsid w:val="00C7379E"/>
    <w:pPr>
      <w:spacing w:after="100"/>
    </w:pPr>
  </w:style>
  <w:style w:type="character" w:styleId="Hyperlink">
    <w:name w:val="Hyperlink"/>
    <w:basedOn w:val="DefaultParagraphFont"/>
    <w:uiPriority w:val="99"/>
    <w:unhideWhenUsed/>
    <w:rsid w:val="00C7379E"/>
    <w:rPr>
      <w:color w:val="467886" w:themeColor="hyperlink"/>
      <w:u w:val="single"/>
    </w:rPr>
  </w:style>
  <w:style w:type="character" w:styleId="UnresolvedMention">
    <w:name w:val="Unresolved Mention"/>
    <w:basedOn w:val="DefaultParagraphFont"/>
    <w:uiPriority w:val="99"/>
    <w:semiHidden/>
    <w:unhideWhenUsed/>
    <w:rsid w:val="00950E19"/>
    <w:rPr>
      <w:color w:val="605E5C"/>
      <w:shd w:val="clear" w:color="auto" w:fill="E1DFDD"/>
    </w:rPr>
  </w:style>
  <w:style w:type="paragraph" w:styleId="Header">
    <w:name w:val="header"/>
    <w:basedOn w:val="Normal"/>
    <w:link w:val="HeaderChar"/>
    <w:uiPriority w:val="99"/>
    <w:unhideWhenUsed/>
    <w:rsid w:val="00950E19"/>
    <w:pPr>
      <w:tabs>
        <w:tab w:val="center" w:pos="4513"/>
        <w:tab w:val="right" w:pos="9026"/>
      </w:tabs>
    </w:pPr>
  </w:style>
  <w:style w:type="character" w:customStyle="1" w:styleId="HeaderChar">
    <w:name w:val="Header Char"/>
    <w:basedOn w:val="DefaultParagraphFont"/>
    <w:link w:val="Header"/>
    <w:uiPriority w:val="99"/>
    <w:rsid w:val="00950E19"/>
    <w:rPr>
      <w:rFonts w:ascii="Calibri" w:eastAsia="Calibri" w:hAnsi="Calibri" w:cs="Calibri"/>
      <w:kern w:val="0"/>
      <w:lang w:val="en-US"/>
    </w:rPr>
  </w:style>
  <w:style w:type="paragraph" w:styleId="Footer">
    <w:name w:val="footer"/>
    <w:basedOn w:val="Normal"/>
    <w:link w:val="FooterChar"/>
    <w:uiPriority w:val="99"/>
    <w:unhideWhenUsed/>
    <w:rsid w:val="00950E19"/>
    <w:pPr>
      <w:tabs>
        <w:tab w:val="center" w:pos="4513"/>
        <w:tab w:val="right" w:pos="9026"/>
      </w:tabs>
    </w:pPr>
  </w:style>
  <w:style w:type="character" w:customStyle="1" w:styleId="FooterChar">
    <w:name w:val="Footer Char"/>
    <w:basedOn w:val="DefaultParagraphFont"/>
    <w:link w:val="Footer"/>
    <w:uiPriority w:val="99"/>
    <w:rsid w:val="00950E19"/>
    <w:rPr>
      <w:rFonts w:ascii="Calibri" w:eastAsia="Calibri" w:hAnsi="Calibri" w:cs="Calibri"/>
      <w:kern w:val="0"/>
      <w:lang w:val="en-US"/>
    </w:rPr>
  </w:style>
  <w:style w:type="paragraph" w:styleId="Caption">
    <w:name w:val="caption"/>
    <w:basedOn w:val="Normal"/>
    <w:next w:val="Normal"/>
    <w:uiPriority w:val="35"/>
    <w:unhideWhenUsed/>
    <w:qFormat/>
    <w:rsid w:val="00E65DBA"/>
    <w:pPr>
      <w:spacing w:after="200"/>
    </w:pPr>
    <w:rPr>
      <w:i/>
      <w:iCs/>
      <w:color w:val="0E2841" w:themeColor="text2"/>
      <w:sz w:val="18"/>
      <w:szCs w:val="18"/>
    </w:rPr>
  </w:style>
  <w:style w:type="paragraph" w:styleId="TOC2">
    <w:name w:val="toc 2"/>
    <w:basedOn w:val="Normal"/>
    <w:next w:val="Normal"/>
    <w:autoRedefine/>
    <w:uiPriority w:val="39"/>
    <w:unhideWhenUsed/>
    <w:rsid w:val="00F1260B"/>
    <w:pPr>
      <w:spacing w:after="100"/>
      <w:ind w:left="220"/>
    </w:pPr>
  </w:style>
  <w:style w:type="character" w:styleId="PlaceholderText">
    <w:name w:val="Placeholder Text"/>
    <w:basedOn w:val="DefaultParagraphFont"/>
    <w:uiPriority w:val="99"/>
    <w:semiHidden/>
    <w:rsid w:val="00277EC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vw.com/en/newsroom/lifestyle-and-heritage/an-ode-to-the-bug.html" TargetMode="External"/><Relationship Id="rId3" Type="http://schemas.openxmlformats.org/officeDocument/2006/relationships/settings" Target="settings.xml"/><Relationship Id="rId21" Type="http://schemas.openxmlformats.org/officeDocument/2006/relationships/hyperlink" Target="https://www.unleashedsoftware.com/industry/manufacturing-inventory-management/additive-manufacturing/"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arxiv.org/pdf/1911.11313"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electronics-cooling.com/2000/01/computer-related-thermal-packaging-at-the-millenial-divide/"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radianheatsinks.com/vapor-chamber-heatsink/"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franklincar.org/about/history/company.html" TargetMode="External"/><Relationship Id="rId28" Type="http://schemas.openxmlformats.org/officeDocument/2006/relationships/hyperlink" Target="https://www.allcarcentral.com/Air_Cooled_Engines_GW.html" TargetMode="External"/><Relationship Id="rId10" Type="http://schemas.openxmlformats.org/officeDocument/2006/relationships/image" Target="media/image4.png"/><Relationship Id="rId19" Type="http://schemas.openxmlformats.org/officeDocument/2006/relationships/hyperlink" Target="https://www.audrainautomuseum.org/aircooled-keep-it-simpl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medium.com/swlh/the-state-of-microprocessor-cooling-systems-d26ae3876c1e" TargetMode="External"/><Relationship Id="rId27" Type="http://schemas.openxmlformats.org/officeDocument/2006/relationships/hyperlink" Target="https://www.wellste.com/pin-fin-heat-sin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3138</TotalTime>
  <Pages>15</Pages>
  <Words>4142</Words>
  <Characters>23611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Kenyon Dale Montana (2123458)</dc:creator>
  <cp:keywords/>
  <dc:description/>
  <cp:lastModifiedBy>Kenyon Dale Montana (2123458)</cp:lastModifiedBy>
  <cp:revision>35</cp:revision>
  <dcterms:created xsi:type="dcterms:W3CDTF">2026-04-15T12:32:00Z</dcterms:created>
  <dcterms:modified xsi:type="dcterms:W3CDTF">2026-04-20T06:52:00Z</dcterms:modified>
</cp:coreProperties>
</file>