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335153258"/>
        <w:docPartObj>
          <w:docPartGallery w:val="Cover Pages"/>
          <w:docPartUnique/>
        </w:docPartObj>
      </w:sdtPr>
      <w:sdtEndPr>
        <w:rPr>
          <w:sz w:val="24"/>
        </w:rPr>
      </w:sdtEndPr>
      <w:sdtContent>
        <w:p w14:paraId="5617CE40" w14:textId="0ED0A981" w:rsidR="006216F3" w:rsidRPr="00A63E24" w:rsidRDefault="006216F3">
          <w:pPr>
            <w:pStyle w:val="NoSpacing"/>
            <w:rPr>
              <w:sz w:val="2"/>
              <w:lang w:val="en-GB"/>
            </w:rPr>
          </w:pPr>
        </w:p>
        <w:p w14:paraId="6A504EE1" w14:textId="4003F1D6" w:rsidR="006216F3" w:rsidRPr="00A63E24" w:rsidRDefault="006216F3">
          <w:r w:rsidRPr="00A63E24">
            <mc:AlternateContent>
              <mc:Choice Requires="wps">
                <w:drawing>
                  <wp:anchor distT="0" distB="0" distL="114300" distR="114300" simplePos="0" relativeHeight="251661312" behindDoc="0" locked="0" layoutInCell="1" allowOverlap="1" wp14:anchorId="25EF0194" wp14:editId="5D1C5D8F">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898DE0B" w14:textId="18C10614" w:rsidR="006216F3" w:rsidRPr="00A63E24" w:rsidRDefault="006216F3">
                                    <w:pPr>
                                      <w:pStyle w:val="NoSpacing"/>
                                      <w:rPr>
                                        <w:rFonts w:asciiTheme="majorHAnsi" w:eastAsiaTheme="majorEastAsia" w:hAnsiTheme="majorHAnsi" w:cstheme="majorBidi"/>
                                        <w:caps/>
                                        <w:color w:val="2C7FCE" w:themeColor="text2" w:themeTint="99"/>
                                        <w:sz w:val="68"/>
                                        <w:szCs w:val="68"/>
                                        <w:lang w:val="en-GB"/>
                                      </w:rPr>
                                    </w:pPr>
                                    <w:r w:rsidRPr="00A63E24">
                                      <w:rPr>
                                        <w:rFonts w:asciiTheme="majorHAnsi" w:eastAsiaTheme="majorEastAsia" w:hAnsiTheme="majorHAnsi" w:cstheme="majorBidi"/>
                                        <w:caps/>
                                        <w:color w:val="2C7FCE" w:themeColor="text2" w:themeTint="99"/>
                                        <w:sz w:val="64"/>
                                        <w:szCs w:val="64"/>
                                        <w:lang w:val="en-GB"/>
                                      </w:rPr>
                                      <w:t>Student learning log</w:t>
                                    </w:r>
                                  </w:p>
                                </w:sdtContent>
                              </w:sdt>
                              <w:p w14:paraId="5B8B2010" w14:textId="126E4CB1" w:rsidR="006216F3" w:rsidRPr="00A63E24" w:rsidRDefault="004B73DA">
                                <w:pPr>
                                  <w:pStyle w:val="NoSpacing"/>
                                  <w:spacing w:before="120"/>
                                  <w:rPr>
                                    <w:color w:val="156082" w:themeColor="accent1"/>
                                    <w:sz w:val="36"/>
                                    <w:szCs w:val="36"/>
                                    <w:lang w:val="en-GB"/>
                                  </w:rPr>
                                </w:pPr>
                                <w:sdt>
                                  <w:sdtPr>
                                    <w:rPr>
                                      <w:color w:val="156082" w:themeColor="accent1"/>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216F3" w:rsidRPr="00A63E24">
                                      <w:rPr>
                                        <w:color w:val="156082" w:themeColor="accent1"/>
                                        <w:sz w:val="36"/>
                                        <w:szCs w:val="36"/>
                                        <w:lang w:val="en-GB"/>
                                      </w:rPr>
                                      <w:t>Food and beverage operations</w:t>
                                    </w:r>
                                  </w:sdtContent>
                                </w:sdt>
                                <w:r w:rsidR="006216F3" w:rsidRPr="00A63E24">
                                  <w:rPr>
                                    <w:lang w:val="en-GB"/>
                                  </w:rPr>
                                  <w:t xml:space="preserve"> </w:t>
                                </w:r>
                              </w:p>
                              <w:p w14:paraId="0359FE60" w14:textId="2C80EDFB" w:rsidR="006216F3" w:rsidRPr="00A63E24" w:rsidRDefault="006216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5EF0194"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898DE0B" w14:textId="18C10614" w:rsidR="006216F3" w:rsidRPr="00A63E24" w:rsidRDefault="006216F3">
                              <w:pPr>
                                <w:pStyle w:val="NoSpacing"/>
                                <w:rPr>
                                  <w:rFonts w:asciiTheme="majorHAnsi" w:eastAsiaTheme="majorEastAsia" w:hAnsiTheme="majorHAnsi" w:cstheme="majorBidi"/>
                                  <w:caps/>
                                  <w:color w:val="2C7FCE" w:themeColor="text2" w:themeTint="99"/>
                                  <w:sz w:val="68"/>
                                  <w:szCs w:val="68"/>
                                  <w:lang w:val="en-GB"/>
                                </w:rPr>
                              </w:pPr>
                              <w:r w:rsidRPr="00A63E24">
                                <w:rPr>
                                  <w:rFonts w:asciiTheme="majorHAnsi" w:eastAsiaTheme="majorEastAsia" w:hAnsiTheme="majorHAnsi" w:cstheme="majorBidi"/>
                                  <w:caps/>
                                  <w:color w:val="2C7FCE" w:themeColor="text2" w:themeTint="99"/>
                                  <w:sz w:val="64"/>
                                  <w:szCs w:val="64"/>
                                  <w:lang w:val="en-GB"/>
                                </w:rPr>
                                <w:t>Student learning log</w:t>
                              </w:r>
                            </w:p>
                          </w:sdtContent>
                        </w:sdt>
                        <w:p w14:paraId="5B8B2010" w14:textId="126E4CB1" w:rsidR="006216F3" w:rsidRPr="00A63E24" w:rsidRDefault="004B73DA">
                          <w:pPr>
                            <w:pStyle w:val="NoSpacing"/>
                            <w:spacing w:before="120"/>
                            <w:rPr>
                              <w:color w:val="156082" w:themeColor="accent1"/>
                              <w:sz w:val="36"/>
                              <w:szCs w:val="36"/>
                              <w:lang w:val="en-GB"/>
                            </w:rPr>
                          </w:pPr>
                          <w:sdt>
                            <w:sdtPr>
                              <w:rPr>
                                <w:color w:val="156082" w:themeColor="accent1"/>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216F3" w:rsidRPr="00A63E24">
                                <w:rPr>
                                  <w:color w:val="156082" w:themeColor="accent1"/>
                                  <w:sz w:val="36"/>
                                  <w:szCs w:val="36"/>
                                  <w:lang w:val="en-GB"/>
                                </w:rPr>
                                <w:t>Food and beverage operations</w:t>
                              </w:r>
                            </w:sdtContent>
                          </w:sdt>
                          <w:r w:rsidR="006216F3" w:rsidRPr="00A63E24">
                            <w:rPr>
                              <w:lang w:val="en-GB"/>
                            </w:rPr>
                            <w:t xml:space="preserve"> </w:t>
                          </w:r>
                        </w:p>
                        <w:p w14:paraId="0359FE60" w14:textId="2C80EDFB" w:rsidR="006216F3" w:rsidRPr="00A63E24" w:rsidRDefault="006216F3"/>
                      </w:txbxContent>
                    </v:textbox>
                    <w10:wrap anchorx="page" anchory="margin"/>
                  </v:shape>
                </w:pict>
              </mc:Fallback>
            </mc:AlternateContent>
          </w:r>
        </w:p>
        <w:p w14:paraId="627CE3A5" w14:textId="6B0FBE85" w:rsidR="006216F3" w:rsidRPr="00A63E24" w:rsidRDefault="00866845">
          <w:r w:rsidRPr="00A63E24">
            <w:rPr>
              <w:color w:val="156082" w:themeColor="accent1"/>
              <w:sz w:val="36"/>
              <w:szCs w:val="36"/>
            </w:rPr>
            <mc:AlternateContent>
              <mc:Choice Requires="wpg">
                <w:drawing>
                  <wp:anchor distT="0" distB="0" distL="114300" distR="114300" simplePos="0" relativeHeight="251660288" behindDoc="1" locked="0" layoutInCell="1" allowOverlap="1" wp14:anchorId="243E2C24" wp14:editId="2089BBBC">
                    <wp:simplePos x="0" y="0"/>
                    <wp:positionH relativeFrom="page">
                      <wp:posOffset>1937033</wp:posOffset>
                    </wp:positionH>
                    <wp:positionV relativeFrom="margin">
                      <wp:align>center</wp:align>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0A781E0" id="Group 2" o:spid="_x0000_s1026" style="position:absolute;margin-left:152.5pt;margin-top:0;width:432.65pt;height:448.55pt;z-index:-251656192;mso-width-percent:706;mso-height-percent:566;mso-position-horizontal-relative:page;mso-position-vertical:center;mso-position-vertical-relative:margin;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margin"/>
                  </v:group>
                </w:pict>
              </mc:Fallback>
            </mc:AlternateContent>
          </w:r>
          <w:r w:rsidRPr="00A63E24">
            <mc:AlternateContent>
              <mc:Choice Requires="wps">
                <w:drawing>
                  <wp:anchor distT="0" distB="0" distL="114300" distR="114300" simplePos="0" relativeHeight="251663360" behindDoc="0" locked="0" layoutInCell="1" allowOverlap="1" wp14:anchorId="054ECFBD" wp14:editId="564C7612">
                    <wp:simplePos x="0" y="0"/>
                    <wp:positionH relativeFrom="column">
                      <wp:posOffset>105396</wp:posOffset>
                    </wp:positionH>
                    <wp:positionV relativeFrom="paragraph">
                      <wp:posOffset>6205882</wp:posOffset>
                    </wp:positionV>
                    <wp:extent cx="6329463" cy="2068749"/>
                    <wp:effectExtent l="0" t="0" r="14605" b="27305"/>
                    <wp:wrapNone/>
                    <wp:docPr id="894732127" name="Text Box 1"/>
                    <wp:cNvGraphicFramePr/>
                    <a:graphic xmlns:a="http://schemas.openxmlformats.org/drawingml/2006/main">
                      <a:graphicData uri="http://schemas.microsoft.com/office/word/2010/wordprocessingShape">
                        <wps:wsp>
                          <wps:cNvSpPr txBox="1"/>
                          <wps:spPr>
                            <a:xfrm>
                              <a:off x="0" y="0"/>
                              <a:ext cx="6329463" cy="2068749"/>
                            </a:xfrm>
                            <a:prstGeom prst="rect">
                              <a:avLst/>
                            </a:prstGeom>
                            <a:noFill/>
                            <a:ln w="6350">
                              <a:solidFill>
                                <a:prstClr val="black"/>
                              </a:solidFill>
                            </a:ln>
                          </wps:spPr>
                          <wps:txbx>
                            <w:txbxContent>
                              <w:p w14:paraId="29D28C8C" w14:textId="0F2E6423" w:rsidR="006216F3" w:rsidRPr="00A63E24" w:rsidRDefault="006216F3" w:rsidP="00866845">
                                <w:pPr>
                                  <w:pStyle w:val="NoSpacing"/>
                                  <w:jc w:val="center"/>
                                  <w:rPr>
                                    <w:color w:val="156082" w:themeColor="accent1"/>
                                    <w:sz w:val="36"/>
                                    <w:szCs w:val="36"/>
                                    <w:lang w:val="en-GB"/>
                                  </w:rPr>
                                </w:pPr>
                                <w:r w:rsidRPr="00A63E24">
                                  <w:rPr>
                                    <w:color w:val="156082" w:themeColor="accent1"/>
                                    <w:sz w:val="36"/>
                                    <w:szCs w:val="36"/>
                                    <w:lang w:val="en-GB"/>
                                  </w:rPr>
                                  <w:t>Student name: Sonia-Lorena Mocanu</w:t>
                                </w:r>
                              </w:p>
                              <w:p w14:paraId="62F08A05" w14:textId="40F90F1B" w:rsidR="006216F3" w:rsidRPr="00A63E24" w:rsidRDefault="006216F3" w:rsidP="00866845">
                                <w:pPr>
                                  <w:pStyle w:val="NoSpacing"/>
                                  <w:jc w:val="center"/>
                                  <w:rPr>
                                    <w:color w:val="156082" w:themeColor="accent1"/>
                                    <w:sz w:val="36"/>
                                    <w:szCs w:val="36"/>
                                    <w:lang w:val="en-GB"/>
                                  </w:rPr>
                                </w:pPr>
                                <w:r w:rsidRPr="00A63E24">
                                  <w:rPr>
                                    <w:color w:val="156082" w:themeColor="accent1"/>
                                    <w:sz w:val="36"/>
                                    <w:szCs w:val="36"/>
                                    <w:lang w:val="en-GB"/>
                                  </w:rPr>
                                  <w:t>Student number: 2233341</w:t>
                                </w:r>
                              </w:p>
                              <w:p w14:paraId="3C9598CD" w14:textId="284DB7F9" w:rsidR="006216F3" w:rsidRPr="00A63E24" w:rsidRDefault="006216F3" w:rsidP="00866845">
                                <w:pPr>
                                  <w:pStyle w:val="NoSpacing"/>
                                  <w:jc w:val="center"/>
                                  <w:rPr>
                                    <w:color w:val="156082" w:themeColor="accent1"/>
                                    <w:sz w:val="36"/>
                                    <w:szCs w:val="36"/>
                                    <w:lang w:val="en-GB"/>
                                  </w:rPr>
                                </w:pPr>
                                <w:r w:rsidRPr="00A63E24">
                                  <w:rPr>
                                    <w:color w:val="156082" w:themeColor="accent1"/>
                                    <w:sz w:val="36"/>
                                    <w:szCs w:val="36"/>
                                    <w:lang w:val="en-GB"/>
                                  </w:rPr>
                                  <w:t xml:space="preserve">Module: </w:t>
                                </w:r>
                                <w:r w:rsidR="00866845" w:rsidRPr="00A63E24">
                                  <w:rPr>
                                    <w:color w:val="156082" w:themeColor="accent1"/>
                                    <w:sz w:val="36"/>
                                    <w:szCs w:val="36"/>
                                    <w:lang w:val="en-GB"/>
                                  </w:rPr>
                                  <w:t>Managing Food &amp; Beverage Operations</w:t>
                                </w:r>
                              </w:p>
                              <w:p w14:paraId="49C96B18" w14:textId="4E5A7DA2" w:rsidR="00866845" w:rsidRPr="00A63E24" w:rsidRDefault="00866845" w:rsidP="00866845">
                                <w:pPr>
                                  <w:pStyle w:val="NoSpacing"/>
                                  <w:jc w:val="center"/>
                                  <w:rPr>
                                    <w:color w:val="156082" w:themeColor="accent1"/>
                                    <w:sz w:val="36"/>
                                    <w:szCs w:val="36"/>
                                    <w:lang w:val="en-GB"/>
                                  </w:rPr>
                                </w:pPr>
                                <w:r w:rsidRPr="00A63E24">
                                  <w:rPr>
                                    <w:color w:val="156082" w:themeColor="accent1"/>
                                    <w:sz w:val="36"/>
                                    <w:szCs w:val="36"/>
                                    <w:lang w:val="en-GB"/>
                                  </w:rPr>
                                  <w:t>Module code: BMIH6002</w:t>
                                </w:r>
                              </w:p>
                              <w:p w14:paraId="6AE546B3" w14:textId="00929BAD" w:rsidR="00866845" w:rsidRPr="00A63E24" w:rsidRDefault="00866845" w:rsidP="00866845">
                                <w:pPr>
                                  <w:pStyle w:val="NoSpacing"/>
                                  <w:jc w:val="center"/>
                                  <w:rPr>
                                    <w:color w:val="156082" w:themeColor="accent1"/>
                                    <w:sz w:val="36"/>
                                    <w:szCs w:val="36"/>
                                    <w:lang w:val="en-GB"/>
                                  </w:rPr>
                                </w:pPr>
                                <w:r w:rsidRPr="00A63E24">
                                  <w:rPr>
                                    <w:color w:val="156082" w:themeColor="accent1"/>
                                    <w:sz w:val="36"/>
                                    <w:szCs w:val="36"/>
                                    <w:lang w:val="en-GB"/>
                                  </w:rPr>
                                  <w:t>Tutor: Jessica Newport</w:t>
                                </w:r>
                              </w:p>
                              <w:p w14:paraId="426426F1" w14:textId="77777777" w:rsidR="00C840F7" w:rsidRPr="00A63E24" w:rsidRDefault="00C840F7" w:rsidP="00866845">
                                <w:pPr>
                                  <w:pStyle w:val="NoSpacing"/>
                                  <w:jc w:val="center"/>
                                  <w:rPr>
                                    <w:color w:val="156082" w:themeColor="accent1"/>
                                    <w:sz w:val="36"/>
                                    <w:szCs w:val="36"/>
                                    <w:lang w:val="en-GB"/>
                                  </w:rPr>
                                </w:pPr>
                              </w:p>
                              <w:p w14:paraId="2928B70E" w14:textId="77777777" w:rsidR="00C840F7" w:rsidRPr="00A63E24" w:rsidRDefault="00C840F7" w:rsidP="00866845">
                                <w:pPr>
                                  <w:pStyle w:val="NoSpacing"/>
                                  <w:jc w:val="center"/>
                                  <w:rPr>
                                    <w:color w:val="156082" w:themeColor="accent1"/>
                                    <w:sz w:val="36"/>
                                    <w:szCs w:val="36"/>
                                    <w:lang w:val="en-GB"/>
                                  </w:rPr>
                                </w:pPr>
                              </w:p>
                              <w:p w14:paraId="106EF0D8" w14:textId="77777777" w:rsidR="00C840F7" w:rsidRPr="00A63E24" w:rsidRDefault="00C840F7" w:rsidP="00866845">
                                <w:pPr>
                                  <w:pStyle w:val="NoSpacing"/>
                                  <w:jc w:val="center"/>
                                  <w:rPr>
                                    <w:color w:val="156082" w:themeColor="accent1"/>
                                    <w:sz w:val="36"/>
                                    <w:szCs w:val="36"/>
                                    <w:lang w:val="en-GB"/>
                                  </w:rPr>
                                </w:pPr>
                              </w:p>
                              <w:p w14:paraId="07B185FD" w14:textId="77777777" w:rsidR="00C840F7" w:rsidRPr="00A63E24" w:rsidRDefault="00C840F7" w:rsidP="00866845">
                                <w:pPr>
                                  <w:pStyle w:val="NoSpacing"/>
                                  <w:jc w:val="center"/>
                                  <w:rPr>
                                    <w:color w:val="156082" w:themeColor="accent1"/>
                                    <w:sz w:val="36"/>
                                    <w:szCs w:val="36"/>
                                    <w:lang w:val="en-GB"/>
                                  </w:rPr>
                                </w:pPr>
                              </w:p>
                              <w:p w14:paraId="54F496E9" w14:textId="77777777" w:rsidR="00C840F7" w:rsidRPr="00A63E24" w:rsidRDefault="00C840F7" w:rsidP="00866845">
                                <w:pPr>
                                  <w:pStyle w:val="NoSpacing"/>
                                  <w:jc w:val="center"/>
                                  <w:rPr>
                                    <w:color w:val="156082" w:themeColor="accent1"/>
                                    <w:sz w:val="36"/>
                                    <w:szCs w:val="36"/>
                                    <w:lang w:val="en-GB"/>
                                  </w:rPr>
                                </w:pPr>
                              </w:p>
                              <w:p w14:paraId="45A98614" w14:textId="77777777" w:rsidR="00C840F7" w:rsidRPr="00A63E24" w:rsidRDefault="00C840F7" w:rsidP="00866845">
                                <w:pPr>
                                  <w:pStyle w:val="NoSpacing"/>
                                  <w:jc w:val="center"/>
                                  <w:rPr>
                                    <w:color w:val="156082" w:themeColor="accent1"/>
                                    <w:sz w:val="36"/>
                                    <w:szCs w:val="36"/>
                                    <w:lang w:val="en-GB"/>
                                  </w:rPr>
                                </w:pPr>
                              </w:p>
                              <w:p w14:paraId="04D8A1A6" w14:textId="5213B448" w:rsidR="006216F3" w:rsidRPr="00A63E24" w:rsidRDefault="006216F3">
                                <w:pPr>
                                  <w:pStyle w:val="NoSpacing"/>
                                  <w:jc w:val="right"/>
                                  <w:rPr>
                                    <w:color w:val="156082" w:themeColor="accent1"/>
                                    <w:sz w:val="36"/>
                                    <w:szCs w:val="36"/>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4ECFBD" id="Text Box 1" o:spid="_x0000_s1027" type="#_x0000_t202" style="position:absolute;margin-left:8.3pt;margin-top:488.65pt;width:498.4pt;height:162.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" filled="f" strokeweight=".5pt">
                    <v:textbox>
                      <w:txbxContent>
                        <w:p w14:paraId="29D28C8C" w14:textId="0F2E6423" w:rsidR="006216F3" w:rsidRPr="00A63E24" w:rsidRDefault="006216F3" w:rsidP="00866845">
                          <w:pPr>
                            <w:pStyle w:val="NoSpacing"/>
                            <w:jc w:val="center"/>
                            <w:rPr>
                              <w:color w:val="156082" w:themeColor="accent1"/>
                              <w:sz w:val="36"/>
                              <w:szCs w:val="36"/>
                              <w:lang w:val="en-GB"/>
                            </w:rPr>
                          </w:pPr>
                          <w:r w:rsidRPr="00A63E24">
                            <w:rPr>
                              <w:color w:val="156082" w:themeColor="accent1"/>
                              <w:sz w:val="36"/>
                              <w:szCs w:val="36"/>
                              <w:lang w:val="en-GB"/>
                            </w:rPr>
                            <w:t>Student name: Sonia-Lorena Mocanu</w:t>
                          </w:r>
                        </w:p>
                        <w:p w14:paraId="62F08A05" w14:textId="40F90F1B" w:rsidR="006216F3" w:rsidRPr="00A63E24" w:rsidRDefault="006216F3" w:rsidP="00866845">
                          <w:pPr>
                            <w:pStyle w:val="NoSpacing"/>
                            <w:jc w:val="center"/>
                            <w:rPr>
                              <w:color w:val="156082" w:themeColor="accent1"/>
                              <w:sz w:val="36"/>
                              <w:szCs w:val="36"/>
                              <w:lang w:val="en-GB"/>
                            </w:rPr>
                          </w:pPr>
                          <w:r w:rsidRPr="00A63E24">
                            <w:rPr>
                              <w:color w:val="156082" w:themeColor="accent1"/>
                              <w:sz w:val="36"/>
                              <w:szCs w:val="36"/>
                              <w:lang w:val="en-GB"/>
                            </w:rPr>
                            <w:t>Student number: 2233341</w:t>
                          </w:r>
                        </w:p>
                        <w:p w14:paraId="3C9598CD" w14:textId="284DB7F9" w:rsidR="006216F3" w:rsidRPr="00A63E24" w:rsidRDefault="006216F3" w:rsidP="00866845">
                          <w:pPr>
                            <w:pStyle w:val="NoSpacing"/>
                            <w:jc w:val="center"/>
                            <w:rPr>
                              <w:color w:val="156082" w:themeColor="accent1"/>
                              <w:sz w:val="36"/>
                              <w:szCs w:val="36"/>
                              <w:lang w:val="en-GB"/>
                            </w:rPr>
                          </w:pPr>
                          <w:r w:rsidRPr="00A63E24">
                            <w:rPr>
                              <w:color w:val="156082" w:themeColor="accent1"/>
                              <w:sz w:val="36"/>
                              <w:szCs w:val="36"/>
                              <w:lang w:val="en-GB"/>
                            </w:rPr>
                            <w:t xml:space="preserve">Module: </w:t>
                          </w:r>
                          <w:r w:rsidR="00866845" w:rsidRPr="00A63E24">
                            <w:rPr>
                              <w:color w:val="156082" w:themeColor="accent1"/>
                              <w:sz w:val="36"/>
                              <w:szCs w:val="36"/>
                              <w:lang w:val="en-GB"/>
                            </w:rPr>
                            <w:t>Managing Food &amp; Beverage Operations</w:t>
                          </w:r>
                        </w:p>
                        <w:p w14:paraId="49C96B18" w14:textId="4E5A7DA2" w:rsidR="00866845" w:rsidRPr="00A63E24" w:rsidRDefault="00866845" w:rsidP="00866845">
                          <w:pPr>
                            <w:pStyle w:val="NoSpacing"/>
                            <w:jc w:val="center"/>
                            <w:rPr>
                              <w:color w:val="156082" w:themeColor="accent1"/>
                              <w:sz w:val="36"/>
                              <w:szCs w:val="36"/>
                              <w:lang w:val="en-GB"/>
                            </w:rPr>
                          </w:pPr>
                          <w:r w:rsidRPr="00A63E24">
                            <w:rPr>
                              <w:color w:val="156082" w:themeColor="accent1"/>
                              <w:sz w:val="36"/>
                              <w:szCs w:val="36"/>
                              <w:lang w:val="en-GB"/>
                            </w:rPr>
                            <w:t>Module code: BMIH6002</w:t>
                          </w:r>
                        </w:p>
                        <w:p w14:paraId="6AE546B3" w14:textId="00929BAD" w:rsidR="00866845" w:rsidRPr="00A63E24" w:rsidRDefault="00866845" w:rsidP="00866845">
                          <w:pPr>
                            <w:pStyle w:val="NoSpacing"/>
                            <w:jc w:val="center"/>
                            <w:rPr>
                              <w:color w:val="156082" w:themeColor="accent1"/>
                              <w:sz w:val="36"/>
                              <w:szCs w:val="36"/>
                              <w:lang w:val="en-GB"/>
                            </w:rPr>
                          </w:pPr>
                          <w:r w:rsidRPr="00A63E24">
                            <w:rPr>
                              <w:color w:val="156082" w:themeColor="accent1"/>
                              <w:sz w:val="36"/>
                              <w:szCs w:val="36"/>
                              <w:lang w:val="en-GB"/>
                            </w:rPr>
                            <w:t>Tutor: Jessica Newport</w:t>
                          </w:r>
                        </w:p>
                        <w:p w14:paraId="426426F1" w14:textId="77777777" w:rsidR="00C840F7" w:rsidRPr="00A63E24" w:rsidRDefault="00C840F7" w:rsidP="00866845">
                          <w:pPr>
                            <w:pStyle w:val="NoSpacing"/>
                            <w:jc w:val="center"/>
                            <w:rPr>
                              <w:color w:val="156082" w:themeColor="accent1"/>
                              <w:sz w:val="36"/>
                              <w:szCs w:val="36"/>
                              <w:lang w:val="en-GB"/>
                            </w:rPr>
                          </w:pPr>
                        </w:p>
                        <w:p w14:paraId="2928B70E" w14:textId="77777777" w:rsidR="00C840F7" w:rsidRPr="00A63E24" w:rsidRDefault="00C840F7" w:rsidP="00866845">
                          <w:pPr>
                            <w:pStyle w:val="NoSpacing"/>
                            <w:jc w:val="center"/>
                            <w:rPr>
                              <w:color w:val="156082" w:themeColor="accent1"/>
                              <w:sz w:val="36"/>
                              <w:szCs w:val="36"/>
                              <w:lang w:val="en-GB"/>
                            </w:rPr>
                          </w:pPr>
                        </w:p>
                        <w:p w14:paraId="106EF0D8" w14:textId="77777777" w:rsidR="00C840F7" w:rsidRPr="00A63E24" w:rsidRDefault="00C840F7" w:rsidP="00866845">
                          <w:pPr>
                            <w:pStyle w:val="NoSpacing"/>
                            <w:jc w:val="center"/>
                            <w:rPr>
                              <w:color w:val="156082" w:themeColor="accent1"/>
                              <w:sz w:val="36"/>
                              <w:szCs w:val="36"/>
                              <w:lang w:val="en-GB"/>
                            </w:rPr>
                          </w:pPr>
                        </w:p>
                        <w:p w14:paraId="07B185FD" w14:textId="77777777" w:rsidR="00C840F7" w:rsidRPr="00A63E24" w:rsidRDefault="00C840F7" w:rsidP="00866845">
                          <w:pPr>
                            <w:pStyle w:val="NoSpacing"/>
                            <w:jc w:val="center"/>
                            <w:rPr>
                              <w:color w:val="156082" w:themeColor="accent1"/>
                              <w:sz w:val="36"/>
                              <w:szCs w:val="36"/>
                              <w:lang w:val="en-GB"/>
                            </w:rPr>
                          </w:pPr>
                        </w:p>
                        <w:p w14:paraId="54F496E9" w14:textId="77777777" w:rsidR="00C840F7" w:rsidRPr="00A63E24" w:rsidRDefault="00C840F7" w:rsidP="00866845">
                          <w:pPr>
                            <w:pStyle w:val="NoSpacing"/>
                            <w:jc w:val="center"/>
                            <w:rPr>
                              <w:color w:val="156082" w:themeColor="accent1"/>
                              <w:sz w:val="36"/>
                              <w:szCs w:val="36"/>
                              <w:lang w:val="en-GB"/>
                            </w:rPr>
                          </w:pPr>
                        </w:p>
                        <w:p w14:paraId="45A98614" w14:textId="77777777" w:rsidR="00C840F7" w:rsidRPr="00A63E24" w:rsidRDefault="00C840F7" w:rsidP="00866845">
                          <w:pPr>
                            <w:pStyle w:val="NoSpacing"/>
                            <w:jc w:val="center"/>
                            <w:rPr>
                              <w:color w:val="156082" w:themeColor="accent1"/>
                              <w:sz w:val="36"/>
                              <w:szCs w:val="36"/>
                              <w:lang w:val="en-GB"/>
                            </w:rPr>
                          </w:pPr>
                        </w:p>
                        <w:p w14:paraId="04D8A1A6" w14:textId="5213B448" w:rsidR="006216F3" w:rsidRPr="00A63E24" w:rsidRDefault="006216F3">
                          <w:pPr>
                            <w:pStyle w:val="NoSpacing"/>
                            <w:jc w:val="right"/>
                            <w:rPr>
                              <w:color w:val="156082" w:themeColor="accent1"/>
                              <w:sz w:val="36"/>
                              <w:szCs w:val="36"/>
                              <w:lang w:val="en-GB"/>
                            </w:rPr>
                          </w:pPr>
                        </w:p>
                      </w:txbxContent>
                    </v:textbox>
                  </v:shape>
                </w:pict>
              </mc:Fallback>
            </mc:AlternateContent>
          </w:r>
          <w:r w:rsidR="006216F3" w:rsidRPr="00A63E24">
            <mc:AlternateContent>
              <mc:Choice Requires="wps">
                <w:drawing>
                  <wp:anchor distT="0" distB="0" distL="114300" distR="114300" simplePos="0" relativeHeight="251659264" behindDoc="0" locked="0" layoutInCell="1" allowOverlap="1" wp14:anchorId="500FD791" wp14:editId="34C7F0A5">
                    <wp:simplePos x="0" y="0"/>
                    <wp:positionH relativeFrom="page">
                      <wp:posOffset>914400</wp:posOffset>
                    </wp:positionH>
                    <wp:positionV relativeFrom="margin">
                      <wp:posOffset>7031491</wp:posOffset>
                    </wp:positionV>
                    <wp:extent cx="5943600" cy="1225996"/>
                    <wp:effectExtent l="0" t="0" r="0" b="12700"/>
                    <wp:wrapNone/>
                    <wp:docPr id="69" name="Text Box 73"/>
                    <wp:cNvGraphicFramePr/>
                    <a:graphic xmlns:a="http://schemas.openxmlformats.org/drawingml/2006/main">
                      <a:graphicData uri="http://schemas.microsoft.com/office/word/2010/wordprocessingShape">
                        <wps:wsp>
                          <wps:cNvSpPr txBox="1"/>
                          <wps:spPr>
                            <a:xfrm>
                              <a:off x="0" y="0"/>
                              <a:ext cx="5943600" cy="12259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868500" w14:textId="44F661A0" w:rsidR="006216F3" w:rsidRPr="00A63E24" w:rsidRDefault="006216F3">
                                <w:pPr>
                                  <w:pStyle w:val="NoSpacing"/>
                                  <w:jc w:val="right"/>
                                  <w:rPr>
                                    <w:color w:val="156082" w:themeColor="accent1"/>
                                    <w:sz w:val="36"/>
                                    <w:szCs w:val="36"/>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500FD791" id="Text Box 73" o:spid="_x0000_s1028" type="#_x0000_t202" style="position:absolute;margin-left:1in;margin-top:553.65pt;width:468pt;height:96.5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" filled="f" stroked="f" strokeweight=".5pt">
                    <v:textbox inset="0,0,0,0">
                      <w:txbxContent>
                        <w:p w14:paraId="10868500" w14:textId="44F661A0" w:rsidR="006216F3" w:rsidRPr="00A63E24" w:rsidRDefault="006216F3">
                          <w:pPr>
                            <w:pStyle w:val="NoSpacing"/>
                            <w:jc w:val="right"/>
                            <w:rPr>
                              <w:color w:val="156082" w:themeColor="accent1"/>
                              <w:sz w:val="36"/>
                              <w:szCs w:val="36"/>
                              <w:lang w:val="en-GB"/>
                            </w:rPr>
                          </w:pPr>
                        </w:p>
                      </w:txbxContent>
                    </v:textbox>
                    <w10:wrap anchorx="page" anchory="margin"/>
                  </v:shape>
                </w:pict>
              </mc:Fallback>
            </mc:AlternateContent>
          </w:r>
          <w:r w:rsidR="006216F3" w:rsidRPr="00A63E24">
            <w:br w:type="page"/>
          </w:r>
        </w:p>
      </w:sdtContent>
    </w:sdt>
    <w:sdt>
      <w:sdtPr>
        <w:rPr>
          <w:rFonts w:asciiTheme="minorHAnsi" w:eastAsiaTheme="minorHAnsi" w:hAnsiTheme="minorHAnsi" w:cstheme="minorBidi"/>
          <w:color w:val="auto"/>
          <w:kern w:val="2"/>
          <w:sz w:val="24"/>
          <w:szCs w:val="24"/>
          <w:lang w:val="en-GB"/>
          <w14:ligatures w14:val="standardContextual"/>
        </w:rPr>
        <w:id w:val="1503546162"/>
        <w:docPartObj>
          <w:docPartGallery w:val="Table of Contents"/>
          <w:docPartUnique/>
        </w:docPartObj>
      </w:sdtPr>
      <w:sdtEndPr>
        <w:rPr>
          <w:b/>
          <w:bCs/>
        </w:rPr>
      </w:sdtEndPr>
      <w:sdtContent>
        <w:p w14:paraId="5C5A84A6" w14:textId="6E93D8D5" w:rsidR="00C840F7" w:rsidRPr="004B73DA" w:rsidRDefault="00C840F7">
          <w:pPr>
            <w:pStyle w:val="TOCHeading"/>
            <w:rPr>
              <w:rFonts w:ascii="Arial" w:hAnsi="Arial" w:cs="Arial"/>
              <w:lang w:val="en-GB"/>
            </w:rPr>
          </w:pPr>
          <w:r w:rsidRPr="00A63E24">
            <w:rPr>
              <w:lang w:val="en-GB"/>
            </w:rPr>
            <w:t>Contents</w:t>
          </w:r>
        </w:p>
        <w:p w14:paraId="3B6262B5" w14:textId="2A17C6D3" w:rsidR="006F4CAC" w:rsidRDefault="00C840F7">
          <w:pPr>
            <w:pStyle w:val="TOC1"/>
            <w:tabs>
              <w:tab w:val="right" w:leader="dot" w:pos="9396"/>
            </w:tabs>
            <w:rPr>
              <w:rFonts w:eastAsiaTheme="minorEastAsia"/>
              <w:noProof/>
              <w:lang w:val="en-US"/>
            </w:rPr>
          </w:pPr>
          <w:r w:rsidRPr="00A63E24">
            <w:fldChar w:fldCharType="begin"/>
          </w:r>
          <w:r w:rsidRPr="00A63E24">
            <w:instrText xml:space="preserve"> TOC \o "1-3" \h \z \u </w:instrText>
          </w:r>
          <w:r w:rsidRPr="00A63E24">
            <w:fldChar w:fldCharType="separate"/>
          </w:r>
          <w:hyperlink w:anchor="_Toc211855983" w:history="1">
            <w:r w:rsidR="006F4CAC" w:rsidRPr="009013B4">
              <w:rPr>
                <w:rStyle w:val="Hyperlink"/>
                <w:noProof/>
              </w:rPr>
              <w:t>AI Tools</w:t>
            </w:r>
            <w:r w:rsidR="006F4CAC">
              <w:rPr>
                <w:noProof/>
                <w:webHidden/>
              </w:rPr>
              <w:tab/>
            </w:r>
            <w:r w:rsidR="006F4CAC">
              <w:rPr>
                <w:noProof/>
                <w:webHidden/>
              </w:rPr>
              <w:fldChar w:fldCharType="begin"/>
            </w:r>
            <w:r w:rsidR="006F4CAC">
              <w:rPr>
                <w:noProof/>
                <w:webHidden/>
              </w:rPr>
              <w:instrText xml:space="preserve"> PAGEREF _Toc211855983 \h </w:instrText>
            </w:r>
            <w:r w:rsidR="006F4CAC">
              <w:rPr>
                <w:noProof/>
                <w:webHidden/>
              </w:rPr>
            </w:r>
            <w:r w:rsidR="006F4CAC">
              <w:rPr>
                <w:noProof/>
                <w:webHidden/>
              </w:rPr>
              <w:fldChar w:fldCharType="separate"/>
            </w:r>
            <w:r w:rsidR="006F4CAC">
              <w:rPr>
                <w:noProof/>
                <w:webHidden/>
              </w:rPr>
              <w:t>2</w:t>
            </w:r>
            <w:r w:rsidR="006F4CAC">
              <w:rPr>
                <w:noProof/>
                <w:webHidden/>
              </w:rPr>
              <w:fldChar w:fldCharType="end"/>
            </w:r>
          </w:hyperlink>
        </w:p>
        <w:p w14:paraId="48719E88" w14:textId="64D0A565" w:rsidR="006F4CAC" w:rsidRDefault="006F4CAC">
          <w:pPr>
            <w:pStyle w:val="TOC1"/>
            <w:tabs>
              <w:tab w:val="right" w:leader="dot" w:pos="9396"/>
            </w:tabs>
            <w:rPr>
              <w:rFonts w:eastAsiaTheme="minorEastAsia"/>
              <w:noProof/>
              <w:lang w:val="en-US"/>
            </w:rPr>
          </w:pPr>
          <w:hyperlink w:anchor="_Toc211855984" w:history="1">
            <w:r w:rsidRPr="009013B4">
              <w:rPr>
                <w:rStyle w:val="Hyperlink"/>
                <w:noProof/>
              </w:rPr>
              <w:t>Introduction</w:t>
            </w:r>
            <w:r>
              <w:rPr>
                <w:noProof/>
                <w:webHidden/>
              </w:rPr>
              <w:tab/>
            </w:r>
            <w:r>
              <w:rPr>
                <w:noProof/>
                <w:webHidden/>
              </w:rPr>
              <w:fldChar w:fldCharType="begin"/>
            </w:r>
            <w:r>
              <w:rPr>
                <w:noProof/>
                <w:webHidden/>
              </w:rPr>
              <w:instrText xml:space="preserve"> PAGEREF _Toc211855984 \h </w:instrText>
            </w:r>
            <w:r>
              <w:rPr>
                <w:noProof/>
                <w:webHidden/>
              </w:rPr>
            </w:r>
            <w:r>
              <w:rPr>
                <w:noProof/>
                <w:webHidden/>
              </w:rPr>
              <w:fldChar w:fldCharType="separate"/>
            </w:r>
            <w:r>
              <w:rPr>
                <w:noProof/>
                <w:webHidden/>
              </w:rPr>
              <w:t>3</w:t>
            </w:r>
            <w:r>
              <w:rPr>
                <w:noProof/>
                <w:webHidden/>
              </w:rPr>
              <w:fldChar w:fldCharType="end"/>
            </w:r>
          </w:hyperlink>
        </w:p>
        <w:p w14:paraId="49DBAD02" w14:textId="6D3B93B1" w:rsidR="006F4CAC" w:rsidRDefault="006F4CAC">
          <w:pPr>
            <w:pStyle w:val="TOC1"/>
            <w:tabs>
              <w:tab w:val="right" w:leader="dot" w:pos="9396"/>
            </w:tabs>
            <w:rPr>
              <w:rFonts w:eastAsiaTheme="minorEastAsia"/>
              <w:noProof/>
              <w:lang w:val="en-US"/>
            </w:rPr>
          </w:pPr>
          <w:hyperlink w:anchor="_Toc211855985" w:history="1">
            <w:r w:rsidRPr="009013B4">
              <w:rPr>
                <w:rStyle w:val="Hyperlink"/>
                <w:noProof/>
              </w:rPr>
              <w:t>Main Body</w:t>
            </w:r>
            <w:r>
              <w:rPr>
                <w:noProof/>
                <w:webHidden/>
              </w:rPr>
              <w:tab/>
            </w:r>
            <w:r>
              <w:rPr>
                <w:noProof/>
                <w:webHidden/>
              </w:rPr>
              <w:fldChar w:fldCharType="begin"/>
            </w:r>
            <w:r>
              <w:rPr>
                <w:noProof/>
                <w:webHidden/>
              </w:rPr>
              <w:instrText xml:space="preserve"> PAGEREF _Toc211855985 \h </w:instrText>
            </w:r>
            <w:r>
              <w:rPr>
                <w:noProof/>
                <w:webHidden/>
              </w:rPr>
            </w:r>
            <w:r>
              <w:rPr>
                <w:noProof/>
                <w:webHidden/>
              </w:rPr>
              <w:fldChar w:fldCharType="separate"/>
            </w:r>
            <w:r>
              <w:rPr>
                <w:noProof/>
                <w:webHidden/>
              </w:rPr>
              <w:t>3</w:t>
            </w:r>
            <w:r>
              <w:rPr>
                <w:noProof/>
                <w:webHidden/>
              </w:rPr>
              <w:fldChar w:fldCharType="end"/>
            </w:r>
          </w:hyperlink>
        </w:p>
        <w:p w14:paraId="0B890B42" w14:textId="3DCDB7BD" w:rsidR="006F4CAC" w:rsidRDefault="006F4CAC">
          <w:pPr>
            <w:pStyle w:val="TOC2"/>
            <w:tabs>
              <w:tab w:val="right" w:leader="dot" w:pos="9396"/>
            </w:tabs>
            <w:rPr>
              <w:rFonts w:eastAsiaTheme="minorEastAsia"/>
              <w:noProof/>
              <w:lang w:val="en-US"/>
            </w:rPr>
          </w:pPr>
          <w:hyperlink w:anchor="_Toc211855986" w:history="1">
            <w:r w:rsidRPr="009013B4">
              <w:rPr>
                <w:rStyle w:val="Hyperlink"/>
                <w:i/>
                <w:iCs/>
                <w:noProof/>
              </w:rPr>
              <w:t>Observing Human Resource Practices and Team Dynamics</w:t>
            </w:r>
            <w:r>
              <w:rPr>
                <w:noProof/>
                <w:webHidden/>
              </w:rPr>
              <w:tab/>
            </w:r>
            <w:r>
              <w:rPr>
                <w:noProof/>
                <w:webHidden/>
              </w:rPr>
              <w:fldChar w:fldCharType="begin"/>
            </w:r>
            <w:r>
              <w:rPr>
                <w:noProof/>
                <w:webHidden/>
              </w:rPr>
              <w:instrText xml:space="preserve"> PAGEREF _Toc211855986 \h </w:instrText>
            </w:r>
            <w:r>
              <w:rPr>
                <w:noProof/>
                <w:webHidden/>
              </w:rPr>
            </w:r>
            <w:r>
              <w:rPr>
                <w:noProof/>
                <w:webHidden/>
              </w:rPr>
              <w:fldChar w:fldCharType="separate"/>
            </w:r>
            <w:r>
              <w:rPr>
                <w:noProof/>
                <w:webHidden/>
              </w:rPr>
              <w:t>3</w:t>
            </w:r>
            <w:r>
              <w:rPr>
                <w:noProof/>
                <w:webHidden/>
              </w:rPr>
              <w:fldChar w:fldCharType="end"/>
            </w:r>
          </w:hyperlink>
        </w:p>
        <w:p w14:paraId="23819B2D" w14:textId="04091904" w:rsidR="006F4CAC" w:rsidRDefault="006F4CAC">
          <w:pPr>
            <w:pStyle w:val="TOC2"/>
            <w:tabs>
              <w:tab w:val="right" w:leader="dot" w:pos="9396"/>
            </w:tabs>
            <w:rPr>
              <w:rFonts w:eastAsiaTheme="minorEastAsia"/>
              <w:noProof/>
              <w:lang w:val="en-US"/>
            </w:rPr>
          </w:pPr>
          <w:hyperlink w:anchor="_Toc211855987" w:history="1">
            <w:r w:rsidRPr="009013B4">
              <w:rPr>
                <w:rStyle w:val="Hyperlink"/>
                <w:i/>
                <w:iCs/>
                <w:noProof/>
              </w:rPr>
              <w:t>Motivation and Staff Behaviour</w:t>
            </w:r>
            <w:r>
              <w:rPr>
                <w:noProof/>
                <w:webHidden/>
              </w:rPr>
              <w:tab/>
            </w:r>
            <w:r>
              <w:rPr>
                <w:noProof/>
                <w:webHidden/>
              </w:rPr>
              <w:fldChar w:fldCharType="begin"/>
            </w:r>
            <w:r>
              <w:rPr>
                <w:noProof/>
                <w:webHidden/>
              </w:rPr>
              <w:instrText xml:space="preserve"> PAGEREF _Toc211855987 \h </w:instrText>
            </w:r>
            <w:r>
              <w:rPr>
                <w:noProof/>
                <w:webHidden/>
              </w:rPr>
            </w:r>
            <w:r>
              <w:rPr>
                <w:noProof/>
                <w:webHidden/>
              </w:rPr>
              <w:fldChar w:fldCharType="separate"/>
            </w:r>
            <w:r>
              <w:rPr>
                <w:noProof/>
                <w:webHidden/>
              </w:rPr>
              <w:t>4</w:t>
            </w:r>
            <w:r>
              <w:rPr>
                <w:noProof/>
                <w:webHidden/>
              </w:rPr>
              <w:fldChar w:fldCharType="end"/>
            </w:r>
          </w:hyperlink>
        </w:p>
        <w:p w14:paraId="3E2AC9AA" w14:textId="6EECFB67" w:rsidR="006F4CAC" w:rsidRDefault="006F4CAC">
          <w:pPr>
            <w:pStyle w:val="TOC2"/>
            <w:tabs>
              <w:tab w:val="right" w:leader="dot" w:pos="9396"/>
            </w:tabs>
            <w:rPr>
              <w:rFonts w:eastAsiaTheme="minorEastAsia"/>
              <w:noProof/>
              <w:lang w:val="en-US"/>
            </w:rPr>
          </w:pPr>
          <w:hyperlink w:anchor="_Toc211855988" w:history="1">
            <w:r w:rsidRPr="009013B4">
              <w:rPr>
                <w:rStyle w:val="Hyperlink"/>
                <w:i/>
                <w:iCs/>
                <w:noProof/>
              </w:rPr>
              <w:t>Leadership and Communication</w:t>
            </w:r>
            <w:r>
              <w:rPr>
                <w:noProof/>
                <w:webHidden/>
              </w:rPr>
              <w:tab/>
            </w:r>
            <w:r>
              <w:rPr>
                <w:noProof/>
                <w:webHidden/>
              </w:rPr>
              <w:fldChar w:fldCharType="begin"/>
            </w:r>
            <w:r>
              <w:rPr>
                <w:noProof/>
                <w:webHidden/>
              </w:rPr>
              <w:instrText xml:space="preserve"> PAGEREF _Toc211855988 \h </w:instrText>
            </w:r>
            <w:r>
              <w:rPr>
                <w:noProof/>
                <w:webHidden/>
              </w:rPr>
            </w:r>
            <w:r>
              <w:rPr>
                <w:noProof/>
                <w:webHidden/>
              </w:rPr>
              <w:fldChar w:fldCharType="separate"/>
            </w:r>
            <w:r>
              <w:rPr>
                <w:noProof/>
                <w:webHidden/>
              </w:rPr>
              <w:t>4</w:t>
            </w:r>
            <w:r>
              <w:rPr>
                <w:noProof/>
                <w:webHidden/>
              </w:rPr>
              <w:fldChar w:fldCharType="end"/>
            </w:r>
          </w:hyperlink>
        </w:p>
        <w:p w14:paraId="0A876111" w14:textId="7C33EF75" w:rsidR="006F4CAC" w:rsidRDefault="006F4CAC">
          <w:pPr>
            <w:pStyle w:val="TOC2"/>
            <w:tabs>
              <w:tab w:val="right" w:leader="dot" w:pos="9396"/>
            </w:tabs>
            <w:rPr>
              <w:rFonts w:eastAsiaTheme="minorEastAsia"/>
              <w:noProof/>
              <w:lang w:val="en-US"/>
            </w:rPr>
          </w:pPr>
          <w:hyperlink w:anchor="_Toc211855989" w:history="1">
            <w:r w:rsidRPr="009013B4">
              <w:rPr>
                <w:rStyle w:val="Hyperlink"/>
                <w:i/>
                <w:iCs/>
                <w:noProof/>
              </w:rPr>
              <w:t>Workload and Employee Well-Being</w:t>
            </w:r>
            <w:r>
              <w:rPr>
                <w:noProof/>
                <w:webHidden/>
              </w:rPr>
              <w:tab/>
            </w:r>
            <w:r>
              <w:rPr>
                <w:noProof/>
                <w:webHidden/>
              </w:rPr>
              <w:fldChar w:fldCharType="begin"/>
            </w:r>
            <w:r>
              <w:rPr>
                <w:noProof/>
                <w:webHidden/>
              </w:rPr>
              <w:instrText xml:space="preserve"> PAGEREF _Toc211855989 \h </w:instrText>
            </w:r>
            <w:r>
              <w:rPr>
                <w:noProof/>
                <w:webHidden/>
              </w:rPr>
            </w:r>
            <w:r>
              <w:rPr>
                <w:noProof/>
                <w:webHidden/>
              </w:rPr>
              <w:fldChar w:fldCharType="separate"/>
            </w:r>
            <w:r>
              <w:rPr>
                <w:noProof/>
                <w:webHidden/>
              </w:rPr>
              <w:t>5</w:t>
            </w:r>
            <w:r>
              <w:rPr>
                <w:noProof/>
                <w:webHidden/>
              </w:rPr>
              <w:fldChar w:fldCharType="end"/>
            </w:r>
          </w:hyperlink>
        </w:p>
        <w:p w14:paraId="06A388A5" w14:textId="2AD9DE3B" w:rsidR="006F4CAC" w:rsidRDefault="006F4CAC">
          <w:pPr>
            <w:pStyle w:val="TOC2"/>
            <w:tabs>
              <w:tab w:val="right" w:leader="dot" w:pos="9396"/>
            </w:tabs>
            <w:rPr>
              <w:rFonts w:eastAsiaTheme="minorEastAsia"/>
              <w:noProof/>
              <w:lang w:val="en-US"/>
            </w:rPr>
          </w:pPr>
          <w:hyperlink w:anchor="_Toc211855990" w:history="1">
            <w:r w:rsidRPr="009013B4">
              <w:rPr>
                <w:rStyle w:val="Hyperlink"/>
                <w:i/>
                <w:iCs/>
                <w:noProof/>
              </w:rPr>
              <w:t>Training and Development</w:t>
            </w:r>
            <w:r>
              <w:rPr>
                <w:noProof/>
                <w:webHidden/>
              </w:rPr>
              <w:tab/>
            </w:r>
            <w:r>
              <w:rPr>
                <w:noProof/>
                <w:webHidden/>
              </w:rPr>
              <w:fldChar w:fldCharType="begin"/>
            </w:r>
            <w:r>
              <w:rPr>
                <w:noProof/>
                <w:webHidden/>
              </w:rPr>
              <w:instrText xml:space="preserve"> PAGEREF _Toc211855990 \h </w:instrText>
            </w:r>
            <w:r>
              <w:rPr>
                <w:noProof/>
                <w:webHidden/>
              </w:rPr>
            </w:r>
            <w:r>
              <w:rPr>
                <w:noProof/>
                <w:webHidden/>
              </w:rPr>
              <w:fldChar w:fldCharType="separate"/>
            </w:r>
            <w:r>
              <w:rPr>
                <w:noProof/>
                <w:webHidden/>
              </w:rPr>
              <w:t>6</w:t>
            </w:r>
            <w:r>
              <w:rPr>
                <w:noProof/>
                <w:webHidden/>
              </w:rPr>
              <w:fldChar w:fldCharType="end"/>
            </w:r>
          </w:hyperlink>
        </w:p>
        <w:p w14:paraId="4ABDCFA6" w14:textId="4565A174" w:rsidR="006F4CAC" w:rsidRDefault="006F4CAC">
          <w:pPr>
            <w:pStyle w:val="TOC2"/>
            <w:tabs>
              <w:tab w:val="right" w:leader="dot" w:pos="9396"/>
            </w:tabs>
            <w:rPr>
              <w:rFonts w:eastAsiaTheme="minorEastAsia"/>
              <w:noProof/>
              <w:lang w:val="en-US"/>
            </w:rPr>
          </w:pPr>
          <w:hyperlink w:anchor="_Toc211855991" w:history="1">
            <w:r w:rsidRPr="009013B4">
              <w:rPr>
                <w:rStyle w:val="Hyperlink"/>
                <w:i/>
                <w:iCs/>
                <w:noProof/>
              </w:rPr>
              <w:t>Reflection and Recommendations</w:t>
            </w:r>
            <w:r>
              <w:rPr>
                <w:noProof/>
                <w:webHidden/>
              </w:rPr>
              <w:tab/>
            </w:r>
            <w:r>
              <w:rPr>
                <w:noProof/>
                <w:webHidden/>
              </w:rPr>
              <w:fldChar w:fldCharType="begin"/>
            </w:r>
            <w:r>
              <w:rPr>
                <w:noProof/>
                <w:webHidden/>
              </w:rPr>
              <w:instrText xml:space="preserve"> PAGEREF _Toc211855991 \h </w:instrText>
            </w:r>
            <w:r>
              <w:rPr>
                <w:noProof/>
                <w:webHidden/>
              </w:rPr>
            </w:r>
            <w:r>
              <w:rPr>
                <w:noProof/>
                <w:webHidden/>
              </w:rPr>
              <w:fldChar w:fldCharType="separate"/>
            </w:r>
            <w:r>
              <w:rPr>
                <w:noProof/>
                <w:webHidden/>
              </w:rPr>
              <w:t>6</w:t>
            </w:r>
            <w:r>
              <w:rPr>
                <w:noProof/>
                <w:webHidden/>
              </w:rPr>
              <w:fldChar w:fldCharType="end"/>
            </w:r>
          </w:hyperlink>
        </w:p>
        <w:p w14:paraId="6ED3E580" w14:textId="1564A030" w:rsidR="006F4CAC" w:rsidRDefault="006F4CAC">
          <w:pPr>
            <w:pStyle w:val="TOC1"/>
            <w:tabs>
              <w:tab w:val="right" w:leader="dot" w:pos="9396"/>
            </w:tabs>
            <w:rPr>
              <w:rFonts w:eastAsiaTheme="minorEastAsia"/>
              <w:noProof/>
              <w:lang w:val="en-US"/>
            </w:rPr>
          </w:pPr>
          <w:hyperlink w:anchor="_Toc211855992" w:history="1">
            <w:r w:rsidRPr="009013B4">
              <w:rPr>
                <w:rStyle w:val="Hyperlink"/>
                <w:noProof/>
              </w:rPr>
              <w:t>Conclusion</w:t>
            </w:r>
            <w:r>
              <w:rPr>
                <w:noProof/>
                <w:webHidden/>
              </w:rPr>
              <w:tab/>
            </w:r>
            <w:r>
              <w:rPr>
                <w:noProof/>
                <w:webHidden/>
              </w:rPr>
              <w:fldChar w:fldCharType="begin"/>
            </w:r>
            <w:r>
              <w:rPr>
                <w:noProof/>
                <w:webHidden/>
              </w:rPr>
              <w:instrText xml:space="preserve"> PAGEREF _Toc211855992 \h </w:instrText>
            </w:r>
            <w:r>
              <w:rPr>
                <w:noProof/>
                <w:webHidden/>
              </w:rPr>
            </w:r>
            <w:r>
              <w:rPr>
                <w:noProof/>
                <w:webHidden/>
              </w:rPr>
              <w:fldChar w:fldCharType="separate"/>
            </w:r>
            <w:r>
              <w:rPr>
                <w:noProof/>
                <w:webHidden/>
              </w:rPr>
              <w:t>7</w:t>
            </w:r>
            <w:r>
              <w:rPr>
                <w:noProof/>
                <w:webHidden/>
              </w:rPr>
              <w:fldChar w:fldCharType="end"/>
            </w:r>
          </w:hyperlink>
        </w:p>
        <w:p w14:paraId="5218434E" w14:textId="5F544949" w:rsidR="006F4CAC" w:rsidRDefault="006F4CAC">
          <w:pPr>
            <w:pStyle w:val="TOC1"/>
            <w:tabs>
              <w:tab w:val="right" w:leader="dot" w:pos="9396"/>
            </w:tabs>
            <w:rPr>
              <w:rFonts w:eastAsiaTheme="minorEastAsia"/>
              <w:noProof/>
              <w:lang w:val="en-US"/>
            </w:rPr>
          </w:pPr>
          <w:hyperlink w:anchor="_Toc211855993" w:history="1">
            <w:r w:rsidRPr="009013B4">
              <w:rPr>
                <w:rStyle w:val="Hyperlink"/>
                <w:noProof/>
              </w:rPr>
              <w:t>Appendix – Learning Objectives</w:t>
            </w:r>
            <w:r>
              <w:rPr>
                <w:noProof/>
                <w:webHidden/>
              </w:rPr>
              <w:tab/>
            </w:r>
            <w:r>
              <w:rPr>
                <w:noProof/>
                <w:webHidden/>
              </w:rPr>
              <w:fldChar w:fldCharType="begin"/>
            </w:r>
            <w:r>
              <w:rPr>
                <w:noProof/>
                <w:webHidden/>
              </w:rPr>
              <w:instrText xml:space="preserve"> PAGEREF _Toc211855993 \h </w:instrText>
            </w:r>
            <w:r>
              <w:rPr>
                <w:noProof/>
                <w:webHidden/>
              </w:rPr>
            </w:r>
            <w:r>
              <w:rPr>
                <w:noProof/>
                <w:webHidden/>
              </w:rPr>
              <w:fldChar w:fldCharType="separate"/>
            </w:r>
            <w:r>
              <w:rPr>
                <w:noProof/>
                <w:webHidden/>
              </w:rPr>
              <w:t>8</w:t>
            </w:r>
            <w:r>
              <w:rPr>
                <w:noProof/>
                <w:webHidden/>
              </w:rPr>
              <w:fldChar w:fldCharType="end"/>
            </w:r>
          </w:hyperlink>
        </w:p>
        <w:p w14:paraId="07DADF15" w14:textId="066E1B58" w:rsidR="006F4CAC" w:rsidRDefault="006F4CAC">
          <w:pPr>
            <w:pStyle w:val="TOC1"/>
            <w:tabs>
              <w:tab w:val="right" w:leader="dot" w:pos="9396"/>
            </w:tabs>
            <w:rPr>
              <w:rFonts w:eastAsiaTheme="minorEastAsia"/>
              <w:noProof/>
              <w:lang w:val="en-US"/>
            </w:rPr>
          </w:pPr>
          <w:hyperlink w:anchor="_Toc211855994" w:history="1">
            <w:r w:rsidRPr="009013B4">
              <w:rPr>
                <w:rStyle w:val="Hyperlink"/>
                <w:noProof/>
              </w:rPr>
              <w:t>Reference list</w:t>
            </w:r>
            <w:r>
              <w:rPr>
                <w:noProof/>
                <w:webHidden/>
              </w:rPr>
              <w:tab/>
            </w:r>
            <w:r>
              <w:rPr>
                <w:noProof/>
                <w:webHidden/>
              </w:rPr>
              <w:fldChar w:fldCharType="begin"/>
            </w:r>
            <w:r>
              <w:rPr>
                <w:noProof/>
                <w:webHidden/>
              </w:rPr>
              <w:instrText xml:space="preserve"> PAGEREF _Toc211855994 \h </w:instrText>
            </w:r>
            <w:r>
              <w:rPr>
                <w:noProof/>
                <w:webHidden/>
              </w:rPr>
            </w:r>
            <w:r>
              <w:rPr>
                <w:noProof/>
                <w:webHidden/>
              </w:rPr>
              <w:fldChar w:fldCharType="separate"/>
            </w:r>
            <w:r>
              <w:rPr>
                <w:noProof/>
                <w:webHidden/>
              </w:rPr>
              <w:t>9</w:t>
            </w:r>
            <w:r>
              <w:rPr>
                <w:noProof/>
                <w:webHidden/>
              </w:rPr>
              <w:fldChar w:fldCharType="end"/>
            </w:r>
          </w:hyperlink>
        </w:p>
        <w:p w14:paraId="179FBB09" w14:textId="72ACD0A3" w:rsidR="00C840F7" w:rsidRPr="00A63E24" w:rsidRDefault="00C840F7">
          <w:r w:rsidRPr="00A63E24">
            <w:rPr>
              <w:b/>
              <w:bCs/>
            </w:rPr>
            <w:fldChar w:fldCharType="end"/>
          </w:r>
        </w:p>
      </w:sdtContent>
    </w:sdt>
    <w:p w14:paraId="605C45DF" w14:textId="77777777" w:rsidR="00F32712" w:rsidRPr="00A63E24" w:rsidRDefault="00F32712" w:rsidP="00806264">
      <w:pPr>
        <w:pStyle w:val="Heading1"/>
      </w:pPr>
    </w:p>
    <w:p w14:paraId="1D040C06" w14:textId="77777777" w:rsidR="00F32712" w:rsidRPr="00A63E24" w:rsidRDefault="00F32712" w:rsidP="00F32712"/>
    <w:p w14:paraId="2DC774D7" w14:textId="77777777" w:rsidR="00F32712" w:rsidRPr="00A63E24" w:rsidRDefault="00F32712" w:rsidP="00F32712"/>
    <w:p w14:paraId="692098E9" w14:textId="77777777" w:rsidR="00F32712" w:rsidRPr="00A63E24" w:rsidRDefault="00F32712" w:rsidP="00F32712"/>
    <w:p w14:paraId="1AADB5AE" w14:textId="77777777" w:rsidR="00F32712" w:rsidRPr="00A63E24" w:rsidRDefault="00F32712" w:rsidP="00F32712"/>
    <w:p w14:paraId="7748E9BA" w14:textId="77777777" w:rsidR="00F32712" w:rsidRPr="00A63E24" w:rsidRDefault="00F32712" w:rsidP="00F32712"/>
    <w:p w14:paraId="59621FB7" w14:textId="77777777" w:rsidR="00F32712" w:rsidRPr="00A63E24" w:rsidRDefault="00F32712" w:rsidP="00F32712"/>
    <w:p w14:paraId="356A652D" w14:textId="77777777" w:rsidR="00F32712" w:rsidRPr="00A63E24" w:rsidRDefault="00F32712" w:rsidP="00F32712"/>
    <w:p w14:paraId="2DF714FD" w14:textId="77777777" w:rsidR="00F32712" w:rsidRPr="00A63E24" w:rsidRDefault="00F32712" w:rsidP="00F32712"/>
    <w:p w14:paraId="6E13732D" w14:textId="77777777" w:rsidR="00F32712" w:rsidRPr="00A63E24" w:rsidRDefault="00F32712" w:rsidP="00F32712"/>
    <w:p w14:paraId="72BD25DA" w14:textId="77777777" w:rsidR="00F32712" w:rsidRPr="00A63E24" w:rsidRDefault="00F32712" w:rsidP="00F32712"/>
    <w:p w14:paraId="13FA3412" w14:textId="77777777" w:rsidR="00F32712" w:rsidRPr="00A63E24" w:rsidRDefault="00F32712" w:rsidP="00F32712"/>
    <w:p w14:paraId="6B4A3C83" w14:textId="77777777" w:rsidR="00F32712" w:rsidRPr="00A63E24" w:rsidRDefault="00F32712" w:rsidP="00F32712"/>
    <w:p w14:paraId="1C309117" w14:textId="77777777" w:rsidR="00F32712" w:rsidRPr="00A63E24" w:rsidRDefault="00F32712" w:rsidP="00F32712"/>
    <w:p w14:paraId="04C20402" w14:textId="31CC3DE9" w:rsidR="00F32712" w:rsidRPr="00A63E24" w:rsidRDefault="004E4163" w:rsidP="004E4163">
      <w:pPr>
        <w:pStyle w:val="Heading1"/>
      </w:pPr>
      <w:bookmarkStart w:id="0" w:name="_Toc211855983"/>
      <w:r w:rsidRPr="00A63E24">
        <w:t>AI Tools</w:t>
      </w:r>
      <w:bookmarkEnd w:id="0"/>
      <w:r w:rsidRPr="00A63E24">
        <w:t xml:space="preserve"> </w:t>
      </w:r>
    </w:p>
    <w:p w14:paraId="081D92CE" w14:textId="77777777" w:rsidR="004E4163" w:rsidRPr="00A63E24" w:rsidRDefault="004E4163" w:rsidP="004E4163">
      <w:pPr>
        <w:spacing w:line="360" w:lineRule="auto"/>
        <w:jc w:val="both"/>
        <w:rPr>
          <w:rFonts w:ascii="Arial" w:hAnsi="Arial" w:cs="Arial"/>
        </w:rPr>
      </w:pPr>
    </w:p>
    <w:p w14:paraId="719590EB" w14:textId="77777777" w:rsidR="004E4163" w:rsidRPr="00A63E24" w:rsidRDefault="004E4163" w:rsidP="004E4163">
      <w:pPr>
        <w:spacing w:line="360" w:lineRule="auto"/>
        <w:jc w:val="both"/>
        <w:rPr>
          <w:rFonts w:ascii="Arial" w:hAnsi="Arial" w:cs="Arial"/>
        </w:rPr>
      </w:pPr>
      <w:r w:rsidRPr="00A63E24">
        <w:rPr>
          <w:rFonts w:ascii="Arial" w:hAnsi="Arial" w:cs="Arial"/>
        </w:rPr>
        <w:t>I acknowledge the use of Grammarly (https://www.grammarly.com/) to check my work using the prompt(s):</w:t>
      </w:r>
    </w:p>
    <w:p w14:paraId="11E58E65" w14:textId="77777777" w:rsidR="004E4163" w:rsidRPr="00A63E24" w:rsidRDefault="004E4163" w:rsidP="004E4163">
      <w:pPr>
        <w:spacing w:line="360" w:lineRule="auto"/>
        <w:jc w:val="both"/>
        <w:rPr>
          <w:rFonts w:ascii="Arial" w:hAnsi="Arial" w:cs="Arial"/>
        </w:rPr>
      </w:pPr>
      <w:r w:rsidRPr="00A63E24">
        <w:rPr>
          <w:rFonts w:ascii="Arial" w:hAnsi="Arial" w:cs="Arial"/>
        </w:rPr>
        <w:t>1. Please check the following text for readability, grammar and syntax.</w:t>
      </w:r>
    </w:p>
    <w:p w14:paraId="2E947875" w14:textId="77777777" w:rsidR="004E4163" w:rsidRPr="00A63E24" w:rsidRDefault="004E4163" w:rsidP="004E4163">
      <w:pPr>
        <w:spacing w:line="360" w:lineRule="auto"/>
        <w:jc w:val="both"/>
        <w:rPr>
          <w:rFonts w:ascii="Arial" w:hAnsi="Arial" w:cs="Arial"/>
        </w:rPr>
      </w:pPr>
      <w:r w:rsidRPr="00A63E24">
        <w:rPr>
          <w:rFonts w:ascii="Arial" w:hAnsi="Arial" w:cs="Arial"/>
        </w:rPr>
        <w:t>I confirm that I have not presented any AI-generated text as my work. I confirm I</w:t>
      </w:r>
    </w:p>
    <w:p w14:paraId="10DDEA16" w14:textId="77777777" w:rsidR="004E4163" w:rsidRPr="00A63E24" w:rsidRDefault="004E4163" w:rsidP="004E4163">
      <w:pPr>
        <w:spacing w:line="360" w:lineRule="auto"/>
        <w:jc w:val="both"/>
        <w:rPr>
          <w:rFonts w:ascii="Arial" w:hAnsi="Arial" w:cs="Arial"/>
        </w:rPr>
      </w:pPr>
      <w:r w:rsidRPr="00A63E24">
        <w:rPr>
          <w:rFonts w:ascii="Arial" w:hAnsi="Arial" w:cs="Arial"/>
        </w:rPr>
        <w:t>have copies of my drafts, notes, and other resources I used before, and after the use of</w:t>
      </w:r>
    </w:p>
    <w:p w14:paraId="2C6A0FB5" w14:textId="77777777" w:rsidR="004E4163" w:rsidRPr="00A63E24" w:rsidRDefault="004E4163" w:rsidP="004E4163">
      <w:pPr>
        <w:spacing w:line="360" w:lineRule="auto"/>
        <w:jc w:val="both"/>
        <w:rPr>
          <w:rFonts w:ascii="Arial" w:hAnsi="Arial" w:cs="Arial"/>
        </w:rPr>
      </w:pPr>
      <w:r w:rsidRPr="00A63E24">
        <w:rPr>
          <w:rFonts w:ascii="Arial" w:hAnsi="Arial" w:cs="Arial"/>
        </w:rPr>
        <w:t>AI tools which I may be asked to provide in evidence.</w:t>
      </w:r>
    </w:p>
    <w:p w14:paraId="7BE951B1" w14:textId="77777777" w:rsidR="004E4163" w:rsidRPr="00A63E24" w:rsidRDefault="004E4163" w:rsidP="004E4163">
      <w:pPr>
        <w:spacing w:line="360" w:lineRule="auto"/>
        <w:jc w:val="both"/>
        <w:rPr>
          <w:rFonts w:ascii="Arial" w:hAnsi="Arial" w:cs="Arial"/>
        </w:rPr>
      </w:pPr>
    </w:p>
    <w:p w14:paraId="40EFE352" w14:textId="77777777" w:rsidR="004E4163" w:rsidRPr="00A63E24" w:rsidRDefault="004E4163" w:rsidP="004E4163">
      <w:pPr>
        <w:spacing w:line="360" w:lineRule="auto"/>
        <w:jc w:val="both"/>
        <w:rPr>
          <w:rFonts w:ascii="Arial" w:hAnsi="Arial" w:cs="Arial"/>
        </w:rPr>
      </w:pPr>
      <w:r w:rsidRPr="00A63E24">
        <w:rPr>
          <w:rFonts w:ascii="Arial" w:hAnsi="Arial" w:cs="Arial"/>
        </w:rPr>
        <w:t>I acknowledge the use of Google and Google Scholar to support my research.</w:t>
      </w:r>
    </w:p>
    <w:p w14:paraId="4DF0898B" w14:textId="77777777" w:rsidR="004E4163" w:rsidRPr="00A63E24" w:rsidRDefault="004E4163" w:rsidP="004E4163">
      <w:pPr>
        <w:spacing w:line="360" w:lineRule="auto"/>
        <w:jc w:val="both"/>
        <w:rPr>
          <w:rFonts w:ascii="Arial" w:hAnsi="Arial" w:cs="Arial"/>
        </w:rPr>
      </w:pPr>
      <w:r w:rsidRPr="00A63E24">
        <w:rPr>
          <w:rFonts w:ascii="Arial" w:hAnsi="Arial" w:cs="Arial"/>
        </w:rPr>
        <w:t>I confirm that I have not presented any AI-generated text as my work. I confirm I</w:t>
      </w:r>
    </w:p>
    <w:p w14:paraId="1FD981A6" w14:textId="77777777" w:rsidR="004E4163" w:rsidRPr="00A63E24" w:rsidRDefault="004E4163" w:rsidP="004E4163">
      <w:pPr>
        <w:spacing w:line="360" w:lineRule="auto"/>
        <w:jc w:val="both"/>
        <w:rPr>
          <w:rFonts w:ascii="Arial" w:hAnsi="Arial" w:cs="Arial"/>
        </w:rPr>
      </w:pPr>
      <w:r w:rsidRPr="00A63E24">
        <w:rPr>
          <w:rFonts w:ascii="Arial" w:hAnsi="Arial" w:cs="Arial"/>
        </w:rPr>
        <w:t>have copies of my drafts, notes, and other resources I used before, and after the use of</w:t>
      </w:r>
    </w:p>
    <w:p w14:paraId="764F8336" w14:textId="77777777" w:rsidR="004E4163" w:rsidRPr="00A63E24" w:rsidRDefault="004E4163" w:rsidP="004E4163">
      <w:pPr>
        <w:spacing w:line="360" w:lineRule="auto"/>
        <w:jc w:val="both"/>
        <w:rPr>
          <w:rFonts w:ascii="Arial" w:hAnsi="Arial" w:cs="Arial"/>
        </w:rPr>
      </w:pPr>
      <w:r w:rsidRPr="00A63E24">
        <w:rPr>
          <w:rFonts w:ascii="Arial" w:hAnsi="Arial" w:cs="Arial"/>
        </w:rPr>
        <w:t>AI tools which I may be asked to provide in evidence.</w:t>
      </w:r>
    </w:p>
    <w:p w14:paraId="7484076B" w14:textId="77777777" w:rsidR="004E4163" w:rsidRPr="00A63E24" w:rsidRDefault="004E4163" w:rsidP="00F32712"/>
    <w:p w14:paraId="5161A8B6" w14:textId="77777777" w:rsidR="00F32712" w:rsidRPr="00A63E24" w:rsidRDefault="00F32712" w:rsidP="00F32712"/>
    <w:p w14:paraId="42AC63D7" w14:textId="77777777" w:rsidR="00F32712" w:rsidRPr="00A63E24" w:rsidRDefault="00F32712" w:rsidP="00F32712"/>
    <w:p w14:paraId="034EC4BC" w14:textId="77777777" w:rsidR="004E4163" w:rsidRPr="00A63E24" w:rsidRDefault="004E4163" w:rsidP="00F32712"/>
    <w:p w14:paraId="06C03810" w14:textId="77777777" w:rsidR="004E4163" w:rsidRPr="00A63E24" w:rsidRDefault="004E4163" w:rsidP="00F32712"/>
    <w:p w14:paraId="45A8CFC1" w14:textId="77777777" w:rsidR="004E4163" w:rsidRPr="00A63E24" w:rsidRDefault="004E4163" w:rsidP="00F32712"/>
    <w:p w14:paraId="09866915" w14:textId="77777777" w:rsidR="004E4163" w:rsidRPr="00A63E24" w:rsidRDefault="004E4163" w:rsidP="00F32712"/>
    <w:p w14:paraId="76D6C476" w14:textId="77777777" w:rsidR="004E4163" w:rsidRPr="00A63E24" w:rsidRDefault="004E4163" w:rsidP="00F32712"/>
    <w:p w14:paraId="4DB73C07" w14:textId="77777777" w:rsidR="004E4163" w:rsidRPr="00A63E24" w:rsidRDefault="004E4163" w:rsidP="00F32712"/>
    <w:p w14:paraId="301DEBC0" w14:textId="77777777" w:rsidR="004E4163" w:rsidRPr="00A63E24" w:rsidRDefault="004E4163" w:rsidP="00F32712"/>
    <w:p w14:paraId="209367E6" w14:textId="5DC4C23B" w:rsidR="007B2591" w:rsidRPr="00A63E24" w:rsidRDefault="007B2591" w:rsidP="00806264">
      <w:pPr>
        <w:pStyle w:val="Heading1"/>
      </w:pPr>
      <w:bookmarkStart w:id="1" w:name="_Toc211855984"/>
      <w:r w:rsidRPr="00A63E24">
        <w:lastRenderedPageBreak/>
        <w:t>Introduction</w:t>
      </w:r>
      <w:bookmarkEnd w:id="1"/>
    </w:p>
    <w:p w14:paraId="6EBA7D95" w14:textId="77777777" w:rsidR="00825994" w:rsidRPr="00A63E24" w:rsidRDefault="00825994" w:rsidP="00825994"/>
    <w:p w14:paraId="0F5FAD1B" w14:textId="1E82CE5C" w:rsidR="00825994" w:rsidRPr="00A63E24" w:rsidRDefault="00825994" w:rsidP="00825994">
      <w:pPr>
        <w:spacing w:line="360" w:lineRule="auto"/>
        <w:jc w:val="both"/>
        <w:rPr>
          <w:rFonts w:ascii="Arial" w:hAnsi="Arial" w:cs="Arial"/>
        </w:rPr>
      </w:pPr>
      <w:r w:rsidRPr="00A63E24">
        <w:rPr>
          <w:rFonts w:ascii="Arial" w:hAnsi="Arial" w:cs="Arial"/>
        </w:rPr>
        <w:t>During my 10-week placement at the Leonardo Hotel East Midlands Airport, I gained a deeper understanding of how the restaurant and bar operate within a hotel environment and recognised the importance of efficiency and guest satisfaction in food and beverage (F&amp;B) service. The hotel primarily serves business travellers and conference guests, which means service must be consistently professional and time-efficient to meet their expectations, helping me understand why staff must be adaptable and responsive. It offers a variety of facilities, including a lobby bar, conference rooms, and a modern restaurant (Leonardo Hotels, 2025), which creates diverse operational demands on the F&amp;B team. The department is characterised by fast-paced service, clear communication, adaptability, and teamwork, as staff must coordinate effectively to meet guest needs during peak periods. My placement also provided valuable insight into how hospitality is delivered to guests and why supporting and managing staff effectively is crucial for maintaining service quality. This reflective learning log focuses on the Personal Resourcing and Development module and explores how theories of motivation, leadership, and staff well-being are applied in practice. I will draw on concepts from Herzberg’s Motivation-Hygiene Theory (1959), Maslow’s Hierarchy of Needs (1943), and Vroom’s Expectancy Theory (1964) and link them to specific scenarios I observed or experienced during my placement, including discussions with team members such as Eva, the F&amp;B supervisor, to critically evaluate how effectively human resources are managed in the workplace.</w:t>
      </w:r>
    </w:p>
    <w:p w14:paraId="6EFC572D" w14:textId="58C997DB" w:rsidR="007B2591" w:rsidRPr="00A63E24" w:rsidRDefault="007B2591" w:rsidP="00806264">
      <w:pPr>
        <w:pStyle w:val="Heading1"/>
      </w:pPr>
      <w:bookmarkStart w:id="2" w:name="_Toc211855985"/>
      <w:r w:rsidRPr="00A63E24">
        <w:t>Main Body</w:t>
      </w:r>
      <w:bookmarkEnd w:id="2"/>
      <w:r w:rsidRPr="00A63E24">
        <w:t xml:space="preserve"> </w:t>
      </w:r>
    </w:p>
    <w:p w14:paraId="09DFEBD7" w14:textId="6BBFFE65" w:rsidR="007B2591" w:rsidRPr="00A63E24" w:rsidRDefault="007B2591" w:rsidP="00F32712">
      <w:pPr>
        <w:pStyle w:val="Heading2"/>
        <w:rPr>
          <w:rStyle w:val="IntenseEmphasis"/>
        </w:rPr>
      </w:pPr>
      <w:bookmarkStart w:id="3" w:name="_Toc211855986"/>
      <w:r w:rsidRPr="00A63E24">
        <w:rPr>
          <w:rStyle w:val="IntenseEmphasis"/>
        </w:rPr>
        <w:t>Observing Human Resource Practices and Team Dynamics</w:t>
      </w:r>
      <w:bookmarkEnd w:id="3"/>
    </w:p>
    <w:p w14:paraId="179AB1F0" w14:textId="3DA33CBB" w:rsidR="00825994" w:rsidRPr="00A63E24" w:rsidRDefault="00825994" w:rsidP="00825994">
      <w:pPr>
        <w:spacing w:line="360" w:lineRule="auto"/>
        <w:jc w:val="both"/>
        <w:rPr>
          <w:rFonts w:ascii="Arial" w:hAnsi="Arial" w:cs="Arial"/>
        </w:rPr>
      </w:pPr>
      <w:r w:rsidRPr="00A63E24">
        <w:rPr>
          <w:rFonts w:ascii="Arial" w:hAnsi="Arial" w:cs="Arial"/>
        </w:rPr>
        <w:t xml:space="preserve">During my placement, I observed that the F&amp;B department struggled with staff shortages, particularly during breakfast, which increased pressure on the team and slowed service delivery. Eva, the supervisor, often had to multitask by greeting guests, setting up rooms, and maintaining cleanliness, which helped me understand why understaffing directly affects service quality and employee well-being. Although this was a specific challenge at the hotel, research shows that many hospitality businesses faced similar post-pandemic </w:t>
      </w:r>
      <w:r w:rsidRPr="00A63E24">
        <w:rPr>
          <w:rFonts w:ascii="Arial" w:hAnsi="Arial" w:cs="Arial"/>
        </w:rPr>
        <w:lastRenderedPageBreak/>
        <w:t>staffing issues, leading employees to take on multiple roles (Safitri, Fadilah and Halim, 2023). This demonstrates that my experience reflected a wider industry pattern rather than an isolated incident. Recognising this helped me see the importance of effective human resource planning in ensuring performance, preventing burnout, and maintaining guest satisfaction (Baum, 2015; Karatepe, 2013).</w:t>
      </w:r>
    </w:p>
    <w:p w14:paraId="083821CF" w14:textId="0FFC72C8" w:rsidR="00F32712" w:rsidRPr="00A63E24" w:rsidRDefault="00806264" w:rsidP="00825994">
      <w:pPr>
        <w:pStyle w:val="Heading2"/>
        <w:rPr>
          <w:rStyle w:val="IntenseEmphasis"/>
        </w:rPr>
      </w:pPr>
      <w:bookmarkStart w:id="4" w:name="_Toc211855987"/>
      <w:r w:rsidRPr="00A63E24">
        <w:rPr>
          <w:rStyle w:val="IntenseEmphasis"/>
        </w:rPr>
        <w:t>Motivation and Staff Behaviour</w:t>
      </w:r>
      <w:bookmarkEnd w:id="4"/>
    </w:p>
    <w:p w14:paraId="4D1A89C3" w14:textId="77777777" w:rsidR="00825994" w:rsidRPr="00A63E24" w:rsidRDefault="00825994" w:rsidP="00825994"/>
    <w:p w14:paraId="31C5FB87" w14:textId="77777777" w:rsidR="00825994" w:rsidRPr="00825994" w:rsidRDefault="00825994" w:rsidP="00825994">
      <w:pPr>
        <w:spacing w:line="360" w:lineRule="auto"/>
        <w:jc w:val="both"/>
        <w:rPr>
          <w:rFonts w:ascii="Arial" w:hAnsi="Arial" w:cs="Arial"/>
        </w:rPr>
      </w:pPr>
      <w:r w:rsidRPr="00825994">
        <w:rPr>
          <w:rFonts w:ascii="Arial" w:hAnsi="Arial" w:cs="Arial"/>
        </w:rPr>
        <w:t>During my placement, I observed contrasting levels of motivation among staff members, which influenced workplace culture and service quality. Eva showed high intrinsic motivation, consistently taking responsibility and supporting colleagues, which created a positive environment. In contrast, one staff member often spoke to guests in a disrespectful tone, demonstrating low motivation and poor emotional intelligence. This behaviour damaged the guest experience and highlighted why employee attitude is crucial in hospitality (Alshaibani and Bakir, 2017). According to Herzberg’s Motivation-Hygiene Theory (1959), low job satisfaction or a lack of recognition may lead to disengagement, explaining the negative behaviour I witnessed. This also revealed a gap in training and recruitment, as employees need both the right skills and attitudes to deliver quality service. Eva’s behaviour, however, reflected Maslow’s Hierarchy of Needs, as her sense of purpose and belonging motivated her to perform beyond basic requirements (Altymurat, Muhai and Saparow, 2021). This showed me how motivated individuals can inspire others, while negativity can quickly undermine morale, demonstrating why staff motivation is a key factor in shaping organisational culture.</w:t>
      </w:r>
    </w:p>
    <w:p w14:paraId="64A986E1" w14:textId="77777777" w:rsidR="00F32712" w:rsidRPr="00A63E24" w:rsidRDefault="00F32712" w:rsidP="00806264">
      <w:pPr>
        <w:spacing w:line="360" w:lineRule="auto"/>
        <w:jc w:val="both"/>
        <w:rPr>
          <w:rFonts w:ascii="Times New Roman" w:hAnsi="Times New Roman" w:cs="Times New Roman"/>
        </w:rPr>
      </w:pPr>
    </w:p>
    <w:p w14:paraId="482D5996" w14:textId="7E33FC59" w:rsidR="007B2591" w:rsidRPr="00A63E24" w:rsidRDefault="00806264" w:rsidP="00F32712">
      <w:pPr>
        <w:pStyle w:val="Heading2"/>
        <w:rPr>
          <w:rStyle w:val="IntenseEmphasis"/>
        </w:rPr>
      </w:pPr>
      <w:bookmarkStart w:id="5" w:name="_Toc211855988"/>
      <w:r w:rsidRPr="00A63E24">
        <w:rPr>
          <w:rStyle w:val="IntenseEmphasis"/>
        </w:rPr>
        <w:t>Leadership and Communication</w:t>
      </w:r>
      <w:bookmarkEnd w:id="5"/>
    </w:p>
    <w:p w14:paraId="4E5790D8" w14:textId="77777777" w:rsidR="00A63E24" w:rsidRPr="00A63E24" w:rsidRDefault="00A63E24" w:rsidP="00A63E24"/>
    <w:p w14:paraId="29D4E923" w14:textId="12528C9D" w:rsidR="00A63E24" w:rsidRPr="00A63E24" w:rsidRDefault="00A63E24" w:rsidP="00A63E24">
      <w:pPr>
        <w:spacing w:line="360" w:lineRule="auto"/>
        <w:jc w:val="both"/>
        <w:rPr>
          <w:rFonts w:ascii="Arial" w:hAnsi="Arial" w:cs="Arial"/>
        </w:rPr>
      </w:pPr>
      <w:r w:rsidRPr="00A63E24">
        <w:rPr>
          <w:rFonts w:ascii="Arial" w:hAnsi="Arial" w:cs="Arial"/>
        </w:rPr>
        <w:t xml:space="preserve">During my placement, I observed how leadership style directly shaped teamwork, motivation, and service quality. Eva demonstrated flexible leadership by adapting her approach based on workload; during busy breakfast periods, she used a directive style with clear instructions to maintain efficiency, while in quieter times, she encouraged staff </w:t>
      </w:r>
      <w:r w:rsidRPr="00A63E24">
        <w:rPr>
          <w:rFonts w:ascii="Arial" w:hAnsi="Arial" w:cs="Arial"/>
        </w:rPr>
        <w:lastRenderedPageBreak/>
        <w:t xml:space="preserve">to take initiative, which supported learning and confidence. This showed me why effective leadership must change according to the situation. A lack of supervision during certain shifts sometimes resulted in inconsistent service and disengaged staff. According to Vroom’s Expectancy Theory (1964), employees are more motivated when they understand how their actions contribute to organisational goals, highlighting the importance of feedback and clarity (Gyepi-Garbrah et al., 2023). By working closely with Eva and supporting her during </w:t>
      </w:r>
      <w:r>
        <w:rPr>
          <w:rFonts w:ascii="Arial" w:hAnsi="Arial" w:cs="Arial"/>
        </w:rPr>
        <w:t>a hectic</w:t>
      </w:r>
      <w:r w:rsidRPr="00A63E24">
        <w:rPr>
          <w:rFonts w:ascii="Arial" w:hAnsi="Arial" w:cs="Arial"/>
        </w:rPr>
        <w:t xml:space="preserve"> shift, I developed my own communication skills and learned how leadership and teamwork influence staff morale. This experience helped me understand that strong leadership not only improves operational performance but also creates an inclusive and supportive work environment.</w:t>
      </w:r>
    </w:p>
    <w:p w14:paraId="1D8835F1" w14:textId="77777777" w:rsidR="00F32712" w:rsidRPr="00A63E24" w:rsidRDefault="00F32712" w:rsidP="00A63E24">
      <w:pPr>
        <w:spacing w:line="360" w:lineRule="auto"/>
        <w:jc w:val="both"/>
        <w:rPr>
          <w:rFonts w:ascii="Arial" w:hAnsi="Arial" w:cs="Arial"/>
        </w:rPr>
      </w:pPr>
    </w:p>
    <w:p w14:paraId="493C6BE5" w14:textId="648AB8C7" w:rsidR="007B2591" w:rsidRPr="00A63E24" w:rsidRDefault="000151BB" w:rsidP="00F32712">
      <w:pPr>
        <w:pStyle w:val="Heading2"/>
        <w:rPr>
          <w:rStyle w:val="IntenseEmphasis"/>
        </w:rPr>
      </w:pPr>
      <w:bookmarkStart w:id="6" w:name="_Toc211855989"/>
      <w:r w:rsidRPr="00A63E24">
        <w:rPr>
          <w:rStyle w:val="IntenseEmphasis"/>
        </w:rPr>
        <w:t>Workload and Employee Well-Being</w:t>
      </w:r>
      <w:bookmarkEnd w:id="6"/>
    </w:p>
    <w:p w14:paraId="05C9D240" w14:textId="77777777" w:rsidR="00A63E24" w:rsidRPr="00A63E24" w:rsidRDefault="00A63E24" w:rsidP="00A63E24"/>
    <w:p w14:paraId="5B0FDA37" w14:textId="028757DD" w:rsidR="00A63E24" w:rsidRPr="00A63E24" w:rsidRDefault="00A63E24" w:rsidP="00A63E24">
      <w:pPr>
        <w:spacing w:line="360" w:lineRule="auto"/>
        <w:jc w:val="both"/>
        <w:rPr>
          <w:rFonts w:ascii="Arial" w:hAnsi="Arial" w:cs="Arial"/>
        </w:rPr>
      </w:pPr>
      <w:r w:rsidRPr="00A63E24">
        <w:rPr>
          <w:rFonts w:ascii="Arial" w:hAnsi="Arial" w:cs="Arial"/>
        </w:rPr>
        <w:t xml:space="preserve">One of the key challenges I observed during my placement was understaffing, which significantly increased </w:t>
      </w:r>
      <w:r w:rsidRPr="00A63E24">
        <w:rPr>
          <w:rFonts w:ascii="Arial" w:hAnsi="Arial" w:cs="Arial"/>
        </w:rPr>
        <w:t xml:space="preserve">the </w:t>
      </w:r>
      <w:r w:rsidRPr="00A63E24">
        <w:rPr>
          <w:rFonts w:ascii="Arial" w:hAnsi="Arial" w:cs="Arial"/>
        </w:rPr>
        <w:t>workload for the F&amp;B team. Eva often had to perform multiple tasks</w:t>
      </w:r>
      <w:r w:rsidRPr="00A63E24">
        <w:rPr>
          <w:rFonts w:ascii="Arial" w:hAnsi="Arial" w:cs="Arial"/>
        </w:rPr>
        <w:t>,</w:t>
      </w:r>
      <w:r w:rsidRPr="00A63E24">
        <w:rPr>
          <w:rFonts w:ascii="Arial" w:hAnsi="Arial" w:cs="Arial"/>
        </w:rPr>
        <w:t xml:space="preserve"> such as checking in guests, clearing tables, and preparing event spaces, which helped me understand why excessive job demands can reduce efficiency and increase stress. According to the Job Demands-Resources (JD-R) model, high </w:t>
      </w:r>
      <w:r w:rsidRPr="00A63E24">
        <w:rPr>
          <w:rFonts w:ascii="Arial" w:hAnsi="Arial" w:cs="Arial"/>
        </w:rPr>
        <w:t>demand</w:t>
      </w:r>
      <w:r w:rsidRPr="00A63E24">
        <w:rPr>
          <w:rFonts w:ascii="Arial" w:hAnsi="Arial" w:cs="Arial"/>
        </w:rPr>
        <w:t xml:space="preserve"> without adequate resources can lead to exhaustion and burnout (Demerouti et al., 2001). Although Eva remained committed, I noticed signs of fatigue, which made me realise the potential long-term risks to her well-being and performance. This experience showed me that employee well-being is not just an individual issue but an organisational responsibility. Dhaneesh, Iswarya and Anand (2025) also highlight that providing support and recognition can help prevent burnout, reinforcing the need for proactive management. This taught me that personal development in hospitality involves recognising limitations, maintaining well-being, and understanding why resource management is essential for sustaining both staff morale and service quality.</w:t>
      </w:r>
    </w:p>
    <w:p w14:paraId="5AED0297" w14:textId="77777777" w:rsidR="00A63E24" w:rsidRPr="00A63E24" w:rsidRDefault="00A63E24" w:rsidP="00A63E24"/>
    <w:p w14:paraId="2F2B6D53" w14:textId="77777777" w:rsidR="00F32712" w:rsidRPr="00A63E24" w:rsidRDefault="00F32712" w:rsidP="00F32712"/>
    <w:p w14:paraId="6F4C8B6A" w14:textId="73F7D678" w:rsidR="000151BB" w:rsidRPr="00A63E24" w:rsidRDefault="000151BB" w:rsidP="00F32712">
      <w:pPr>
        <w:pStyle w:val="Heading2"/>
        <w:rPr>
          <w:rStyle w:val="IntenseEmphasis"/>
        </w:rPr>
      </w:pPr>
      <w:bookmarkStart w:id="7" w:name="_Toc211855990"/>
      <w:r w:rsidRPr="00A63E24">
        <w:rPr>
          <w:rStyle w:val="IntenseEmphasis"/>
        </w:rPr>
        <w:lastRenderedPageBreak/>
        <w:t>Training and Development</w:t>
      </w:r>
      <w:bookmarkEnd w:id="7"/>
    </w:p>
    <w:p w14:paraId="6DCB2F48" w14:textId="77777777" w:rsidR="00A63E24" w:rsidRPr="00A63E24" w:rsidRDefault="00A63E24" w:rsidP="00A63E24"/>
    <w:p w14:paraId="7350A857" w14:textId="607D3AA6" w:rsidR="00A63E24" w:rsidRPr="00A63E24" w:rsidRDefault="00A63E24" w:rsidP="00A63E24">
      <w:pPr>
        <w:spacing w:line="360" w:lineRule="auto"/>
        <w:jc w:val="both"/>
        <w:rPr>
          <w:rFonts w:ascii="Arial" w:hAnsi="Arial" w:cs="Arial"/>
        </w:rPr>
      </w:pPr>
      <w:r w:rsidRPr="00A63E24">
        <w:rPr>
          <w:rFonts w:ascii="Arial" w:hAnsi="Arial" w:cs="Arial"/>
        </w:rPr>
        <w:t>Training in the F&amp;B department was mostly informal, relying on observation and peer learning. While this practical approach helped new staff adapt quickly, it also led to inconsistencies in service standards. I witnessed an incident where a staff member spoke unprofessionally to a guest, which highlighted why structured training in communication, brand standards</w:t>
      </w:r>
      <w:r>
        <w:rPr>
          <w:rFonts w:ascii="Arial" w:hAnsi="Arial" w:cs="Arial"/>
        </w:rPr>
        <w:t>,</w:t>
      </w:r>
      <w:r w:rsidRPr="00A63E24">
        <w:rPr>
          <w:rFonts w:ascii="Arial" w:hAnsi="Arial" w:cs="Arial"/>
        </w:rPr>
        <w:t xml:space="preserve"> and empathy is essential for hospitality roles. According to Marchington and Wilkinson (2005), regular feedback and performance reviews reinforce positive behaviour and correct issues early. Eva acted as an informal mentor by giving me guidance and constructive feedback, which helped me develop confidence and improve my service skills. However, without a formal training system, employees with poor attitudes were not always held accountable, which affected team morale. This experience showed me that effective training is not just about teaching </w:t>
      </w:r>
      <w:r w:rsidRPr="00A63E24">
        <w:rPr>
          <w:rFonts w:ascii="Arial" w:hAnsi="Arial" w:cs="Arial"/>
        </w:rPr>
        <w:t>tasks but</w:t>
      </w:r>
      <w:r w:rsidRPr="00A63E24">
        <w:rPr>
          <w:rFonts w:ascii="Arial" w:hAnsi="Arial" w:cs="Arial"/>
        </w:rPr>
        <w:t xml:space="preserve"> developing the right behaviours and attitudes to maintain service quality. It also helped me recognise why employee development requires both strong leadership and consistent organisational support.</w:t>
      </w:r>
    </w:p>
    <w:p w14:paraId="7D5B371B" w14:textId="77777777" w:rsidR="00A63E24" w:rsidRPr="00A63E24" w:rsidRDefault="00A63E24" w:rsidP="00A63E24"/>
    <w:p w14:paraId="553BF890" w14:textId="3A8FF0BD" w:rsidR="000151BB" w:rsidRDefault="000151BB" w:rsidP="00F32712">
      <w:pPr>
        <w:pStyle w:val="Heading2"/>
        <w:rPr>
          <w:rStyle w:val="IntenseEmphasis"/>
        </w:rPr>
      </w:pPr>
      <w:bookmarkStart w:id="8" w:name="_Toc211855991"/>
      <w:r w:rsidRPr="00A63E24">
        <w:rPr>
          <w:rStyle w:val="IntenseEmphasis"/>
        </w:rPr>
        <w:t>Reflection and Recommendations</w:t>
      </w:r>
      <w:bookmarkEnd w:id="8"/>
    </w:p>
    <w:p w14:paraId="61315376" w14:textId="77777777" w:rsidR="00A63E24" w:rsidRPr="00A63E24" w:rsidRDefault="00A63E24" w:rsidP="00A63E24"/>
    <w:p w14:paraId="1FC4AF1D" w14:textId="3F3FC9F9" w:rsidR="00F32712" w:rsidRPr="00A63E24" w:rsidRDefault="00A63E24" w:rsidP="00A63E24">
      <w:pPr>
        <w:spacing w:line="360" w:lineRule="auto"/>
        <w:jc w:val="both"/>
        <w:rPr>
          <w:rFonts w:ascii="Arial" w:hAnsi="Arial" w:cs="Arial"/>
        </w:rPr>
      </w:pPr>
      <w:r w:rsidRPr="00A63E24">
        <w:rPr>
          <w:rFonts w:ascii="Arial" w:hAnsi="Arial" w:cs="Arial"/>
        </w:rPr>
        <w:t xml:space="preserve">Reflecting on my placement, I realised that human resource management is central to hospitality operations because it directly influences motivation, communication, and guest satisfaction. Before working at the hotel, I viewed HR mainly as an administrative function, but observing issues such as understaffing, inconsistent training, and varying motivation levels helped me understand why staff support and development are essential to maintaining service quality. A key moment in my development was supporting Eva during </w:t>
      </w:r>
      <w:r>
        <w:rPr>
          <w:rFonts w:ascii="Arial" w:hAnsi="Arial" w:cs="Arial"/>
        </w:rPr>
        <w:t>a hectic</w:t>
      </w:r>
      <w:r w:rsidRPr="00A63E24">
        <w:rPr>
          <w:rFonts w:ascii="Arial" w:hAnsi="Arial" w:cs="Arial"/>
        </w:rPr>
        <w:t xml:space="preserve"> shift, where I helped clear tables, restock items and communicate with guests. This experience taught me the value of teamwork, initiative, and resilience, and showed how individual contribution can reduce pressure on the team. To improve working </w:t>
      </w:r>
      <w:r w:rsidRPr="00A63E24">
        <w:rPr>
          <w:rFonts w:ascii="Arial" w:hAnsi="Arial" w:cs="Arial"/>
        </w:rPr>
        <w:t xml:space="preserve">professionalism </w:t>
      </w:r>
      <w:r>
        <w:rPr>
          <w:rFonts w:ascii="Arial" w:hAnsi="Arial" w:cs="Arial"/>
        </w:rPr>
        <w:t>development</w:t>
      </w:r>
      <w:r w:rsidRPr="00A63E24">
        <w:rPr>
          <w:rFonts w:ascii="Arial" w:hAnsi="Arial" w:cs="Arial"/>
        </w:rPr>
        <w:t xml:space="preserve"> at Leonardo Hotel, I recommend increasing staffing during peak periods to prevent burnout, introducing structured customer service training to </w:t>
      </w:r>
      <w:r w:rsidRPr="00A63E24">
        <w:rPr>
          <w:rFonts w:ascii="Arial" w:hAnsi="Arial" w:cs="Arial"/>
        </w:rPr>
        <w:lastRenderedPageBreak/>
        <w:t>ensure consistent professionalism and implementing short feedback sessions to recognise performance and address issues early. I also suggest encouraging cross-departmental support during busy times to share workload. These actions align with personal resourcing and development principles and would enhance both employee morale and guest experience.</w:t>
      </w:r>
    </w:p>
    <w:p w14:paraId="071D8512" w14:textId="1880C9A6" w:rsidR="000151BB" w:rsidRPr="00A63E24" w:rsidRDefault="000151BB" w:rsidP="000151BB">
      <w:pPr>
        <w:pStyle w:val="Heading1"/>
      </w:pPr>
      <w:bookmarkStart w:id="9" w:name="_Toc211855992"/>
      <w:r w:rsidRPr="00A63E24">
        <w:t>Conclusion</w:t>
      </w:r>
      <w:bookmarkEnd w:id="9"/>
    </w:p>
    <w:p w14:paraId="1BB56217" w14:textId="77777777" w:rsidR="00F32712" w:rsidRPr="00A63E24" w:rsidRDefault="00F32712" w:rsidP="00F32712"/>
    <w:p w14:paraId="447698E6" w14:textId="326DBAE7" w:rsidR="000151BB" w:rsidRPr="00A63E24" w:rsidRDefault="00A63E24" w:rsidP="00A63E24">
      <w:pPr>
        <w:spacing w:line="360" w:lineRule="auto"/>
        <w:jc w:val="both"/>
        <w:rPr>
          <w:rFonts w:ascii="Arial" w:hAnsi="Arial" w:cs="Arial"/>
        </w:rPr>
      </w:pPr>
      <w:r w:rsidRPr="00A63E24">
        <w:rPr>
          <w:rFonts w:ascii="Arial" w:hAnsi="Arial" w:cs="Arial"/>
        </w:rPr>
        <w:t>Through my placement at the Leonardo Hotel East Midlands Airport, I gained a deeper understanding of how motivation, leadership, communication, and staffing levels influence the quality of guest service. Observing both positive examples, such as Eva’s dedication, and negative behaviours, such as disrespectful interactions with guests, helped me recognise why effective human resource management is essential for maintaining service standards and staff well-being. Supporting Eva during a busy shift allowed me to develop teamwork, communication, and resilience, and showed me how individual contributions can make a meaningful difference to team performance. This experience also highlighted areas for improvement, such as structured training and better workload distribution, reinforcing the importance of developing and supporting employees. Overall, this placement increased my appreciation of the human side of hospitality and confirmed that successful service depends as much on people as on processes. These insights will inform my future career, as I aim to contribute to positive workplace cultures where staff feel valued, motivated, and supported.</w:t>
      </w:r>
    </w:p>
    <w:p w14:paraId="2B8EA9F9" w14:textId="77777777" w:rsidR="000151BB" w:rsidRPr="00A63E24" w:rsidRDefault="000151BB" w:rsidP="000151BB">
      <w:pPr>
        <w:spacing w:line="360" w:lineRule="auto"/>
        <w:jc w:val="both"/>
        <w:rPr>
          <w:rStyle w:val="IntenseEmphasis"/>
          <w:rFonts w:ascii="Times New Roman" w:hAnsi="Times New Roman" w:cs="Times New Roman"/>
          <w:i w:val="0"/>
          <w:iCs w:val="0"/>
        </w:rPr>
      </w:pPr>
    </w:p>
    <w:p w14:paraId="61952DF8" w14:textId="77777777" w:rsidR="007B2591" w:rsidRPr="00A63E24" w:rsidRDefault="007B2591" w:rsidP="000151BB">
      <w:pPr>
        <w:spacing w:line="360" w:lineRule="auto"/>
        <w:jc w:val="both"/>
        <w:rPr>
          <w:rFonts w:ascii="Times New Roman" w:hAnsi="Times New Roman" w:cs="Times New Roman"/>
        </w:rPr>
      </w:pPr>
    </w:p>
    <w:p w14:paraId="255EF6B1" w14:textId="77777777" w:rsidR="004C6F45" w:rsidRPr="00A63E24" w:rsidRDefault="004C6F45" w:rsidP="000151BB">
      <w:pPr>
        <w:spacing w:line="360" w:lineRule="auto"/>
        <w:jc w:val="both"/>
        <w:rPr>
          <w:rFonts w:ascii="Times New Roman" w:hAnsi="Times New Roman" w:cs="Times New Roman"/>
        </w:rPr>
      </w:pPr>
    </w:p>
    <w:p w14:paraId="492A1229" w14:textId="77777777" w:rsidR="004C6F45" w:rsidRPr="00A63E24" w:rsidRDefault="004C6F45" w:rsidP="000151BB">
      <w:pPr>
        <w:spacing w:line="360" w:lineRule="auto"/>
        <w:jc w:val="both"/>
        <w:rPr>
          <w:rFonts w:ascii="Times New Roman" w:hAnsi="Times New Roman" w:cs="Times New Roman"/>
        </w:rPr>
      </w:pPr>
    </w:p>
    <w:p w14:paraId="64796811" w14:textId="77777777" w:rsidR="004C6F45" w:rsidRDefault="004C6F45" w:rsidP="000151BB">
      <w:pPr>
        <w:spacing w:line="360" w:lineRule="auto"/>
        <w:jc w:val="both"/>
        <w:rPr>
          <w:rFonts w:ascii="Times New Roman" w:hAnsi="Times New Roman" w:cs="Times New Roman"/>
        </w:rPr>
      </w:pPr>
    </w:p>
    <w:p w14:paraId="23442819" w14:textId="77777777" w:rsidR="00A63E24" w:rsidRPr="00A63E24" w:rsidRDefault="00A63E24" w:rsidP="000151BB">
      <w:pPr>
        <w:spacing w:line="360" w:lineRule="auto"/>
        <w:jc w:val="both"/>
        <w:rPr>
          <w:rFonts w:ascii="Times New Roman" w:hAnsi="Times New Roman" w:cs="Times New Roman"/>
        </w:rPr>
      </w:pPr>
    </w:p>
    <w:p w14:paraId="50BCB96F" w14:textId="77777777" w:rsidR="004C6F45" w:rsidRPr="00A63E24" w:rsidRDefault="004C6F45" w:rsidP="004C6F45">
      <w:pPr>
        <w:pStyle w:val="Heading1"/>
      </w:pPr>
      <w:bookmarkStart w:id="10" w:name="_Toc211855993"/>
      <w:r w:rsidRPr="00A63E24">
        <w:lastRenderedPageBreak/>
        <w:t>Appendix – Learning Objectives</w:t>
      </w:r>
      <w:bookmarkEnd w:id="10"/>
    </w:p>
    <w:p w14:paraId="6587CD5C" w14:textId="77777777" w:rsidR="004C6F45" w:rsidRPr="00A63E24" w:rsidRDefault="004C6F45" w:rsidP="004C6F45"/>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98"/>
        <w:gridCol w:w="6795"/>
      </w:tblGrid>
      <w:tr w:rsidR="004C6F45" w:rsidRPr="006F4CAC" w14:paraId="35632563" w14:textId="77777777" w:rsidTr="006F4CAC">
        <w:trPr>
          <w:tblHeader/>
          <w:tblCellSpacing w:w="15" w:type="dxa"/>
        </w:trPr>
        <w:tc>
          <w:tcPr>
            <w:tcW w:w="0" w:type="auto"/>
            <w:vAlign w:val="center"/>
            <w:hideMark/>
          </w:tcPr>
          <w:p w14:paraId="7322BFEC" w14:textId="77777777" w:rsidR="004C6F45" w:rsidRPr="006F4CAC" w:rsidRDefault="004C6F45" w:rsidP="006F4CAC">
            <w:pPr>
              <w:spacing w:line="360" w:lineRule="auto"/>
              <w:rPr>
                <w:rFonts w:ascii="Arial" w:hAnsi="Arial" w:cs="Arial"/>
                <w:b/>
                <w:bCs/>
              </w:rPr>
            </w:pPr>
            <w:r w:rsidRPr="006F4CAC">
              <w:rPr>
                <w:rFonts w:ascii="Arial" w:hAnsi="Arial" w:cs="Arial"/>
                <w:b/>
                <w:bCs/>
                <w:highlight w:val="yellow"/>
              </w:rPr>
              <w:t>Learning Objective</w:t>
            </w:r>
          </w:p>
        </w:tc>
        <w:tc>
          <w:tcPr>
            <w:tcW w:w="6750" w:type="dxa"/>
            <w:vAlign w:val="center"/>
            <w:hideMark/>
          </w:tcPr>
          <w:p w14:paraId="1729B075" w14:textId="77777777" w:rsidR="004C6F45" w:rsidRPr="006F4CAC" w:rsidRDefault="004C6F45" w:rsidP="006F4CAC">
            <w:pPr>
              <w:spacing w:line="360" w:lineRule="auto"/>
              <w:rPr>
                <w:rFonts w:ascii="Arial" w:hAnsi="Arial" w:cs="Arial"/>
                <w:b/>
                <w:bCs/>
                <w:highlight w:val="yellow"/>
              </w:rPr>
            </w:pPr>
            <w:r w:rsidRPr="006F4CAC">
              <w:rPr>
                <w:rFonts w:ascii="Arial" w:hAnsi="Arial" w:cs="Arial"/>
                <w:b/>
                <w:bCs/>
                <w:highlight w:val="yellow"/>
              </w:rPr>
              <w:t>Reflection on Achievement</w:t>
            </w:r>
          </w:p>
        </w:tc>
      </w:tr>
      <w:tr w:rsidR="004C6F45" w:rsidRPr="00A63E24" w14:paraId="3D1E9DA9" w14:textId="77777777" w:rsidTr="006F4CAC">
        <w:trPr>
          <w:tblCellSpacing w:w="15" w:type="dxa"/>
        </w:trPr>
        <w:tc>
          <w:tcPr>
            <w:tcW w:w="0" w:type="auto"/>
            <w:vAlign w:val="center"/>
            <w:hideMark/>
          </w:tcPr>
          <w:p w14:paraId="379E193D" w14:textId="77777777" w:rsidR="004C6F45" w:rsidRPr="006F4CAC" w:rsidRDefault="004C6F45" w:rsidP="006F4CAC">
            <w:pPr>
              <w:spacing w:line="360" w:lineRule="auto"/>
              <w:rPr>
                <w:rFonts w:ascii="Arial" w:hAnsi="Arial" w:cs="Arial"/>
              </w:rPr>
            </w:pPr>
            <w:r w:rsidRPr="006F4CAC">
              <w:rPr>
                <w:rFonts w:ascii="Arial" w:hAnsi="Arial" w:cs="Arial"/>
              </w:rPr>
              <w:t>1. To improve my teamwork and communication skills within a multicultural team.</w:t>
            </w:r>
          </w:p>
        </w:tc>
        <w:tc>
          <w:tcPr>
            <w:tcW w:w="6750" w:type="dxa"/>
            <w:vAlign w:val="center"/>
            <w:hideMark/>
          </w:tcPr>
          <w:p w14:paraId="473AFD92" w14:textId="276AA44A" w:rsidR="004C6F45" w:rsidRPr="006F4CAC" w:rsidRDefault="006F4CAC" w:rsidP="006F4CAC">
            <w:pPr>
              <w:spacing w:line="360" w:lineRule="auto"/>
              <w:rPr>
                <w:rFonts w:ascii="Arial" w:hAnsi="Arial" w:cs="Arial"/>
              </w:rPr>
            </w:pPr>
            <w:r w:rsidRPr="006F4CAC">
              <w:rPr>
                <w:rFonts w:ascii="Arial" w:hAnsi="Arial" w:cs="Arial"/>
                <w:highlight w:val="yellow"/>
              </w:rPr>
              <w:t>Achieved</w:t>
            </w:r>
            <w:r w:rsidRPr="006F4CAC">
              <w:rPr>
                <w:rFonts w:ascii="Arial" w:hAnsi="Arial" w:cs="Arial"/>
              </w:rPr>
              <w:t>. Working with colleagues from diverse cultural backgrounds helped me adapt my communication style, develop empathy, and become more patient. This improved collaboration during busy shifts and increased my confidence in interacting with both staff and guests.</w:t>
            </w:r>
          </w:p>
        </w:tc>
      </w:tr>
      <w:tr w:rsidR="004C6F45" w:rsidRPr="00A63E24" w14:paraId="0483362B" w14:textId="77777777" w:rsidTr="006F4CAC">
        <w:trPr>
          <w:tblCellSpacing w:w="15" w:type="dxa"/>
        </w:trPr>
        <w:tc>
          <w:tcPr>
            <w:tcW w:w="0" w:type="auto"/>
            <w:vAlign w:val="center"/>
            <w:hideMark/>
          </w:tcPr>
          <w:p w14:paraId="5A932B25" w14:textId="1A3CEC07" w:rsidR="004C6F45" w:rsidRPr="006F4CAC" w:rsidRDefault="004C6F45" w:rsidP="006F4CAC">
            <w:pPr>
              <w:spacing w:line="360" w:lineRule="auto"/>
              <w:rPr>
                <w:rFonts w:ascii="Arial" w:hAnsi="Arial" w:cs="Arial"/>
              </w:rPr>
            </w:pPr>
            <w:r w:rsidRPr="006F4CAC">
              <w:rPr>
                <w:rFonts w:ascii="Arial" w:hAnsi="Arial" w:cs="Arial"/>
              </w:rPr>
              <w:t>2. To understand how leadership and motivation influence staff behaviours.</w:t>
            </w:r>
          </w:p>
        </w:tc>
        <w:tc>
          <w:tcPr>
            <w:tcW w:w="6750" w:type="dxa"/>
            <w:vAlign w:val="center"/>
            <w:hideMark/>
          </w:tcPr>
          <w:p w14:paraId="5AEB009C" w14:textId="4D475BA1" w:rsidR="004C6F45" w:rsidRPr="006F4CAC" w:rsidRDefault="006F4CAC" w:rsidP="006F4CAC">
            <w:pPr>
              <w:spacing w:line="360" w:lineRule="auto"/>
              <w:rPr>
                <w:rFonts w:ascii="Arial" w:hAnsi="Arial" w:cs="Arial"/>
              </w:rPr>
            </w:pPr>
            <w:r w:rsidRPr="006F4CAC">
              <w:rPr>
                <w:rFonts w:ascii="Arial" w:hAnsi="Arial" w:cs="Arial"/>
                <w:highlight w:val="yellow"/>
              </w:rPr>
              <w:t>Achieved</w:t>
            </w:r>
            <w:r w:rsidRPr="006F4CAC">
              <w:rPr>
                <w:rFonts w:ascii="Arial" w:hAnsi="Arial" w:cs="Arial"/>
              </w:rPr>
              <w:t>. Observing both positive behaviours (e.g. Eva’s supportive leadership) and negative attitudes from some staff helped me understand why leadership style and motivation directly affect team morale and service quality. Applying motivation theories to real scenarios enhanced my ability to analyse workplace behaviour critically.</w:t>
            </w:r>
          </w:p>
        </w:tc>
      </w:tr>
      <w:tr w:rsidR="004C6F45" w:rsidRPr="00A63E24" w14:paraId="11228C67" w14:textId="77777777" w:rsidTr="006F4CAC">
        <w:trPr>
          <w:tblCellSpacing w:w="15" w:type="dxa"/>
        </w:trPr>
        <w:tc>
          <w:tcPr>
            <w:tcW w:w="0" w:type="auto"/>
            <w:vAlign w:val="center"/>
            <w:hideMark/>
          </w:tcPr>
          <w:p w14:paraId="38C1CCC3" w14:textId="77777777" w:rsidR="004C6F45" w:rsidRPr="006F4CAC" w:rsidRDefault="004C6F45" w:rsidP="006F4CAC">
            <w:pPr>
              <w:spacing w:line="360" w:lineRule="auto"/>
              <w:rPr>
                <w:rFonts w:ascii="Arial" w:hAnsi="Arial" w:cs="Arial"/>
              </w:rPr>
            </w:pPr>
            <w:r w:rsidRPr="006F4CAC">
              <w:rPr>
                <w:rFonts w:ascii="Arial" w:hAnsi="Arial" w:cs="Arial"/>
              </w:rPr>
              <w:t>3. To evaluate how staffing levels impact employee performance and well-being.</w:t>
            </w:r>
          </w:p>
        </w:tc>
        <w:tc>
          <w:tcPr>
            <w:tcW w:w="6750" w:type="dxa"/>
            <w:vAlign w:val="center"/>
            <w:hideMark/>
          </w:tcPr>
          <w:p w14:paraId="7DD93711" w14:textId="7B7692FE" w:rsidR="004C6F45" w:rsidRPr="006F4CAC" w:rsidRDefault="006F4CAC" w:rsidP="006F4CAC">
            <w:pPr>
              <w:spacing w:line="360" w:lineRule="auto"/>
              <w:rPr>
                <w:rFonts w:ascii="Arial" w:hAnsi="Arial" w:cs="Arial"/>
              </w:rPr>
            </w:pPr>
            <w:r w:rsidRPr="006F4CAC">
              <w:rPr>
                <w:rFonts w:ascii="Arial" w:hAnsi="Arial" w:cs="Arial"/>
                <w:highlight w:val="yellow"/>
              </w:rPr>
              <w:t>Achieved</w:t>
            </w:r>
            <w:r w:rsidRPr="006F4CAC">
              <w:rPr>
                <w:rFonts w:ascii="Arial" w:hAnsi="Arial" w:cs="Arial"/>
              </w:rPr>
              <w:t>. Discussions with Eva and experiencing understaffed shifts allowed me to see how high job demands can lead to stress, fatigue, and reduced performance. This helped me understand the importance of effective HR planning and well-being strategies in sustaining both productivity and staff morale.</w:t>
            </w:r>
          </w:p>
        </w:tc>
      </w:tr>
    </w:tbl>
    <w:p w14:paraId="56401CFC" w14:textId="77777777" w:rsidR="004C6F45" w:rsidRPr="00A63E24" w:rsidRDefault="004C6F45" w:rsidP="000151BB">
      <w:pPr>
        <w:spacing w:line="360" w:lineRule="auto"/>
        <w:jc w:val="both"/>
        <w:rPr>
          <w:rFonts w:ascii="Times New Roman" w:hAnsi="Times New Roman" w:cs="Times New Roman"/>
        </w:rPr>
      </w:pPr>
    </w:p>
    <w:p w14:paraId="6987D9A0" w14:textId="77777777" w:rsidR="004C6F45" w:rsidRPr="00A63E24" w:rsidRDefault="004C6F45" w:rsidP="000151BB">
      <w:pPr>
        <w:spacing w:line="360" w:lineRule="auto"/>
        <w:jc w:val="both"/>
        <w:rPr>
          <w:rFonts w:ascii="Times New Roman" w:hAnsi="Times New Roman" w:cs="Times New Roman"/>
        </w:rPr>
      </w:pPr>
    </w:p>
    <w:p w14:paraId="01FB8145" w14:textId="77777777" w:rsidR="004C6F45" w:rsidRPr="00A63E24" w:rsidRDefault="004C6F45" w:rsidP="000151BB">
      <w:pPr>
        <w:spacing w:line="360" w:lineRule="auto"/>
        <w:jc w:val="both"/>
        <w:rPr>
          <w:rFonts w:ascii="Times New Roman" w:hAnsi="Times New Roman" w:cs="Times New Roman"/>
        </w:rPr>
      </w:pPr>
    </w:p>
    <w:p w14:paraId="59E82EB6" w14:textId="77777777" w:rsidR="004C6F45" w:rsidRPr="00A63E24" w:rsidRDefault="004C6F45" w:rsidP="000151BB">
      <w:pPr>
        <w:spacing w:line="360" w:lineRule="auto"/>
        <w:jc w:val="both"/>
        <w:rPr>
          <w:rFonts w:ascii="Times New Roman" w:hAnsi="Times New Roman" w:cs="Times New Roman"/>
        </w:rPr>
      </w:pPr>
    </w:p>
    <w:p w14:paraId="43C5C577" w14:textId="77777777" w:rsidR="004C6F45" w:rsidRPr="00A63E24" w:rsidRDefault="004C6F45" w:rsidP="000151BB">
      <w:pPr>
        <w:spacing w:line="360" w:lineRule="auto"/>
        <w:jc w:val="both"/>
        <w:rPr>
          <w:rFonts w:ascii="Times New Roman" w:hAnsi="Times New Roman" w:cs="Times New Roman"/>
        </w:rPr>
      </w:pPr>
    </w:p>
    <w:p w14:paraId="73AD0A56" w14:textId="77777777" w:rsidR="004C6F45" w:rsidRPr="00A63E24" w:rsidRDefault="004C6F45" w:rsidP="000151BB">
      <w:pPr>
        <w:spacing w:line="360" w:lineRule="auto"/>
        <w:jc w:val="both"/>
        <w:rPr>
          <w:rFonts w:ascii="Times New Roman" w:hAnsi="Times New Roman" w:cs="Times New Roman"/>
        </w:rPr>
      </w:pPr>
    </w:p>
    <w:p w14:paraId="55846C01" w14:textId="389A524F" w:rsidR="004C6F45" w:rsidRPr="00A63E24" w:rsidRDefault="004C6F45" w:rsidP="004C6F45">
      <w:pPr>
        <w:pStyle w:val="Heading1"/>
      </w:pPr>
      <w:bookmarkStart w:id="11" w:name="_Toc211855994"/>
      <w:r w:rsidRPr="00A63E24">
        <w:lastRenderedPageBreak/>
        <w:t>Reference list</w:t>
      </w:r>
      <w:bookmarkEnd w:id="11"/>
    </w:p>
    <w:p w14:paraId="17DF66B2" w14:textId="77777777" w:rsidR="00AE66D1" w:rsidRPr="00A63E24" w:rsidRDefault="00AE66D1" w:rsidP="00AE66D1"/>
    <w:p w14:paraId="2585FAF0" w14:textId="77777777" w:rsidR="00E34368" w:rsidRPr="00A63E24" w:rsidRDefault="00E34368" w:rsidP="00094CF7">
      <w:pPr>
        <w:spacing w:line="360" w:lineRule="auto"/>
        <w:jc w:val="both"/>
        <w:rPr>
          <w:rFonts w:ascii="Times New Roman" w:hAnsi="Times New Roman" w:cs="Times New Roman"/>
        </w:rPr>
      </w:pPr>
      <w:r w:rsidRPr="00A63E24">
        <w:rPr>
          <w:rFonts w:ascii="Times New Roman" w:hAnsi="Times New Roman" w:cs="Times New Roman"/>
        </w:rPr>
        <w:t>Alshaibani, E. and Bakir, A. (2017) ‘A reading in cross-cultural service encounter: Exploring the relationship between cultural intelligence, employee performance and service quality’, </w:t>
      </w:r>
      <w:r w:rsidRPr="00A63E24">
        <w:rPr>
          <w:rFonts w:ascii="Times New Roman" w:hAnsi="Times New Roman" w:cs="Times New Roman"/>
          <w:i/>
          <w:iCs/>
        </w:rPr>
        <w:t>Tourism and hospitality research</w:t>
      </w:r>
      <w:r w:rsidRPr="00A63E24">
        <w:rPr>
          <w:rFonts w:ascii="Times New Roman" w:hAnsi="Times New Roman" w:cs="Times New Roman"/>
        </w:rPr>
        <w:t xml:space="preserve">, 17(3), pp. 249–263. Available at: </w:t>
      </w:r>
      <w:hyperlink r:id="rId9" w:history="1">
        <w:r w:rsidRPr="00A63E24">
          <w:rPr>
            <w:rStyle w:val="Hyperlink"/>
            <w:rFonts w:ascii="Times New Roman" w:hAnsi="Times New Roman" w:cs="Times New Roman"/>
          </w:rPr>
          <w:t>https://doi.org/10.1177/1467358416651474</w:t>
        </w:r>
      </w:hyperlink>
      <w:r w:rsidRPr="00A63E24">
        <w:rPr>
          <w:rFonts w:ascii="Times New Roman" w:hAnsi="Times New Roman" w:cs="Times New Roman"/>
        </w:rPr>
        <w:t>.</w:t>
      </w:r>
    </w:p>
    <w:p w14:paraId="1FF88176" w14:textId="77777777" w:rsidR="00E34368" w:rsidRPr="00A63E24" w:rsidRDefault="00E34368" w:rsidP="00094CF7">
      <w:pPr>
        <w:spacing w:line="360" w:lineRule="auto"/>
        <w:jc w:val="both"/>
        <w:rPr>
          <w:rFonts w:ascii="Times New Roman" w:hAnsi="Times New Roman" w:cs="Times New Roman"/>
        </w:rPr>
      </w:pPr>
      <w:r w:rsidRPr="00A63E24">
        <w:rPr>
          <w:rFonts w:ascii="Times New Roman" w:hAnsi="Times New Roman" w:cs="Times New Roman"/>
        </w:rPr>
        <w:t>Altymurat, A., Muhai, M., &amp; Saparow, T. (2021). Human behaviour in organisations is related to Abraham Maslow's hierarchy of needs theory. </w:t>
      </w:r>
      <w:r w:rsidRPr="00A63E24">
        <w:rPr>
          <w:rFonts w:ascii="Times New Roman" w:hAnsi="Times New Roman" w:cs="Times New Roman"/>
          <w:i/>
          <w:iCs/>
        </w:rPr>
        <w:t>Interdisciplinary Journal Papier Human Review</w:t>
      </w:r>
      <w:r w:rsidRPr="00A63E24">
        <w:rPr>
          <w:rFonts w:ascii="Times New Roman" w:hAnsi="Times New Roman" w:cs="Times New Roman"/>
        </w:rPr>
        <w:t>, </w:t>
      </w:r>
      <w:r w:rsidRPr="00A63E24">
        <w:rPr>
          <w:rFonts w:ascii="Times New Roman" w:hAnsi="Times New Roman" w:cs="Times New Roman"/>
          <w:i/>
          <w:iCs/>
        </w:rPr>
        <w:t>2</w:t>
      </w:r>
      <w:r w:rsidRPr="00A63E24">
        <w:rPr>
          <w:rFonts w:ascii="Times New Roman" w:hAnsi="Times New Roman" w:cs="Times New Roman"/>
        </w:rPr>
        <w:t>(1), 12-16.</w:t>
      </w:r>
    </w:p>
    <w:p w14:paraId="235EA67A" w14:textId="4676D8E9" w:rsidR="00AE66D1" w:rsidRPr="00A63E24" w:rsidRDefault="00AE66D1" w:rsidP="00094CF7">
      <w:pPr>
        <w:spacing w:line="360" w:lineRule="auto"/>
        <w:jc w:val="both"/>
        <w:rPr>
          <w:rFonts w:ascii="Times New Roman" w:hAnsi="Times New Roman" w:cs="Times New Roman"/>
        </w:rPr>
      </w:pPr>
      <w:r w:rsidRPr="00A63E24">
        <w:rPr>
          <w:rFonts w:ascii="Times New Roman" w:hAnsi="Times New Roman" w:cs="Times New Roman"/>
        </w:rPr>
        <w:t>Broadbridge, A. (2008) ‘Human Resource Management for Tourism, Hospitality, and Leisure: An International Perspective, T. Baum. Thomson, London (2006) (326pp., ISBN: 1-84480-196-9)’, </w:t>
      </w:r>
      <w:r w:rsidRPr="00A63E24">
        <w:rPr>
          <w:rFonts w:ascii="Times New Roman" w:hAnsi="Times New Roman" w:cs="Times New Roman"/>
          <w:i/>
          <w:iCs/>
        </w:rPr>
        <w:t>Tourism Management</w:t>
      </w:r>
      <w:r w:rsidRPr="00A63E24">
        <w:rPr>
          <w:rFonts w:ascii="Times New Roman" w:hAnsi="Times New Roman" w:cs="Times New Roman"/>
        </w:rPr>
        <w:t>. Elsevier Ltd, pp. 392–394. Available at: https://doi.org/10.1016/j.tourman.2007.03.006.</w:t>
      </w:r>
    </w:p>
    <w:p w14:paraId="0AA0F5AF" w14:textId="1CEB1C3A" w:rsidR="000038EE" w:rsidRPr="00A63E24" w:rsidRDefault="000038EE" w:rsidP="00094CF7">
      <w:pPr>
        <w:spacing w:line="360" w:lineRule="auto"/>
        <w:jc w:val="both"/>
        <w:rPr>
          <w:rFonts w:ascii="Times New Roman" w:hAnsi="Times New Roman" w:cs="Times New Roman"/>
        </w:rPr>
      </w:pPr>
      <w:r w:rsidRPr="00A63E24">
        <w:rPr>
          <w:rFonts w:ascii="Times New Roman" w:hAnsi="Times New Roman" w:cs="Times New Roman"/>
        </w:rPr>
        <w:t>Demerouti, E. </w:t>
      </w:r>
      <w:r w:rsidRPr="00A63E24">
        <w:rPr>
          <w:rFonts w:ascii="Times New Roman" w:hAnsi="Times New Roman" w:cs="Times New Roman"/>
          <w:i/>
          <w:iCs/>
        </w:rPr>
        <w:t>et al.</w:t>
      </w:r>
      <w:r w:rsidRPr="00A63E24">
        <w:rPr>
          <w:rFonts w:ascii="Times New Roman" w:hAnsi="Times New Roman" w:cs="Times New Roman"/>
        </w:rPr>
        <w:t> (2001) ‘The Job Demands-Resources Model of Burnout’, </w:t>
      </w:r>
      <w:r w:rsidRPr="00A63E24">
        <w:rPr>
          <w:rFonts w:ascii="Times New Roman" w:hAnsi="Times New Roman" w:cs="Times New Roman"/>
          <w:i/>
          <w:iCs/>
        </w:rPr>
        <w:t xml:space="preserve">Journal of </w:t>
      </w:r>
      <w:r w:rsidR="006F4CAC">
        <w:rPr>
          <w:rFonts w:ascii="Times New Roman" w:hAnsi="Times New Roman" w:cs="Times New Roman"/>
          <w:i/>
          <w:iCs/>
        </w:rPr>
        <w:t>Applied Psychology</w:t>
      </w:r>
      <w:r w:rsidRPr="00A63E24">
        <w:rPr>
          <w:rFonts w:ascii="Times New Roman" w:hAnsi="Times New Roman" w:cs="Times New Roman"/>
        </w:rPr>
        <w:t>, 86(3), pp. 499–512. Available at: https://doi.org/10.1037/0021-9010.86.3.499.</w:t>
      </w:r>
    </w:p>
    <w:p w14:paraId="1B8B4F28" w14:textId="77777777" w:rsidR="00E34368" w:rsidRPr="00A63E24" w:rsidRDefault="00E34368" w:rsidP="00094CF7">
      <w:pPr>
        <w:spacing w:line="360" w:lineRule="auto"/>
        <w:jc w:val="both"/>
        <w:rPr>
          <w:rFonts w:ascii="Times New Roman" w:hAnsi="Times New Roman" w:cs="Times New Roman"/>
        </w:rPr>
      </w:pPr>
      <w:r w:rsidRPr="00A63E24">
        <w:rPr>
          <w:rFonts w:ascii="Times New Roman" w:hAnsi="Times New Roman" w:cs="Times New Roman"/>
        </w:rPr>
        <w:t>Dhaneesh, R., Iswarya, V.S. and Anand, S.T. (2025) ‘An analysis of stress burnout and work engagement of paternalistic leadership using job demand-resource (JD-R) model’, </w:t>
      </w:r>
      <w:r w:rsidRPr="00A63E24">
        <w:rPr>
          <w:rFonts w:ascii="Times New Roman" w:hAnsi="Times New Roman" w:cs="Times New Roman"/>
          <w:i/>
          <w:iCs/>
        </w:rPr>
        <w:t>Rajagiri Management Journal</w:t>
      </w:r>
      <w:r w:rsidRPr="00A63E24">
        <w:rPr>
          <w:rFonts w:ascii="Times New Roman" w:hAnsi="Times New Roman" w:cs="Times New Roman"/>
        </w:rPr>
        <w:t>, 19(1), pp. 44–56. Available at: https://doi.org/10.1108/RAMJ-12-2023-0343.</w:t>
      </w:r>
    </w:p>
    <w:p w14:paraId="4A68695A" w14:textId="77777777" w:rsidR="00E34368" w:rsidRPr="00A63E24" w:rsidRDefault="00E34368" w:rsidP="00094CF7">
      <w:pPr>
        <w:spacing w:line="360" w:lineRule="auto"/>
        <w:jc w:val="both"/>
        <w:rPr>
          <w:rFonts w:ascii="Times New Roman" w:hAnsi="Times New Roman" w:cs="Times New Roman"/>
        </w:rPr>
      </w:pPr>
      <w:r w:rsidRPr="00A63E24">
        <w:rPr>
          <w:rFonts w:ascii="Times New Roman" w:hAnsi="Times New Roman" w:cs="Times New Roman"/>
        </w:rPr>
        <w:t xml:space="preserve">Google reviews (2025) </w:t>
      </w:r>
      <w:r w:rsidRPr="00A63E24">
        <w:rPr>
          <w:rFonts w:ascii="Times New Roman" w:hAnsi="Times New Roman" w:cs="Times New Roman"/>
          <w:i/>
          <w:iCs/>
        </w:rPr>
        <w:t>Leonardo Hotels East Midlands Airport</w:t>
      </w:r>
      <w:r w:rsidRPr="00A63E24">
        <w:rPr>
          <w:rFonts w:ascii="Times New Roman" w:hAnsi="Times New Roman" w:cs="Times New Roman"/>
        </w:rPr>
        <w:t xml:space="preserve">. Available at: </w:t>
      </w:r>
      <w:hyperlink r:id="rId10" w:history="1">
        <w:r w:rsidRPr="00A63E24">
          <w:rPr>
            <w:rStyle w:val="Hyperlink"/>
            <w:rFonts w:ascii="Times New Roman" w:hAnsi="Times New Roman" w:cs="Times New Roman"/>
          </w:rPr>
          <w:t>https://www.google.com/travel/search?q=leonardo%20hotel%20east%20midlands%20airport&amp;g2lb=202906%2C4965990%2C4969803%2C72302247%2C72317059%2C72414906%2C72471280%2C72472051%2C72485658%2C72560029%2C72573224%2C72616120%2C72647020%2C72686036%2C72803964%2C72882230%2C72958624%2C72959983%2C73059275%2C73064216%2C73064764%2C73107089&amp;hl=ro-GB&amp;gl=uk&amp;ssta=1&amp;ts=CAEaRgooEiYyJDB4NDg3OWU1YjRlOWQzYzM5NToweGRkMjJiY2VmMjNlZmM0NhIaEhQKBwjpDxAKGBoSBwjpDxAKGBsYATICEAA&amp;qs=CAEyE0Nnb0l4dmo3a2VfNWl1a05FQUU4AkIJCUb8PvLOK9INQgkJRvw-</w:t>
        </w:r>
        <w:r w:rsidRPr="00A63E24">
          <w:rPr>
            <w:rStyle w:val="Hyperlink"/>
            <w:rFonts w:ascii="Times New Roman" w:hAnsi="Times New Roman" w:cs="Times New Roman"/>
          </w:rPr>
          <w:lastRenderedPageBreak/>
          <w:t>8s4r0g0&amp;ap=ugEHcmV2aWV3cw&amp;ictx=111&amp;ved=0CAAQ5JsGahcKEwiozYb0p42QAxUAAAAAHQAAAAAQDw</w:t>
        </w:r>
      </w:hyperlink>
      <w:r w:rsidRPr="00A63E24">
        <w:rPr>
          <w:rFonts w:ascii="Times New Roman" w:hAnsi="Times New Roman" w:cs="Times New Roman"/>
        </w:rPr>
        <w:t xml:space="preserve"> (Accessed: 02 October 2025).</w:t>
      </w:r>
    </w:p>
    <w:p w14:paraId="229E87E6" w14:textId="4627960F" w:rsidR="00E34368" w:rsidRPr="00A63E24" w:rsidRDefault="00E34368" w:rsidP="00094CF7">
      <w:pPr>
        <w:spacing w:line="360" w:lineRule="auto"/>
        <w:jc w:val="both"/>
        <w:rPr>
          <w:rFonts w:ascii="Times New Roman" w:hAnsi="Times New Roman" w:cs="Times New Roman"/>
        </w:rPr>
      </w:pPr>
      <w:r w:rsidRPr="00A63E24">
        <w:rPr>
          <w:rFonts w:ascii="Times New Roman" w:hAnsi="Times New Roman" w:cs="Times New Roman"/>
        </w:rPr>
        <w:t>Gyepi-Garbrah, T. </w:t>
      </w:r>
      <w:r w:rsidRPr="00A63E24">
        <w:rPr>
          <w:rFonts w:ascii="Times New Roman" w:hAnsi="Times New Roman" w:cs="Times New Roman"/>
          <w:i/>
          <w:iCs/>
        </w:rPr>
        <w:t>et al.</w:t>
      </w:r>
      <w:r w:rsidRPr="00A63E24">
        <w:rPr>
          <w:rFonts w:ascii="Times New Roman" w:hAnsi="Times New Roman" w:cs="Times New Roman"/>
        </w:rPr>
        <w:t> (2023) ‘Using goal-setting theory and expectancy theory to understand career goal implementation in the hospitality industry’, </w:t>
      </w:r>
      <w:r w:rsidRPr="00A63E24">
        <w:rPr>
          <w:rFonts w:ascii="Times New Roman" w:hAnsi="Times New Roman" w:cs="Times New Roman"/>
          <w:i/>
          <w:iCs/>
        </w:rPr>
        <w:t xml:space="preserve">The </w:t>
      </w:r>
      <w:r w:rsidR="006F4CAC">
        <w:rPr>
          <w:rFonts w:ascii="Times New Roman" w:hAnsi="Times New Roman" w:cs="Times New Roman"/>
          <w:i/>
          <w:iCs/>
        </w:rPr>
        <w:t>Journal</w:t>
      </w:r>
      <w:r w:rsidRPr="00A63E24">
        <w:rPr>
          <w:rFonts w:ascii="Times New Roman" w:hAnsi="Times New Roman" w:cs="Times New Roman"/>
          <w:i/>
          <w:iCs/>
        </w:rPr>
        <w:t xml:space="preserve"> of </w:t>
      </w:r>
      <w:r w:rsidR="006F4CAC">
        <w:rPr>
          <w:rFonts w:ascii="Times New Roman" w:hAnsi="Times New Roman" w:cs="Times New Roman"/>
          <w:i/>
          <w:iCs/>
        </w:rPr>
        <w:t>Hospitality</w:t>
      </w:r>
      <w:r w:rsidRPr="00A63E24">
        <w:rPr>
          <w:rFonts w:ascii="Times New Roman" w:hAnsi="Times New Roman" w:cs="Times New Roman"/>
          <w:i/>
          <w:iCs/>
        </w:rPr>
        <w:t xml:space="preserve">, </w:t>
      </w:r>
      <w:r w:rsidR="006F4CAC">
        <w:rPr>
          <w:rFonts w:ascii="Times New Roman" w:hAnsi="Times New Roman" w:cs="Times New Roman"/>
          <w:i/>
          <w:iCs/>
        </w:rPr>
        <w:t>Leisure</w:t>
      </w:r>
      <w:r w:rsidRPr="00A63E24">
        <w:rPr>
          <w:rFonts w:ascii="Times New Roman" w:hAnsi="Times New Roman" w:cs="Times New Roman"/>
          <w:i/>
          <w:iCs/>
        </w:rPr>
        <w:t xml:space="preserve">, </w:t>
      </w:r>
      <w:r w:rsidR="006F4CAC">
        <w:rPr>
          <w:rFonts w:ascii="Times New Roman" w:hAnsi="Times New Roman" w:cs="Times New Roman"/>
          <w:i/>
          <w:iCs/>
        </w:rPr>
        <w:t>Sport</w:t>
      </w:r>
      <w:r w:rsidRPr="00A63E24">
        <w:rPr>
          <w:rFonts w:ascii="Times New Roman" w:hAnsi="Times New Roman" w:cs="Times New Roman"/>
          <w:i/>
          <w:iCs/>
        </w:rPr>
        <w:t xml:space="preserve"> &amp; </w:t>
      </w:r>
      <w:r w:rsidR="006F4CAC">
        <w:rPr>
          <w:rFonts w:ascii="Times New Roman" w:hAnsi="Times New Roman" w:cs="Times New Roman"/>
          <w:i/>
          <w:iCs/>
        </w:rPr>
        <w:t>Tourism Education</w:t>
      </w:r>
      <w:r w:rsidRPr="00A63E24">
        <w:rPr>
          <w:rFonts w:ascii="Times New Roman" w:hAnsi="Times New Roman" w:cs="Times New Roman"/>
        </w:rPr>
        <w:t>, 32. Available at: https://doi.org/10.1016/j.jhlste.2023.100425.</w:t>
      </w:r>
    </w:p>
    <w:p w14:paraId="36D0531A" w14:textId="77777777" w:rsidR="00E34368" w:rsidRPr="00A63E24" w:rsidRDefault="00E34368" w:rsidP="00C840F7">
      <w:pPr>
        <w:spacing w:line="360" w:lineRule="auto"/>
        <w:jc w:val="both"/>
        <w:rPr>
          <w:rFonts w:ascii="Times New Roman" w:hAnsi="Times New Roman" w:cs="Times New Roman"/>
        </w:rPr>
      </w:pPr>
      <w:r w:rsidRPr="00A63E24">
        <w:rPr>
          <w:rFonts w:ascii="Times New Roman" w:hAnsi="Times New Roman" w:cs="Times New Roman"/>
        </w:rPr>
        <w:t>Herzberg, F. (2015). Motivation-hygiene theory. </w:t>
      </w:r>
      <w:r w:rsidRPr="00A63E24">
        <w:rPr>
          <w:rFonts w:ascii="Times New Roman" w:hAnsi="Times New Roman" w:cs="Times New Roman"/>
          <w:i/>
          <w:iCs/>
        </w:rPr>
        <w:t>Organisational behaviour 1</w:t>
      </w:r>
      <w:r w:rsidRPr="00A63E24">
        <w:rPr>
          <w:rFonts w:ascii="Times New Roman" w:hAnsi="Times New Roman" w:cs="Times New Roman"/>
        </w:rPr>
        <w:t>, 61-74.</w:t>
      </w:r>
    </w:p>
    <w:p w14:paraId="7110F066" w14:textId="77777777" w:rsidR="00E34368" w:rsidRPr="00A63E24" w:rsidRDefault="00E34368" w:rsidP="00C840F7">
      <w:pPr>
        <w:spacing w:line="360" w:lineRule="auto"/>
        <w:jc w:val="both"/>
        <w:rPr>
          <w:rFonts w:ascii="Times New Roman" w:hAnsi="Times New Roman" w:cs="Times New Roman"/>
        </w:rPr>
      </w:pPr>
      <w:r w:rsidRPr="00A63E24">
        <w:rPr>
          <w:rFonts w:ascii="Times New Roman" w:hAnsi="Times New Roman" w:cs="Times New Roman"/>
        </w:rPr>
        <w:t>Karatepe, O. M. (2013) ‘The effects of work overload and work‐family conflict on job embeddedness and job performance: The mediation of emotional exhaustion’, International</w:t>
      </w:r>
      <w:r w:rsidRPr="00A63E24">
        <w:rPr>
          <w:rFonts w:ascii="Times New Roman" w:hAnsi="Times New Roman" w:cs="Times New Roman"/>
          <w:i/>
          <w:iCs/>
        </w:rPr>
        <w:t xml:space="preserve"> Journal of Contemporary Hospitality Management</w:t>
      </w:r>
      <w:r w:rsidRPr="00A63E24">
        <w:rPr>
          <w:rFonts w:ascii="Times New Roman" w:hAnsi="Times New Roman" w:cs="Times New Roman"/>
        </w:rPr>
        <w:t>, </w:t>
      </w:r>
      <w:r w:rsidRPr="00A63E24">
        <w:rPr>
          <w:rFonts w:ascii="Times New Roman" w:hAnsi="Times New Roman" w:cs="Times New Roman"/>
          <w:i/>
          <w:iCs/>
        </w:rPr>
        <w:t>25</w:t>
      </w:r>
      <w:r w:rsidRPr="00A63E24">
        <w:rPr>
          <w:rFonts w:ascii="Times New Roman" w:hAnsi="Times New Roman" w:cs="Times New Roman"/>
        </w:rPr>
        <w:t>(4), pp. 614-634.</w:t>
      </w:r>
    </w:p>
    <w:p w14:paraId="31E35EBC" w14:textId="77777777" w:rsidR="00E34368" w:rsidRPr="00A63E24" w:rsidRDefault="00E34368" w:rsidP="00C840F7">
      <w:pPr>
        <w:spacing w:line="360" w:lineRule="auto"/>
        <w:jc w:val="both"/>
        <w:rPr>
          <w:rFonts w:ascii="Times New Roman" w:hAnsi="Times New Roman" w:cs="Times New Roman"/>
        </w:rPr>
      </w:pPr>
      <w:r w:rsidRPr="00A63E24">
        <w:rPr>
          <w:rFonts w:ascii="Times New Roman" w:hAnsi="Times New Roman" w:cs="Times New Roman"/>
        </w:rPr>
        <w:t xml:space="preserve">Leonardo Hotels (2025) </w:t>
      </w:r>
      <w:r w:rsidRPr="00A63E24">
        <w:rPr>
          <w:rFonts w:ascii="Times New Roman" w:hAnsi="Times New Roman" w:cs="Times New Roman"/>
          <w:i/>
          <w:iCs/>
        </w:rPr>
        <w:t>Restaurants and Bars</w:t>
      </w:r>
      <w:r w:rsidRPr="00A63E24">
        <w:rPr>
          <w:rFonts w:ascii="Times New Roman" w:hAnsi="Times New Roman" w:cs="Times New Roman"/>
        </w:rPr>
        <w:t>. Available at: https://www.leonardohotels.co.uk/east-midlands/leonardo-hotel-east-midlands-airport/restaurants (Accessed: 01/10/2025).</w:t>
      </w:r>
    </w:p>
    <w:p w14:paraId="7AB61880" w14:textId="4C60BD22" w:rsidR="00E34368" w:rsidRPr="00A63E24" w:rsidRDefault="00E34368" w:rsidP="00C840F7">
      <w:pPr>
        <w:spacing w:line="360" w:lineRule="auto"/>
        <w:jc w:val="both"/>
        <w:rPr>
          <w:rFonts w:ascii="Times New Roman" w:hAnsi="Times New Roman" w:cs="Times New Roman"/>
        </w:rPr>
      </w:pPr>
      <w:r w:rsidRPr="00A63E24">
        <w:rPr>
          <w:rFonts w:ascii="Times New Roman" w:hAnsi="Times New Roman" w:cs="Times New Roman"/>
        </w:rPr>
        <w:t>Marchington, M., Wilkinson, A. and Warner, M. (2005) ‘Human resource management at work: people management and development’, </w:t>
      </w:r>
      <w:r w:rsidRPr="00A63E24">
        <w:rPr>
          <w:rFonts w:ascii="Times New Roman" w:hAnsi="Times New Roman" w:cs="Times New Roman"/>
          <w:i/>
          <w:iCs/>
        </w:rPr>
        <w:t xml:space="preserve">Journal of </w:t>
      </w:r>
      <w:r w:rsidR="006F4CAC">
        <w:rPr>
          <w:rFonts w:ascii="Times New Roman" w:hAnsi="Times New Roman" w:cs="Times New Roman"/>
          <w:i/>
          <w:iCs/>
        </w:rPr>
        <w:t>G</w:t>
      </w:r>
      <w:r w:rsidRPr="00A63E24">
        <w:rPr>
          <w:rFonts w:ascii="Times New Roman" w:hAnsi="Times New Roman" w:cs="Times New Roman"/>
          <w:i/>
          <w:iCs/>
        </w:rPr>
        <w:t xml:space="preserve">eneral </w:t>
      </w:r>
      <w:r w:rsidR="006F4CAC">
        <w:rPr>
          <w:rFonts w:ascii="Times New Roman" w:hAnsi="Times New Roman" w:cs="Times New Roman"/>
          <w:i/>
          <w:iCs/>
        </w:rPr>
        <w:t>M</w:t>
      </w:r>
      <w:r w:rsidRPr="00A63E24">
        <w:rPr>
          <w:rFonts w:ascii="Times New Roman" w:hAnsi="Times New Roman" w:cs="Times New Roman"/>
          <w:i/>
          <w:iCs/>
        </w:rPr>
        <w:t>anagement</w:t>
      </w:r>
      <w:r w:rsidRPr="00A63E24">
        <w:rPr>
          <w:rFonts w:ascii="Times New Roman" w:hAnsi="Times New Roman" w:cs="Times New Roman"/>
        </w:rPr>
        <w:t>, pp. 107–109.</w:t>
      </w:r>
    </w:p>
    <w:p w14:paraId="36D6EE45" w14:textId="77777777" w:rsidR="00E34368" w:rsidRPr="00A63E24" w:rsidRDefault="00E34368" w:rsidP="00C840F7">
      <w:pPr>
        <w:spacing w:line="360" w:lineRule="auto"/>
        <w:jc w:val="both"/>
        <w:rPr>
          <w:rFonts w:ascii="Times New Roman" w:hAnsi="Times New Roman" w:cs="Times New Roman"/>
        </w:rPr>
      </w:pPr>
      <w:r w:rsidRPr="00A63E24">
        <w:rPr>
          <w:rFonts w:ascii="Times New Roman" w:hAnsi="Times New Roman" w:cs="Times New Roman"/>
        </w:rPr>
        <w:t>Safitri, R. H. R., Fadilah, O. A., and Halim, V. (2023) ‘Service skills in solving hotel guest problems in the food and beverage service department in the post-COVID-19 pandemic in the hospitality world’, Journal</w:t>
      </w:r>
      <w:r w:rsidRPr="00A63E24">
        <w:rPr>
          <w:rFonts w:ascii="Times New Roman" w:hAnsi="Times New Roman" w:cs="Times New Roman"/>
          <w:i/>
          <w:iCs/>
        </w:rPr>
        <w:t xml:space="preserve"> of Gastro Tourism</w:t>
      </w:r>
      <w:r w:rsidRPr="00A63E24">
        <w:rPr>
          <w:rFonts w:ascii="Times New Roman" w:hAnsi="Times New Roman" w:cs="Times New Roman"/>
        </w:rPr>
        <w:t>, </w:t>
      </w:r>
      <w:r w:rsidRPr="00A63E24">
        <w:rPr>
          <w:rFonts w:ascii="Times New Roman" w:hAnsi="Times New Roman" w:cs="Times New Roman"/>
          <w:i/>
          <w:iCs/>
        </w:rPr>
        <w:t>1</w:t>
      </w:r>
      <w:r w:rsidRPr="00A63E24">
        <w:rPr>
          <w:rFonts w:ascii="Times New Roman" w:hAnsi="Times New Roman" w:cs="Times New Roman"/>
        </w:rPr>
        <w:t>(1), 21-27.</w:t>
      </w:r>
    </w:p>
    <w:p w14:paraId="2FA34CCA" w14:textId="77777777" w:rsidR="00C840F7" w:rsidRPr="00C840F7" w:rsidRDefault="00C840F7" w:rsidP="00C840F7">
      <w:pPr>
        <w:spacing w:line="360" w:lineRule="auto"/>
        <w:jc w:val="both"/>
        <w:rPr>
          <w:rFonts w:ascii="Times New Roman" w:hAnsi="Times New Roman" w:cs="Times New Roman"/>
        </w:rPr>
      </w:pPr>
    </w:p>
    <w:sectPr w:rsidR="00C840F7" w:rsidRPr="00C840F7" w:rsidSect="006216F3">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867C35"/>
    <w:multiLevelType w:val="hybridMultilevel"/>
    <w:tmpl w:val="362E00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EC28E7"/>
    <w:multiLevelType w:val="hybridMultilevel"/>
    <w:tmpl w:val="E57C6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9121658">
    <w:abstractNumId w:val="0"/>
  </w:num>
  <w:num w:numId="2" w16cid:durableId="625739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6F3"/>
    <w:rsid w:val="000038EE"/>
    <w:rsid w:val="000151BB"/>
    <w:rsid w:val="00033037"/>
    <w:rsid w:val="00094CF7"/>
    <w:rsid w:val="000B61D9"/>
    <w:rsid w:val="001C4BE9"/>
    <w:rsid w:val="001F4CC7"/>
    <w:rsid w:val="002738B3"/>
    <w:rsid w:val="002E65C8"/>
    <w:rsid w:val="0034074A"/>
    <w:rsid w:val="00356B92"/>
    <w:rsid w:val="003A6761"/>
    <w:rsid w:val="00460978"/>
    <w:rsid w:val="004B73DA"/>
    <w:rsid w:val="004C6F45"/>
    <w:rsid w:val="004D32AB"/>
    <w:rsid w:val="004E4163"/>
    <w:rsid w:val="00506B17"/>
    <w:rsid w:val="0052045A"/>
    <w:rsid w:val="005766DD"/>
    <w:rsid w:val="00585B91"/>
    <w:rsid w:val="005A782E"/>
    <w:rsid w:val="005E39A0"/>
    <w:rsid w:val="006216F3"/>
    <w:rsid w:val="0067178D"/>
    <w:rsid w:val="0068546A"/>
    <w:rsid w:val="006F4CAC"/>
    <w:rsid w:val="00720612"/>
    <w:rsid w:val="00793662"/>
    <w:rsid w:val="007B2591"/>
    <w:rsid w:val="00806264"/>
    <w:rsid w:val="00825994"/>
    <w:rsid w:val="00866845"/>
    <w:rsid w:val="00912C29"/>
    <w:rsid w:val="00965D62"/>
    <w:rsid w:val="009C361B"/>
    <w:rsid w:val="00A63E24"/>
    <w:rsid w:val="00AC790C"/>
    <w:rsid w:val="00AE068F"/>
    <w:rsid w:val="00AE66D1"/>
    <w:rsid w:val="00BF1E1B"/>
    <w:rsid w:val="00C840F7"/>
    <w:rsid w:val="00DC3A75"/>
    <w:rsid w:val="00E34368"/>
    <w:rsid w:val="00EA4615"/>
    <w:rsid w:val="00F32712"/>
    <w:rsid w:val="00F612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5178E8"/>
  <w15:chartTrackingRefBased/>
  <w15:docId w15:val="{6001D6A8-67BB-4450-A81B-15B51D9AE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216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16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16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16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16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16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16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16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16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6F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6216F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6216F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216F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216F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216F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216F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216F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216F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216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16F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216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16F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216F3"/>
    <w:pPr>
      <w:spacing w:before="160"/>
      <w:jc w:val="center"/>
    </w:pPr>
    <w:rPr>
      <w:i/>
      <w:iCs/>
      <w:color w:val="404040" w:themeColor="text1" w:themeTint="BF"/>
    </w:rPr>
  </w:style>
  <w:style w:type="character" w:customStyle="1" w:styleId="QuoteChar">
    <w:name w:val="Quote Char"/>
    <w:basedOn w:val="DefaultParagraphFont"/>
    <w:link w:val="Quote"/>
    <w:uiPriority w:val="29"/>
    <w:rsid w:val="006216F3"/>
    <w:rPr>
      <w:i/>
      <w:iCs/>
      <w:color w:val="404040" w:themeColor="text1" w:themeTint="BF"/>
      <w:lang w:val="en-GB"/>
    </w:rPr>
  </w:style>
  <w:style w:type="paragraph" w:styleId="ListParagraph">
    <w:name w:val="List Paragraph"/>
    <w:basedOn w:val="Normal"/>
    <w:uiPriority w:val="34"/>
    <w:qFormat/>
    <w:rsid w:val="006216F3"/>
    <w:pPr>
      <w:ind w:left="720"/>
      <w:contextualSpacing/>
    </w:pPr>
  </w:style>
  <w:style w:type="character" w:styleId="IntenseEmphasis">
    <w:name w:val="Intense Emphasis"/>
    <w:basedOn w:val="DefaultParagraphFont"/>
    <w:uiPriority w:val="21"/>
    <w:qFormat/>
    <w:rsid w:val="006216F3"/>
    <w:rPr>
      <w:i/>
      <w:iCs/>
      <w:color w:val="0F4761" w:themeColor="accent1" w:themeShade="BF"/>
    </w:rPr>
  </w:style>
  <w:style w:type="paragraph" w:styleId="IntenseQuote">
    <w:name w:val="Intense Quote"/>
    <w:basedOn w:val="Normal"/>
    <w:next w:val="Normal"/>
    <w:link w:val="IntenseQuoteChar"/>
    <w:uiPriority w:val="30"/>
    <w:qFormat/>
    <w:rsid w:val="006216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16F3"/>
    <w:rPr>
      <w:i/>
      <w:iCs/>
      <w:color w:val="0F4761" w:themeColor="accent1" w:themeShade="BF"/>
      <w:lang w:val="en-GB"/>
    </w:rPr>
  </w:style>
  <w:style w:type="character" w:styleId="IntenseReference">
    <w:name w:val="Intense Reference"/>
    <w:basedOn w:val="DefaultParagraphFont"/>
    <w:uiPriority w:val="32"/>
    <w:qFormat/>
    <w:rsid w:val="006216F3"/>
    <w:rPr>
      <w:b/>
      <w:bCs/>
      <w:smallCaps/>
      <w:color w:val="0F4761" w:themeColor="accent1" w:themeShade="BF"/>
      <w:spacing w:val="5"/>
    </w:rPr>
  </w:style>
  <w:style w:type="paragraph" w:styleId="NoSpacing">
    <w:name w:val="No Spacing"/>
    <w:link w:val="NoSpacingChar"/>
    <w:uiPriority w:val="1"/>
    <w:qFormat/>
    <w:rsid w:val="006216F3"/>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6216F3"/>
    <w:rPr>
      <w:rFonts w:eastAsiaTheme="minorEastAsia"/>
      <w:kern w:val="0"/>
      <w:sz w:val="22"/>
      <w:szCs w:val="22"/>
      <w14:ligatures w14:val="none"/>
    </w:rPr>
  </w:style>
  <w:style w:type="paragraph" w:styleId="TOCHeading">
    <w:name w:val="TOC Heading"/>
    <w:basedOn w:val="Heading1"/>
    <w:next w:val="Normal"/>
    <w:uiPriority w:val="39"/>
    <w:unhideWhenUsed/>
    <w:qFormat/>
    <w:rsid w:val="00C840F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840F7"/>
    <w:pPr>
      <w:spacing w:after="100"/>
    </w:pPr>
  </w:style>
  <w:style w:type="character" w:styleId="Hyperlink">
    <w:name w:val="Hyperlink"/>
    <w:basedOn w:val="DefaultParagraphFont"/>
    <w:uiPriority w:val="99"/>
    <w:unhideWhenUsed/>
    <w:rsid w:val="00C840F7"/>
    <w:rPr>
      <w:color w:val="467886" w:themeColor="hyperlink"/>
      <w:u w:val="single"/>
    </w:rPr>
  </w:style>
  <w:style w:type="paragraph" w:styleId="TOC2">
    <w:name w:val="toc 2"/>
    <w:basedOn w:val="Normal"/>
    <w:next w:val="Normal"/>
    <w:autoRedefine/>
    <w:uiPriority w:val="39"/>
    <w:unhideWhenUsed/>
    <w:rsid w:val="00F32712"/>
    <w:pPr>
      <w:spacing w:after="100"/>
      <w:ind w:left="240"/>
    </w:pPr>
  </w:style>
  <w:style w:type="character" w:styleId="UnresolvedMention">
    <w:name w:val="Unresolved Mention"/>
    <w:basedOn w:val="DefaultParagraphFont"/>
    <w:uiPriority w:val="99"/>
    <w:semiHidden/>
    <w:unhideWhenUsed/>
    <w:rsid w:val="003407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google.com/travel/search?q=leonardo%20hotel%20east%20midlands%20airport&amp;g2lb=202906%2C4965990%2C4969803%2C72302247%2C72317059%2C72414906%2C72471280%2C72472051%2C72485658%2C72560029%2C72573224%2C72616120%2C72647020%2C72686036%2C72803964%2C72882230%2C72958624%2C72959983%2C73059275%2C73064216%2C73064764%2C73107089&amp;hl=ro-GB&amp;gl=uk&amp;ssta=1&amp;ts=CAEaRgooEiYyJDB4NDg3OWU1YjRlOWQzYzM5NToweGRkMjJiY2VmMjNlZmM0NhIaEhQKBwjpDxAKGBoSBwjpDxAKGBsYATICEAA&amp;qs=CAEyE0Nnb0l4dmo3a2VfNWl1a05FQUU4AkIJCUb8PvLOK9INQgkJRvw-8s4r0g0&amp;ap=ugEHcmV2aWV3cw&amp;ictx=111&amp;ved=0CAAQ5JsGahcKEwiozYb0p42QAxUAAAAAHQAAAAAQDw" TargetMode="External"/><Relationship Id="rId4" Type="http://schemas.openxmlformats.org/officeDocument/2006/relationships/customXml" Target="../customXml/item4.xml"/><Relationship Id="rId9" Type="http://schemas.openxmlformats.org/officeDocument/2006/relationships/hyperlink" Target="https://doi.org/10.1177/14673584166514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63da3bfd6294c9c195033e3656ff04b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d32a761fde7c315d0da3eb651cd05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409A82C-FA34-41E1-8F84-6A5F50D1EFFD}">
  <ds:schemaRefs>
    <ds:schemaRef ds:uri="http://schemas.microsoft.com/office/infopath/2007/PartnerControls"/>
    <ds:schemaRef ds:uri="http://purl.org/dc/dcmitype/"/>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 ds:uri="http://purl.org/dc/elements/1.1/"/>
    <ds:schemaRef ds:uri="http://purl.org/dc/terms/"/>
    <ds:schemaRef ds:uri="04c7059f-bde8-4ce9-bb0f-e52888740953"/>
    <ds:schemaRef ds:uri="d8e79d84-78fb-44a9-92e9-d04bdd8f0359"/>
  </ds:schemaRefs>
</ds:datastoreItem>
</file>

<file path=customXml/itemProps2.xml><?xml version="1.0" encoding="utf-8"?>
<ds:datastoreItem xmlns:ds="http://schemas.openxmlformats.org/officeDocument/2006/customXml" ds:itemID="{B422AA40-DCEB-4D45-A20D-A529CDD93487}">
  <ds:schemaRefs>
    <ds:schemaRef ds:uri="http://schemas.openxmlformats.org/officeDocument/2006/bibliography"/>
  </ds:schemaRefs>
</ds:datastoreItem>
</file>

<file path=customXml/itemProps3.xml><?xml version="1.0" encoding="utf-8"?>
<ds:datastoreItem xmlns:ds="http://schemas.openxmlformats.org/officeDocument/2006/customXml" ds:itemID="{E810E827-C03C-4C25-BA87-EDB4E1707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293555-C524-4CA6-A4ED-004E36BD431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2047</Words>
  <Characters>14835</Characters>
  <Application>Microsoft Office Word</Application>
  <DocSecurity>0</DocSecurity>
  <Lines>322</Lines>
  <Paragraphs>78</Paragraphs>
  <ScaleCrop>false</ScaleCrop>
  <HeadingPairs>
    <vt:vector size="2" baseType="variant">
      <vt:variant>
        <vt:lpstr>Title</vt:lpstr>
      </vt:variant>
      <vt:variant>
        <vt:i4>1</vt:i4>
      </vt:variant>
    </vt:vector>
  </HeadingPairs>
  <TitlesOfParts>
    <vt:vector size="1" baseType="lpstr">
      <vt:lpstr>Student learning log</vt:lpstr>
    </vt:vector>
  </TitlesOfParts>
  <Company>x</Company>
  <LinksUpToDate>false</LinksUpToDate>
  <CharactersWithSpaces>16804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Food and beverage operations</dc:subject>
  <dc:creator>Sonia-Lorena Mocanu (2233341)</dc:creator>
  <cp:keywords/>
  <dc:description/>
  <cp:lastModifiedBy>Sonia-Lorena Mocanu (2233341)</cp:lastModifiedBy>
  <cp:revision>3</cp:revision>
  <dcterms:created xsi:type="dcterms:W3CDTF">2025-10-20T11:32:00Z</dcterms:created>
  <dcterms:modified xsi:type="dcterms:W3CDTF">2025-10-20T11:33:00Z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90186269-b722-45cd-8888-e024bb70ba0d</vt:lpwstr>
  </property>
  <property fmtid="{D5CDD505-2E9C-101B-9397-08002B2CF9AE}" pid="3" name="ContentTypeId">
    <vt:lpwstr>0x010100A20804DBFC42F64693D899720BA9B0FE</vt:lpwstr>
  </property>
</Properties>
</file>