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58348" w14:textId="77777777" w:rsidR="00452E89" w:rsidRPr="00C625B3" w:rsidRDefault="00452E89" w:rsidP="00452E89">
      <w:pPr>
        <w:spacing w:line="360" w:lineRule="auto"/>
        <w:rPr>
          <w:rFonts w:ascii="Arial" w:hAnsi="Arial" w:cs="Arial"/>
          <w:b/>
          <w:szCs w:val="24"/>
        </w:rPr>
      </w:pPr>
      <w:r>
        <w:rPr>
          <w:rFonts w:ascii="Arial" w:hAnsi="Arial" w:cs="Arial"/>
          <w:b/>
          <w:szCs w:val="24"/>
        </w:rPr>
        <w:t xml:space="preserve">                </w:t>
      </w:r>
      <w:r w:rsidRPr="00C625B3">
        <w:rPr>
          <w:rFonts w:ascii="Arial" w:hAnsi="Arial" w:cs="Arial"/>
          <w:b/>
          <w:szCs w:val="24"/>
        </w:rPr>
        <w:t>Module Title: Sustainable Hospitality &amp; Tourism Management</w:t>
      </w:r>
    </w:p>
    <w:p w14:paraId="061A5A9E" w14:textId="77777777" w:rsidR="00452E89" w:rsidRPr="00C625B3" w:rsidRDefault="00452E89" w:rsidP="00452E89">
      <w:pPr>
        <w:spacing w:line="360" w:lineRule="auto"/>
        <w:jc w:val="center"/>
        <w:rPr>
          <w:rFonts w:ascii="Arial" w:hAnsi="Arial" w:cs="Arial"/>
          <w:b/>
          <w:szCs w:val="24"/>
        </w:rPr>
      </w:pPr>
      <w:r w:rsidRPr="00C625B3">
        <w:rPr>
          <w:rFonts w:ascii="Arial" w:hAnsi="Arial" w:cs="Arial"/>
          <w:b/>
          <w:szCs w:val="24"/>
        </w:rPr>
        <w:t>Module Code: BMIH500</w:t>
      </w:r>
      <w:r>
        <w:rPr>
          <w:rFonts w:ascii="Arial" w:hAnsi="Arial" w:cs="Arial"/>
          <w:b/>
          <w:szCs w:val="24"/>
        </w:rPr>
        <w:t>6</w:t>
      </w:r>
    </w:p>
    <w:p w14:paraId="3C1323BC" w14:textId="77777777" w:rsidR="00452E89" w:rsidRPr="00C625B3" w:rsidRDefault="00452E89" w:rsidP="00452E89">
      <w:pPr>
        <w:spacing w:line="360" w:lineRule="auto"/>
        <w:jc w:val="center"/>
        <w:rPr>
          <w:rFonts w:ascii="Arial" w:hAnsi="Arial" w:cs="Arial"/>
          <w:b/>
          <w:szCs w:val="24"/>
        </w:rPr>
      </w:pPr>
      <w:r w:rsidRPr="00C625B3">
        <w:rPr>
          <w:rFonts w:ascii="Arial" w:hAnsi="Arial" w:cs="Arial"/>
          <w:b/>
          <w:szCs w:val="24"/>
        </w:rPr>
        <w:t>Lecturer’s Name: Kathryn Roberts</w:t>
      </w:r>
    </w:p>
    <w:p w14:paraId="454EAFF3" w14:textId="77777777" w:rsidR="00452E89" w:rsidRPr="00C625B3" w:rsidRDefault="00452E89" w:rsidP="00452E89">
      <w:pPr>
        <w:spacing w:line="360" w:lineRule="auto"/>
        <w:jc w:val="center"/>
        <w:rPr>
          <w:rFonts w:ascii="Arial" w:hAnsi="Arial" w:cs="Arial"/>
          <w:b/>
          <w:szCs w:val="24"/>
        </w:rPr>
      </w:pPr>
      <w:r w:rsidRPr="00C625B3">
        <w:rPr>
          <w:rFonts w:ascii="Arial" w:hAnsi="Arial" w:cs="Arial"/>
          <w:b/>
          <w:szCs w:val="24"/>
        </w:rPr>
        <w:t xml:space="preserve">Student Name: Alina Iuliana Axinte </w:t>
      </w:r>
    </w:p>
    <w:p w14:paraId="76C0D025" w14:textId="77777777" w:rsidR="00452E89" w:rsidRPr="00C625B3" w:rsidRDefault="00452E89" w:rsidP="00452E89">
      <w:pPr>
        <w:spacing w:line="360" w:lineRule="auto"/>
        <w:jc w:val="center"/>
        <w:rPr>
          <w:rFonts w:ascii="Arial" w:hAnsi="Arial" w:cs="Arial"/>
          <w:b/>
          <w:szCs w:val="24"/>
        </w:rPr>
      </w:pPr>
      <w:r w:rsidRPr="00C625B3">
        <w:rPr>
          <w:rFonts w:ascii="Arial" w:hAnsi="Arial" w:cs="Arial"/>
          <w:b/>
          <w:szCs w:val="24"/>
        </w:rPr>
        <w:t>Student Id: 2223962</w:t>
      </w:r>
    </w:p>
    <w:p w14:paraId="5DFE1799" w14:textId="77777777" w:rsidR="00452E89" w:rsidRPr="00C625B3" w:rsidRDefault="00452E89" w:rsidP="00452E89">
      <w:pPr>
        <w:spacing w:line="360" w:lineRule="auto"/>
        <w:jc w:val="center"/>
        <w:rPr>
          <w:rFonts w:ascii="Arial" w:hAnsi="Arial" w:cs="Arial"/>
          <w:b/>
          <w:szCs w:val="24"/>
        </w:rPr>
      </w:pPr>
      <w:r w:rsidRPr="00C625B3">
        <w:rPr>
          <w:rFonts w:ascii="Arial" w:hAnsi="Arial" w:cs="Arial"/>
          <w:b/>
          <w:szCs w:val="24"/>
        </w:rPr>
        <w:t>Resit - Report</w:t>
      </w:r>
    </w:p>
    <w:p w14:paraId="77DC21AB" w14:textId="77777777" w:rsidR="00452E89" w:rsidRPr="00C625B3" w:rsidRDefault="00452E89" w:rsidP="00452E89">
      <w:pPr>
        <w:spacing w:line="360" w:lineRule="auto"/>
        <w:rPr>
          <w:rFonts w:ascii="Arial" w:hAnsi="Arial" w:cs="Arial"/>
          <w:b/>
          <w:szCs w:val="24"/>
        </w:rPr>
      </w:pPr>
    </w:p>
    <w:p w14:paraId="53049C33" w14:textId="77777777" w:rsidR="00452E89" w:rsidRPr="00C625B3" w:rsidRDefault="00452E89" w:rsidP="00452E89">
      <w:pPr>
        <w:spacing w:line="360" w:lineRule="auto"/>
        <w:rPr>
          <w:rFonts w:ascii="Arial" w:hAnsi="Arial" w:cs="Arial"/>
          <w:b/>
          <w:szCs w:val="24"/>
        </w:rPr>
      </w:pPr>
    </w:p>
    <w:p w14:paraId="3FA1E547" w14:textId="77777777" w:rsidR="000D5738" w:rsidRPr="00C625B3" w:rsidRDefault="000D5738" w:rsidP="001C78C5">
      <w:pPr>
        <w:spacing w:line="360" w:lineRule="auto"/>
        <w:jc w:val="center"/>
        <w:rPr>
          <w:rFonts w:ascii="Arial" w:hAnsi="Arial" w:cs="Arial"/>
          <w:b/>
          <w:szCs w:val="24"/>
        </w:rPr>
      </w:pPr>
    </w:p>
    <w:p w14:paraId="3FA1E548" w14:textId="21F96123" w:rsidR="000D5738" w:rsidRPr="00C625B3" w:rsidRDefault="000D5738" w:rsidP="001C78C5">
      <w:pPr>
        <w:spacing w:line="360" w:lineRule="auto"/>
        <w:jc w:val="center"/>
        <w:rPr>
          <w:rFonts w:ascii="Arial" w:hAnsi="Arial" w:cs="Arial"/>
          <w:b/>
          <w:szCs w:val="24"/>
        </w:rPr>
      </w:pPr>
    </w:p>
    <w:p w14:paraId="3FA1E549" w14:textId="77777777" w:rsidR="000D5738" w:rsidRPr="00C625B3" w:rsidRDefault="000D5738" w:rsidP="001C78C5">
      <w:pPr>
        <w:spacing w:line="360" w:lineRule="auto"/>
        <w:jc w:val="center"/>
        <w:rPr>
          <w:rFonts w:ascii="Arial" w:hAnsi="Arial" w:cs="Arial"/>
          <w:b/>
          <w:szCs w:val="24"/>
        </w:rPr>
      </w:pPr>
    </w:p>
    <w:p w14:paraId="3FA1E54A" w14:textId="77777777" w:rsidR="000D5738" w:rsidRPr="00C625B3" w:rsidRDefault="000D5738" w:rsidP="001C78C5">
      <w:pPr>
        <w:spacing w:line="360" w:lineRule="auto"/>
        <w:jc w:val="center"/>
        <w:rPr>
          <w:rFonts w:ascii="Arial" w:hAnsi="Arial" w:cs="Arial"/>
          <w:b/>
          <w:szCs w:val="24"/>
        </w:rPr>
      </w:pPr>
    </w:p>
    <w:p w14:paraId="2770C4F8" w14:textId="77777777" w:rsidR="00123C3A" w:rsidRPr="00C625B3" w:rsidRDefault="00123C3A" w:rsidP="001C78C5">
      <w:pPr>
        <w:spacing w:line="360" w:lineRule="auto"/>
        <w:rPr>
          <w:rFonts w:ascii="Arial" w:hAnsi="Arial" w:cs="Arial"/>
          <w:b/>
          <w:szCs w:val="24"/>
        </w:rPr>
      </w:pPr>
    </w:p>
    <w:p w14:paraId="58711285" w14:textId="77777777" w:rsidR="00123C3A" w:rsidRPr="00C625B3" w:rsidRDefault="00123C3A" w:rsidP="001C78C5">
      <w:pPr>
        <w:spacing w:line="360" w:lineRule="auto"/>
        <w:rPr>
          <w:rFonts w:ascii="Arial" w:hAnsi="Arial" w:cs="Arial"/>
          <w:b/>
          <w:szCs w:val="24"/>
        </w:rPr>
      </w:pPr>
    </w:p>
    <w:p w14:paraId="2CEA9823" w14:textId="77777777" w:rsidR="00123C3A" w:rsidRPr="00C625B3" w:rsidRDefault="00123C3A" w:rsidP="001C78C5">
      <w:pPr>
        <w:spacing w:line="360" w:lineRule="auto"/>
        <w:rPr>
          <w:rFonts w:ascii="Arial" w:hAnsi="Arial" w:cs="Arial"/>
          <w:b/>
          <w:szCs w:val="24"/>
        </w:rPr>
      </w:pPr>
    </w:p>
    <w:p w14:paraId="7A7B199F" w14:textId="77777777" w:rsidR="00123C3A" w:rsidRPr="00C625B3" w:rsidRDefault="00123C3A" w:rsidP="001C78C5">
      <w:pPr>
        <w:spacing w:line="360" w:lineRule="auto"/>
        <w:rPr>
          <w:rFonts w:ascii="Arial" w:hAnsi="Arial" w:cs="Arial"/>
          <w:b/>
          <w:szCs w:val="24"/>
        </w:rPr>
      </w:pPr>
    </w:p>
    <w:p w14:paraId="22F1929E" w14:textId="77777777" w:rsidR="00123C3A" w:rsidRPr="00C625B3" w:rsidRDefault="00123C3A" w:rsidP="001C78C5">
      <w:pPr>
        <w:spacing w:line="360" w:lineRule="auto"/>
        <w:rPr>
          <w:rFonts w:ascii="Arial" w:hAnsi="Arial" w:cs="Arial"/>
          <w:szCs w:val="24"/>
        </w:rPr>
      </w:pPr>
    </w:p>
    <w:p w14:paraId="575474EB" w14:textId="77777777" w:rsidR="00EC62CD" w:rsidRPr="00C625B3" w:rsidRDefault="00B3753F" w:rsidP="001C78C5">
      <w:pPr>
        <w:spacing w:line="360" w:lineRule="auto"/>
        <w:jc w:val="center"/>
        <w:rPr>
          <w:rFonts w:ascii="Arial" w:hAnsi="Arial" w:cs="Arial"/>
          <w:b/>
          <w:bCs/>
          <w:noProof/>
          <w:color w:val="000000" w:themeColor="text1"/>
          <w:szCs w:val="24"/>
          <w:lang w:eastAsia="en-GB"/>
        </w:rPr>
      </w:pPr>
      <w:r w:rsidRPr="00C625B3">
        <w:rPr>
          <w:rFonts w:ascii="Arial" w:hAnsi="Arial" w:cs="Arial"/>
          <w:b/>
          <w:bCs/>
          <w:noProof/>
          <w:color w:val="000000" w:themeColor="text1"/>
          <w:szCs w:val="24"/>
          <w:lang w:eastAsia="en-GB"/>
        </w:rPr>
        <w:t>AI D</w:t>
      </w:r>
      <w:r w:rsidR="00B27204" w:rsidRPr="00C625B3">
        <w:rPr>
          <w:rFonts w:ascii="Arial" w:hAnsi="Arial" w:cs="Arial"/>
          <w:b/>
          <w:bCs/>
          <w:noProof/>
          <w:color w:val="000000" w:themeColor="text1"/>
          <w:szCs w:val="24"/>
          <w:lang w:eastAsia="en-GB"/>
        </w:rPr>
        <w:t>ecla</w:t>
      </w:r>
      <w:r w:rsidR="00EC62CD" w:rsidRPr="00C625B3">
        <w:rPr>
          <w:rFonts w:ascii="Arial" w:hAnsi="Arial" w:cs="Arial"/>
          <w:b/>
          <w:bCs/>
          <w:noProof/>
          <w:color w:val="000000" w:themeColor="text1"/>
          <w:szCs w:val="24"/>
          <w:lang w:eastAsia="en-GB"/>
        </w:rPr>
        <w:t>ration</w:t>
      </w:r>
    </w:p>
    <w:p w14:paraId="3FA1E551" w14:textId="3E1AC640" w:rsidR="00D22574" w:rsidRPr="00C625B3" w:rsidRDefault="00BB002D" w:rsidP="001C78C5">
      <w:pPr>
        <w:spacing w:line="360" w:lineRule="auto"/>
        <w:jc w:val="center"/>
        <w:rPr>
          <w:rFonts w:ascii="Arial" w:hAnsi="Arial" w:cs="Arial"/>
          <w:b/>
          <w:szCs w:val="24"/>
        </w:rPr>
      </w:pPr>
      <w:r w:rsidRPr="00C625B3">
        <w:rPr>
          <w:rFonts w:ascii="Arial" w:hAnsi="Arial" w:cs="Arial"/>
          <w:noProof/>
          <w:szCs w:val="24"/>
          <w:lang w:eastAsia="en-GB"/>
        </w:rPr>
        <w:t>I con</w:t>
      </w:r>
      <w:r w:rsidR="00C3626C" w:rsidRPr="00C625B3">
        <w:rPr>
          <w:rFonts w:ascii="Arial" w:hAnsi="Arial" w:cs="Arial"/>
          <w:noProof/>
          <w:szCs w:val="24"/>
          <w:lang w:eastAsia="en-GB"/>
        </w:rPr>
        <w:t xml:space="preserve">firm that I </w:t>
      </w:r>
      <w:r w:rsidR="00C905F3" w:rsidRPr="00C625B3">
        <w:rPr>
          <w:rFonts w:ascii="Arial" w:hAnsi="Arial" w:cs="Arial"/>
          <w:noProof/>
          <w:szCs w:val="24"/>
          <w:lang w:eastAsia="en-GB"/>
        </w:rPr>
        <w:t>have not used any AI tools in the research</w:t>
      </w:r>
      <w:r w:rsidR="00FE7A6B" w:rsidRPr="00C625B3">
        <w:rPr>
          <w:rFonts w:ascii="Arial" w:hAnsi="Arial" w:cs="Arial"/>
          <w:noProof/>
          <w:szCs w:val="24"/>
          <w:lang w:eastAsia="en-GB"/>
        </w:rPr>
        <w:t xml:space="preserve"> and creation of this assignment. I confirm </w:t>
      </w:r>
      <w:r w:rsidR="00B62BB9" w:rsidRPr="00C625B3">
        <w:rPr>
          <w:rFonts w:ascii="Arial" w:hAnsi="Arial" w:cs="Arial"/>
          <w:noProof/>
          <w:szCs w:val="24"/>
          <w:lang w:eastAsia="en-GB"/>
        </w:rPr>
        <w:t xml:space="preserve">that I have not presented any AI generated materian as my own </w:t>
      </w:r>
      <w:r w:rsidR="00336BDA" w:rsidRPr="00C625B3">
        <w:rPr>
          <w:rFonts w:ascii="Arial" w:hAnsi="Arial" w:cs="Arial"/>
          <w:noProof/>
          <w:szCs w:val="24"/>
          <w:lang w:eastAsia="en-GB"/>
        </w:rPr>
        <w:t>work .</w:t>
      </w:r>
      <w:r w:rsidR="004D0D56" w:rsidRPr="00C625B3">
        <w:rPr>
          <w:rFonts w:ascii="Arial" w:hAnsi="Arial" w:cs="Arial"/>
          <w:noProof/>
          <w:szCs w:val="24"/>
          <w:lang w:eastAsia="en-GB"/>
        </w:rPr>
        <w:t>I confirm I have copies of</w:t>
      </w:r>
      <w:r w:rsidR="00F46075" w:rsidRPr="00C625B3">
        <w:rPr>
          <w:rFonts w:ascii="Arial" w:hAnsi="Arial" w:cs="Arial"/>
          <w:noProof/>
          <w:szCs w:val="24"/>
          <w:lang w:eastAsia="en-GB"/>
        </w:rPr>
        <w:t xml:space="preserve"> my </w:t>
      </w:r>
      <w:r w:rsidR="000604A2" w:rsidRPr="00C625B3">
        <w:rPr>
          <w:rFonts w:ascii="Arial" w:hAnsi="Arial" w:cs="Arial"/>
          <w:noProof/>
          <w:szCs w:val="24"/>
          <w:lang w:eastAsia="en-GB"/>
        </w:rPr>
        <w:t>draft</w:t>
      </w:r>
      <w:r w:rsidR="00D3143E" w:rsidRPr="00C625B3">
        <w:rPr>
          <w:rFonts w:ascii="Arial" w:hAnsi="Arial" w:cs="Arial"/>
          <w:noProof/>
          <w:szCs w:val="24"/>
          <w:lang w:eastAsia="en-GB"/>
        </w:rPr>
        <w:t>s</w:t>
      </w:r>
      <w:r w:rsidR="000604A2" w:rsidRPr="00C625B3">
        <w:rPr>
          <w:rFonts w:ascii="Arial" w:hAnsi="Arial" w:cs="Arial"/>
          <w:noProof/>
          <w:szCs w:val="24"/>
          <w:lang w:eastAsia="en-GB"/>
        </w:rPr>
        <w:t>, notes,</w:t>
      </w:r>
      <w:r w:rsidR="00F46075" w:rsidRPr="00C625B3">
        <w:rPr>
          <w:rFonts w:ascii="Arial" w:hAnsi="Arial" w:cs="Arial"/>
          <w:noProof/>
          <w:szCs w:val="24"/>
          <w:lang w:eastAsia="en-GB"/>
        </w:rPr>
        <w:t xml:space="preserve"> and other resources I used</w:t>
      </w:r>
      <w:r w:rsidR="00CA19B4" w:rsidRPr="00C625B3">
        <w:rPr>
          <w:rFonts w:ascii="Arial" w:hAnsi="Arial" w:cs="Arial"/>
          <w:noProof/>
          <w:szCs w:val="24"/>
          <w:lang w:eastAsia="en-GB"/>
        </w:rPr>
        <w:t xml:space="preserve">, which I may be asked </w:t>
      </w:r>
      <w:r w:rsidR="002A607D" w:rsidRPr="00C625B3">
        <w:rPr>
          <w:rFonts w:ascii="Arial" w:hAnsi="Arial" w:cs="Arial"/>
          <w:noProof/>
          <w:szCs w:val="24"/>
          <w:lang w:eastAsia="en-GB"/>
        </w:rPr>
        <w:t>to provide in evidence.</w:t>
      </w:r>
      <w:r w:rsidR="000604A2" w:rsidRPr="00C625B3">
        <w:rPr>
          <w:rFonts w:ascii="Arial" w:hAnsi="Arial" w:cs="Arial"/>
          <w:noProof/>
          <w:szCs w:val="24"/>
          <w:lang w:eastAsia="en-GB"/>
        </w:rPr>
        <w:t xml:space="preserve"> </w:t>
      </w:r>
      <w:r w:rsidR="007B1AD0" w:rsidRPr="00C625B3">
        <w:rPr>
          <w:rFonts w:ascii="Arial" w:hAnsi="Arial" w:cs="Arial"/>
          <w:szCs w:val="24"/>
        </w:rPr>
        <w:br w:type="page"/>
      </w:r>
    </w:p>
    <w:sdt>
      <w:sdtPr>
        <w:rPr>
          <w:rFonts w:ascii="Arial" w:eastAsiaTheme="minorHAnsi" w:hAnsi="Arial" w:cs="Arial"/>
          <w:b/>
          <w:color w:val="auto"/>
          <w:sz w:val="24"/>
          <w:szCs w:val="24"/>
          <w:lang w:val="en-GB"/>
        </w:rPr>
        <w:id w:val="-789049315"/>
        <w:docPartObj>
          <w:docPartGallery w:val="Table of Contents"/>
          <w:docPartUnique/>
        </w:docPartObj>
      </w:sdtPr>
      <w:sdtEndPr>
        <w:rPr>
          <w:bCs/>
          <w:noProof/>
        </w:rPr>
      </w:sdtEndPr>
      <w:sdtContent>
        <w:p w14:paraId="3FA1E552" w14:textId="77777777" w:rsidR="000D5738" w:rsidRPr="00C625B3" w:rsidRDefault="007B1AD0" w:rsidP="001C78C5">
          <w:pPr>
            <w:pStyle w:val="TOCHeading"/>
            <w:spacing w:before="0" w:line="360" w:lineRule="auto"/>
            <w:jc w:val="center"/>
            <w:rPr>
              <w:rFonts w:ascii="Arial" w:hAnsi="Arial" w:cs="Arial"/>
              <w:b/>
              <w:color w:val="auto"/>
              <w:sz w:val="24"/>
              <w:szCs w:val="24"/>
            </w:rPr>
          </w:pPr>
          <w:r w:rsidRPr="00C625B3">
            <w:rPr>
              <w:rFonts w:ascii="Arial" w:hAnsi="Arial" w:cs="Arial"/>
              <w:b/>
              <w:color w:val="auto"/>
              <w:sz w:val="24"/>
              <w:szCs w:val="24"/>
            </w:rPr>
            <w:t>Table of Contents</w:t>
          </w:r>
        </w:p>
        <w:p w14:paraId="3FA1E553" w14:textId="77777777" w:rsidR="001C78C5" w:rsidRPr="00C625B3" w:rsidRDefault="007B1AD0" w:rsidP="001C78C5">
          <w:pPr>
            <w:pStyle w:val="TOC1"/>
            <w:tabs>
              <w:tab w:val="left" w:pos="480"/>
              <w:tab w:val="right" w:leader="dot" w:pos="9350"/>
            </w:tabs>
            <w:spacing w:line="360" w:lineRule="auto"/>
            <w:rPr>
              <w:rFonts w:ascii="Arial" w:eastAsiaTheme="minorEastAsia" w:hAnsi="Arial" w:cs="Arial"/>
              <w:noProof/>
              <w:szCs w:val="24"/>
              <w:lang w:eastAsia="en-GB"/>
            </w:rPr>
          </w:pPr>
          <w:r w:rsidRPr="00C625B3">
            <w:rPr>
              <w:rFonts w:ascii="Arial" w:hAnsi="Arial" w:cs="Arial"/>
              <w:b/>
              <w:bCs/>
              <w:noProof/>
              <w:szCs w:val="24"/>
            </w:rPr>
            <w:fldChar w:fldCharType="begin"/>
          </w:r>
          <w:r w:rsidRPr="00C625B3">
            <w:rPr>
              <w:rFonts w:ascii="Arial" w:hAnsi="Arial" w:cs="Arial"/>
              <w:b/>
              <w:bCs/>
              <w:noProof/>
              <w:szCs w:val="24"/>
            </w:rPr>
            <w:instrText xml:space="preserve"> TOC \o "1-3" \h \z \u </w:instrText>
          </w:r>
          <w:r w:rsidRPr="00C625B3">
            <w:rPr>
              <w:rFonts w:ascii="Arial" w:hAnsi="Arial" w:cs="Arial"/>
              <w:b/>
              <w:bCs/>
              <w:noProof/>
              <w:szCs w:val="24"/>
            </w:rPr>
            <w:fldChar w:fldCharType="separate"/>
          </w:r>
          <w:hyperlink w:anchor="_Toc200379140" w:history="1">
            <w:r w:rsidR="001C78C5" w:rsidRPr="00C625B3">
              <w:rPr>
                <w:rStyle w:val="Hyperlink"/>
                <w:rFonts w:ascii="Arial" w:hAnsi="Arial" w:cs="Arial"/>
                <w:noProof/>
                <w:color w:val="auto"/>
                <w:szCs w:val="24"/>
              </w:rPr>
              <w:t>1</w:t>
            </w:r>
            <w:r w:rsidR="001C78C5" w:rsidRPr="00C625B3">
              <w:rPr>
                <w:rFonts w:ascii="Arial" w:eastAsiaTheme="minorEastAsia" w:hAnsi="Arial" w:cs="Arial"/>
                <w:noProof/>
                <w:szCs w:val="24"/>
                <w:lang w:eastAsia="en-GB"/>
              </w:rPr>
              <w:tab/>
            </w:r>
            <w:r w:rsidR="001C78C5" w:rsidRPr="00C625B3">
              <w:rPr>
                <w:rStyle w:val="Hyperlink"/>
                <w:rFonts w:ascii="Arial" w:hAnsi="Arial" w:cs="Arial"/>
                <w:noProof/>
                <w:color w:val="auto"/>
                <w:szCs w:val="24"/>
              </w:rPr>
              <w:t>Introduction</w:t>
            </w:r>
            <w:r w:rsidR="001C78C5" w:rsidRPr="00C625B3">
              <w:rPr>
                <w:rFonts w:ascii="Arial" w:hAnsi="Arial" w:cs="Arial"/>
                <w:noProof/>
                <w:webHidden/>
                <w:szCs w:val="24"/>
              </w:rPr>
              <w:tab/>
            </w:r>
            <w:r w:rsidR="001C78C5" w:rsidRPr="00C625B3">
              <w:rPr>
                <w:rFonts w:ascii="Arial" w:hAnsi="Arial" w:cs="Arial"/>
                <w:noProof/>
                <w:webHidden/>
                <w:szCs w:val="24"/>
              </w:rPr>
              <w:fldChar w:fldCharType="begin"/>
            </w:r>
            <w:r w:rsidR="001C78C5" w:rsidRPr="00C625B3">
              <w:rPr>
                <w:rFonts w:ascii="Arial" w:hAnsi="Arial" w:cs="Arial"/>
                <w:noProof/>
                <w:webHidden/>
                <w:szCs w:val="24"/>
              </w:rPr>
              <w:instrText xml:space="preserve"> PAGEREF _Toc200379140 \h </w:instrText>
            </w:r>
            <w:r w:rsidR="001C78C5" w:rsidRPr="00C625B3">
              <w:rPr>
                <w:rFonts w:ascii="Arial" w:hAnsi="Arial" w:cs="Arial"/>
                <w:noProof/>
                <w:webHidden/>
                <w:szCs w:val="24"/>
              </w:rPr>
            </w:r>
            <w:r w:rsidR="001C78C5" w:rsidRPr="00C625B3">
              <w:rPr>
                <w:rFonts w:ascii="Arial" w:hAnsi="Arial" w:cs="Arial"/>
                <w:noProof/>
                <w:webHidden/>
                <w:szCs w:val="24"/>
              </w:rPr>
              <w:fldChar w:fldCharType="separate"/>
            </w:r>
            <w:r w:rsidR="001C78C5" w:rsidRPr="00C625B3">
              <w:rPr>
                <w:rFonts w:ascii="Arial" w:hAnsi="Arial" w:cs="Arial"/>
                <w:noProof/>
                <w:webHidden/>
                <w:szCs w:val="24"/>
              </w:rPr>
              <w:t>3</w:t>
            </w:r>
            <w:r w:rsidR="001C78C5" w:rsidRPr="00C625B3">
              <w:rPr>
                <w:rFonts w:ascii="Arial" w:hAnsi="Arial" w:cs="Arial"/>
                <w:noProof/>
                <w:webHidden/>
                <w:szCs w:val="24"/>
              </w:rPr>
              <w:fldChar w:fldCharType="end"/>
            </w:r>
          </w:hyperlink>
        </w:p>
        <w:p w14:paraId="3FA1E554"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41" w:history="1">
            <w:r w:rsidRPr="00C625B3">
              <w:rPr>
                <w:rStyle w:val="Hyperlink"/>
                <w:rFonts w:ascii="Arial" w:hAnsi="Arial" w:cs="Arial"/>
                <w:noProof/>
                <w:color w:val="auto"/>
                <w:szCs w:val="24"/>
              </w:rPr>
              <w:t>2</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Importance of Sustainability in the Hotel Industry</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_Toc200379141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3</w:t>
            </w:r>
            <w:r w:rsidRPr="00C625B3">
              <w:rPr>
                <w:rFonts w:ascii="Arial" w:hAnsi="Arial" w:cs="Arial"/>
                <w:noProof/>
                <w:webHidden/>
                <w:szCs w:val="24"/>
              </w:rPr>
              <w:fldChar w:fldCharType="end"/>
            </w:r>
          </w:hyperlink>
        </w:p>
        <w:p w14:paraId="3FA1E555"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42" w:history="1">
            <w:r w:rsidRPr="00C625B3">
              <w:rPr>
                <w:rStyle w:val="Hyperlink"/>
                <w:rFonts w:ascii="Arial" w:hAnsi="Arial" w:cs="Arial"/>
                <w:noProof/>
                <w:color w:val="auto"/>
                <w:szCs w:val="24"/>
              </w:rPr>
              <w:t>3</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Theoretical Frameworks and Their Application</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_Toc200379142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3</w:t>
            </w:r>
            <w:r w:rsidRPr="00C625B3">
              <w:rPr>
                <w:rFonts w:ascii="Arial" w:hAnsi="Arial" w:cs="Arial"/>
                <w:noProof/>
                <w:webHidden/>
                <w:szCs w:val="24"/>
              </w:rPr>
              <w:fldChar w:fldCharType="end"/>
            </w:r>
          </w:hyperlink>
        </w:p>
        <w:p w14:paraId="3FA1E556"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3" w:history="1">
            <w:r w:rsidRPr="00C625B3">
              <w:rPr>
                <w:rStyle w:val="Hyperlink"/>
                <w:rFonts w:ascii="Arial" w:hAnsi="Arial" w:cs="Arial"/>
                <w:noProof/>
                <w:color w:val="auto"/>
                <w:szCs w:val="24"/>
              </w:rPr>
              <w:t>3.1</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Triple Bottom Line (TBL)</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_Toc200379143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3</w:t>
            </w:r>
            <w:r w:rsidRPr="00C625B3">
              <w:rPr>
                <w:rFonts w:ascii="Arial" w:hAnsi="Arial" w:cs="Arial"/>
                <w:noProof/>
                <w:webHidden/>
                <w:szCs w:val="24"/>
              </w:rPr>
              <w:fldChar w:fldCharType="end"/>
            </w:r>
          </w:hyperlink>
        </w:p>
        <w:p w14:paraId="3FA1E557"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4" w:history="1">
            <w:r w:rsidRPr="00C625B3">
              <w:rPr>
                <w:rStyle w:val="Hyperlink"/>
                <w:rFonts w:ascii="Arial" w:hAnsi="Arial" w:cs="Arial"/>
                <w:noProof/>
                <w:color w:val="auto"/>
                <w:szCs w:val="24"/>
              </w:rPr>
              <w:t>3.2</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Corporate Social Responsibility (CSR)</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_Toc200379144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4</w:t>
            </w:r>
            <w:r w:rsidRPr="00C625B3">
              <w:rPr>
                <w:rFonts w:ascii="Arial" w:hAnsi="Arial" w:cs="Arial"/>
                <w:noProof/>
                <w:webHidden/>
                <w:szCs w:val="24"/>
              </w:rPr>
              <w:fldChar w:fldCharType="end"/>
            </w:r>
          </w:hyperlink>
        </w:p>
        <w:p w14:paraId="3FA1E558"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5" w:history="1">
            <w:r w:rsidRPr="00C625B3">
              <w:rPr>
                <w:rStyle w:val="Hyperlink"/>
                <w:rFonts w:ascii="Arial" w:hAnsi="Arial" w:cs="Arial"/>
                <w:noProof/>
                <w:color w:val="auto"/>
                <w:szCs w:val="24"/>
              </w:rPr>
              <w:t>3.3</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Circular Economy</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_Toc200379145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5</w:t>
            </w:r>
            <w:r w:rsidRPr="00C625B3">
              <w:rPr>
                <w:rFonts w:ascii="Arial" w:hAnsi="Arial" w:cs="Arial"/>
                <w:noProof/>
                <w:webHidden/>
                <w:szCs w:val="24"/>
              </w:rPr>
              <w:fldChar w:fldCharType="end"/>
            </w:r>
          </w:hyperlink>
        </w:p>
        <w:p w14:paraId="3FA1E559"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46" w:history="1">
            <w:r w:rsidRPr="00C625B3">
              <w:rPr>
                <w:rStyle w:val="Hyperlink"/>
                <w:rFonts w:ascii="Arial" w:hAnsi="Arial" w:cs="Arial"/>
                <w:noProof/>
                <w:color w:val="auto"/>
                <w:szCs w:val="24"/>
              </w:rPr>
              <w:t>4</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Case Studies: Industry Examples</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_Toc200379146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5</w:t>
            </w:r>
            <w:r w:rsidRPr="00C625B3">
              <w:rPr>
                <w:rFonts w:ascii="Arial" w:hAnsi="Arial" w:cs="Arial"/>
                <w:noProof/>
                <w:webHidden/>
                <w:szCs w:val="24"/>
              </w:rPr>
              <w:fldChar w:fldCharType="end"/>
            </w:r>
          </w:hyperlink>
        </w:p>
        <w:p w14:paraId="3FA1E55A"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7" w:history="1">
            <w:r w:rsidRPr="00C625B3">
              <w:rPr>
                <w:rStyle w:val="Hyperlink"/>
                <w:rFonts w:ascii="Arial" w:hAnsi="Arial" w:cs="Arial"/>
                <w:noProof/>
                <w:color w:val="auto"/>
                <w:szCs w:val="24"/>
              </w:rPr>
              <w:t>4.1</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Marriott’s Serve 360 Program</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_Toc200379147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6</w:t>
            </w:r>
            <w:r w:rsidRPr="00C625B3">
              <w:rPr>
                <w:rFonts w:ascii="Arial" w:hAnsi="Arial" w:cs="Arial"/>
                <w:noProof/>
                <w:webHidden/>
                <w:szCs w:val="24"/>
              </w:rPr>
              <w:fldChar w:fldCharType="end"/>
            </w:r>
          </w:hyperlink>
        </w:p>
        <w:p w14:paraId="3FA1E55B"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8" w:history="1">
            <w:r w:rsidRPr="00C625B3">
              <w:rPr>
                <w:rStyle w:val="Hyperlink"/>
                <w:rFonts w:ascii="Arial" w:hAnsi="Arial" w:cs="Arial"/>
                <w:noProof/>
                <w:color w:val="auto"/>
                <w:szCs w:val="24"/>
              </w:rPr>
              <w:t>4.2</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Six Senses hotel</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_Toc200379148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6</w:t>
            </w:r>
            <w:r w:rsidRPr="00C625B3">
              <w:rPr>
                <w:rFonts w:ascii="Arial" w:hAnsi="Arial" w:cs="Arial"/>
                <w:noProof/>
                <w:webHidden/>
                <w:szCs w:val="24"/>
              </w:rPr>
              <w:fldChar w:fldCharType="end"/>
            </w:r>
          </w:hyperlink>
        </w:p>
        <w:p w14:paraId="3FA1E55C" w14:textId="77777777" w:rsidR="001C78C5" w:rsidRPr="00C625B3" w:rsidRDefault="001C78C5" w:rsidP="001C78C5">
          <w:pPr>
            <w:pStyle w:val="TOC2"/>
            <w:tabs>
              <w:tab w:val="left" w:pos="880"/>
              <w:tab w:val="right" w:leader="dot" w:pos="9350"/>
            </w:tabs>
            <w:spacing w:line="360" w:lineRule="auto"/>
            <w:rPr>
              <w:rFonts w:ascii="Arial" w:eastAsiaTheme="minorEastAsia" w:hAnsi="Arial" w:cs="Arial"/>
              <w:noProof/>
              <w:szCs w:val="24"/>
              <w:lang w:eastAsia="en-GB"/>
            </w:rPr>
          </w:pPr>
          <w:hyperlink w:anchor="_Toc200379149" w:history="1">
            <w:r w:rsidRPr="00C625B3">
              <w:rPr>
                <w:rStyle w:val="Hyperlink"/>
                <w:rFonts w:ascii="Arial" w:hAnsi="Arial" w:cs="Arial"/>
                <w:noProof/>
                <w:color w:val="auto"/>
                <w:szCs w:val="24"/>
              </w:rPr>
              <w:t>4.3</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The Scarlet Cornwall</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_Toc200379149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7</w:t>
            </w:r>
            <w:r w:rsidRPr="00C625B3">
              <w:rPr>
                <w:rFonts w:ascii="Arial" w:hAnsi="Arial" w:cs="Arial"/>
                <w:noProof/>
                <w:webHidden/>
                <w:szCs w:val="24"/>
              </w:rPr>
              <w:fldChar w:fldCharType="end"/>
            </w:r>
          </w:hyperlink>
        </w:p>
        <w:p w14:paraId="3FA1E55D"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50" w:history="1">
            <w:r w:rsidRPr="00C625B3">
              <w:rPr>
                <w:rStyle w:val="Hyperlink"/>
                <w:rFonts w:ascii="Arial" w:hAnsi="Arial" w:cs="Arial"/>
                <w:noProof/>
                <w:color w:val="auto"/>
                <w:szCs w:val="24"/>
              </w:rPr>
              <w:t>5</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Evidence-Based Recommendations</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_Toc200379150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7</w:t>
            </w:r>
            <w:r w:rsidRPr="00C625B3">
              <w:rPr>
                <w:rFonts w:ascii="Arial" w:hAnsi="Arial" w:cs="Arial"/>
                <w:noProof/>
                <w:webHidden/>
                <w:szCs w:val="24"/>
              </w:rPr>
              <w:fldChar w:fldCharType="end"/>
            </w:r>
          </w:hyperlink>
        </w:p>
        <w:p w14:paraId="3FA1E55E"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51" w:history="1">
            <w:r w:rsidRPr="00C625B3">
              <w:rPr>
                <w:rStyle w:val="Hyperlink"/>
                <w:rFonts w:ascii="Arial" w:hAnsi="Arial" w:cs="Arial"/>
                <w:noProof/>
                <w:color w:val="auto"/>
                <w:szCs w:val="24"/>
              </w:rPr>
              <w:t>6</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Conclusion</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_Toc200379151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8</w:t>
            </w:r>
            <w:r w:rsidRPr="00C625B3">
              <w:rPr>
                <w:rFonts w:ascii="Arial" w:hAnsi="Arial" w:cs="Arial"/>
                <w:noProof/>
                <w:webHidden/>
                <w:szCs w:val="24"/>
              </w:rPr>
              <w:fldChar w:fldCharType="end"/>
            </w:r>
          </w:hyperlink>
        </w:p>
        <w:p w14:paraId="3FA1E55F" w14:textId="77777777" w:rsidR="001C78C5" w:rsidRPr="00C625B3" w:rsidRDefault="001C78C5" w:rsidP="001C78C5">
          <w:pPr>
            <w:pStyle w:val="TOC1"/>
            <w:tabs>
              <w:tab w:val="left" w:pos="480"/>
              <w:tab w:val="right" w:leader="dot" w:pos="9350"/>
            </w:tabs>
            <w:spacing w:line="360" w:lineRule="auto"/>
            <w:rPr>
              <w:rFonts w:ascii="Arial" w:eastAsiaTheme="minorEastAsia" w:hAnsi="Arial" w:cs="Arial"/>
              <w:noProof/>
              <w:szCs w:val="24"/>
              <w:lang w:eastAsia="en-GB"/>
            </w:rPr>
          </w:pPr>
          <w:hyperlink w:anchor="_Toc200379152" w:history="1">
            <w:r w:rsidRPr="00C625B3">
              <w:rPr>
                <w:rStyle w:val="Hyperlink"/>
                <w:rFonts w:ascii="Arial" w:hAnsi="Arial" w:cs="Arial"/>
                <w:noProof/>
                <w:color w:val="auto"/>
                <w:szCs w:val="24"/>
              </w:rPr>
              <w:t>7</w:t>
            </w:r>
            <w:r w:rsidRPr="00C625B3">
              <w:rPr>
                <w:rFonts w:ascii="Arial" w:eastAsiaTheme="minorEastAsia" w:hAnsi="Arial" w:cs="Arial"/>
                <w:noProof/>
                <w:szCs w:val="24"/>
                <w:lang w:eastAsia="en-GB"/>
              </w:rPr>
              <w:tab/>
            </w:r>
            <w:r w:rsidRPr="00C625B3">
              <w:rPr>
                <w:rStyle w:val="Hyperlink"/>
                <w:rFonts w:ascii="Arial" w:hAnsi="Arial" w:cs="Arial"/>
                <w:noProof/>
                <w:color w:val="auto"/>
                <w:szCs w:val="24"/>
              </w:rPr>
              <w:t>References</w:t>
            </w:r>
            <w:r w:rsidRPr="00C625B3">
              <w:rPr>
                <w:rFonts w:ascii="Arial" w:hAnsi="Arial" w:cs="Arial"/>
                <w:noProof/>
                <w:webHidden/>
                <w:szCs w:val="24"/>
              </w:rPr>
              <w:tab/>
            </w:r>
            <w:r w:rsidRPr="00C625B3">
              <w:rPr>
                <w:rFonts w:ascii="Arial" w:hAnsi="Arial" w:cs="Arial"/>
                <w:noProof/>
                <w:webHidden/>
                <w:szCs w:val="24"/>
              </w:rPr>
              <w:fldChar w:fldCharType="begin"/>
            </w:r>
            <w:r w:rsidRPr="00C625B3">
              <w:rPr>
                <w:rFonts w:ascii="Arial" w:hAnsi="Arial" w:cs="Arial"/>
                <w:noProof/>
                <w:webHidden/>
                <w:szCs w:val="24"/>
              </w:rPr>
              <w:instrText xml:space="preserve"> PAGEREF _Toc200379152 \h </w:instrText>
            </w:r>
            <w:r w:rsidRPr="00C625B3">
              <w:rPr>
                <w:rFonts w:ascii="Arial" w:hAnsi="Arial" w:cs="Arial"/>
                <w:noProof/>
                <w:webHidden/>
                <w:szCs w:val="24"/>
              </w:rPr>
            </w:r>
            <w:r w:rsidRPr="00C625B3">
              <w:rPr>
                <w:rFonts w:ascii="Arial" w:hAnsi="Arial" w:cs="Arial"/>
                <w:noProof/>
                <w:webHidden/>
                <w:szCs w:val="24"/>
              </w:rPr>
              <w:fldChar w:fldCharType="separate"/>
            </w:r>
            <w:r w:rsidRPr="00C625B3">
              <w:rPr>
                <w:rFonts w:ascii="Arial" w:hAnsi="Arial" w:cs="Arial"/>
                <w:noProof/>
                <w:webHidden/>
                <w:szCs w:val="24"/>
              </w:rPr>
              <w:t>9</w:t>
            </w:r>
            <w:r w:rsidRPr="00C625B3">
              <w:rPr>
                <w:rFonts w:ascii="Arial" w:hAnsi="Arial" w:cs="Arial"/>
                <w:noProof/>
                <w:webHidden/>
                <w:szCs w:val="24"/>
              </w:rPr>
              <w:fldChar w:fldCharType="end"/>
            </w:r>
          </w:hyperlink>
        </w:p>
        <w:p w14:paraId="3FA1E560" w14:textId="77777777" w:rsidR="000D5738" w:rsidRPr="00C625B3" w:rsidRDefault="007B1AD0" w:rsidP="001C78C5">
          <w:pPr>
            <w:spacing w:line="360" w:lineRule="auto"/>
            <w:rPr>
              <w:rFonts w:ascii="Arial" w:hAnsi="Arial" w:cs="Arial"/>
              <w:szCs w:val="24"/>
            </w:rPr>
          </w:pPr>
          <w:r w:rsidRPr="00C625B3">
            <w:rPr>
              <w:rFonts w:ascii="Arial" w:hAnsi="Arial" w:cs="Arial"/>
              <w:b/>
              <w:bCs/>
              <w:noProof/>
              <w:szCs w:val="24"/>
            </w:rPr>
            <w:fldChar w:fldCharType="end"/>
          </w:r>
        </w:p>
      </w:sdtContent>
    </w:sdt>
    <w:p w14:paraId="3FA1E561" w14:textId="77777777" w:rsidR="00D22574" w:rsidRPr="00C625B3" w:rsidRDefault="007B1AD0" w:rsidP="001C78C5">
      <w:pPr>
        <w:spacing w:line="360" w:lineRule="auto"/>
        <w:rPr>
          <w:rFonts w:ascii="Arial" w:hAnsi="Arial" w:cs="Arial"/>
          <w:b/>
          <w:szCs w:val="24"/>
        </w:rPr>
      </w:pPr>
      <w:r w:rsidRPr="00C625B3">
        <w:rPr>
          <w:rFonts w:ascii="Arial" w:hAnsi="Arial" w:cs="Arial"/>
          <w:szCs w:val="24"/>
        </w:rPr>
        <w:br w:type="page"/>
      </w:r>
    </w:p>
    <w:p w14:paraId="3FA1E562" w14:textId="77777777" w:rsidR="00761C8C" w:rsidRPr="00C625B3" w:rsidRDefault="007B1AD0" w:rsidP="001C78C5">
      <w:pPr>
        <w:pStyle w:val="Heading1"/>
        <w:spacing w:line="360" w:lineRule="auto"/>
        <w:rPr>
          <w:rFonts w:ascii="Arial" w:hAnsi="Arial" w:cs="Arial"/>
          <w:szCs w:val="24"/>
        </w:rPr>
      </w:pPr>
      <w:bookmarkStart w:id="0" w:name="_Toc200379140"/>
      <w:r w:rsidRPr="00C625B3">
        <w:rPr>
          <w:rFonts w:ascii="Arial" w:hAnsi="Arial" w:cs="Arial"/>
          <w:szCs w:val="24"/>
        </w:rPr>
        <w:lastRenderedPageBreak/>
        <w:t>Introduction</w:t>
      </w:r>
      <w:bookmarkEnd w:id="0"/>
    </w:p>
    <w:p w14:paraId="3FA1E563" w14:textId="77777777" w:rsidR="00761C8C" w:rsidRPr="00C625B3" w:rsidRDefault="007B1AD0" w:rsidP="002A6281">
      <w:pPr>
        <w:spacing w:line="360" w:lineRule="auto"/>
        <w:jc w:val="both"/>
        <w:rPr>
          <w:rFonts w:ascii="Arial" w:hAnsi="Arial" w:cs="Arial"/>
          <w:szCs w:val="24"/>
        </w:rPr>
      </w:pPr>
      <w:r w:rsidRPr="00C625B3">
        <w:rPr>
          <w:rFonts w:ascii="Arial" w:hAnsi="Arial" w:cs="Arial"/>
          <w:szCs w:val="24"/>
        </w:rPr>
        <w:t>According to Dani (2021)</w:t>
      </w:r>
      <w:r w:rsidR="004444C8" w:rsidRPr="00C625B3">
        <w:rPr>
          <w:rFonts w:ascii="Arial" w:hAnsi="Arial" w:cs="Arial"/>
          <w:szCs w:val="24"/>
        </w:rPr>
        <w:t>, sustainability has become increasingly important in the hotel industry. The report discusses the reasons why adopting circular and sustainable business strategies is necessary for the hospitality industry. Key theoretical frameworks, including the Triple Bottom Line, Corporate Social Responsibility, and the Circular Economy, will be explored to demonstrate their relevance and application in driving sustainable strategies. Additionally, evidence-based recommendations will be provided to help the industry shape its future strategy.</w:t>
      </w:r>
    </w:p>
    <w:p w14:paraId="3FA1E564" w14:textId="77777777" w:rsidR="00D869CC" w:rsidRPr="00C625B3" w:rsidRDefault="007B1AD0" w:rsidP="002A6281">
      <w:pPr>
        <w:pStyle w:val="Heading1"/>
        <w:spacing w:line="360" w:lineRule="auto"/>
        <w:rPr>
          <w:rFonts w:ascii="Arial" w:hAnsi="Arial" w:cs="Arial"/>
          <w:szCs w:val="24"/>
        </w:rPr>
      </w:pPr>
      <w:bookmarkStart w:id="1" w:name="_Toc200379141"/>
      <w:r w:rsidRPr="00C625B3">
        <w:rPr>
          <w:rFonts w:ascii="Arial" w:hAnsi="Arial" w:cs="Arial"/>
          <w:szCs w:val="24"/>
        </w:rPr>
        <w:t>Importance of Sustainability in the Hotel Industry</w:t>
      </w:r>
      <w:bookmarkEnd w:id="1"/>
      <w:r w:rsidRPr="00C625B3">
        <w:rPr>
          <w:rFonts w:ascii="Arial" w:hAnsi="Arial" w:cs="Arial"/>
          <w:szCs w:val="24"/>
        </w:rPr>
        <w:t xml:space="preserve"> </w:t>
      </w:r>
    </w:p>
    <w:p w14:paraId="3FA1E565" w14:textId="77777777" w:rsidR="0086582B" w:rsidRPr="00C625B3" w:rsidRDefault="007B1AD0" w:rsidP="002A6281">
      <w:pPr>
        <w:tabs>
          <w:tab w:val="left" w:pos="3871"/>
        </w:tabs>
        <w:spacing w:line="360" w:lineRule="auto"/>
        <w:jc w:val="both"/>
        <w:rPr>
          <w:rFonts w:ascii="Arial" w:hAnsi="Arial" w:cs="Arial"/>
          <w:szCs w:val="24"/>
        </w:rPr>
      </w:pPr>
      <w:r w:rsidRPr="00C625B3">
        <w:rPr>
          <w:rFonts w:ascii="Arial" w:hAnsi="Arial" w:cs="Arial"/>
          <w:szCs w:val="24"/>
        </w:rPr>
        <w:t>The approach to sustainab</w:t>
      </w:r>
      <w:r w:rsidR="00EA7579" w:rsidRPr="00C625B3">
        <w:rPr>
          <w:rFonts w:ascii="Arial" w:hAnsi="Arial" w:cs="Arial"/>
          <w:szCs w:val="24"/>
        </w:rPr>
        <w:t>ility</w:t>
      </w:r>
      <w:r w:rsidRPr="00C625B3">
        <w:rPr>
          <w:rFonts w:ascii="Arial" w:hAnsi="Arial" w:cs="Arial"/>
          <w:szCs w:val="24"/>
        </w:rPr>
        <w:t xml:space="preserve"> </w:t>
      </w:r>
      <w:r w:rsidR="00EA7579" w:rsidRPr="00C625B3">
        <w:rPr>
          <w:rFonts w:ascii="Arial" w:hAnsi="Arial" w:cs="Arial"/>
          <w:szCs w:val="24"/>
        </w:rPr>
        <w:t xml:space="preserve">in the </w:t>
      </w:r>
      <w:r w:rsidRPr="00C625B3">
        <w:rPr>
          <w:rFonts w:ascii="Arial" w:hAnsi="Arial" w:cs="Arial"/>
          <w:szCs w:val="24"/>
        </w:rPr>
        <w:t>hotel</w:t>
      </w:r>
      <w:r w:rsidR="00EA7579" w:rsidRPr="00C625B3">
        <w:rPr>
          <w:rFonts w:ascii="Arial" w:hAnsi="Arial" w:cs="Arial"/>
          <w:szCs w:val="24"/>
        </w:rPr>
        <w:t xml:space="preserve"> </w:t>
      </w:r>
      <w:r w:rsidRPr="00C625B3">
        <w:rPr>
          <w:rFonts w:ascii="Arial" w:hAnsi="Arial" w:cs="Arial"/>
          <w:szCs w:val="24"/>
        </w:rPr>
        <w:t>industry helps achieve economic growth</w:t>
      </w:r>
      <w:r w:rsidR="00EA7579" w:rsidRPr="00C625B3">
        <w:rPr>
          <w:rFonts w:ascii="Arial" w:hAnsi="Arial" w:cs="Arial"/>
          <w:szCs w:val="24"/>
        </w:rPr>
        <w:t xml:space="preserve"> </w:t>
      </w:r>
      <w:r w:rsidRPr="00C625B3">
        <w:rPr>
          <w:rFonts w:ascii="Arial" w:hAnsi="Arial" w:cs="Arial"/>
          <w:szCs w:val="24"/>
        </w:rPr>
        <w:t xml:space="preserve">while also caring for the environment and people. The </w:t>
      </w:r>
      <w:r w:rsidR="00EA7579" w:rsidRPr="00C625B3">
        <w:rPr>
          <w:rFonts w:ascii="Arial" w:hAnsi="Arial" w:cs="Arial"/>
          <w:szCs w:val="24"/>
        </w:rPr>
        <w:t>rapid</w:t>
      </w:r>
      <w:r w:rsidRPr="00C625B3">
        <w:rPr>
          <w:rFonts w:ascii="Arial" w:hAnsi="Arial" w:cs="Arial"/>
          <w:szCs w:val="24"/>
        </w:rPr>
        <w:t xml:space="preserve"> growth of the hospitality industry is one of the factors contributing to environmental harm, such as pollution resulting from carbon emissions and waste</w:t>
      </w:r>
      <w:r w:rsidR="009C6DDE" w:rsidRPr="00C625B3">
        <w:rPr>
          <w:rFonts w:ascii="Arial" w:hAnsi="Arial" w:cs="Arial"/>
          <w:szCs w:val="24"/>
        </w:rPr>
        <w:t xml:space="preserve"> (Popșa, 2023)</w:t>
      </w:r>
      <w:r w:rsidRPr="00C625B3">
        <w:rPr>
          <w:rFonts w:ascii="Arial" w:hAnsi="Arial" w:cs="Arial"/>
          <w:szCs w:val="24"/>
        </w:rPr>
        <w:t>. The hotel industry plays a significant role in generating greenhouse gas emissions as tourism accounts for nearly 8% of global emissions</w:t>
      </w:r>
      <w:r w:rsidR="00E3351B" w:rsidRPr="00C625B3">
        <w:rPr>
          <w:rFonts w:ascii="Arial" w:hAnsi="Arial" w:cs="Arial"/>
          <w:szCs w:val="24"/>
        </w:rPr>
        <w:t xml:space="preserve"> (Duric and Topler, 2021)</w:t>
      </w:r>
      <w:r w:rsidRPr="00C625B3">
        <w:rPr>
          <w:rFonts w:ascii="Arial" w:hAnsi="Arial" w:cs="Arial"/>
          <w:szCs w:val="24"/>
        </w:rPr>
        <w:t>. A large hotel generates a substantial amount of greenhouse gases, as energy is required for various heating, cooling, and lighting tasks.</w:t>
      </w:r>
    </w:p>
    <w:p w14:paraId="3FA1E566" w14:textId="3F287F74" w:rsidR="002C4F5C" w:rsidRPr="00C625B3" w:rsidRDefault="007B1AD0" w:rsidP="002A6281">
      <w:pPr>
        <w:tabs>
          <w:tab w:val="left" w:pos="3871"/>
        </w:tabs>
        <w:spacing w:line="360" w:lineRule="auto"/>
        <w:jc w:val="both"/>
        <w:rPr>
          <w:rFonts w:ascii="Arial" w:hAnsi="Arial" w:cs="Arial"/>
          <w:szCs w:val="24"/>
        </w:rPr>
      </w:pPr>
      <w:r w:rsidRPr="00C625B3">
        <w:rPr>
          <w:rFonts w:ascii="Arial" w:hAnsi="Arial" w:cs="Arial"/>
          <w:szCs w:val="24"/>
        </w:rPr>
        <w:t>As a result, hotels are exploring ways to reduce their energy consumption by utilising LED lights, smart HVAC systems, and energy sources derived from renewable sour</w:t>
      </w:r>
      <w:r w:rsidR="00361EB2" w:rsidRPr="00C625B3">
        <w:rPr>
          <w:rFonts w:ascii="Arial" w:hAnsi="Arial" w:cs="Arial"/>
          <w:szCs w:val="24"/>
        </w:rPr>
        <w:t>ces (</w:t>
      </w:r>
      <w:r w:rsidR="00C625B3" w:rsidRPr="00C625B3">
        <w:rPr>
          <w:rFonts w:ascii="Arial" w:hAnsi="Arial" w:cs="Arial"/>
          <w:szCs w:val="24"/>
        </w:rPr>
        <w:t>Barbara et al., 2024</w:t>
      </w:r>
      <w:r w:rsidR="00361EB2" w:rsidRPr="00C625B3">
        <w:rPr>
          <w:rFonts w:ascii="Arial" w:hAnsi="Arial" w:cs="Arial"/>
          <w:szCs w:val="24"/>
        </w:rPr>
        <w:t>)</w:t>
      </w:r>
      <w:r w:rsidRPr="00C625B3">
        <w:rPr>
          <w:rFonts w:ascii="Arial" w:hAnsi="Arial" w:cs="Arial"/>
          <w:szCs w:val="24"/>
        </w:rPr>
        <w:t>. As a result of these actions, businesses can save money and contribute t</w:t>
      </w:r>
      <w:r w:rsidR="0086582B" w:rsidRPr="00C625B3">
        <w:rPr>
          <w:rFonts w:ascii="Arial" w:hAnsi="Arial" w:cs="Arial"/>
          <w:szCs w:val="24"/>
        </w:rPr>
        <w:t xml:space="preserve">o the well-being of the environment. </w:t>
      </w:r>
      <w:r w:rsidRPr="00C625B3">
        <w:rPr>
          <w:rFonts w:ascii="Arial" w:hAnsi="Arial" w:cs="Arial"/>
          <w:szCs w:val="24"/>
        </w:rPr>
        <w:t>Saving water is a crucial aspect of sustainability in the hotel industry. Every day, hotels require a substan</w:t>
      </w:r>
      <w:r w:rsidR="00B81026" w:rsidRPr="00C625B3">
        <w:rPr>
          <w:rFonts w:ascii="Arial" w:hAnsi="Arial" w:cs="Arial"/>
          <w:szCs w:val="24"/>
        </w:rPr>
        <w:t>tial amount of water for guests’</w:t>
      </w:r>
      <w:r w:rsidRPr="00C625B3">
        <w:rPr>
          <w:rFonts w:ascii="Arial" w:hAnsi="Arial" w:cs="Arial"/>
          <w:szCs w:val="24"/>
        </w:rPr>
        <w:t xml:space="preserve"> showers, laundry, and the </w:t>
      </w:r>
      <w:r w:rsidR="009D1AF7" w:rsidRPr="00C625B3">
        <w:rPr>
          <w:rFonts w:ascii="Arial" w:hAnsi="Arial" w:cs="Arial"/>
          <w:szCs w:val="24"/>
        </w:rPr>
        <w:t>upk</w:t>
      </w:r>
      <w:r w:rsidRPr="00C625B3">
        <w:rPr>
          <w:rFonts w:ascii="Arial" w:hAnsi="Arial" w:cs="Arial"/>
          <w:szCs w:val="24"/>
        </w:rPr>
        <w:t xml:space="preserve">eep of their </w:t>
      </w:r>
      <w:r w:rsidR="009D1AF7" w:rsidRPr="00C625B3">
        <w:rPr>
          <w:rFonts w:ascii="Arial" w:hAnsi="Arial" w:cs="Arial"/>
          <w:szCs w:val="24"/>
        </w:rPr>
        <w:t>facilities</w:t>
      </w:r>
      <w:r w:rsidRPr="00C625B3">
        <w:rPr>
          <w:rFonts w:ascii="Arial" w:hAnsi="Arial" w:cs="Arial"/>
          <w:szCs w:val="24"/>
        </w:rPr>
        <w:t>. If hotels install low-flow fixt</w:t>
      </w:r>
      <w:r w:rsidR="009D1AF7" w:rsidRPr="00C625B3">
        <w:rPr>
          <w:rFonts w:ascii="Arial" w:hAnsi="Arial" w:cs="Arial"/>
          <w:szCs w:val="24"/>
        </w:rPr>
        <w:t>ures, collect rainwater, and</w:t>
      </w:r>
      <w:r w:rsidRPr="00C625B3">
        <w:rPr>
          <w:rFonts w:ascii="Arial" w:hAnsi="Arial" w:cs="Arial"/>
          <w:szCs w:val="24"/>
        </w:rPr>
        <w:t xml:space="preserve"> implement towel reuse programs, their water consumption can be significantly reduced</w:t>
      </w:r>
      <w:r w:rsidR="00361EB2" w:rsidRPr="00C625B3">
        <w:rPr>
          <w:rFonts w:ascii="Arial" w:hAnsi="Arial" w:cs="Arial"/>
          <w:szCs w:val="24"/>
        </w:rPr>
        <w:t xml:space="preserve"> (Dani et al., 2021)</w:t>
      </w:r>
      <w:r w:rsidRPr="00C625B3">
        <w:rPr>
          <w:rFonts w:ascii="Arial" w:hAnsi="Arial" w:cs="Arial"/>
          <w:szCs w:val="24"/>
        </w:rPr>
        <w:t xml:space="preserve">. They help the hotel conserve its resources and also increase its reputation among </w:t>
      </w:r>
      <w:r w:rsidR="005730D8" w:rsidRPr="00C625B3">
        <w:rPr>
          <w:rFonts w:ascii="Arial" w:hAnsi="Arial" w:cs="Arial"/>
          <w:szCs w:val="24"/>
        </w:rPr>
        <w:t>environmentally conscious individuals.</w:t>
      </w:r>
    </w:p>
    <w:p w14:paraId="3FA1E567" w14:textId="77777777" w:rsidR="00761C8C" w:rsidRPr="00C625B3" w:rsidRDefault="007B1AD0" w:rsidP="002A6281">
      <w:pPr>
        <w:pStyle w:val="Heading1"/>
        <w:spacing w:line="360" w:lineRule="auto"/>
        <w:rPr>
          <w:rFonts w:ascii="Arial" w:hAnsi="Arial" w:cs="Arial"/>
          <w:szCs w:val="24"/>
        </w:rPr>
      </w:pPr>
      <w:bookmarkStart w:id="2" w:name="_Toc200379142"/>
      <w:r w:rsidRPr="00C625B3">
        <w:rPr>
          <w:rFonts w:ascii="Arial" w:hAnsi="Arial" w:cs="Arial"/>
          <w:szCs w:val="24"/>
        </w:rPr>
        <w:t>Theoretical Frameworks and Their Application</w:t>
      </w:r>
      <w:bookmarkEnd w:id="2"/>
    </w:p>
    <w:p w14:paraId="3FA1E568" w14:textId="77777777" w:rsidR="00761C8C" w:rsidRPr="00C625B3" w:rsidRDefault="007B1AD0" w:rsidP="002A6281">
      <w:pPr>
        <w:pStyle w:val="Heading2"/>
        <w:spacing w:before="0" w:line="360" w:lineRule="auto"/>
        <w:rPr>
          <w:rFonts w:ascii="Arial" w:hAnsi="Arial" w:cs="Arial"/>
          <w:szCs w:val="24"/>
        </w:rPr>
      </w:pPr>
      <w:bookmarkStart w:id="3" w:name="_Toc200379143"/>
      <w:r w:rsidRPr="00C625B3">
        <w:rPr>
          <w:rFonts w:ascii="Arial" w:hAnsi="Arial" w:cs="Arial"/>
          <w:szCs w:val="24"/>
        </w:rPr>
        <w:t>Triple Bottom Line (TBL)</w:t>
      </w:r>
      <w:bookmarkEnd w:id="3"/>
    </w:p>
    <w:p w14:paraId="3FA1E569" w14:textId="77777777" w:rsidR="00203008" w:rsidRPr="00C625B3" w:rsidRDefault="007B1AD0" w:rsidP="002A6281">
      <w:pPr>
        <w:spacing w:line="360" w:lineRule="auto"/>
        <w:jc w:val="both"/>
        <w:rPr>
          <w:rFonts w:ascii="Arial" w:hAnsi="Arial" w:cs="Arial"/>
          <w:szCs w:val="24"/>
        </w:rPr>
      </w:pPr>
      <w:r w:rsidRPr="00C625B3">
        <w:rPr>
          <w:rFonts w:ascii="Arial" w:hAnsi="Arial" w:cs="Arial"/>
          <w:szCs w:val="24"/>
        </w:rPr>
        <w:t xml:space="preserve">The Triple Bottom Line (TBL) framework is a sustainability model that evaluates a business's performance based on three interconnected </w:t>
      </w:r>
      <w:r w:rsidR="009D1AF7" w:rsidRPr="00C625B3">
        <w:rPr>
          <w:rFonts w:ascii="Arial" w:hAnsi="Arial" w:cs="Arial"/>
          <w:szCs w:val="24"/>
        </w:rPr>
        <w:t>scopes</w:t>
      </w:r>
      <w:r w:rsidR="00E53874" w:rsidRPr="00C625B3">
        <w:rPr>
          <w:rFonts w:ascii="Arial" w:hAnsi="Arial" w:cs="Arial"/>
          <w:szCs w:val="24"/>
        </w:rPr>
        <w:t>;</w:t>
      </w:r>
      <w:r w:rsidRPr="00C625B3">
        <w:rPr>
          <w:rFonts w:ascii="Arial" w:hAnsi="Arial" w:cs="Arial"/>
          <w:szCs w:val="24"/>
        </w:rPr>
        <w:t xml:space="preserve"> people, planet, and profit</w:t>
      </w:r>
      <w:r w:rsidR="00C61994" w:rsidRPr="00C625B3">
        <w:rPr>
          <w:rFonts w:ascii="Arial" w:hAnsi="Arial" w:cs="Arial"/>
          <w:szCs w:val="24"/>
        </w:rPr>
        <w:t xml:space="preserve"> </w:t>
      </w:r>
      <w:r w:rsidR="00C61994" w:rsidRPr="00C625B3">
        <w:rPr>
          <w:rFonts w:ascii="Arial" w:eastAsia="Times New Roman" w:hAnsi="Arial" w:cs="Arial"/>
          <w:szCs w:val="24"/>
        </w:rPr>
        <w:t>(Molina and Rajagopal, 2023).</w:t>
      </w:r>
      <w:r w:rsidRPr="00C625B3">
        <w:rPr>
          <w:rFonts w:ascii="Arial" w:hAnsi="Arial" w:cs="Arial"/>
          <w:szCs w:val="24"/>
        </w:rPr>
        <w:t xml:space="preserve"> The role of a </w:t>
      </w:r>
      <w:r w:rsidR="009D1AF7" w:rsidRPr="00C625B3">
        <w:rPr>
          <w:rFonts w:ascii="Arial" w:hAnsi="Arial" w:cs="Arial"/>
          <w:szCs w:val="24"/>
        </w:rPr>
        <w:t xml:space="preserve">company </w:t>
      </w:r>
      <w:r w:rsidRPr="00C625B3">
        <w:rPr>
          <w:rFonts w:ascii="Arial" w:hAnsi="Arial" w:cs="Arial"/>
          <w:szCs w:val="24"/>
        </w:rPr>
        <w:t xml:space="preserve">is, therefore, to handle its social obligations, care for the environment, and boost profits.  </w:t>
      </w:r>
    </w:p>
    <w:p w14:paraId="3FA1E56A" w14:textId="77777777" w:rsidR="00167F39" w:rsidRPr="00C625B3" w:rsidRDefault="007B1AD0" w:rsidP="002A6281">
      <w:pPr>
        <w:spacing w:line="360" w:lineRule="auto"/>
        <w:jc w:val="both"/>
        <w:rPr>
          <w:rFonts w:ascii="Arial" w:hAnsi="Arial" w:cs="Arial"/>
          <w:szCs w:val="24"/>
        </w:rPr>
      </w:pPr>
      <w:r w:rsidRPr="00C625B3">
        <w:rPr>
          <w:rFonts w:ascii="Arial" w:hAnsi="Arial" w:cs="Arial"/>
          <w:szCs w:val="24"/>
        </w:rPr>
        <w:lastRenderedPageBreak/>
        <w:t xml:space="preserve">Local communities benefit from hotels because they create numerous jobs, offer fair salaries, and provide career development opportunities and suitable work environments for their employees. </w:t>
      </w:r>
      <w:r w:rsidR="009D1AF7" w:rsidRPr="00C625B3">
        <w:rPr>
          <w:rFonts w:ascii="Arial" w:hAnsi="Arial" w:cs="Arial"/>
          <w:szCs w:val="24"/>
        </w:rPr>
        <w:t>For example</w:t>
      </w:r>
      <w:r w:rsidRPr="00C625B3">
        <w:rPr>
          <w:rFonts w:ascii="Arial" w:hAnsi="Arial" w:cs="Arial"/>
          <w:szCs w:val="24"/>
        </w:rPr>
        <w:t>, Marriott International offers its "Serve 360" program, which prioritises employee happiness by providing support for their careers and promoting diversity</w:t>
      </w:r>
      <w:r w:rsidR="00E82CE3" w:rsidRPr="00C625B3">
        <w:rPr>
          <w:rFonts w:ascii="Arial" w:hAnsi="Arial" w:cs="Arial"/>
          <w:szCs w:val="24"/>
        </w:rPr>
        <w:t xml:space="preserve"> (</w:t>
      </w:r>
      <w:r w:rsidR="0051229B" w:rsidRPr="00C625B3">
        <w:rPr>
          <w:rFonts w:ascii="Arial" w:eastAsia="Times New Roman" w:hAnsi="Arial" w:cs="Arial"/>
          <w:szCs w:val="24"/>
        </w:rPr>
        <w:t>Mariott</w:t>
      </w:r>
      <w:r w:rsidR="00E82CE3" w:rsidRPr="00C625B3">
        <w:rPr>
          <w:rFonts w:ascii="Arial" w:eastAsia="Times New Roman" w:hAnsi="Arial" w:cs="Arial"/>
          <w:szCs w:val="24"/>
        </w:rPr>
        <w:t xml:space="preserve">, </w:t>
      </w:r>
      <w:r w:rsidR="0051229B" w:rsidRPr="00C625B3">
        <w:rPr>
          <w:rFonts w:ascii="Arial" w:eastAsia="Times New Roman" w:hAnsi="Arial" w:cs="Arial"/>
          <w:szCs w:val="24"/>
        </w:rPr>
        <w:t>2025</w:t>
      </w:r>
      <w:r w:rsidR="00E82CE3" w:rsidRPr="00C625B3">
        <w:rPr>
          <w:rFonts w:ascii="Arial" w:hAnsi="Arial" w:cs="Arial"/>
          <w:szCs w:val="24"/>
        </w:rPr>
        <w:t>)</w:t>
      </w:r>
      <w:r w:rsidRPr="00C625B3">
        <w:rPr>
          <w:rFonts w:ascii="Arial" w:hAnsi="Arial" w:cs="Arial"/>
          <w:szCs w:val="24"/>
        </w:rPr>
        <w:t>. This program makes sure that both the company’s duties and the job satisfactio</w:t>
      </w:r>
      <w:r w:rsidR="00895BA4" w:rsidRPr="00C625B3">
        <w:rPr>
          <w:rFonts w:ascii="Arial" w:hAnsi="Arial" w:cs="Arial"/>
          <w:szCs w:val="24"/>
        </w:rPr>
        <w:t xml:space="preserve">n of its workers are met. </w:t>
      </w:r>
      <w:r w:rsidR="009D1AF7" w:rsidRPr="00C625B3">
        <w:rPr>
          <w:rFonts w:ascii="Arial" w:hAnsi="Arial" w:cs="Arial"/>
          <w:szCs w:val="24"/>
        </w:rPr>
        <w:t>A significant number of</w:t>
      </w:r>
      <w:r w:rsidRPr="00C625B3">
        <w:rPr>
          <w:rFonts w:ascii="Arial" w:hAnsi="Arial" w:cs="Arial"/>
          <w:szCs w:val="24"/>
        </w:rPr>
        <w:t xml:space="preserve"> hotels are adopting green solutions to minimise their environmental impact. As an example, Six Senses Resorts and Spas focuses on environmental care by processing their own water, banning plastic items, and increasing the use of sustainable foods. </w:t>
      </w:r>
    </w:p>
    <w:p w14:paraId="3FA1E56B" w14:textId="77777777" w:rsidR="00167F39" w:rsidRPr="00C625B3" w:rsidRDefault="007B1AD0" w:rsidP="002A6281">
      <w:pPr>
        <w:spacing w:line="360" w:lineRule="auto"/>
        <w:jc w:val="both"/>
        <w:rPr>
          <w:rFonts w:ascii="Arial" w:hAnsi="Arial" w:cs="Arial"/>
          <w:szCs w:val="24"/>
        </w:rPr>
      </w:pPr>
      <w:r w:rsidRPr="00C625B3">
        <w:rPr>
          <w:rFonts w:ascii="Arial" w:hAnsi="Arial" w:cs="Arial"/>
          <w:szCs w:val="24"/>
        </w:rPr>
        <w:t>TBL</w:t>
      </w:r>
      <w:r w:rsidR="009D1AF7" w:rsidRPr="00C625B3">
        <w:rPr>
          <w:rFonts w:ascii="Arial" w:hAnsi="Arial" w:cs="Arial"/>
          <w:szCs w:val="24"/>
        </w:rPr>
        <w:t xml:space="preserve"> focuses</w:t>
      </w:r>
      <w:r w:rsidRPr="00C625B3">
        <w:rPr>
          <w:rFonts w:ascii="Arial" w:hAnsi="Arial" w:cs="Arial"/>
          <w:szCs w:val="24"/>
        </w:rPr>
        <w:t xml:space="preserve"> on earning a profit, ensuring the business is financially healthy, while also aiming to improve society and the environment. Adopting sustainability in the workplace helps reduce costs by conserving resources, minimising waste, and streamlining operations </w:t>
      </w:r>
      <w:r w:rsidR="00E82CE3" w:rsidRPr="00C625B3">
        <w:rPr>
          <w:rFonts w:ascii="Arial" w:hAnsi="Arial" w:cs="Arial"/>
          <w:szCs w:val="24"/>
        </w:rPr>
        <w:t>(</w:t>
      </w:r>
      <w:r w:rsidR="00E82CE3" w:rsidRPr="00C625B3">
        <w:rPr>
          <w:rFonts w:ascii="Arial" w:eastAsia="Times New Roman" w:hAnsi="Arial" w:cs="Arial"/>
          <w:szCs w:val="24"/>
        </w:rPr>
        <w:t>Kholijah, 2024</w:t>
      </w:r>
      <w:r w:rsidR="00E82CE3" w:rsidRPr="00C625B3">
        <w:rPr>
          <w:rFonts w:ascii="Arial" w:hAnsi="Arial" w:cs="Arial"/>
          <w:szCs w:val="24"/>
        </w:rPr>
        <w:t>)</w:t>
      </w:r>
      <w:r w:rsidRPr="00C625B3">
        <w:rPr>
          <w:rFonts w:ascii="Arial" w:hAnsi="Arial" w:cs="Arial"/>
          <w:szCs w:val="24"/>
        </w:rPr>
        <w:t>. The Scarlet Hotel in Cornwall has made its operations more efficient by utilising solar panels and bi</w:t>
      </w:r>
      <w:r w:rsidR="005730D8" w:rsidRPr="00C625B3">
        <w:rPr>
          <w:rFonts w:ascii="Arial" w:hAnsi="Arial" w:cs="Arial"/>
          <w:szCs w:val="24"/>
        </w:rPr>
        <w:t xml:space="preserve">omass boilers for energy. </w:t>
      </w:r>
    </w:p>
    <w:p w14:paraId="3FA1E56C" w14:textId="77777777" w:rsidR="00167F39" w:rsidRPr="00C625B3" w:rsidRDefault="007B1AD0" w:rsidP="002A6281">
      <w:pPr>
        <w:pStyle w:val="Heading2"/>
        <w:spacing w:before="0" w:line="360" w:lineRule="auto"/>
        <w:rPr>
          <w:rFonts w:ascii="Arial" w:hAnsi="Arial" w:cs="Arial"/>
          <w:szCs w:val="24"/>
        </w:rPr>
      </w:pPr>
      <w:bookmarkStart w:id="4" w:name="_Toc200379144"/>
      <w:r w:rsidRPr="00C625B3">
        <w:rPr>
          <w:rFonts w:ascii="Arial" w:hAnsi="Arial" w:cs="Arial"/>
          <w:szCs w:val="24"/>
        </w:rPr>
        <w:t>Corporate Social Responsibility (CSR)</w:t>
      </w:r>
      <w:bookmarkEnd w:id="4"/>
    </w:p>
    <w:p w14:paraId="3FA1E56D" w14:textId="593999BE" w:rsidR="00167F39" w:rsidRPr="00C625B3" w:rsidRDefault="007B1AD0" w:rsidP="002A6281">
      <w:pPr>
        <w:spacing w:line="360" w:lineRule="auto"/>
        <w:jc w:val="both"/>
        <w:rPr>
          <w:rFonts w:ascii="Arial" w:hAnsi="Arial" w:cs="Arial"/>
          <w:szCs w:val="24"/>
        </w:rPr>
      </w:pPr>
      <w:r w:rsidRPr="00C625B3">
        <w:rPr>
          <w:rFonts w:ascii="Arial" w:hAnsi="Arial" w:cs="Arial"/>
          <w:szCs w:val="24"/>
        </w:rPr>
        <w:t>CSR helps attract loyal customers, support a c</w:t>
      </w:r>
      <w:r w:rsidR="009D1AF7" w:rsidRPr="00C625B3">
        <w:rPr>
          <w:rFonts w:ascii="Arial" w:hAnsi="Arial" w:cs="Arial"/>
          <w:szCs w:val="24"/>
        </w:rPr>
        <w:t>ompany’s good image, and fulfil</w:t>
      </w:r>
      <w:r w:rsidRPr="00C625B3">
        <w:rPr>
          <w:rFonts w:ascii="Arial" w:hAnsi="Arial" w:cs="Arial"/>
          <w:szCs w:val="24"/>
        </w:rPr>
        <w:t xml:space="preserve"> what stakeholders expect. When hotels practice Corporate Social Responsibility (CSR), they foster strong relationships with local communities, contribute to environmental sustainability, and differentiate themselves from competitors.</w:t>
      </w:r>
      <w:r w:rsidR="00D02337" w:rsidRPr="00C625B3">
        <w:rPr>
          <w:rFonts w:ascii="Arial" w:hAnsi="Arial" w:cs="Arial"/>
          <w:szCs w:val="24"/>
        </w:rPr>
        <w:t xml:space="preserve"> </w:t>
      </w:r>
      <w:r w:rsidRPr="00C625B3">
        <w:rPr>
          <w:rFonts w:ascii="Arial" w:hAnsi="Arial" w:cs="Arial"/>
          <w:szCs w:val="24"/>
        </w:rPr>
        <w:t>One of the most important aspects of Corporate Social Responsibility (CSR) in hotels is engaging with the local community, including supporting the local economy, preserving local traditions, and participating in various social activities</w:t>
      </w:r>
      <w:r w:rsidR="00BA4C94" w:rsidRPr="00C625B3">
        <w:rPr>
          <w:rFonts w:ascii="Arial" w:hAnsi="Arial" w:cs="Arial"/>
          <w:szCs w:val="24"/>
        </w:rPr>
        <w:t xml:space="preserve"> (</w:t>
      </w:r>
      <w:r w:rsidR="00B9430C" w:rsidRPr="00C625B3">
        <w:rPr>
          <w:rFonts w:ascii="Arial" w:hAnsi="Arial" w:cs="Arial"/>
          <w:szCs w:val="24"/>
        </w:rPr>
        <w:t>Goffi et al., 2022</w:t>
      </w:r>
      <w:r w:rsidR="00BA4C94" w:rsidRPr="00C625B3">
        <w:rPr>
          <w:rFonts w:ascii="Arial" w:hAnsi="Arial" w:cs="Arial"/>
          <w:szCs w:val="24"/>
        </w:rPr>
        <w:t>)</w:t>
      </w:r>
      <w:r w:rsidRPr="00C625B3">
        <w:rPr>
          <w:rFonts w:ascii="Arial" w:hAnsi="Arial" w:cs="Arial"/>
          <w:szCs w:val="24"/>
        </w:rPr>
        <w:t>. Well-known hotel chains such as Hilton have int</w:t>
      </w:r>
      <w:r w:rsidR="009D1AF7" w:rsidRPr="00C625B3">
        <w:rPr>
          <w:rFonts w:ascii="Arial" w:hAnsi="Arial" w:cs="Arial"/>
          <w:szCs w:val="24"/>
        </w:rPr>
        <w:t>roduced programs, for instance, "</w:t>
      </w:r>
      <w:r w:rsidRPr="00C625B3">
        <w:rPr>
          <w:rFonts w:ascii="Arial" w:hAnsi="Arial" w:cs="Arial"/>
          <w:szCs w:val="24"/>
        </w:rPr>
        <w:t>Travel with Purp</w:t>
      </w:r>
      <w:r w:rsidR="009D1AF7" w:rsidRPr="00C625B3">
        <w:rPr>
          <w:rFonts w:ascii="Arial" w:hAnsi="Arial" w:cs="Arial"/>
          <w:szCs w:val="24"/>
        </w:rPr>
        <w:t>ose”,</w:t>
      </w:r>
      <w:r w:rsidRPr="00C625B3">
        <w:rPr>
          <w:rFonts w:ascii="Arial" w:hAnsi="Arial" w:cs="Arial"/>
          <w:szCs w:val="24"/>
        </w:rPr>
        <w:t xml:space="preserve"> to make a difference in society by helping people and businesses in the local area. Although Hilton supports local suppliers for its products and services, it also helps the environment by lowering the use of cars and trucks for transportation</w:t>
      </w:r>
      <w:r w:rsidR="003F1A83" w:rsidRPr="00C625B3">
        <w:rPr>
          <w:rFonts w:ascii="Arial" w:hAnsi="Arial" w:cs="Arial"/>
          <w:szCs w:val="24"/>
        </w:rPr>
        <w:t>.</w:t>
      </w:r>
      <w:r w:rsidRPr="00C625B3">
        <w:rPr>
          <w:rFonts w:ascii="Arial" w:hAnsi="Arial" w:cs="Arial"/>
          <w:szCs w:val="24"/>
        </w:rPr>
        <w:t xml:space="preserve"> </w:t>
      </w:r>
    </w:p>
    <w:p w14:paraId="3FA1E56E" w14:textId="0BD68311" w:rsidR="00167F39" w:rsidRPr="00C625B3" w:rsidRDefault="007B1AD0" w:rsidP="002A6281">
      <w:pPr>
        <w:spacing w:line="360" w:lineRule="auto"/>
        <w:jc w:val="both"/>
        <w:rPr>
          <w:rFonts w:ascii="Arial" w:hAnsi="Arial" w:cs="Arial"/>
          <w:szCs w:val="24"/>
        </w:rPr>
      </w:pPr>
      <w:r w:rsidRPr="00C625B3">
        <w:rPr>
          <w:rFonts w:ascii="Arial" w:hAnsi="Arial" w:cs="Arial"/>
          <w:szCs w:val="24"/>
        </w:rPr>
        <w:t>Taking care of the environment plays a significant role in corporate social responsibility (CSR) within the hotel sector</w:t>
      </w:r>
      <w:r w:rsidR="004154A3" w:rsidRPr="00C625B3">
        <w:rPr>
          <w:rFonts w:ascii="Arial" w:hAnsi="Arial" w:cs="Arial"/>
          <w:szCs w:val="24"/>
        </w:rPr>
        <w:t xml:space="preserve"> (</w:t>
      </w:r>
      <w:r w:rsidR="00C625B3" w:rsidRPr="00C625B3">
        <w:rPr>
          <w:rFonts w:ascii="Arial" w:hAnsi="Arial" w:cs="Arial"/>
          <w:szCs w:val="24"/>
        </w:rPr>
        <w:t>Aldehayyat, 2021</w:t>
      </w:r>
      <w:r w:rsidR="004154A3" w:rsidRPr="00C625B3">
        <w:rPr>
          <w:rFonts w:ascii="Arial" w:hAnsi="Arial" w:cs="Arial"/>
          <w:szCs w:val="24"/>
        </w:rPr>
        <w:t>)</w:t>
      </w:r>
      <w:r w:rsidRPr="00C625B3">
        <w:rPr>
          <w:rFonts w:ascii="Arial" w:hAnsi="Arial" w:cs="Arial"/>
          <w:szCs w:val="24"/>
        </w:rPr>
        <w:t xml:space="preserve">. Many hotels are actively reducing their environmental impact by installing green technology, switching to more renewable sources, and addressing waste management issues. </w:t>
      </w:r>
      <w:r w:rsidR="009D1AF7" w:rsidRPr="00C625B3">
        <w:rPr>
          <w:rFonts w:ascii="Arial" w:hAnsi="Arial" w:cs="Arial"/>
          <w:szCs w:val="24"/>
        </w:rPr>
        <w:t>For example</w:t>
      </w:r>
      <w:r w:rsidRPr="00C625B3">
        <w:rPr>
          <w:rFonts w:ascii="Arial" w:hAnsi="Arial" w:cs="Arial"/>
          <w:szCs w:val="24"/>
        </w:rPr>
        <w:t>, Accor's Planet 21 promotes the conservation of resources and respect for the environment at its hotels</w:t>
      </w:r>
      <w:r w:rsidR="00BA4C94" w:rsidRPr="00C625B3">
        <w:rPr>
          <w:rFonts w:ascii="Arial" w:hAnsi="Arial" w:cs="Arial"/>
          <w:szCs w:val="24"/>
        </w:rPr>
        <w:t xml:space="preserve"> (Ali, </w:t>
      </w:r>
      <w:r w:rsidR="00BA4C94" w:rsidRPr="00C625B3">
        <w:rPr>
          <w:rFonts w:ascii="Arial" w:hAnsi="Arial" w:cs="Arial"/>
          <w:szCs w:val="24"/>
        </w:rPr>
        <w:lastRenderedPageBreak/>
        <w:t>2023)</w:t>
      </w:r>
      <w:r w:rsidRPr="00C625B3">
        <w:rPr>
          <w:rFonts w:ascii="Arial" w:hAnsi="Arial" w:cs="Arial"/>
          <w:szCs w:val="24"/>
        </w:rPr>
        <w:t>. Some of its efforts include providing clean soap to impoverished communities and planting trees in areas where the environment has been deforested. Accor Hotels demonstrates that it can promote Corporate Social Responsibility (CSR) while still meeting its business targets by managing the environment responsibly in</w:t>
      </w:r>
      <w:r w:rsidR="00127FB5" w:rsidRPr="00C625B3">
        <w:rPr>
          <w:rFonts w:ascii="Arial" w:hAnsi="Arial" w:cs="Arial"/>
          <w:szCs w:val="24"/>
        </w:rPr>
        <w:t xml:space="preserve"> its operations</w:t>
      </w:r>
      <w:r w:rsidRPr="00C625B3">
        <w:rPr>
          <w:rFonts w:ascii="Arial" w:hAnsi="Arial" w:cs="Arial"/>
          <w:szCs w:val="24"/>
        </w:rPr>
        <w:t>.</w:t>
      </w:r>
      <w:r w:rsidR="00BA4C94" w:rsidRPr="00C625B3">
        <w:rPr>
          <w:rFonts w:ascii="Arial" w:hAnsi="Arial" w:cs="Arial"/>
          <w:szCs w:val="24"/>
        </w:rPr>
        <w:t xml:space="preserve"> </w:t>
      </w:r>
      <w:r w:rsidRPr="00C625B3">
        <w:rPr>
          <w:rFonts w:ascii="Arial" w:hAnsi="Arial" w:cs="Arial"/>
          <w:szCs w:val="24"/>
        </w:rPr>
        <w:t xml:space="preserve">Introducing CSR programs enables hotels to offer sustainability options that more consumers are now seeking </w:t>
      </w:r>
      <w:r w:rsidR="00BA4C94" w:rsidRPr="00C625B3">
        <w:rPr>
          <w:rFonts w:ascii="Arial" w:hAnsi="Arial" w:cs="Arial"/>
          <w:szCs w:val="24"/>
        </w:rPr>
        <w:t>(Sloan et al., 2022)</w:t>
      </w:r>
      <w:r w:rsidRPr="00C625B3">
        <w:rPr>
          <w:rFonts w:ascii="Arial" w:hAnsi="Arial" w:cs="Arial"/>
          <w:szCs w:val="24"/>
        </w:rPr>
        <w:t>. Nowadays, travel</w:t>
      </w:r>
      <w:r w:rsidR="00127FB5" w:rsidRPr="00C625B3">
        <w:rPr>
          <w:rFonts w:ascii="Arial" w:hAnsi="Arial" w:cs="Arial"/>
          <w:szCs w:val="24"/>
        </w:rPr>
        <w:t>l</w:t>
      </w:r>
      <w:r w:rsidRPr="00C625B3">
        <w:rPr>
          <w:rFonts w:ascii="Arial" w:hAnsi="Arial" w:cs="Arial"/>
          <w:szCs w:val="24"/>
        </w:rPr>
        <w:t>ers tend to select hotels that match their values</w:t>
      </w:r>
      <w:r w:rsidR="00127FB5" w:rsidRPr="00C625B3">
        <w:rPr>
          <w:rFonts w:ascii="Arial" w:hAnsi="Arial" w:cs="Arial"/>
          <w:szCs w:val="24"/>
        </w:rPr>
        <w:t>, such as sustainability and a transparent system</w:t>
      </w:r>
      <w:r w:rsidR="005730D8" w:rsidRPr="00C625B3">
        <w:rPr>
          <w:rFonts w:ascii="Arial" w:hAnsi="Arial" w:cs="Arial"/>
          <w:szCs w:val="24"/>
        </w:rPr>
        <w:t xml:space="preserve">. </w:t>
      </w:r>
    </w:p>
    <w:p w14:paraId="3FA1E56F" w14:textId="77777777" w:rsidR="00761C8C" w:rsidRPr="00C625B3" w:rsidRDefault="007B1AD0" w:rsidP="002A6281">
      <w:pPr>
        <w:pStyle w:val="Heading2"/>
        <w:spacing w:before="0" w:line="360" w:lineRule="auto"/>
        <w:rPr>
          <w:rFonts w:ascii="Arial" w:hAnsi="Arial" w:cs="Arial"/>
          <w:szCs w:val="24"/>
        </w:rPr>
      </w:pPr>
      <w:bookmarkStart w:id="5" w:name="_Toc200379145"/>
      <w:r w:rsidRPr="00C625B3">
        <w:rPr>
          <w:rFonts w:ascii="Arial" w:hAnsi="Arial" w:cs="Arial"/>
          <w:szCs w:val="24"/>
        </w:rPr>
        <w:t>Circular Economy</w:t>
      </w:r>
      <w:bookmarkEnd w:id="5"/>
    </w:p>
    <w:p w14:paraId="3FA1E570" w14:textId="77777777" w:rsidR="00167F39" w:rsidRPr="00C625B3" w:rsidRDefault="007B1AD0" w:rsidP="002A6281">
      <w:pPr>
        <w:spacing w:line="360" w:lineRule="auto"/>
        <w:jc w:val="both"/>
        <w:rPr>
          <w:rFonts w:ascii="Arial" w:hAnsi="Arial" w:cs="Arial"/>
          <w:szCs w:val="24"/>
        </w:rPr>
      </w:pPr>
      <w:r w:rsidRPr="00C625B3">
        <w:rPr>
          <w:rFonts w:ascii="Arial" w:hAnsi="Arial" w:cs="Arial"/>
          <w:szCs w:val="24"/>
        </w:rPr>
        <w:t>Und</w:t>
      </w:r>
      <w:r w:rsidR="00127FB5" w:rsidRPr="00C625B3">
        <w:rPr>
          <w:rFonts w:ascii="Arial" w:hAnsi="Arial" w:cs="Arial"/>
          <w:szCs w:val="24"/>
        </w:rPr>
        <w:t>er the circular economy, organis</w:t>
      </w:r>
      <w:r w:rsidRPr="00C625B3">
        <w:rPr>
          <w:rFonts w:ascii="Arial" w:hAnsi="Arial" w:cs="Arial"/>
          <w:szCs w:val="24"/>
        </w:rPr>
        <w:t xml:space="preserve">ations aim to </w:t>
      </w:r>
      <w:r w:rsidR="00127FB5" w:rsidRPr="00C625B3">
        <w:rPr>
          <w:rFonts w:ascii="Arial" w:hAnsi="Arial" w:cs="Arial"/>
          <w:szCs w:val="24"/>
        </w:rPr>
        <w:t>reduce</w:t>
      </w:r>
      <w:r w:rsidRPr="00C625B3">
        <w:rPr>
          <w:rFonts w:ascii="Arial" w:hAnsi="Arial" w:cs="Arial"/>
          <w:szCs w:val="24"/>
        </w:rPr>
        <w:t xml:space="preserve"> waste and use resources more efficiently by transitioning from a linear system to a model of reuse, recycling, and renewal</w:t>
      </w:r>
      <w:r w:rsidR="00BA4C94" w:rsidRPr="00C625B3">
        <w:rPr>
          <w:rFonts w:ascii="Arial" w:hAnsi="Arial" w:cs="Arial"/>
          <w:szCs w:val="24"/>
        </w:rPr>
        <w:t xml:space="preserve"> (Awan and Sroufe, 2022)</w:t>
      </w:r>
      <w:r w:rsidRPr="00C625B3">
        <w:rPr>
          <w:rFonts w:ascii="Arial" w:hAnsi="Arial" w:cs="Arial"/>
          <w:szCs w:val="24"/>
        </w:rPr>
        <w:t xml:space="preserve">. For hotels, adopting circular economy principles </w:t>
      </w:r>
      <w:r w:rsidR="00127FB5" w:rsidRPr="00C625B3">
        <w:rPr>
          <w:rFonts w:ascii="Arial" w:hAnsi="Arial" w:cs="Arial"/>
          <w:szCs w:val="24"/>
        </w:rPr>
        <w:t>reduces</w:t>
      </w:r>
      <w:r w:rsidRPr="00C625B3">
        <w:rPr>
          <w:rFonts w:ascii="Arial" w:hAnsi="Arial" w:cs="Arial"/>
          <w:szCs w:val="24"/>
        </w:rPr>
        <w:t xml:space="preserve"> their environmental impact and supports sustainable resource planning. With waste-free design and the use of recycling, hotels help the environment and reduce their expenses.</w:t>
      </w:r>
    </w:p>
    <w:p w14:paraId="3FA1E571" w14:textId="77777777" w:rsidR="00B7266A" w:rsidRPr="00C625B3" w:rsidRDefault="007B1AD0" w:rsidP="002A6281">
      <w:pPr>
        <w:spacing w:line="360" w:lineRule="auto"/>
        <w:jc w:val="both"/>
        <w:rPr>
          <w:rFonts w:ascii="Arial" w:hAnsi="Arial" w:cs="Arial"/>
          <w:szCs w:val="24"/>
        </w:rPr>
      </w:pPr>
      <w:r w:rsidRPr="00C625B3">
        <w:rPr>
          <w:rFonts w:ascii="Arial" w:hAnsi="Arial" w:cs="Arial"/>
          <w:szCs w:val="24"/>
        </w:rPr>
        <w:t>Waste management is a key aspect of implementing the circular economy in hotels. Hotels generate a significant amount of waste, primarily from the food served in their restaurants, as well as one-use plastics and packaging materials</w:t>
      </w:r>
      <w:r w:rsidR="00BA4C94" w:rsidRPr="00C625B3">
        <w:rPr>
          <w:rFonts w:ascii="Arial" w:hAnsi="Arial" w:cs="Arial"/>
          <w:szCs w:val="24"/>
        </w:rPr>
        <w:t xml:space="preserve"> (Jauhari, 2021)</w:t>
      </w:r>
      <w:r w:rsidRPr="00C625B3">
        <w:rPr>
          <w:rFonts w:ascii="Arial" w:hAnsi="Arial" w:cs="Arial"/>
          <w:szCs w:val="24"/>
        </w:rPr>
        <w:t xml:space="preserve">. </w:t>
      </w:r>
      <w:r w:rsidR="00B7266A" w:rsidRPr="00C625B3">
        <w:rPr>
          <w:rFonts w:ascii="Arial" w:hAnsi="Arial" w:cs="Arial"/>
          <w:szCs w:val="24"/>
        </w:rPr>
        <w:t xml:space="preserve">Food waste to hotels compost and recycle and significantly reduces how much is sent to the landfill. For instance, Iberostar Hotels </w:t>
      </w:r>
      <w:r w:rsidR="000879AB" w:rsidRPr="00C625B3">
        <w:rPr>
          <w:rFonts w:ascii="Arial" w:hAnsi="Arial" w:cs="Arial"/>
          <w:szCs w:val="24"/>
        </w:rPr>
        <w:t>and</w:t>
      </w:r>
      <w:r w:rsidR="00B7266A" w:rsidRPr="00C625B3">
        <w:rPr>
          <w:rFonts w:ascii="Arial" w:hAnsi="Arial" w:cs="Arial"/>
          <w:szCs w:val="24"/>
        </w:rPr>
        <w:t xml:space="preserve"> Resorts aims to reduce waste by implementing extensive recycling efforts and eliminating single-use plastics from all its resorts (Leyva and Parra, 2021).</w:t>
      </w:r>
    </w:p>
    <w:p w14:paraId="3FA1E572" w14:textId="77777777" w:rsidR="00B7266A" w:rsidRPr="00C625B3" w:rsidRDefault="00B7266A" w:rsidP="002A6281">
      <w:pPr>
        <w:spacing w:line="360" w:lineRule="auto"/>
        <w:jc w:val="both"/>
        <w:rPr>
          <w:rFonts w:ascii="Arial" w:hAnsi="Arial" w:cs="Arial"/>
          <w:szCs w:val="24"/>
        </w:rPr>
      </w:pPr>
      <w:r w:rsidRPr="00C625B3">
        <w:rPr>
          <w:rFonts w:ascii="Arial" w:hAnsi="Arial" w:cs="Arial"/>
          <w:szCs w:val="24"/>
        </w:rPr>
        <w:t>In terms of the hospitality sector, the circular economy is also able to smartly use resources. As hotels are the places that consume a large amount of water and energy, thus hotels should implement ways by which they are able to use the resources cost effectively and minimize waste. The Scarlet Hotel in Cornwall, shows how a circular based economy is managed. The place relies on sustainable energy by utilising solar panels and biomass boilers, as well as rainwater collection and water recycling (Korstanje et al., 2020). In this way, companies will benefit from decreased costs and better use of resources, which proves that the circular economy will become profitable.</w:t>
      </w:r>
    </w:p>
    <w:p w14:paraId="3FA1E573" w14:textId="77777777" w:rsidR="00761C8C" w:rsidRPr="00C625B3" w:rsidRDefault="007B1AD0" w:rsidP="002A6281">
      <w:pPr>
        <w:pStyle w:val="Heading1"/>
        <w:spacing w:line="360" w:lineRule="auto"/>
        <w:rPr>
          <w:rFonts w:ascii="Arial" w:hAnsi="Arial" w:cs="Arial"/>
          <w:szCs w:val="24"/>
        </w:rPr>
      </w:pPr>
      <w:bookmarkStart w:id="6" w:name="_Toc200379146"/>
      <w:r w:rsidRPr="00C625B3">
        <w:rPr>
          <w:rFonts w:ascii="Arial" w:hAnsi="Arial" w:cs="Arial"/>
          <w:szCs w:val="24"/>
        </w:rPr>
        <w:t>Case Studies: Industry Examples</w:t>
      </w:r>
      <w:bookmarkEnd w:id="6"/>
    </w:p>
    <w:p w14:paraId="3FA1E574" w14:textId="77777777" w:rsidR="00870B6C" w:rsidRPr="00C625B3" w:rsidRDefault="007B1AD0" w:rsidP="002A6281">
      <w:pPr>
        <w:pStyle w:val="Heading2"/>
        <w:spacing w:before="0" w:line="360" w:lineRule="auto"/>
        <w:rPr>
          <w:rFonts w:ascii="Arial" w:hAnsi="Arial" w:cs="Arial"/>
          <w:szCs w:val="24"/>
        </w:rPr>
      </w:pPr>
      <w:bookmarkStart w:id="7" w:name="_Toc200379147"/>
      <w:r w:rsidRPr="00C625B3">
        <w:rPr>
          <w:rFonts w:ascii="Arial" w:hAnsi="Arial" w:cs="Arial"/>
          <w:szCs w:val="24"/>
        </w:rPr>
        <w:lastRenderedPageBreak/>
        <w:t>Marriott’s Serve 360 Program</w:t>
      </w:r>
      <w:bookmarkEnd w:id="7"/>
    </w:p>
    <w:p w14:paraId="3FA1E575" w14:textId="77777777" w:rsidR="00870B6C" w:rsidRPr="00C625B3" w:rsidRDefault="008F54AD" w:rsidP="002A6281">
      <w:pPr>
        <w:spacing w:line="360" w:lineRule="auto"/>
        <w:jc w:val="both"/>
        <w:rPr>
          <w:rFonts w:ascii="Arial" w:hAnsi="Arial" w:cs="Arial"/>
          <w:szCs w:val="24"/>
        </w:rPr>
      </w:pPr>
      <w:r w:rsidRPr="00C625B3">
        <w:rPr>
          <w:rFonts w:ascii="Arial" w:hAnsi="Arial" w:cs="Arial"/>
          <w:szCs w:val="24"/>
        </w:rPr>
        <w:t xml:space="preserve">Serve 360 initiative of Marriott International is aligned with the core principles and commitment towards the stakeholders </w:t>
      </w:r>
      <w:r w:rsidR="004A7FD1" w:rsidRPr="00C625B3">
        <w:rPr>
          <w:rFonts w:ascii="Arial" w:hAnsi="Arial" w:cs="Arial"/>
          <w:szCs w:val="24"/>
        </w:rPr>
        <w:t>(Mariott, 2025</w:t>
      </w:r>
      <w:r w:rsidR="00BA4C94" w:rsidRPr="00C625B3">
        <w:rPr>
          <w:rFonts w:ascii="Arial" w:hAnsi="Arial" w:cs="Arial"/>
          <w:szCs w:val="24"/>
        </w:rPr>
        <w:t>)</w:t>
      </w:r>
      <w:r w:rsidR="007B1AD0" w:rsidRPr="00C625B3">
        <w:rPr>
          <w:rFonts w:ascii="Arial" w:hAnsi="Arial" w:cs="Arial"/>
          <w:szCs w:val="24"/>
        </w:rPr>
        <w:t xml:space="preserve">. Marriott's sustainability </w:t>
      </w:r>
      <w:r w:rsidR="00FF15A0" w:rsidRPr="00C625B3">
        <w:rPr>
          <w:rFonts w:ascii="Arial" w:hAnsi="Arial" w:cs="Arial"/>
          <w:szCs w:val="24"/>
        </w:rPr>
        <w:t>initiatives include</w:t>
      </w:r>
      <w:r w:rsidR="007B1AD0" w:rsidRPr="00C625B3">
        <w:rPr>
          <w:rFonts w:ascii="Arial" w:hAnsi="Arial" w:cs="Arial"/>
          <w:szCs w:val="24"/>
        </w:rPr>
        <w:t xml:space="preserve"> reducing water and energy consumption, achieving carbon neutrality, minimising waste, and supporting community projects that have a positive </w:t>
      </w:r>
      <w:r w:rsidR="00FF15A0" w:rsidRPr="00C625B3">
        <w:rPr>
          <w:rFonts w:ascii="Arial" w:hAnsi="Arial" w:cs="Arial"/>
          <w:szCs w:val="24"/>
        </w:rPr>
        <w:t>impact</w:t>
      </w:r>
      <w:r w:rsidR="007B1AD0" w:rsidRPr="00C625B3">
        <w:rPr>
          <w:rFonts w:ascii="Arial" w:hAnsi="Arial" w:cs="Arial"/>
          <w:szCs w:val="24"/>
        </w:rPr>
        <w:t xml:space="preserve">. </w:t>
      </w:r>
    </w:p>
    <w:p w14:paraId="3FA1E576" w14:textId="1FD2B4DB" w:rsidR="00870B6C" w:rsidRPr="00C625B3" w:rsidRDefault="007B1AD0" w:rsidP="002A6281">
      <w:pPr>
        <w:spacing w:line="360" w:lineRule="auto"/>
        <w:jc w:val="both"/>
        <w:rPr>
          <w:rFonts w:ascii="Arial" w:hAnsi="Arial" w:cs="Arial"/>
          <w:szCs w:val="24"/>
        </w:rPr>
      </w:pPr>
      <w:r w:rsidRPr="00C625B3">
        <w:rPr>
          <w:rFonts w:ascii="Arial" w:hAnsi="Arial" w:cs="Arial"/>
          <w:szCs w:val="24"/>
        </w:rPr>
        <w:t>Marriott is strongly focused on making the Serve 360 program e</w:t>
      </w:r>
      <w:r w:rsidR="00FF15A0" w:rsidRPr="00C625B3">
        <w:rPr>
          <w:rFonts w:ascii="Arial" w:hAnsi="Arial" w:cs="Arial"/>
          <w:szCs w:val="24"/>
        </w:rPr>
        <w:t>co-</w:t>
      </w:r>
      <w:r w:rsidRPr="00C625B3">
        <w:rPr>
          <w:rFonts w:ascii="Arial" w:hAnsi="Arial" w:cs="Arial"/>
          <w:szCs w:val="24"/>
        </w:rPr>
        <w:t xml:space="preserve">friendly by trying to decrease carbon emissions by 30% and have </w:t>
      </w:r>
      <w:r w:rsidR="00FF15A0" w:rsidRPr="00C625B3">
        <w:rPr>
          <w:rFonts w:ascii="Arial" w:hAnsi="Arial" w:cs="Arial"/>
          <w:szCs w:val="24"/>
        </w:rPr>
        <w:t>zero</w:t>
      </w:r>
      <w:r w:rsidRPr="00C625B3">
        <w:rPr>
          <w:rFonts w:ascii="Arial" w:hAnsi="Arial" w:cs="Arial"/>
          <w:szCs w:val="24"/>
        </w:rPr>
        <w:t xml:space="preserve"> waste by 2025</w:t>
      </w:r>
      <w:r w:rsidR="002B32AA" w:rsidRPr="00C625B3">
        <w:rPr>
          <w:rFonts w:ascii="Arial" w:hAnsi="Arial" w:cs="Arial"/>
          <w:szCs w:val="24"/>
        </w:rPr>
        <w:t xml:space="preserve"> (Mandal et al., 2024)</w:t>
      </w:r>
      <w:r w:rsidRPr="00C625B3">
        <w:rPr>
          <w:rFonts w:ascii="Arial" w:hAnsi="Arial" w:cs="Arial"/>
          <w:szCs w:val="24"/>
        </w:rPr>
        <w:t xml:space="preserve">. Today, the company utilises LED lights, smart building setupssetups, and sustainable energy sources at all its locations. The brand's practices have </w:t>
      </w:r>
      <w:r w:rsidR="00FF15A0" w:rsidRPr="00C625B3">
        <w:rPr>
          <w:rFonts w:ascii="Arial" w:hAnsi="Arial" w:cs="Arial"/>
          <w:szCs w:val="24"/>
        </w:rPr>
        <w:t>reduced</w:t>
      </w:r>
      <w:r w:rsidRPr="00C625B3">
        <w:rPr>
          <w:rFonts w:ascii="Arial" w:hAnsi="Arial" w:cs="Arial"/>
          <w:szCs w:val="24"/>
        </w:rPr>
        <w:t xml:space="preserve"> </w:t>
      </w:r>
      <w:r w:rsidR="00FF15A0" w:rsidRPr="00C625B3">
        <w:rPr>
          <w:rFonts w:ascii="Arial" w:hAnsi="Arial" w:cs="Arial"/>
          <w:szCs w:val="24"/>
        </w:rPr>
        <w:t>operating</w:t>
      </w:r>
      <w:r w:rsidRPr="00C625B3">
        <w:rPr>
          <w:rFonts w:ascii="Arial" w:hAnsi="Arial" w:cs="Arial"/>
          <w:szCs w:val="24"/>
        </w:rPr>
        <w:t xml:space="preserve"> costs while also helping toed lower the environmental impact of its hotels. Marriott's hotels with more energy-saving systems have experienced a reduction of up to 20% in their utility bills, </w:t>
      </w:r>
      <w:r w:rsidR="00FF15A0" w:rsidRPr="00C625B3">
        <w:rPr>
          <w:rFonts w:ascii="Arial" w:hAnsi="Arial" w:cs="Arial"/>
          <w:szCs w:val="24"/>
        </w:rPr>
        <w:t>highlighting</w:t>
      </w:r>
      <w:r w:rsidRPr="00C625B3">
        <w:rPr>
          <w:rFonts w:ascii="Arial" w:hAnsi="Arial" w:cs="Arial"/>
          <w:szCs w:val="24"/>
        </w:rPr>
        <w:t xml:space="preserve"> the economic benefits of green operations</w:t>
      </w:r>
      <w:r w:rsidR="00DA36C1" w:rsidRPr="00C625B3">
        <w:rPr>
          <w:rFonts w:ascii="Arial" w:hAnsi="Arial" w:cs="Arial"/>
          <w:szCs w:val="24"/>
        </w:rPr>
        <w:t xml:space="preserve"> (Marriott, 2022</w:t>
      </w:r>
      <w:r w:rsidR="002B32AA" w:rsidRPr="00C625B3">
        <w:rPr>
          <w:rFonts w:ascii="Arial" w:hAnsi="Arial" w:cs="Arial"/>
          <w:szCs w:val="24"/>
        </w:rPr>
        <w:t>)</w:t>
      </w:r>
      <w:r w:rsidRPr="00C625B3">
        <w:rPr>
          <w:rFonts w:ascii="Arial" w:hAnsi="Arial" w:cs="Arial"/>
          <w:szCs w:val="24"/>
        </w:rPr>
        <w:t>. Marriott's focus on environmental protection has helped it establish a reputation as a leading company in sustainability among hotels.</w:t>
      </w:r>
    </w:p>
    <w:p w14:paraId="3FA1E577" w14:textId="77777777" w:rsidR="00870B6C" w:rsidRPr="00C625B3" w:rsidRDefault="007B1AD0" w:rsidP="002A6281">
      <w:pPr>
        <w:spacing w:line="360" w:lineRule="auto"/>
        <w:jc w:val="both"/>
        <w:rPr>
          <w:rFonts w:ascii="Arial" w:hAnsi="Arial" w:cs="Arial"/>
          <w:szCs w:val="24"/>
        </w:rPr>
      </w:pPr>
      <w:r w:rsidRPr="00C625B3">
        <w:rPr>
          <w:rFonts w:ascii="Arial" w:hAnsi="Arial" w:cs="Arial"/>
          <w:szCs w:val="24"/>
        </w:rPr>
        <w:t xml:space="preserve">Additionally, Marriott's Serve 360 program focuses on supporting local communities. The company partners with local organisations to provide education, employment, and training opportunities for individuals living in poverty. The company's support of local business activities enhances the community and also helps it be perceived as a caring </w:t>
      </w:r>
      <w:r w:rsidR="002B32AA" w:rsidRPr="00C625B3">
        <w:rPr>
          <w:rFonts w:ascii="Arial" w:hAnsi="Arial" w:cs="Arial"/>
          <w:szCs w:val="24"/>
        </w:rPr>
        <w:t>organisation (Chen, 2025)</w:t>
      </w:r>
      <w:r w:rsidRPr="00C625B3">
        <w:rPr>
          <w:rFonts w:ascii="Arial" w:hAnsi="Arial" w:cs="Arial"/>
          <w:szCs w:val="24"/>
        </w:rPr>
        <w:t>. Additionally, because the company values diversity and inclusion, it has fostered a respectful and inclusive environment that attracts customers and employees who share similar values. Such efforts reveal that Marriott can advance the the economy and society together creating a firm future for the company and everyone involved.</w:t>
      </w:r>
    </w:p>
    <w:p w14:paraId="3FA1E578" w14:textId="77777777" w:rsidR="00870B6C" w:rsidRPr="00C625B3" w:rsidRDefault="007B1AD0" w:rsidP="002A6281">
      <w:pPr>
        <w:pStyle w:val="Heading2"/>
        <w:spacing w:before="0" w:line="360" w:lineRule="auto"/>
        <w:rPr>
          <w:rFonts w:ascii="Arial" w:hAnsi="Arial" w:cs="Arial"/>
          <w:szCs w:val="24"/>
        </w:rPr>
      </w:pPr>
      <w:bookmarkStart w:id="8" w:name="_Toc200379148"/>
      <w:r w:rsidRPr="00C625B3">
        <w:rPr>
          <w:rFonts w:ascii="Arial" w:hAnsi="Arial" w:cs="Arial"/>
          <w:szCs w:val="24"/>
        </w:rPr>
        <w:t>Six Senses hotel</w:t>
      </w:r>
      <w:bookmarkEnd w:id="8"/>
    </w:p>
    <w:p w14:paraId="3FA1E579" w14:textId="77777777" w:rsidR="00870B6C" w:rsidRPr="00C625B3" w:rsidRDefault="007B1AD0" w:rsidP="002A6281">
      <w:pPr>
        <w:spacing w:line="360" w:lineRule="auto"/>
        <w:jc w:val="both"/>
        <w:rPr>
          <w:rFonts w:ascii="Arial" w:hAnsi="Arial" w:cs="Arial"/>
          <w:szCs w:val="24"/>
        </w:rPr>
      </w:pPr>
      <w:r w:rsidRPr="00C625B3">
        <w:rPr>
          <w:rFonts w:ascii="Arial" w:hAnsi="Arial" w:cs="Arial"/>
          <w:szCs w:val="24"/>
        </w:rPr>
        <w:t xml:space="preserve">The </w:t>
      </w:r>
      <w:r w:rsidR="00FF12E7" w:rsidRPr="00C625B3">
        <w:rPr>
          <w:rFonts w:ascii="Arial" w:hAnsi="Arial" w:cs="Arial"/>
          <w:szCs w:val="24"/>
        </w:rPr>
        <w:t>hotel</w:t>
      </w:r>
      <w:r w:rsidRPr="00C625B3">
        <w:rPr>
          <w:rFonts w:ascii="Arial" w:hAnsi="Arial" w:cs="Arial"/>
          <w:szCs w:val="24"/>
        </w:rPr>
        <w:t xml:space="preserve"> is renowned for its e</w:t>
      </w:r>
      <w:r w:rsidR="00797BD8" w:rsidRPr="00C625B3">
        <w:rPr>
          <w:rFonts w:ascii="Arial" w:hAnsi="Arial" w:cs="Arial"/>
          <w:szCs w:val="24"/>
        </w:rPr>
        <w:t>co-</w:t>
      </w:r>
      <w:r w:rsidRPr="00C625B3">
        <w:rPr>
          <w:rFonts w:ascii="Arial" w:hAnsi="Arial" w:cs="Arial"/>
          <w:szCs w:val="24"/>
        </w:rPr>
        <w:t>friendly approach, as its hotels and resorts prioritise eco-tourism, community engagement, and educational opportunities for guests</w:t>
      </w:r>
      <w:r w:rsidR="002B32AA" w:rsidRPr="00C625B3">
        <w:rPr>
          <w:rFonts w:ascii="Arial" w:hAnsi="Arial" w:cs="Arial"/>
          <w:szCs w:val="24"/>
        </w:rPr>
        <w:t xml:space="preserve"> (</w:t>
      </w:r>
      <w:r w:rsidR="00D354E5" w:rsidRPr="00C625B3">
        <w:rPr>
          <w:rFonts w:ascii="Arial" w:hAnsi="Arial" w:cs="Arial"/>
          <w:szCs w:val="24"/>
        </w:rPr>
        <w:t>Six Senses</w:t>
      </w:r>
      <w:r w:rsidR="0035383E" w:rsidRPr="00C625B3">
        <w:rPr>
          <w:rFonts w:ascii="Arial" w:hAnsi="Arial" w:cs="Arial"/>
          <w:szCs w:val="24"/>
        </w:rPr>
        <w:t>,</w:t>
      </w:r>
      <w:r w:rsidR="002B32AA" w:rsidRPr="00C625B3">
        <w:rPr>
          <w:rFonts w:ascii="Arial" w:hAnsi="Arial" w:cs="Arial"/>
          <w:szCs w:val="24"/>
        </w:rPr>
        <w:t xml:space="preserve"> 2024)</w:t>
      </w:r>
      <w:r w:rsidRPr="00C625B3">
        <w:rPr>
          <w:rFonts w:ascii="Arial" w:hAnsi="Arial" w:cs="Arial"/>
          <w:szCs w:val="24"/>
        </w:rPr>
        <w:t>. A sustainable approach to business forms a key part of the company's activities, including working locally, using organic food, switching to renewable energy, and promoting waste reduction methods. The hotel chain is committed to sustainability because it wants to offer unique stays while respecting the special features o</w:t>
      </w:r>
      <w:r w:rsidR="00797BD8" w:rsidRPr="00C625B3">
        <w:rPr>
          <w:rFonts w:ascii="Arial" w:hAnsi="Arial" w:cs="Arial"/>
          <w:szCs w:val="24"/>
        </w:rPr>
        <w:t>f the places it calls home. Therefore, the hotel brand is recognis</w:t>
      </w:r>
      <w:r w:rsidRPr="00C625B3">
        <w:rPr>
          <w:rFonts w:ascii="Arial" w:hAnsi="Arial" w:cs="Arial"/>
          <w:szCs w:val="24"/>
        </w:rPr>
        <w:t>ed as an eco-luxury leader that attracts travel</w:t>
      </w:r>
      <w:r w:rsidR="00797BD8" w:rsidRPr="00C625B3">
        <w:rPr>
          <w:rFonts w:ascii="Arial" w:hAnsi="Arial" w:cs="Arial"/>
          <w:szCs w:val="24"/>
        </w:rPr>
        <w:t>l</w:t>
      </w:r>
      <w:r w:rsidRPr="00C625B3">
        <w:rPr>
          <w:rFonts w:ascii="Arial" w:hAnsi="Arial" w:cs="Arial"/>
          <w:szCs w:val="24"/>
        </w:rPr>
        <w:t xml:space="preserve">ers who </w:t>
      </w:r>
      <w:r w:rsidR="00797BD8" w:rsidRPr="00C625B3">
        <w:rPr>
          <w:rFonts w:ascii="Arial" w:hAnsi="Arial" w:cs="Arial"/>
          <w:szCs w:val="24"/>
        </w:rPr>
        <w:t>prefer</w:t>
      </w:r>
      <w:r w:rsidRPr="00C625B3">
        <w:rPr>
          <w:rFonts w:ascii="Arial" w:hAnsi="Arial" w:cs="Arial"/>
          <w:szCs w:val="24"/>
        </w:rPr>
        <w:t xml:space="preserve"> meaningful and eco-friendly trips.</w:t>
      </w:r>
    </w:p>
    <w:p w14:paraId="3FA1E57A" w14:textId="77777777" w:rsidR="00870B6C" w:rsidRPr="00C625B3" w:rsidRDefault="007B1AD0" w:rsidP="002A6281">
      <w:pPr>
        <w:spacing w:line="360" w:lineRule="auto"/>
        <w:jc w:val="both"/>
        <w:rPr>
          <w:rFonts w:ascii="Arial" w:hAnsi="Arial" w:cs="Arial"/>
          <w:szCs w:val="24"/>
        </w:rPr>
      </w:pPr>
      <w:r w:rsidRPr="00C625B3">
        <w:rPr>
          <w:rFonts w:ascii="Arial" w:hAnsi="Arial" w:cs="Arial"/>
          <w:szCs w:val="24"/>
        </w:rPr>
        <w:lastRenderedPageBreak/>
        <w:t xml:space="preserve">Six Senses’ successful focus on sustainability is based on </w:t>
      </w:r>
      <w:r w:rsidR="00A11696" w:rsidRPr="00C625B3">
        <w:rPr>
          <w:rFonts w:ascii="Arial" w:hAnsi="Arial" w:cs="Arial"/>
          <w:szCs w:val="24"/>
        </w:rPr>
        <w:t>bringing</w:t>
      </w:r>
      <w:r w:rsidRPr="00C625B3">
        <w:rPr>
          <w:rFonts w:ascii="Arial" w:hAnsi="Arial" w:cs="Arial"/>
          <w:szCs w:val="24"/>
        </w:rPr>
        <w:t xml:space="preserve"> innovative techniques to lessen its environmental impact. To help the environment, the company's hotels have implemented rules against single-use plastics, recycle wastewater, and utilise renewable sources of energy on their properties. In the Maldives, Six Senses resorts utilise solar energy and desalination plants to obtain their power and water sustainably. Moreover, Earth Labs on the company grounds help visitors understand sustainable policies and encourage them to protect the </w:t>
      </w:r>
      <w:r w:rsidR="002B32AA" w:rsidRPr="00C625B3">
        <w:rPr>
          <w:rFonts w:ascii="Arial" w:hAnsi="Arial" w:cs="Arial"/>
          <w:szCs w:val="24"/>
        </w:rPr>
        <w:t>environment (Popșa, 2023)</w:t>
      </w:r>
      <w:r w:rsidRPr="00C625B3">
        <w:rPr>
          <w:rFonts w:ascii="Arial" w:hAnsi="Arial" w:cs="Arial"/>
          <w:szCs w:val="24"/>
        </w:rPr>
        <w:t>. They reduce the pollution cause</w:t>
      </w:r>
      <w:r w:rsidR="00A11696" w:rsidRPr="00C625B3">
        <w:rPr>
          <w:rFonts w:ascii="Arial" w:hAnsi="Arial" w:cs="Arial"/>
          <w:szCs w:val="24"/>
        </w:rPr>
        <w:t>d by Six Senses locations and meet</w:t>
      </w:r>
      <w:r w:rsidRPr="00C625B3">
        <w:rPr>
          <w:rFonts w:ascii="Arial" w:hAnsi="Arial" w:cs="Arial"/>
          <w:szCs w:val="24"/>
        </w:rPr>
        <w:t xml:space="preserve"> the expectations of eco-conscious visitors, making their stay more enjoyable.</w:t>
      </w:r>
    </w:p>
    <w:p w14:paraId="3FA1E57B" w14:textId="77777777" w:rsidR="00870B6C" w:rsidRPr="00C625B3" w:rsidRDefault="007B1AD0" w:rsidP="002A6281">
      <w:pPr>
        <w:pStyle w:val="Heading2"/>
        <w:spacing w:before="0" w:line="360" w:lineRule="auto"/>
        <w:rPr>
          <w:rFonts w:ascii="Arial" w:hAnsi="Arial" w:cs="Arial"/>
          <w:szCs w:val="24"/>
        </w:rPr>
      </w:pPr>
      <w:bookmarkStart w:id="9" w:name="_Toc200379149"/>
      <w:r w:rsidRPr="00C625B3">
        <w:rPr>
          <w:rFonts w:ascii="Arial" w:hAnsi="Arial" w:cs="Arial"/>
          <w:szCs w:val="24"/>
        </w:rPr>
        <w:t>The Scarlet Cornwall</w:t>
      </w:r>
      <w:bookmarkEnd w:id="9"/>
    </w:p>
    <w:p w14:paraId="3FA1E57C" w14:textId="77777777" w:rsidR="00870B6C" w:rsidRPr="00C625B3" w:rsidRDefault="007B1AD0" w:rsidP="002A6281">
      <w:pPr>
        <w:spacing w:line="360" w:lineRule="auto"/>
        <w:jc w:val="both"/>
        <w:rPr>
          <w:rFonts w:ascii="Arial" w:hAnsi="Arial" w:cs="Arial"/>
          <w:szCs w:val="24"/>
        </w:rPr>
      </w:pPr>
      <w:r w:rsidRPr="00C625B3">
        <w:rPr>
          <w:rFonts w:ascii="Arial" w:hAnsi="Arial" w:cs="Arial"/>
          <w:szCs w:val="24"/>
        </w:rPr>
        <w:t xml:space="preserve">The Scarlet Hotel, a boutique </w:t>
      </w:r>
      <w:r w:rsidR="00106BFB" w:rsidRPr="00C625B3">
        <w:rPr>
          <w:rFonts w:ascii="Arial" w:hAnsi="Arial" w:cs="Arial"/>
          <w:szCs w:val="24"/>
        </w:rPr>
        <w:t>hotel</w:t>
      </w:r>
      <w:r w:rsidRPr="00C625B3">
        <w:rPr>
          <w:rFonts w:ascii="Arial" w:hAnsi="Arial" w:cs="Arial"/>
          <w:szCs w:val="24"/>
        </w:rPr>
        <w:t xml:space="preserve"> in Cornwall, is a pioneer in sustainable hospitality, with a strong focus on circular economy principles and corporate social responsibility (CSR). The Scarlet </w:t>
      </w:r>
      <w:r w:rsidR="00106BFB" w:rsidRPr="00C625B3">
        <w:rPr>
          <w:rFonts w:ascii="Arial" w:hAnsi="Arial" w:cs="Arial"/>
          <w:szCs w:val="24"/>
        </w:rPr>
        <w:t>focuses</w:t>
      </w:r>
      <w:r w:rsidRPr="00C625B3">
        <w:rPr>
          <w:rFonts w:ascii="Arial" w:hAnsi="Arial" w:cs="Arial"/>
          <w:szCs w:val="24"/>
        </w:rPr>
        <w:t xml:space="preserve"> on corporate social responsibility, offering employment opportunities, collaborating with local enterprises, and actively engaging with </w:t>
      </w:r>
      <w:r w:rsidR="00106BFB" w:rsidRPr="00C625B3">
        <w:rPr>
          <w:rFonts w:ascii="Arial" w:hAnsi="Arial" w:cs="Arial"/>
          <w:szCs w:val="24"/>
        </w:rPr>
        <w:t>the community. T</w:t>
      </w:r>
      <w:r w:rsidRPr="00C625B3">
        <w:rPr>
          <w:rFonts w:ascii="Arial" w:hAnsi="Arial" w:cs="Arial"/>
          <w:szCs w:val="24"/>
        </w:rPr>
        <w:t xml:space="preserve">he hotel </w:t>
      </w:r>
      <w:r w:rsidR="000C660B" w:rsidRPr="00C625B3">
        <w:rPr>
          <w:rFonts w:ascii="Arial" w:hAnsi="Arial" w:cs="Arial"/>
          <w:szCs w:val="24"/>
        </w:rPr>
        <w:t>procures</w:t>
      </w:r>
      <w:r w:rsidRPr="00C625B3">
        <w:rPr>
          <w:rFonts w:ascii="Arial" w:hAnsi="Arial" w:cs="Arial"/>
          <w:szCs w:val="24"/>
        </w:rPr>
        <w:t xml:space="preserve"> materials from local producers</w:t>
      </w:r>
      <w:r w:rsidR="000C660B" w:rsidRPr="00C625B3">
        <w:rPr>
          <w:rFonts w:ascii="Arial" w:hAnsi="Arial" w:cs="Arial"/>
          <w:szCs w:val="24"/>
        </w:rPr>
        <w:t>, promoting</w:t>
      </w:r>
      <w:r w:rsidRPr="00C625B3">
        <w:rPr>
          <w:rFonts w:ascii="Arial" w:hAnsi="Arial" w:cs="Arial"/>
          <w:szCs w:val="24"/>
        </w:rPr>
        <w:t xml:space="preserve"> the local economy and lowering the negative effects of long supply chains</w:t>
      </w:r>
      <w:r w:rsidR="002B32AA" w:rsidRPr="00C625B3">
        <w:rPr>
          <w:rFonts w:ascii="Arial" w:hAnsi="Arial" w:cs="Arial"/>
          <w:szCs w:val="24"/>
        </w:rPr>
        <w:t xml:space="preserve"> (</w:t>
      </w:r>
      <w:r w:rsidR="004C1C2F" w:rsidRPr="00C625B3">
        <w:rPr>
          <w:rFonts w:ascii="Arial" w:eastAsia="Times New Roman" w:hAnsi="Arial" w:cs="Arial"/>
          <w:szCs w:val="24"/>
        </w:rPr>
        <w:t>Edgell</w:t>
      </w:r>
      <w:r w:rsidR="002B32AA" w:rsidRPr="00C625B3">
        <w:rPr>
          <w:rFonts w:ascii="Arial" w:eastAsia="Times New Roman" w:hAnsi="Arial" w:cs="Arial"/>
          <w:szCs w:val="24"/>
        </w:rPr>
        <w:t xml:space="preserve">, </w:t>
      </w:r>
      <w:r w:rsidR="004C1C2F" w:rsidRPr="00C625B3">
        <w:rPr>
          <w:rFonts w:ascii="Arial" w:eastAsia="Times New Roman" w:hAnsi="Arial" w:cs="Arial"/>
          <w:szCs w:val="24"/>
        </w:rPr>
        <w:t>2020</w:t>
      </w:r>
      <w:r w:rsidR="002B32AA" w:rsidRPr="00C625B3">
        <w:rPr>
          <w:rFonts w:ascii="Arial" w:hAnsi="Arial" w:cs="Arial"/>
          <w:szCs w:val="24"/>
        </w:rPr>
        <w:t>)</w:t>
      </w:r>
      <w:r w:rsidRPr="00C625B3">
        <w:rPr>
          <w:rFonts w:ascii="Arial" w:hAnsi="Arial" w:cs="Arial"/>
          <w:szCs w:val="24"/>
        </w:rPr>
        <w:t>. Additionally, the company provides employee training to support their well-being and enhance customer service. They reflect the hotel's commitment to being c</w:t>
      </w:r>
      <w:r w:rsidR="000C660B" w:rsidRPr="00C625B3">
        <w:rPr>
          <w:rFonts w:ascii="Arial" w:hAnsi="Arial" w:cs="Arial"/>
          <w:szCs w:val="24"/>
        </w:rPr>
        <w:t xml:space="preserve">ommunity-minded, having a </w:t>
      </w:r>
      <w:r w:rsidRPr="00C625B3">
        <w:rPr>
          <w:rFonts w:ascii="Arial" w:hAnsi="Arial" w:cs="Arial"/>
          <w:szCs w:val="24"/>
        </w:rPr>
        <w:t>positive impact on the region while making guests happy.</w:t>
      </w:r>
    </w:p>
    <w:p w14:paraId="3FA1E57D" w14:textId="77777777" w:rsidR="00870B6C" w:rsidRPr="00C625B3" w:rsidRDefault="007B1AD0" w:rsidP="002A6281">
      <w:pPr>
        <w:spacing w:line="360" w:lineRule="auto"/>
        <w:jc w:val="both"/>
        <w:rPr>
          <w:rFonts w:ascii="Arial" w:hAnsi="Arial" w:cs="Arial"/>
          <w:szCs w:val="24"/>
        </w:rPr>
      </w:pPr>
      <w:r w:rsidRPr="00C625B3">
        <w:rPr>
          <w:rFonts w:ascii="Arial" w:hAnsi="Arial" w:cs="Arial"/>
          <w:szCs w:val="24"/>
        </w:rPr>
        <w:t>However, The Scarlet has to deal with challenges in making its operations sustainable, all while catering to the needs of luxury travellers. Providing green solutions and meeting top facility needs must be done with proper planning. For example, using sustainable materials and top-quality products can be significantly more challenging and expensive than opting for regular ones. These difficulties have not stopped The Scarlet from being a recognised leader in green hospitality, as it continually improves its strategies.</w:t>
      </w:r>
    </w:p>
    <w:p w14:paraId="3FA1E57E" w14:textId="77777777" w:rsidR="00870B6C" w:rsidRPr="00C625B3" w:rsidRDefault="007B1AD0" w:rsidP="002A6281">
      <w:pPr>
        <w:pStyle w:val="Heading1"/>
        <w:spacing w:line="360" w:lineRule="auto"/>
        <w:rPr>
          <w:rFonts w:ascii="Arial" w:hAnsi="Arial" w:cs="Arial"/>
          <w:szCs w:val="24"/>
        </w:rPr>
      </w:pPr>
      <w:bookmarkStart w:id="10" w:name="_Toc200379150"/>
      <w:r w:rsidRPr="00C625B3">
        <w:rPr>
          <w:rFonts w:ascii="Arial" w:hAnsi="Arial" w:cs="Arial"/>
          <w:szCs w:val="24"/>
        </w:rPr>
        <w:t>Evidence-Based Recommendations</w:t>
      </w:r>
      <w:bookmarkEnd w:id="10"/>
    </w:p>
    <w:p w14:paraId="3FA1E57F" w14:textId="77777777" w:rsidR="00EF1C3D" w:rsidRPr="00C625B3" w:rsidRDefault="00EF1C3D" w:rsidP="002A6281">
      <w:pPr>
        <w:spacing w:line="360" w:lineRule="auto"/>
        <w:jc w:val="both"/>
        <w:rPr>
          <w:rFonts w:ascii="Arial" w:hAnsi="Arial" w:cs="Arial"/>
          <w:szCs w:val="24"/>
        </w:rPr>
      </w:pPr>
      <w:r w:rsidRPr="00C625B3">
        <w:rPr>
          <w:rFonts w:ascii="Arial" w:hAnsi="Arial" w:cs="Arial"/>
          <w:szCs w:val="24"/>
        </w:rPr>
        <w:t xml:space="preserve">Hotels should turn to advanced, energy efficient tools, in order to lower their environmental burden and cut the costs while setting up sustainable goals. Smart HVAC systems, LED lighting, and solar panels are some of the energy efficient systems that can greatly reduce the usage of energy. Companies with such technologies are lowering greenhouse gas emissions as they satisfy people’s wishes to stay in eco hotels. </w:t>
      </w:r>
    </w:p>
    <w:p w14:paraId="3FA1E580" w14:textId="77777777" w:rsidR="00EF1C3D" w:rsidRPr="00C625B3" w:rsidRDefault="00EF1C3D" w:rsidP="002A6281">
      <w:pPr>
        <w:spacing w:line="360" w:lineRule="auto"/>
        <w:jc w:val="both"/>
        <w:rPr>
          <w:rFonts w:ascii="Arial" w:hAnsi="Arial" w:cs="Arial"/>
          <w:szCs w:val="24"/>
        </w:rPr>
      </w:pPr>
      <w:r w:rsidRPr="00C625B3">
        <w:rPr>
          <w:rFonts w:ascii="Arial" w:hAnsi="Arial" w:cs="Arial"/>
          <w:szCs w:val="24"/>
        </w:rPr>
        <w:lastRenderedPageBreak/>
        <w:t xml:space="preserve">Circular economy concepts should be used by hotels so as to reduce waste and make a better use of its resources. Creating the system in order to reuse, recycle or repurpose the goods, therefore lessen the damage which will harm environment such as the hotel. Hotels should be able to find new ways to reuse old furniture, linens etc. that can be taken out of the landfills. </w:t>
      </w:r>
    </w:p>
    <w:p w14:paraId="3FA1E581" w14:textId="77777777" w:rsidR="00870B6C" w:rsidRPr="00C625B3" w:rsidRDefault="00EF1C3D" w:rsidP="002A6281">
      <w:pPr>
        <w:spacing w:line="360" w:lineRule="auto"/>
        <w:jc w:val="both"/>
        <w:rPr>
          <w:rFonts w:ascii="Arial" w:hAnsi="Arial" w:cs="Arial"/>
          <w:szCs w:val="24"/>
        </w:rPr>
      </w:pPr>
      <w:r w:rsidRPr="00C625B3">
        <w:rPr>
          <w:rFonts w:ascii="Arial" w:hAnsi="Arial" w:cs="Arial"/>
          <w:szCs w:val="24"/>
        </w:rPr>
        <w:t>Hotels should acquire all their supplies and services locally and support economic growth as well as community projects. Using suppliers from the region saves the energy that would have been used in making deliveries and helps a good partnership with them, while education and conservation projects enhances its contribution to the community</w:t>
      </w:r>
      <w:r w:rsidR="005730D8" w:rsidRPr="00C625B3">
        <w:rPr>
          <w:rFonts w:ascii="Arial" w:hAnsi="Arial" w:cs="Arial"/>
          <w:szCs w:val="24"/>
        </w:rPr>
        <w:t xml:space="preserve">. </w:t>
      </w:r>
    </w:p>
    <w:p w14:paraId="3FA1E582" w14:textId="77777777" w:rsidR="00761C8C" w:rsidRPr="00C625B3" w:rsidRDefault="007B1AD0" w:rsidP="002A6281">
      <w:pPr>
        <w:pStyle w:val="Heading1"/>
        <w:spacing w:line="360" w:lineRule="auto"/>
        <w:rPr>
          <w:rFonts w:ascii="Arial" w:hAnsi="Arial" w:cs="Arial"/>
          <w:szCs w:val="24"/>
        </w:rPr>
      </w:pPr>
      <w:bookmarkStart w:id="11" w:name="_Toc200379151"/>
      <w:r w:rsidRPr="00C625B3">
        <w:rPr>
          <w:rFonts w:ascii="Arial" w:hAnsi="Arial" w:cs="Arial"/>
          <w:szCs w:val="24"/>
        </w:rPr>
        <w:t>Conclusion</w:t>
      </w:r>
      <w:bookmarkEnd w:id="11"/>
    </w:p>
    <w:p w14:paraId="3FA1E583" w14:textId="77777777" w:rsidR="00761C8C" w:rsidRPr="00C625B3" w:rsidRDefault="007B1AD0" w:rsidP="002A6281">
      <w:pPr>
        <w:spacing w:line="360" w:lineRule="auto"/>
        <w:jc w:val="both"/>
        <w:rPr>
          <w:rFonts w:ascii="Arial" w:hAnsi="Arial" w:cs="Arial"/>
          <w:szCs w:val="24"/>
        </w:rPr>
      </w:pPr>
      <w:r w:rsidRPr="00C625B3">
        <w:rPr>
          <w:rFonts w:ascii="Arial" w:hAnsi="Arial" w:cs="Arial"/>
          <w:szCs w:val="24"/>
        </w:rPr>
        <w:t>Conclusively, the report has demonstrated that frameworks like the Triple Bottom Line (TBL), Corporate Social Responsibility (CSR), and Circular Economy provide critical guidance for aligning business practices with sustainability goals. Drawing inspiration from M</w:t>
      </w:r>
      <w:r w:rsidR="00B81026" w:rsidRPr="00C625B3">
        <w:rPr>
          <w:rFonts w:ascii="Arial" w:hAnsi="Arial" w:cs="Arial"/>
          <w:szCs w:val="24"/>
        </w:rPr>
        <w:t>arriott's Serve 360, Six Senses’</w:t>
      </w:r>
      <w:r w:rsidRPr="00C625B3">
        <w:rPr>
          <w:rFonts w:ascii="Arial" w:hAnsi="Arial" w:cs="Arial"/>
          <w:szCs w:val="24"/>
        </w:rPr>
        <w:t xml:space="preserve"> ecotourism initiatives, and The Scarlet Cornwall's circular economy approach, the report highlights how hotels are focusing on sustainability to protect the environment, support local communities, and enhance their brand's reputation. Sustainability greatly helps the industry to introduce innovations, satisfy people's needs, and remain flexible and responsible in the future.</w:t>
      </w:r>
    </w:p>
    <w:p w14:paraId="3FA1E584" w14:textId="77777777" w:rsidR="00761C8C" w:rsidRPr="00C625B3" w:rsidRDefault="00761C8C" w:rsidP="002A6281">
      <w:pPr>
        <w:spacing w:line="360" w:lineRule="auto"/>
        <w:rPr>
          <w:rFonts w:ascii="Arial" w:hAnsi="Arial" w:cs="Arial"/>
          <w:szCs w:val="24"/>
        </w:rPr>
      </w:pPr>
    </w:p>
    <w:p w14:paraId="3FA1E585" w14:textId="77777777" w:rsidR="005508EE" w:rsidRPr="00C625B3" w:rsidRDefault="007B1AD0" w:rsidP="002A6281">
      <w:pPr>
        <w:spacing w:line="360" w:lineRule="auto"/>
        <w:rPr>
          <w:rFonts w:ascii="Arial" w:hAnsi="Arial" w:cs="Arial"/>
          <w:b/>
          <w:szCs w:val="24"/>
        </w:rPr>
      </w:pPr>
      <w:r w:rsidRPr="00C625B3">
        <w:rPr>
          <w:rFonts w:ascii="Arial" w:hAnsi="Arial" w:cs="Arial"/>
          <w:szCs w:val="24"/>
        </w:rPr>
        <w:br w:type="page"/>
      </w:r>
    </w:p>
    <w:p w14:paraId="3FA1E586" w14:textId="77777777" w:rsidR="00761C8C" w:rsidRPr="00C625B3" w:rsidRDefault="007B1AD0" w:rsidP="002A6281">
      <w:pPr>
        <w:pStyle w:val="Heading1"/>
        <w:spacing w:line="360" w:lineRule="auto"/>
        <w:rPr>
          <w:rFonts w:ascii="Arial" w:hAnsi="Arial" w:cs="Arial"/>
          <w:szCs w:val="24"/>
        </w:rPr>
      </w:pPr>
      <w:bookmarkStart w:id="12" w:name="_Toc200379152"/>
      <w:r w:rsidRPr="00C625B3">
        <w:rPr>
          <w:rFonts w:ascii="Arial" w:hAnsi="Arial" w:cs="Arial"/>
          <w:szCs w:val="24"/>
        </w:rPr>
        <w:lastRenderedPageBreak/>
        <w:t>References</w:t>
      </w:r>
      <w:bookmarkEnd w:id="12"/>
    </w:p>
    <w:p w14:paraId="4D5AA916" w14:textId="77777777" w:rsidR="001E416A" w:rsidRPr="001E416A" w:rsidRDefault="001E416A" w:rsidP="002A6281">
      <w:pPr>
        <w:pStyle w:val="NormalWeb"/>
        <w:spacing w:after="0" w:line="360" w:lineRule="auto"/>
        <w:ind w:left="720" w:hanging="720"/>
        <w:jc w:val="both"/>
        <w:rPr>
          <w:rFonts w:ascii="Arial" w:hAnsi="Arial" w:cs="Arial"/>
        </w:rPr>
      </w:pPr>
      <w:r w:rsidRPr="001E416A">
        <w:rPr>
          <w:rFonts w:ascii="Arial" w:hAnsi="Arial" w:cs="Arial"/>
        </w:rPr>
        <w:t>Aldehayyat, J. (2021). The role of corporate social responsibility initiatives, error management culture and corporate image in enhancing hotel performance. </w:t>
      </w:r>
      <w:r w:rsidRPr="001E416A">
        <w:rPr>
          <w:rFonts w:ascii="Arial" w:hAnsi="Arial" w:cs="Arial"/>
          <w:i/>
          <w:iCs/>
        </w:rPr>
        <w:t>Management Science Letters</w:t>
      </w:r>
      <w:r w:rsidRPr="001E416A">
        <w:rPr>
          <w:rFonts w:ascii="Arial" w:hAnsi="Arial" w:cs="Arial"/>
        </w:rPr>
        <w:t>, </w:t>
      </w:r>
      <w:r w:rsidRPr="001E416A">
        <w:rPr>
          <w:rFonts w:ascii="Arial" w:hAnsi="Arial" w:cs="Arial"/>
          <w:i/>
          <w:iCs/>
        </w:rPr>
        <w:t>11</w:t>
      </w:r>
      <w:r w:rsidRPr="001E416A">
        <w:rPr>
          <w:rFonts w:ascii="Arial" w:hAnsi="Arial" w:cs="Arial"/>
        </w:rPr>
        <w:t>(2), pp.481-492.</w:t>
      </w:r>
    </w:p>
    <w:p w14:paraId="2A15800B" w14:textId="6F4B78F8"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Ali, B. (2023). Corporate social responsibility practices within the scope of sustainable tourism: A research at Accor Hotels. </w:t>
      </w:r>
      <w:r w:rsidRPr="00C625B3">
        <w:rPr>
          <w:rFonts w:ascii="Arial" w:hAnsi="Arial" w:cs="Arial"/>
          <w:i/>
          <w:iCs/>
          <w:szCs w:val="24"/>
        </w:rPr>
        <w:t>Prosperitas</w:t>
      </w:r>
      <w:r w:rsidRPr="00C625B3">
        <w:rPr>
          <w:rFonts w:ascii="Arial" w:hAnsi="Arial" w:cs="Arial"/>
          <w:szCs w:val="24"/>
        </w:rPr>
        <w:t xml:space="preserve">, (online) 10(1), pp.1–10. Available at:  </w:t>
      </w:r>
      <w:hyperlink r:id="rId8" w:history="1">
        <w:r w:rsidRPr="00C625B3">
          <w:rPr>
            <w:rStyle w:val="Hyperlink"/>
            <w:rFonts w:ascii="Arial" w:hAnsi="Arial" w:cs="Arial"/>
            <w:szCs w:val="24"/>
          </w:rPr>
          <w:t>https://publikaciotar.uni-bge.hu/id/eprint/1913/</w:t>
        </w:r>
      </w:hyperlink>
      <w:r w:rsidRPr="00C625B3">
        <w:rPr>
          <w:rFonts w:ascii="Arial" w:hAnsi="Arial" w:cs="Arial"/>
          <w:szCs w:val="24"/>
        </w:rPr>
        <w:t xml:space="preserve">   (Accessed: </w:t>
      </w:r>
      <w:r w:rsidR="00822B75">
        <w:rPr>
          <w:rFonts w:ascii="Arial" w:hAnsi="Arial" w:cs="Arial"/>
          <w:szCs w:val="24"/>
        </w:rPr>
        <w:t>9</w:t>
      </w:r>
      <w:r w:rsidRPr="00C625B3">
        <w:rPr>
          <w:rFonts w:ascii="Arial" w:hAnsi="Arial" w:cs="Arial"/>
          <w:szCs w:val="24"/>
        </w:rPr>
        <w:t xml:space="preserve"> Jun</w:t>
      </w:r>
      <w:r w:rsidR="00B35E90">
        <w:rPr>
          <w:rFonts w:ascii="Arial" w:hAnsi="Arial" w:cs="Arial"/>
          <w:szCs w:val="24"/>
        </w:rPr>
        <w:t>e</w:t>
      </w:r>
      <w:r w:rsidRPr="00C625B3">
        <w:rPr>
          <w:rFonts w:ascii="Arial" w:hAnsi="Arial" w:cs="Arial"/>
          <w:szCs w:val="24"/>
        </w:rPr>
        <w:t xml:space="preserve">  2025).</w:t>
      </w:r>
    </w:p>
    <w:p w14:paraId="15DDF1AD" w14:textId="77777777"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Awan, U. and Sroufe, R. (2022). Sustainability in the Circular Economy: Insights and Dynamics of Designing Circular Business Models. </w:t>
      </w:r>
      <w:r w:rsidRPr="00C625B3">
        <w:rPr>
          <w:rFonts w:ascii="Arial" w:hAnsi="Arial" w:cs="Arial"/>
          <w:i/>
          <w:iCs/>
          <w:szCs w:val="24"/>
        </w:rPr>
        <w:t>Applied Sciences</w:t>
      </w:r>
      <w:r w:rsidRPr="00C625B3">
        <w:rPr>
          <w:rFonts w:ascii="Arial" w:hAnsi="Arial" w:cs="Arial"/>
          <w:szCs w:val="24"/>
        </w:rPr>
        <w:t>, 12(3), p.1521.</w:t>
      </w:r>
    </w:p>
    <w:p w14:paraId="7E8D3EDA" w14:textId="77777777" w:rsidR="001E416A" w:rsidRPr="001E416A" w:rsidRDefault="001E416A" w:rsidP="002A6281">
      <w:pPr>
        <w:pStyle w:val="NormalWeb"/>
        <w:spacing w:after="0" w:line="360" w:lineRule="auto"/>
        <w:ind w:left="720" w:hanging="720"/>
        <w:jc w:val="both"/>
        <w:rPr>
          <w:rFonts w:ascii="Arial" w:hAnsi="Arial" w:cs="Arial"/>
        </w:rPr>
      </w:pPr>
      <w:r w:rsidRPr="001E416A">
        <w:rPr>
          <w:rFonts w:ascii="Arial" w:hAnsi="Arial" w:cs="Arial"/>
        </w:rPr>
        <w:t>Barbara, C.E., Adamo, I.D., Gastaldi, M. and Nizami, A.S. (2024). Clean energy for a sustainable future: Analysis of a PV system and LED bulbs in a hotel. </w:t>
      </w:r>
      <w:r w:rsidRPr="001E416A">
        <w:rPr>
          <w:rFonts w:ascii="Arial" w:hAnsi="Arial" w:cs="Arial"/>
          <w:i/>
          <w:iCs/>
        </w:rPr>
        <w:t>Energy</w:t>
      </w:r>
      <w:r w:rsidRPr="001E416A">
        <w:rPr>
          <w:rFonts w:ascii="Arial" w:hAnsi="Arial" w:cs="Arial"/>
        </w:rPr>
        <w:t>, </w:t>
      </w:r>
      <w:r w:rsidRPr="001E416A">
        <w:rPr>
          <w:rFonts w:ascii="Arial" w:hAnsi="Arial" w:cs="Arial"/>
          <w:i/>
          <w:iCs/>
        </w:rPr>
        <w:t>299</w:t>
      </w:r>
      <w:r w:rsidRPr="001E416A">
        <w:rPr>
          <w:rFonts w:ascii="Arial" w:hAnsi="Arial" w:cs="Arial"/>
        </w:rPr>
        <w:t>, p.131547.</w:t>
      </w:r>
    </w:p>
    <w:p w14:paraId="0BB13C91" w14:textId="0BA88BAF"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Chen, Y. (2025). Corporate Competition and Financial Analysis: Based on Marriott's Analysis </w:t>
      </w:r>
      <w:r w:rsidRPr="00C625B3">
        <w:rPr>
          <w:rFonts w:ascii="Arial" w:hAnsi="Arial" w:cs="Arial"/>
          <w:i/>
          <w:iCs/>
          <w:szCs w:val="24"/>
        </w:rPr>
        <w:t>Advances in Economics, Business and Management Research</w:t>
      </w:r>
      <w:r w:rsidRPr="00C625B3">
        <w:rPr>
          <w:rFonts w:ascii="Arial" w:hAnsi="Arial" w:cs="Arial"/>
          <w:szCs w:val="24"/>
        </w:rPr>
        <w:t xml:space="preserve">, (online) pp.554–565. </w:t>
      </w:r>
      <w:r w:rsidR="002A647D">
        <w:rPr>
          <w:rFonts w:ascii="Arial" w:hAnsi="Arial" w:cs="Arial"/>
          <w:szCs w:val="24"/>
        </w:rPr>
        <w:t>Available at</w:t>
      </w:r>
      <w:r w:rsidRPr="00C625B3">
        <w:rPr>
          <w:rFonts w:ascii="Arial" w:hAnsi="Arial" w:cs="Arial"/>
          <w:szCs w:val="24"/>
        </w:rPr>
        <w:t>:</w:t>
      </w:r>
      <w:r w:rsidR="002A647D">
        <w:rPr>
          <w:rFonts w:ascii="Arial" w:hAnsi="Arial" w:cs="Arial"/>
          <w:szCs w:val="24"/>
        </w:rPr>
        <w:t xml:space="preserve"> </w:t>
      </w:r>
      <w:hyperlink r:id="rId9" w:history="1">
        <w:r w:rsidR="002A647D" w:rsidRPr="002B40A4">
          <w:rPr>
            <w:rStyle w:val="Hyperlink"/>
            <w:rFonts w:ascii="Arial" w:hAnsi="Arial" w:cs="Arial"/>
            <w:szCs w:val="24"/>
          </w:rPr>
          <w:t>https://doi.org/10.2991/978-94-6463-652-9_58</w:t>
        </w:r>
      </w:hyperlink>
      <w:r w:rsidRPr="00C625B3">
        <w:rPr>
          <w:rFonts w:ascii="Arial" w:hAnsi="Arial" w:cs="Arial"/>
          <w:szCs w:val="24"/>
        </w:rPr>
        <w:t>.</w:t>
      </w:r>
      <w:r w:rsidR="002A647D">
        <w:rPr>
          <w:rFonts w:ascii="Arial" w:hAnsi="Arial" w:cs="Arial"/>
          <w:szCs w:val="24"/>
        </w:rPr>
        <w:t xml:space="preserve"> </w:t>
      </w:r>
      <w:r w:rsidR="00822B75">
        <w:rPr>
          <w:rFonts w:ascii="Arial" w:hAnsi="Arial" w:cs="Arial"/>
          <w:szCs w:val="24"/>
        </w:rPr>
        <w:t>(Accessed:</w:t>
      </w:r>
      <w:r w:rsidR="003477D6">
        <w:rPr>
          <w:rFonts w:ascii="Arial" w:hAnsi="Arial" w:cs="Arial"/>
          <w:szCs w:val="24"/>
        </w:rPr>
        <w:t xml:space="preserve"> 10 June 2025).</w:t>
      </w:r>
    </w:p>
    <w:p w14:paraId="296D3475" w14:textId="7E3E62DB" w:rsidR="001E416A" w:rsidRPr="00FF3BD2"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Dani, R., Tiwari, K. and Negi, P. (2021). An Ecological Approach to Sustainability in the Hotel Industry. </w:t>
      </w:r>
      <w:r w:rsidRPr="00C625B3">
        <w:rPr>
          <w:rFonts w:ascii="Arial" w:hAnsi="Arial" w:cs="Arial"/>
          <w:i/>
          <w:iCs/>
          <w:szCs w:val="24"/>
        </w:rPr>
        <w:t>Materials Today: Proceedings</w:t>
      </w:r>
      <w:r w:rsidRPr="00C625B3">
        <w:rPr>
          <w:rFonts w:ascii="Arial" w:hAnsi="Arial" w:cs="Arial"/>
          <w:szCs w:val="24"/>
        </w:rPr>
        <w:t xml:space="preserve">, 46. Available at    </w:t>
      </w:r>
      <w:hyperlink r:id="rId10" w:history="1">
        <w:r w:rsidRPr="00C625B3">
          <w:rPr>
            <w:rStyle w:val="Hyperlink"/>
            <w:rFonts w:ascii="Arial" w:hAnsi="Arial" w:cs="Arial"/>
            <w:szCs w:val="24"/>
          </w:rPr>
          <w:t>https://www.sciencedirect.com/science/article/pii/S2214785320407382</w:t>
        </w:r>
      </w:hyperlink>
      <w:r w:rsidR="00FF3BD2">
        <w:t xml:space="preserve"> </w:t>
      </w:r>
      <w:r w:rsidR="00CC28A4">
        <w:rPr>
          <w:rFonts w:ascii="Arial" w:hAnsi="Arial" w:cs="Arial"/>
        </w:rPr>
        <w:t xml:space="preserve">(Accessed: </w:t>
      </w:r>
      <w:r w:rsidR="008669F4">
        <w:rPr>
          <w:rFonts w:ascii="Arial" w:hAnsi="Arial" w:cs="Arial"/>
        </w:rPr>
        <w:t xml:space="preserve">9 </w:t>
      </w:r>
      <w:r w:rsidR="00E117E2">
        <w:rPr>
          <w:rFonts w:ascii="Arial" w:hAnsi="Arial" w:cs="Arial"/>
        </w:rPr>
        <w:t>June 2025).</w:t>
      </w:r>
    </w:p>
    <w:p w14:paraId="5D8245AB" w14:textId="6861E9B3" w:rsidR="001E416A" w:rsidRPr="00C625B3" w:rsidRDefault="001E416A" w:rsidP="002A6281">
      <w:pPr>
        <w:pStyle w:val="NormalWeb"/>
        <w:spacing w:before="0" w:beforeAutospacing="0" w:after="0" w:afterAutospacing="0" w:line="360" w:lineRule="auto"/>
        <w:ind w:left="720" w:hanging="720"/>
        <w:jc w:val="both"/>
        <w:rPr>
          <w:rFonts w:ascii="Arial" w:hAnsi="Arial" w:cs="Arial"/>
          <w:lang w:val="en-GB"/>
        </w:rPr>
      </w:pPr>
      <w:r w:rsidRPr="00C625B3">
        <w:rPr>
          <w:rFonts w:ascii="Arial" w:hAnsi="Arial" w:cs="Arial"/>
          <w:lang w:val="en-GB"/>
        </w:rPr>
        <w:t xml:space="preserve">Duric, Z. and Topler, J.P. (2021). The Role of Performance and Environmental Sustainability Indicators in Hotel Competitiveness. </w:t>
      </w:r>
      <w:r w:rsidRPr="00C625B3">
        <w:rPr>
          <w:rFonts w:ascii="Arial" w:hAnsi="Arial" w:cs="Arial"/>
          <w:i/>
          <w:iCs/>
          <w:lang w:val="en-GB"/>
        </w:rPr>
        <w:t>Sustainability</w:t>
      </w:r>
      <w:r w:rsidRPr="00C625B3">
        <w:rPr>
          <w:rFonts w:ascii="Arial" w:hAnsi="Arial" w:cs="Arial"/>
          <w:lang w:val="en-GB"/>
        </w:rPr>
        <w:t xml:space="preserve">, 13(12), p.6574. Available at  </w:t>
      </w:r>
      <w:hyperlink r:id="rId11" w:history="1">
        <w:r w:rsidRPr="00C625B3">
          <w:rPr>
            <w:rStyle w:val="Hyperlink"/>
            <w:rFonts w:ascii="Arial" w:hAnsi="Arial" w:cs="Arial"/>
            <w:lang w:val="en-GB"/>
          </w:rPr>
          <w:t>https://www.mdpi.com/2071-1050/13/12/6574</w:t>
        </w:r>
      </w:hyperlink>
      <w:r w:rsidR="00E117E2">
        <w:rPr>
          <w:rStyle w:val="Hyperlink"/>
          <w:rFonts w:ascii="Arial" w:hAnsi="Arial" w:cs="Arial"/>
          <w:lang w:val="en-GB"/>
        </w:rPr>
        <w:t xml:space="preserve">  </w:t>
      </w:r>
      <w:r w:rsidRPr="00C625B3">
        <w:rPr>
          <w:rFonts w:ascii="Arial" w:hAnsi="Arial" w:cs="Arial"/>
          <w:lang w:val="en-GB"/>
        </w:rPr>
        <w:t xml:space="preserve"> </w:t>
      </w:r>
      <w:r w:rsidR="002064F2">
        <w:rPr>
          <w:rFonts w:ascii="Arial" w:hAnsi="Arial" w:cs="Arial"/>
          <w:lang w:val="en-GB"/>
        </w:rPr>
        <w:t xml:space="preserve">  </w:t>
      </w:r>
      <w:r w:rsidR="00E117E2">
        <w:rPr>
          <w:rFonts w:ascii="Arial" w:hAnsi="Arial" w:cs="Arial"/>
          <w:lang w:val="en-GB"/>
        </w:rPr>
        <w:t>(Accessed</w:t>
      </w:r>
      <w:r w:rsidR="006F0F0A">
        <w:rPr>
          <w:rFonts w:ascii="Arial" w:hAnsi="Arial" w:cs="Arial"/>
          <w:lang w:val="en-GB"/>
        </w:rPr>
        <w:t xml:space="preserve">: </w:t>
      </w:r>
      <w:r w:rsidR="00015A11">
        <w:rPr>
          <w:rFonts w:ascii="Arial" w:hAnsi="Arial" w:cs="Arial"/>
          <w:lang w:val="en-GB"/>
        </w:rPr>
        <w:t>11</w:t>
      </w:r>
      <w:r w:rsidR="006F0F0A">
        <w:rPr>
          <w:rFonts w:ascii="Arial" w:hAnsi="Arial" w:cs="Arial"/>
          <w:lang w:val="en-GB"/>
        </w:rPr>
        <w:t xml:space="preserve"> June 2025).</w:t>
      </w:r>
    </w:p>
    <w:p w14:paraId="69B790CD" w14:textId="77777777" w:rsidR="001E416A" w:rsidRPr="00C625B3" w:rsidRDefault="001E416A" w:rsidP="002A6281">
      <w:pPr>
        <w:pStyle w:val="NormalWeb"/>
        <w:spacing w:line="360" w:lineRule="auto"/>
        <w:ind w:left="720" w:hanging="720"/>
        <w:jc w:val="both"/>
        <w:rPr>
          <w:rFonts w:ascii="Arial" w:hAnsi="Arial" w:cs="Arial"/>
        </w:rPr>
      </w:pPr>
      <w:r w:rsidRPr="00C625B3">
        <w:rPr>
          <w:rFonts w:ascii="Arial" w:hAnsi="Arial" w:cs="Arial"/>
        </w:rPr>
        <w:t>Edgell. (2020). Managing sustainable tourism : a legacy for the future (Third edition). Routledge.</w:t>
      </w:r>
    </w:p>
    <w:p w14:paraId="423B06F4" w14:textId="77777777" w:rsidR="001E416A" w:rsidRPr="001E416A" w:rsidRDefault="001E416A" w:rsidP="002A6281">
      <w:pPr>
        <w:pStyle w:val="NormalWeb"/>
        <w:spacing w:after="0" w:line="360" w:lineRule="auto"/>
        <w:ind w:left="720" w:hanging="720"/>
        <w:jc w:val="both"/>
        <w:rPr>
          <w:rFonts w:ascii="Arial" w:hAnsi="Arial" w:cs="Arial"/>
        </w:rPr>
      </w:pPr>
      <w:r w:rsidRPr="001E416A">
        <w:rPr>
          <w:rFonts w:ascii="Arial" w:hAnsi="Arial" w:cs="Arial"/>
        </w:rPr>
        <w:lastRenderedPageBreak/>
        <w:t>Goffi, G., Masiero, L. and Pencarelli, T. (2022). Corporate social responsibility and performances of firms operating in the tourism and hospitality industry. </w:t>
      </w:r>
      <w:r w:rsidRPr="001E416A">
        <w:rPr>
          <w:rFonts w:ascii="Arial" w:hAnsi="Arial" w:cs="Arial"/>
          <w:i/>
          <w:iCs/>
        </w:rPr>
        <w:t>The TQM Journal</w:t>
      </w:r>
      <w:r w:rsidRPr="001E416A">
        <w:rPr>
          <w:rFonts w:ascii="Arial" w:hAnsi="Arial" w:cs="Arial"/>
        </w:rPr>
        <w:t>, </w:t>
      </w:r>
      <w:r w:rsidRPr="001E416A">
        <w:rPr>
          <w:rFonts w:ascii="Arial" w:hAnsi="Arial" w:cs="Arial"/>
          <w:i/>
          <w:iCs/>
        </w:rPr>
        <w:t>34</w:t>
      </w:r>
      <w:r w:rsidRPr="001E416A">
        <w:rPr>
          <w:rFonts w:ascii="Arial" w:hAnsi="Arial" w:cs="Arial"/>
        </w:rPr>
        <w:t>(6), pp.1626-1647.</w:t>
      </w:r>
    </w:p>
    <w:p w14:paraId="6D86897E" w14:textId="7945726B"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Jauhari, V. (2021). Managing Sustainability in the Hospitality and Tourism Industry: Paradigms and Directions for the Future. (Online) Google Books. CRC Press. Available at: </w:t>
      </w:r>
      <w:hyperlink r:id="rId12" w:history="1">
        <w:r w:rsidRPr="00C625B3">
          <w:rPr>
            <w:rStyle w:val="Hyperlink"/>
            <w:rFonts w:ascii="Arial" w:hAnsi="Arial" w:cs="Arial"/>
            <w:szCs w:val="24"/>
          </w:rPr>
          <w:t>https://books.google.com/books?hl=en&amp;lr=&amp;id=xefMAwAAQBAJ&amp;oi=fnd&amp;pg=PP1&amp;dq=Jauhari</w:t>
        </w:r>
      </w:hyperlink>
      <w:r w:rsidRPr="00C625B3">
        <w:rPr>
          <w:rFonts w:ascii="Arial" w:hAnsi="Arial" w:cs="Arial"/>
          <w:szCs w:val="24"/>
        </w:rPr>
        <w:t xml:space="preserve">.  </w:t>
      </w:r>
      <w:r w:rsidR="006F0F0A">
        <w:rPr>
          <w:rFonts w:ascii="Arial" w:hAnsi="Arial" w:cs="Arial"/>
          <w:szCs w:val="24"/>
        </w:rPr>
        <w:t>(Accessed</w:t>
      </w:r>
      <w:r w:rsidR="00C73F8D">
        <w:rPr>
          <w:rFonts w:ascii="Arial" w:hAnsi="Arial" w:cs="Arial"/>
          <w:szCs w:val="24"/>
        </w:rPr>
        <w:t>: 10 June 2025).</w:t>
      </w:r>
    </w:p>
    <w:p w14:paraId="5D559238" w14:textId="3BD33841" w:rsidR="001E416A" w:rsidRPr="00C625B3" w:rsidRDefault="001E416A" w:rsidP="002A6281">
      <w:pPr>
        <w:pStyle w:val="NormalWeb"/>
        <w:spacing w:before="0" w:beforeAutospacing="0" w:after="0" w:afterAutospacing="0" w:line="360" w:lineRule="auto"/>
        <w:ind w:left="720" w:hanging="720"/>
        <w:jc w:val="both"/>
        <w:rPr>
          <w:rFonts w:ascii="Arial" w:hAnsi="Arial" w:cs="Arial"/>
        </w:rPr>
      </w:pPr>
      <w:r w:rsidRPr="00C625B3">
        <w:rPr>
          <w:rFonts w:ascii="Arial" w:hAnsi="Arial" w:cs="Arial"/>
        </w:rPr>
        <w:t xml:space="preserve">Kholijah, S. (2024). Analysis of Economic and Environmental Benefits of Green Business Practices in the Hospitality and Tourism Sector. </w:t>
      </w:r>
      <w:r w:rsidRPr="00C625B3">
        <w:rPr>
          <w:rFonts w:ascii="Arial" w:hAnsi="Arial" w:cs="Arial"/>
          <w:i/>
          <w:iCs/>
        </w:rPr>
        <w:t>Involvement International Journal of Business</w:t>
      </w:r>
      <w:r w:rsidRPr="00C625B3">
        <w:rPr>
          <w:rFonts w:ascii="Arial" w:hAnsi="Arial" w:cs="Arial"/>
        </w:rPr>
        <w:t xml:space="preserve">, </w:t>
      </w:r>
      <w:r w:rsidR="00081616">
        <w:rPr>
          <w:rFonts w:ascii="Arial" w:hAnsi="Arial" w:cs="Arial"/>
        </w:rPr>
        <w:t>(</w:t>
      </w:r>
      <w:r w:rsidRPr="00C625B3">
        <w:rPr>
          <w:rFonts w:ascii="Arial" w:hAnsi="Arial" w:cs="Arial"/>
        </w:rPr>
        <w:t>online</w:t>
      </w:r>
      <w:r w:rsidR="00081616">
        <w:rPr>
          <w:rFonts w:ascii="Arial" w:hAnsi="Arial" w:cs="Arial"/>
        </w:rPr>
        <w:t>)</w:t>
      </w:r>
      <w:r w:rsidRPr="00C625B3">
        <w:rPr>
          <w:rFonts w:ascii="Arial" w:hAnsi="Arial" w:cs="Arial"/>
        </w:rPr>
        <w:t xml:space="preserve"> 1(1), pp.60–74. </w:t>
      </w:r>
      <w:r w:rsidR="00035855">
        <w:rPr>
          <w:rFonts w:ascii="Arial" w:hAnsi="Arial" w:cs="Arial"/>
        </w:rPr>
        <w:t xml:space="preserve"> Available at: </w:t>
      </w:r>
      <w:hyperlink r:id="rId13" w:history="1">
        <w:r w:rsidR="00035855" w:rsidRPr="002B40A4">
          <w:rPr>
            <w:rStyle w:val="Hyperlink"/>
            <w:rFonts w:ascii="Arial" w:hAnsi="Arial" w:cs="Arial"/>
          </w:rPr>
          <w:t>https://doi.org/10.62569/iijb.v1i1.7</w:t>
        </w:r>
      </w:hyperlink>
      <w:r w:rsidRPr="00C625B3">
        <w:rPr>
          <w:rFonts w:ascii="Arial" w:hAnsi="Arial" w:cs="Arial"/>
        </w:rPr>
        <w:t>.</w:t>
      </w:r>
      <w:r w:rsidR="00035855">
        <w:rPr>
          <w:rFonts w:ascii="Arial" w:hAnsi="Arial" w:cs="Arial"/>
        </w:rPr>
        <w:t xml:space="preserve"> </w:t>
      </w:r>
      <w:r w:rsidR="00C73F8D">
        <w:rPr>
          <w:rFonts w:ascii="Arial" w:hAnsi="Arial" w:cs="Arial"/>
        </w:rPr>
        <w:t xml:space="preserve"> (Accessed</w:t>
      </w:r>
      <w:r w:rsidR="00EC0840">
        <w:rPr>
          <w:rFonts w:ascii="Arial" w:hAnsi="Arial" w:cs="Arial"/>
        </w:rPr>
        <w:t>: 11 June 2025).</w:t>
      </w:r>
    </w:p>
    <w:p w14:paraId="36D75A77" w14:textId="2102B0AB"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Korstanje, George and Nedelea (2020). Strategies for Promoting Sustainable Hospitality and Tourism Services. </w:t>
      </w:r>
      <w:r w:rsidR="00991188">
        <w:rPr>
          <w:rFonts w:ascii="Arial" w:hAnsi="Arial" w:cs="Arial"/>
          <w:szCs w:val="24"/>
        </w:rPr>
        <w:t>(</w:t>
      </w:r>
      <w:r w:rsidRPr="00C625B3">
        <w:rPr>
          <w:rFonts w:ascii="Arial" w:hAnsi="Arial" w:cs="Arial"/>
          <w:szCs w:val="24"/>
        </w:rPr>
        <w:t>Online</w:t>
      </w:r>
      <w:r w:rsidR="00991188">
        <w:rPr>
          <w:rFonts w:ascii="Arial" w:hAnsi="Arial" w:cs="Arial"/>
          <w:szCs w:val="24"/>
        </w:rPr>
        <w:t>)</w:t>
      </w:r>
      <w:r w:rsidRPr="00C625B3">
        <w:rPr>
          <w:rFonts w:ascii="Arial" w:hAnsi="Arial" w:cs="Arial"/>
          <w:szCs w:val="24"/>
        </w:rPr>
        <w:t xml:space="preserve"> Google Books. Available at: </w:t>
      </w:r>
      <w:hyperlink r:id="rId14" w:history="1">
        <w:r w:rsidRPr="00C625B3">
          <w:rPr>
            <w:rStyle w:val="Hyperlink"/>
            <w:rFonts w:ascii="Arial" w:hAnsi="Arial" w:cs="Arial"/>
            <w:szCs w:val="24"/>
          </w:rPr>
          <w:t>https://books.google.com/books?hl=en&amp;lr=&amp;id=BrkIEAAAQBAJ&amp;oi=fnd&amp;pg=PR1&amp;dq=Korstanje</w:t>
        </w:r>
      </w:hyperlink>
      <w:r w:rsidRPr="00C625B3">
        <w:rPr>
          <w:rFonts w:ascii="Arial" w:hAnsi="Arial" w:cs="Arial"/>
          <w:szCs w:val="24"/>
        </w:rPr>
        <w:t xml:space="preserve">   (Accessed: </w:t>
      </w:r>
      <w:r w:rsidR="00EC0840">
        <w:rPr>
          <w:rFonts w:ascii="Arial" w:hAnsi="Arial" w:cs="Arial"/>
          <w:szCs w:val="24"/>
        </w:rPr>
        <w:t>9</w:t>
      </w:r>
      <w:r w:rsidRPr="00C625B3">
        <w:rPr>
          <w:rFonts w:ascii="Arial" w:hAnsi="Arial" w:cs="Arial"/>
          <w:szCs w:val="24"/>
        </w:rPr>
        <w:t xml:space="preserve"> Jun</w:t>
      </w:r>
      <w:r w:rsidR="002064F2">
        <w:rPr>
          <w:rFonts w:ascii="Arial" w:hAnsi="Arial" w:cs="Arial"/>
          <w:szCs w:val="24"/>
        </w:rPr>
        <w:t>e</w:t>
      </w:r>
      <w:r w:rsidRPr="00C625B3">
        <w:rPr>
          <w:rFonts w:ascii="Arial" w:hAnsi="Arial" w:cs="Arial"/>
          <w:szCs w:val="24"/>
        </w:rPr>
        <w:t xml:space="preserve">  2025).  </w:t>
      </w:r>
    </w:p>
    <w:p w14:paraId="7EB66530" w14:textId="572CFA42"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Leyva, E.S. and Parra, D.P. (2021). Environmental Approach in the Hotel Industry: Riding the Wave of Change. </w:t>
      </w:r>
      <w:r w:rsidRPr="00C625B3">
        <w:rPr>
          <w:rFonts w:ascii="Arial" w:hAnsi="Arial" w:cs="Arial"/>
          <w:i/>
          <w:iCs/>
          <w:szCs w:val="24"/>
        </w:rPr>
        <w:t>Sustainable Futures</w:t>
      </w:r>
      <w:r w:rsidRPr="00C625B3">
        <w:rPr>
          <w:rFonts w:ascii="Arial" w:hAnsi="Arial" w:cs="Arial"/>
          <w:szCs w:val="24"/>
        </w:rPr>
        <w:t xml:space="preserve">, (online) 3, p.100050. </w:t>
      </w:r>
      <w:r w:rsidR="00431D9E">
        <w:rPr>
          <w:rFonts w:ascii="Arial" w:hAnsi="Arial" w:cs="Arial"/>
          <w:szCs w:val="24"/>
        </w:rPr>
        <w:t>Available at</w:t>
      </w:r>
      <w:r w:rsidRPr="00C625B3">
        <w:rPr>
          <w:rFonts w:ascii="Arial" w:hAnsi="Arial" w:cs="Arial"/>
          <w:szCs w:val="24"/>
        </w:rPr>
        <w:t>:</w:t>
      </w:r>
      <w:r w:rsidR="00431D9E">
        <w:rPr>
          <w:rFonts w:ascii="Arial" w:hAnsi="Arial" w:cs="Arial"/>
          <w:szCs w:val="24"/>
        </w:rPr>
        <w:t xml:space="preserve"> </w:t>
      </w:r>
      <w:hyperlink r:id="rId15" w:history="1">
        <w:r w:rsidR="00431D9E" w:rsidRPr="002B40A4">
          <w:rPr>
            <w:rStyle w:val="Hyperlink"/>
            <w:rFonts w:ascii="Arial" w:hAnsi="Arial" w:cs="Arial"/>
            <w:szCs w:val="24"/>
          </w:rPr>
          <w:t>https://doi.org/10.1016/j.sftr.2021.100050</w:t>
        </w:r>
      </w:hyperlink>
      <w:r w:rsidRPr="00C625B3">
        <w:rPr>
          <w:rFonts w:ascii="Arial" w:hAnsi="Arial" w:cs="Arial"/>
          <w:szCs w:val="24"/>
        </w:rPr>
        <w:t>.</w:t>
      </w:r>
      <w:r w:rsidR="00431D9E">
        <w:rPr>
          <w:rFonts w:ascii="Arial" w:hAnsi="Arial" w:cs="Arial"/>
          <w:szCs w:val="24"/>
        </w:rPr>
        <w:t xml:space="preserve"> </w:t>
      </w:r>
      <w:r w:rsidR="00EC0840">
        <w:rPr>
          <w:rFonts w:ascii="Arial" w:hAnsi="Arial" w:cs="Arial"/>
          <w:szCs w:val="24"/>
        </w:rPr>
        <w:t xml:space="preserve"> (Accessed</w:t>
      </w:r>
      <w:r w:rsidR="00C21B20">
        <w:rPr>
          <w:rFonts w:ascii="Arial" w:hAnsi="Arial" w:cs="Arial"/>
          <w:szCs w:val="24"/>
        </w:rPr>
        <w:t xml:space="preserve">: 11 June </w:t>
      </w:r>
      <w:r w:rsidR="000360D3">
        <w:rPr>
          <w:rFonts w:ascii="Arial" w:hAnsi="Arial" w:cs="Arial"/>
          <w:szCs w:val="24"/>
        </w:rPr>
        <w:t>2025).</w:t>
      </w:r>
    </w:p>
    <w:p w14:paraId="3654DA19" w14:textId="78642991"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Mandal, S., Raju, S.S. and Yadav, N. (2024). Sustainability through Technology. </w:t>
      </w:r>
      <w:r w:rsidRPr="00C625B3">
        <w:rPr>
          <w:rFonts w:ascii="Arial" w:hAnsi="Arial" w:cs="Arial"/>
          <w:i/>
          <w:iCs/>
          <w:szCs w:val="24"/>
        </w:rPr>
        <w:t>Advances in hospitality, tourism and the services industry (AHTSI) book series</w:t>
      </w:r>
      <w:r w:rsidRPr="00C625B3">
        <w:rPr>
          <w:rFonts w:ascii="Arial" w:hAnsi="Arial" w:cs="Arial"/>
          <w:szCs w:val="24"/>
        </w:rPr>
        <w:t xml:space="preserve">, (online) pp.309–336. </w:t>
      </w:r>
      <w:r w:rsidR="004E4D7D">
        <w:rPr>
          <w:rFonts w:ascii="Arial" w:hAnsi="Arial" w:cs="Arial"/>
          <w:szCs w:val="24"/>
        </w:rPr>
        <w:t>Available at</w:t>
      </w:r>
      <w:r w:rsidRPr="00C625B3">
        <w:rPr>
          <w:rFonts w:ascii="Arial" w:hAnsi="Arial" w:cs="Arial"/>
          <w:szCs w:val="24"/>
        </w:rPr>
        <w:t>:</w:t>
      </w:r>
      <w:r w:rsidR="004E4D7D">
        <w:rPr>
          <w:rFonts w:ascii="Arial" w:hAnsi="Arial" w:cs="Arial"/>
          <w:szCs w:val="24"/>
        </w:rPr>
        <w:t xml:space="preserve"> </w:t>
      </w:r>
      <w:hyperlink r:id="rId16" w:history="1">
        <w:r w:rsidR="004E4D7D" w:rsidRPr="002B40A4">
          <w:rPr>
            <w:rStyle w:val="Hyperlink"/>
            <w:rFonts w:ascii="Arial" w:hAnsi="Arial" w:cs="Arial"/>
            <w:szCs w:val="24"/>
          </w:rPr>
          <w:t>https://doi.org/10.4018/979-8-3693-7127-5.ch012</w:t>
        </w:r>
      </w:hyperlink>
      <w:r w:rsidRPr="00C625B3">
        <w:rPr>
          <w:rFonts w:ascii="Arial" w:hAnsi="Arial" w:cs="Arial"/>
          <w:szCs w:val="24"/>
        </w:rPr>
        <w:t>.</w:t>
      </w:r>
      <w:r w:rsidR="004E4D7D">
        <w:rPr>
          <w:rFonts w:ascii="Arial" w:hAnsi="Arial" w:cs="Arial"/>
          <w:szCs w:val="24"/>
        </w:rPr>
        <w:t xml:space="preserve"> </w:t>
      </w:r>
      <w:r w:rsidR="00376B08">
        <w:rPr>
          <w:rFonts w:ascii="Arial" w:hAnsi="Arial" w:cs="Arial"/>
          <w:szCs w:val="24"/>
        </w:rPr>
        <w:t xml:space="preserve"> (Accessed: 10 June 2025).</w:t>
      </w:r>
    </w:p>
    <w:p w14:paraId="703FCE11" w14:textId="5E02CA45" w:rsidR="001E416A" w:rsidRPr="00C625B3" w:rsidRDefault="001E416A" w:rsidP="002A6281">
      <w:pPr>
        <w:pStyle w:val="NormalWeb"/>
        <w:spacing w:line="360" w:lineRule="auto"/>
        <w:ind w:left="720" w:hanging="720"/>
        <w:jc w:val="both"/>
        <w:rPr>
          <w:rFonts w:ascii="Arial" w:hAnsi="Arial" w:cs="Arial"/>
          <w:lang w:val="en-GB"/>
        </w:rPr>
      </w:pPr>
      <w:r w:rsidRPr="00C625B3">
        <w:rPr>
          <w:rFonts w:ascii="Arial" w:hAnsi="Arial" w:cs="Arial"/>
          <w:lang w:val="en-GB"/>
        </w:rPr>
        <w:t xml:space="preserve">Mariott, (2025). Environmental, Social &amp; Governance Global </w:t>
      </w:r>
      <w:r>
        <w:rPr>
          <w:rFonts w:ascii="Arial" w:hAnsi="Arial" w:cs="Arial"/>
          <w:lang w:val="en-GB"/>
        </w:rPr>
        <w:t xml:space="preserve">Progress. </w:t>
      </w:r>
      <w:r w:rsidR="00081616">
        <w:rPr>
          <w:rFonts w:ascii="Arial" w:hAnsi="Arial" w:cs="Arial"/>
          <w:lang w:val="en-GB"/>
        </w:rPr>
        <w:t>(</w:t>
      </w:r>
      <w:r>
        <w:rPr>
          <w:rFonts w:ascii="Arial" w:hAnsi="Arial" w:cs="Arial"/>
          <w:lang w:val="en-GB"/>
        </w:rPr>
        <w:t>Online</w:t>
      </w:r>
      <w:r w:rsidR="00081616">
        <w:rPr>
          <w:rFonts w:ascii="Arial" w:hAnsi="Arial" w:cs="Arial"/>
          <w:lang w:val="en-GB"/>
        </w:rPr>
        <w:t>)</w:t>
      </w:r>
      <w:r>
        <w:rPr>
          <w:rFonts w:ascii="Arial" w:hAnsi="Arial" w:cs="Arial"/>
          <w:lang w:val="en-GB"/>
        </w:rPr>
        <w:t xml:space="preserve"> Available at </w:t>
      </w:r>
      <w:hyperlink r:id="rId17" w:history="1">
        <w:r w:rsidRPr="00C625B3">
          <w:rPr>
            <w:rStyle w:val="Hyperlink"/>
            <w:rFonts w:ascii="Arial" w:hAnsi="Arial" w:cs="Arial"/>
            <w:lang w:val="en-GB"/>
          </w:rPr>
          <w:t>https://serve360.marriott.com/wp-content/uploads/2024/07/2024ESGProgress.pdf</w:t>
        </w:r>
      </w:hyperlink>
      <w:r w:rsidRPr="00C625B3">
        <w:rPr>
          <w:rFonts w:ascii="Arial" w:hAnsi="Arial" w:cs="Arial"/>
        </w:rPr>
        <w:t xml:space="preserve"> </w:t>
      </w:r>
      <w:r w:rsidRPr="00C625B3">
        <w:rPr>
          <w:rFonts w:ascii="Arial" w:hAnsi="Arial" w:cs="Arial"/>
          <w:lang w:val="en-GB"/>
        </w:rPr>
        <w:t xml:space="preserve"> </w:t>
      </w:r>
      <w:r w:rsidRPr="00C625B3">
        <w:rPr>
          <w:rFonts w:ascii="Arial" w:hAnsi="Arial" w:cs="Arial"/>
        </w:rPr>
        <w:t xml:space="preserve">(Accessed: </w:t>
      </w:r>
      <w:r w:rsidR="0015599B">
        <w:rPr>
          <w:rFonts w:ascii="Arial" w:hAnsi="Arial" w:cs="Arial"/>
        </w:rPr>
        <w:t>10</w:t>
      </w:r>
      <w:r w:rsidRPr="00C625B3">
        <w:rPr>
          <w:rFonts w:ascii="Arial" w:hAnsi="Arial" w:cs="Arial"/>
        </w:rPr>
        <w:t xml:space="preserve"> Jun</w:t>
      </w:r>
      <w:r w:rsidR="004E4D7D">
        <w:rPr>
          <w:rFonts w:ascii="Arial" w:hAnsi="Arial" w:cs="Arial"/>
        </w:rPr>
        <w:t>e</w:t>
      </w:r>
      <w:r w:rsidRPr="00C625B3">
        <w:rPr>
          <w:rFonts w:ascii="Arial" w:hAnsi="Arial" w:cs="Arial"/>
        </w:rPr>
        <w:t xml:space="preserve"> 2025).</w:t>
      </w:r>
    </w:p>
    <w:p w14:paraId="5AD14BF9" w14:textId="5338D27B" w:rsidR="001E416A" w:rsidRPr="001E416A" w:rsidRDefault="001E416A" w:rsidP="002A6281">
      <w:pPr>
        <w:pStyle w:val="NormalWeb"/>
        <w:spacing w:after="0" w:line="360" w:lineRule="auto"/>
        <w:ind w:left="720" w:hanging="720"/>
        <w:jc w:val="both"/>
        <w:rPr>
          <w:rFonts w:ascii="Arial" w:hAnsi="Arial" w:cs="Arial"/>
        </w:rPr>
      </w:pPr>
      <w:r w:rsidRPr="001E416A">
        <w:rPr>
          <w:rFonts w:ascii="Arial" w:hAnsi="Arial" w:cs="Arial"/>
        </w:rPr>
        <w:t xml:space="preserve">Marriott. (2022). 2022 SERVE 360 REPORT: Environmental, Social, and Governance Progress. </w:t>
      </w:r>
      <w:r w:rsidR="00D10FAE">
        <w:rPr>
          <w:rFonts w:ascii="Arial" w:hAnsi="Arial" w:cs="Arial"/>
        </w:rPr>
        <w:t>(</w:t>
      </w:r>
      <w:r w:rsidRPr="001E416A">
        <w:rPr>
          <w:rFonts w:ascii="Arial" w:hAnsi="Arial" w:cs="Arial"/>
        </w:rPr>
        <w:t>Online</w:t>
      </w:r>
      <w:r w:rsidR="00D10FAE">
        <w:rPr>
          <w:rFonts w:ascii="Arial" w:hAnsi="Arial" w:cs="Arial"/>
        </w:rPr>
        <w:t>)</w:t>
      </w:r>
      <w:r w:rsidRPr="001E416A">
        <w:rPr>
          <w:rFonts w:ascii="Arial" w:hAnsi="Arial" w:cs="Arial"/>
        </w:rPr>
        <w:t xml:space="preserve"> Available at</w:t>
      </w:r>
      <w:r w:rsidR="00A836DD">
        <w:rPr>
          <w:rFonts w:ascii="Arial" w:hAnsi="Arial" w:cs="Arial"/>
        </w:rPr>
        <w:t>:</w:t>
      </w:r>
      <w:r w:rsidR="0081429C">
        <w:rPr>
          <w:rFonts w:ascii="Arial" w:hAnsi="Arial" w:cs="Arial"/>
        </w:rPr>
        <w:t xml:space="preserve"> </w:t>
      </w:r>
      <w:hyperlink r:id="rId18" w:history="1">
        <w:r w:rsidR="008A332F" w:rsidRPr="002B40A4">
          <w:rPr>
            <w:rStyle w:val="Hyperlink"/>
            <w:rFonts w:ascii="Arial" w:hAnsi="Arial" w:cs="Arial"/>
          </w:rPr>
          <w:t>http://serve360.marriott.com/wp-</w:t>
        </w:r>
        <w:r w:rsidR="008A332F" w:rsidRPr="002B40A4">
          <w:rPr>
            <w:rStyle w:val="Hyperlink"/>
            <w:rFonts w:ascii="Arial" w:hAnsi="Arial" w:cs="Arial"/>
          </w:rPr>
          <w:lastRenderedPageBreak/>
          <w:t>content/uploads/2022/10/Marriott-2022-Serve-360-ESG-Report-accessible_F.pdf</w:t>
        </w:r>
      </w:hyperlink>
      <w:r w:rsidR="008A332F">
        <w:rPr>
          <w:rFonts w:ascii="Arial" w:hAnsi="Arial" w:cs="Arial"/>
        </w:rPr>
        <w:t xml:space="preserve"> </w:t>
      </w:r>
      <w:r w:rsidR="00DA7A18">
        <w:rPr>
          <w:rFonts w:ascii="Arial" w:hAnsi="Arial" w:cs="Arial"/>
        </w:rPr>
        <w:t xml:space="preserve"> </w:t>
      </w:r>
      <w:r w:rsidR="0081429C">
        <w:rPr>
          <w:rFonts w:ascii="Arial" w:hAnsi="Arial" w:cs="Arial"/>
        </w:rPr>
        <w:t xml:space="preserve"> </w:t>
      </w:r>
      <w:r w:rsidR="00A836DD">
        <w:rPr>
          <w:rFonts w:ascii="Arial" w:hAnsi="Arial" w:cs="Arial"/>
        </w:rPr>
        <w:t xml:space="preserve">    </w:t>
      </w:r>
      <w:r w:rsidR="0081429C">
        <w:rPr>
          <w:rFonts w:ascii="Arial" w:hAnsi="Arial" w:cs="Arial"/>
        </w:rPr>
        <w:t xml:space="preserve"> </w:t>
      </w:r>
      <w:r w:rsidR="00376B08">
        <w:rPr>
          <w:rFonts w:ascii="Arial" w:hAnsi="Arial" w:cs="Arial"/>
        </w:rPr>
        <w:t>(</w:t>
      </w:r>
      <w:r w:rsidRPr="001E416A">
        <w:rPr>
          <w:rFonts w:ascii="Arial" w:hAnsi="Arial" w:cs="Arial"/>
        </w:rPr>
        <w:t>Accessed</w:t>
      </w:r>
      <w:r w:rsidR="000D3DB2">
        <w:rPr>
          <w:rFonts w:ascii="Arial" w:hAnsi="Arial" w:cs="Arial"/>
        </w:rPr>
        <w:t xml:space="preserve">: </w:t>
      </w:r>
      <w:r w:rsidRPr="001E416A">
        <w:rPr>
          <w:rFonts w:ascii="Arial" w:hAnsi="Arial" w:cs="Arial"/>
        </w:rPr>
        <w:t xml:space="preserve"> 9 June 2025</w:t>
      </w:r>
      <w:r w:rsidR="000D3DB2">
        <w:rPr>
          <w:rFonts w:ascii="Arial" w:hAnsi="Arial" w:cs="Arial"/>
        </w:rPr>
        <w:t>).</w:t>
      </w:r>
    </w:p>
    <w:p w14:paraId="2A5C7B95" w14:textId="77777777" w:rsidR="001E416A" w:rsidRPr="00C625B3" w:rsidRDefault="001E416A" w:rsidP="002A6281">
      <w:pPr>
        <w:pStyle w:val="NormalWeb"/>
        <w:spacing w:before="0" w:beforeAutospacing="0" w:after="0" w:afterAutospacing="0" w:line="360" w:lineRule="auto"/>
        <w:ind w:left="720" w:hanging="720"/>
        <w:jc w:val="both"/>
        <w:rPr>
          <w:rFonts w:ascii="Arial" w:hAnsi="Arial" w:cs="Arial"/>
          <w:lang w:val="en-GB"/>
        </w:rPr>
      </w:pPr>
      <w:r w:rsidRPr="00C625B3">
        <w:rPr>
          <w:rFonts w:ascii="Arial" w:hAnsi="Arial" w:cs="Arial"/>
          <w:lang w:val="en-GB"/>
        </w:rPr>
        <w:t xml:space="preserve">Molina, A. and Rajagopal (2023). People, Planet, and Profit: Crossing the Triple Bottom Line. </w:t>
      </w:r>
      <w:r w:rsidRPr="00C625B3">
        <w:rPr>
          <w:rFonts w:ascii="Arial" w:hAnsi="Arial" w:cs="Arial"/>
          <w:i/>
          <w:iCs/>
          <w:lang w:val="en-GB"/>
        </w:rPr>
        <w:t>Challenge-Based Learning, Research, and Innovation</w:t>
      </w:r>
      <w:r w:rsidRPr="00C625B3">
        <w:rPr>
          <w:rFonts w:ascii="Arial" w:hAnsi="Arial" w:cs="Arial"/>
          <w:lang w:val="en-GB"/>
        </w:rPr>
        <w:t>, pp.35–65.</w:t>
      </w:r>
    </w:p>
    <w:p w14:paraId="38FDBABA" w14:textId="6FAA8B0F" w:rsidR="001E416A" w:rsidRPr="00C625B3" w:rsidRDefault="001E416A" w:rsidP="002A6281">
      <w:pPr>
        <w:pStyle w:val="NormalWeb"/>
        <w:spacing w:before="0" w:beforeAutospacing="0" w:after="0" w:afterAutospacing="0" w:line="360" w:lineRule="auto"/>
        <w:ind w:left="720" w:hanging="720"/>
        <w:jc w:val="both"/>
        <w:rPr>
          <w:rFonts w:ascii="Arial" w:hAnsi="Arial" w:cs="Arial"/>
          <w:lang w:val="en-GB"/>
        </w:rPr>
      </w:pPr>
      <w:r w:rsidRPr="00C625B3">
        <w:rPr>
          <w:rFonts w:ascii="Arial" w:hAnsi="Arial" w:cs="Arial"/>
          <w:lang w:val="en-GB"/>
        </w:rPr>
        <w:t xml:space="preserve">Popșa, R.E. (2023). Importance of Sustainability in the Hotel Industry. </w:t>
      </w:r>
      <w:r w:rsidRPr="00C625B3">
        <w:rPr>
          <w:rFonts w:ascii="Arial" w:hAnsi="Arial" w:cs="Arial"/>
          <w:i/>
          <w:iCs/>
          <w:lang w:val="en-GB"/>
        </w:rPr>
        <w:t>Expert Journal of Business and Management</w:t>
      </w:r>
      <w:r w:rsidRPr="00C625B3">
        <w:rPr>
          <w:rFonts w:ascii="Arial" w:hAnsi="Arial" w:cs="Arial"/>
          <w:lang w:val="en-GB"/>
        </w:rPr>
        <w:t xml:space="preserve">, (online) 11(2), pp.183–188. Available at:  </w:t>
      </w:r>
      <w:hyperlink r:id="rId19" w:history="1">
        <w:r w:rsidRPr="00C625B3">
          <w:rPr>
            <w:rStyle w:val="Hyperlink"/>
            <w:rFonts w:ascii="Arial" w:hAnsi="Arial" w:cs="Arial"/>
            <w:lang w:val="en-GB"/>
          </w:rPr>
          <w:t>https://business.expertjournals.com/23446781-1116/</w:t>
        </w:r>
      </w:hyperlink>
      <w:r w:rsidRPr="00C625B3">
        <w:rPr>
          <w:rFonts w:ascii="Arial" w:hAnsi="Arial" w:cs="Arial"/>
        </w:rPr>
        <w:t xml:space="preserve"> </w:t>
      </w:r>
      <w:r w:rsidRPr="00C625B3">
        <w:rPr>
          <w:rFonts w:ascii="Arial" w:hAnsi="Arial" w:cs="Arial"/>
          <w:lang w:val="en-GB"/>
        </w:rPr>
        <w:t xml:space="preserve"> (Accessed: 9 Jun</w:t>
      </w:r>
      <w:r w:rsidR="002064F2">
        <w:rPr>
          <w:rFonts w:ascii="Arial" w:hAnsi="Arial" w:cs="Arial"/>
          <w:lang w:val="en-GB"/>
        </w:rPr>
        <w:t>e</w:t>
      </w:r>
      <w:r w:rsidRPr="00C625B3">
        <w:rPr>
          <w:rFonts w:ascii="Arial" w:hAnsi="Arial" w:cs="Arial"/>
          <w:lang w:val="en-GB"/>
        </w:rPr>
        <w:t xml:space="preserve">  2025).</w:t>
      </w:r>
    </w:p>
    <w:p w14:paraId="78F142DD" w14:textId="5AC2FFC9" w:rsidR="001E416A" w:rsidRPr="00C625B3" w:rsidRDefault="001E416A" w:rsidP="002A6281">
      <w:pPr>
        <w:pStyle w:val="NormalWeb"/>
        <w:spacing w:before="0" w:beforeAutospacing="0" w:after="0" w:afterAutospacing="0" w:line="360" w:lineRule="auto"/>
        <w:ind w:left="720" w:hanging="720"/>
        <w:jc w:val="both"/>
        <w:rPr>
          <w:rFonts w:ascii="Arial" w:hAnsi="Arial" w:cs="Arial"/>
        </w:rPr>
      </w:pPr>
      <w:r w:rsidRPr="00C625B3">
        <w:rPr>
          <w:rFonts w:ascii="Arial" w:hAnsi="Arial" w:cs="Arial"/>
          <w:lang w:val="en-GB"/>
        </w:rPr>
        <w:t xml:space="preserve">Six Senses, (2024). About us. [Online] Available at  </w:t>
      </w:r>
      <w:hyperlink r:id="rId20" w:history="1">
        <w:r w:rsidRPr="00C625B3">
          <w:rPr>
            <w:rStyle w:val="Hyperlink"/>
            <w:rFonts w:ascii="Arial" w:hAnsi="Arial" w:cs="Arial"/>
            <w:lang w:val="en-GB"/>
          </w:rPr>
          <w:t>https://www.sixsenses.com/en/</w:t>
        </w:r>
      </w:hyperlink>
      <w:r w:rsidRPr="00C625B3">
        <w:rPr>
          <w:rFonts w:ascii="Arial" w:hAnsi="Arial" w:cs="Arial"/>
          <w:lang w:val="en-GB"/>
        </w:rPr>
        <w:t xml:space="preserve">  </w:t>
      </w:r>
      <w:r w:rsidRPr="00C625B3">
        <w:rPr>
          <w:rFonts w:ascii="Arial" w:hAnsi="Arial" w:cs="Arial"/>
        </w:rPr>
        <w:t xml:space="preserve">(Accessed: </w:t>
      </w:r>
      <w:r w:rsidR="000D3DB2">
        <w:rPr>
          <w:rFonts w:ascii="Arial" w:hAnsi="Arial" w:cs="Arial"/>
        </w:rPr>
        <w:t>10</w:t>
      </w:r>
      <w:r w:rsidRPr="00C625B3">
        <w:rPr>
          <w:rFonts w:ascii="Arial" w:hAnsi="Arial" w:cs="Arial"/>
        </w:rPr>
        <w:t xml:space="preserve"> Jun</w:t>
      </w:r>
      <w:r w:rsidR="00431D9E">
        <w:rPr>
          <w:rFonts w:ascii="Arial" w:hAnsi="Arial" w:cs="Arial"/>
        </w:rPr>
        <w:t>e</w:t>
      </w:r>
      <w:r w:rsidRPr="00C625B3">
        <w:rPr>
          <w:rFonts w:ascii="Arial" w:hAnsi="Arial" w:cs="Arial"/>
        </w:rPr>
        <w:t xml:space="preserve"> 2025).</w:t>
      </w:r>
    </w:p>
    <w:p w14:paraId="5A9F1B8F" w14:textId="31FA8C67" w:rsidR="001E416A" w:rsidRPr="00C625B3" w:rsidRDefault="001E416A" w:rsidP="002A6281">
      <w:pPr>
        <w:spacing w:line="360" w:lineRule="auto"/>
        <w:ind w:left="720" w:hanging="720"/>
        <w:jc w:val="both"/>
        <w:rPr>
          <w:rFonts w:ascii="Arial" w:hAnsi="Arial" w:cs="Arial"/>
          <w:szCs w:val="24"/>
        </w:rPr>
      </w:pPr>
      <w:r w:rsidRPr="00C625B3">
        <w:rPr>
          <w:rFonts w:ascii="Arial" w:hAnsi="Arial" w:cs="Arial"/>
          <w:szCs w:val="24"/>
        </w:rPr>
        <w:t xml:space="preserve">Sloan, P., Legrand, W. and Chen, J.S. (2022). Sustainability in the Hospitality Industry. Sustainability in the Hospitality Industry. doi:https://doi.org/10.4324/9781003081128. Available at  </w:t>
      </w:r>
      <w:hyperlink r:id="rId21" w:history="1">
        <w:r w:rsidRPr="00C625B3">
          <w:rPr>
            <w:rStyle w:val="Hyperlink"/>
            <w:rFonts w:ascii="Arial" w:hAnsi="Arial" w:cs="Arial"/>
            <w:szCs w:val="24"/>
          </w:rPr>
          <w:t>https://www.taylorfrancis.com/books/mono/10.4324/9781003081128/sustainability-hospitality-industry-willy-legrand-joseph-chen-gabriel-laeis</w:t>
        </w:r>
      </w:hyperlink>
      <w:r w:rsidRPr="00C625B3">
        <w:rPr>
          <w:rFonts w:ascii="Arial" w:hAnsi="Arial" w:cs="Arial"/>
          <w:szCs w:val="24"/>
        </w:rPr>
        <w:t xml:space="preserve">   </w:t>
      </w:r>
      <w:r w:rsidR="008C349E">
        <w:rPr>
          <w:rFonts w:ascii="Arial" w:hAnsi="Arial" w:cs="Arial"/>
          <w:szCs w:val="24"/>
        </w:rPr>
        <w:t>(Accessed: 1</w:t>
      </w:r>
      <w:r w:rsidR="00F32B58">
        <w:rPr>
          <w:rFonts w:ascii="Arial" w:hAnsi="Arial" w:cs="Arial"/>
          <w:szCs w:val="24"/>
        </w:rPr>
        <w:t>0</w:t>
      </w:r>
      <w:r w:rsidR="008C349E">
        <w:rPr>
          <w:rFonts w:ascii="Arial" w:hAnsi="Arial" w:cs="Arial"/>
          <w:szCs w:val="24"/>
        </w:rPr>
        <w:t xml:space="preserve"> June 2025).</w:t>
      </w:r>
    </w:p>
    <w:p w14:paraId="3FA1E59C" w14:textId="77777777" w:rsidR="002B0221" w:rsidRPr="00C625B3" w:rsidRDefault="002B0221" w:rsidP="002A6281">
      <w:pPr>
        <w:pStyle w:val="NormalWeb"/>
        <w:spacing w:before="0" w:beforeAutospacing="0" w:after="0" w:afterAutospacing="0" w:line="360" w:lineRule="auto"/>
        <w:ind w:left="720" w:hanging="720"/>
        <w:jc w:val="both"/>
        <w:rPr>
          <w:rFonts w:ascii="Arial" w:hAnsi="Arial" w:cs="Arial"/>
          <w:lang w:val="en-GB"/>
        </w:rPr>
      </w:pPr>
    </w:p>
    <w:sectPr w:rsidR="002B0221" w:rsidRPr="00C625B3" w:rsidSect="00AA78F5">
      <w:headerReference w:type="default" r:id="rId22"/>
      <w:footerReference w:type="default" r:id="rId2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C731F" w14:textId="77777777" w:rsidR="006E4F0E" w:rsidRDefault="006E4F0E">
      <w:pPr>
        <w:spacing w:line="240" w:lineRule="auto"/>
      </w:pPr>
      <w:r>
        <w:separator/>
      </w:r>
    </w:p>
  </w:endnote>
  <w:endnote w:type="continuationSeparator" w:id="0">
    <w:p w14:paraId="1F900B16" w14:textId="77777777" w:rsidR="006E4F0E" w:rsidRDefault="006E4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368036"/>
      <w:docPartObj>
        <w:docPartGallery w:val="Page Numbers (Bottom of Page)"/>
        <w:docPartUnique/>
      </w:docPartObj>
    </w:sdtPr>
    <w:sdtEndPr>
      <w:rPr>
        <w:noProof/>
      </w:rPr>
    </w:sdtEndPr>
    <w:sdtContent>
      <w:p w14:paraId="5E8A2AFB" w14:textId="64D76B0C" w:rsidR="001B5816" w:rsidRDefault="001B58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3FCB1C" w14:textId="77777777" w:rsidR="001B5816" w:rsidRDefault="001B5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D638" w14:textId="77777777" w:rsidR="006E4F0E" w:rsidRDefault="006E4F0E">
      <w:pPr>
        <w:spacing w:line="240" w:lineRule="auto"/>
      </w:pPr>
      <w:r>
        <w:separator/>
      </w:r>
    </w:p>
  </w:footnote>
  <w:footnote w:type="continuationSeparator" w:id="0">
    <w:p w14:paraId="37A89B80" w14:textId="77777777" w:rsidR="006E4F0E" w:rsidRDefault="006E4F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1E5A5" w14:textId="77777777" w:rsidR="00AA78F5" w:rsidRDefault="00AA78F5" w:rsidP="00F30849">
    <w:pPr>
      <w:pStyle w:val="Header"/>
      <w:jc w:val="center"/>
    </w:pPr>
  </w:p>
  <w:p w14:paraId="3FA1E5A6" w14:textId="77777777" w:rsidR="00AA78F5" w:rsidRDefault="00AA7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77C6F"/>
    <w:multiLevelType w:val="hybridMultilevel"/>
    <w:tmpl w:val="0A8271CC"/>
    <w:lvl w:ilvl="0" w:tplc="74F67DBA">
      <w:start w:val="1"/>
      <w:numFmt w:val="bullet"/>
      <w:lvlText w:val="q"/>
      <w:lvlJc w:val="left"/>
      <w:pPr>
        <w:ind w:left="720" w:hanging="360"/>
      </w:pPr>
      <w:rPr>
        <w:rFonts w:ascii="Wingdings" w:hAnsi="Wingdings" w:hint="default"/>
      </w:rPr>
    </w:lvl>
    <w:lvl w:ilvl="1" w:tplc="CA7EE5C2" w:tentative="1">
      <w:start w:val="1"/>
      <w:numFmt w:val="bullet"/>
      <w:lvlText w:val="o"/>
      <w:lvlJc w:val="left"/>
      <w:pPr>
        <w:ind w:left="1440" w:hanging="360"/>
      </w:pPr>
      <w:rPr>
        <w:rFonts w:ascii="Courier New" w:hAnsi="Courier New" w:cs="Courier New" w:hint="default"/>
      </w:rPr>
    </w:lvl>
    <w:lvl w:ilvl="2" w:tplc="BEBA61B6" w:tentative="1">
      <w:start w:val="1"/>
      <w:numFmt w:val="bullet"/>
      <w:lvlText w:val=""/>
      <w:lvlJc w:val="left"/>
      <w:pPr>
        <w:ind w:left="2160" w:hanging="360"/>
      </w:pPr>
      <w:rPr>
        <w:rFonts w:ascii="Wingdings" w:hAnsi="Wingdings" w:hint="default"/>
      </w:rPr>
    </w:lvl>
    <w:lvl w:ilvl="3" w:tplc="DFCE6092" w:tentative="1">
      <w:start w:val="1"/>
      <w:numFmt w:val="bullet"/>
      <w:lvlText w:val=""/>
      <w:lvlJc w:val="left"/>
      <w:pPr>
        <w:ind w:left="2880" w:hanging="360"/>
      </w:pPr>
      <w:rPr>
        <w:rFonts w:ascii="Symbol" w:hAnsi="Symbol" w:hint="default"/>
      </w:rPr>
    </w:lvl>
    <w:lvl w:ilvl="4" w:tplc="2A02E2C6" w:tentative="1">
      <w:start w:val="1"/>
      <w:numFmt w:val="bullet"/>
      <w:lvlText w:val="o"/>
      <w:lvlJc w:val="left"/>
      <w:pPr>
        <w:ind w:left="3600" w:hanging="360"/>
      </w:pPr>
      <w:rPr>
        <w:rFonts w:ascii="Courier New" w:hAnsi="Courier New" w:cs="Courier New" w:hint="default"/>
      </w:rPr>
    </w:lvl>
    <w:lvl w:ilvl="5" w:tplc="477E2044" w:tentative="1">
      <w:start w:val="1"/>
      <w:numFmt w:val="bullet"/>
      <w:lvlText w:val=""/>
      <w:lvlJc w:val="left"/>
      <w:pPr>
        <w:ind w:left="4320" w:hanging="360"/>
      </w:pPr>
      <w:rPr>
        <w:rFonts w:ascii="Wingdings" w:hAnsi="Wingdings" w:hint="default"/>
      </w:rPr>
    </w:lvl>
    <w:lvl w:ilvl="6" w:tplc="3452AE20" w:tentative="1">
      <w:start w:val="1"/>
      <w:numFmt w:val="bullet"/>
      <w:lvlText w:val=""/>
      <w:lvlJc w:val="left"/>
      <w:pPr>
        <w:ind w:left="5040" w:hanging="360"/>
      </w:pPr>
      <w:rPr>
        <w:rFonts w:ascii="Symbol" w:hAnsi="Symbol" w:hint="default"/>
      </w:rPr>
    </w:lvl>
    <w:lvl w:ilvl="7" w:tplc="916A20BA" w:tentative="1">
      <w:start w:val="1"/>
      <w:numFmt w:val="bullet"/>
      <w:lvlText w:val="o"/>
      <w:lvlJc w:val="left"/>
      <w:pPr>
        <w:ind w:left="5760" w:hanging="360"/>
      </w:pPr>
      <w:rPr>
        <w:rFonts w:ascii="Courier New" w:hAnsi="Courier New" w:cs="Courier New" w:hint="default"/>
      </w:rPr>
    </w:lvl>
    <w:lvl w:ilvl="8" w:tplc="F01C1FAA" w:tentative="1">
      <w:start w:val="1"/>
      <w:numFmt w:val="bullet"/>
      <w:lvlText w:val=""/>
      <w:lvlJc w:val="left"/>
      <w:pPr>
        <w:ind w:left="6480" w:hanging="360"/>
      </w:pPr>
      <w:rPr>
        <w:rFonts w:ascii="Wingdings" w:hAnsi="Wingdings" w:hint="default"/>
      </w:rPr>
    </w:lvl>
  </w:abstractNum>
  <w:abstractNum w:abstractNumId="1" w15:restartNumberingAfterBreak="0">
    <w:nsid w:val="10204493"/>
    <w:multiLevelType w:val="multilevel"/>
    <w:tmpl w:val="1E9E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8164FE"/>
    <w:multiLevelType w:val="hybridMultilevel"/>
    <w:tmpl w:val="7A3A985E"/>
    <w:lvl w:ilvl="0" w:tplc="1F544C8C">
      <w:start w:val="1"/>
      <w:numFmt w:val="bullet"/>
      <w:lvlText w:val=""/>
      <w:lvlJc w:val="left"/>
      <w:pPr>
        <w:ind w:left="360" w:hanging="360"/>
      </w:pPr>
      <w:rPr>
        <w:rFonts w:ascii="Symbol" w:hAnsi="Symbol" w:hint="default"/>
      </w:rPr>
    </w:lvl>
    <w:lvl w:ilvl="1" w:tplc="FD72AFFE" w:tentative="1">
      <w:start w:val="1"/>
      <w:numFmt w:val="bullet"/>
      <w:lvlText w:val="o"/>
      <w:lvlJc w:val="left"/>
      <w:pPr>
        <w:ind w:left="1440" w:hanging="360"/>
      </w:pPr>
      <w:rPr>
        <w:rFonts w:ascii="Courier New" w:hAnsi="Courier New" w:cs="Courier New" w:hint="default"/>
      </w:rPr>
    </w:lvl>
    <w:lvl w:ilvl="2" w:tplc="50EA7912" w:tentative="1">
      <w:start w:val="1"/>
      <w:numFmt w:val="bullet"/>
      <w:lvlText w:val=""/>
      <w:lvlJc w:val="left"/>
      <w:pPr>
        <w:ind w:left="2160" w:hanging="360"/>
      </w:pPr>
      <w:rPr>
        <w:rFonts w:ascii="Wingdings" w:hAnsi="Wingdings" w:hint="default"/>
      </w:rPr>
    </w:lvl>
    <w:lvl w:ilvl="3" w:tplc="489E52D2" w:tentative="1">
      <w:start w:val="1"/>
      <w:numFmt w:val="bullet"/>
      <w:lvlText w:val=""/>
      <w:lvlJc w:val="left"/>
      <w:pPr>
        <w:ind w:left="2880" w:hanging="360"/>
      </w:pPr>
      <w:rPr>
        <w:rFonts w:ascii="Symbol" w:hAnsi="Symbol" w:hint="default"/>
      </w:rPr>
    </w:lvl>
    <w:lvl w:ilvl="4" w:tplc="AE708DD6" w:tentative="1">
      <w:start w:val="1"/>
      <w:numFmt w:val="bullet"/>
      <w:lvlText w:val="o"/>
      <w:lvlJc w:val="left"/>
      <w:pPr>
        <w:ind w:left="3600" w:hanging="360"/>
      </w:pPr>
      <w:rPr>
        <w:rFonts w:ascii="Courier New" w:hAnsi="Courier New" w:cs="Courier New" w:hint="default"/>
      </w:rPr>
    </w:lvl>
    <w:lvl w:ilvl="5" w:tplc="B48C15DA" w:tentative="1">
      <w:start w:val="1"/>
      <w:numFmt w:val="bullet"/>
      <w:lvlText w:val=""/>
      <w:lvlJc w:val="left"/>
      <w:pPr>
        <w:ind w:left="4320" w:hanging="360"/>
      </w:pPr>
      <w:rPr>
        <w:rFonts w:ascii="Wingdings" w:hAnsi="Wingdings" w:hint="default"/>
      </w:rPr>
    </w:lvl>
    <w:lvl w:ilvl="6" w:tplc="9B548B28" w:tentative="1">
      <w:start w:val="1"/>
      <w:numFmt w:val="bullet"/>
      <w:lvlText w:val=""/>
      <w:lvlJc w:val="left"/>
      <w:pPr>
        <w:ind w:left="5040" w:hanging="360"/>
      </w:pPr>
      <w:rPr>
        <w:rFonts w:ascii="Symbol" w:hAnsi="Symbol" w:hint="default"/>
      </w:rPr>
    </w:lvl>
    <w:lvl w:ilvl="7" w:tplc="017AFE0E" w:tentative="1">
      <w:start w:val="1"/>
      <w:numFmt w:val="bullet"/>
      <w:lvlText w:val="o"/>
      <w:lvlJc w:val="left"/>
      <w:pPr>
        <w:ind w:left="5760" w:hanging="360"/>
      </w:pPr>
      <w:rPr>
        <w:rFonts w:ascii="Courier New" w:hAnsi="Courier New" w:cs="Courier New" w:hint="default"/>
      </w:rPr>
    </w:lvl>
    <w:lvl w:ilvl="8" w:tplc="1CB23CF8" w:tentative="1">
      <w:start w:val="1"/>
      <w:numFmt w:val="bullet"/>
      <w:lvlText w:val=""/>
      <w:lvlJc w:val="left"/>
      <w:pPr>
        <w:ind w:left="6480" w:hanging="360"/>
      </w:pPr>
      <w:rPr>
        <w:rFonts w:ascii="Wingdings" w:hAnsi="Wingdings" w:hint="default"/>
      </w:rPr>
    </w:lvl>
  </w:abstractNum>
  <w:abstractNum w:abstractNumId="3" w15:restartNumberingAfterBreak="0">
    <w:nsid w:val="223D281A"/>
    <w:multiLevelType w:val="multilevel"/>
    <w:tmpl w:val="6AC0B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D537F"/>
    <w:multiLevelType w:val="hybridMultilevel"/>
    <w:tmpl w:val="0612471E"/>
    <w:lvl w:ilvl="0" w:tplc="F8D0C7C4">
      <w:start w:val="1"/>
      <w:numFmt w:val="bullet"/>
      <w:lvlText w:val=""/>
      <w:lvlJc w:val="left"/>
      <w:pPr>
        <w:ind w:left="720" w:hanging="360"/>
      </w:pPr>
      <w:rPr>
        <w:rFonts w:ascii="Symbol" w:hAnsi="Symbol" w:hint="default"/>
      </w:rPr>
    </w:lvl>
    <w:lvl w:ilvl="1" w:tplc="4D32CB0E" w:tentative="1">
      <w:start w:val="1"/>
      <w:numFmt w:val="bullet"/>
      <w:lvlText w:val="o"/>
      <w:lvlJc w:val="left"/>
      <w:pPr>
        <w:ind w:left="1440" w:hanging="360"/>
      </w:pPr>
      <w:rPr>
        <w:rFonts w:ascii="Courier New" w:hAnsi="Courier New" w:cs="Courier New" w:hint="default"/>
      </w:rPr>
    </w:lvl>
    <w:lvl w:ilvl="2" w:tplc="82CAFA1C" w:tentative="1">
      <w:start w:val="1"/>
      <w:numFmt w:val="bullet"/>
      <w:lvlText w:val=""/>
      <w:lvlJc w:val="left"/>
      <w:pPr>
        <w:ind w:left="2160" w:hanging="360"/>
      </w:pPr>
      <w:rPr>
        <w:rFonts w:ascii="Wingdings" w:hAnsi="Wingdings" w:hint="default"/>
      </w:rPr>
    </w:lvl>
    <w:lvl w:ilvl="3" w:tplc="C7580AF2" w:tentative="1">
      <w:start w:val="1"/>
      <w:numFmt w:val="bullet"/>
      <w:lvlText w:val=""/>
      <w:lvlJc w:val="left"/>
      <w:pPr>
        <w:ind w:left="2880" w:hanging="360"/>
      </w:pPr>
      <w:rPr>
        <w:rFonts w:ascii="Symbol" w:hAnsi="Symbol" w:hint="default"/>
      </w:rPr>
    </w:lvl>
    <w:lvl w:ilvl="4" w:tplc="32902E60" w:tentative="1">
      <w:start w:val="1"/>
      <w:numFmt w:val="bullet"/>
      <w:lvlText w:val="o"/>
      <w:lvlJc w:val="left"/>
      <w:pPr>
        <w:ind w:left="3600" w:hanging="360"/>
      </w:pPr>
      <w:rPr>
        <w:rFonts w:ascii="Courier New" w:hAnsi="Courier New" w:cs="Courier New" w:hint="default"/>
      </w:rPr>
    </w:lvl>
    <w:lvl w:ilvl="5" w:tplc="5F329DF6" w:tentative="1">
      <w:start w:val="1"/>
      <w:numFmt w:val="bullet"/>
      <w:lvlText w:val=""/>
      <w:lvlJc w:val="left"/>
      <w:pPr>
        <w:ind w:left="4320" w:hanging="360"/>
      </w:pPr>
      <w:rPr>
        <w:rFonts w:ascii="Wingdings" w:hAnsi="Wingdings" w:hint="default"/>
      </w:rPr>
    </w:lvl>
    <w:lvl w:ilvl="6" w:tplc="6A0E03C0" w:tentative="1">
      <w:start w:val="1"/>
      <w:numFmt w:val="bullet"/>
      <w:lvlText w:val=""/>
      <w:lvlJc w:val="left"/>
      <w:pPr>
        <w:ind w:left="5040" w:hanging="360"/>
      </w:pPr>
      <w:rPr>
        <w:rFonts w:ascii="Symbol" w:hAnsi="Symbol" w:hint="default"/>
      </w:rPr>
    </w:lvl>
    <w:lvl w:ilvl="7" w:tplc="2556A1C4" w:tentative="1">
      <w:start w:val="1"/>
      <w:numFmt w:val="bullet"/>
      <w:lvlText w:val="o"/>
      <w:lvlJc w:val="left"/>
      <w:pPr>
        <w:ind w:left="5760" w:hanging="360"/>
      </w:pPr>
      <w:rPr>
        <w:rFonts w:ascii="Courier New" w:hAnsi="Courier New" w:cs="Courier New" w:hint="default"/>
      </w:rPr>
    </w:lvl>
    <w:lvl w:ilvl="8" w:tplc="4C4E9E5C" w:tentative="1">
      <w:start w:val="1"/>
      <w:numFmt w:val="bullet"/>
      <w:lvlText w:val=""/>
      <w:lvlJc w:val="left"/>
      <w:pPr>
        <w:ind w:left="6480" w:hanging="360"/>
      </w:pPr>
      <w:rPr>
        <w:rFonts w:ascii="Wingdings" w:hAnsi="Wingdings" w:hint="default"/>
      </w:rPr>
    </w:lvl>
  </w:abstractNum>
  <w:abstractNum w:abstractNumId="5" w15:restartNumberingAfterBreak="0">
    <w:nsid w:val="24963FD7"/>
    <w:multiLevelType w:val="hybridMultilevel"/>
    <w:tmpl w:val="B100B9AC"/>
    <w:lvl w:ilvl="0" w:tplc="BF96718A">
      <w:start w:val="1"/>
      <w:numFmt w:val="bullet"/>
      <w:lvlText w:val=""/>
      <w:lvlJc w:val="left"/>
      <w:pPr>
        <w:ind w:left="360" w:hanging="360"/>
      </w:pPr>
      <w:rPr>
        <w:rFonts w:ascii="Symbol" w:hAnsi="Symbol" w:hint="default"/>
      </w:rPr>
    </w:lvl>
    <w:lvl w:ilvl="1" w:tplc="4AE45FE0" w:tentative="1">
      <w:start w:val="1"/>
      <w:numFmt w:val="bullet"/>
      <w:lvlText w:val="o"/>
      <w:lvlJc w:val="left"/>
      <w:pPr>
        <w:ind w:left="1440" w:hanging="360"/>
      </w:pPr>
      <w:rPr>
        <w:rFonts w:ascii="Courier New" w:hAnsi="Courier New" w:cs="Courier New" w:hint="default"/>
      </w:rPr>
    </w:lvl>
    <w:lvl w:ilvl="2" w:tplc="6C30D6B0" w:tentative="1">
      <w:start w:val="1"/>
      <w:numFmt w:val="bullet"/>
      <w:lvlText w:val=""/>
      <w:lvlJc w:val="left"/>
      <w:pPr>
        <w:ind w:left="2160" w:hanging="360"/>
      </w:pPr>
      <w:rPr>
        <w:rFonts w:ascii="Wingdings" w:hAnsi="Wingdings" w:hint="default"/>
      </w:rPr>
    </w:lvl>
    <w:lvl w:ilvl="3" w:tplc="CA5CC040" w:tentative="1">
      <w:start w:val="1"/>
      <w:numFmt w:val="bullet"/>
      <w:lvlText w:val=""/>
      <w:lvlJc w:val="left"/>
      <w:pPr>
        <w:ind w:left="2880" w:hanging="360"/>
      </w:pPr>
      <w:rPr>
        <w:rFonts w:ascii="Symbol" w:hAnsi="Symbol" w:hint="default"/>
      </w:rPr>
    </w:lvl>
    <w:lvl w:ilvl="4" w:tplc="C96CE2A4" w:tentative="1">
      <w:start w:val="1"/>
      <w:numFmt w:val="bullet"/>
      <w:lvlText w:val="o"/>
      <w:lvlJc w:val="left"/>
      <w:pPr>
        <w:ind w:left="3600" w:hanging="360"/>
      </w:pPr>
      <w:rPr>
        <w:rFonts w:ascii="Courier New" w:hAnsi="Courier New" w:cs="Courier New" w:hint="default"/>
      </w:rPr>
    </w:lvl>
    <w:lvl w:ilvl="5" w:tplc="4B845DAA" w:tentative="1">
      <w:start w:val="1"/>
      <w:numFmt w:val="bullet"/>
      <w:lvlText w:val=""/>
      <w:lvlJc w:val="left"/>
      <w:pPr>
        <w:ind w:left="4320" w:hanging="360"/>
      </w:pPr>
      <w:rPr>
        <w:rFonts w:ascii="Wingdings" w:hAnsi="Wingdings" w:hint="default"/>
      </w:rPr>
    </w:lvl>
    <w:lvl w:ilvl="6" w:tplc="C9729CE2" w:tentative="1">
      <w:start w:val="1"/>
      <w:numFmt w:val="bullet"/>
      <w:lvlText w:val=""/>
      <w:lvlJc w:val="left"/>
      <w:pPr>
        <w:ind w:left="5040" w:hanging="360"/>
      </w:pPr>
      <w:rPr>
        <w:rFonts w:ascii="Symbol" w:hAnsi="Symbol" w:hint="default"/>
      </w:rPr>
    </w:lvl>
    <w:lvl w:ilvl="7" w:tplc="29EE0918" w:tentative="1">
      <w:start w:val="1"/>
      <w:numFmt w:val="bullet"/>
      <w:lvlText w:val="o"/>
      <w:lvlJc w:val="left"/>
      <w:pPr>
        <w:ind w:left="5760" w:hanging="360"/>
      </w:pPr>
      <w:rPr>
        <w:rFonts w:ascii="Courier New" w:hAnsi="Courier New" w:cs="Courier New" w:hint="default"/>
      </w:rPr>
    </w:lvl>
    <w:lvl w:ilvl="8" w:tplc="1980C4E4" w:tentative="1">
      <w:start w:val="1"/>
      <w:numFmt w:val="bullet"/>
      <w:lvlText w:val=""/>
      <w:lvlJc w:val="left"/>
      <w:pPr>
        <w:ind w:left="6480" w:hanging="360"/>
      </w:pPr>
      <w:rPr>
        <w:rFonts w:ascii="Wingdings" w:hAnsi="Wingdings" w:hint="default"/>
      </w:rPr>
    </w:lvl>
  </w:abstractNum>
  <w:abstractNum w:abstractNumId="6" w15:restartNumberingAfterBreak="0">
    <w:nsid w:val="2A5F2E63"/>
    <w:multiLevelType w:val="multilevel"/>
    <w:tmpl w:val="7FE2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A69E4"/>
    <w:multiLevelType w:val="multilevel"/>
    <w:tmpl w:val="3EFA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D04BCB"/>
    <w:multiLevelType w:val="hybridMultilevel"/>
    <w:tmpl w:val="DB54CB68"/>
    <w:lvl w:ilvl="0" w:tplc="EB04AC70">
      <w:start w:val="1"/>
      <w:numFmt w:val="bullet"/>
      <w:lvlText w:val=""/>
      <w:lvlJc w:val="left"/>
      <w:pPr>
        <w:ind w:left="360" w:hanging="360"/>
      </w:pPr>
      <w:rPr>
        <w:rFonts w:ascii="Symbol" w:hAnsi="Symbol" w:hint="default"/>
      </w:rPr>
    </w:lvl>
    <w:lvl w:ilvl="1" w:tplc="BA06161A" w:tentative="1">
      <w:start w:val="1"/>
      <w:numFmt w:val="bullet"/>
      <w:lvlText w:val="o"/>
      <w:lvlJc w:val="left"/>
      <w:pPr>
        <w:ind w:left="1080" w:hanging="360"/>
      </w:pPr>
      <w:rPr>
        <w:rFonts w:ascii="Courier New" w:hAnsi="Courier New" w:cs="Courier New" w:hint="default"/>
      </w:rPr>
    </w:lvl>
    <w:lvl w:ilvl="2" w:tplc="6BBA2592" w:tentative="1">
      <w:start w:val="1"/>
      <w:numFmt w:val="bullet"/>
      <w:lvlText w:val=""/>
      <w:lvlJc w:val="left"/>
      <w:pPr>
        <w:ind w:left="1800" w:hanging="360"/>
      </w:pPr>
      <w:rPr>
        <w:rFonts w:ascii="Wingdings" w:hAnsi="Wingdings" w:hint="default"/>
      </w:rPr>
    </w:lvl>
    <w:lvl w:ilvl="3" w:tplc="AFE2FAC0" w:tentative="1">
      <w:start w:val="1"/>
      <w:numFmt w:val="bullet"/>
      <w:lvlText w:val=""/>
      <w:lvlJc w:val="left"/>
      <w:pPr>
        <w:ind w:left="2520" w:hanging="360"/>
      </w:pPr>
      <w:rPr>
        <w:rFonts w:ascii="Symbol" w:hAnsi="Symbol" w:hint="default"/>
      </w:rPr>
    </w:lvl>
    <w:lvl w:ilvl="4" w:tplc="21DEC898" w:tentative="1">
      <w:start w:val="1"/>
      <w:numFmt w:val="bullet"/>
      <w:lvlText w:val="o"/>
      <w:lvlJc w:val="left"/>
      <w:pPr>
        <w:ind w:left="3240" w:hanging="360"/>
      </w:pPr>
      <w:rPr>
        <w:rFonts w:ascii="Courier New" w:hAnsi="Courier New" w:cs="Courier New" w:hint="default"/>
      </w:rPr>
    </w:lvl>
    <w:lvl w:ilvl="5" w:tplc="2708D4DA" w:tentative="1">
      <w:start w:val="1"/>
      <w:numFmt w:val="bullet"/>
      <w:lvlText w:val=""/>
      <w:lvlJc w:val="left"/>
      <w:pPr>
        <w:ind w:left="3960" w:hanging="360"/>
      </w:pPr>
      <w:rPr>
        <w:rFonts w:ascii="Wingdings" w:hAnsi="Wingdings" w:hint="default"/>
      </w:rPr>
    </w:lvl>
    <w:lvl w:ilvl="6" w:tplc="7198660A" w:tentative="1">
      <w:start w:val="1"/>
      <w:numFmt w:val="bullet"/>
      <w:lvlText w:val=""/>
      <w:lvlJc w:val="left"/>
      <w:pPr>
        <w:ind w:left="4680" w:hanging="360"/>
      </w:pPr>
      <w:rPr>
        <w:rFonts w:ascii="Symbol" w:hAnsi="Symbol" w:hint="default"/>
      </w:rPr>
    </w:lvl>
    <w:lvl w:ilvl="7" w:tplc="23AE282A" w:tentative="1">
      <w:start w:val="1"/>
      <w:numFmt w:val="bullet"/>
      <w:lvlText w:val="o"/>
      <w:lvlJc w:val="left"/>
      <w:pPr>
        <w:ind w:left="5400" w:hanging="360"/>
      </w:pPr>
      <w:rPr>
        <w:rFonts w:ascii="Courier New" w:hAnsi="Courier New" w:cs="Courier New" w:hint="default"/>
      </w:rPr>
    </w:lvl>
    <w:lvl w:ilvl="8" w:tplc="3AAC6AC0" w:tentative="1">
      <w:start w:val="1"/>
      <w:numFmt w:val="bullet"/>
      <w:lvlText w:val=""/>
      <w:lvlJc w:val="left"/>
      <w:pPr>
        <w:ind w:left="6120" w:hanging="360"/>
      </w:pPr>
      <w:rPr>
        <w:rFonts w:ascii="Wingdings" w:hAnsi="Wingdings" w:hint="default"/>
      </w:rPr>
    </w:lvl>
  </w:abstractNum>
  <w:abstractNum w:abstractNumId="9" w15:restartNumberingAfterBreak="0">
    <w:nsid w:val="3D1F1BFA"/>
    <w:multiLevelType w:val="hybridMultilevel"/>
    <w:tmpl w:val="FDA0A4F2"/>
    <w:lvl w:ilvl="0" w:tplc="4D48527A">
      <w:start w:val="1"/>
      <w:numFmt w:val="bullet"/>
      <w:lvlText w:val=""/>
      <w:lvlJc w:val="left"/>
      <w:pPr>
        <w:ind w:left="360" w:hanging="360"/>
      </w:pPr>
      <w:rPr>
        <w:rFonts w:ascii="Symbol" w:hAnsi="Symbol" w:hint="default"/>
      </w:rPr>
    </w:lvl>
    <w:lvl w:ilvl="1" w:tplc="87880848" w:tentative="1">
      <w:start w:val="1"/>
      <w:numFmt w:val="bullet"/>
      <w:lvlText w:val="o"/>
      <w:lvlJc w:val="left"/>
      <w:pPr>
        <w:ind w:left="1080" w:hanging="360"/>
      </w:pPr>
      <w:rPr>
        <w:rFonts w:ascii="Courier New" w:hAnsi="Courier New" w:cs="Courier New" w:hint="default"/>
      </w:rPr>
    </w:lvl>
    <w:lvl w:ilvl="2" w:tplc="03BED5BC" w:tentative="1">
      <w:start w:val="1"/>
      <w:numFmt w:val="bullet"/>
      <w:lvlText w:val=""/>
      <w:lvlJc w:val="left"/>
      <w:pPr>
        <w:ind w:left="1800" w:hanging="360"/>
      </w:pPr>
      <w:rPr>
        <w:rFonts w:ascii="Wingdings" w:hAnsi="Wingdings" w:hint="default"/>
      </w:rPr>
    </w:lvl>
    <w:lvl w:ilvl="3" w:tplc="3D009F70" w:tentative="1">
      <w:start w:val="1"/>
      <w:numFmt w:val="bullet"/>
      <w:lvlText w:val=""/>
      <w:lvlJc w:val="left"/>
      <w:pPr>
        <w:ind w:left="2520" w:hanging="360"/>
      </w:pPr>
      <w:rPr>
        <w:rFonts w:ascii="Symbol" w:hAnsi="Symbol" w:hint="default"/>
      </w:rPr>
    </w:lvl>
    <w:lvl w:ilvl="4" w:tplc="22BA9E86" w:tentative="1">
      <w:start w:val="1"/>
      <w:numFmt w:val="bullet"/>
      <w:lvlText w:val="o"/>
      <w:lvlJc w:val="left"/>
      <w:pPr>
        <w:ind w:left="3240" w:hanging="360"/>
      </w:pPr>
      <w:rPr>
        <w:rFonts w:ascii="Courier New" w:hAnsi="Courier New" w:cs="Courier New" w:hint="default"/>
      </w:rPr>
    </w:lvl>
    <w:lvl w:ilvl="5" w:tplc="ECEC99F0" w:tentative="1">
      <w:start w:val="1"/>
      <w:numFmt w:val="bullet"/>
      <w:lvlText w:val=""/>
      <w:lvlJc w:val="left"/>
      <w:pPr>
        <w:ind w:left="3960" w:hanging="360"/>
      </w:pPr>
      <w:rPr>
        <w:rFonts w:ascii="Wingdings" w:hAnsi="Wingdings" w:hint="default"/>
      </w:rPr>
    </w:lvl>
    <w:lvl w:ilvl="6" w:tplc="2A8A48F0" w:tentative="1">
      <w:start w:val="1"/>
      <w:numFmt w:val="bullet"/>
      <w:lvlText w:val=""/>
      <w:lvlJc w:val="left"/>
      <w:pPr>
        <w:ind w:left="4680" w:hanging="360"/>
      </w:pPr>
      <w:rPr>
        <w:rFonts w:ascii="Symbol" w:hAnsi="Symbol" w:hint="default"/>
      </w:rPr>
    </w:lvl>
    <w:lvl w:ilvl="7" w:tplc="9A6002D8" w:tentative="1">
      <w:start w:val="1"/>
      <w:numFmt w:val="bullet"/>
      <w:lvlText w:val="o"/>
      <w:lvlJc w:val="left"/>
      <w:pPr>
        <w:ind w:left="5400" w:hanging="360"/>
      </w:pPr>
      <w:rPr>
        <w:rFonts w:ascii="Courier New" w:hAnsi="Courier New" w:cs="Courier New" w:hint="default"/>
      </w:rPr>
    </w:lvl>
    <w:lvl w:ilvl="8" w:tplc="704EE5AA" w:tentative="1">
      <w:start w:val="1"/>
      <w:numFmt w:val="bullet"/>
      <w:lvlText w:val=""/>
      <w:lvlJc w:val="left"/>
      <w:pPr>
        <w:ind w:left="6120" w:hanging="360"/>
      </w:pPr>
      <w:rPr>
        <w:rFonts w:ascii="Wingdings" w:hAnsi="Wingdings" w:hint="default"/>
      </w:rPr>
    </w:lvl>
  </w:abstractNum>
  <w:abstractNum w:abstractNumId="10"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C506C1F"/>
    <w:multiLevelType w:val="hybridMultilevel"/>
    <w:tmpl w:val="2DC42CAE"/>
    <w:lvl w:ilvl="0" w:tplc="27E01A0E">
      <w:start w:val="1"/>
      <w:numFmt w:val="bullet"/>
      <w:lvlText w:val=""/>
      <w:lvlJc w:val="left"/>
      <w:pPr>
        <w:ind w:left="360" w:hanging="360"/>
      </w:pPr>
      <w:rPr>
        <w:rFonts w:ascii="Symbol" w:hAnsi="Symbol" w:hint="default"/>
      </w:rPr>
    </w:lvl>
    <w:lvl w:ilvl="1" w:tplc="12046C22" w:tentative="1">
      <w:start w:val="1"/>
      <w:numFmt w:val="bullet"/>
      <w:lvlText w:val="o"/>
      <w:lvlJc w:val="left"/>
      <w:pPr>
        <w:ind w:left="1080" w:hanging="360"/>
      </w:pPr>
      <w:rPr>
        <w:rFonts w:ascii="Courier New" w:hAnsi="Courier New" w:cs="Courier New" w:hint="default"/>
      </w:rPr>
    </w:lvl>
    <w:lvl w:ilvl="2" w:tplc="B470CC62" w:tentative="1">
      <w:start w:val="1"/>
      <w:numFmt w:val="bullet"/>
      <w:lvlText w:val=""/>
      <w:lvlJc w:val="left"/>
      <w:pPr>
        <w:ind w:left="1800" w:hanging="360"/>
      </w:pPr>
      <w:rPr>
        <w:rFonts w:ascii="Wingdings" w:hAnsi="Wingdings" w:hint="default"/>
      </w:rPr>
    </w:lvl>
    <w:lvl w:ilvl="3" w:tplc="4D8A3B88" w:tentative="1">
      <w:start w:val="1"/>
      <w:numFmt w:val="bullet"/>
      <w:lvlText w:val=""/>
      <w:lvlJc w:val="left"/>
      <w:pPr>
        <w:ind w:left="2520" w:hanging="360"/>
      </w:pPr>
      <w:rPr>
        <w:rFonts w:ascii="Symbol" w:hAnsi="Symbol" w:hint="default"/>
      </w:rPr>
    </w:lvl>
    <w:lvl w:ilvl="4" w:tplc="1A12A9FC" w:tentative="1">
      <w:start w:val="1"/>
      <w:numFmt w:val="bullet"/>
      <w:lvlText w:val="o"/>
      <w:lvlJc w:val="left"/>
      <w:pPr>
        <w:ind w:left="3240" w:hanging="360"/>
      </w:pPr>
      <w:rPr>
        <w:rFonts w:ascii="Courier New" w:hAnsi="Courier New" w:cs="Courier New" w:hint="default"/>
      </w:rPr>
    </w:lvl>
    <w:lvl w:ilvl="5" w:tplc="93406214" w:tentative="1">
      <w:start w:val="1"/>
      <w:numFmt w:val="bullet"/>
      <w:lvlText w:val=""/>
      <w:lvlJc w:val="left"/>
      <w:pPr>
        <w:ind w:left="3960" w:hanging="360"/>
      </w:pPr>
      <w:rPr>
        <w:rFonts w:ascii="Wingdings" w:hAnsi="Wingdings" w:hint="default"/>
      </w:rPr>
    </w:lvl>
    <w:lvl w:ilvl="6" w:tplc="18D63FDC" w:tentative="1">
      <w:start w:val="1"/>
      <w:numFmt w:val="bullet"/>
      <w:lvlText w:val=""/>
      <w:lvlJc w:val="left"/>
      <w:pPr>
        <w:ind w:left="4680" w:hanging="360"/>
      </w:pPr>
      <w:rPr>
        <w:rFonts w:ascii="Symbol" w:hAnsi="Symbol" w:hint="default"/>
      </w:rPr>
    </w:lvl>
    <w:lvl w:ilvl="7" w:tplc="6A3A9CFE" w:tentative="1">
      <w:start w:val="1"/>
      <w:numFmt w:val="bullet"/>
      <w:lvlText w:val="o"/>
      <w:lvlJc w:val="left"/>
      <w:pPr>
        <w:ind w:left="5400" w:hanging="360"/>
      </w:pPr>
      <w:rPr>
        <w:rFonts w:ascii="Courier New" w:hAnsi="Courier New" w:cs="Courier New" w:hint="default"/>
      </w:rPr>
    </w:lvl>
    <w:lvl w:ilvl="8" w:tplc="419694DC" w:tentative="1">
      <w:start w:val="1"/>
      <w:numFmt w:val="bullet"/>
      <w:lvlText w:val=""/>
      <w:lvlJc w:val="left"/>
      <w:pPr>
        <w:ind w:left="6120" w:hanging="360"/>
      </w:pPr>
      <w:rPr>
        <w:rFonts w:ascii="Wingdings" w:hAnsi="Wingdings" w:hint="default"/>
      </w:rPr>
    </w:lvl>
  </w:abstractNum>
  <w:abstractNum w:abstractNumId="12" w15:restartNumberingAfterBreak="0">
    <w:nsid w:val="51487F22"/>
    <w:multiLevelType w:val="multilevel"/>
    <w:tmpl w:val="3A5EA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B2E2CD2"/>
    <w:multiLevelType w:val="hybridMultilevel"/>
    <w:tmpl w:val="66B213F8"/>
    <w:lvl w:ilvl="0" w:tplc="C3705534">
      <w:start w:val="1"/>
      <w:numFmt w:val="bullet"/>
      <w:lvlText w:val=""/>
      <w:lvlJc w:val="left"/>
      <w:pPr>
        <w:ind w:left="720" w:hanging="360"/>
      </w:pPr>
      <w:rPr>
        <w:rFonts w:ascii="Symbol" w:hAnsi="Symbol" w:hint="default"/>
      </w:rPr>
    </w:lvl>
    <w:lvl w:ilvl="1" w:tplc="1842F928" w:tentative="1">
      <w:start w:val="1"/>
      <w:numFmt w:val="bullet"/>
      <w:lvlText w:val="o"/>
      <w:lvlJc w:val="left"/>
      <w:pPr>
        <w:ind w:left="1440" w:hanging="360"/>
      </w:pPr>
      <w:rPr>
        <w:rFonts w:ascii="Courier New" w:hAnsi="Courier New" w:cs="Courier New" w:hint="default"/>
      </w:rPr>
    </w:lvl>
    <w:lvl w:ilvl="2" w:tplc="1A6C1290" w:tentative="1">
      <w:start w:val="1"/>
      <w:numFmt w:val="bullet"/>
      <w:lvlText w:val=""/>
      <w:lvlJc w:val="left"/>
      <w:pPr>
        <w:ind w:left="2160" w:hanging="360"/>
      </w:pPr>
      <w:rPr>
        <w:rFonts w:ascii="Wingdings" w:hAnsi="Wingdings" w:hint="default"/>
      </w:rPr>
    </w:lvl>
    <w:lvl w:ilvl="3" w:tplc="6E38DE10" w:tentative="1">
      <w:start w:val="1"/>
      <w:numFmt w:val="bullet"/>
      <w:lvlText w:val=""/>
      <w:lvlJc w:val="left"/>
      <w:pPr>
        <w:ind w:left="2880" w:hanging="360"/>
      </w:pPr>
      <w:rPr>
        <w:rFonts w:ascii="Symbol" w:hAnsi="Symbol" w:hint="default"/>
      </w:rPr>
    </w:lvl>
    <w:lvl w:ilvl="4" w:tplc="A40CEE0C" w:tentative="1">
      <w:start w:val="1"/>
      <w:numFmt w:val="bullet"/>
      <w:lvlText w:val="o"/>
      <w:lvlJc w:val="left"/>
      <w:pPr>
        <w:ind w:left="3600" w:hanging="360"/>
      </w:pPr>
      <w:rPr>
        <w:rFonts w:ascii="Courier New" w:hAnsi="Courier New" w:cs="Courier New" w:hint="default"/>
      </w:rPr>
    </w:lvl>
    <w:lvl w:ilvl="5" w:tplc="EEAAB180" w:tentative="1">
      <w:start w:val="1"/>
      <w:numFmt w:val="bullet"/>
      <w:lvlText w:val=""/>
      <w:lvlJc w:val="left"/>
      <w:pPr>
        <w:ind w:left="4320" w:hanging="360"/>
      </w:pPr>
      <w:rPr>
        <w:rFonts w:ascii="Wingdings" w:hAnsi="Wingdings" w:hint="default"/>
      </w:rPr>
    </w:lvl>
    <w:lvl w:ilvl="6" w:tplc="EE0CDD30" w:tentative="1">
      <w:start w:val="1"/>
      <w:numFmt w:val="bullet"/>
      <w:lvlText w:val=""/>
      <w:lvlJc w:val="left"/>
      <w:pPr>
        <w:ind w:left="5040" w:hanging="360"/>
      </w:pPr>
      <w:rPr>
        <w:rFonts w:ascii="Symbol" w:hAnsi="Symbol" w:hint="default"/>
      </w:rPr>
    </w:lvl>
    <w:lvl w:ilvl="7" w:tplc="15E437B2" w:tentative="1">
      <w:start w:val="1"/>
      <w:numFmt w:val="bullet"/>
      <w:lvlText w:val="o"/>
      <w:lvlJc w:val="left"/>
      <w:pPr>
        <w:ind w:left="5760" w:hanging="360"/>
      </w:pPr>
      <w:rPr>
        <w:rFonts w:ascii="Courier New" w:hAnsi="Courier New" w:cs="Courier New" w:hint="default"/>
      </w:rPr>
    </w:lvl>
    <w:lvl w:ilvl="8" w:tplc="0938F92E" w:tentative="1">
      <w:start w:val="1"/>
      <w:numFmt w:val="bullet"/>
      <w:lvlText w:val=""/>
      <w:lvlJc w:val="left"/>
      <w:pPr>
        <w:ind w:left="6480" w:hanging="360"/>
      </w:pPr>
      <w:rPr>
        <w:rFonts w:ascii="Wingdings" w:hAnsi="Wingdings" w:hint="default"/>
      </w:rPr>
    </w:lvl>
  </w:abstractNum>
  <w:abstractNum w:abstractNumId="15" w15:restartNumberingAfterBreak="0">
    <w:nsid w:val="5EB05CB9"/>
    <w:multiLevelType w:val="hybridMultilevel"/>
    <w:tmpl w:val="06CC0388"/>
    <w:lvl w:ilvl="0" w:tplc="C8F04B26">
      <w:start w:val="1"/>
      <w:numFmt w:val="decimal"/>
      <w:lvlText w:val="%1."/>
      <w:lvlJc w:val="left"/>
      <w:pPr>
        <w:ind w:left="720" w:hanging="360"/>
      </w:pPr>
      <w:rPr>
        <w:rFonts w:hint="default"/>
      </w:rPr>
    </w:lvl>
    <w:lvl w:ilvl="1" w:tplc="74DED7CC" w:tentative="1">
      <w:start w:val="1"/>
      <w:numFmt w:val="lowerLetter"/>
      <w:lvlText w:val="%2."/>
      <w:lvlJc w:val="left"/>
      <w:pPr>
        <w:ind w:left="1440" w:hanging="360"/>
      </w:pPr>
    </w:lvl>
    <w:lvl w:ilvl="2" w:tplc="561264DE" w:tentative="1">
      <w:start w:val="1"/>
      <w:numFmt w:val="lowerRoman"/>
      <w:lvlText w:val="%3."/>
      <w:lvlJc w:val="right"/>
      <w:pPr>
        <w:ind w:left="2160" w:hanging="180"/>
      </w:pPr>
    </w:lvl>
    <w:lvl w:ilvl="3" w:tplc="2F10CD1A" w:tentative="1">
      <w:start w:val="1"/>
      <w:numFmt w:val="decimal"/>
      <w:lvlText w:val="%4."/>
      <w:lvlJc w:val="left"/>
      <w:pPr>
        <w:ind w:left="2880" w:hanging="360"/>
      </w:pPr>
    </w:lvl>
    <w:lvl w:ilvl="4" w:tplc="E0603EE0" w:tentative="1">
      <w:start w:val="1"/>
      <w:numFmt w:val="lowerLetter"/>
      <w:lvlText w:val="%5."/>
      <w:lvlJc w:val="left"/>
      <w:pPr>
        <w:ind w:left="3600" w:hanging="360"/>
      </w:pPr>
    </w:lvl>
    <w:lvl w:ilvl="5" w:tplc="6C8A418C" w:tentative="1">
      <w:start w:val="1"/>
      <w:numFmt w:val="lowerRoman"/>
      <w:lvlText w:val="%6."/>
      <w:lvlJc w:val="right"/>
      <w:pPr>
        <w:ind w:left="4320" w:hanging="180"/>
      </w:pPr>
    </w:lvl>
    <w:lvl w:ilvl="6" w:tplc="0BCCFD1E" w:tentative="1">
      <w:start w:val="1"/>
      <w:numFmt w:val="decimal"/>
      <w:lvlText w:val="%7."/>
      <w:lvlJc w:val="left"/>
      <w:pPr>
        <w:ind w:left="5040" w:hanging="360"/>
      </w:pPr>
    </w:lvl>
    <w:lvl w:ilvl="7" w:tplc="0930E2EA" w:tentative="1">
      <w:start w:val="1"/>
      <w:numFmt w:val="lowerLetter"/>
      <w:lvlText w:val="%8."/>
      <w:lvlJc w:val="left"/>
      <w:pPr>
        <w:ind w:left="5760" w:hanging="360"/>
      </w:pPr>
    </w:lvl>
    <w:lvl w:ilvl="8" w:tplc="E62484AE" w:tentative="1">
      <w:start w:val="1"/>
      <w:numFmt w:val="lowerRoman"/>
      <w:lvlText w:val="%9."/>
      <w:lvlJc w:val="right"/>
      <w:pPr>
        <w:ind w:left="6480" w:hanging="180"/>
      </w:pPr>
    </w:lvl>
  </w:abstractNum>
  <w:abstractNum w:abstractNumId="16" w15:restartNumberingAfterBreak="0">
    <w:nsid w:val="5FFE4CB4"/>
    <w:multiLevelType w:val="hybridMultilevel"/>
    <w:tmpl w:val="C7464AC8"/>
    <w:lvl w:ilvl="0" w:tplc="935256C2">
      <w:start w:val="1"/>
      <w:numFmt w:val="bullet"/>
      <w:lvlText w:val=""/>
      <w:lvlJc w:val="left"/>
      <w:pPr>
        <w:ind w:left="720" w:hanging="360"/>
      </w:pPr>
      <w:rPr>
        <w:rFonts w:ascii="Symbol" w:hAnsi="Symbol" w:hint="default"/>
      </w:rPr>
    </w:lvl>
    <w:lvl w:ilvl="1" w:tplc="E340D446" w:tentative="1">
      <w:start w:val="1"/>
      <w:numFmt w:val="bullet"/>
      <w:lvlText w:val="o"/>
      <w:lvlJc w:val="left"/>
      <w:pPr>
        <w:ind w:left="1440" w:hanging="360"/>
      </w:pPr>
      <w:rPr>
        <w:rFonts w:ascii="Courier New" w:hAnsi="Courier New" w:cs="Courier New" w:hint="default"/>
      </w:rPr>
    </w:lvl>
    <w:lvl w:ilvl="2" w:tplc="33B65C26" w:tentative="1">
      <w:start w:val="1"/>
      <w:numFmt w:val="bullet"/>
      <w:lvlText w:val=""/>
      <w:lvlJc w:val="left"/>
      <w:pPr>
        <w:ind w:left="2160" w:hanging="360"/>
      </w:pPr>
      <w:rPr>
        <w:rFonts w:ascii="Wingdings" w:hAnsi="Wingdings" w:hint="default"/>
      </w:rPr>
    </w:lvl>
    <w:lvl w:ilvl="3" w:tplc="73E0DC42" w:tentative="1">
      <w:start w:val="1"/>
      <w:numFmt w:val="bullet"/>
      <w:lvlText w:val=""/>
      <w:lvlJc w:val="left"/>
      <w:pPr>
        <w:ind w:left="2880" w:hanging="360"/>
      </w:pPr>
      <w:rPr>
        <w:rFonts w:ascii="Symbol" w:hAnsi="Symbol" w:hint="default"/>
      </w:rPr>
    </w:lvl>
    <w:lvl w:ilvl="4" w:tplc="6CE4F658" w:tentative="1">
      <w:start w:val="1"/>
      <w:numFmt w:val="bullet"/>
      <w:lvlText w:val="o"/>
      <w:lvlJc w:val="left"/>
      <w:pPr>
        <w:ind w:left="3600" w:hanging="360"/>
      </w:pPr>
      <w:rPr>
        <w:rFonts w:ascii="Courier New" w:hAnsi="Courier New" w:cs="Courier New" w:hint="default"/>
      </w:rPr>
    </w:lvl>
    <w:lvl w:ilvl="5" w:tplc="3766A0AC" w:tentative="1">
      <w:start w:val="1"/>
      <w:numFmt w:val="bullet"/>
      <w:lvlText w:val=""/>
      <w:lvlJc w:val="left"/>
      <w:pPr>
        <w:ind w:left="4320" w:hanging="360"/>
      </w:pPr>
      <w:rPr>
        <w:rFonts w:ascii="Wingdings" w:hAnsi="Wingdings" w:hint="default"/>
      </w:rPr>
    </w:lvl>
    <w:lvl w:ilvl="6" w:tplc="5484DDEE" w:tentative="1">
      <w:start w:val="1"/>
      <w:numFmt w:val="bullet"/>
      <w:lvlText w:val=""/>
      <w:lvlJc w:val="left"/>
      <w:pPr>
        <w:ind w:left="5040" w:hanging="360"/>
      </w:pPr>
      <w:rPr>
        <w:rFonts w:ascii="Symbol" w:hAnsi="Symbol" w:hint="default"/>
      </w:rPr>
    </w:lvl>
    <w:lvl w:ilvl="7" w:tplc="B162ADA4" w:tentative="1">
      <w:start w:val="1"/>
      <w:numFmt w:val="bullet"/>
      <w:lvlText w:val="o"/>
      <w:lvlJc w:val="left"/>
      <w:pPr>
        <w:ind w:left="5760" w:hanging="360"/>
      </w:pPr>
      <w:rPr>
        <w:rFonts w:ascii="Courier New" w:hAnsi="Courier New" w:cs="Courier New" w:hint="default"/>
      </w:rPr>
    </w:lvl>
    <w:lvl w:ilvl="8" w:tplc="DF903F06" w:tentative="1">
      <w:start w:val="1"/>
      <w:numFmt w:val="bullet"/>
      <w:lvlText w:val=""/>
      <w:lvlJc w:val="left"/>
      <w:pPr>
        <w:ind w:left="6480" w:hanging="360"/>
      </w:pPr>
      <w:rPr>
        <w:rFonts w:ascii="Wingdings" w:hAnsi="Wingdings" w:hint="default"/>
      </w:rPr>
    </w:lvl>
  </w:abstractNum>
  <w:abstractNum w:abstractNumId="17" w15:restartNumberingAfterBreak="0">
    <w:nsid w:val="699012DA"/>
    <w:multiLevelType w:val="hybridMultilevel"/>
    <w:tmpl w:val="C03C55D6"/>
    <w:lvl w:ilvl="0" w:tplc="72024818">
      <w:start w:val="1"/>
      <w:numFmt w:val="bullet"/>
      <w:lvlText w:val=""/>
      <w:lvlJc w:val="left"/>
      <w:pPr>
        <w:ind w:left="360" w:hanging="360"/>
      </w:pPr>
      <w:rPr>
        <w:rFonts w:ascii="Symbol" w:hAnsi="Symbol" w:hint="default"/>
      </w:rPr>
    </w:lvl>
    <w:lvl w:ilvl="1" w:tplc="176E542C" w:tentative="1">
      <w:start w:val="1"/>
      <w:numFmt w:val="bullet"/>
      <w:lvlText w:val="o"/>
      <w:lvlJc w:val="left"/>
      <w:pPr>
        <w:ind w:left="1080" w:hanging="360"/>
      </w:pPr>
      <w:rPr>
        <w:rFonts w:ascii="Courier New" w:hAnsi="Courier New" w:cs="Courier New" w:hint="default"/>
      </w:rPr>
    </w:lvl>
    <w:lvl w:ilvl="2" w:tplc="9BA20B2A" w:tentative="1">
      <w:start w:val="1"/>
      <w:numFmt w:val="bullet"/>
      <w:lvlText w:val=""/>
      <w:lvlJc w:val="left"/>
      <w:pPr>
        <w:ind w:left="1800" w:hanging="360"/>
      </w:pPr>
      <w:rPr>
        <w:rFonts w:ascii="Wingdings" w:hAnsi="Wingdings" w:hint="default"/>
      </w:rPr>
    </w:lvl>
    <w:lvl w:ilvl="3" w:tplc="B3D452D0" w:tentative="1">
      <w:start w:val="1"/>
      <w:numFmt w:val="bullet"/>
      <w:lvlText w:val=""/>
      <w:lvlJc w:val="left"/>
      <w:pPr>
        <w:ind w:left="2520" w:hanging="360"/>
      </w:pPr>
      <w:rPr>
        <w:rFonts w:ascii="Symbol" w:hAnsi="Symbol" w:hint="default"/>
      </w:rPr>
    </w:lvl>
    <w:lvl w:ilvl="4" w:tplc="60A05C3C" w:tentative="1">
      <w:start w:val="1"/>
      <w:numFmt w:val="bullet"/>
      <w:lvlText w:val="o"/>
      <w:lvlJc w:val="left"/>
      <w:pPr>
        <w:ind w:left="3240" w:hanging="360"/>
      </w:pPr>
      <w:rPr>
        <w:rFonts w:ascii="Courier New" w:hAnsi="Courier New" w:cs="Courier New" w:hint="default"/>
      </w:rPr>
    </w:lvl>
    <w:lvl w:ilvl="5" w:tplc="E376A96A" w:tentative="1">
      <w:start w:val="1"/>
      <w:numFmt w:val="bullet"/>
      <w:lvlText w:val=""/>
      <w:lvlJc w:val="left"/>
      <w:pPr>
        <w:ind w:left="3960" w:hanging="360"/>
      </w:pPr>
      <w:rPr>
        <w:rFonts w:ascii="Wingdings" w:hAnsi="Wingdings" w:hint="default"/>
      </w:rPr>
    </w:lvl>
    <w:lvl w:ilvl="6" w:tplc="B450079A" w:tentative="1">
      <w:start w:val="1"/>
      <w:numFmt w:val="bullet"/>
      <w:lvlText w:val=""/>
      <w:lvlJc w:val="left"/>
      <w:pPr>
        <w:ind w:left="4680" w:hanging="360"/>
      </w:pPr>
      <w:rPr>
        <w:rFonts w:ascii="Symbol" w:hAnsi="Symbol" w:hint="default"/>
      </w:rPr>
    </w:lvl>
    <w:lvl w:ilvl="7" w:tplc="08029650" w:tentative="1">
      <w:start w:val="1"/>
      <w:numFmt w:val="bullet"/>
      <w:lvlText w:val="o"/>
      <w:lvlJc w:val="left"/>
      <w:pPr>
        <w:ind w:left="5400" w:hanging="360"/>
      </w:pPr>
      <w:rPr>
        <w:rFonts w:ascii="Courier New" w:hAnsi="Courier New" w:cs="Courier New" w:hint="default"/>
      </w:rPr>
    </w:lvl>
    <w:lvl w:ilvl="8" w:tplc="E82CA4CE" w:tentative="1">
      <w:start w:val="1"/>
      <w:numFmt w:val="bullet"/>
      <w:lvlText w:val=""/>
      <w:lvlJc w:val="left"/>
      <w:pPr>
        <w:ind w:left="6120" w:hanging="360"/>
      </w:pPr>
      <w:rPr>
        <w:rFonts w:ascii="Wingdings" w:hAnsi="Wingdings" w:hint="default"/>
      </w:rPr>
    </w:lvl>
  </w:abstractNum>
  <w:abstractNum w:abstractNumId="18" w15:restartNumberingAfterBreak="0">
    <w:nsid w:val="6DEC46AB"/>
    <w:multiLevelType w:val="multilevel"/>
    <w:tmpl w:val="BD2A9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4B1329"/>
    <w:multiLevelType w:val="hybridMultilevel"/>
    <w:tmpl w:val="9C329C1E"/>
    <w:lvl w:ilvl="0" w:tplc="1D5CCF90">
      <w:start w:val="1"/>
      <w:numFmt w:val="bullet"/>
      <w:lvlText w:val=""/>
      <w:lvlJc w:val="left"/>
      <w:pPr>
        <w:ind w:left="360" w:hanging="360"/>
      </w:pPr>
      <w:rPr>
        <w:rFonts w:ascii="Symbol" w:hAnsi="Symbol" w:hint="default"/>
      </w:rPr>
    </w:lvl>
    <w:lvl w:ilvl="1" w:tplc="6960F458" w:tentative="1">
      <w:start w:val="1"/>
      <w:numFmt w:val="bullet"/>
      <w:lvlText w:val="o"/>
      <w:lvlJc w:val="left"/>
      <w:pPr>
        <w:ind w:left="1080" w:hanging="360"/>
      </w:pPr>
      <w:rPr>
        <w:rFonts w:ascii="Courier New" w:hAnsi="Courier New" w:cs="Courier New" w:hint="default"/>
      </w:rPr>
    </w:lvl>
    <w:lvl w:ilvl="2" w:tplc="7C08A2DE" w:tentative="1">
      <w:start w:val="1"/>
      <w:numFmt w:val="bullet"/>
      <w:lvlText w:val=""/>
      <w:lvlJc w:val="left"/>
      <w:pPr>
        <w:ind w:left="1800" w:hanging="360"/>
      </w:pPr>
      <w:rPr>
        <w:rFonts w:ascii="Wingdings" w:hAnsi="Wingdings" w:hint="default"/>
      </w:rPr>
    </w:lvl>
    <w:lvl w:ilvl="3" w:tplc="96EA1446" w:tentative="1">
      <w:start w:val="1"/>
      <w:numFmt w:val="bullet"/>
      <w:lvlText w:val=""/>
      <w:lvlJc w:val="left"/>
      <w:pPr>
        <w:ind w:left="2520" w:hanging="360"/>
      </w:pPr>
      <w:rPr>
        <w:rFonts w:ascii="Symbol" w:hAnsi="Symbol" w:hint="default"/>
      </w:rPr>
    </w:lvl>
    <w:lvl w:ilvl="4" w:tplc="1E18DA02" w:tentative="1">
      <w:start w:val="1"/>
      <w:numFmt w:val="bullet"/>
      <w:lvlText w:val="o"/>
      <w:lvlJc w:val="left"/>
      <w:pPr>
        <w:ind w:left="3240" w:hanging="360"/>
      </w:pPr>
      <w:rPr>
        <w:rFonts w:ascii="Courier New" w:hAnsi="Courier New" w:cs="Courier New" w:hint="default"/>
      </w:rPr>
    </w:lvl>
    <w:lvl w:ilvl="5" w:tplc="0C28D67C" w:tentative="1">
      <w:start w:val="1"/>
      <w:numFmt w:val="bullet"/>
      <w:lvlText w:val=""/>
      <w:lvlJc w:val="left"/>
      <w:pPr>
        <w:ind w:left="3960" w:hanging="360"/>
      </w:pPr>
      <w:rPr>
        <w:rFonts w:ascii="Wingdings" w:hAnsi="Wingdings" w:hint="default"/>
      </w:rPr>
    </w:lvl>
    <w:lvl w:ilvl="6" w:tplc="FB8E193E" w:tentative="1">
      <w:start w:val="1"/>
      <w:numFmt w:val="bullet"/>
      <w:lvlText w:val=""/>
      <w:lvlJc w:val="left"/>
      <w:pPr>
        <w:ind w:left="4680" w:hanging="360"/>
      </w:pPr>
      <w:rPr>
        <w:rFonts w:ascii="Symbol" w:hAnsi="Symbol" w:hint="default"/>
      </w:rPr>
    </w:lvl>
    <w:lvl w:ilvl="7" w:tplc="D49AC076" w:tentative="1">
      <w:start w:val="1"/>
      <w:numFmt w:val="bullet"/>
      <w:lvlText w:val="o"/>
      <w:lvlJc w:val="left"/>
      <w:pPr>
        <w:ind w:left="5400" w:hanging="360"/>
      </w:pPr>
      <w:rPr>
        <w:rFonts w:ascii="Courier New" w:hAnsi="Courier New" w:cs="Courier New" w:hint="default"/>
      </w:rPr>
    </w:lvl>
    <w:lvl w:ilvl="8" w:tplc="07FEE910" w:tentative="1">
      <w:start w:val="1"/>
      <w:numFmt w:val="bullet"/>
      <w:lvlText w:val=""/>
      <w:lvlJc w:val="left"/>
      <w:pPr>
        <w:ind w:left="6120" w:hanging="360"/>
      </w:pPr>
      <w:rPr>
        <w:rFonts w:ascii="Wingdings" w:hAnsi="Wingdings" w:hint="default"/>
      </w:rPr>
    </w:lvl>
  </w:abstractNum>
  <w:abstractNum w:abstractNumId="20" w15:restartNumberingAfterBreak="0">
    <w:nsid w:val="6F655062"/>
    <w:multiLevelType w:val="hybridMultilevel"/>
    <w:tmpl w:val="0B60B5A0"/>
    <w:lvl w:ilvl="0" w:tplc="4F4474DC">
      <w:start w:val="1"/>
      <w:numFmt w:val="bullet"/>
      <w:lvlText w:val=""/>
      <w:lvlJc w:val="left"/>
      <w:pPr>
        <w:ind w:left="720" w:hanging="360"/>
      </w:pPr>
      <w:rPr>
        <w:rFonts w:ascii="Symbol" w:hAnsi="Symbol" w:hint="default"/>
      </w:rPr>
    </w:lvl>
    <w:lvl w:ilvl="1" w:tplc="90709A3A" w:tentative="1">
      <w:start w:val="1"/>
      <w:numFmt w:val="bullet"/>
      <w:lvlText w:val="o"/>
      <w:lvlJc w:val="left"/>
      <w:pPr>
        <w:ind w:left="1440" w:hanging="360"/>
      </w:pPr>
      <w:rPr>
        <w:rFonts w:ascii="Courier New" w:hAnsi="Courier New" w:cs="Courier New" w:hint="default"/>
      </w:rPr>
    </w:lvl>
    <w:lvl w:ilvl="2" w:tplc="17A22470" w:tentative="1">
      <w:start w:val="1"/>
      <w:numFmt w:val="bullet"/>
      <w:lvlText w:val=""/>
      <w:lvlJc w:val="left"/>
      <w:pPr>
        <w:ind w:left="2160" w:hanging="360"/>
      </w:pPr>
      <w:rPr>
        <w:rFonts w:ascii="Wingdings" w:hAnsi="Wingdings" w:hint="default"/>
      </w:rPr>
    </w:lvl>
    <w:lvl w:ilvl="3" w:tplc="20F6DDA6" w:tentative="1">
      <w:start w:val="1"/>
      <w:numFmt w:val="bullet"/>
      <w:lvlText w:val=""/>
      <w:lvlJc w:val="left"/>
      <w:pPr>
        <w:ind w:left="2880" w:hanging="360"/>
      </w:pPr>
      <w:rPr>
        <w:rFonts w:ascii="Symbol" w:hAnsi="Symbol" w:hint="default"/>
      </w:rPr>
    </w:lvl>
    <w:lvl w:ilvl="4" w:tplc="B2842260" w:tentative="1">
      <w:start w:val="1"/>
      <w:numFmt w:val="bullet"/>
      <w:lvlText w:val="o"/>
      <w:lvlJc w:val="left"/>
      <w:pPr>
        <w:ind w:left="3600" w:hanging="360"/>
      </w:pPr>
      <w:rPr>
        <w:rFonts w:ascii="Courier New" w:hAnsi="Courier New" w:cs="Courier New" w:hint="default"/>
      </w:rPr>
    </w:lvl>
    <w:lvl w:ilvl="5" w:tplc="34142BC0" w:tentative="1">
      <w:start w:val="1"/>
      <w:numFmt w:val="bullet"/>
      <w:lvlText w:val=""/>
      <w:lvlJc w:val="left"/>
      <w:pPr>
        <w:ind w:left="4320" w:hanging="360"/>
      </w:pPr>
      <w:rPr>
        <w:rFonts w:ascii="Wingdings" w:hAnsi="Wingdings" w:hint="default"/>
      </w:rPr>
    </w:lvl>
    <w:lvl w:ilvl="6" w:tplc="EFA4F7D8" w:tentative="1">
      <w:start w:val="1"/>
      <w:numFmt w:val="bullet"/>
      <w:lvlText w:val=""/>
      <w:lvlJc w:val="left"/>
      <w:pPr>
        <w:ind w:left="5040" w:hanging="360"/>
      </w:pPr>
      <w:rPr>
        <w:rFonts w:ascii="Symbol" w:hAnsi="Symbol" w:hint="default"/>
      </w:rPr>
    </w:lvl>
    <w:lvl w:ilvl="7" w:tplc="D2BC2140" w:tentative="1">
      <w:start w:val="1"/>
      <w:numFmt w:val="bullet"/>
      <w:lvlText w:val="o"/>
      <w:lvlJc w:val="left"/>
      <w:pPr>
        <w:ind w:left="5760" w:hanging="360"/>
      </w:pPr>
      <w:rPr>
        <w:rFonts w:ascii="Courier New" w:hAnsi="Courier New" w:cs="Courier New" w:hint="default"/>
      </w:rPr>
    </w:lvl>
    <w:lvl w:ilvl="8" w:tplc="DD767874" w:tentative="1">
      <w:start w:val="1"/>
      <w:numFmt w:val="bullet"/>
      <w:lvlText w:val=""/>
      <w:lvlJc w:val="left"/>
      <w:pPr>
        <w:ind w:left="6480" w:hanging="360"/>
      </w:pPr>
      <w:rPr>
        <w:rFonts w:ascii="Wingdings" w:hAnsi="Wingdings" w:hint="default"/>
      </w:rPr>
    </w:lvl>
  </w:abstractNum>
  <w:abstractNum w:abstractNumId="21" w15:restartNumberingAfterBreak="0">
    <w:nsid w:val="75435B57"/>
    <w:multiLevelType w:val="hybridMultilevel"/>
    <w:tmpl w:val="C16CDFE4"/>
    <w:lvl w:ilvl="0" w:tplc="FF1EED1A">
      <w:start w:val="1"/>
      <w:numFmt w:val="bullet"/>
      <w:lvlText w:val=""/>
      <w:lvlJc w:val="left"/>
      <w:pPr>
        <w:ind w:left="720" w:hanging="360"/>
      </w:pPr>
      <w:rPr>
        <w:rFonts w:ascii="Symbol" w:hAnsi="Symbol" w:hint="default"/>
      </w:rPr>
    </w:lvl>
    <w:lvl w:ilvl="1" w:tplc="A58A4E22" w:tentative="1">
      <w:start w:val="1"/>
      <w:numFmt w:val="bullet"/>
      <w:lvlText w:val="o"/>
      <w:lvlJc w:val="left"/>
      <w:pPr>
        <w:ind w:left="1440" w:hanging="360"/>
      </w:pPr>
      <w:rPr>
        <w:rFonts w:ascii="Courier New" w:hAnsi="Courier New" w:cs="Courier New" w:hint="default"/>
      </w:rPr>
    </w:lvl>
    <w:lvl w:ilvl="2" w:tplc="E39A0738" w:tentative="1">
      <w:start w:val="1"/>
      <w:numFmt w:val="bullet"/>
      <w:lvlText w:val=""/>
      <w:lvlJc w:val="left"/>
      <w:pPr>
        <w:ind w:left="2160" w:hanging="360"/>
      </w:pPr>
      <w:rPr>
        <w:rFonts w:ascii="Wingdings" w:hAnsi="Wingdings" w:hint="default"/>
      </w:rPr>
    </w:lvl>
    <w:lvl w:ilvl="3" w:tplc="6D7CCBE8" w:tentative="1">
      <w:start w:val="1"/>
      <w:numFmt w:val="bullet"/>
      <w:lvlText w:val=""/>
      <w:lvlJc w:val="left"/>
      <w:pPr>
        <w:ind w:left="2880" w:hanging="360"/>
      </w:pPr>
      <w:rPr>
        <w:rFonts w:ascii="Symbol" w:hAnsi="Symbol" w:hint="default"/>
      </w:rPr>
    </w:lvl>
    <w:lvl w:ilvl="4" w:tplc="361E6544" w:tentative="1">
      <w:start w:val="1"/>
      <w:numFmt w:val="bullet"/>
      <w:lvlText w:val="o"/>
      <w:lvlJc w:val="left"/>
      <w:pPr>
        <w:ind w:left="3600" w:hanging="360"/>
      </w:pPr>
      <w:rPr>
        <w:rFonts w:ascii="Courier New" w:hAnsi="Courier New" w:cs="Courier New" w:hint="default"/>
      </w:rPr>
    </w:lvl>
    <w:lvl w:ilvl="5" w:tplc="3B26824C" w:tentative="1">
      <w:start w:val="1"/>
      <w:numFmt w:val="bullet"/>
      <w:lvlText w:val=""/>
      <w:lvlJc w:val="left"/>
      <w:pPr>
        <w:ind w:left="4320" w:hanging="360"/>
      </w:pPr>
      <w:rPr>
        <w:rFonts w:ascii="Wingdings" w:hAnsi="Wingdings" w:hint="default"/>
      </w:rPr>
    </w:lvl>
    <w:lvl w:ilvl="6" w:tplc="458C7B6C" w:tentative="1">
      <w:start w:val="1"/>
      <w:numFmt w:val="bullet"/>
      <w:lvlText w:val=""/>
      <w:lvlJc w:val="left"/>
      <w:pPr>
        <w:ind w:left="5040" w:hanging="360"/>
      </w:pPr>
      <w:rPr>
        <w:rFonts w:ascii="Symbol" w:hAnsi="Symbol" w:hint="default"/>
      </w:rPr>
    </w:lvl>
    <w:lvl w:ilvl="7" w:tplc="54F6EAF8" w:tentative="1">
      <w:start w:val="1"/>
      <w:numFmt w:val="bullet"/>
      <w:lvlText w:val="o"/>
      <w:lvlJc w:val="left"/>
      <w:pPr>
        <w:ind w:left="5760" w:hanging="360"/>
      </w:pPr>
      <w:rPr>
        <w:rFonts w:ascii="Courier New" w:hAnsi="Courier New" w:cs="Courier New" w:hint="default"/>
      </w:rPr>
    </w:lvl>
    <w:lvl w:ilvl="8" w:tplc="B2D62A4A" w:tentative="1">
      <w:start w:val="1"/>
      <w:numFmt w:val="bullet"/>
      <w:lvlText w:val=""/>
      <w:lvlJc w:val="left"/>
      <w:pPr>
        <w:ind w:left="6480" w:hanging="360"/>
      </w:pPr>
      <w:rPr>
        <w:rFonts w:ascii="Wingdings" w:hAnsi="Wingdings" w:hint="default"/>
      </w:rPr>
    </w:lvl>
  </w:abstractNum>
  <w:abstractNum w:abstractNumId="22" w15:restartNumberingAfterBreak="0">
    <w:nsid w:val="79D9563F"/>
    <w:multiLevelType w:val="hybridMultilevel"/>
    <w:tmpl w:val="EDB82F9C"/>
    <w:lvl w:ilvl="0" w:tplc="BEEAAD0C">
      <w:start w:val="1"/>
      <w:numFmt w:val="bullet"/>
      <w:lvlText w:val=""/>
      <w:lvlJc w:val="left"/>
      <w:pPr>
        <w:ind w:left="720" w:hanging="360"/>
      </w:pPr>
      <w:rPr>
        <w:rFonts w:ascii="Symbol" w:hAnsi="Symbol" w:hint="default"/>
      </w:rPr>
    </w:lvl>
    <w:lvl w:ilvl="1" w:tplc="34EA456A" w:tentative="1">
      <w:start w:val="1"/>
      <w:numFmt w:val="bullet"/>
      <w:lvlText w:val="o"/>
      <w:lvlJc w:val="left"/>
      <w:pPr>
        <w:ind w:left="1440" w:hanging="360"/>
      </w:pPr>
      <w:rPr>
        <w:rFonts w:ascii="Courier New" w:hAnsi="Courier New" w:cs="Courier New" w:hint="default"/>
      </w:rPr>
    </w:lvl>
    <w:lvl w:ilvl="2" w:tplc="764CD4A4" w:tentative="1">
      <w:start w:val="1"/>
      <w:numFmt w:val="bullet"/>
      <w:lvlText w:val=""/>
      <w:lvlJc w:val="left"/>
      <w:pPr>
        <w:ind w:left="2160" w:hanging="360"/>
      </w:pPr>
      <w:rPr>
        <w:rFonts w:ascii="Wingdings" w:hAnsi="Wingdings" w:hint="default"/>
      </w:rPr>
    </w:lvl>
    <w:lvl w:ilvl="3" w:tplc="42D8C916" w:tentative="1">
      <w:start w:val="1"/>
      <w:numFmt w:val="bullet"/>
      <w:lvlText w:val=""/>
      <w:lvlJc w:val="left"/>
      <w:pPr>
        <w:ind w:left="2880" w:hanging="360"/>
      </w:pPr>
      <w:rPr>
        <w:rFonts w:ascii="Symbol" w:hAnsi="Symbol" w:hint="default"/>
      </w:rPr>
    </w:lvl>
    <w:lvl w:ilvl="4" w:tplc="073007BE" w:tentative="1">
      <w:start w:val="1"/>
      <w:numFmt w:val="bullet"/>
      <w:lvlText w:val="o"/>
      <w:lvlJc w:val="left"/>
      <w:pPr>
        <w:ind w:left="3600" w:hanging="360"/>
      </w:pPr>
      <w:rPr>
        <w:rFonts w:ascii="Courier New" w:hAnsi="Courier New" w:cs="Courier New" w:hint="default"/>
      </w:rPr>
    </w:lvl>
    <w:lvl w:ilvl="5" w:tplc="67827B80" w:tentative="1">
      <w:start w:val="1"/>
      <w:numFmt w:val="bullet"/>
      <w:lvlText w:val=""/>
      <w:lvlJc w:val="left"/>
      <w:pPr>
        <w:ind w:left="4320" w:hanging="360"/>
      </w:pPr>
      <w:rPr>
        <w:rFonts w:ascii="Wingdings" w:hAnsi="Wingdings" w:hint="default"/>
      </w:rPr>
    </w:lvl>
    <w:lvl w:ilvl="6" w:tplc="5036A4A2" w:tentative="1">
      <w:start w:val="1"/>
      <w:numFmt w:val="bullet"/>
      <w:lvlText w:val=""/>
      <w:lvlJc w:val="left"/>
      <w:pPr>
        <w:ind w:left="5040" w:hanging="360"/>
      </w:pPr>
      <w:rPr>
        <w:rFonts w:ascii="Symbol" w:hAnsi="Symbol" w:hint="default"/>
      </w:rPr>
    </w:lvl>
    <w:lvl w:ilvl="7" w:tplc="66F0A07A" w:tentative="1">
      <w:start w:val="1"/>
      <w:numFmt w:val="bullet"/>
      <w:lvlText w:val="o"/>
      <w:lvlJc w:val="left"/>
      <w:pPr>
        <w:ind w:left="5760" w:hanging="360"/>
      </w:pPr>
      <w:rPr>
        <w:rFonts w:ascii="Courier New" w:hAnsi="Courier New" w:cs="Courier New" w:hint="default"/>
      </w:rPr>
    </w:lvl>
    <w:lvl w:ilvl="8" w:tplc="F72E5DF8" w:tentative="1">
      <w:start w:val="1"/>
      <w:numFmt w:val="bullet"/>
      <w:lvlText w:val=""/>
      <w:lvlJc w:val="left"/>
      <w:pPr>
        <w:ind w:left="6480" w:hanging="360"/>
      </w:pPr>
      <w:rPr>
        <w:rFonts w:ascii="Wingdings" w:hAnsi="Wingdings" w:hint="default"/>
      </w:rPr>
    </w:lvl>
  </w:abstractNum>
  <w:num w:numId="1" w16cid:durableId="1479956381">
    <w:abstractNumId w:val="10"/>
  </w:num>
  <w:num w:numId="2" w16cid:durableId="314988804">
    <w:abstractNumId w:val="10"/>
  </w:num>
  <w:num w:numId="3" w16cid:durableId="445201988">
    <w:abstractNumId w:val="19"/>
  </w:num>
  <w:num w:numId="4" w16cid:durableId="838037916">
    <w:abstractNumId w:val="17"/>
  </w:num>
  <w:num w:numId="5" w16cid:durableId="1280604363">
    <w:abstractNumId w:val="8"/>
  </w:num>
  <w:num w:numId="6" w16cid:durableId="1462072654">
    <w:abstractNumId w:val="4"/>
  </w:num>
  <w:num w:numId="7" w16cid:durableId="1655791213">
    <w:abstractNumId w:val="9"/>
  </w:num>
  <w:num w:numId="8" w16cid:durableId="1289897320">
    <w:abstractNumId w:val="11"/>
  </w:num>
  <w:num w:numId="9" w16cid:durableId="1478766521">
    <w:abstractNumId w:val="2"/>
  </w:num>
  <w:num w:numId="10" w16cid:durableId="1595895263">
    <w:abstractNumId w:val="13"/>
  </w:num>
  <w:num w:numId="11" w16cid:durableId="1837303034">
    <w:abstractNumId w:val="16"/>
  </w:num>
  <w:num w:numId="12" w16cid:durableId="2079208612">
    <w:abstractNumId w:val="21"/>
  </w:num>
  <w:num w:numId="13" w16cid:durableId="1654259879">
    <w:abstractNumId w:val="7"/>
  </w:num>
  <w:num w:numId="14" w16cid:durableId="83572123">
    <w:abstractNumId w:val="1"/>
  </w:num>
  <w:num w:numId="15" w16cid:durableId="1078402926">
    <w:abstractNumId w:val="18"/>
  </w:num>
  <w:num w:numId="16" w16cid:durableId="1907455163">
    <w:abstractNumId w:val="3"/>
  </w:num>
  <w:num w:numId="17" w16cid:durableId="1128283573">
    <w:abstractNumId w:val="12"/>
  </w:num>
  <w:num w:numId="18" w16cid:durableId="2012098715">
    <w:abstractNumId w:val="6"/>
  </w:num>
  <w:num w:numId="19" w16cid:durableId="160656181">
    <w:abstractNumId w:val="14"/>
  </w:num>
  <w:num w:numId="20" w16cid:durableId="810950073">
    <w:abstractNumId w:val="5"/>
  </w:num>
  <w:num w:numId="21" w16cid:durableId="1257592061">
    <w:abstractNumId w:val="0"/>
  </w:num>
  <w:num w:numId="22" w16cid:durableId="2115323485">
    <w:abstractNumId w:val="22"/>
  </w:num>
  <w:num w:numId="23" w16cid:durableId="629211394">
    <w:abstractNumId w:val="20"/>
  </w:num>
  <w:num w:numId="24" w16cid:durableId="8132532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QUAUfa0+ywAAAA="/>
  </w:docVars>
  <w:rsids>
    <w:rsidRoot w:val="00B12308"/>
    <w:rsid w:val="000007D0"/>
    <w:rsid w:val="0000196B"/>
    <w:rsid w:val="00002C85"/>
    <w:rsid w:val="00003376"/>
    <w:rsid w:val="000035E1"/>
    <w:rsid w:val="00004350"/>
    <w:rsid w:val="00004A15"/>
    <w:rsid w:val="00005310"/>
    <w:rsid w:val="000059B4"/>
    <w:rsid w:val="00010078"/>
    <w:rsid w:val="000108BD"/>
    <w:rsid w:val="000110F0"/>
    <w:rsid w:val="00011F0D"/>
    <w:rsid w:val="00014D93"/>
    <w:rsid w:val="000151EB"/>
    <w:rsid w:val="00015A11"/>
    <w:rsid w:val="000170BC"/>
    <w:rsid w:val="00021F58"/>
    <w:rsid w:val="00022A94"/>
    <w:rsid w:val="00024168"/>
    <w:rsid w:val="00026E3B"/>
    <w:rsid w:val="00026E5C"/>
    <w:rsid w:val="00026EAA"/>
    <w:rsid w:val="000303FD"/>
    <w:rsid w:val="00030D72"/>
    <w:rsid w:val="00033D47"/>
    <w:rsid w:val="000344C8"/>
    <w:rsid w:val="00035855"/>
    <w:rsid w:val="000360D3"/>
    <w:rsid w:val="00036B86"/>
    <w:rsid w:val="00037F7A"/>
    <w:rsid w:val="000403CC"/>
    <w:rsid w:val="00040402"/>
    <w:rsid w:val="00040CCF"/>
    <w:rsid w:val="00041C3D"/>
    <w:rsid w:val="00042E68"/>
    <w:rsid w:val="0004326F"/>
    <w:rsid w:val="000450FA"/>
    <w:rsid w:val="00045A91"/>
    <w:rsid w:val="00047045"/>
    <w:rsid w:val="00053A3F"/>
    <w:rsid w:val="0005667B"/>
    <w:rsid w:val="00057A65"/>
    <w:rsid w:val="000604A2"/>
    <w:rsid w:val="000607B8"/>
    <w:rsid w:val="0006198A"/>
    <w:rsid w:val="00061C5C"/>
    <w:rsid w:val="000624C5"/>
    <w:rsid w:val="000628B9"/>
    <w:rsid w:val="00065CC0"/>
    <w:rsid w:val="0006635C"/>
    <w:rsid w:val="000667F1"/>
    <w:rsid w:val="0006709B"/>
    <w:rsid w:val="00067995"/>
    <w:rsid w:val="00070EF4"/>
    <w:rsid w:val="000719D8"/>
    <w:rsid w:val="00073EE9"/>
    <w:rsid w:val="00074197"/>
    <w:rsid w:val="00074BC1"/>
    <w:rsid w:val="00075814"/>
    <w:rsid w:val="00076020"/>
    <w:rsid w:val="00076C2C"/>
    <w:rsid w:val="00077A82"/>
    <w:rsid w:val="00081616"/>
    <w:rsid w:val="00082659"/>
    <w:rsid w:val="000855D6"/>
    <w:rsid w:val="0008580F"/>
    <w:rsid w:val="000879AB"/>
    <w:rsid w:val="000909F6"/>
    <w:rsid w:val="00090F08"/>
    <w:rsid w:val="00091E86"/>
    <w:rsid w:val="00094750"/>
    <w:rsid w:val="00096915"/>
    <w:rsid w:val="00096D97"/>
    <w:rsid w:val="000A007A"/>
    <w:rsid w:val="000A015D"/>
    <w:rsid w:val="000A1A1E"/>
    <w:rsid w:val="000A24EE"/>
    <w:rsid w:val="000A3496"/>
    <w:rsid w:val="000A469B"/>
    <w:rsid w:val="000A6374"/>
    <w:rsid w:val="000A74D2"/>
    <w:rsid w:val="000B00FE"/>
    <w:rsid w:val="000B1464"/>
    <w:rsid w:val="000B2BFB"/>
    <w:rsid w:val="000B3403"/>
    <w:rsid w:val="000B3803"/>
    <w:rsid w:val="000B38A5"/>
    <w:rsid w:val="000B4370"/>
    <w:rsid w:val="000B5530"/>
    <w:rsid w:val="000B5765"/>
    <w:rsid w:val="000B6189"/>
    <w:rsid w:val="000B73A0"/>
    <w:rsid w:val="000B783B"/>
    <w:rsid w:val="000C11F5"/>
    <w:rsid w:val="000C13F8"/>
    <w:rsid w:val="000C2A3C"/>
    <w:rsid w:val="000C3B11"/>
    <w:rsid w:val="000C3CF1"/>
    <w:rsid w:val="000C3F40"/>
    <w:rsid w:val="000C4C88"/>
    <w:rsid w:val="000C660B"/>
    <w:rsid w:val="000C73A1"/>
    <w:rsid w:val="000C77E6"/>
    <w:rsid w:val="000D1A94"/>
    <w:rsid w:val="000D3DB2"/>
    <w:rsid w:val="000D48FA"/>
    <w:rsid w:val="000D51BD"/>
    <w:rsid w:val="000D5738"/>
    <w:rsid w:val="000E0E5C"/>
    <w:rsid w:val="000E1F8C"/>
    <w:rsid w:val="000E20D6"/>
    <w:rsid w:val="000E3A92"/>
    <w:rsid w:val="000E5594"/>
    <w:rsid w:val="000E5870"/>
    <w:rsid w:val="000E65A8"/>
    <w:rsid w:val="000F1ED3"/>
    <w:rsid w:val="000F2D3B"/>
    <w:rsid w:val="000F7947"/>
    <w:rsid w:val="0010024D"/>
    <w:rsid w:val="00100669"/>
    <w:rsid w:val="0010067E"/>
    <w:rsid w:val="00100D95"/>
    <w:rsid w:val="0010319C"/>
    <w:rsid w:val="0010375F"/>
    <w:rsid w:val="0010399C"/>
    <w:rsid w:val="00104738"/>
    <w:rsid w:val="00105CC1"/>
    <w:rsid w:val="00106BFB"/>
    <w:rsid w:val="00107269"/>
    <w:rsid w:val="00107B62"/>
    <w:rsid w:val="001118D5"/>
    <w:rsid w:val="001127B6"/>
    <w:rsid w:val="001143A9"/>
    <w:rsid w:val="001148E8"/>
    <w:rsid w:val="0012150F"/>
    <w:rsid w:val="00121B0F"/>
    <w:rsid w:val="0012255C"/>
    <w:rsid w:val="001226ED"/>
    <w:rsid w:val="00123C3A"/>
    <w:rsid w:val="00123F80"/>
    <w:rsid w:val="00124661"/>
    <w:rsid w:val="001263F3"/>
    <w:rsid w:val="0012660D"/>
    <w:rsid w:val="00127FB5"/>
    <w:rsid w:val="001348C4"/>
    <w:rsid w:val="00135735"/>
    <w:rsid w:val="001357E6"/>
    <w:rsid w:val="0013703C"/>
    <w:rsid w:val="00141CA3"/>
    <w:rsid w:val="0014269F"/>
    <w:rsid w:val="00143099"/>
    <w:rsid w:val="00145193"/>
    <w:rsid w:val="00150CA5"/>
    <w:rsid w:val="00151F9B"/>
    <w:rsid w:val="0015560F"/>
    <w:rsid w:val="0015599B"/>
    <w:rsid w:val="00156041"/>
    <w:rsid w:val="00156BC6"/>
    <w:rsid w:val="00164AEE"/>
    <w:rsid w:val="001653CB"/>
    <w:rsid w:val="00165D33"/>
    <w:rsid w:val="00165E6F"/>
    <w:rsid w:val="00167F39"/>
    <w:rsid w:val="001708EB"/>
    <w:rsid w:val="001715B8"/>
    <w:rsid w:val="00174E6A"/>
    <w:rsid w:val="00176B36"/>
    <w:rsid w:val="001813CD"/>
    <w:rsid w:val="0018180B"/>
    <w:rsid w:val="001833DD"/>
    <w:rsid w:val="00183988"/>
    <w:rsid w:val="00183BD7"/>
    <w:rsid w:val="00191142"/>
    <w:rsid w:val="00191475"/>
    <w:rsid w:val="00194487"/>
    <w:rsid w:val="001968D6"/>
    <w:rsid w:val="00197237"/>
    <w:rsid w:val="00197782"/>
    <w:rsid w:val="001978F6"/>
    <w:rsid w:val="001A071C"/>
    <w:rsid w:val="001A312E"/>
    <w:rsid w:val="001A6795"/>
    <w:rsid w:val="001A6D45"/>
    <w:rsid w:val="001B1E7D"/>
    <w:rsid w:val="001B40CF"/>
    <w:rsid w:val="001B4FE8"/>
    <w:rsid w:val="001B5816"/>
    <w:rsid w:val="001C0BDC"/>
    <w:rsid w:val="001C45F2"/>
    <w:rsid w:val="001C557E"/>
    <w:rsid w:val="001C5A02"/>
    <w:rsid w:val="001C684B"/>
    <w:rsid w:val="001C6890"/>
    <w:rsid w:val="001C7619"/>
    <w:rsid w:val="001C78C5"/>
    <w:rsid w:val="001D2904"/>
    <w:rsid w:val="001D3043"/>
    <w:rsid w:val="001D4E36"/>
    <w:rsid w:val="001D6719"/>
    <w:rsid w:val="001E04F3"/>
    <w:rsid w:val="001E1291"/>
    <w:rsid w:val="001E1E9F"/>
    <w:rsid w:val="001E26BE"/>
    <w:rsid w:val="001E27DE"/>
    <w:rsid w:val="001E416A"/>
    <w:rsid w:val="001E42D7"/>
    <w:rsid w:val="001E55A5"/>
    <w:rsid w:val="001E5A34"/>
    <w:rsid w:val="001E5C76"/>
    <w:rsid w:val="001E66D8"/>
    <w:rsid w:val="001F2D94"/>
    <w:rsid w:val="001F320E"/>
    <w:rsid w:val="001F44C3"/>
    <w:rsid w:val="001F4EEA"/>
    <w:rsid w:val="001F5AB6"/>
    <w:rsid w:val="001F5C34"/>
    <w:rsid w:val="001F6D04"/>
    <w:rsid w:val="00201A36"/>
    <w:rsid w:val="00202AE7"/>
    <w:rsid w:val="00203008"/>
    <w:rsid w:val="00203658"/>
    <w:rsid w:val="00204230"/>
    <w:rsid w:val="0020570F"/>
    <w:rsid w:val="002064F2"/>
    <w:rsid w:val="00211858"/>
    <w:rsid w:val="00215D5A"/>
    <w:rsid w:val="002163E9"/>
    <w:rsid w:val="0022007E"/>
    <w:rsid w:val="002218F1"/>
    <w:rsid w:val="00222D64"/>
    <w:rsid w:val="002231AD"/>
    <w:rsid w:val="0022359F"/>
    <w:rsid w:val="002248F2"/>
    <w:rsid w:val="00226511"/>
    <w:rsid w:val="0022750A"/>
    <w:rsid w:val="0022774C"/>
    <w:rsid w:val="002300C1"/>
    <w:rsid w:val="00230DB8"/>
    <w:rsid w:val="00231AA9"/>
    <w:rsid w:val="00232775"/>
    <w:rsid w:val="00233CCA"/>
    <w:rsid w:val="0023452A"/>
    <w:rsid w:val="002357FB"/>
    <w:rsid w:val="00236B16"/>
    <w:rsid w:val="00236F1F"/>
    <w:rsid w:val="00240887"/>
    <w:rsid w:val="00242622"/>
    <w:rsid w:val="00244666"/>
    <w:rsid w:val="00244B55"/>
    <w:rsid w:val="0024520D"/>
    <w:rsid w:val="002453FA"/>
    <w:rsid w:val="00255790"/>
    <w:rsid w:val="00255895"/>
    <w:rsid w:val="00255D03"/>
    <w:rsid w:val="002563CA"/>
    <w:rsid w:val="002616B7"/>
    <w:rsid w:val="00261AE9"/>
    <w:rsid w:val="00261BC1"/>
    <w:rsid w:val="00262358"/>
    <w:rsid w:val="00262894"/>
    <w:rsid w:val="00263247"/>
    <w:rsid w:val="0026394E"/>
    <w:rsid w:val="00266CF0"/>
    <w:rsid w:val="00267173"/>
    <w:rsid w:val="00270CEB"/>
    <w:rsid w:val="002753E9"/>
    <w:rsid w:val="002775E5"/>
    <w:rsid w:val="0028561F"/>
    <w:rsid w:val="00285B5E"/>
    <w:rsid w:val="002864AF"/>
    <w:rsid w:val="00286AAA"/>
    <w:rsid w:val="00287571"/>
    <w:rsid w:val="002902E5"/>
    <w:rsid w:val="00290BA7"/>
    <w:rsid w:val="00293212"/>
    <w:rsid w:val="0029363E"/>
    <w:rsid w:val="00294456"/>
    <w:rsid w:val="002951A0"/>
    <w:rsid w:val="002968AC"/>
    <w:rsid w:val="002A0459"/>
    <w:rsid w:val="002A2298"/>
    <w:rsid w:val="002A345F"/>
    <w:rsid w:val="002A3A85"/>
    <w:rsid w:val="002A4169"/>
    <w:rsid w:val="002A5B3D"/>
    <w:rsid w:val="002A607D"/>
    <w:rsid w:val="002A6281"/>
    <w:rsid w:val="002A647D"/>
    <w:rsid w:val="002B0221"/>
    <w:rsid w:val="002B1208"/>
    <w:rsid w:val="002B1F2A"/>
    <w:rsid w:val="002B306D"/>
    <w:rsid w:val="002B32AA"/>
    <w:rsid w:val="002B401D"/>
    <w:rsid w:val="002B768A"/>
    <w:rsid w:val="002C3A91"/>
    <w:rsid w:val="002C401E"/>
    <w:rsid w:val="002C4329"/>
    <w:rsid w:val="002C4F5C"/>
    <w:rsid w:val="002C4F89"/>
    <w:rsid w:val="002C61A5"/>
    <w:rsid w:val="002C6B18"/>
    <w:rsid w:val="002C6DFD"/>
    <w:rsid w:val="002D3423"/>
    <w:rsid w:val="002D7BF2"/>
    <w:rsid w:val="002E192A"/>
    <w:rsid w:val="002E212F"/>
    <w:rsid w:val="002E229B"/>
    <w:rsid w:val="002E4063"/>
    <w:rsid w:val="002E5F8C"/>
    <w:rsid w:val="002E60FE"/>
    <w:rsid w:val="002F6F44"/>
    <w:rsid w:val="002F7417"/>
    <w:rsid w:val="00300459"/>
    <w:rsid w:val="00302AB8"/>
    <w:rsid w:val="003035AC"/>
    <w:rsid w:val="003050E1"/>
    <w:rsid w:val="003053A4"/>
    <w:rsid w:val="0030571E"/>
    <w:rsid w:val="00305879"/>
    <w:rsid w:val="0030600A"/>
    <w:rsid w:val="003067D9"/>
    <w:rsid w:val="0030772B"/>
    <w:rsid w:val="00307D0C"/>
    <w:rsid w:val="00312201"/>
    <w:rsid w:val="00317665"/>
    <w:rsid w:val="00321394"/>
    <w:rsid w:val="003213C0"/>
    <w:rsid w:val="003216D2"/>
    <w:rsid w:val="003216F0"/>
    <w:rsid w:val="00322087"/>
    <w:rsid w:val="00322739"/>
    <w:rsid w:val="00325A27"/>
    <w:rsid w:val="00326547"/>
    <w:rsid w:val="00326B62"/>
    <w:rsid w:val="00327753"/>
    <w:rsid w:val="00327FCC"/>
    <w:rsid w:val="003302C9"/>
    <w:rsid w:val="00330722"/>
    <w:rsid w:val="00331727"/>
    <w:rsid w:val="0033239A"/>
    <w:rsid w:val="00332C59"/>
    <w:rsid w:val="00333ADB"/>
    <w:rsid w:val="00335C96"/>
    <w:rsid w:val="003366D9"/>
    <w:rsid w:val="00336728"/>
    <w:rsid w:val="00336BDA"/>
    <w:rsid w:val="00340825"/>
    <w:rsid w:val="00341A2E"/>
    <w:rsid w:val="003422FD"/>
    <w:rsid w:val="003477D6"/>
    <w:rsid w:val="003504A4"/>
    <w:rsid w:val="003510F8"/>
    <w:rsid w:val="00351BB1"/>
    <w:rsid w:val="0035383E"/>
    <w:rsid w:val="00353FD9"/>
    <w:rsid w:val="003543BF"/>
    <w:rsid w:val="003551E8"/>
    <w:rsid w:val="00355374"/>
    <w:rsid w:val="0035618C"/>
    <w:rsid w:val="00357BCC"/>
    <w:rsid w:val="00357D5B"/>
    <w:rsid w:val="00361038"/>
    <w:rsid w:val="003618F1"/>
    <w:rsid w:val="00361EB2"/>
    <w:rsid w:val="003667B7"/>
    <w:rsid w:val="00372135"/>
    <w:rsid w:val="003733C5"/>
    <w:rsid w:val="0037660D"/>
    <w:rsid w:val="00376B08"/>
    <w:rsid w:val="00377865"/>
    <w:rsid w:val="00380833"/>
    <w:rsid w:val="0038095D"/>
    <w:rsid w:val="003810D5"/>
    <w:rsid w:val="00381278"/>
    <w:rsid w:val="00384972"/>
    <w:rsid w:val="003907B1"/>
    <w:rsid w:val="00391002"/>
    <w:rsid w:val="00391042"/>
    <w:rsid w:val="003919F4"/>
    <w:rsid w:val="00391B41"/>
    <w:rsid w:val="00393B1D"/>
    <w:rsid w:val="003956B6"/>
    <w:rsid w:val="00395CFF"/>
    <w:rsid w:val="00396A12"/>
    <w:rsid w:val="003A0963"/>
    <w:rsid w:val="003A1585"/>
    <w:rsid w:val="003A2069"/>
    <w:rsid w:val="003A26EE"/>
    <w:rsid w:val="003A410E"/>
    <w:rsid w:val="003A6349"/>
    <w:rsid w:val="003A6AF5"/>
    <w:rsid w:val="003A7A6F"/>
    <w:rsid w:val="003A7E49"/>
    <w:rsid w:val="003B42A6"/>
    <w:rsid w:val="003B46E9"/>
    <w:rsid w:val="003B5A30"/>
    <w:rsid w:val="003B5C62"/>
    <w:rsid w:val="003B7032"/>
    <w:rsid w:val="003B75E7"/>
    <w:rsid w:val="003C09A0"/>
    <w:rsid w:val="003C0DDC"/>
    <w:rsid w:val="003C20B2"/>
    <w:rsid w:val="003C53E7"/>
    <w:rsid w:val="003C54D3"/>
    <w:rsid w:val="003C5CEC"/>
    <w:rsid w:val="003C5E40"/>
    <w:rsid w:val="003C734A"/>
    <w:rsid w:val="003D0712"/>
    <w:rsid w:val="003D1386"/>
    <w:rsid w:val="003D20C2"/>
    <w:rsid w:val="003D2136"/>
    <w:rsid w:val="003D2B00"/>
    <w:rsid w:val="003D2D0F"/>
    <w:rsid w:val="003D52E2"/>
    <w:rsid w:val="003E2BD7"/>
    <w:rsid w:val="003E394D"/>
    <w:rsid w:val="003E3D6C"/>
    <w:rsid w:val="003E4477"/>
    <w:rsid w:val="003E64DB"/>
    <w:rsid w:val="003E7F1F"/>
    <w:rsid w:val="003F01B1"/>
    <w:rsid w:val="003F1A83"/>
    <w:rsid w:val="003F4295"/>
    <w:rsid w:val="003F4EBF"/>
    <w:rsid w:val="003F720A"/>
    <w:rsid w:val="003F79AC"/>
    <w:rsid w:val="004044EB"/>
    <w:rsid w:val="00406275"/>
    <w:rsid w:val="00407DD1"/>
    <w:rsid w:val="004114AA"/>
    <w:rsid w:val="00411FBE"/>
    <w:rsid w:val="00412CD1"/>
    <w:rsid w:val="0041465E"/>
    <w:rsid w:val="00414F59"/>
    <w:rsid w:val="004154A3"/>
    <w:rsid w:val="00415791"/>
    <w:rsid w:val="00422A43"/>
    <w:rsid w:val="004231E7"/>
    <w:rsid w:val="00425C69"/>
    <w:rsid w:val="004301DA"/>
    <w:rsid w:val="00431D9E"/>
    <w:rsid w:val="00433EA2"/>
    <w:rsid w:val="0043514C"/>
    <w:rsid w:val="0043576E"/>
    <w:rsid w:val="00435D39"/>
    <w:rsid w:val="004374E1"/>
    <w:rsid w:val="00437676"/>
    <w:rsid w:val="00440595"/>
    <w:rsid w:val="00440A3D"/>
    <w:rsid w:val="004412FB"/>
    <w:rsid w:val="004444C8"/>
    <w:rsid w:val="004449B0"/>
    <w:rsid w:val="00445DBE"/>
    <w:rsid w:val="00446132"/>
    <w:rsid w:val="00452CF9"/>
    <w:rsid w:val="00452E89"/>
    <w:rsid w:val="00457476"/>
    <w:rsid w:val="00460A66"/>
    <w:rsid w:val="004615F4"/>
    <w:rsid w:val="00461C05"/>
    <w:rsid w:val="00464DF8"/>
    <w:rsid w:val="00465991"/>
    <w:rsid w:val="00466B1A"/>
    <w:rsid w:val="00466E8D"/>
    <w:rsid w:val="00467B00"/>
    <w:rsid w:val="00473963"/>
    <w:rsid w:val="0047396E"/>
    <w:rsid w:val="004755B9"/>
    <w:rsid w:val="004773AC"/>
    <w:rsid w:val="00487BDB"/>
    <w:rsid w:val="00491840"/>
    <w:rsid w:val="00491E40"/>
    <w:rsid w:val="0049224B"/>
    <w:rsid w:val="004966DF"/>
    <w:rsid w:val="00497D04"/>
    <w:rsid w:val="004A3ACD"/>
    <w:rsid w:val="004A4223"/>
    <w:rsid w:val="004A58D5"/>
    <w:rsid w:val="004A67D3"/>
    <w:rsid w:val="004A7FD1"/>
    <w:rsid w:val="004B23C3"/>
    <w:rsid w:val="004B401A"/>
    <w:rsid w:val="004B4BCF"/>
    <w:rsid w:val="004B5840"/>
    <w:rsid w:val="004B6B07"/>
    <w:rsid w:val="004B79A6"/>
    <w:rsid w:val="004C1C2F"/>
    <w:rsid w:val="004C3414"/>
    <w:rsid w:val="004C3936"/>
    <w:rsid w:val="004C40E8"/>
    <w:rsid w:val="004C5930"/>
    <w:rsid w:val="004C78C5"/>
    <w:rsid w:val="004C79F2"/>
    <w:rsid w:val="004D055C"/>
    <w:rsid w:val="004D0D56"/>
    <w:rsid w:val="004D34D6"/>
    <w:rsid w:val="004D432E"/>
    <w:rsid w:val="004D4794"/>
    <w:rsid w:val="004D4944"/>
    <w:rsid w:val="004D5D0D"/>
    <w:rsid w:val="004D65DB"/>
    <w:rsid w:val="004D7CEA"/>
    <w:rsid w:val="004E0480"/>
    <w:rsid w:val="004E1521"/>
    <w:rsid w:val="004E202B"/>
    <w:rsid w:val="004E2C51"/>
    <w:rsid w:val="004E37F5"/>
    <w:rsid w:val="004E4320"/>
    <w:rsid w:val="004E43FD"/>
    <w:rsid w:val="004E49E7"/>
    <w:rsid w:val="004E4D7D"/>
    <w:rsid w:val="004E601D"/>
    <w:rsid w:val="004E6BA7"/>
    <w:rsid w:val="004E7623"/>
    <w:rsid w:val="004F040B"/>
    <w:rsid w:val="004F3986"/>
    <w:rsid w:val="004F3F4D"/>
    <w:rsid w:val="004F40A8"/>
    <w:rsid w:val="005009F3"/>
    <w:rsid w:val="005018CF"/>
    <w:rsid w:val="00503FA8"/>
    <w:rsid w:val="00504916"/>
    <w:rsid w:val="0050523B"/>
    <w:rsid w:val="00505B28"/>
    <w:rsid w:val="00506886"/>
    <w:rsid w:val="00506F2E"/>
    <w:rsid w:val="005077BA"/>
    <w:rsid w:val="00510AFB"/>
    <w:rsid w:val="0051195B"/>
    <w:rsid w:val="0051229B"/>
    <w:rsid w:val="00513116"/>
    <w:rsid w:val="00515B66"/>
    <w:rsid w:val="0051617F"/>
    <w:rsid w:val="00517275"/>
    <w:rsid w:val="00517446"/>
    <w:rsid w:val="00517B25"/>
    <w:rsid w:val="00521958"/>
    <w:rsid w:val="005229E2"/>
    <w:rsid w:val="00523D50"/>
    <w:rsid w:val="00523E3B"/>
    <w:rsid w:val="00525A72"/>
    <w:rsid w:val="00527781"/>
    <w:rsid w:val="00527C0B"/>
    <w:rsid w:val="00530953"/>
    <w:rsid w:val="00530BAC"/>
    <w:rsid w:val="005329E6"/>
    <w:rsid w:val="00532FBD"/>
    <w:rsid w:val="005334CD"/>
    <w:rsid w:val="00533A53"/>
    <w:rsid w:val="00533AC3"/>
    <w:rsid w:val="00533D80"/>
    <w:rsid w:val="005342B0"/>
    <w:rsid w:val="00534DFA"/>
    <w:rsid w:val="005350DD"/>
    <w:rsid w:val="0053552C"/>
    <w:rsid w:val="00536DCD"/>
    <w:rsid w:val="00537765"/>
    <w:rsid w:val="00544E50"/>
    <w:rsid w:val="005454E7"/>
    <w:rsid w:val="005459B3"/>
    <w:rsid w:val="005500DA"/>
    <w:rsid w:val="005508EE"/>
    <w:rsid w:val="00552782"/>
    <w:rsid w:val="00554159"/>
    <w:rsid w:val="0055429C"/>
    <w:rsid w:val="00556813"/>
    <w:rsid w:val="00557649"/>
    <w:rsid w:val="0056266C"/>
    <w:rsid w:val="005650D6"/>
    <w:rsid w:val="0056535D"/>
    <w:rsid w:val="00570507"/>
    <w:rsid w:val="005716AB"/>
    <w:rsid w:val="005730D8"/>
    <w:rsid w:val="00574BE1"/>
    <w:rsid w:val="00575605"/>
    <w:rsid w:val="005778E1"/>
    <w:rsid w:val="00580039"/>
    <w:rsid w:val="00581B29"/>
    <w:rsid w:val="0058287C"/>
    <w:rsid w:val="00585965"/>
    <w:rsid w:val="00593143"/>
    <w:rsid w:val="00593309"/>
    <w:rsid w:val="00593D73"/>
    <w:rsid w:val="00594BCA"/>
    <w:rsid w:val="0059524B"/>
    <w:rsid w:val="00595F6E"/>
    <w:rsid w:val="005964AE"/>
    <w:rsid w:val="005A436E"/>
    <w:rsid w:val="005A4CE9"/>
    <w:rsid w:val="005A65BC"/>
    <w:rsid w:val="005B1B3A"/>
    <w:rsid w:val="005B1E6F"/>
    <w:rsid w:val="005B28F8"/>
    <w:rsid w:val="005B4C39"/>
    <w:rsid w:val="005B6F34"/>
    <w:rsid w:val="005C1205"/>
    <w:rsid w:val="005C22CC"/>
    <w:rsid w:val="005C69B9"/>
    <w:rsid w:val="005D0916"/>
    <w:rsid w:val="005D0B59"/>
    <w:rsid w:val="005D0DA2"/>
    <w:rsid w:val="005D54BB"/>
    <w:rsid w:val="005D598D"/>
    <w:rsid w:val="005E3CF1"/>
    <w:rsid w:val="005E4BC0"/>
    <w:rsid w:val="005E6815"/>
    <w:rsid w:val="005E68DA"/>
    <w:rsid w:val="005E696A"/>
    <w:rsid w:val="005E764A"/>
    <w:rsid w:val="005F0CB3"/>
    <w:rsid w:val="005F1693"/>
    <w:rsid w:val="005F2256"/>
    <w:rsid w:val="005F31A0"/>
    <w:rsid w:val="005F3A82"/>
    <w:rsid w:val="005F3F8A"/>
    <w:rsid w:val="005F56D2"/>
    <w:rsid w:val="005F640D"/>
    <w:rsid w:val="005F6FC6"/>
    <w:rsid w:val="00600686"/>
    <w:rsid w:val="00600C51"/>
    <w:rsid w:val="0060291F"/>
    <w:rsid w:val="00602F6A"/>
    <w:rsid w:val="00604D0C"/>
    <w:rsid w:val="0060533D"/>
    <w:rsid w:val="00610B97"/>
    <w:rsid w:val="00614149"/>
    <w:rsid w:val="0061416C"/>
    <w:rsid w:val="0061446C"/>
    <w:rsid w:val="0061581B"/>
    <w:rsid w:val="00616D6D"/>
    <w:rsid w:val="00616F88"/>
    <w:rsid w:val="00617210"/>
    <w:rsid w:val="006217FD"/>
    <w:rsid w:val="006218D2"/>
    <w:rsid w:val="006220CE"/>
    <w:rsid w:val="00624171"/>
    <w:rsid w:val="00625F2F"/>
    <w:rsid w:val="006270CF"/>
    <w:rsid w:val="00630EC3"/>
    <w:rsid w:val="00631896"/>
    <w:rsid w:val="00631B03"/>
    <w:rsid w:val="0063226A"/>
    <w:rsid w:val="00633C74"/>
    <w:rsid w:val="00635D3F"/>
    <w:rsid w:val="006413AE"/>
    <w:rsid w:val="00641719"/>
    <w:rsid w:val="00641873"/>
    <w:rsid w:val="00644F03"/>
    <w:rsid w:val="00645297"/>
    <w:rsid w:val="00646139"/>
    <w:rsid w:val="00651174"/>
    <w:rsid w:val="006522E0"/>
    <w:rsid w:val="0065265E"/>
    <w:rsid w:val="00654042"/>
    <w:rsid w:val="0065418F"/>
    <w:rsid w:val="00654B52"/>
    <w:rsid w:val="006552B9"/>
    <w:rsid w:val="006607CA"/>
    <w:rsid w:val="0066084E"/>
    <w:rsid w:val="00661707"/>
    <w:rsid w:val="0066184D"/>
    <w:rsid w:val="00663857"/>
    <w:rsid w:val="00664716"/>
    <w:rsid w:val="00665427"/>
    <w:rsid w:val="00666B05"/>
    <w:rsid w:val="00670D93"/>
    <w:rsid w:val="00670EF3"/>
    <w:rsid w:val="00671A2A"/>
    <w:rsid w:val="00671B91"/>
    <w:rsid w:val="006728E1"/>
    <w:rsid w:val="00673F0F"/>
    <w:rsid w:val="00675792"/>
    <w:rsid w:val="00675E64"/>
    <w:rsid w:val="006805F4"/>
    <w:rsid w:val="0069025A"/>
    <w:rsid w:val="006906AC"/>
    <w:rsid w:val="00694AB5"/>
    <w:rsid w:val="00695F4E"/>
    <w:rsid w:val="006A03FC"/>
    <w:rsid w:val="006A0EB6"/>
    <w:rsid w:val="006A25FE"/>
    <w:rsid w:val="006B0EA6"/>
    <w:rsid w:val="006B3163"/>
    <w:rsid w:val="006B372E"/>
    <w:rsid w:val="006B3C5C"/>
    <w:rsid w:val="006B41B0"/>
    <w:rsid w:val="006B4DD0"/>
    <w:rsid w:val="006B70DE"/>
    <w:rsid w:val="006B7727"/>
    <w:rsid w:val="006C1BF0"/>
    <w:rsid w:val="006C3578"/>
    <w:rsid w:val="006C3E35"/>
    <w:rsid w:val="006C55ED"/>
    <w:rsid w:val="006C575A"/>
    <w:rsid w:val="006C6490"/>
    <w:rsid w:val="006C7911"/>
    <w:rsid w:val="006D1E59"/>
    <w:rsid w:val="006D46F9"/>
    <w:rsid w:val="006D4C12"/>
    <w:rsid w:val="006D6DC4"/>
    <w:rsid w:val="006E1C28"/>
    <w:rsid w:val="006E2F39"/>
    <w:rsid w:val="006E385B"/>
    <w:rsid w:val="006E43CA"/>
    <w:rsid w:val="006E48D0"/>
    <w:rsid w:val="006E4F0E"/>
    <w:rsid w:val="006E5DE5"/>
    <w:rsid w:val="006E634E"/>
    <w:rsid w:val="006F0F0A"/>
    <w:rsid w:val="006F4D4E"/>
    <w:rsid w:val="006F5803"/>
    <w:rsid w:val="006F5945"/>
    <w:rsid w:val="006F73B1"/>
    <w:rsid w:val="006F7E3F"/>
    <w:rsid w:val="00700916"/>
    <w:rsid w:val="00701B70"/>
    <w:rsid w:val="00701BBF"/>
    <w:rsid w:val="00702F83"/>
    <w:rsid w:val="00705C86"/>
    <w:rsid w:val="00705D61"/>
    <w:rsid w:val="007108FC"/>
    <w:rsid w:val="00712749"/>
    <w:rsid w:val="00713563"/>
    <w:rsid w:val="007148F3"/>
    <w:rsid w:val="00715185"/>
    <w:rsid w:val="0071595F"/>
    <w:rsid w:val="00715FF3"/>
    <w:rsid w:val="00716F81"/>
    <w:rsid w:val="0071700B"/>
    <w:rsid w:val="0071722A"/>
    <w:rsid w:val="00720FAA"/>
    <w:rsid w:val="00721CBB"/>
    <w:rsid w:val="007220D5"/>
    <w:rsid w:val="00730BD4"/>
    <w:rsid w:val="00730CE5"/>
    <w:rsid w:val="00730E5C"/>
    <w:rsid w:val="00732436"/>
    <w:rsid w:val="00732E7C"/>
    <w:rsid w:val="00733930"/>
    <w:rsid w:val="00735569"/>
    <w:rsid w:val="007361D7"/>
    <w:rsid w:val="00736284"/>
    <w:rsid w:val="00737351"/>
    <w:rsid w:val="007376E9"/>
    <w:rsid w:val="007402E0"/>
    <w:rsid w:val="00740E16"/>
    <w:rsid w:val="0074189B"/>
    <w:rsid w:val="007418B1"/>
    <w:rsid w:val="00743F54"/>
    <w:rsid w:val="007459A2"/>
    <w:rsid w:val="00745AF1"/>
    <w:rsid w:val="00745FDA"/>
    <w:rsid w:val="00747F01"/>
    <w:rsid w:val="007507E2"/>
    <w:rsid w:val="007509BD"/>
    <w:rsid w:val="00750E15"/>
    <w:rsid w:val="00752A0A"/>
    <w:rsid w:val="00752A66"/>
    <w:rsid w:val="007536C7"/>
    <w:rsid w:val="00753B03"/>
    <w:rsid w:val="00754607"/>
    <w:rsid w:val="00755551"/>
    <w:rsid w:val="00755FA2"/>
    <w:rsid w:val="00757846"/>
    <w:rsid w:val="00757B77"/>
    <w:rsid w:val="00760B88"/>
    <w:rsid w:val="007611DC"/>
    <w:rsid w:val="00761C8C"/>
    <w:rsid w:val="00763B00"/>
    <w:rsid w:val="007650B2"/>
    <w:rsid w:val="0076571D"/>
    <w:rsid w:val="00765F7E"/>
    <w:rsid w:val="00766888"/>
    <w:rsid w:val="00767B5D"/>
    <w:rsid w:val="00770800"/>
    <w:rsid w:val="00772BD6"/>
    <w:rsid w:val="00773171"/>
    <w:rsid w:val="007743D2"/>
    <w:rsid w:val="00775BB8"/>
    <w:rsid w:val="00775EA0"/>
    <w:rsid w:val="007768A0"/>
    <w:rsid w:val="00777328"/>
    <w:rsid w:val="007820CD"/>
    <w:rsid w:val="007823A5"/>
    <w:rsid w:val="00782927"/>
    <w:rsid w:val="00782A1B"/>
    <w:rsid w:val="00783589"/>
    <w:rsid w:val="00784B92"/>
    <w:rsid w:val="00786422"/>
    <w:rsid w:val="00787960"/>
    <w:rsid w:val="00787E38"/>
    <w:rsid w:val="00790950"/>
    <w:rsid w:val="00792582"/>
    <w:rsid w:val="00793F0C"/>
    <w:rsid w:val="00796B86"/>
    <w:rsid w:val="00796C07"/>
    <w:rsid w:val="0079783A"/>
    <w:rsid w:val="00797BD8"/>
    <w:rsid w:val="007A10FA"/>
    <w:rsid w:val="007A2A5D"/>
    <w:rsid w:val="007A2F53"/>
    <w:rsid w:val="007A31F3"/>
    <w:rsid w:val="007A355E"/>
    <w:rsid w:val="007A4291"/>
    <w:rsid w:val="007A45AD"/>
    <w:rsid w:val="007A5196"/>
    <w:rsid w:val="007A5C82"/>
    <w:rsid w:val="007A6A3B"/>
    <w:rsid w:val="007B05BA"/>
    <w:rsid w:val="007B0FB1"/>
    <w:rsid w:val="007B1549"/>
    <w:rsid w:val="007B1AD0"/>
    <w:rsid w:val="007B5376"/>
    <w:rsid w:val="007B6491"/>
    <w:rsid w:val="007C33D7"/>
    <w:rsid w:val="007C363E"/>
    <w:rsid w:val="007D0761"/>
    <w:rsid w:val="007D0FA2"/>
    <w:rsid w:val="007D12B6"/>
    <w:rsid w:val="007D1396"/>
    <w:rsid w:val="007D216E"/>
    <w:rsid w:val="007D298C"/>
    <w:rsid w:val="007D41B3"/>
    <w:rsid w:val="007D4651"/>
    <w:rsid w:val="007D5653"/>
    <w:rsid w:val="007E11A3"/>
    <w:rsid w:val="007E2268"/>
    <w:rsid w:val="007E2821"/>
    <w:rsid w:val="007E29FC"/>
    <w:rsid w:val="007E3CEE"/>
    <w:rsid w:val="007E4058"/>
    <w:rsid w:val="007E57DA"/>
    <w:rsid w:val="007E652A"/>
    <w:rsid w:val="007E7D39"/>
    <w:rsid w:val="007F12F1"/>
    <w:rsid w:val="007F3AD0"/>
    <w:rsid w:val="007F50A5"/>
    <w:rsid w:val="007F5C0F"/>
    <w:rsid w:val="007F605E"/>
    <w:rsid w:val="007F7C61"/>
    <w:rsid w:val="008016E6"/>
    <w:rsid w:val="00801C3C"/>
    <w:rsid w:val="00803800"/>
    <w:rsid w:val="00806A38"/>
    <w:rsid w:val="008115D1"/>
    <w:rsid w:val="00811796"/>
    <w:rsid w:val="00811E9D"/>
    <w:rsid w:val="00811F89"/>
    <w:rsid w:val="00812001"/>
    <w:rsid w:val="00812D70"/>
    <w:rsid w:val="00813290"/>
    <w:rsid w:val="0081429C"/>
    <w:rsid w:val="00815BCD"/>
    <w:rsid w:val="0081759E"/>
    <w:rsid w:val="00820274"/>
    <w:rsid w:val="008218A3"/>
    <w:rsid w:val="00821D67"/>
    <w:rsid w:val="008223A3"/>
    <w:rsid w:val="00822B75"/>
    <w:rsid w:val="00824CC2"/>
    <w:rsid w:val="008259E7"/>
    <w:rsid w:val="008269AF"/>
    <w:rsid w:val="00827BD4"/>
    <w:rsid w:val="00832231"/>
    <w:rsid w:val="00833FFF"/>
    <w:rsid w:val="008375F1"/>
    <w:rsid w:val="00841568"/>
    <w:rsid w:val="00842E91"/>
    <w:rsid w:val="00842FCA"/>
    <w:rsid w:val="00843AE1"/>
    <w:rsid w:val="0084692C"/>
    <w:rsid w:val="00846FF7"/>
    <w:rsid w:val="00847660"/>
    <w:rsid w:val="008522CE"/>
    <w:rsid w:val="0085448F"/>
    <w:rsid w:val="008547A2"/>
    <w:rsid w:val="00854C2A"/>
    <w:rsid w:val="008566BB"/>
    <w:rsid w:val="00857CD8"/>
    <w:rsid w:val="008605A0"/>
    <w:rsid w:val="008609FC"/>
    <w:rsid w:val="0086171E"/>
    <w:rsid w:val="008621DD"/>
    <w:rsid w:val="00863119"/>
    <w:rsid w:val="00863A50"/>
    <w:rsid w:val="00864245"/>
    <w:rsid w:val="00864AD9"/>
    <w:rsid w:val="0086582B"/>
    <w:rsid w:val="008669F4"/>
    <w:rsid w:val="00866C78"/>
    <w:rsid w:val="00870B6C"/>
    <w:rsid w:val="0087261E"/>
    <w:rsid w:val="00873ED4"/>
    <w:rsid w:val="00874A94"/>
    <w:rsid w:val="00876D53"/>
    <w:rsid w:val="00877F52"/>
    <w:rsid w:val="0088058E"/>
    <w:rsid w:val="0088375E"/>
    <w:rsid w:val="008837F9"/>
    <w:rsid w:val="00883DB6"/>
    <w:rsid w:val="00884311"/>
    <w:rsid w:val="00886C2C"/>
    <w:rsid w:val="00890F33"/>
    <w:rsid w:val="00891461"/>
    <w:rsid w:val="0089239B"/>
    <w:rsid w:val="00893EC0"/>
    <w:rsid w:val="0089509B"/>
    <w:rsid w:val="00895BA4"/>
    <w:rsid w:val="0089619B"/>
    <w:rsid w:val="00896209"/>
    <w:rsid w:val="00896CDC"/>
    <w:rsid w:val="008A246B"/>
    <w:rsid w:val="008A332F"/>
    <w:rsid w:val="008A507E"/>
    <w:rsid w:val="008A748A"/>
    <w:rsid w:val="008A7C09"/>
    <w:rsid w:val="008B0BA8"/>
    <w:rsid w:val="008B131C"/>
    <w:rsid w:val="008B4288"/>
    <w:rsid w:val="008B438B"/>
    <w:rsid w:val="008B45F6"/>
    <w:rsid w:val="008B5B3E"/>
    <w:rsid w:val="008B7B27"/>
    <w:rsid w:val="008C0A2A"/>
    <w:rsid w:val="008C349E"/>
    <w:rsid w:val="008C3C5A"/>
    <w:rsid w:val="008C4413"/>
    <w:rsid w:val="008C458D"/>
    <w:rsid w:val="008C535B"/>
    <w:rsid w:val="008C6852"/>
    <w:rsid w:val="008D11BD"/>
    <w:rsid w:val="008D1738"/>
    <w:rsid w:val="008D47D6"/>
    <w:rsid w:val="008D49E1"/>
    <w:rsid w:val="008E0C5C"/>
    <w:rsid w:val="008E55DC"/>
    <w:rsid w:val="008E5BFA"/>
    <w:rsid w:val="008E6B35"/>
    <w:rsid w:val="008F18BF"/>
    <w:rsid w:val="008F54AD"/>
    <w:rsid w:val="008F54CC"/>
    <w:rsid w:val="008F6519"/>
    <w:rsid w:val="008F6AF7"/>
    <w:rsid w:val="00902D3B"/>
    <w:rsid w:val="00903A09"/>
    <w:rsid w:val="00903D74"/>
    <w:rsid w:val="0090511B"/>
    <w:rsid w:val="00906F56"/>
    <w:rsid w:val="009077F3"/>
    <w:rsid w:val="0091254E"/>
    <w:rsid w:val="009156B3"/>
    <w:rsid w:val="00916235"/>
    <w:rsid w:val="00917B6C"/>
    <w:rsid w:val="00917C6A"/>
    <w:rsid w:val="00922AC6"/>
    <w:rsid w:val="0092452F"/>
    <w:rsid w:val="00924589"/>
    <w:rsid w:val="00924A67"/>
    <w:rsid w:val="0092581C"/>
    <w:rsid w:val="00925A94"/>
    <w:rsid w:val="00926CBF"/>
    <w:rsid w:val="00931F59"/>
    <w:rsid w:val="0093240B"/>
    <w:rsid w:val="0093388A"/>
    <w:rsid w:val="009340EC"/>
    <w:rsid w:val="00935971"/>
    <w:rsid w:val="00935BBC"/>
    <w:rsid w:val="009372F6"/>
    <w:rsid w:val="009373EB"/>
    <w:rsid w:val="00937BC5"/>
    <w:rsid w:val="00940FBA"/>
    <w:rsid w:val="00941061"/>
    <w:rsid w:val="0094237C"/>
    <w:rsid w:val="00942912"/>
    <w:rsid w:val="009433CB"/>
    <w:rsid w:val="00943CDF"/>
    <w:rsid w:val="00945A90"/>
    <w:rsid w:val="00945D82"/>
    <w:rsid w:val="0094680B"/>
    <w:rsid w:val="00946933"/>
    <w:rsid w:val="00947006"/>
    <w:rsid w:val="0094762F"/>
    <w:rsid w:val="00947739"/>
    <w:rsid w:val="00950FC0"/>
    <w:rsid w:val="00951563"/>
    <w:rsid w:val="00951E0D"/>
    <w:rsid w:val="009534C0"/>
    <w:rsid w:val="00954B63"/>
    <w:rsid w:val="00954F49"/>
    <w:rsid w:val="009558AD"/>
    <w:rsid w:val="00956ECB"/>
    <w:rsid w:val="0095745B"/>
    <w:rsid w:val="00957745"/>
    <w:rsid w:val="009609B3"/>
    <w:rsid w:val="00961A7B"/>
    <w:rsid w:val="00961BC9"/>
    <w:rsid w:val="009634EA"/>
    <w:rsid w:val="00965463"/>
    <w:rsid w:val="00967703"/>
    <w:rsid w:val="0097082A"/>
    <w:rsid w:val="00970AE1"/>
    <w:rsid w:val="009736CD"/>
    <w:rsid w:val="00973768"/>
    <w:rsid w:val="0097452A"/>
    <w:rsid w:val="0097661A"/>
    <w:rsid w:val="00976750"/>
    <w:rsid w:val="0098064C"/>
    <w:rsid w:val="00985406"/>
    <w:rsid w:val="00991188"/>
    <w:rsid w:val="009912B4"/>
    <w:rsid w:val="009919C4"/>
    <w:rsid w:val="00991E5D"/>
    <w:rsid w:val="00991EB8"/>
    <w:rsid w:val="009927EE"/>
    <w:rsid w:val="00993FBF"/>
    <w:rsid w:val="0099434B"/>
    <w:rsid w:val="00994356"/>
    <w:rsid w:val="00994DF5"/>
    <w:rsid w:val="00995153"/>
    <w:rsid w:val="009955EA"/>
    <w:rsid w:val="009958A7"/>
    <w:rsid w:val="00995EA9"/>
    <w:rsid w:val="0099757E"/>
    <w:rsid w:val="009976F4"/>
    <w:rsid w:val="009A1CAB"/>
    <w:rsid w:val="009A24D5"/>
    <w:rsid w:val="009A256B"/>
    <w:rsid w:val="009A4B10"/>
    <w:rsid w:val="009A621B"/>
    <w:rsid w:val="009A7113"/>
    <w:rsid w:val="009A7B01"/>
    <w:rsid w:val="009B189E"/>
    <w:rsid w:val="009B1A02"/>
    <w:rsid w:val="009B2C6B"/>
    <w:rsid w:val="009B3250"/>
    <w:rsid w:val="009B5B5B"/>
    <w:rsid w:val="009B73D3"/>
    <w:rsid w:val="009C1AAC"/>
    <w:rsid w:val="009C2ADF"/>
    <w:rsid w:val="009C54A0"/>
    <w:rsid w:val="009C6DDE"/>
    <w:rsid w:val="009C776E"/>
    <w:rsid w:val="009D19CF"/>
    <w:rsid w:val="009D1AF7"/>
    <w:rsid w:val="009D24E1"/>
    <w:rsid w:val="009D2BEE"/>
    <w:rsid w:val="009D6EF9"/>
    <w:rsid w:val="009E27F8"/>
    <w:rsid w:val="009E459D"/>
    <w:rsid w:val="009E484D"/>
    <w:rsid w:val="009F062C"/>
    <w:rsid w:val="009F1707"/>
    <w:rsid w:val="009F2D23"/>
    <w:rsid w:val="009F4F95"/>
    <w:rsid w:val="009F5FA6"/>
    <w:rsid w:val="009F71CF"/>
    <w:rsid w:val="00A00B1F"/>
    <w:rsid w:val="00A01844"/>
    <w:rsid w:val="00A02521"/>
    <w:rsid w:val="00A02C38"/>
    <w:rsid w:val="00A02E0D"/>
    <w:rsid w:val="00A02E67"/>
    <w:rsid w:val="00A03965"/>
    <w:rsid w:val="00A041BC"/>
    <w:rsid w:val="00A043F2"/>
    <w:rsid w:val="00A048C3"/>
    <w:rsid w:val="00A11696"/>
    <w:rsid w:val="00A15AD3"/>
    <w:rsid w:val="00A1764D"/>
    <w:rsid w:val="00A22DA6"/>
    <w:rsid w:val="00A235A5"/>
    <w:rsid w:val="00A241B9"/>
    <w:rsid w:val="00A27616"/>
    <w:rsid w:val="00A301DC"/>
    <w:rsid w:val="00A33457"/>
    <w:rsid w:val="00A334BA"/>
    <w:rsid w:val="00A35FEC"/>
    <w:rsid w:val="00A37B93"/>
    <w:rsid w:val="00A4122B"/>
    <w:rsid w:val="00A423F4"/>
    <w:rsid w:val="00A42A96"/>
    <w:rsid w:val="00A42AF3"/>
    <w:rsid w:val="00A42F60"/>
    <w:rsid w:val="00A4308D"/>
    <w:rsid w:val="00A438A1"/>
    <w:rsid w:val="00A46318"/>
    <w:rsid w:val="00A51B95"/>
    <w:rsid w:val="00A52BF7"/>
    <w:rsid w:val="00A52E91"/>
    <w:rsid w:val="00A55E66"/>
    <w:rsid w:val="00A5621E"/>
    <w:rsid w:val="00A5657C"/>
    <w:rsid w:val="00A57B60"/>
    <w:rsid w:val="00A60B34"/>
    <w:rsid w:val="00A62266"/>
    <w:rsid w:val="00A62C32"/>
    <w:rsid w:val="00A62D17"/>
    <w:rsid w:val="00A63F17"/>
    <w:rsid w:val="00A64B57"/>
    <w:rsid w:val="00A6514C"/>
    <w:rsid w:val="00A671B6"/>
    <w:rsid w:val="00A67539"/>
    <w:rsid w:val="00A7010B"/>
    <w:rsid w:val="00A7027D"/>
    <w:rsid w:val="00A70D20"/>
    <w:rsid w:val="00A71427"/>
    <w:rsid w:val="00A7193B"/>
    <w:rsid w:val="00A73574"/>
    <w:rsid w:val="00A73D9D"/>
    <w:rsid w:val="00A74D5E"/>
    <w:rsid w:val="00A75D07"/>
    <w:rsid w:val="00A7765A"/>
    <w:rsid w:val="00A812B4"/>
    <w:rsid w:val="00A8197B"/>
    <w:rsid w:val="00A81E1A"/>
    <w:rsid w:val="00A831C2"/>
    <w:rsid w:val="00A83406"/>
    <w:rsid w:val="00A836DD"/>
    <w:rsid w:val="00A83B74"/>
    <w:rsid w:val="00A84359"/>
    <w:rsid w:val="00A85365"/>
    <w:rsid w:val="00A91503"/>
    <w:rsid w:val="00A91639"/>
    <w:rsid w:val="00A91B39"/>
    <w:rsid w:val="00A92188"/>
    <w:rsid w:val="00A92456"/>
    <w:rsid w:val="00A9267A"/>
    <w:rsid w:val="00A92DBA"/>
    <w:rsid w:val="00A93BE2"/>
    <w:rsid w:val="00A94621"/>
    <w:rsid w:val="00A9468B"/>
    <w:rsid w:val="00A9567E"/>
    <w:rsid w:val="00A95EA9"/>
    <w:rsid w:val="00A95EFA"/>
    <w:rsid w:val="00A96065"/>
    <w:rsid w:val="00A9648A"/>
    <w:rsid w:val="00A972D2"/>
    <w:rsid w:val="00A97D6B"/>
    <w:rsid w:val="00AA2052"/>
    <w:rsid w:val="00AA3C17"/>
    <w:rsid w:val="00AA67DF"/>
    <w:rsid w:val="00AA783C"/>
    <w:rsid w:val="00AA78F5"/>
    <w:rsid w:val="00AB0E1A"/>
    <w:rsid w:val="00AB140D"/>
    <w:rsid w:val="00AB2DD8"/>
    <w:rsid w:val="00AB66D9"/>
    <w:rsid w:val="00AB6EC2"/>
    <w:rsid w:val="00AC0D15"/>
    <w:rsid w:val="00AC1548"/>
    <w:rsid w:val="00AC1F6E"/>
    <w:rsid w:val="00AC2307"/>
    <w:rsid w:val="00AC246D"/>
    <w:rsid w:val="00AC256D"/>
    <w:rsid w:val="00AC48C6"/>
    <w:rsid w:val="00AC49B1"/>
    <w:rsid w:val="00AC5B61"/>
    <w:rsid w:val="00AC61A1"/>
    <w:rsid w:val="00AC7AC3"/>
    <w:rsid w:val="00AC7C7F"/>
    <w:rsid w:val="00AD14C0"/>
    <w:rsid w:val="00AD15E0"/>
    <w:rsid w:val="00AD2A09"/>
    <w:rsid w:val="00AD4B39"/>
    <w:rsid w:val="00AD4BBD"/>
    <w:rsid w:val="00AD6673"/>
    <w:rsid w:val="00AD6F4A"/>
    <w:rsid w:val="00AD7579"/>
    <w:rsid w:val="00AD7B30"/>
    <w:rsid w:val="00AE1B68"/>
    <w:rsid w:val="00AE2F9A"/>
    <w:rsid w:val="00AE4889"/>
    <w:rsid w:val="00AE53D4"/>
    <w:rsid w:val="00AE5BBF"/>
    <w:rsid w:val="00AE5F63"/>
    <w:rsid w:val="00AE718B"/>
    <w:rsid w:val="00AF13B7"/>
    <w:rsid w:val="00AF1839"/>
    <w:rsid w:val="00AF28CF"/>
    <w:rsid w:val="00AF2E36"/>
    <w:rsid w:val="00AF4761"/>
    <w:rsid w:val="00AF54D8"/>
    <w:rsid w:val="00AF68FB"/>
    <w:rsid w:val="00AF79FA"/>
    <w:rsid w:val="00AF7D4A"/>
    <w:rsid w:val="00AF7E61"/>
    <w:rsid w:val="00B00314"/>
    <w:rsid w:val="00B02886"/>
    <w:rsid w:val="00B02888"/>
    <w:rsid w:val="00B03342"/>
    <w:rsid w:val="00B03EE0"/>
    <w:rsid w:val="00B0688B"/>
    <w:rsid w:val="00B06F26"/>
    <w:rsid w:val="00B07482"/>
    <w:rsid w:val="00B10340"/>
    <w:rsid w:val="00B10CEB"/>
    <w:rsid w:val="00B12308"/>
    <w:rsid w:val="00B124D0"/>
    <w:rsid w:val="00B1289F"/>
    <w:rsid w:val="00B136C9"/>
    <w:rsid w:val="00B13F9E"/>
    <w:rsid w:val="00B14927"/>
    <w:rsid w:val="00B214F6"/>
    <w:rsid w:val="00B21E39"/>
    <w:rsid w:val="00B225A8"/>
    <w:rsid w:val="00B22869"/>
    <w:rsid w:val="00B22D9A"/>
    <w:rsid w:val="00B23B55"/>
    <w:rsid w:val="00B27204"/>
    <w:rsid w:val="00B2733C"/>
    <w:rsid w:val="00B3231B"/>
    <w:rsid w:val="00B329F8"/>
    <w:rsid w:val="00B34F90"/>
    <w:rsid w:val="00B35E90"/>
    <w:rsid w:val="00B3649B"/>
    <w:rsid w:val="00B3753F"/>
    <w:rsid w:val="00B4033A"/>
    <w:rsid w:val="00B4080B"/>
    <w:rsid w:val="00B430CF"/>
    <w:rsid w:val="00B46F1A"/>
    <w:rsid w:val="00B47507"/>
    <w:rsid w:val="00B5014F"/>
    <w:rsid w:val="00B5226C"/>
    <w:rsid w:val="00B54D48"/>
    <w:rsid w:val="00B56312"/>
    <w:rsid w:val="00B60D1B"/>
    <w:rsid w:val="00B611F0"/>
    <w:rsid w:val="00B61FDF"/>
    <w:rsid w:val="00B6273D"/>
    <w:rsid w:val="00B62BB9"/>
    <w:rsid w:val="00B63DF9"/>
    <w:rsid w:val="00B666E3"/>
    <w:rsid w:val="00B679FC"/>
    <w:rsid w:val="00B7211C"/>
    <w:rsid w:val="00B7266A"/>
    <w:rsid w:val="00B72C43"/>
    <w:rsid w:val="00B77831"/>
    <w:rsid w:val="00B77E5F"/>
    <w:rsid w:val="00B80024"/>
    <w:rsid w:val="00B80E3A"/>
    <w:rsid w:val="00B81026"/>
    <w:rsid w:val="00B828C6"/>
    <w:rsid w:val="00B82E34"/>
    <w:rsid w:val="00B8318A"/>
    <w:rsid w:val="00B83B3C"/>
    <w:rsid w:val="00B845FD"/>
    <w:rsid w:val="00B92663"/>
    <w:rsid w:val="00B92C5A"/>
    <w:rsid w:val="00B9398A"/>
    <w:rsid w:val="00B93E91"/>
    <w:rsid w:val="00B93EC3"/>
    <w:rsid w:val="00B942BA"/>
    <w:rsid w:val="00B9430C"/>
    <w:rsid w:val="00B94889"/>
    <w:rsid w:val="00B95698"/>
    <w:rsid w:val="00B959D9"/>
    <w:rsid w:val="00B96E90"/>
    <w:rsid w:val="00B97409"/>
    <w:rsid w:val="00B97860"/>
    <w:rsid w:val="00BA0299"/>
    <w:rsid w:val="00BA041C"/>
    <w:rsid w:val="00BA1997"/>
    <w:rsid w:val="00BA2EBB"/>
    <w:rsid w:val="00BA4216"/>
    <w:rsid w:val="00BA4B72"/>
    <w:rsid w:val="00BA4C94"/>
    <w:rsid w:val="00BA5A68"/>
    <w:rsid w:val="00BA61CD"/>
    <w:rsid w:val="00BA65C8"/>
    <w:rsid w:val="00BB002D"/>
    <w:rsid w:val="00BB005F"/>
    <w:rsid w:val="00BB0317"/>
    <w:rsid w:val="00BB0C97"/>
    <w:rsid w:val="00BB3A28"/>
    <w:rsid w:val="00BB7512"/>
    <w:rsid w:val="00BB7560"/>
    <w:rsid w:val="00BC309B"/>
    <w:rsid w:val="00BC4E03"/>
    <w:rsid w:val="00BC56D3"/>
    <w:rsid w:val="00BC5F93"/>
    <w:rsid w:val="00BD018D"/>
    <w:rsid w:val="00BD024C"/>
    <w:rsid w:val="00BD34C5"/>
    <w:rsid w:val="00BD3EE8"/>
    <w:rsid w:val="00BD4945"/>
    <w:rsid w:val="00BD4BE4"/>
    <w:rsid w:val="00BD4E39"/>
    <w:rsid w:val="00BD6471"/>
    <w:rsid w:val="00BD7B80"/>
    <w:rsid w:val="00BE1B11"/>
    <w:rsid w:val="00BE1FC8"/>
    <w:rsid w:val="00BE3400"/>
    <w:rsid w:val="00BE3543"/>
    <w:rsid w:val="00BE58E7"/>
    <w:rsid w:val="00BE67B5"/>
    <w:rsid w:val="00BE747C"/>
    <w:rsid w:val="00BF0DFD"/>
    <w:rsid w:val="00BF5703"/>
    <w:rsid w:val="00BF5936"/>
    <w:rsid w:val="00BF6799"/>
    <w:rsid w:val="00BF760E"/>
    <w:rsid w:val="00BF769E"/>
    <w:rsid w:val="00C01371"/>
    <w:rsid w:val="00C061EF"/>
    <w:rsid w:val="00C07243"/>
    <w:rsid w:val="00C10DFB"/>
    <w:rsid w:val="00C1159D"/>
    <w:rsid w:val="00C124DB"/>
    <w:rsid w:val="00C151CD"/>
    <w:rsid w:val="00C173A0"/>
    <w:rsid w:val="00C2187F"/>
    <w:rsid w:val="00C21B20"/>
    <w:rsid w:val="00C23EBB"/>
    <w:rsid w:val="00C26BC7"/>
    <w:rsid w:val="00C30849"/>
    <w:rsid w:val="00C3285F"/>
    <w:rsid w:val="00C32E4F"/>
    <w:rsid w:val="00C33B8A"/>
    <w:rsid w:val="00C34215"/>
    <w:rsid w:val="00C34D6F"/>
    <w:rsid w:val="00C355C9"/>
    <w:rsid w:val="00C35C08"/>
    <w:rsid w:val="00C3626C"/>
    <w:rsid w:val="00C37F27"/>
    <w:rsid w:val="00C40831"/>
    <w:rsid w:val="00C412AF"/>
    <w:rsid w:val="00C420FF"/>
    <w:rsid w:val="00C423EF"/>
    <w:rsid w:val="00C42649"/>
    <w:rsid w:val="00C43217"/>
    <w:rsid w:val="00C43784"/>
    <w:rsid w:val="00C44ADF"/>
    <w:rsid w:val="00C466E6"/>
    <w:rsid w:val="00C47B6E"/>
    <w:rsid w:val="00C50A24"/>
    <w:rsid w:val="00C519FD"/>
    <w:rsid w:val="00C52388"/>
    <w:rsid w:val="00C52476"/>
    <w:rsid w:val="00C52C0C"/>
    <w:rsid w:val="00C5339A"/>
    <w:rsid w:val="00C53BC7"/>
    <w:rsid w:val="00C54827"/>
    <w:rsid w:val="00C564BF"/>
    <w:rsid w:val="00C56768"/>
    <w:rsid w:val="00C56ED7"/>
    <w:rsid w:val="00C5722E"/>
    <w:rsid w:val="00C57859"/>
    <w:rsid w:val="00C60172"/>
    <w:rsid w:val="00C6027A"/>
    <w:rsid w:val="00C6037E"/>
    <w:rsid w:val="00C6068C"/>
    <w:rsid w:val="00C61994"/>
    <w:rsid w:val="00C625B3"/>
    <w:rsid w:val="00C62F44"/>
    <w:rsid w:val="00C670EB"/>
    <w:rsid w:val="00C706E8"/>
    <w:rsid w:val="00C709FC"/>
    <w:rsid w:val="00C73F8D"/>
    <w:rsid w:val="00C74153"/>
    <w:rsid w:val="00C7481C"/>
    <w:rsid w:val="00C7617D"/>
    <w:rsid w:val="00C8218C"/>
    <w:rsid w:val="00C84853"/>
    <w:rsid w:val="00C84F27"/>
    <w:rsid w:val="00C86863"/>
    <w:rsid w:val="00C87F20"/>
    <w:rsid w:val="00C905F3"/>
    <w:rsid w:val="00C90FCB"/>
    <w:rsid w:val="00C92875"/>
    <w:rsid w:val="00C928AB"/>
    <w:rsid w:val="00C9320F"/>
    <w:rsid w:val="00C9407C"/>
    <w:rsid w:val="00C94541"/>
    <w:rsid w:val="00C95661"/>
    <w:rsid w:val="00C95C4F"/>
    <w:rsid w:val="00C97172"/>
    <w:rsid w:val="00C97881"/>
    <w:rsid w:val="00CA17F7"/>
    <w:rsid w:val="00CA19B4"/>
    <w:rsid w:val="00CA33D1"/>
    <w:rsid w:val="00CA388B"/>
    <w:rsid w:val="00CA3901"/>
    <w:rsid w:val="00CA480B"/>
    <w:rsid w:val="00CA53A2"/>
    <w:rsid w:val="00CA5826"/>
    <w:rsid w:val="00CA6259"/>
    <w:rsid w:val="00CB0709"/>
    <w:rsid w:val="00CB19FC"/>
    <w:rsid w:val="00CB3332"/>
    <w:rsid w:val="00CB66E1"/>
    <w:rsid w:val="00CC03FB"/>
    <w:rsid w:val="00CC28A4"/>
    <w:rsid w:val="00CC2CB7"/>
    <w:rsid w:val="00CC6FBC"/>
    <w:rsid w:val="00CC7F5E"/>
    <w:rsid w:val="00CD053E"/>
    <w:rsid w:val="00CD12E8"/>
    <w:rsid w:val="00CD1DAB"/>
    <w:rsid w:val="00CD1E98"/>
    <w:rsid w:val="00CD2B2E"/>
    <w:rsid w:val="00CD45F2"/>
    <w:rsid w:val="00CD7E84"/>
    <w:rsid w:val="00CE0366"/>
    <w:rsid w:val="00CE06F9"/>
    <w:rsid w:val="00CE0E48"/>
    <w:rsid w:val="00CE2F59"/>
    <w:rsid w:val="00CE4C5B"/>
    <w:rsid w:val="00CE63E6"/>
    <w:rsid w:val="00CE64AF"/>
    <w:rsid w:val="00CF3AD9"/>
    <w:rsid w:val="00CF4BB6"/>
    <w:rsid w:val="00CF4F17"/>
    <w:rsid w:val="00CF69AE"/>
    <w:rsid w:val="00CF7EF9"/>
    <w:rsid w:val="00D02337"/>
    <w:rsid w:val="00D06270"/>
    <w:rsid w:val="00D06673"/>
    <w:rsid w:val="00D06C54"/>
    <w:rsid w:val="00D0725D"/>
    <w:rsid w:val="00D10FAE"/>
    <w:rsid w:val="00D115ED"/>
    <w:rsid w:val="00D11658"/>
    <w:rsid w:val="00D11D6B"/>
    <w:rsid w:val="00D12905"/>
    <w:rsid w:val="00D1295B"/>
    <w:rsid w:val="00D12EFF"/>
    <w:rsid w:val="00D13929"/>
    <w:rsid w:val="00D13DFD"/>
    <w:rsid w:val="00D14156"/>
    <w:rsid w:val="00D151F3"/>
    <w:rsid w:val="00D16894"/>
    <w:rsid w:val="00D20B52"/>
    <w:rsid w:val="00D21351"/>
    <w:rsid w:val="00D22574"/>
    <w:rsid w:val="00D23B70"/>
    <w:rsid w:val="00D26AE5"/>
    <w:rsid w:val="00D2741A"/>
    <w:rsid w:val="00D27822"/>
    <w:rsid w:val="00D302DC"/>
    <w:rsid w:val="00D305EA"/>
    <w:rsid w:val="00D30F55"/>
    <w:rsid w:val="00D3143E"/>
    <w:rsid w:val="00D328F3"/>
    <w:rsid w:val="00D33A02"/>
    <w:rsid w:val="00D33CF6"/>
    <w:rsid w:val="00D35222"/>
    <w:rsid w:val="00D354E5"/>
    <w:rsid w:val="00D40743"/>
    <w:rsid w:val="00D407CB"/>
    <w:rsid w:val="00D4082F"/>
    <w:rsid w:val="00D409CA"/>
    <w:rsid w:val="00D43447"/>
    <w:rsid w:val="00D44A3D"/>
    <w:rsid w:val="00D46354"/>
    <w:rsid w:val="00D47062"/>
    <w:rsid w:val="00D476C2"/>
    <w:rsid w:val="00D504FD"/>
    <w:rsid w:val="00D5052E"/>
    <w:rsid w:val="00D53CD5"/>
    <w:rsid w:val="00D54253"/>
    <w:rsid w:val="00D563AF"/>
    <w:rsid w:val="00D57765"/>
    <w:rsid w:val="00D60A46"/>
    <w:rsid w:val="00D61578"/>
    <w:rsid w:val="00D619F0"/>
    <w:rsid w:val="00D6203D"/>
    <w:rsid w:val="00D64C20"/>
    <w:rsid w:val="00D67305"/>
    <w:rsid w:val="00D67656"/>
    <w:rsid w:val="00D71979"/>
    <w:rsid w:val="00D72131"/>
    <w:rsid w:val="00D74374"/>
    <w:rsid w:val="00D74514"/>
    <w:rsid w:val="00D74882"/>
    <w:rsid w:val="00D75E15"/>
    <w:rsid w:val="00D7636B"/>
    <w:rsid w:val="00D76B99"/>
    <w:rsid w:val="00D76BF0"/>
    <w:rsid w:val="00D800DA"/>
    <w:rsid w:val="00D80F3F"/>
    <w:rsid w:val="00D820B1"/>
    <w:rsid w:val="00D83004"/>
    <w:rsid w:val="00D834B7"/>
    <w:rsid w:val="00D83F46"/>
    <w:rsid w:val="00D85819"/>
    <w:rsid w:val="00D8683A"/>
    <w:rsid w:val="00D869CC"/>
    <w:rsid w:val="00D876D8"/>
    <w:rsid w:val="00D87707"/>
    <w:rsid w:val="00D90639"/>
    <w:rsid w:val="00D93699"/>
    <w:rsid w:val="00D95216"/>
    <w:rsid w:val="00D97EA5"/>
    <w:rsid w:val="00DA0EE6"/>
    <w:rsid w:val="00DA0FCE"/>
    <w:rsid w:val="00DA2228"/>
    <w:rsid w:val="00DA36C1"/>
    <w:rsid w:val="00DA3C9A"/>
    <w:rsid w:val="00DA41A6"/>
    <w:rsid w:val="00DA509D"/>
    <w:rsid w:val="00DA62CE"/>
    <w:rsid w:val="00DA6FE5"/>
    <w:rsid w:val="00DA7A18"/>
    <w:rsid w:val="00DA7ACF"/>
    <w:rsid w:val="00DB0C20"/>
    <w:rsid w:val="00DB0D4C"/>
    <w:rsid w:val="00DB0E3D"/>
    <w:rsid w:val="00DB17CD"/>
    <w:rsid w:val="00DB1BFB"/>
    <w:rsid w:val="00DB30E0"/>
    <w:rsid w:val="00DB32CF"/>
    <w:rsid w:val="00DB4EFF"/>
    <w:rsid w:val="00DB59B7"/>
    <w:rsid w:val="00DB7830"/>
    <w:rsid w:val="00DC021C"/>
    <w:rsid w:val="00DC1A05"/>
    <w:rsid w:val="00DC33BC"/>
    <w:rsid w:val="00DC4209"/>
    <w:rsid w:val="00DD17B7"/>
    <w:rsid w:val="00DD3226"/>
    <w:rsid w:val="00DD4050"/>
    <w:rsid w:val="00DD6666"/>
    <w:rsid w:val="00DE1E8D"/>
    <w:rsid w:val="00DE2B88"/>
    <w:rsid w:val="00DE5F46"/>
    <w:rsid w:val="00DF2414"/>
    <w:rsid w:val="00DF26F3"/>
    <w:rsid w:val="00DF2A97"/>
    <w:rsid w:val="00DF4F57"/>
    <w:rsid w:val="00DF5A38"/>
    <w:rsid w:val="00DF7C9A"/>
    <w:rsid w:val="00E00EE0"/>
    <w:rsid w:val="00E0171A"/>
    <w:rsid w:val="00E01A78"/>
    <w:rsid w:val="00E0618D"/>
    <w:rsid w:val="00E06619"/>
    <w:rsid w:val="00E07C49"/>
    <w:rsid w:val="00E11447"/>
    <w:rsid w:val="00E116CE"/>
    <w:rsid w:val="00E117E2"/>
    <w:rsid w:val="00E12079"/>
    <w:rsid w:val="00E13164"/>
    <w:rsid w:val="00E15729"/>
    <w:rsid w:val="00E157F1"/>
    <w:rsid w:val="00E20610"/>
    <w:rsid w:val="00E2175E"/>
    <w:rsid w:val="00E2216F"/>
    <w:rsid w:val="00E24DC0"/>
    <w:rsid w:val="00E25928"/>
    <w:rsid w:val="00E27754"/>
    <w:rsid w:val="00E27B7A"/>
    <w:rsid w:val="00E316A1"/>
    <w:rsid w:val="00E32869"/>
    <w:rsid w:val="00E3351B"/>
    <w:rsid w:val="00E33866"/>
    <w:rsid w:val="00E34FB3"/>
    <w:rsid w:val="00E35FC6"/>
    <w:rsid w:val="00E40531"/>
    <w:rsid w:val="00E42B73"/>
    <w:rsid w:val="00E4342A"/>
    <w:rsid w:val="00E434A9"/>
    <w:rsid w:val="00E45B8C"/>
    <w:rsid w:val="00E462A1"/>
    <w:rsid w:val="00E505C6"/>
    <w:rsid w:val="00E50CA8"/>
    <w:rsid w:val="00E51A89"/>
    <w:rsid w:val="00E53874"/>
    <w:rsid w:val="00E62989"/>
    <w:rsid w:val="00E63FA9"/>
    <w:rsid w:val="00E641E9"/>
    <w:rsid w:val="00E656F6"/>
    <w:rsid w:val="00E65C90"/>
    <w:rsid w:val="00E70810"/>
    <w:rsid w:val="00E7606B"/>
    <w:rsid w:val="00E773F3"/>
    <w:rsid w:val="00E775F0"/>
    <w:rsid w:val="00E81342"/>
    <w:rsid w:val="00E8234F"/>
    <w:rsid w:val="00E823D1"/>
    <w:rsid w:val="00E82CE3"/>
    <w:rsid w:val="00E83149"/>
    <w:rsid w:val="00E83C96"/>
    <w:rsid w:val="00E84756"/>
    <w:rsid w:val="00E84CB2"/>
    <w:rsid w:val="00E86EDA"/>
    <w:rsid w:val="00E951A6"/>
    <w:rsid w:val="00E962FE"/>
    <w:rsid w:val="00E96D10"/>
    <w:rsid w:val="00E975B7"/>
    <w:rsid w:val="00E97B2D"/>
    <w:rsid w:val="00EA03E8"/>
    <w:rsid w:val="00EA0B2E"/>
    <w:rsid w:val="00EA2931"/>
    <w:rsid w:val="00EA5A49"/>
    <w:rsid w:val="00EA7579"/>
    <w:rsid w:val="00EA7E08"/>
    <w:rsid w:val="00EB27D6"/>
    <w:rsid w:val="00EB4A06"/>
    <w:rsid w:val="00EB5714"/>
    <w:rsid w:val="00EB6F17"/>
    <w:rsid w:val="00EB7015"/>
    <w:rsid w:val="00EC0840"/>
    <w:rsid w:val="00EC62CD"/>
    <w:rsid w:val="00EC6439"/>
    <w:rsid w:val="00EC6AC7"/>
    <w:rsid w:val="00ED19CA"/>
    <w:rsid w:val="00ED1C69"/>
    <w:rsid w:val="00ED1D32"/>
    <w:rsid w:val="00ED2E38"/>
    <w:rsid w:val="00ED45F7"/>
    <w:rsid w:val="00ED4B9F"/>
    <w:rsid w:val="00ED54A5"/>
    <w:rsid w:val="00ED5588"/>
    <w:rsid w:val="00ED56EB"/>
    <w:rsid w:val="00ED6E95"/>
    <w:rsid w:val="00ED6F24"/>
    <w:rsid w:val="00ED78D7"/>
    <w:rsid w:val="00EE196B"/>
    <w:rsid w:val="00EE5AA3"/>
    <w:rsid w:val="00EE6A5C"/>
    <w:rsid w:val="00EE748A"/>
    <w:rsid w:val="00EE7FAD"/>
    <w:rsid w:val="00EF1C3D"/>
    <w:rsid w:val="00EF429F"/>
    <w:rsid w:val="00EF5304"/>
    <w:rsid w:val="00EF5359"/>
    <w:rsid w:val="00EF5426"/>
    <w:rsid w:val="00EF58C0"/>
    <w:rsid w:val="00EF6C5E"/>
    <w:rsid w:val="00F02670"/>
    <w:rsid w:val="00F02AC7"/>
    <w:rsid w:val="00F03A6B"/>
    <w:rsid w:val="00F03DC9"/>
    <w:rsid w:val="00F0524E"/>
    <w:rsid w:val="00F1121C"/>
    <w:rsid w:val="00F1294B"/>
    <w:rsid w:val="00F13755"/>
    <w:rsid w:val="00F13BE2"/>
    <w:rsid w:val="00F13EEE"/>
    <w:rsid w:val="00F145B2"/>
    <w:rsid w:val="00F1489C"/>
    <w:rsid w:val="00F15D2E"/>
    <w:rsid w:val="00F15DCE"/>
    <w:rsid w:val="00F15E46"/>
    <w:rsid w:val="00F16D67"/>
    <w:rsid w:val="00F209F0"/>
    <w:rsid w:val="00F20D3A"/>
    <w:rsid w:val="00F215CA"/>
    <w:rsid w:val="00F23BFA"/>
    <w:rsid w:val="00F23FDA"/>
    <w:rsid w:val="00F27606"/>
    <w:rsid w:val="00F30849"/>
    <w:rsid w:val="00F30971"/>
    <w:rsid w:val="00F31413"/>
    <w:rsid w:val="00F3215F"/>
    <w:rsid w:val="00F32B58"/>
    <w:rsid w:val="00F32C0F"/>
    <w:rsid w:val="00F34D74"/>
    <w:rsid w:val="00F35DA0"/>
    <w:rsid w:val="00F360AE"/>
    <w:rsid w:val="00F36435"/>
    <w:rsid w:val="00F36B10"/>
    <w:rsid w:val="00F42F17"/>
    <w:rsid w:val="00F434E5"/>
    <w:rsid w:val="00F43691"/>
    <w:rsid w:val="00F4453C"/>
    <w:rsid w:val="00F4469C"/>
    <w:rsid w:val="00F44CBD"/>
    <w:rsid w:val="00F46075"/>
    <w:rsid w:val="00F47756"/>
    <w:rsid w:val="00F50469"/>
    <w:rsid w:val="00F54A7E"/>
    <w:rsid w:val="00F55C7D"/>
    <w:rsid w:val="00F562FD"/>
    <w:rsid w:val="00F5742C"/>
    <w:rsid w:val="00F62362"/>
    <w:rsid w:val="00F66668"/>
    <w:rsid w:val="00F67E91"/>
    <w:rsid w:val="00F72B70"/>
    <w:rsid w:val="00F74605"/>
    <w:rsid w:val="00F75485"/>
    <w:rsid w:val="00F761CE"/>
    <w:rsid w:val="00F811BE"/>
    <w:rsid w:val="00F82809"/>
    <w:rsid w:val="00F83765"/>
    <w:rsid w:val="00F86F43"/>
    <w:rsid w:val="00F87B71"/>
    <w:rsid w:val="00F90664"/>
    <w:rsid w:val="00F90FD0"/>
    <w:rsid w:val="00F94116"/>
    <w:rsid w:val="00F956F4"/>
    <w:rsid w:val="00F95809"/>
    <w:rsid w:val="00F96DC5"/>
    <w:rsid w:val="00FA5E45"/>
    <w:rsid w:val="00FA6BF4"/>
    <w:rsid w:val="00FB036C"/>
    <w:rsid w:val="00FB229B"/>
    <w:rsid w:val="00FB250A"/>
    <w:rsid w:val="00FB2D0C"/>
    <w:rsid w:val="00FB5154"/>
    <w:rsid w:val="00FB5399"/>
    <w:rsid w:val="00FB7098"/>
    <w:rsid w:val="00FB73A5"/>
    <w:rsid w:val="00FC2FFF"/>
    <w:rsid w:val="00FC51E0"/>
    <w:rsid w:val="00FC62DF"/>
    <w:rsid w:val="00FD0B27"/>
    <w:rsid w:val="00FD1F2F"/>
    <w:rsid w:val="00FD1FC2"/>
    <w:rsid w:val="00FD2D72"/>
    <w:rsid w:val="00FD4C74"/>
    <w:rsid w:val="00FD5281"/>
    <w:rsid w:val="00FE28A2"/>
    <w:rsid w:val="00FE28B6"/>
    <w:rsid w:val="00FE30DA"/>
    <w:rsid w:val="00FE3F85"/>
    <w:rsid w:val="00FE4036"/>
    <w:rsid w:val="00FE4921"/>
    <w:rsid w:val="00FE6225"/>
    <w:rsid w:val="00FE669F"/>
    <w:rsid w:val="00FE7A6B"/>
    <w:rsid w:val="00FF0635"/>
    <w:rsid w:val="00FF12E7"/>
    <w:rsid w:val="00FF15A0"/>
    <w:rsid w:val="00FF2FA5"/>
    <w:rsid w:val="00FF3BD2"/>
    <w:rsid w:val="00FF3FCC"/>
    <w:rsid w:val="00FF41AE"/>
    <w:rsid w:val="00FF6AD0"/>
    <w:rsid w:val="00FF6B6D"/>
    <w:rsid w:val="00FF724D"/>
    <w:rsid w:val="00FF7C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1E547"/>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F4D"/>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A39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10"/>
      </w:numPr>
      <w:spacing w:before="200" w:after="160" w:line="259" w:lineRule="auto"/>
      <w:outlineLvl w:val="4"/>
    </w:pPr>
    <w:rPr>
      <w:rFonts w:eastAsiaTheme="majorEastAsia"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semiHidden/>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semiHidden/>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5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AA78F5"/>
    <w:pPr>
      <w:tabs>
        <w:tab w:val="center" w:pos="4513"/>
        <w:tab w:val="right" w:pos="9026"/>
      </w:tabs>
      <w:spacing w:line="240" w:lineRule="auto"/>
    </w:pPr>
  </w:style>
  <w:style w:type="character" w:customStyle="1" w:styleId="FooterChar">
    <w:name w:val="Footer Char"/>
    <w:basedOn w:val="DefaultParagraphFont"/>
    <w:link w:val="Footer"/>
    <w:uiPriority w:val="99"/>
    <w:rsid w:val="00AA78F5"/>
    <w:rPr>
      <w:rFonts w:ascii="Times New Roman" w:hAnsi="Times New Roman"/>
      <w:sz w:val="24"/>
      <w:lang w:val="en-GB"/>
    </w:rPr>
  </w:style>
  <w:style w:type="character" w:customStyle="1" w:styleId="Heading4Char">
    <w:name w:val="Heading 4 Char"/>
    <w:basedOn w:val="DefaultParagraphFont"/>
    <w:link w:val="Heading4"/>
    <w:uiPriority w:val="9"/>
    <w:semiHidden/>
    <w:rsid w:val="00CA3901"/>
    <w:rPr>
      <w:rFonts w:asciiTheme="majorHAnsi" w:eastAsiaTheme="majorEastAsia" w:hAnsiTheme="majorHAnsi" w:cstheme="majorBidi"/>
      <w:i/>
      <w:iCs/>
      <w:color w:val="2E74B5" w:themeColor="accent1" w:themeShade="BF"/>
      <w:sz w:val="24"/>
      <w:lang w:val="en-GB"/>
    </w:rPr>
  </w:style>
  <w:style w:type="table" w:styleId="GridTable1Light">
    <w:name w:val="Grid Table 1 Light"/>
    <w:basedOn w:val="TableNormal"/>
    <w:uiPriority w:val="46"/>
    <w:rsid w:val="00FD528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7E29F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Spacing">
    <w:name w:val="No Spacing"/>
    <w:uiPriority w:val="1"/>
    <w:qFormat/>
    <w:rsid w:val="00BA65C8"/>
    <w:pPr>
      <w:spacing w:after="0" w:line="240" w:lineRule="auto"/>
    </w:pPr>
    <w:rPr>
      <w:rFonts w:ascii="Times New Roman" w:hAnsi="Times New Roman"/>
      <w:sz w:val="24"/>
      <w:lang w:val="en-GB"/>
    </w:rPr>
  </w:style>
  <w:style w:type="character" w:customStyle="1" w:styleId="UnresolvedMention2">
    <w:name w:val="Unresolved Mention2"/>
    <w:basedOn w:val="DefaultParagraphFont"/>
    <w:uiPriority w:val="99"/>
    <w:semiHidden/>
    <w:unhideWhenUsed/>
    <w:rsid w:val="00782927"/>
    <w:rPr>
      <w:color w:val="605E5C"/>
      <w:shd w:val="clear" w:color="auto" w:fill="E1DFDD"/>
    </w:rPr>
  </w:style>
  <w:style w:type="character" w:styleId="UnresolvedMention">
    <w:name w:val="Unresolved Mention"/>
    <w:basedOn w:val="DefaultParagraphFont"/>
    <w:uiPriority w:val="99"/>
    <w:semiHidden/>
    <w:unhideWhenUsed/>
    <w:rsid w:val="008A3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841897">
      <w:bodyDiv w:val="1"/>
      <w:marLeft w:val="0"/>
      <w:marRight w:val="0"/>
      <w:marTop w:val="0"/>
      <w:marBottom w:val="0"/>
      <w:divBdr>
        <w:top w:val="none" w:sz="0" w:space="0" w:color="auto"/>
        <w:left w:val="none" w:sz="0" w:space="0" w:color="auto"/>
        <w:bottom w:val="none" w:sz="0" w:space="0" w:color="auto"/>
        <w:right w:val="none" w:sz="0" w:space="0" w:color="auto"/>
      </w:divBdr>
    </w:div>
    <w:div w:id="293145484">
      <w:bodyDiv w:val="1"/>
      <w:marLeft w:val="0"/>
      <w:marRight w:val="0"/>
      <w:marTop w:val="0"/>
      <w:marBottom w:val="0"/>
      <w:divBdr>
        <w:top w:val="none" w:sz="0" w:space="0" w:color="auto"/>
        <w:left w:val="none" w:sz="0" w:space="0" w:color="auto"/>
        <w:bottom w:val="none" w:sz="0" w:space="0" w:color="auto"/>
        <w:right w:val="none" w:sz="0" w:space="0" w:color="auto"/>
      </w:divBdr>
    </w:div>
    <w:div w:id="21180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kaciotar.uni-bge.hu/id/eprint/1913/" TargetMode="External"/><Relationship Id="rId13" Type="http://schemas.openxmlformats.org/officeDocument/2006/relationships/hyperlink" Target="https://doi.org/10.62569/iijb.v1i1.7" TargetMode="External"/><Relationship Id="rId18" Type="http://schemas.openxmlformats.org/officeDocument/2006/relationships/hyperlink" Target="http://serve360.marriott.com/wp-content/uploads/2022/10/Marriott-2022-Serve-360-ESG-Report-accessible_F.pdf" TargetMode="External"/><Relationship Id="rId3" Type="http://schemas.openxmlformats.org/officeDocument/2006/relationships/styles" Target="styles.xml"/><Relationship Id="rId21" Type="http://schemas.openxmlformats.org/officeDocument/2006/relationships/hyperlink" Target="https://www.taylorfrancis.com/books/mono/10.4324/9781003081128/sustainability-hospitality-industry-willy-legrand-joseph-chen-gabriel-laeis" TargetMode="External"/><Relationship Id="rId7" Type="http://schemas.openxmlformats.org/officeDocument/2006/relationships/endnotes" Target="endnotes.xml"/><Relationship Id="rId12" Type="http://schemas.openxmlformats.org/officeDocument/2006/relationships/hyperlink" Target="https://books.google.com/books?hl=en&amp;lr=&amp;id=xefMAwAAQBAJ&amp;oi=fnd&amp;pg=PP1&amp;dq=Jauhari" TargetMode="External"/><Relationship Id="rId17" Type="http://schemas.openxmlformats.org/officeDocument/2006/relationships/hyperlink" Target="https://serve360.marriott.com/wp-content/uploads/2024/07/2024ESGProgress.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4018/979-8-3693-7127-5.ch012" TargetMode="External"/><Relationship Id="rId20" Type="http://schemas.openxmlformats.org/officeDocument/2006/relationships/hyperlink" Target="https://www.sixsenses.com/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1-1050/13/12/657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sftr.2021.100050" TargetMode="External"/><Relationship Id="rId23" Type="http://schemas.openxmlformats.org/officeDocument/2006/relationships/footer" Target="footer1.xml"/><Relationship Id="rId10" Type="http://schemas.openxmlformats.org/officeDocument/2006/relationships/hyperlink" Target="https://www.sciencedirect.com/science/article/pii/S2214785320407382" TargetMode="External"/><Relationship Id="rId19" Type="http://schemas.openxmlformats.org/officeDocument/2006/relationships/hyperlink" Target="https://business.expertjournals.com/23446781-1116/" TargetMode="External"/><Relationship Id="rId4" Type="http://schemas.openxmlformats.org/officeDocument/2006/relationships/settings" Target="settings.xml"/><Relationship Id="rId9" Type="http://schemas.openxmlformats.org/officeDocument/2006/relationships/hyperlink" Target="https://doi.org/10.2991/978-94-6463-652-9_58" TargetMode="External"/><Relationship Id="rId14" Type="http://schemas.openxmlformats.org/officeDocument/2006/relationships/hyperlink" Target="https://books.google.com/books?hl=en&amp;lr=&amp;id=BrkIEAAAQBAJ&amp;oi=fnd&amp;pg=PR1&amp;dq=Korstanj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1A90510-97CD-4D55-8601-AC2187934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11</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Iuliana Axinte</dc:creator>
  <cp:lastModifiedBy>alin axinte</cp:lastModifiedBy>
  <cp:revision>224</cp:revision>
  <dcterms:created xsi:type="dcterms:W3CDTF">2025-06-09T11:43:00Z</dcterms:created>
  <dcterms:modified xsi:type="dcterms:W3CDTF">2025-06-12T19:19:00Z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