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r>
    </w:p>
    <w:p w:rsidR="00000000" w:rsidDel="00000000" w:rsidP="00000000" w:rsidRDefault="00000000" w:rsidRPr="00000000" w14:paraId="00000001">
      <w:pPr>
        <w:contextualSpacing w:val="0"/>
        <w:rPr>
          <w:b w:val="1"/>
        </w:rPr>
      </w:pPr>
      <w:r w:rsidDel="00000000" w:rsidR="00000000" w:rsidRPr="00000000">
        <w:rPr>
          <w:b w:val="1"/>
          <w:rtl w:val="0"/>
        </w:rPr>
        <w:t xml:space="preserve">Task 2:</w:t>
      </w:r>
      <w:r w:rsidDel="00000000" w:rsidR="00000000" w:rsidRPr="00000000">
        <w:rPr>
          <w:b w:val="1"/>
          <w:rtl w:val="0"/>
        </w:rPr>
        <w:t xml:space="preserve"> In what ways can touring theatre affect its audience in terms of addressing social, political and cultural issues? Base your response on your specific piece of theatre you are creating.</w:t>
      </w:r>
    </w:p>
    <w:p w:rsidR="00000000" w:rsidDel="00000000" w:rsidP="00000000" w:rsidRDefault="00000000" w:rsidRPr="00000000" w14:paraId="00000002">
      <w:pPr>
        <w:ind w:left="0" w:firstLine="0"/>
        <w:contextualSpacing w:val="0"/>
        <w:rPr/>
      </w:pPr>
      <w:r w:rsidDel="00000000" w:rsidR="00000000" w:rsidRPr="00000000">
        <w:rPr>
          <w:rtl w:val="0"/>
        </w:rPr>
      </w:r>
    </w:p>
    <w:p w:rsidR="00000000" w:rsidDel="00000000" w:rsidP="00000000" w:rsidRDefault="00000000" w:rsidRPr="00000000" w14:paraId="00000003">
      <w:pPr>
        <w:ind w:left="0" w:firstLine="720"/>
        <w:contextualSpacing w:val="0"/>
        <w:rPr>
          <w:color w:val="222222"/>
          <w:highlight w:val="white"/>
        </w:rPr>
      </w:pPr>
      <w:r w:rsidDel="00000000" w:rsidR="00000000" w:rsidRPr="00000000">
        <w:rPr>
          <w:rtl w:val="0"/>
        </w:rPr>
        <w:t xml:space="preserve">Directed by Carri Munn, touring group one the main theme is the celebration of nature. The show is directed towards ages 4-7 year olds, as young children tend to have a harder time focusing for long periods of time. The director wanted to have a few short stories in a 30 minute time frame with good characters and thoughtful stories. These stories have little lessons in each told in a way to help it from coming across as someone telling a person how to act and think. Which makes it fun while still addressing social, political and cultural issues in the world around us. </w:t>
      </w: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color w:val="222222"/>
          <w:highlight w:val="white"/>
          <w:rtl w:val="0"/>
        </w:rPr>
        <w:tab/>
        <w:t xml:space="preserve">Social issues that are addressed in the show are focused towards protecting and preserving environment. The story of the frog shows kids the negative effect of destroying an animal's habitat causing the frog to have to move away at the end of the story. Plastic in the ocean has also been a major problem causing death to animals that eat or get caught in it. This is referenced in the stories about vampire squid and the rock pool. </w:t>
      </w:r>
      <w:r w:rsidDel="00000000" w:rsidR="00000000" w:rsidRPr="00000000">
        <w:rPr>
          <w:rtl w:val="0"/>
        </w:rPr>
        <w:t xml:space="preserve">This can help kids to learn to become better people and to improve the state of the world for animals and humans alike.</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ind w:firstLine="720"/>
        <w:contextualSpacing w:val="0"/>
        <w:rPr>
          <w:color w:val="222222"/>
          <w:highlight w:val="white"/>
        </w:rPr>
      </w:pPr>
      <w:r w:rsidDel="00000000" w:rsidR="00000000" w:rsidRPr="00000000">
        <w:rPr>
          <w:color w:val="222222"/>
          <w:highlight w:val="white"/>
          <w:rtl w:val="0"/>
        </w:rPr>
        <w:t xml:space="preserve">One of the short stories in tour group one specifically addresses a political issue through giants controlling the weather</w:t>
      </w:r>
      <w:r w:rsidDel="00000000" w:rsidR="00000000" w:rsidRPr="00000000">
        <w:rPr>
          <w:color w:val="222222"/>
          <w:rtl w:val="0"/>
        </w:rPr>
        <w:t xml:space="preserve">, </w:t>
      </w:r>
      <w:r w:rsidDel="00000000" w:rsidR="00000000" w:rsidRPr="00000000">
        <w:rPr>
          <w:color w:val="222222"/>
          <w:rtl w:val="0"/>
        </w:rPr>
        <w:t xml:space="preserve">all of whom are named after less favourable politicians.</w:t>
      </w:r>
      <w:r w:rsidDel="00000000" w:rsidR="00000000" w:rsidRPr="00000000">
        <w:rPr>
          <w:color w:val="222222"/>
          <w:rtl w:val="0"/>
        </w:rPr>
        <w:t xml:space="preserve"> These </w:t>
      </w:r>
      <w:r w:rsidDel="00000000" w:rsidR="00000000" w:rsidRPr="00000000">
        <w:rPr>
          <w:color w:val="222222"/>
          <w:highlight w:val="white"/>
          <w:rtl w:val="0"/>
        </w:rPr>
        <w:t xml:space="preserve">giants cause damage to the world with there storms in the same way a political leader changes the laws and rules that could damage the way we live. By telling a story like this people can be made aware of the impact a world leader can have on the world, even if the story does so in an exaggerated way. </w:t>
      </w:r>
    </w:p>
    <w:p w:rsidR="00000000" w:rsidDel="00000000" w:rsidP="00000000" w:rsidRDefault="00000000" w:rsidRPr="00000000" w14:paraId="00000007">
      <w:pPr>
        <w:ind w:firstLine="720"/>
        <w:contextualSpacing w:val="0"/>
        <w:rPr>
          <w:color w:val="222222"/>
          <w:highlight w:val="white"/>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ab/>
        <w:t xml:space="preserve">Having a story about Canadian bears and a frog the speaks many languages expresses the diversity of the world showing the multitude of different cultures in the world. It also shows that everyone all around the world are very similar even if they speak a different language or look and act different from the cultures the child has been brought up in.</w:t>
      </w: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color w:val="222222"/>
          <w:highlight w:val="white"/>
        </w:rPr>
      </w:pPr>
      <w:r w:rsidDel="00000000" w:rsidR="00000000" w:rsidRPr="00000000">
        <w:rPr>
          <w:color w:val="222222"/>
          <w:highlight w:val="white"/>
          <w:rtl w:val="0"/>
        </w:rPr>
        <w:t xml:space="preserve">This can help give children a way of learning about the world around them that is fun and exciting to watch. Learning from these stories kids can start,</w:t>
      </w:r>
    </w:p>
    <w:p w:rsidR="00000000" w:rsidDel="00000000" w:rsidP="00000000" w:rsidRDefault="00000000" w:rsidRPr="00000000" w14:paraId="0000000B">
      <w:pPr>
        <w:ind w:left="1440" w:right="1440" w:firstLine="0"/>
        <w:contextualSpacing w:val="0"/>
        <w:rPr/>
      </w:pPr>
      <w:r w:rsidDel="00000000" w:rsidR="00000000" w:rsidRPr="00000000">
        <w:rPr>
          <w:rtl w:val="0"/>
        </w:rPr>
        <w:t xml:space="preserve">“...understanding and respecting the responses and interpretations of others, learners will appreciate the impact of their own interactions, becoming ethical, informed citizens...”</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C">
      <w:pPr>
        <w:contextualSpacing w:val="0"/>
        <w:rPr>
          <w:color w:val="222222"/>
          <w:highlight w:val="white"/>
        </w:rPr>
      </w:pPr>
      <w:r w:rsidDel="00000000" w:rsidR="00000000" w:rsidRPr="00000000">
        <w:rPr>
          <w:rtl w:val="0"/>
        </w:rPr>
        <w:t xml:space="preserve">which they can carry on with them for the rest of their lives.</w:t>
      </w: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i w:val="1"/>
          <w:rtl w:val="0"/>
        </w:rPr>
        <w:t xml:space="preserve">Expressive Arts AoLE: Submission to Curriculum &amp; Assessment Group: December 2017. </w:t>
      </w:r>
      <w:r w:rsidDel="00000000" w:rsidR="00000000" w:rsidRPr="00000000">
        <w:rPr>
          <w:rtl w:val="0"/>
        </w:rPr>
        <w:t xml:space="preserve">(Revised following CAG feedback during AoLE workshop 11 December 2017). Author Unknown</w:t>
      </w:r>
    </w:p>
    <w:p w:rsidR="00000000" w:rsidDel="00000000" w:rsidP="00000000" w:rsidRDefault="00000000" w:rsidRPr="00000000" w14:paraId="00000014">
      <w:pPr>
        <w:contextualSpacing w:val="0"/>
        <w:rPr>
          <w:highlight w:val="white"/>
        </w:rPr>
      </w:pPr>
      <w:r w:rsidDel="00000000" w:rsidR="00000000" w:rsidRPr="00000000">
        <w:rPr>
          <w:rtl w:val="0"/>
        </w:rPr>
      </w:r>
    </w:p>
    <w:p w:rsidR="00000000" w:rsidDel="00000000" w:rsidP="00000000" w:rsidRDefault="00000000" w:rsidRPr="00000000" w14:paraId="00000015">
      <w:pPr>
        <w:contextualSpacing w:val="0"/>
        <w:rPr>
          <w:highlight w:val="white"/>
        </w:rPr>
      </w:pPr>
      <w:r w:rsidDel="00000000" w:rsidR="00000000" w:rsidRPr="00000000">
        <w:rPr>
          <w:i w:val="1"/>
          <w:rtl w:val="0"/>
        </w:rPr>
        <w:t xml:space="preserve">Theatre as a Tool in Education and in Social and Political Activism: David Greig’s Dr. Korczak’s Example (2001) and Caryl Churchill’s Seven Jewish Children: A Play for Gaza (2009).</w:t>
      </w:r>
      <w:r w:rsidDel="00000000" w:rsidR="00000000" w:rsidRPr="00000000">
        <w:rPr>
          <w:rtl w:val="0"/>
        </w:rPr>
        <w:t xml:space="preserve"> (2014/2015). Daria Lavrinienko</w:t>
      </w:r>
      <w:r w:rsidDel="00000000" w:rsidR="00000000" w:rsidRPr="00000000">
        <w:rPr>
          <w:rtl w:val="0"/>
        </w:rPr>
      </w:r>
    </w:p>
    <w:sectPr>
      <w:headerReference r:id="rId7" w:type="default"/>
      <w:headerReference r:id="rId8" w:type="first"/>
      <w:footerReference r:id="rId9" w:type="first"/>
      <w:pgSz w:h="15840" w:w="12240"/>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contextualSpacing w:val="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C">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Expressive Arts AoLE: Submission to Curriculum &amp; Assessment Group: December 2017. </w:t>
      </w:r>
      <w:r w:rsidDel="00000000" w:rsidR="00000000" w:rsidRPr="00000000">
        <w:rPr>
          <w:sz w:val="18"/>
          <w:szCs w:val="18"/>
          <w:rtl w:val="0"/>
        </w:rPr>
        <w:t xml:space="preserve">(Revised following CAG feedback during AoLE workshop 11 December 2017). Author Unknown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contextualSpacing w:val="0"/>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7">
    <w:pPr>
      <w:contextualSpacing w:val="0"/>
      <w:jc w:val="right"/>
      <w:rPr/>
    </w:pPr>
    <w:r w:rsidDel="00000000" w:rsidR="00000000" w:rsidRPr="00000000">
      <w:rPr>
        <w:rtl w:val="0"/>
      </w:rPr>
      <w:t xml:space="preserve">Megan Frank 1804110</w:t>
    </w:r>
  </w:p>
  <w:p w:rsidR="00000000" w:rsidDel="00000000" w:rsidP="00000000" w:rsidRDefault="00000000" w:rsidRPr="00000000" w14:paraId="00000018">
    <w:pPr>
      <w:contextualSpacing w:val="0"/>
      <w:jc w:val="right"/>
      <w:rPr/>
    </w:pPr>
    <w:r w:rsidDel="00000000" w:rsidR="00000000" w:rsidRPr="00000000">
      <w:rPr>
        <w:rtl w:val="0"/>
      </w:rPr>
      <w:t xml:space="preserve">Touring Theatre HPAC 6001</w:t>
    </w:r>
  </w:p>
  <w:p w:rsidR="00000000" w:rsidDel="00000000" w:rsidP="00000000" w:rsidRDefault="00000000" w:rsidRPr="00000000" w14:paraId="00000019">
    <w:pPr>
      <w:contextualSpacing w:val="0"/>
      <w:jc w:val="right"/>
      <w:rPr/>
    </w:pPr>
    <w:r w:rsidDel="00000000" w:rsidR="00000000" w:rsidRPr="00000000">
      <w:rPr>
        <w:rtl w:val="0"/>
      </w:rPr>
      <w:t xml:space="preserve">Touring Group 1</w:t>
    </w:r>
  </w:p>
  <w:p w:rsidR="00000000" w:rsidDel="00000000" w:rsidP="00000000" w:rsidRDefault="00000000" w:rsidRPr="00000000" w14:paraId="0000001A">
    <w:pPr>
      <w:contextualSpacing w:val="0"/>
      <w:jc w:val="right"/>
      <w:rPr/>
    </w:pPr>
    <w:r w:rsidDel="00000000" w:rsidR="00000000" w:rsidRPr="00000000">
      <w:rPr>
        <w:rtl w:val="0"/>
      </w:rPr>
      <w:t xml:space="preserve">25/10/2018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