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A3A802D" w14:textId="4BB3AD7D" w:rsidR="33572C6E" w:rsidRDefault="7908378C" w:rsidP="33572C6E">
            <w:pPr>
              <w:ind w:right="237"/>
              <w:rPr>
                <w:b/>
                <w:bCs/>
                <w:color w:val="auto"/>
                <w:sz w:val="32"/>
                <w:szCs w:val="32"/>
              </w:rPr>
            </w:pPr>
            <w:r w:rsidRPr="33572C6E">
              <w:rPr>
                <w:b/>
                <w:bCs/>
                <w:color w:val="auto"/>
                <w:sz w:val="32"/>
                <w:szCs w:val="32"/>
              </w:rPr>
              <w:t xml:space="preserve">Learner </w:t>
            </w:r>
            <w:r w:rsidR="00A77F2C">
              <w:rPr>
                <w:b/>
                <w:bCs/>
                <w:color w:val="auto"/>
                <w:sz w:val="32"/>
                <w:szCs w:val="32"/>
              </w:rPr>
              <w:t>name: Johnathon Baber</w:t>
            </w:r>
          </w:p>
          <w:p w14:paraId="471371D8" w14:textId="77777777" w:rsidR="00A77F2C" w:rsidRDefault="00A77F2C" w:rsidP="33572C6E">
            <w:pPr>
              <w:ind w:right="237"/>
              <w:rPr>
                <w:b/>
                <w:bCs/>
                <w:color w:val="auto"/>
                <w:sz w:val="32"/>
                <w:szCs w:val="32"/>
              </w:rPr>
            </w:pPr>
          </w:p>
          <w:p w14:paraId="7883A53E" w14:textId="516A89F7" w:rsidR="7908378C" w:rsidRDefault="7908378C" w:rsidP="33572C6E">
            <w:pPr>
              <w:ind w:right="237"/>
              <w:rPr>
                <w:b/>
                <w:bCs/>
                <w:color w:val="auto"/>
                <w:sz w:val="32"/>
                <w:szCs w:val="32"/>
              </w:rPr>
            </w:pPr>
            <w:r w:rsidRPr="33572C6E">
              <w:rPr>
                <w:b/>
                <w:bCs/>
                <w:color w:val="auto"/>
                <w:sz w:val="32"/>
                <w:szCs w:val="32"/>
              </w:rPr>
              <w:t>Learner’s University Registration Number:</w:t>
            </w:r>
            <w:r w:rsidR="00E3678E">
              <w:rPr>
                <w:b/>
                <w:bCs/>
                <w:color w:val="auto"/>
                <w:sz w:val="32"/>
                <w:szCs w:val="32"/>
              </w:rPr>
              <w:t xml:space="preserve"> 1922461</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2C4B72">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2C4B72">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2C4B72">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C4B72">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2C4B72">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2C4B72">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2C4B72">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2C4B72">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2B451A"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lastRenderedPageBreak/>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2C4B72">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2C4B72">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2C4B72">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2C4B72">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2C4B72">
      <w:pPr>
        <w:numPr>
          <w:ilvl w:val="0"/>
          <w:numId w:val="4"/>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2C4B72">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2C4B72">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2C4B72">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2C4B72">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77F2C">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77F2C">
            <w:pPr>
              <w:ind w:right="237"/>
              <w:rPr>
                <w:sz w:val="24"/>
                <w:szCs w:val="24"/>
              </w:rPr>
            </w:pPr>
          </w:p>
          <w:p w14:paraId="294F4A17" w14:textId="77777777" w:rsidR="003555D5" w:rsidRPr="00E676F7" w:rsidRDefault="003555D5" w:rsidP="00A77F2C">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77F2C">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77F2C">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AB3B8B0" w14:textId="77777777" w:rsidR="003555D5" w:rsidRDefault="003555D5" w:rsidP="00F8610A">
            <w:pPr>
              <w:ind w:right="237"/>
              <w:jc w:val="both"/>
              <w:rPr>
                <w:rFonts w:eastAsia="Arial"/>
                <w:color w:val="000000" w:themeColor="text1"/>
                <w:sz w:val="24"/>
                <w:szCs w:val="24"/>
              </w:rPr>
            </w:pPr>
          </w:p>
          <w:p w14:paraId="420E3089" w14:textId="77777777" w:rsidR="0037757A" w:rsidRDefault="0037757A" w:rsidP="00F8610A">
            <w:pPr>
              <w:ind w:right="237"/>
              <w:jc w:val="both"/>
              <w:rPr>
                <w:rFonts w:eastAsia="Arial"/>
                <w:color w:val="000000" w:themeColor="text1"/>
                <w:sz w:val="24"/>
                <w:szCs w:val="24"/>
              </w:rPr>
            </w:pPr>
          </w:p>
          <w:p w14:paraId="621405F2" w14:textId="77777777" w:rsidR="0037757A" w:rsidRDefault="0037757A" w:rsidP="00F8610A">
            <w:pPr>
              <w:ind w:right="237"/>
              <w:jc w:val="both"/>
              <w:rPr>
                <w:rFonts w:eastAsia="Arial"/>
                <w:color w:val="000000" w:themeColor="text1"/>
                <w:sz w:val="24"/>
                <w:szCs w:val="24"/>
              </w:rPr>
            </w:pPr>
          </w:p>
          <w:p w14:paraId="705463A0" w14:textId="77777777" w:rsidR="0037757A" w:rsidRDefault="0037757A" w:rsidP="00F8610A">
            <w:pPr>
              <w:ind w:right="237"/>
              <w:jc w:val="both"/>
              <w:rPr>
                <w:rFonts w:eastAsia="Arial"/>
                <w:color w:val="000000" w:themeColor="text1"/>
                <w:sz w:val="24"/>
                <w:szCs w:val="24"/>
              </w:rPr>
            </w:pPr>
          </w:p>
          <w:p w14:paraId="3BD919FC" w14:textId="0921CA23" w:rsidR="0037757A" w:rsidRPr="00E676F7" w:rsidRDefault="0037757A"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lastRenderedPageBreak/>
        <w:t>ANSWER:</w:t>
      </w:r>
    </w:p>
    <w:p w14:paraId="3ABFC1D2" w14:textId="77777777" w:rsidR="003555D5" w:rsidRPr="00E676F7" w:rsidRDefault="003555D5" w:rsidP="003555D5">
      <w:pPr>
        <w:ind w:right="237"/>
        <w:jc w:val="both"/>
        <w:rPr>
          <w:sz w:val="24"/>
          <w:szCs w:val="24"/>
        </w:rPr>
      </w:pPr>
    </w:p>
    <w:p w14:paraId="570D9441" w14:textId="6A22A3E0" w:rsidR="00841D1F" w:rsidRDefault="00663D99" w:rsidP="00841D1F">
      <w:pPr>
        <w:ind w:right="237" w:firstLine="720"/>
        <w:jc w:val="both"/>
        <w:rPr>
          <w:sz w:val="24"/>
          <w:szCs w:val="24"/>
        </w:rPr>
      </w:pPr>
      <w:r>
        <w:rPr>
          <w:sz w:val="24"/>
          <w:szCs w:val="24"/>
        </w:rPr>
        <w:t xml:space="preserve">Throughout this answer I will look at theories of team dynamics as a means of developing cohesion </w:t>
      </w:r>
      <w:r w:rsidR="001C1390">
        <w:rPr>
          <w:sz w:val="24"/>
          <w:szCs w:val="24"/>
        </w:rPr>
        <w:t xml:space="preserve">and I will also look at how conflict within teams occurs and look at what strategies can be used to enhance individual and team performance. I will also look to address how team dynamics within the police service can result in failing to comply with the professional standards required to be a police officer. Before answering any questions, I believe it is firstly important to understand what a “team” is. My own opinion of what a team is, is that a team is a group of persons who have a common objective in something they want to achieve. In a sporting background this may be “to win the championship”, in a policing background this may be to “keep everyone safe within a community”. </w:t>
      </w:r>
      <w:r w:rsidR="00841D1F">
        <w:rPr>
          <w:sz w:val="24"/>
          <w:szCs w:val="24"/>
        </w:rPr>
        <w:t>There are many definitions of what a “team” is, however one that strengthens my point of view is,”</w:t>
      </w:r>
      <w:r w:rsidR="00841D1F" w:rsidRPr="00841D1F">
        <w:t xml:space="preserve"> </w:t>
      </w:r>
      <w:r w:rsidR="00841D1F" w:rsidRPr="00841D1F">
        <w:rPr>
          <w:i/>
          <w:sz w:val="24"/>
          <w:szCs w:val="24"/>
        </w:rPr>
        <w:t>A team is a group of individuals, all workin</w:t>
      </w:r>
      <w:r w:rsidR="00841D1F">
        <w:rPr>
          <w:i/>
          <w:sz w:val="24"/>
          <w:szCs w:val="24"/>
        </w:rPr>
        <w:t xml:space="preserve">g together for a common purpose” </w:t>
      </w:r>
      <w:r w:rsidR="00841D1F">
        <w:rPr>
          <w:sz w:val="24"/>
          <w:szCs w:val="24"/>
        </w:rPr>
        <w:t xml:space="preserve">(Jenkins, 2004). </w:t>
      </w:r>
    </w:p>
    <w:p w14:paraId="2115BC92" w14:textId="13D70221" w:rsidR="00B137C8" w:rsidRDefault="00B137C8" w:rsidP="00270416">
      <w:pPr>
        <w:ind w:right="237" w:firstLine="720"/>
        <w:jc w:val="both"/>
        <w:rPr>
          <w:sz w:val="24"/>
          <w:szCs w:val="24"/>
        </w:rPr>
      </w:pPr>
      <w:r>
        <w:rPr>
          <w:sz w:val="24"/>
          <w:szCs w:val="24"/>
        </w:rPr>
        <w:t>When looking at team cohesion, this term is commonly used when describing how a team works with each other to achieve s</w:t>
      </w:r>
      <w:r w:rsidR="00270416">
        <w:rPr>
          <w:sz w:val="24"/>
          <w:szCs w:val="24"/>
        </w:rPr>
        <w:t>omething, “</w:t>
      </w:r>
      <w:r w:rsidR="00270416" w:rsidRPr="00270416">
        <w:rPr>
          <w:i/>
          <w:sz w:val="24"/>
          <w:szCs w:val="24"/>
        </w:rPr>
        <w:t>Cohesion-</w:t>
      </w:r>
      <w:r w:rsidR="00270416">
        <w:rPr>
          <w:sz w:val="24"/>
          <w:szCs w:val="24"/>
        </w:rPr>
        <w:t xml:space="preserve"> </w:t>
      </w:r>
      <w:r w:rsidR="00270416" w:rsidRPr="00270416">
        <w:rPr>
          <w:i/>
          <w:sz w:val="24"/>
          <w:szCs w:val="24"/>
        </w:rPr>
        <w:t>the shared bond/attraction that drives team members to stay together and to want to work together</w:t>
      </w:r>
      <w:r w:rsidR="00270416">
        <w:rPr>
          <w:i/>
          <w:sz w:val="24"/>
          <w:szCs w:val="24"/>
        </w:rPr>
        <w:t xml:space="preserve">” </w:t>
      </w:r>
      <w:r w:rsidR="00270416" w:rsidRPr="00270416">
        <w:rPr>
          <w:sz w:val="24"/>
          <w:szCs w:val="24"/>
        </w:rPr>
        <w:t>(Casey-Campbell &amp; Martens, 2009)</w:t>
      </w:r>
      <w:r w:rsidR="00270416">
        <w:rPr>
          <w:sz w:val="24"/>
          <w:szCs w:val="24"/>
        </w:rPr>
        <w:t xml:space="preserve">. </w:t>
      </w:r>
      <w:r>
        <w:rPr>
          <w:sz w:val="24"/>
          <w:szCs w:val="24"/>
        </w:rPr>
        <w:t xml:space="preserve">It is believed that working as a team is far more beneficial that working as individuals, </w:t>
      </w:r>
    </w:p>
    <w:p w14:paraId="3AF979C6" w14:textId="77777777" w:rsidR="00B137C8" w:rsidRDefault="00B137C8" w:rsidP="00B137C8">
      <w:pPr>
        <w:ind w:right="237"/>
        <w:jc w:val="both"/>
        <w:rPr>
          <w:sz w:val="24"/>
          <w:szCs w:val="24"/>
        </w:rPr>
      </w:pPr>
    </w:p>
    <w:p w14:paraId="4DF5BD6A" w14:textId="08F73BFA" w:rsidR="00841D1F" w:rsidRDefault="00B137C8" w:rsidP="00B137C8">
      <w:pPr>
        <w:ind w:right="237"/>
        <w:jc w:val="both"/>
        <w:rPr>
          <w:sz w:val="24"/>
          <w:szCs w:val="24"/>
        </w:rPr>
      </w:pPr>
      <w:r>
        <w:rPr>
          <w:sz w:val="24"/>
          <w:szCs w:val="24"/>
        </w:rPr>
        <w:t>“</w:t>
      </w:r>
      <w:r w:rsidRPr="00B137C8">
        <w:rPr>
          <w:sz w:val="24"/>
          <w:szCs w:val="24"/>
        </w:rPr>
        <w:t>Teams are advantageous to individuals in many ways. They pool diverse knowledge and skills, allowing for convergent and divergent thinking, the building blocks of creativity and knowledge generation</w:t>
      </w:r>
      <w:r>
        <w:rPr>
          <w:sz w:val="24"/>
          <w:szCs w:val="24"/>
        </w:rPr>
        <w:t>”</w:t>
      </w:r>
    </w:p>
    <w:p w14:paraId="0FC4A24A" w14:textId="666E27D5" w:rsidR="00B137C8" w:rsidRDefault="00B137C8" w:rsidP="00B137C8">
      <w:pPr>
        <w:ind w:right="237"/>
        <w:jc w:val="both"/>
        <w:rPr>
          <w:sz w:val="24"/>
          <w:szCs w:val="24"/>
        </w:rPr>
      </w:pPr>
    </w:p>
    <w:p w14:paraId="2AFB07BF" w14:textId="1F7DC1C4" w:rsidR="00B137C8" w:rsidRDefault="00B137C8" w:rsidP="00B137C8">
      <w:pPr>
        <w:ind w:right="237"/>
        <w:jc w:val="both"/>
        <w:rPr>
          <w:sz w:val="24"/>
          <w:szCs w:val="24"/>
        </w:rPr>
      </w:pPr>
      <w:r>
        <w:rPr>
          <w:sz w:val="24"/>
          <w:szCs w:val="24"/>
        </w:rPr>
        <w:tab/>
      </w:r>
      <w:r>
        <w:rPr>
          <w:sz w:val="24"/>
          <w:szCs w:val="24"/>
        </w:rPr>
        <w:tab/>
      </w:r>
      <w:r>
        <w:rPr>
          <w:sz w:val="24"/>
          <w:szCs w:val="24"/>
        </w:rPr>
        <w:tab/>
      </w:r>
      <w:r>
        <w:rPr>
          <w:sz w:val="24"/>
          <w:szCs w:val="24"/>
        </w:rPr>
        <w:tab/>
      </w:r>
      <w:r w:rsidRPr="00B137C8">
        <w:rPr>
          <w:sz w:val="24"/>
          <w:szCs w:val="24"/>
        </w:rPr>
        <w:t>(</w:t>
      </w:r>
      <w:proofErr w:type="spellStart"/>
      <w:r w:rsidRPr="00B137C8">
        <w:rPr>
          <w:sz w:val="24"/>
          <w:szCs w:val="24"/>
        </w:rPr>
        <w:t>Hoegl</w:t>
      </w:r>
      <w:proofErr w:type="spellEnd"/>
      <w:r w:rsidRPr="00B137C8">
        <w:rPr>
          <w:sz w:val="24"/>
          <w:szCs w:val="24"/>
        </w:rPr>
        <w:t xml:space="preserve"> &amp; </w:t>
      </w:r>
      <w:proofErr w:type="spellStart"/>
      <w:r w:rsidRPr="00B137C8">
        <w:rPr>
          <w:sz w:val="24"/>
          <w:szCs w:val="24"/>
        </w:rPr>
        <w:t>Parboteeah</w:t>
      </w:r>
      <w:proofErr w:type="spellEnd"/>
      <w:r w:rsidRPr="00B137C8">
        <w:rPr>
          <w:sz w:val="24"/>
          <w:szCs w:val="24"/>
        </w:rPr>
        <w:t>, 2007</w:t>
      </w:r>
      <w:r>
        <w:rPr>
          <w:sz w:val="24"/>
          <w:szCs w:val="24"/>
        </w:rPr>
        <w:t>, cited in Salas et al, 2015</w:t>
      </w:r>
      <w:r w:rsidRPr="00B137C8">
        <w:rPr>
          <w:sz w:val="24"/>
          <w:szCs w:val="24"/>
        </w:rPr>
        <w:t>)</w:t>
      </w:r>
    </w:p>
    <w:p w14:paraId="367F4542" w14:textId="77777777" w:rsidR="00DF428E" w:rsidRPr="00841D1F" w:rsidRDefault="00DF428E" w:rsidP="00B137C8">
      <w:pPr>
        <w:ind w:right="237"/>
        <w:jc w:val="both"/>
        <w:rPr>
          <w:sz w:val="24"/>
          <w:szCs w:val="24"/>
        </w:rPr>
      </w:pPr>
    </w:p>
    <w:p w14:paraId="20F1B5D2" w14:textId="77777777" w:rsidR="00442DF8" w:rsidRDefault="006121C1" w:rsidP="00340E9A">
      <w:pPr>
        <w:ind w:right="237"/>
        <w:jc w:val="both"/>
        <w:rPr>
          <w:sz w:val="24"/>
          <w:szCs w:val="24"/>
        </w:rPr>
      </w:pPr>
      <w:r>
        <w:rPr>
          <w:sz w:val="24"/>
          <w:szCs w:val="24"/>
        </w:rPr>
        <w:t>Salas et al (2015) also state that “</w:t>
      </w:r>
      <w:r w:rsidRPr="006121C1">
        <w:rPr>
          <w:i/>
          <w:sz w:val="24"/>
          <w:szCs w:val="24"/>
        </w:rPr>
        <w:t>teams offer many benefits, but in large part these benefits will be realized only in cohesive teams</w:t>
      </w:r>
      <w:r w:rsidRPr="006121C1">
        <w:rPr>
          <w:sz w:val="24"/>
          <w:szCs w:val="24"/>
        </w:rPr>
        <w:t>.</w:t>
      </w:r>
      <w:r>
        <w:rPr>
          <w:sz w:val="24"/>
          <w:szCs w:val="24"/>
        </w:rPr>
        <w:t>”</w:t>
      </w:r>
      <w:r w:rsidR="00270416">
        <w:rPr>
          <w:sz w:val="24"/>
          <w:szCs w:val="24"/>
        </w:rPr>
        <w:t xml:space="preserve"> </w:t>
      </w:r>
      <w:r w:rsidR="00442DF8">
        <w:rPr>
          <w:sz w:val="24"/>
          <w:szCs w:val="24"/>
        </w:rPr>
        <w:t xml:space="preserve">I do agree with these statements as I believe more can be achieved when working as a team, providing the team is made up of other individuals who are willing to work as a team. The downfall can be when teams are made up with certain individuals who cannot work as a team. </w:t>
      </w:r>
    </w:p>
    <w:p w14:paraId="5C662B0F" w14:textId="72E04631" w:rsidR="00EE32CF" w:rsidRDefault="003C4F46" w:rsidP="00442DF8">
      <w:pPr>
        <w:ind w:right="237" w:firstLine="720"/>
        <w:jc w:val="both"/>
        <w:rPr>
          <w:sz w:val="24"/>
          <w:szCs w:val="24"/>
        </w:rPr>
      </w:pPr>
      <w:r>
        <w:rPr>
          <w:sz w:val="24"/>
          <w:szCs w:val="24"/>
        </w:rPr>
        <w:t>When looking at the make-up of teams, many consist of individuals who are different from one and other</w:t>
      </w:r>
      <w:r w:rsidR="00416BDC">
        <w:rPr>
          <w:sz w:val="24"/>
          <w:szCs w:val="24"/>
        </w:rPr>
        <w:t xml:space="preserve">. Some teams are made up of individuals who all have individual goals they want to achieve personally (sales, money etc.), however it is the overall goal that brings them together as a “team”. </w:t>
      </w:r>
      <w:r w:rsidR="00EE32CF">
        <w:rPr>
          <w:sz w:val="24"/>
          <w:szCs w:val="24"/>
        </w:rPr>
        <w:t>“</w:t>
      </w:r>
      <w:r w:rsidR="00047D55" w:rsidRPr="00EE32CF">
        <w:rPr>
          <w:i/>
          <w:sz w:val="24"/>
          <w:szCs w:val="24"/>
        </w:rPr>
        <w:t xml:space="preserve">The various behaviours of the team members must mesh together </w:t>
      </w:r>
      <w:r w:rsidR="00EE32CF" w:rsidRPr="00EE32CF">
        <w:rPr>
          <w:i/>
          <w:sz w:val="24"/>
          <w:szCs w:val="24"/>
        </w:rPr>
        <w:t>in order to achieve objectives</w:t>
      </w:r>
      <w:r w:rsidR="00EE32CF">
        <w:rPr>
          <w:sz w:val="24"/>
          <w:szCs w:val="24"/>
        </w:rPr>
        <w:t>” (</w:t>
      </w:r>
      <w:proofErr w:type="spellStart"/>
      <w:r w:rsidR="00EE32CF">
        <w:rPr>
          <w:sz w:val="24"/>
          <w:szCs w:val="24"/>
        </w:rPr>
        <w:t>Crainer</w:t>
      </w:r>
      <w:proofErr w:type="spellEnd"/>
      <w:r w:rsidR="00EE32CF">
        <w:rPr>
          <w:sz w:val="24"/>
          <w:szCs w:val="24"/>
        </w:rPr>
        <w:t xml:space="preserve"> 1998 cited in Mullins 2010). </w:t>
      </w:r>
      <w:proofErr w:type="spellStart"/>
      <w:r w:rsidR="00EE32CF">
        <w:rPr>
          <w:sz w:val="24"/>
          <w:szCs w:val="24"/>
        </w:rPr>
        <w:t>Crainer</w:t>
      </w:r>
      <w:proofErr w:type="spellEnd"/>
      <w:r w:rsidR="00EE32CF">
        <w:rPr>
          <w:sz w:val="24"/>
          <w:szCs w:val="24"/>
        </w:rPr>
        <w:t xml:space="preserve"> (1998) also goes on to describe how within each team you need certain people to complete the objective</w:t>
      </w:r>
      <w:r w:rsidR="00372319">
        <w:rPr>
          <w:sz w:val="24"/>
          <w:szCs w:val="24"/>
        </w:rPr>
        <w:t>s</w:t>
      </w:r>
      <w:r w:rsidR="00EE32CF">
        <w:rPr>
          <w:sz w:val="24"/>
          <w:szCs w:val="24"/>
        </w:rPr>
        <w:t xml:space="preserve">, different people to give expert advice and knowledge, others to try and solve any problems or issues that arise, others to oversee the work and ensure everything and everyone are set to achieve the common </w:t>
      </w:r>
      <w:r w:rsidR="003A25AA">
        <w:rPr>
          <w:sz w:val="24"/>
          <w:szCs w:val="24"/>
        </w:rPr>
        <w:t>goal/objective and finally</w:t>
      </w:r>
      <w:r w:rsidR="00EE32CF">
        <w:rPr>
          <w:sz w:val="24"/>
          <w:szCs w:val="24"/>
        </w:rPr>
        <w:t xml:space="preserve"> others to ensure the team is working cohesively and as a team. </w:t>
      </w:r>
    </w:p>
    <w:p w14:paraId="6F271626" w14:textId="58A8550A" w:rsidR="002B02F4" w:rsidRDefault="002B02F4" w:rsidP="00340E9A">
      <w:pPr>
        <w:ind w:right="237"/>
        <w:jc w:val="both"/>
        <w:rPr>
          <w:sz w:val="24"/>
          <w:szCs w:val="24"/>
        </w:rPr>
      </w:pPr>
      <w:r>
        <w:rPr>
          <w:sz w:val="24"/>
          <w:szCs w:val="24"/>
        </w:rPr>
        <w:tab/>
        <w:t>One model that looks to address Team Dynamics is the Tuckman Model of 1965 that is named “Tuckman’s Team Development Model”. Tuckman’s model looks at how teams work through five different stages</w:t>
      </w:r>
      <w:r w:rsidR="00476723">
        <w:rPr>
          <w:sz w:val="24"/>
          <w:szCs w:val="24"/>
        </w:rPr>
        <w:t xml:space="preserve"> (initially four stages, however adjourning was added in 1970)</w:t>
      </w:r>
      <w:r>
        <w:rPr>
          <w:sz w:val="24"/>
          <w:szCs w:val="24"/>
        </w:rPr>
        <w:t xml:space="preserve">, forming, storming, norming, performing and adjourning. Breaking down the model, the initial stage is forming, here is where a team tends to set goals and achievements </w:t>
      </w:r>
      <w:r w:rsidR="00CD4964">
        <w:rPr>
          <w:sz w:val="24"/>
          <w:szCs w:val="24"/>
        </w:rPr>
        <w:t xml:space="preserve">and teams are excited to get going. As this is the forming stage, this is also where teams are expectant on senior staff to set out rules on what is acceptable and what is not. As this is the first stage of a </w:t>
      </w:r>
      <w:r w:rsidR="00CD4964">
        <w:rPr>
          <w:sz w:val="24"/>
          <w:szCs w:val="24"/>
        </w:rPr>
        <w:lastRenderedPageBreak/>
        <w:t xml:space="preserve">team forming, this is also where individuals are wary around each other and tend not to push too many boundaries. However Talan Miller (2014) states, </w:t>
      </w:r>
      <w:r w:rsidR="00CD4964" w:rsidRPr="00CD4964">
        <w:rPr>
          <w:sz w:val="24"/>
          <w:szCs w:val="24"/>
        </w:rPr>
        <w:t>“</w:t>
      </w:r>
      <w:r w:rsidR="00CD4964" w:rsidRPr="00CD4964">
        <w:rPr>
          <w:i/>
          <w:sz w:val="24"/>
          <w:szCs w:val="24"/>
        </w:rPr>
        <w:t>as the different operating styles and team roles styles become more apparent under real-world pressure, clashes occur</w:t>
      </w:r>
      <w:r w:rsidR="00CD4964" w:rsidRPr="00CD4964">
        <w:rPr>
          <w:sz w:val="24"/>
          <w:szCs w:val="24"/>
        </w:rPr>
        <w:t>”</w:t>
      </w:r>
      <w:r w:rsidR="00C30E8D">
        <w:rPr>
          <w:sz w:val="24"/>
          <w:szCs w:val="24"/>
        </w:rPr>
        <w:t xml:space="preserve">. Williams (1999) states that the initial problems around the forming stage are within conflict and the control of power and if it is not dealt with initially then they can have a direct impact on the overall team goal. </w:t>
      </w:r>
    </w:p>
    <w:p w14:paraId="01BAB1A6" w14:textId="4D809C7C" w:rsidR="00F009B2" w:rsidRDefault="00C30E8D" w:rsidP="00340E9A">
      <w:pPr>
        <w:ind w:right="237"/>
        <w:jc w:val="both"/>
        <w:rPr>
          <w:sz w:val="24"/>
          <w:szCs w:val="24"/>
        </w:rPr>
      </w:pPr>
      <w:r>
        <w:rPr>
          <w:sz w:val="24"/>
          <w:szCs w:val="24"/>
        </w:rPr>
        <w:tab/>
        <w:t>The next stage of Tuckman’s model is the ‘Storming Stage’, Tuckman states that this is where individuals begin to get comfortable as time goes on and different operating styles are expected. Th</w:t>
      </w:r>
      <w:r w:rsidR="009032FC">
        <w:rPr>
          <w:sz w:val="24"/>
          <w:szCs w:val="24"/>
        </w:rPr>
        <w:t>i</w:t>
      </w:r>
      <w:r>
        <w:rPr>
          <w:sz w:val="24"/>
          <w:szCs w:val="24"/>
        </w:rPr>
        <w:t>s is also where conflict can arise, however Tuckman states that teams can learn to deal with the conflict if handled well. However Miller (2014) states that “</w:t>
      </w:r>
      <w:r w:rsidRPr="00C30E8D">
        <w:rPr>
          <w:i/>
          <w:sz w:val="24"/>
          <w:szCs w:val="24"/>
        </w:rPr>
        <w:t>the more conflict averse team roles can struggle here and need to see that it is natural and beneficial to professionally argue about the right things</w:t>
      </w:r>
      <w:r>
        <w:rPr>
          <w:sz w:val="24"/>
          <w:szCs w:val="24"/>
        </w:rPr>
        <w:t>”</w:t>
      </w:r>
      <w:r w:rsidR="009838FD">
        <w:rPr>
          <w:sz w:val="24"/>
          <w:szCs w:val="24"/>
        </w:rPr>
        <w:t>. So here</w:t>
      </w:r>
      <w:r w:rsidR="004C5446">
        <w:rPr>
          <w:sz w:val="24"/>
          <w:szCs w:val="24"/>
        </w:rPr>
        <w:t>,</w:t>
      </w:r>
      <w:r w:rsidR="009838FD">
        <w:rPr>
          <w:sz w:val="24"/>
          <w:szCs w:val="24"/>
        </w:rPr>
        <w:t xml:space="preserve"> you can see that different Academics identifying that conflict can arise at this stage, however it is how it is handled is the key to managing Team Dynamics. </w:t>
      </w:r>
      <w:r w:rsidR="00F009B2">
        <w:rPr>
          <w:sz w:val="24"/>
          <w:szCs w:val="24"/>
        </w:rPr>
        <w:t>It is at the next stage of Tuckman’s model, the ‘Performing Stage’ that individuals within teams will start to show their individual strengths in team roles and will help counteract any weaknesses within others in the team. Within this stage</w:t>
      </w:r>
      <w:r w:rsidR="00F41CF8">
        <w:rPr>
          <w:sz w:val="24"/>
          <w:szCs w:val="24"/>
        </w:rPr>
        <w:t xml:space="preserve"> of Tuckman’s model also comes a shared ownership of leadership within a team, different roles can be split between different team members depending on skillsets and preferences. Miller (2014) states, “</w:t>
      </w:r>
      <w:r w:rsidR="00F41CF8" w:rsidRPr="00F41CF8">
        <w:rPr>
          <w:i/>
          <w:sz w:val="24"/>
          <w:szCs w:val="24"/>
        </w:rPr>
        <w:t>The role of leadership is then formalized less and can be shared upon team role contributions that may be essential for any given project</w:t>
      </w:r>
      <w:r w:rsidR="00F41CF8">
        <w:rPr>
          <w:sz w:val="24"/>
          <w:szCs w:val="24"/>
        </w:rPr>
        <w:t xml:space="preserve">”. </w:t>
      </w:r>
      <w:r w:rsidR="00476723">
        <w:rPr>
          <w:sz w:val="24"/>
          <w:szCs w:val="24"/>
        </w:rPr>
        <w:t xml:space="preserve">The final stage of Tuckman’s theory is ‘Adjourning’, this is where there is a good feeling within a team and task and goals are being achieved. Within this stage comes the recognition for individuals and teams for achieving their goals. </w:t>
      </w:r>
    </w:p>
    <w:p w14:paraId="7653C55E" w14:textId="12E12AAE" w:rsidR="009032FC" w:rsidRDefault="00CE7254" w:rsidP="00340E9A">
      <w:pPr>
        <w:ind w:right="237"/>
        <w:jc w:val="both"/>
        <w:rPr>
          <w:sz w:val="24"/>
          <w:szCs w:val="24"/>
        </w:rPr>
      </w:pPr>
      <w:r>
        <w:rPr>
          <w:sz w:val="24"/>
          <w:szCs w:val="24"/>
        </w:rPr>
        <w:tab/>
        <w:t xml:space="preserve">Another model that looks to address Team Dynamics is the ‘Punctuated-Equilibrium Model’. </w:t>
      </w:r>
      <w:r w:rsidR="0013682F">
        <w:rPr>
          <w:sz w:val="24"/>
          <w:szCs w:val="24"/>
        </w:rPr>
        <w:t xml:space="preserve">This model is looked at by academics as a shortened version of explaining Team Dynamics and how a team works. The Punctuated Equilibrium Model is split into three different stages, and the three stages are named differently depending on which scholar you read, however I will describe the three stages as, ‘Early Stage’, ‘Middle Stage’ and ‘Final Stage’. This model is often used for shortened or temporary teams. </w:t>
      </w:r>
      <w:r w:rsidR="009032FC">
        <w:rPr>
          <w:sz w:val="24"/>
          <w:szCs w:val="24"/>
        </w:rPr>
        <w:t>“</w:t>
      </w:r>
      <w:r w:rsidR="009032FC" w:rsidRPr="009032FC">
        <w:rPr>
          <w:i/>
          <w:sz w:val="24"/>
          <w:szCs w:val="24"/>
        </w:rPr>
        <w:t>The PEM proposes as teams progress to the achievement of a task, they go through three phases</w:t>
      </w:r>
      <w:r w:rsidR="009032FC">
        <w:rPr>
          <w:sz w:val="24"/>
          <w:szCs w:val="24"/>
        </w:rPr>
        <w:t>”</w:t>
      </w:r>
      <w:r w:rsidR="009032FC" w:rsidRPr="009032FC">
        <w:rPr>
          <w:sz w:val="24"/>
          <w:szCs w:val="24"/>
        </w:rPr>
        <w:t xml:space="preserve"> (Hurt, 2012).</w:t>
      </w:r>
    </w:p>
    <w:p w14:paraId="4163BD85" w14:textId="0B2F5431" w:rsidR="00B5605B" w:rsidRDefault="0013682F" w:rsidP="009032FC">
      <w:pPr>
        <w:ind w:right="237" w:firstLine="720"/>
        <w:jc w:val="both"/>
        <w:rPr>
          <w:sz w:val="24"/>
          <w:szCs w:val="24"/>
        </w:rPr>
      </w:pPr>
      <w:r>
        <w:rPr>
          <w:sz w:val="24"/>
          <w:szCs w:val="24"/>
        </w:rPr>
        <w:t xml:space="preserve">Within the ‘Early Stage’, the overall objective of the team is usually agreed and decided on, this tends to be done by the senior personal present. </w:t>
      </w:r>
      <w:r w:rsidR="00B5605B">
        <w:rPr>
          <w:sz w:val="24"/>
          <w:szCs w:val="24"/>
        </w:rPr>
        <w:t xml:space="preserve">An example of the type of team that may be formed in this stage is a sub group tasked with a specific goal, for example, a group of individuals put together from different departments to set up a fundraising event. Their usual workloads will still be in existence, however each individual will have different tasks to complete in addition with this team. This can cause conflict within team dynamics as different individuals may prioritise different tasks, this can lead to disorganisation and is vital for a senior member to step in and guide a team and give appropriate advice. </w:t>
      </w:r>
    </w:p>
    <w:p w14:paraId="137FB15B" w14:textId="6D52A445" w:rsidR="001D0285" w:rsidRDefault="001D0285" w:rsidP="00340E9A">
      <w:pPr>
        <w:ind w:right="237"/>
        <w:jc w:val="both"/>
        <w:rPr>
          <w:sz w:val="24"/>
          <w:szCs w:val="24"/>
        </w:rPr>
      </w:pPr>
      <w:r>
        <w:rPr>
          <w:sz w:val="24"/>
          <w:szCs w:val="24"/>
        </w:rPr>
        <w:tab/>
        <w:t xml:space="preserve">The next stage of the model is the ‘Middle Stage’, this is where halfway through the project there will be a meeting of some sort to check on progress and to see if any individuals within the team need any support. Jenkins (2013) states that it is at this stage that individuals trigger an urgency to complete their objectives. Jenkins (2013) also goes on to state that this meet tends to drive more action from the individuals. The final stage of the model is the ‘End Stage’, this stage starts just before the project is due to be completed and this is where Team Dynamics and Team Cohesion can play a big impact. Should certain individuals be struggling to </w:t>
      </w:r>
      <w:r>
        <w:rPr>
          <w:sz w:val="24"/>
          <w:szCs w:val="24"/>
        </w:rPr>
        <w:lastRenderedPageBreak/>
        <w:t xml:space="preserve">achieve their individual tasks, other team members can step in to assist and help the group achieve their overall objective. </w:t>
      </w:r>
    </w:p>
    <w:p w14:paraId="679B68DA" w14:textId="0C06E977" w:rsidR="00B36029" w:rsidRDefault="009032FC" w:rsidP="00340E9A">
      <w:pPr>
        <w:ind w:right="237"/>
        <w:jc w:val="both"/>
        <w:rPr>
          <w:sz w:val="24"/>
          <w:szCs w:val="24"/>
        </w:rPr>
      </w:pPr>
      <w:r>
        <w:rPr>
          <w:sz w:val="24"/>
          <w:szCs w:val="24"/>
        </w:rPr>
        <w:tab/>
        <w:t>When comparing both the Punctuated Equilibrium Model and Tuckman’s model there are a number of difference. Tuckman’</w:t>
      </w:r>
      <w:r w:rsidR="0074376A">
        <w:rPr>
          <w:sz w:val="24"/>
          <w:szCs w:val="24"/>
        </w:rPr>
        <w:t>s model can be used</w:t>
      </w:r>
      <w:r>
        <w:rPr>
          <w:sz w:val="24"/>
          <w:szCs w:val="24"/>
        </w:rPr>
        <w:t xml:space="preserve"> to describe Team Dynamics and Team Cohesion in any team that is newly formed, however the Punctuated Equilibrium Model is used more for temporary groups and is not as advanced in detail as Tuckman’s model. </w:t>
      </w:r>
    </w:p>
    <w:p w14:paraId="43C24D86" w14:textId="0C8C695B" w:rsidR="00B36029" w:rsidRPr="00F5353E" w:rsidRDefault="00B36029" w:rsidP="00B36029">
      <w:pPr>
        <w:ind w:right="237" w:firstLine="720"/>
        <w:jc w:val="both"/>
        <w:rPr>
          <w:sz w:val="24"/>
          <w:szCs w:val="24"/>
        </w:rPr>
      </w:pPr>
      <w:r>
        <w:rPr>
          <w:sz w:val="24"/>
          <w:szCs w:val="24"/>
        </w:rPr>
        <w:t>When looking at how Team Dynamics are shaped by organisational cultural norms, it is firstly important to understand what an organisational cultural norm is. An example of an organisational cultural norm may be certain expectations to respond to an email received within one working business day.</w:t>
      </w:r>
      <w:r w:rsidR="002124AF">
        <w:rPr>
          <w:sz w:val="24"/>
          <w:szCs w:val="24"/>
        </w:rPr>
        <w:t xml:space="preserve"> If an organisation has set out norms that are more laid back and less stringent, then it is likely that the Team Dynamics will resemble this and also vice versa, if an organisation are more strict when it comes to norms and have </w:t>
      </w:r>
      <w:r w:rsidR="00655BD0">
        <w:rPr>
          <w:sz w:val="24"/>
          <w:szCs w:val="24"/>
        </w:rPr>
        <w:t xml:space="preserve">a </w:t>
      </w:r>
      <w:r w:rsidR="002124AF">
        <w:rPr>
          <w:sz w:val="24"/>
          <w:szCs w:val="24"/>
        </w:rPr>
        <w:t xml:space="preserve">more stringent set up in place, this will also likely resemble the </w:t>
      </w:r>
      <w:r w:rsidR="00655BD0">
        <w:rPr>
          <w:sz w:val="24"/>
          <w:szCs w:val="24"/>
        </w:rPr>
        <w:t>Team Dynamics. Jenson (1978) states that “</w:t>
      </w:r>
      <w:r w:rsidR="00655BD0">
        <w:rPr>
          <w:i/>
          <w:sz w:val="24"/>
          <w:szCs w:val="24"/>
        </w:rPr>
        <w:t xml:space="preserve">When an organisation is set up to succeed and that is all that they focus on, this can have a detrimental effect on team dynamics and how a team functions”. </w:t>
      </w:r>
      <w:r w:rsidR="00F5353E">
        <w:rPr>
          <w:sz w:val="24"/>
          <w:szCs w:val="24"/>
        </w:rPr>
        <w:t xml:space="preserve">I agree with this statement from Jenson and have been part of a team where the sole function was to achieve a certain goal, there was a lot of pressure on individuals new in to a role they had never done before. This then had a negative impact on completing the overall goal. </w:t>
      </w:r>
    </w:p>
    <w:p w14:paraId="278AD089" w14:textId="508600AC" w:rsidR="00B36029" w:rsidRDefault="00775E7C" w:rsidP="00D07590">
      <w:pPr>
        <w:ind w:right="237" w:firstLine="720"/>
        <w:jc w:val="both"/>
        <w:rPr>
          <w:sz w:val="24"/>
          <w:szCs w:val="24"/>
        </w:rPr>
      </w:pPr>
      <w:r>
        <w:rPr>
          <w:sz w:val="24"/>
          <w:szCs w:val="24"/>
        </w:rPr>
        <w:t>As mentioned above, inter personal conflict can arise in teams. This occurs due to many reasons; some may be for genuine reasons, whereas others may be because of silly per</w:t>
      </w:r>
      <w:r w:rsidR="00D34105">
        <w:rPr>
          <w:sz w:val="24"/>
          <w:szCs w:val="24"/>
        </w:rPr>
        <w:t xml:space="preserve">sonality clashes, </w:t>
      </w:r>
      <w:r w:rsidR="00D34105" w:rsidRPr="00D34105">
        <w:rPr>
          <w:sz w:val="24"/>
          <w:szCs w:val="24"/>
        </w:rPr>
        <w:t>“</w:t>
      </w:r>
      <w:r w:rsidR="00D34105" w:rsidRPr="00D34105">
        <w:rPr>
          <w:i/>
          <w:sz w:val="24"/>
          <w:szCs w:val="24"/>
        </w:rPr>
        <w:t>where there is a perceived interpersonal incompatibility</w:t>
      </w:r>
      <w:r w:rsidR="00D34105" w:rsidRPr="00D34105">
        <w:rPr>
          <w:sz w:val="24"/>
          <w:szCs w:val="24"/>
        </w:rPr>
        <w:t>”</w:t>
      </w:r>
      <w:r w:rsidR="00D34105">
        <w:rPr>
          <w:sz w:val="24"/>
          <w:szCs w:val="24"/>
        </w:rPr>
        <w:t xml:space="preserve"> (Kelly and Al-</w:t>
      </w:r>
      <w:proofErr w:type="spellStart"/>
      <w:r w:rsidR="00D34105">
        <w:rPr>
          <w:sz w:val="24"/>
          <w:szCs w:val="24"/>
        </w:rPr>
        <w:t>Rawi</w:t>
      </w:r>
      <w:proofErr w:type="spellEnd"/>
      <w:r w:rsidR="00D34105">
        <w:rPr>
          <w:sz w:val="24"/>
          <w:szCs w:val="24"/>
        </w:rPr>
        <w:t xml:space="preserve">, 2021). </w:t>
      </w:r>
      <w:r>
        <w:rPr>
          <w:sz w:val="24"/>
          <w:szCs w:val="24"/>
        </w:rPr>
        <w:t xml:space="preserve">Throughout my working career I have been </w:t>
      </w:r>
      <w:proofErr w:type="spellStart"/>
      <w:r>
        <w:rPr>
          <w:sz w:val="24"/>
          <w:szCs w:val="24"/>
        </w:rPr>
        <w:t>apart</w:t>
      </w:r>
      <w:proofErr w:type="spellEnd"/>
      <w:r>
        <w:rPr>
          <w:sz w:val="24"/>
          <w:szCs w:val="24"/>
        </w:rPr>
        <w:t xml:space="preserve"> of many good and strong working teams, however there have always been individuals within the teams who have not got along with each other and on occasions</w:t>
      </w:r>
      <w:r w:rsidR="00D34105">
        <w:rPr>
          <w:sz w:val="24"/>
          <w:szCs w:val="24"/>
        </w:rPr>
        <w:t xml:space="preserve"> has caused conflict to arise. The</w:t>
      </w:r>
      <w:r>
        <w:rPr>
          <w:sz w:val="24"/>
          <w:szCs w:val="24"/>
        </w:rPr>
        <w:t xml:space="preserve"> key to managing these conflicts is good senior management who act on it straight away. Some managers may say that certain people cannot work together to avoid any conflict arising, some managers may go the complete opposite and force people who do not get along to work with each other in order to overcome their personal issues with each other. </w:t>
      </w:r>
      <w:r w:rsidR="002C7F3B">
        <w:rPr>
          <w:sz w:val="24"/>
          <w:szCs w:val="24"/>
        </w:rPr>
        <w:t xml:space="preserve">However in the teams I have worked in, the latter options has never been beneficial. I have seen on two occasions this lead to workers going off work due to stress, this has then had a heavy and costly impact on team performance. </w:t>
      </w:r>
      <w:r w:rsidR="00B47F53">
        <w:rPr>
          <w:sz w:val="24"/>
          <w:szCs w:val="24"/>
        </w:rPr>
        <w:t xml:space="preserve">Some conflict may arise due to different individuals wanting to perform a certain task in different ways. A basic example within the police would be one officer wanting to deal with an incident via a voluntary interview, the other officer believing that the suspect would need to be arrested. This again would be down to the senior officer (Sergeant, Inspector etc.) to manage this conflict and have appropriate conversations with the relevant officers. </w:t>
      </w:r>
    </w:p>
    <w:p w14:paraId="2A9A7E84" w14:textId="3B3CD381" w:rsidR="003A25AA" w:rsidRDefault="00A20C4D" w:rsidP="00880AF3">
      <w:pPr>
        <w:ind w:right="237" w:firstLine="720"/>
        <w:jc w:val="both"/>
        <w:rPr>
          <w:sz w:val="24"/>
          <w:szCs w:val="24"/>
        </w:rPr>
      </w:pPr>
      <w:r>
        <w:rPr>
          <w:sz w:val="24"/>
          <w:szCs w:val="24"/>
        </w:rPr>
        <w:t xml:space="preserve">Within South Wales Police an organisational cultural norm is to </w:t>
      </w:r>
      <w:r w:rsidR="006A3ED1">
        <w:rPr>
          <w:sz w:val="24"/>
          <w:szCs w:val="24"/>
        </w:rPr>
        <w:t xml:space="preserve">follow the policing principles whilst in work. The Policing Principles </w:t>
      </w:r>
      <w:r w:rsidR="00D77D4B">
        <w:rPr>
          <w:sz w:val="24"/>
          <w:szCs w:val="24"/>
        </w:rPr>
        <w:t>are</w:t>
      </w:r>
      <w:r w:rsidR="006A3ED1">
        <w:rPr>
          <w:sz w:val="24"/>
          <w:szCs w:val="24"/>
        </w:rPr>
        <w:t xml:space="preserve"> Accountability, Fairness, Honesty, Integrity, Leadership, Objectivity, Openness, Respect and Selflessness. </w:t>
      </w:r>
      <w:r w:rsidR="00D77D4B">
        <w:rPr>
          <w:sz w:val="24"/>
          <w:szCs w:val="24"/>
        </w:rPr>
        <w:t xml:space="preserve">Every police officer is expected to stick to these principles whilst carrying out their duty of protecting victims and investigating crime. </w:t>
      </w:r>
      <w:r w:rsidR="009309C9">
        <w:rPr>
          <w:sz w:val="24"/>
          <w:szCs w:val="24"/>
        </w:rPr>
        <w:t xml:space="preserve">When looking at how Team Dynamics could impact on this as a police officer, if you have a team that is made up of officers who cannot abide by these principles, that could have a massive impact on how a team works and functions. This could then have a </w:t>
      </w:r>
      <w:r w:rsidR="009309C9">
        <w:rPr>
          <w:sz w:val="24"/>
          <w:szCs w:val="24"/>
        </w:rPr>
        <w:lastRenderedPageBreak/>
        <w:t>detrimental impact on how the team performs and an even bigger impact on the communities they are trying to pr</w:t>
      </w:r>
      <w:r w:rsidR="00781972">
        <w:rPr>
          <w:sz w:val="24"/>
          <w:szCs w:val="24"/>
        </w:rPr>
        <w:t xml:space="preserve">otect. </w:t>
      </w:r>
    </w:p>
    <w:p w14:paraId="3408AE27" w14:textId="347DB145" w:rsidR="00781972" w:rsidRDefault="00781972" w:rsidP="00880AF3">
      <w:pPr>
        <w:ind w:right="237" w:firstLine="720"/>
        <w:jc w:val="both"/>
        <w:rPr>
          <w:sz w:val="24"/>
          <w:szCs w:val="24"/>
        </w:rPr>
      </w:pPr>
      <w:r>
        <w:rPr>
          <w:sz w:val="24"/>
          <w:szCs w:val="24"/>
        </w:rPr>
        <w:t xml:space="preserve">One potential negative of having a “fun” team dynamic is the risk of officers becoming complacent and not sticking to protocols. Officers may be in a position where they have to submit a form prior to leaving work, however have seen that other officers have said “we don’t need to do that” and have then taken their word and not submitted the form. This could put the victim (or subject) at serious risk. </w:t>
      </w:r>
      <w:r w:rsidR="004058F3">
        <w:rPr>
          <w:sz w:val="24"/>
          <w:szCs w:val="24"/>
        </w:rPr>
        <w:t xml:space="preserve">This could also work the opposite way where within teams there is a strong team dynamic of updating victims of crime. Officers are encouraged by other officers constantly updating victims and not wanting to be the “odd one out”, so they also update victims on a regular basis. </w:t>
      </w:r>
    </w:p>
    <w:p w14:paraId="55067357" w14:textId="4698F939" w:rsidR="004058F3" w:rsidRDefault="004058F3" w:rsidP="00880AF3">
      <w:pPr>
        <w:ind w:right="237" w:firstLine="720"/>
        <w:jc w:val="both"/>
        <w:rPr>
          <w:sz w:val="24"/>
          <w:szCs w:val="24"/>
        </w:rPr>
      </w:pPr>
      <w:r>
        <w:rPr>
          <w:sz w:val="24"/>
          <w:szCs w:val="24"/>
        </w:rPr>
        <w:t>In conclusion, teams are made up of individuals who all have different personalities and different preferences that influence team dynamics. The personalities of individuals can work in favour of having a good team dynamic, or it could also have a detrimental effect on a team dynamic. It is mainly down to the senior staff within teams to encourage and motivate teams and therefore breeding a strong team dynamic. Research shows that teams with clear objectives and good team dynamics, tend to succeed at their end goal, “</w:t>
      </w:r>
      <w:r>
        <w:rPr>
          <w:i/>
          <w:sz w:val="24"/>
          <w:szCs w:val="24"/>
        </w:rPr>
        <w:t>When a team has a clear objective and functions well as a team with clear roles on who does what, the chance of achieving their goal is extremely high” (</w:t>
      </w:r>
      <w:r>
        <w:rPr>
          <w:sz w:val="24"/>
          <w:szCs w:val="24"/>
        </w:rPr>
        <w:t xml:space="preserve">Williams et al, 2001). </w:t>
      </w:r>
      <w:r w:rsidR="00A64D9E">
        <w:rPr>
          <w:sz w:val="24"/>
          <w:szCs w:val="24"/>
        </w:rPr>
        <w:t xml:space="preserve">Tuckman’s model is a good example of how team dynamics works and how individuals develop as time goes on to become more comfortable in their role and in their team. The Punctuated-Equilibrium Model can also be used where a temporary team is formed with a common goal to achieve. </w:t>
      </w:r>
      <w:r w:rsidR="003F4CC1">
        <w:rPr>
          <w:sz w:val="24"/>
          <w:szCs w:val="24"/>
        </w:rPr>
        <w:t xml:space="preserve">The research shows that organisational cultural norms can have an impact on Team Dynamics and how a team functions. </w:t>
      </w:r>
      <w:r w:rsidR="00220F5B">
        <w:rPr>
          <w:sz w:val="24"/>
          <w:szCs w:val="24"/>
        </w:rPr>
        <w:t>Thomas and Frank (1989) mention in their online journal about team dynamics that, “</w:t>
      </w:r>
      <w:r w:rsidR="00220F5B" w:rsidRPr="00220F5B">
        <w:rPr>
          <w:i/>
          <w:sz w:val="24"/>
          <w:szCs w:val="24"/>
        </w:rPr>
        <w:t>how a team functions can come down to their organisations setup and what is set out to them from the start</w:t>
      </w:r>
      <w:r w:rsidR="00220F5B">
        <w:rPr>
          <w:sz w:val="24"/>
          <w:szCs w:val="24"/>
        </w:rPr>
        <w:t xml:space="preserve">”. </w:t>
      </w:r>
      <w:r w:rsidR="007F4332">
        <w:rPr>
          <w:sz w:val="24"/>
          <w:szCs w:val="24"/>
        </w:rPr>
        <w:t xml:space="preserve">I believe this to be true as every organisation or company that I have worked in, this has been true. Where I have had good leadership and clear objectives, team dynamics have been good and as a team we have functioned great. </w:t>
      </w:r>
    </w:p>
    <w:p w14:paraId="7818AE3D" w14:textId="220CF8A4" w:rsidR="00717A9D" w:rsidRDefault="00717A9D" w:rsidP="00717A9D">
      <w:pPr>
        <w:ind w:right="237"/>
        <w:jc w:val="both"/>
        <w:rPr>
          <w:sz w:val="24"/>
          <w:szCs w:val="24"/>
        </w:rPr>
      </w:pPr>
    </w:p>
    <w:p w14:paraId="66AB6F03" w14:textId="2A6AE80A" w:rsidR="00717A9D" w:rsidRDefault="00717A9D" w:rsidP="00717A9D">
      <w:pPr>
        <w:ind w:right="237"/>
        <w:jc w:val="both"/>
        <w:rPr>
          <w:sz w:val="24"/>
          <w:szCs w:val="24"/>
        </w:rPr>
      </w:pPr>
    </w:p>
    <w:p w14:paraId="62549183" w14:textId="7DC5109A" w:rsidR="00717A9D" w:rsidRPr="004058F3" w:rsidRDefault="00717A9D" w:rsidP="00717A9D">
      <w:pPr>
        <w:ind w:right="237"/>
        <w:jc w:val="both"/>
        <w:rPr>
          <w:sz w:val="24"/>
          <w:szCs w:val="24"/>
        </w:rPr>
      </w:pPr>
      <w:r>
        <w:rPr>
          <w:sz w:val="24"/>
          <w:szCs w:val="24"/>
        </w:rPr>
        <w:t xml:space="preserve">2196 words. </w:t>
      </w:r>
    </w:p>
    <w:p w14:paraId="15A366D3" w14:textId="77777777" w:rsidR="00372319" w:rsidRPr="00E676F7" w:rsidRDefault="00372319"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A77F2C">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A77F2C">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3BFB0AD" w14:textId="080E4EB9" w:rsidR="002E2B3F" w:rsidRDefault="002E2B3F" w:rsidP="00A00EB3">
      <w:pPr>
        <w:ind w:right="237" w:firstLine="720"/>
        <w:rPr>
          <w:bCs/>
          <w:sz w:val="24"/>
          <w:szCs w:val="24"/>
        </w:rPr>
      </w:pPr>
      <w:r>
        <w:rPr>
          <w:bCs/>
          <w:sz w:val="24"/>
          <w:szCs w:val="24"/>
        </w:rPr>
        <w:t>The incident I am going to discuss is an incident of Domestic Abuse. Domestic Abuse is a common theme in</w:t>
      </w:r>
      <w:r w:rsidR="00DF655B">
        <w:rPr>
          <w:bCs/>
          <w:sz w:val="24"/>
          <w:szCs w:val="24"/>
        </w:rPr>
        <w:t xml:space="preserve"> South Wales and is one area</w:t>
      </w:r>
      <w:r>
        <w:rPr>
          <w:bCs/>
          <w:sz w:val="24"/>
          <w:szCs w:val="24"/>
        </w:rPr>
        <w:t xml:space="preserve"> South Wales Police look to take positive action on all occasions. Domestic Abuse is defined as,</w:t>
      </w:r>
    </w:p>
    <w:p w14:paraId="79F71042" w14:textId="2901FD53" w:rsidR="002E2B3F" w:rsidRDefault="002E2B3F" w:rsidP="002E2B3F">
      <w:pPr>
        <w:ind w:right="237"/>
        <w:rPr>
          <w:bCs/>
          <w:sz w:val="24"/>
          <w:szCs w:val="24"/>
        </w:rPr>
      </w:pPr>
    </w:p>
    <w:p w14:paraId="4C6034DD" w14:textId="1D753B63" w:rsidR="002E2B3F" w:rsidRDefault="002E2B3F" w:rsidP="002E2B3F">
      <w:pPr>
        <w:ind w:right="237"/>
        <w:rPr>
          <w:bCs/>
          <w:sz w:val="24"/>
          <w:szCs w:val="24"/>
        </w:rPr>
      </w:pPr>
      <w:r>
        <w:rPr>
          <w:bCs/>
          <w:sz w:val="24"/>
          <w:szCs w:val="24"/>
        </w:rPr>
        <w:t>“</w:t>
      </w:r>
      <w:r w:rsidRPr="002E2B3F">
        <w:rPr>
          <w:bCs/>
          <w:i/>
          <w:sz w:val="24"/>
          <w:szCs w:val="24"/>
        </w:rPr>
        <w:t>any incident of controlling, coercive or threatening behaviour, violence or abuse between those aged 16 or over who are or have been intimate partners or family members, regardless of their gender or sexuality</w:t>
      </w:r>
      <w:r w:rsidRPr="002E2B3F">
        <w:rPr>
          <w:bCs/>
          <w:sz w:val="24"/>
          <w:szCs w:val="24"/>
        </w:rPr>
        <w:t>.</w:t>
      </w:r>
      <w:r>
        <w:rPr>
          <w:bCs/>
          <w:sz w:val="24"/>
          <w:szCs w:val="24"/>
        </w:rPr>
        <w:t>” (South Wales Police, 2021)</w:t>
      </w:r>
    </w:p>
    <w:p w14:paraId="3573F718" w14:textId="5CC52200" w:rsidR="00A00EB3" w:rsidRDefault="00A00EB3" w:rsidP="002E2B3F">
      <w:pPr>
        <w:ind w:right="237"/>
        <w:rPr>
          <w:bCs/>
          <w:sz w:val="24"/>
          <w:szCs w:val="24"/>
        </w:rPr>
      </w:pPr>
    </w:p>
    <w:p w14:paraId="3FB647CE" w14:textId="060DDC4C" w:rsidR="00E44C1D" w:rsidRDefault="00A00EB3" w:rsidP="002E2B3F">
      <w:pPr>
        <w:ind w:right="237"/>
        <w:rPr>
          <w:bCs/>
          <w:sz w:val="24"/>
          <w:szCs w:val="24"/>
        </w:rPr>
      </w:pPr>
      <w:r>
        <w:rPr>
          <w:bCs/>
          <w:sz w:val="24"/>
          <w:szCs w:val="24"/>
        </w:rPr>
        <w:t xml:space="preserve">There are a number of different ways that a person can be a victim of Domestic Abuse, these include Physical Abuse (Common Assault, Section 47 ABH, Section 18 GBH with intent), Emotional or Psychological Abuse where the abuser may not use physical violence but tries to manipulate the victim through mental impacts. Some other examples are financial or even sexual abuse. In any Domestic Abuse incident that a police officer of </w:t>
      </w:r>
      <w:r w:rsidRPr="00A00EB3">
        <w:rPr>
          <w:bCs/>
          <w:sz w:val="24"/>
          <w:szCs w:val="24"/>
        </w:rPr>
        <w:t>South Wales Police</w:t>
      </w:r>
      <w:r>
        <w:rPr>
          <w:bCs/>
          <w:sz w:val="24"/>
          <w:szCs w:val="24"/>
        </w:rPr>
        <w:t xml:space="preserve"> attends they must take positive action, this could be removing one of the parties where a verbal argument has occurred and no actual offence has happened or to arresting if an offence has occurred. </w:t>
      </w:r>
      <w:r w:rsidR="00E44C1D">
        <w:rPr>
          <w:bCs/>
          <w:sz w:val="24"/>
          <w:szCs w:val="24"/>
        </w:rPr>
        <w:t>Domestic Violence is a major issue across the whole of the United Kingdom, and is not an issue that South Wales faces alone. “</w:t>
      </w:r>
      <w:r w:rsidR="00E44C1D" w:rsidRPr="00E44C1D">
        <w:rPr>
          <w:bCs/>
          <w:i/>
          <w:sz w:val="24"/>
          <w:szCs w:val="24"/>
        </w:rPr>
        <w:t>According to the British Crime Survey, there are 6.2 million incidents of domestic physical assault every year</w:t>
      </w:r>
      <w:r w:rsidR="00E44C1D">
        <w:rPr>
          <w:bCs/>
          <w:sz w:val="24"/>
          <w:szCs w:val="24"/>
        </w:rPr>
        <w:t>”</w:t>
      </w:r>
      <w:r w:rsidR="00E44C1D" w:rsidRPr="00E44C1D">
        <w:rPr>
          <w:bCs/>
          <w:sz w:val="24"/>
          <w:szCs w:val="24"/>
        </w:rPr>
        <w:t xml:space="preserve"> (Stanko, 2000)</w:t>
      </w:r>
      <w:r w:rsidR="00E44C1D">
        <w:rPr>
          <w:bCs/>
          <w:sz w:val="24"/>
          <w:szCs w:val="24"/>
        </w:rPr>
        <w:t>.</w:t>
      </w:r>
    </w:p>
    <w:p w14:paraId="29ADFAE0" w14:textId="52B874C6" w:rsidR="00DB0AA5" w:rsidRDefault="00A00EB3" w:rsidP="00F34A7B">
      <w:pPr>
        <w:ind w:right="237" w:firstLine="720"/>
        <w:rPr>
          <w:bCs/>
          <w:sz w:val="24"/>
          <w:szCs w:val="24"/>
        </w:rPr>
      </w:pPr>
      <w:r>
        <w:rPr>
          <w:bCs/>
          <w:sz w:val="24"/>
          <w:szCs w:val="24"/>
        </w:rPr>
        <w:t xml:space="preserve">The incident I am going to discuss was where I have attended an address alongside a colleague where we had received an anonymous report of an on-going domestic in an address where the reporting person could hear screaming </w:t>
      </w:r>
      <w:r>
        <w:rPr>
          <w:bCs/>
          <w:sz w:val="24"/>
          <w:szCs w:val="24"/>
        </w:rPr>
        <w:lastRenderedPageBreak/>
        <w:t>coming from a female and a number o</w:t>
      </w:r>
      <w:r w:rsidR="00963EC6">
        <w:rPr>
          <w:bCs/>
          <w:sz w:val="24"/>
          <w:szCs w:val="24"/>
        </w:rPr>
        <w:t xml:space="preserve">f items being smashed inside the property. Initial checks were conducted via the PSC and the likely persons involved had numerous markers for Domestic Abuse Victim (Female) and Domestic Abuse Aggressor (Male), as well as violence (Male). </w:t>
      </w:r>
      <w:r w:rsidR="000E3C36">
        <w:rPr>
          <w:bCs/>
          <w:sz w:val="24"/>
          <w:szCs w:val="24"/>
        </w:rPr>
        <w:t xml:space="preserve">On entering the property I found a female who had swelling to her face and bruising on her arms and a number of glass items on the floor which were smashed. We have also found the male sitting in the living room with blood on his knuckles. The first thing we did as officers was remove the female from the situation and talk to her separately away from the male. The female has refused to disclose any assault and has denied that anything has occurred between herself and the male. </w:t>
      </w:r>
    </w:p>
    <w:p w14:paraId="085F39CE" w14:textId="767FC873" w:rsidR="00DB0AA5" w:rsidRDefault="00EF51FB" w:rsidP="002E2B3F">
      <w:pPr>
        <w:ind w:right="237"/>
        <w:rPr>
          <w:bCs/>
          <w:sz w:val="24"/>
          <w:szCs w:val="24"/>
        </w:rPr>
      </w:pPr>
      <w:r>
        <w:rPr>
          <w:bCs/>
          <w:sz w:val="24"/>
          <w:szCs w:val="24"/>
        </w:rPr>
        <w:tab/>
        <w:t xml:space="preserve">Due to the report of an on-going disturbance and what appeared to be fresh injuries to the female, the male was arrested on suspicion of Actual Bodily Harm, contrary to section 47 </w:t>
      </w:r>
      <w:r w:rsidRPr="00EF51FB">
        <w:rPr>
          <w:bCs/>
          <w:sz w:val="24"/>
          <w:szCs w:val="24"/>
        </w:rPr>
        <w:t>Offences against the Person Act 1861</w:t>
      </w:r>
      <w:r>
        <w:rPr>
          <w:bCs/>
          <w:sz w:val="24"/>
          <w:szCs w:val="24"/>
        </w:rPr>
        <w:t xml:space="preserve">. The necessity for the arrest was to allow a prompt and effective investigation, to prevent any further physical injury and to protect a vulnerable person. </w:t>
      </w:r>
    </w:p>
    <w:p w14:paraId="7C9D6BEF" w14:textId="4DB88EB3" w:rsidR="00DB0AA5" w:rsidRDefault="00EF51FB" w:rsidP="002E2B3F">
      <w:pPr>
        <w:ind w:right="237"/>
        <w:rPr>
          <w:bCs/>
          <w:sz w:val="24"/>
          <w:szCs w:val="24"/>
        </w:rPr>
      </w:pPr>
      <w:r>
        <w:rPr>
          <w:bCs/>
          <w:sz w:val="24"/>
          <w:szCs w:val="24"/>
        </w:rPr>
        <w:tab/>
        <w:t>The next step was to ensure that the female was safe and well. Fortunately</w:t>
      </w:r>
      <w:r w:rsidR="00345446">
        <w:rPr>
          <w:bCs/>
          <w:sz w:val="24"/>
          <w:szCs w:val="24"/>
        </w:rPr>
        <w:t>,</w:t>
      </w:r>
      <w:r>
        <w:rPr>
          <w:bCs/>
          <w:sz w:val="24"/>
          <w:szCs w:val="24"/>
        </w:rPr>
        <w:t xml:space="preserve"> she was willing to be conveyed to hospital to have her injuries checked out, however she refused to provide any sort of statement or recollection of what happened and how she became victim of the injuries to her body and face.</w:t>
      </w:r>
      <w:r w:rsidR="00A77F2C">
        <w:rPr>
          <w:bCs/>
          <w:sz w:val="24"/>
          <w:szCs w:val="24"/>
        </w:rPr>
        <w:t xml:space="preserve"> The main issue of safeguarding the female initially was achieved by her being willing to attend hospital.</w:t>
      </w:r>
      <w:r>
        <w:rPr>
          <w:bCs/>
          <w:sz w:val="24"/>
          <w:szCs w:val="24"/>
        </w:rPr>
        <w:t xml:space="preserve"> </w:t>
      </w:r>
      <w:r w:rsidR="00345446">
        <w:rPr>
          <w:bCs/>
          <w:sz w:val="24"/>
          <w:szCs w:val="24"/>
        </w:rPr>
        <w:t xml:space="preserve">It was clear that due to past incidents between the pair and the numerous markers for Domestic Violence victim/aggressor that we as officers needed to do as much as we possibly could to protect the victim and ensure she does not come to any harm in the future. </w:t>
      </w:r>
      <w:r w:rsidR="007209EB">
        <w:rPr>
          <w:bCs/>
          <w:sz w:val="24"/>
          <w:szCs w:val="24"/>
        </w:rPr>
        <w:t>It was vitally important that we made the victim feel safe following the incident, Small and Loewenstein (2003) discuss</w:t>
      </w:r>
      <w:r w:rsidR="007209EB" w:rsidRPr="007209EB">
        <w:rPr>
          <w:bCs/>
          <w:sz w:val="24"/>
          <w:szCs w:val="24"/>
        </w:rPr>
        <w:t xml:space="preserve"> in their journal, Helping </w:t>
      </w:r>
      <w:r w:rsidR="007209EB">
        <w:rPr>
          <w:bCs/>
          <w:sz w:val="24"/>
          <w:szCs w:val="24"/>
        </w:rPr>
        <w:t xml:space="preserve">a Victim or Helping the Victim, </w:t>
      </w:r>
      <w:r w:rsidR="007209EB" w:rsidRPr="007209EB">
        <w:rPr>
          <w:bCs/>
          <w:sz w:val="24"/>
          <w:szCs w:val="24"/>
        </w:rPr>
        <w:t>“</w:t>
      </w:r>
      <w:r w:rsidR="007209EB" w:rsidRPr="007209EB">
        <w:rPr>
          <w:bCs/>
          <w:i/>
          <w:sz w:val="24"/>
          <w:szCs w:val="24"/>
        </w:rPr>
        <w:t>Where a victim feels safe immediately after a crime, the evidence shows they are more likely to recover quickly than a victim who has not received that initial support</w:t>
      </w:r>
      <w:r w:rsidR="007209EB" w:rsidRPr="007209EB">
        <w:rPr>
          <w:bCs/>
          <w:sz w:val="24"/>
          <w:szCs w:val="24"/>
        </w:rPr>
        <w:t>.”</w:t>
      </w:r>
      <w:r w:rsidR="007209EB">
        <w:rPr>
          <w:bCs/>
          <w:sz w:val="24"/>
          <w:szCs w:val="24"/>
        </w:rPr>
        <w:t xml:space="preserve"> </w:t>
      </w:r>
    </w:p>
    <w:p w14:paraId="4654B912" w14:textId="4E45B83E" w:rsidR="00DB0AA5" w:rsidRDefault="00A77F2C" w:rsidP="002E2B3F">
      <w:pPr>
        <w:ind w:right="237"/>
        <w:rPr>
          <w:bCs/>
          <w:sz w:val="24"/>
          <w:szCs w:val="24"/>
        </w:rPr>
      </w:pPr>
      <w:r>
        <w:rPr>
          <w:bCs/>
          <w:sz w:val="24"/>
          <w:szCs w:val="24"/>
        </w:rPr>
        <w:tab/>
        <w:t>As with all Domestic Incidents police attend, a Public Protection Notice (PPN) was submitted for the female as a “High Risk Domestic Violence” incident. A PPN is document that Police Officers fill in after attending a domestic incident that can be shared with a range of different external agencies. In the PPN are something called DASH (Domestic Assault Stalking and Harassment) questions, where a victim of a Domestic incident can answer the questions which will also be shared with external agencies.</w:t>
      </w:r>
      <w:r w:rsidR="009F1C75">
        <w:rPr>
          <w:bCs/>
          <w:sz w:val="24"/>
          <w:szCs w:val="24"/>
        </w:rPr>
        <w:t xml:space="preserve"> These questions help analyse what the victim is feeling and what impact the offender has had on them.</w:t>
      </w:r>
    </w:p>
    <w:p w14:paraId="4350958E" w14:textId="4623A189" w:rsidR="00A77F2C" w:rsidRDefault="004E25CA" w:rsidP="009F1C75">
      <w:pPr>
        <w:ind w:right="237" w:firstLine="720"/>
        <w:rPr>
          <w:bCs/>
          <w:sz w:val="24"/>
          <w:szCs w:val="24"/>
        </w:rPr>
      </w:pPr>
      <w:r>
        <w:rPr>
          <w:bCs/>
          <w:sz w:val="24"/>
          <w:szCs w:val="24"/>
        </w:rPr>
        <w:t>Each Domestic Incident with South Wales Police where a PPN is submitted gets considered for Multi Agency Risk Assessment Conferences (MARAC). MARAC is where a range of external agencies</w:t>
      </w:r>
      <w:r w:rsidR="00DC3BA6">
        <w:rPr>
          <w:bCs/>
          <w:sz w:val="24"/>
          <w:szCs w:val="24"/>
        </w:rPr>
        <w:t xml:space="preserve"> (e.g. police, probation, social services, education, health etc.)</w:t>
      </w:r>
      <w:r>
        <w:rPr>
          <w:bCs/>
          <w:sz w:val="24"/>
          <w:szCs w:val="24"/>
        </w:rPr>
        <w:t xml:space="preserve"> sit down and discuss incidents of Domestic Abuse and how they can look to safeguard victims and families of victims following an incident. </w:t>
      </w:r>
      <w:r w:rsidR="00DB0AA5" w:rsidRPr="00DB0AA5">
        <w:rPr>
          <w:bCs/>
          <w:i/>
          <w:sz w:val="24"/>
          <w:szCs w:val="24"/>
        </w:rPr>
        <w:t>A key process in addressing high-risk cases of domestic violence has been the emergence of "co-ordinated community responses" which "are now widely recognised as the best way forward</w:t>
      </w:r>
      <w:r w:rsidR="00DB0AA5" w:rsidRPr="00DB0AA5">
        <w:rPr>
          <w:bCs/>
          <w:sz w:val="24"/>
          <w:szCs w:val="24"/>
        </w:rPr>
        <w:t>" (Hague and Bridge, 2008, p. 185).</w:t>
      </w:r>
      <w:r w:rsidR="00DC3BA6">
        <w:rPr>
          <w:bCs/>
          <w:sz w:val="24"/>
          <w:szCs w:val="24"/>
        </w:rPr>
        <w:t xml:space="preserve"> The benefits of having a group of people from different sectors are that hopefully, with all the knowledge of different areas coming together, they can safeguard the victim and family in the best possible way. </w:t>
      </w:r>
      <w:r w:rsidR="00B0507D">
        <w:rPr>
          <w:bCs/>
          <w:sz w:val="24"/>
          <w:szCs w:val="24"/>
        </w:rPr>
        <w:t xml:space="preserve">Carla Reeves (2013) states in her journal, </w:t>
      </w:r>
      <w:r w:rsidR="00B0507D" w:rsidRPr="00B0507D">
        <w:rPr>
          <w:bCs/>
          <w:sz w:val="24"/>
          <w:szCs w:val="24"/>
        </w:rPr>
        <w:t xml:space="preserve">How multi-agency are Multi-Agency Risk Assessment Committees, </w:t>
      </w:r>
      <w:r w:rsidR="00B0507D">
        <w:rPr>
          <w:bCs/>
          <w:sz w:val="24"/>
          <w:szCs w:val="24"/>
        </w:rPr>
        <w:t>“</w:t>
      </w:r>
      <w:r w:rsidR="00B0507D" w:rsidRPr="00B0507D">
        <w:rPr>
          <w:bCs/>
          <w:i/>
          <w:sz w:val="24"/>
          <w:szCs w:val="24"/>
        </w:rPr>
        <w:t xml:space="preserve">These relationships reflect cultural traditions in working with high risk offenders, but are </w:t>
      </w:r>
      <w:r w:rsidR="00B0507D" w:rsidRPr="00B0507D">
        <w:rPr>
          <w:bCs/>
          <w:i/>
          <w:sz w:val="24"/>
          <w:szCs w:val="24"/>
        </w:rPr>
        <w:lastRenderedPageBreak/>
        <w:t>also shaped by statutory responsibilities placed on different agencies within the MARAC forum</w:t>
      </w:r>
      <w:r w:rsidR="00B0507D" w:rsidRPr="00B0507D">
        <w:rPr>
          <w:bCs/>
          <w:sz w:val="24"/>
          <w:szCs w:val="24"/>
        </w:rPr>
        <w:t>.</w:t>
      </w:r>
      <w:r w:rsidR="00B0507D">
        <w:rPr>
          <w:bCs/>
          <w:sz w:val="24"/>
          <w:szCs w:val="24"/>
        </w:rPr>
        <w:t>”</w:t>
      </w:r>
    </w:p>
    <w:p w14:paraId="72B44E04" w14:textId="1FA0151A" w:rsidR="001E616C" w:rsidRPr="001E616C" w:rsidRDefault="00DC3BA6" w:rsidP="00DC3BA6">
      <w:pPr>
        <w:ind w:right="237"/>
        <w:rPr>
          <w:bCs/>
          <w:sz w:val="24"/>
          <w:szCs w:val="24"/>
        </w:rPr>
      </w:pPr>
      <w:r>
        <w:rPr>
          <w:bCs/>
          <w:sz w:val="24"/>
          <w:szCs w:val="24"/>
        </w:rPr>
        <w:tab/>
        <w:t xml:space="preserve">From my experience I would state that MARAC is a great way of safeguarding a victim of domestic abuse. In my opinion bringing a range of experiences professional “around the same table”, can only benefit and further enhance the safeguarding a victim receives. Previously if only the police had knowledge of this incident occurring, social services may already be aware of incidents with the family/persons involved, however did not share the information with the police. This type of process allows for a collective sharing process and in my opinion, can only be a positive step forward </w:t>
      </w:r>
      <w:r w:rsidR="006213AD">
        <w:rPr>
          <w:bCs/>
          <w:sz w:val="24"/>
          <w:szCs w:val="24"/>
        </w:rPr>
        <w:t>for a victim and their family. I would state my only critical opinion of MARAC is that as there are multiple different organisations coming together, the majority of them will all have different agendas and sometimes that may be difficult to come to a collective decision.</w:t>
      </w:r>
      <w:r w:rsidR="001E616C">
        <w:rPr>
          <w:bCs/>
          <w:sz w:val="24"/>
          <w:szCs w:val="24"/>
        </w:rPr>
        <w:t xml:space="preserve"> This can be seen</w:t>
      </w:r>
      <w:r w:rsidR="006213AD">
        <w:rPr>
          <w:bCs/>
          <w:sz w:val="24"/>
          <w:szCs w:val="24"/>
        </w:rPr>
        <w:t xml:space="preserve"> </w:t>
      </w:r>
      <w:r w:rsidR="001E616C">
        <w:rPr>
          <w:bCs/>
          <w:sz w:val="24"/>
          <w:szCs w:val="24"/>
        </w:rPr>
        <w:t>in a review conducted by Carla Reeves in her journal, How multi-agency are Multi-agency Risk Assessment Committee’s, Reeves found that “</w:t>
      </w:r>
      <w:r w:rsidR="001E616C">
        <w:rPr>
          <w:bCs/>
          <w:i/>
          <w:sz w:val="24"/>
          <w:szCs w:val="24"/>
        </w:rPr>
        <w:t>h</w:t>
      </w:r>
      <w:r w:rsidR="001E616C" w:rsidRPr="001E616C">
        <w:rPr>
          <w:bCs/>
          <w:i/>
          <w:sz w:val="24"/>
          <w:szCs w:val="24"/>
        </w:rPr>
        <w:t>owever, the hierarchical relationships inherent within the MARAC, on occasion, resulted in tensions between agencies</w:t>
      </w:r>
      <w:r w:rsidR="001E616C">
        <w:rPr>
          <w:bCs/>
          <w:i/>
          <w:sz w:val="24"/>
          <w:szCs w:val="24"/>
        </w:rPr>
        <w:t>”</w:t>
      </w:r>
      <w:r w:rsidR="001E616C">
        <w:rPr>
          <w:bCs/>
          <w:sz w:val="24"/>
          <w:szCs w:val="24"/>
        </w:rPr>
        <w:t>.</w:t>
      </w:r>
    </w:p>
    <w:p w14:paraId="5D45AE4C" w14:textId="635DC1FF" w:rsidR="00DC3BA6" w:rsidRDefault="006213AD" w:rsidP="00FC1EA3">
      <w:pPr>
        <w:ind w:right="237" w:firstLine="720"/>
        <w:rPr>
          <w:bCs/>
          <w:sz w:val="24"/>
          <w:szCs w:val="24"/>
        </w:rPr>
      </w:pPr>
      <w:r>
        <w:rPr>
          <w:bCs/>
          <w:sz w:val="24"/>
          <w:szCs w:val="24"/>
        </w:rPr>
        <w:t>However</w:t>
      </w:r>
      <w:r w:rsidR="00467E3B">
        <w:rPr>
          <w:bCs/>
          <w:sz w:val="24"/>
          <w:szCs w:val="24"/>
        </w:rPr>
        <w:t>,</w:t>
      </w:r>
      <w:r>
        <w:rPr>
          <w:bCs/>
          <w:sz w:val="24"/>
          <w:szCs w:val="24"/>
        </w:rPr>
        <w:t xml:space="preserve"> I would state I am sure that all agencies involved can understand the main objective should be the ultimate safeguarding of the person/s involved. </w:t>
      </w:r>
      <w:r w:rsidR="009F2418">
        <w:rPr>
          <w:bCs/>
          <w:sz w:val="24"/>
          <w:szCs w:val="24"/>
        </w:rPr>
        <w:t xml:space="preserve">I have sat in on a MARAC meeting within South Wales Police and all agencies present were able to give their point of view in relation to a case and what they can offer in regards of support. At the end of each discussion, an action is decided and whether it is a single agency taking the lead or multi agency such as Children Services and Education who take the lead. </w:t>
      </w:r>
    </w:p>
    <w:p w14:paraId="1EE8308D" w14:textId="284CFDD6" w:rsidR="00BC797F" w:rsidRDefault="00BC797F" w:rsidP="00FC1EA3">
      <w:pPr>
        <w:ind w:right="237" w:firstLine="720"/>
        <w:rPr>
          <w:bCs/>
          <w:sz w:val="24"/>
          <w:szCs w:val="24"/>
        </w:rPr>
      </w:pPr>
      <w:r>
        <w:rPr>
          <w:bCs/>
          <w:sz w:val="24"/>
          <w:szCs w:val="24"/>
        </w:rPr>
        <w:t xml:space="preserve">Another strategy used by professional and the police to protect vulnerable victims is to assist in putting the victims into refuges such as Women’s Aid. These places tend to be out of the way from their perpetrators and with no way of the perpetrator knowing where the victim is. The problem that occurs, which I have seen on a number of occasions, is the victim gets back in touch with the perpetrator and </w:t>
      </w:r>
      <w:proofErr w:type="spellStart"/>
      <w:r>
        <w:rPr>
          <w:bCs/>
          <w:sz w:val="24"/>
          <w:szCs w:val="24"/>
        </w:rPr>
        <w:t>let’s</w:t>
      </w:r>
      <w:proofErr w:type="spellEnd"/>
      <w:r>
        <w:rPr>
          <w:bCs/>
          <w:sz w:val="24"/>
          <w:szCs w:val="24"/>
        </w:rPr>
        <w:t xml:space="preserve"> them know where they are. These refuges then become common knowledge, which could be put other residents at the refuge at high risk of danger. </w:t>
      </w:r>
    </w:p>
    <w:p w14:paraId="3D2EB3B7" w14:textId="5EAB03E7" w:rsidR="00AF4D76" w:rsidRDefault="00AF4D76" w:rsidP="00FC1EA3">
      <w:pPr>
        <w:ind w:right="237" w:firstLine="720"/>
        <w:rPr>
          <w:bCs/>
          <w:sz w:val="24"/>
          <w:szCs w:val="24"/>
        </w:rPr>
      </w:pPr>
      <w:r>
        <w:rPr>
          <w:bCs/>
          <w:sz w:val="24"/>
          <w:szCs w:val="24"/>
        </w:rPr>
        <w:t>I will now look to discuss repeat victimisation</w:t>
      </w:r>
      <w:r w:rsidR="009E5BCF">
        <w:rPr>
          <w:bCs/>
          <w:sz w:val="24"/>
          <w:szCs w:val="24"/>
        </w:rPr>
        <w:t xml:space="preserve"> and repeat offending</w:t>
      </w:r>
      <w:r>
        <w:rPr>
          <w:bCs/>
          <w:sz w:val="24"/>
          <w:szCs w:val="24"/>
        </w:rPr>
        <w:t xml:space="preserve"> and what has been looked at in trying to prevent the same victim being subject to further violence or harm. When looking at repeat victimisation, it is firstly important to understand what the term means. </w:t>
      </w:r>
    </w:p>
    <w:p w14:paraId="66BBDF2C" w14:textId="5DBF63AF" w:rsidR="00255264" w:rsidRDefault="00255264" w:rsidP="00DC3BA6">
      <w:pPr>
        <w:ind w:right="237"/>
        <w:rPr>
          <w:bCs/>
          <w:sz w:val="24"/>
          <w:szCs w:val="24"/>
        </w:rPr>
      </w:pPr>
    </w:p>
    <w:p w14:paraId="126016DB" w14:textId="745B28F5" w:rsidR="00255264" w:rsidRDefault="00255264" w:rsidP="00DC3BA6">
      <w:pPr>
        <w:ind w:right="237"/>
        <w:rPr>
          <w:color w:val="111111"/>
          <w:sz w:val="24"/>
          <w:szCs w:val="27"/>
          <w:shd w:val="clear" w:color="auto" w:fill="FFFFFF"/>
        </w:rPr>
      </w:pPr>
      <w:r>
        <w:rPr>
          <w:bCs/>
          <w:sz w:val="24"/>
          <w:szCs w:val="24"/>
        </w:rPr>
        <w:t>“</w:t>
      </w:r>
      <w:r w:rsidRPr="00255264">
        <w:rPr>
          <w:color w:val="111111"/>
          <w:sz w:val="24"/>
          <w:szCs w:val="27"/>
          <w:shd w:val="clear" w:color="auto" w:fill="FFFFFF"/>
        </w:rPr>
        <w:t>A person is to be treated as a </w:t>
      </w:r>
      <w:r w:rsidRPr="00B36A2B">
        <w:rPr>
          <w:rStyle w:val="Strong"/>
          <w:b w:val="0"/>
          <w:color w:val="111111"/>
          <w:sz w:val="24"/>
          <w:szCs w:val="27"/>
          <w:shd w:val="clear" w:color="auto" w:fill="FFFFFF"/>
        </w:rPr>
        <w:t>repeat</w:t>
      </w:r>
      <w:r w:rsidRPr="00B36A2B">
        <w:rPr>
          <w:b/>
          <w:color w:val="111111"/>
          <w:sz w:val="24"/>
          <w:szCs w:val="27"/>
          <w:shd w:val="clear" w:color="auto" w:fill="FFFFFF"/>
        </w:rPr>
        <w:t> </w:t>
      </w:r>
      <w:r w:rsidRPr="00B36A2B">
        <w:rPr>
          <w:rStyle w:val="Strong"/>
          <w:b w:val="0"/>
          <w:color w:val="111111"/>
          <w:sz w:val="24"/>
          <w:szCs w:val="27"/>
          <w:shd w:val="clear" w:color="auto" w:fill="FFFFFF"/>
        </w:rPr>
        <w:t>victim</w:t>
      </w:r>
      <w:r w:rsidRPr="00255264">
        <w:rPr>
          <w:color w:val="111111"/>
          <w:sz w:val="24"/>
          <w:szCs w:val="27"/>
          <w:shd w:val="clear" w:color="auto" w:fill="FFFFFF"/>
        </w:rPr>
        <w:t> if they perceive themselves to be so or who have been a victim of more than one recorded crime or ASB incident within 12 months</w:t>
      </w:r>
      <w:r>
        <w:rPr>
          <w:color w:val="111111"/>
          <w:sz w:val="24"/>
          <w:szCs w:val="27"/>
          <w:shd w:val="clear" w:color="auto" w:fill="FFFFFF"/>
        </w:rPr>
        <w:t>” (Bedfordshire Police)</w:t>
      </w:r>
    </w:p>
    <w:p w14:paraId="683F44C0" w14:textId="340AC46C" w:rsidR="00255264" w:rsidRDefault="00255264" w:rsidP="00DC3BA6">
      <w:pPr>
        <w:ind w:right="237"/>
        <w:rPr>
          <w:color w:val="111111"/>
          <w:sz w:val="24"/>
          <w:szCs w:val="27"/>
          <w:shd w:val="clear" w:color="auto" w:fill="FFFFFF"/>
        </w:rPr>
      </w:pPr>
    </w:p>
    <w:p w14:paraId="1C1E2E17" w14:textId="068A014A" w:rsidR="00255264" w:rsidRDefault="00866F74" w:rsidP="00FC1EA3">
      <w:pPr>
        <w:ind w:right="237" w:firstLine="720"/>
        <w:rPr>
          <w:bCs/>
          <w:sz w:val="24"/>
          <w:szCs w:val="24"/>
        </w:rPr>
      </w:pPr>
      <w:r>
        <w:rPr>
          <w:bCs/>
          <w:sz w:val="24"/>
          <w:szCs w:val="24"/>
        </w:rPr>
        <w:t>In South Wales Police</w:t>
      </w:r>
      <w:r w:rsidR="00F64B22">
        <w:rPr>
          <w:bCs/>
          <w:sz w:val="24"/>
          <w:szCs w:val="24"/>
        </w:rPr>
        <w:t>, when officers</w:t>
      </w:r>
      <w:r>
        <w:rPr>
          <w:bCs/>
          <w:sz w:val="24"/>
          <w:szCs w:val="24"/>
        </w:rPr>
        <w:t xml:space="preserve"> attend </w:t>
      </w:r>
      <w:r w:rsidR="00F64B22">
        <w:rPr>
          <w:bCs/>
          <w:sz w:val="24"/>
          <w:szCs w:val="24"/>
        </w:rPr>
        <w:t>any Domestic related incident, they</w:t>
      </w:r>
      <w:r>
        <w:rPr>
          <w:bCs/>
          <w:sz w:val="24"/>
          <w:szCs w:val="24"/>
        </w:rPr>
        <w:t xml:space="preserve"> would get warning markers for persons involved. One of the</w:t>
      </w:r>
      <w:r w:rsidR="00F64B22">
        <w:rPr>
          <w:bCs/>
          <w:sz w:val="24"/>
          <w:szCs w:val="24"/>
        </w:rPr>
        <w:t>se markers is “</w:t>
      </w:r>
      <w:r>
        <w:rPr>
          <w:bCs/>
          <w:sz w:val="24"/>
          <w:szCs w:val="24"/>
        </w:rPr>
        <w:t>Domestic Abuse Aggressor”,</w:t>
      </w:r>
      <w:r w:rsidR="00F64B22">
        <w:rPr>
          <w:bCs/>
          <w:sz w:val="24"/>
          <w:szCs w:val="24"/>
        </w:rPr>
        <w:t xml:space="preserve"> this would apply</w:t>
      </w:r>
      <w:r>
        <w:rPr>
          <w:bCs/>
          <w:sz w:val="24"/>
          <w:szCs w:val="24"/>
        </w:rPr>
        <w:t xml:space="preserve"> if a person involved has been the perpetrator towards another person in a domestic incident previously. Another marker would be “Domestic Abuse Victim</w:t>
      </w:r>
      <w:r w:rsidR="009E5BCF">
        <w:rPr>
          <w:bCs/>
          <w:sz w:val="24"/>
          <w:szCs w:val="24"/>
        </w:rPr>
        <w:t>”;</w:t>
      </w:r>
      <w:r>
        <w:rPr>
          <w:bCs/>
          <w:sz w:val="24"/>
          <w:szCs w:val="24"/>
        </w:rPr>
        <w:t xml:space="preserve"> this is where a person has been the victim of Domestic Abuse from a person/s previously. </w:t>
      </w:r>
    </w:p>
    <w:p w14:paraId="39B10052" w14:textId="42A9DF1D" w:rsidR="00A87530" w:rsidRDefault="003B0394" w:rsidP="00FC1EA3">
      <w:pPr>
        <w:ind w:right="237" w:firstLine="720"/>
        <w:rPr>
          <w:bCs/>
          <w:sz w:val="24"/>
          <w:szCs w:val="24"/>
        </w:rPr>
      </w:pPr>
      <w:r>
        <w:rPr>
          <w:bCs/>
          <w:sz w:val="24"/>
          <w:szCs w:val="24"/>
        </w:rPr>
        <w:t xml:space="preserve">In 1997 Maxwell Mclean was part of a project that was introduced by West Yorkshire Police where they </w:t>
      </w:r>
      <w:r w:rsidR="00333213">
        <w:rPr>
          <w:bCs/>
          <w:sz w:val="24"/>
          <w:szCs w:val="24"/>
        </w:rPr>
        <w:t>took away the option of finalising a Domestic Incident as “No Further Action” (NFA)</w:t>
      </w:r>
      <w:r w:rsidR="00777101">
        <w:rPr>
          <w:bCs/>
          <w:sz w:val="24"/>
          <w:szCs w:val="24"/>
        </w:rPr>
        <w:t xml:space="preserve">. This is a frequent situation in South Wales Police </w:t>
      </w:r>
      <w:r w:rsidR="00777101">
        <w:rPr>
          <w:bCs/>
          <w:sz w:val="24"/>
          <w:szCs w:val="24"/>
        </w:rPr>
        <w:lastRenderedPageBreak/>
        <w:t>where Domestic Incidents get NFA’d and the alleged perpetrator is allowed to do see the victim again without any restrictions.</w:t>
      </w:r>
      <w:r w:rsidR="00A87530">
        <w:rPr>
          <w:bCs/>
          <w:sz w:val="24"/>
          <w:szCs w:val="24"/>
        </w:rPr>
        <w:t xml:space="preserve"> A case would be NFA’d for a number of reasons. Most domestic incidents occur where there are no other witnesses and if the victim refuses to comply with police and disclose what has happened then the police have no evidence to get a conviction, therefore the case would be NFA’d and finalised. The “Killingbeck Project” was introduced in West Yorkshire in 1997 and the Home Office published the results in 1999 where it was described as a “</w:t>
      </w:r>
      <w:r w:rsidR="00A87530" w:rsidRPr="00A87530">
        <w:rPr>
          <w:bCs/>
          <w:i/>
          <w:sz w:val="24"/>
          <w:szCs w:val="24"/>
        </w:rPr>
        <w:t>successful model that does reduce repeat attendances</w:t>
      </w:r>
      <w:r w:rsidR="00A87530">
        <w:rPr>
          <w:bCs/>
          <w:i/>
          <w:sz w:val="24"/>
          <w:szCs w:val="24"/>
        </w:rPr>
        <w:t>”</w:t>
      </w:r>
      <w:r w:rsidR="00A87530">
        <w:rPr>
          <w:bCs/>
          <w:sz w:val="24"/>
          <w:szCs w:val="24"/>
        </w:rPr>
        <w:t xml:space="preserve"> (Mclean, 2005). </w:t>
      </w:r>
      <w:r w:rsidR="002C4B72">
        <w:rPr>
          <w:bCs/>
          <w:sz w:val="24"/>
          <w:szCs w:val="24"/>
        </w:rPr>
        <w:t xml:space="preserve">The minimum action a police officer could take following a Domestic Incident was a </w:t>
      </w:r>
      <w:r w:rsidR="002C4B72" w:rsidRPr="002C4B72">
        <w:rPr>
          <w:bCs/>
          <w:sz w:val="24"/>
          <w:szCs w:val="24"/>
        </w:rPr>
        <w:t xml:space="preserve">referral to the </w:t>
      </w:r>
      <w:r w:rsidR="002C4B72">
        <w:rPr>
          <w:bCs/>
          <w:sz w:val="24"/>
          <w:szCs w:val="24"/>
        </w:rPr>
        <w:t>“</w:t>
      </w:r>
      <w:r w:rsidR="002C4B72" w:rsidRPr="002C4B72">
        <w:rPr>
          <w:bCs/>
          <w:sz w:val="24"/>
          <w:szCs w:val="24"/>
        </w:rPr>
        <w:t>Domestic Violence Co-ordinato</w:t>
      </w:r>
      <w:r w:rsidR="002C4B72">
        <w:rPr>
          <w:bCs/>
          <w:sz w:val="24"/>
          <w:szCs w:val="24"/>
        </w:rPr>
        <w:t xml:space="preserve">r”. </w:t>
      </w:r>
    </w:p>
    <w:p w14:paraId="5AB447C0" w14:textId="11433ACA" w:rsidR="002C4B72" w:rsidRDefault="002C4B72" w:rsidP="00FC1EA3">
      <w:pPr>
        <w:ind w:right="237" w:firstLine="360"/>
        <w:rPr>
          <w:bCs/>
          <w:sz w:val="24"/>
          <w:szCs w:val="24"/>
        </w:rPr>
      </w:pPr>
      <w:r>
        <w:rPr>
          <w:bCs/>
          <w:sz w:val="24"/>
          <w:szCs w:val="24"/>
        </w:rPr>
        <w:t xml:space="preserve">Hammer et al (1999) identified that the Killingbeck Project does work and the evidence for this follows- </w:t>
      </w:r>
    </w:p>
    <w:p w14:paraId="3D9268CA" w14:textId="13B046AD" w:rsidR="002C4B72" w:rsidRDefault="002C4B72" w:rsidP="00DC3BA6">
      <w:pPr>
        <w:ind w:right="237"/>
        <w:rPr>
          <w:bCs/>
          <w:sz w:val="24"/>
          <w:szCs w:val="24"/>
        </w:rPr>
      </w:pPr>
    </w:p>
    <w:p w14:paraId="10765EB8" w14:textId="074EFB6D" w:rsidR="002C4B72" w:rsidRPr="002C4B72" w:rsidRDefault="002C4B72" w:rsidP="002C4B72">
      <w:pPr>
        <w:pStyle w:val="ListParagraph"/>
        <w:numPr>
          <w:ilvl w:val="0"/>
          <w:numId w:val="8"/>
        </w:numPr>
        <w:ind w:right="237"/>
        <w:rPr>
          <w:bCs/>
          <w:sz w:val="24"/>
          <w:szCs w:val="24"/>
        </w:rPr>
      </w:pPr>
      <w:r w:rsidRPr="002C4B72">
        <w:rPr>
          <w:bCs/>
          <w:sz w:val="24"/>
          <w:szCs w:val="24"/>
        </w:rPr>
        <w:t xml:space="preserve">Early intervention does reduce repeat attendances. </w:t>
      </w:r>
    </w:p>
    <w:p w14:paraId="281C790F" w14:textId="03036B99" w:rsidR="002C4B72" w:rsidRPr="002C4B72" w:rsidRDefault="002C4B72" w:rsidP="002C4B72">
      <w:pPr>
        <w:pStyle w:val="ListParagraph"/>
        <w:numPr>
          <w:ilvl w:val="0"/>
          <w:numId w:val="8"/>
        </w:numPr>
        <w:ind w:right="237"/>
        <w:rPr>
          <w:bCs/>
          <w:sz w:val="24"/>
          <w:szCs w:val="24"/>
        </w:rPr>
      </w:pPr>
      <w:r w:rsidRPr="002C4B72">
        <w:rPr>
          <w:bCs/>
          <w:sz w:val="24"/>
          <w:szCs w:val="24"/>
        </w:rPr>
        <w:t xml:space="preserve">Over time more women do receive police assistance because we go less </w:t>
      </w:r>
    </w:p>
    <w:p w14:paraId="675D0179" w14:textId="77777777" w:rsidR="002C4B72" w:rsidRPr="002C4B72" w:rsidRDefault="002C4B72" w:rsidP="002C4B72">
      <w:pPr>
        <w:ind w:right="237" w:firstLine="720"/>
        <w:rPr>
          <w:bCs/>
          <w:sz w:val="24"/>
          <w:szCs w:val="24"/>
        </w:rPr>
      </w:pPr>
      <w:r w:rsidRPr="002C4B72">
        <w:rPr>
          <w:bCs/>
          <w:sz w:val="24"/>
          <w:szCs w:val="24"/>
        </w:rPr>
        <w:t xml:space="preserve">to the same houses as before and more to new women who have the </w:t>
      </w:r>
    </w:p>
    <w:p w14:paraId="760E74AB" w14:textId="17DB928D" w:rsidR="002C4B72" w:rsidRPr="002C4B72" w:rsidRDefault="002C4B72" w:rsidP="002C4B72">
      <w:pPr>
        <w:ind w:left="720" w:right="237"/>
        <w:rPr>
          <w:bCs/>
          <w:sz w:val="24"/>
          <w:szCs w:val="24"/>
        </w:rPr>
      </w:pPr>
      <w:r w:rsidRPr="002C4B72">
        <w:rPr>
          <w:bCs/>
          <w:sz w:val="24"/>
          <w:szCs w:val="24"/>
        </w:rPr>
        <w:t xml:space="preserve">confidence to report to us. During the evaluation year overall, levels of </w:t>
      </w:r>
    </w:p>
    <w:p w14:paraId="239EABAD" w14:textId="77777777" w:rsidR="002C4B72" w:rsidRPr="002C4B72" w:rsidRDefault="002C4B72" w:rsidP="002C4B72">
      <w:pPr>
        <w:ind w:right="237" w:firstLine="720"/>
        <w:rPr>
          <w:bCs/>
          <w:sz w:val="24"/>
          <w:szCs w:val="24"/>
        </w:rPr>
      </w:pPr>
      <w:r w:rsidRPr="002C4B72">
        <w:rPr>
          <w:bCs/>
          <w:sz w:val="24"/>
          <w:szCs w:val="24"/>
        </w:rPr>
        <w:t xml:space="preserve">reporting remained constant, while first time attendances rose from 60% </w:t>
      </w:r>
    </w:p>
    <w:p w14:paraId="192CC086" w14:textId="77777777" w:rsidR="002C4B72" w:rsidRPr="002C4B72" w:rsidRDefault="002C4B72" w:rsidP="002C4B72">
      <w:pPr>
        <w:ind w:right="237" w:firstLine="720"/>
        <w:rPr>
          <w:bCs/>
          <w:sz w:val="24"/>
          <w:szCs w:val="24"/>
        </w:rPr>
      </w:pPr>
      <w:r w:rsidRPr="002C4B72">
        <w:rPr>
          <w:bCs/>
          <w:sz w:val="24"/>
          <w:szCs w:val="24"/>
        </w:rPr>
        <w:t xml:space="preserve">to 85% of all incidents. </w:t>
      </w:r>
    </w:p>
    <w:p w14:paraId="64E2A2C1" w14:textId="0CAFCE6F" w:rsidR="002C4B72" w:rsidRPr="002C4B72" w:rsidRDefault="002C4B72" w:rsidP="002C4B72">
      <w:pPr>
        <w:pStyle w:val="ListParagraph"/>
        <w:numPr>
          <w:ilvl w:val="0"/>
          <w:numId w:val="8"/>
        </w:numPr>
        <w:ind w:right="237"/>
        <w:rPr>
          <w:bCs/>
          <w:sz w:val="24"/>
          <w:szCs w:val="24"/>
        </w:rPr>
      </w:pPr>
      <w:r w:rsidRPr="002C4B72">
        <w:rPr>
          <w:bCs/>
          <w:sz w:val="24"/>
          <w:szCs w:val="24"/>
        </w:rPr>
        <w:t xml:space="preserve">The time interval between calls for assistance increased. </w:t>
      </w:r>
    </w:p>
    <w:p w14:paraId="658AAA4A" w14:textId="57F7CCB2" w:rsidR="002C4B72" w:rsidRPr="002C4B72" w:rsidRDefault="002C4B72" w:rsidP="002C4B72">
      <w:pPr>
        <w:pStyle w:val="ListParagraph"/>
        <w:numPr>
          <w:ilvl w:val="0"/>
          <w:numId w:val="8"/>
        </w:numPr>
        <w:ind w:right="237"/>
        <w:rPr>
          <w:bCs/>
          <w:sz w:val="24"/>
          <w:szCs w:val="24"/>
        </w:rPr>
      </w:pPr>
      <w:r w:rsidRPr="002C4B72">
        <w:rPr>
          <w:bCs/>
          <w:sz w:val="24"/>
          <w:szCs w:val="24"/>
        </w:rPr>
        <w:t xml:space="preserve">Chronic repeat offenders were identified, individually assessed and, over </w:t>
      </w:r>
    </w:p>
    <w:p w14:paraId="6C940627" w14:textId="45641249" w:rsidR="002C4B72" w:rsidRDefault="002C4B72" w:rsidP="002C4B72">
      <w:pPr>
        <w:ind w:right="237" w:firstLine="720"/>
        <w:rPr>
          <w:bCs/>
          <w:sz w:val="24"/>
          <w:szCs w:val="24"/>
        </w:rPr>
      </w:pPr>
      <w:r w:rsidRPr="002C4B72">
        <w:rPr>
          <w:bCs/>
          <w:sz w:val="24"/>
          <w:szCs w:val="24"/>
        </w:rPr>
        <w:t>the year, their numbers were reduced.</w:t>
      </w:r>
    </w:p>
    <w:p w14:paraId="2B1E5629" w14:textId="06A84644" w:rsidR="002C4B72" w:rsidRDefault="002C4B72" w:rsidP="002C4B72">
      <w:pPr>
        <w:ind w:right="237" w:firstLine="720"/>
        <w:rPr>
          <w:bCs/>
          <w:sz w:val="24"/>
          <w:szCs w:val="24"/>
        </w:rPr>
      </w:pPr>
    </w:p>
    <w:p w14:paraId="009C62AB" w14:textId="4994C889" w:rsidR="002C4B72" w:rsidRDefault="002C4B72" w:rsidP="002C4B72">
      <w:pPr>
        <w:ind w:right="237" w:firstLine="720"/>
        <w:rPr>
          <w:bCs/>
          <w:sz w:val="24"/>
          <w:szCs w:val="24"/>
        </w:rPr>
      </w:pP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t>(Hammer et al, 1999)</w:t>
      </w:r>
    </w:p>
    <w:p w14:paraId="7F514809" w14:textId="4C30A18F" w:rsidR="002C4B72" w:rsidRPr="00A87530" w:rsidRDefault="002C4B72" w:rsidP="002C4B72">
      <w:pPr>
        <w:ind w:right="237"/>
        <w:rPr>
          <w:bCs/>
          <w:sz w:val="24"/>
          <w:szCs w:val="24"/>
        </w:rPr>
      </w:pPr>
    </w:p>
    <w:p w14:paraId="39A4E231" w14:textId="282DE20D" w:rsidR="002E2B3F" w:rsidRDefault="000429A2" w:rsidP="002E2B3F">
      <w:pPr>
        <w:ind w:right="237"/>
        <w:rPr>
          <w:bCs/>
          <w:sz w:val="24"/>
          <w:szCs w:val="24"/>
        </w:rPr>
      </w:pPr>
      <w:r>
        <w:rPr>
          <w:bCs/>
          <w:sz w:val="24"/>
          <w:szCs w:val="24"/>
        </w:rPr>
        <w:t xml:space="preserve">The project was such a success that West Yorkshire Police used the same setup to tackle Race and Hate Crimes also. </w:t>
      </w:r>
    </w:p>
    <w:p w14:paraId="018B8BE4" w14:textId="77777777" w:rsidR="0027702D" w:rsidRDefault="00542423" w:rsidP="002E2B3F">
      <w:pPr>
        <w:ind w:right="237"/>
        <w:rPr>
          <w:bCs/>
          <w:sz w:val="24"/>
          <w:szCs w:val="24"/>
        </w:rPr>
      </w:pPr>
      <w:r>
        <w:rPr>
          <w:bCs/>
          <w:sz w:val="24"/>
          <w:szCs w:val="24"/>
        </w:rPr>
        <w:tab/>
        <w:t xml:space="preserve">In my opinion this project looks to work really well. I have experienced a number of domestic incidents where the victim does not want to support a police prosecution and the case is NFA’d (No Further Action) because of evidential difficulties. It is extremely frustrating to then go back to the same address a number of weeks later for another domestic incident where a similar MO has occurred. The results of this project delivered by West Yorkshire Police shows it can have a positive effect on repeat attendances and encourages victims to report crime. This project is however a number of years old and would need to be piloted again to show if it can still be as beneficial now. </w:t>
      </w:r>
      <w:r w:rsidR="0027702D">
        <w:rPr>
          <w:bCs/>
          <w:sz w:val="24"/>
          <w:szCs w:val="24"/>
        </w:rPr>
        <w:t>I would say this is an example of something called ‘problem orientated policing’. Problem orientated policing is described by Bullock, Erol and Tilley (2006) as a “</w:t>
      </w:r>
      <w:r w:rsidR="0027702D" w:rsidRPr="0027702D">
        <w:rPr>
          <w:bCs/>
          <w:i/>
          <w:sz w:val="24"/>
          <w:szCs w:val="24"/>
        </w:rPr>
        <w:t>form of evidence based policing</w:t>
      </w:r>
      <w:r w:rsidR="0027702D">
        <w:rPr>
          <w:bCs/>
          <w:sz w:val="24"/>
          <w:szCs w:val="24"/>
        </w:rPr>
        <w:t>”. They also go on to say,</w:t>
      </w:r>
    </w:p>
    <w:p w14:paraId="3CC77AB6" w14:textId="77777777" w:rsidR="0027702D" w:rsidRDefault="0027702D" w:rsidP="002E2B3F">
      <w:pPr>
        <w:ind w:right="237"/>
        <w:rPr>
          <w:bCs/>
          <w:sz w:val="24"/>
          <w:szCs w:val="24"/>
        </w:rPr>
      </w:pPr>
    </w:p>
    <w:p w14:paraId="4661DAF3" w14:textId="7AC74CEA" w:rsidR="00FC1EA3" w:rsidRDefault="0027702D" w:rsidP="002E2B3F">
      <w:pPr>
        <w:ind w:right="237"/>
        <w:rPr>
          <w:bCs/>
          <w:sz w:val="24"/>
          <w:szCs w:val="24"/>
        </w:rPr>
      </w:pPr>
      <w:r>
        <w:rPr>
          <w:bCs/>
          <w:sz w:val="24"/>
          <w:szCs w:val="24"/>
        </w:rPr>
        <w:t>“</w:t>
      </w:r>
      <w:r w:rsidR="00C5050C" w:rsidRPr="00C5050C">
        <w:rPr>
          <w:bCs/>
          <w:sz w:val="24"/>
          <w:szCs w:val="24"/>
        </w:rPr>
        <w:t>Resea</w:t>
      </w:r>
      <w:r w:rsidR="00C5050C">
        <w:rPr>
          <w:bCs/>
          <w:sz w:val="24"/>
          <w:szCs w:val="24"/>
        </w:rPr>
        <w:t xml:space="preserve">rch suggests that where problem </w:t>
      </w:r>
      <w:r w:rsidR="00C5050C" w:rsidRPr="00C5050C">
        <w:rPr>
          <w:bCs/>
          <w:sz w:val="24"/>
          <w:szCs w:val="24"/>
        </w:rPr>
        <w:t>oriented po</w:t>
      </w:r>
      <w:r w:rsidR="00C5050C">
        <w:rPr>
          <w:bCs/>
          <w:sz w:val="24"/>
          <w:szCs w:val="24"/>
        </w:rPr>
        <w:t xml:space="preserve">licing is properly implemented, </w:t>
      </w:r>
      <w:r w:rsidR="00C5050C" w:rsidRPr="00C5050C">
        <w:rPr>
          <w:bCs/>
          <w:sz w:val="24"/>
          <w:szCs w:val="24"/>
        </w:rPr>
        <w:t xml:space="preserve">it </w:t>
      </w:r>
      <w:r w:rsidR="00C5050C">
        <w:rPr>
          <w:bCs/>
          <w:sz w:val="24"/>
          <w:szCs w:val="24"/>
        </w:rPr>
        <w:t xml:space="preserve">can reduce the impact of crime </w:t>
      </w:r>
      <w:r w:rsidR="00C5050C" w:rsidRPr="00C5050C">
        <w:rPr>
          <w:bCs/>
          <w:sz w:val="24"/>
          <w:szCs w:val="24"/>
        </w:rPr>
        <w:t>problems and so can be considered an evidence-ba</w:t>
      </w:r>
      <w:r w:rsidR="00C5050C">
        <w:rPr>
          <w:bCs/>
          <w:sz w:val="24"/>
          <w:szCs w:val="24"/>
        </w:rPr>
        <w:t xml:space="preserve">sed response to tackling crime </w:t>
      </w:r>
      <w:r>
        <w:rPr>
          <w:bCs/>
          <w:sz w:val="24"/>
          <w:szCs w:val="24"/>
        </w:rPr>
        <w:t xml:space="preserve">problems effectively” </w:t>
      </w:r>
    </w:p>
    <w:p w14:paraId="4ADEA305" w14:textId="35B74417" w:rsidR="0027702D" w:rsidRDefault="0027702D" w:rsidP="002E2B3F">
      <w:pPr>
        <w:ind w:right="237"/>
        <w:rPr>
          <w:bCs/>
          <w:sz w:val="24"/>
          <w:szCs w:val="24"/>
        </w:rPr>
      </w:pPr>
    </w:p>
    <w:p w14:paraId="52BC006B" w14:textId="36D9B6A8" w:rsidR="0027702D" w:rsidRDefault="0027702D" w:rsidP="002E2B3F">
      <w:pPr>
        <w:ind w:right="237"/>
        <w:rPr>
          <w:bCs/>
          <w:sz w:val="24"/>
          <w:szCs w:val="24"/>
        </w:rPr>
      </w:pP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t>(Bullock, Erol and Tilley, 2006)</w:t>
      </w:r>
    </w:p>
    <w:p w14:paraId="59412CA9" w14:textId="77777777" w:rsidR="00973442" w:rsidRDefault="00973442" w:rsidP="002E2B3F">
      <w:pPr>
        <w:ind w:right="237"/>
        <w:rPr>
          <w:bCs/>
          <w:sz w:val="24"/>
          <w:szCs w:val="24"/>
        </w:rPr>
      </w:pPr>
    </w:p>
    <w:p w14:paraId="26FC32A6" w14:textId="381DB8E6" w:rsidR="00973442" w:rsidRDefault="00973442" w:rsidP="002E2B3F">
      <w:pPr>
        <w:ind w:right="237"/>
        <w:rPr>
          <w:bCs/>
          <w:sz w:val="24"/>
          <w:szCs w:val="24"/>
        </w:rPr>
      </w:pPr>
      <w:r>
        <w:rPr>
          <w:bCs/>
          <w:sz w:val="24"/>
          <w:szCs w:val="24"/>
        </w:rPr>
        <w:t>Problem based policing is diffe</w:t>
      </w:r>
      <w:r w:rsidR="007A7B11">
        <w:rPr>
          <w:bCs/>
          <w:sz w:val="24"/>
          <w:szCs w:val="24"/>
        </w:rPr>
        <w:t>rent to evidence based policing (Bullock et al, 2019).</w:t>
      </w:r>
      <w:r w:rsidR="00196074">
        <w:rPr>
          <w:bCs/>
          <w:sz w:val="24"/>
          <w:szCs w:val="24"/>
        </w:rPr>
        <w:t xml:space="preserve"> The definition for EBP from the College of Policing is,</w:t>
      </w:r>
    </w:p>
    <w:p w14:paraId="1E59FEB6" w14:textId="13D2A0B7" w:rsidR="00196074" w:rsidRDefault="00196074" w:rsidP="002E2B3F">
      <w:pPr>
        <w:ind w:right="237"/>
        <w:rPr>
          <w:bCs/>
          <w:sz w:val="24"/>
          <w:szCs w:val="24"/>
        </w:rPr>
      </w:pPr>
    </w:p>
    <w:p w14:paraId="39F4717B" w14:textId="01DDC78D" w:rsidR="00196074" w:rsidRPr="00196074" w:rsidRDefault="00196074" w:rsidP="00196074">
      <w:pPr>
        <w:ind w:right="237"/>
        <w:rPr>
          <w:bCs/>
          <w:sz w:val="24"/>
          <w:szCs w:val="24"/>
        </w:rPr>
      </w:pPr>
      <w:r>
        <w:rPr>
          <w:bCs/>
          <w:sz w:val="24"/>
          <w:szCs w:val="24"/>
        </w:rPr>
        <w:lastRenderedPageBreak/>
        <w:t>“</w:t>
      </w:r>
      <w:r w:rsidRPr="00196074">
        <w:rPr>
          <w:bCs/>
          <w:sz w:val="24"/>
          <w:szCs w:val="24"/>
        </w:rPr>
        <w:t>Evidence-based policin</w:t>
      </w:r>
      <w:r>
        <w:rPr>
          <w:bCs/>
          <w:sz w:val="24"/>
          <w:szCs w:val="24"/>
        </w:rPr>
        <w:t xml:space="preserve">g is an approach that involves police officers and staff working with academics, </w:t>
      </w:r>
      <w:r w:rsidRPr="00196074">
        <w:rPr>
          <w:bCs/>
          <w:sz w:val="24"/>
          <w:szCs w:val="24"/>
        </w:rPr>
        <w:t xml:space="preserve">partners and colleagues to create, review and use the </w:t>
      </w:r>
    </w:p>
    <w:p w14:paraId="126C55EA" w14:textId="5F4EA0EF" w:rsidR="00196074" w:rsidRDefault="00196074" w:rsidP="00196074">
      <w:pPr>
        <w:ind w:right="237"/>
        <w:rPr>
          <w:bCs/>
          <w:sz w:val="24"/>
          <w:szCs w:val="24"/>
        </w:rPr>
      </w:pPr>
      <w:r w:rsidRPr="00196074">
        <w:rPr>
          <w:bCs/>
          <w:sz w:val="24"/>
          <w:szCs w:val="24"/>
        </w:rPr>
        <w:t>best available evidence to inform and challenge poli</w:t>
      </w:r>
      <w:r>
        <w:rPr>
          <w:bCs/>
          <w:sz w:val="24"/>
          <w:szCs w:val="24"/>
        </w:rPr>
        <w:t xml:space="preserve">cing </w:t>
      </w:r>
      <w:r w:rsidRPr="00196074">
        <w:rPr>
          <w:bCs/>
          <w:sz w:val="24"/>
          <w:szCs w:val="24"/>
        </w:rPr>
        <w:t>policies, practices and decisions”</w:t>
      </w:r>
    </w:p>
    <w:p w14:paraId="6680E017" w14:textId="722F4ABA" w:rsidR="00196074" w:rsidRDefault="00196074" w:rsidP="00196074">
      <w:pPr>
        <w:ind w:right="237"/>
        <w:rPr>
          <w:bCs/>
          <w:sz w:val="24"/>
          <w:szCs w:val="24"/>
        </w:rPr>
      </w:pPr>
    </w:p>
    <w:p w14:paraId="1B52A66D" w14:textId="3C11802C" w:rsidR="00196074" w:rsidRDefault="00196074" w:rsidP="00196074">
      <w:pPr>
        <w:ind w:right="237"/>
        <w:rPr>
          <w:bCs/>
          <w:sz w:val="24"/>
          <w:szCs w:val="24"/>
        </w:rPr>
      </w:pP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Pr>
          <w:bCs/>
          <w:sz w:val="24"/>
          <w:szCs w:val="24"/>
        </w:rPr>
        <w:tab/>
      </w:r>
      <w:r w:rsidR="00844D83">
        <w:rPr>
          <w:bCs/>
          <w:sz w:val="24"/>
          <w:szCs w:val="24"/>
        </w:rPr>
        <w:tab/>
      </w:r>
      <w:r>
        <w:rPr>
          <w:bCs/>
          <w:sz w:val="24"/>
          <w:szCs w:val="24"/>
        </w:rPr>
        <w:t>(College of Policing)</w:t>
      </w:r>
    </w:p>
    <w:p w14:paraId="066EEED5" w14:textId="4817E86E" w:rsidR="00784F46" w:rsidRDefault="00784F46" w:rsidP="00196074">
      <w:pPr>
        <w:ind w:right="237"/>
        <w:rPr>
          <w:bCs/>
          <w:sz w:val="24"/>
          <w:szCs w:val="24"/>
        </w:rPr>
      </w:pPr>
    </w:p>
    <w:p w14:paraId="12EE05A5" w14:textId="58867194" w:rsidR="00196074" w:rsidRDefault="00784F46" w:rsidP="00784F46">
      <w:pPr>
        <w:ind w:right="237"/>
        <w:rPr>
          <w:bCs/>
          <w:sz w:val="24"/>
          <w:szCs w:val="24"/>
        </w:rPr>
      </w:pPr>
      <w:proofErr w:type="spellStart"/>
      <w:r>
        <w:rPr>
          <w:bCs/>
          <w:sz w:val="24"/>
          <w:szCs w:val="24"/>
        </w:rPr>
        <w:t>T</w:t>
      </w:r>
      <w:r w:rsidRPr="00784F46">
        <w:rPr>
          <w:bCs/>
          <w:sz w:val="24"/>
          <w:szCs w:val="24"/>
        </w:rPr>
        <w:t>elep</w:t>
      </w:r>
      <w:proofErr w:type="spellEnd"/>
      <w:r w:rsidRPr="00784F46">
        <w:rPr>
          <w:bCs/>
          <w:sz w:val="24"/>
          <w:szCs w:val="24"/>
        </w:rPr>
        <w:t xml:space="preserve"> (2018) suggests that whilst there is n</w:t>
      </w:r>
      <w:r>
        <w:rPr>
          <w:bCs/>
          <w:sz w:val="24"/>
          <w:szCs w:val="24"/>
        </w:rPr>
        <w:t>o single definition of EBP</w:t>
      </w:r>
      <w:r w:rsidRPr="00784F46">
        <w:rPr>
          <w:bCs/>
          <w:sz w:val="24"/>
          <w:szCs w:val="24"/>
        </w:rPr>
        <w:t xml:space="preserve"> it is </w:t>
      </w:r>
      <w:r>
        <w:rPr>
          <w:bCs/>
          <w:sz w:val="24"/>
          <w:szCs w:val="24"/>
        </w:rPr>
        <w:t>“</w:t>
      </w:r>
      <w:r w:rsidRPr="00784F46">
        <w:rPr>
          <w:bCs/>
          <w:i/>
          <w:sz w:val="24"/>
          <w:szCs w:val="24"/>
        </w:rPr>
        <w:t>generally understood to mean the use of scientific evidence of effectiveness (i.e. discovering what works) to guide implementation of police strategies and tactics</w:t>
      </w:r>
      <w:r>
        <w:rPr>
          <w:bCs/>
          <w:sz w:val="24"/>
          <w:szCs w:val="24"/>
        </w:rPr>
        <w:t>”</w:t>
      </w:r>
      <w:r w:rsidR="00CC73B8">
        <w:rPr>
          <w:bCs/>
          <w:sz w:val="24"/>
          <w:szCs w:val="24"/>
        </w:rPr>
        <w:t>. EBP is something that officers may use on a daily basis without even knowing, it may be a method they use to deal with a</w:t>
      </w:r>
      <w:r w:rsidR="00630A7A">
        <w:rPr>
          <w:bCs/>
          <w:sz w:val="24"/>
          <w:szCs w:val="24"/>
        </w:rPr>
        <w:t>n</w:t>
      </w:r>
      <w:r w:rsidR="00CC73B8">
        <w:rPr>
          <w:bCs/>
          <w:sz w:val="24"/>
          <w:szCs w:val="24"/>
        </w:rPr>
        <w:t xml:space="preserve"> incident that has been taught to them in training following EBP research. </w:t>
      </w:r>
    </w:p>
    <w:p w14:paraId="6C5D0762" w14:textId="44CC4388" w:rsidR="00FC1EA3" w:rsidRDefault="0069763F" w:rsidP="002E2B3F">
      <w:pPr>
        <w:ind w:right="237"/>
        <w:rPr>
          <w:bCs/>
          <w:sz w:val="24"/>
          <w:szCs w:val="24"/>
        </w:rPr>
      </w:pPr>
      <w:r>
        <w:rPr>
          <w:bCs/>
          <w:sz w:val="24"/>
          <w:szCs w:val="24"/>
        </w:rPr>
        <w:tab/>
        <w:t xml:space="preserve">In conclusion, I believe that through my experiences working with DV incidents, </w:t>
      </w:r>
      <w:r w:rsidRPr="0069763F">
        <w:rPr>
          <w:bCs/>
          <w:sz w:val="24"/>
          <w:szCs w:val="24"/>
        </w:rPr>
        <w:t>the Killingbeck Project</w:t>
      </w:r>
      <w:r>
        <w:rPr>
          <w:bCs/>
          <w:sz w:val="24"/>
          <w:szCs w:val="24"/>
        </w:rPr>
        <w:t xml:space="preserve"> would be successful if rolled out into everyday policing and will help reduce repeat offending. On a daily basis officers see domestic incidents which could only be a verbal argument, however on most occasions police will be back at the same address within a month. In my opinion there needs to be some sort of deterrent for offenders of domestic abuse, as some people know if a victim does not prosecute, they will likely get away with it. </w:t>
      </w:r>
    </w:p>
    <w:p w14:paraId="6B478B80" w14:textId="32BF9833" w:rsidR="006B72F0" w:rsidRDefault="006B72F0" w:rsidP="002E2B3F">
      <w:pPr>
        <w:ind w:right="237"/>
        <w:rPr>
          <w:bCs/>
          <w:sz w:val="24"/>
          <w:szCs w:val="24"/>
        </w:rPr>
      </w:pPr>
    </w:p>
    <w:p w14:paraId="7B3EA92D" w14:textId="528D53E5" w:rsidR="006B72F0" w:rsidRPr="002E2B3F" w:rsidRDefault="006B72F0" w:rsidP="002E2B3F">
      <w:pPr>
        <w:ind w:right="237"/>
        <w:rPr>
          <w:bCs/>
          <w:sz w:val="24"/>
          <w:szCs w:val="24"/>
        </w:rPr>
      </w:pPr>
      <w:r>
        <w:rPr>
          <w:bCs/>
          <w:sz w:val="24"/>
          <w:szCs w:val="24"/>
        </w:rPr>
        <w:t>2154 words.</w:t>
      </w: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547ECB54"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0263A6">
        <w:rPr>
          <w:rStyle w:val="normaltextrun"/>
          <w:rFonts w:ascii="Arial" w:hAnsi="Arial" w:cs="Arial"/>
          <w:color w:val="000000"/>
        </w:rPr>
        <w:t>JBABER (</w:t>
      </w:r>
      <w:r>
        <w:rPr>
          <w:rStyle w:val="normaltextrun"/>
          <w:rFonts w:ascii="Arial" w:hAnsi="Arial" w:cs="Arial"/>
          <w:color w:val="000000"/>
        </w:rPr>
        <w:t>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6491356" w14:textId="31FACD77" w:rsidR="00A221AB" w:rsidRDefault="00A221AB" w:rsidP="000263A6">
      <w:pPr>
        <w:pStyle w:val="paragraph"/>
        <w:spacing w:before="0" w:beforeAutospacing="0" w:after="0" w:afterAutospacing="0"/>
        <w:jc w:val="both"/>
        <w:textAlignment w:val="baseline"/>
        <w:rPr>
          <w:b/>
          <w:bCs/>
        </w:rPr>
      </w:pPr>
      <w:r>
        <w:rPr>
          <w:rStyle w:val="normaltextrun"/>
          <w:rFonts w:ascii="Arial" w:hAnsi="Arial" w:cs="Arial"/>
          <w:color w:val="000000"/>
        </w:rPr>
        <w:t xml:space="preserve">Date: </w:t>
      </w:r>
      <w:r w:rsidR="000263A6">
        <w:rPr>
          <w:rStyle w:val="normaltextrun"/>
          <w:rFonts w:ascii="Arial" w:hAnsi="Arial" w:cs="Arial"/>
          <w:color w:val="000000"/>
        </w:rPr>
        <w:t>19/11/2021</w:t>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12C2D583" w14:textId="7522D3C9" w:rsidR="0FF883D4" w:rsidRDefault="0FF883D4" w:rsidP="0FF883D4">
      <w:pPr>
        <w:ind w:right="237"/>
        <w:jc w:val="both"/>
        <w:rPr>
          <w:b/>
          <w:bCs/>
          <w:color w:val="000000" w:themeColor="text1"/>
          <w:sz w:val="24"/>
          <w:szCs w:val="24"/>
        </w:rPr>
      </w:pPr>
    </w:p>
    <w:p w14:paraId="5423AB3F" w14:textId="776D7902" w:rsidR="003152BD" w:rsidRDefault="003152BD" w:rsidP="0FF883D4">
      <w:pPr>
        <w:ind w:right="237"/>
        <w:jc w:val="both"/>
        <w:rPr>
          <w:b/>
          <w:bCs/>
          <w:color w:val="000000" w:themeColor="text1"/>
          <w:sz w:val="24"/>
          <w:szCs w:val="24"/>
        </w:rPr>
      </w:pPr>
    </w:p>
    <w:p w14:paraId="3DC83BDC" w14:textId="45AD43C2" w:rsidR="003152BD" w:rsidRDefault="003152BD" w:rsidP="0FF883D4">
      <w:pPr>
        <w:ind w:right="237"/>
        <w:jc w:val="both"/>
        <w:rPr>
          <w:b/>
          <w:bCs/>
          <w:color w:val="000000" w:themeColor="text1"/>
          <w:sz w:val="24"/>
          <w:szCs w:val="24"/>
        </w:rPr>
      </w:pPr>
    </w:p>
    <w:p w14:paraId="230D4557" w14:textId="4F29E89B" w:rsidR="003152BD" w:rsidRDefault="003152BD" w:rsidP="0FF883D4">
      <w:pPr>
        <w:ind w:right="237"/>
        <w:jc w:val="both"/>
        <w:rPr>
          <w:b/>
          <w:bCs/>
          <w:color w:val="000000" w:themeColor="text1"/>
          <w:sz w:val="24"/>
          <w:szCs w:val="24"/>
        </w:rPr>
      </w:pPr>
    </w:p>
    <w:p w14:paraId="15CD5F86" w14:textId="02D649A9" w:rsidR="003152BD" w:rsidRDefault="003152BD" w:rsidP="0FF883D4">
      <w:pPr>
        <w:ind w:right="237"/>
        <w:jc w:val="both"/>
        <w:rPr>
          <w:b/>
          <w:bCs/>
          <w:color w:val="000000" w:themeColor="text1"/>
          <w:sz w:val="24"/>
          <w:szCs w:val="24"/>
        </w:rPr>
      </w:pPr>
    </w:p>
    <w:p w14:paraId="71D491C9" w14:textId="02E9D179" w:rsidR="003152BD" w:rsidRDefault="003152BD" w:rsidP="0FF883D4">
      <w:pPr>
        <w:ind w:right="237"/>
        <w:jc w:val="both"/>
        <w:rPr>
          <w:b/>
          <w:bCs/>
          <w:color w:val="000000" w:themeColor="text1"/>
          <w:sz w:val="24"/>
          <w:szCs w:val="24"/>
        </w:rPr>
      </w:pPr>
    </w:p>
    <w:p w14:paraId="5F15C654" w14:textId="77777777" w:rsidR="003152BD" w:rsidRDefault="003152BD"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p w14:paraId="6851860F" w14:textId="4AB95FF1" w:rsidR="0FF883D4" w:rsidRDefault="0FF883D4" w:rsidP="0FF883D4">
      <w:pPr>
        <w:ind w:right="237"/>
        <w:jc w:val="both"/>
        <w:rPr>
          <w:b/>
          <w:sz w:val="24"/>
          <w:szCs w:val="24"/>
        </w:rPr>
      </w:pPr>
    </w:p>
    <w:p w14:paraId="3E8C13E9" w14:textId="77777777" w:rsidR="001A48DD" w:rsidRPr="001A48DD" w:rsidRDefault="001A48DD" w:rsidP="0FF883D4">
      <w:pPr>
        <w:ind w:right="237"/>
        <w:jc w:val="both"/>
        <w:rPr>
          <w:b/>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lastRenderedPageBreak/>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09823C65" w14:textId="0FAFAF8E" w:rsidR="00820F4E" w:rsidRDefault="008571CA" w:rsidP="00820F4E">
      <w:pPr>
        <w:ind w:right="237" w:firstLine="720"/>
        <w:jc w:val="both"/>
        <w:rPr>
          <w:color w:val="000000" w:themeColor="text1"/>
          <w:sz w:val="24"/>
          <w:szCs w:val="24"/>
        </w:rPr>
      </w:pPr>
      <w:r>
        <w:rPr>
          <w:color w:val="000000" w:themeColor="text1"/>
          <w:sz w:val="24"/>
          <w:szCs w:val="24"/>
        </w:rPr>
        <w:t xml:space="preserve">Throughout this answer I am going to critically evaluate the process I have employed when I have conducted a complex investigation involving a domestic related </w:t>
      </w:r>
      <w:r w:rsidR="00820F4E">
        <w:rPr>
          <w:color w:val="000000" w:themeColor="text1"/>
          <w:sz w:val="24"/>
          <w:szCs w:val="24"/>
        </w:rPr>
        <w:t xml:space="preserve">false imprisonment and breach of restraining order. Throughout this answer I will also evaluate the support I have provided to victims and witnesses during the investigation and I will also talk about the techniques I used during the investigation. I will also demonstrate my knowledge of volume and priority crime and I will discuss the strategies I have used to deal with the impact of personal attitudes and values throughout the whole investigation. </w:t>
      </w:r>
    </w:p>
    <w:p w14:paraId="6887CD35" w14:textId="77777777" w:rsidR="00AE1681" w:rsidRDefault="00820F4E" w:rsidP="00AE1681">
      <w:pPr>
        <w:ind w:right="237" w:firstLine="720"/>
        <w:jc w:val="both"/>
        <w:rPr>
          <w:color w:val="000000" w:themeColor="text1"/>
          <w:sz w:val="24"/>
          <w:szCs w:val="24"/>
        </w:rPr>
      </w:pPr>
      <w:r>
        <w:rPr>
          <w:color w:val="000000" w:themeColor="text1"/>
          <w:sz w:val="24"/>
          <w:szCs w:val="24"/>
        </w:rPr>
        <w:t>This was a complex investigation as False Imprisonment is not an offence that officers deal with on a daily basis, especially an officer with as little service as myself.</w:t>
      </w:r>
      <w:r w:rsidR="002F6223">
        <w:rPr>
          <w:color w:val="000000" w:themeColor="text1"/>
          <w:sz w:val="24"/>
          <w:szCs w:val="24"/>
        </w:rPr>
        <w:t xml:space="preserve"> However I knew that it was important that I undertook more investigations </w:t>
      </w:r>
      <w:r w:rsidR="00AE1681">
        <w:rPr>
          <w:color w:val="000000" w:themeColor="text1"/>
          <w:sz w:val="24"/>
          <w:szCs w:val="24"/>
        </w:rPr>
        <w:t>like</w:t>
      </w:r>
      <w:r w:rsidR="002F6223">
        <w:rPr>
          <w:color w:val="000000" w:themeColor="text1"/>
          <w:sz w:val="24"/>
          <w:szCs w:val="24"/>
        </w:rPr>
        <w:t xml:space="preserve"> this to help me become a better police officer. Mike Brown (2008) states that “</w:t>
      </w:r>
      <w:r w:rsidR="002F6223" w:rsidRPr="002F6223">
        <w:rPr>
          <w:i/>
          <w:iCs/>
          <w:color w:val="000000" w:themeColor="text1"/>
          <w:sz w:val="24"/>
          <w:szCs w:val="24"/>
        </w:rPr>
        <w:t>Creating a perception of risk and challenging people to move outside their 'comfort zone' is seen as an integral feature for growth</w:t>
      </w:r>
      <w:r w:rsidR="002F6223">
        <w:rPr>
          <w:color w:val="000000" w:themeColor="text1"/>
          <w:sz w:val="24"/>
          <w:szCs w:val="24"/>
        </w:rPr>
        <w:t>”</w:t>
      </w:r>
      <w:r w:rsidR="00AE1681">
        <w:rPr>
          <w:color w:val="000000" w:themeColor="text1"/>
          <w:sz w:val="24"/>
          <w:szCs w:val="24"/>
        </w:rPr>
        <w:t xml:space="preserve">. </w:t>
      </w:r>
      <w:r>
        <w:rPr>
          <w:color w:val="000000" w:themeColor="text1"/>
          <w:sz w:val="24"/>
          <w:szCs w:val="24"/>
        </w:rPr>
        <w:t xml:space="preserve">False Imprisonment is defined as </w:t>
      </w:r>
      <w:r>
        <w:rPr>
          <w:i/>
          <w:iCs/>
          <w:color w:val="000000" w:themeColor="text1"/>
          <w:sz w:val="24"/>
          <w:szCs w:val="24"/>
        </w:rPr>
        <w:t xml:space="preserve">“It is an offence at common law to falsely imprison another person”. </w:t>
      </w:r>
      <w:r>
        <w:rPr>
          <w:color w:val="000000" w:themeColor="text1"/>
          <w:sz w:val="24"/>
          <w:szCs w:val="24"/>
        </w:rPr>
        <w:t xml:space="preserve">The points to prove for getting a conviction on False Imprisonment are when one person “imprisons, detains or arrests” another person against their will and their actions are unlawful, </w:t>
      </w:r>
      <w:r>
        <w:rPr>
          <w:color w:val="000000" w:themeColor="text1"/>
          <w:sz w:val="24"/>
          <w:szCs w:val="24"/>
        </w:rPr>
        <w:lastRenderedPageBreak/>
        <w:t xml:space="preserve">therefore a police officer arresting somebody is not false imprisonment as they have a legal power to do so. </w:t>
      </w:r>
    </w:p>
    <w:p w14:paraId="19AAC23B" w14:textId="6BE91998" w:rsidR="000263A6" w:rsidRDefault="00FB57AD" w:rsidP="00AE1681">
      <w:pPr>
        <w:ind w:right="237" w:firstLine="720"/>
        <w:jc w:val="both"/>
        <w:rPr>
          <w:color w:val="000000" w:themeColor="text1"/>
          <w:sz w:val="24"/>
          <w:szCs w:val="24"/>
        </w:rPr>
      </w:pPr>
      <w:r>
        <w:rPr>
          <w:color w:val="000000" w:themeColor="text1"/>
          <w:sz w:val="24"/>
          <w:szCs w:val="24"/>
        </w:rPr>
        <w:t xml:space="preserve">In policing, a phrase commonly used </w:t>
      </w:r>
      <w:r w:rsidR="002B6306">
        <w:rPr>
          <w:color w:val="000000" w:themeColor="text1"/>
          <w:sz w:val="24"/>
          <w:szCs w:val="24"/>
        </w:rPr>
        <w:t xml:space="preserve">in relation to actions immediately following an incident </w:t>
      </w:r>
      <w:r>
        <w:rPr>
          <w:color w:val="000000" w:themeColor="text1"/>
          <w:sz w:val="24"/>
          <w:szCs w:val="24"/>
        </w:rPr>
        <w:t xml:space="preserve">is called “Golden Hour”. </w:t>
      </w:r>
      <w:r w:rsidR="002B6306">
        <w:rPr>
          <w:color w:val="000000" w:themeColor="text1"/>
          <w:sz w:val="24"/>
          <w:szCs w:val="24"/>
        </w:rPr>
        <w:t>The Golden Hour principle assists police in ensuring that the best possible form of evidence is obtained. The College of Policing state “</w:t>
      </w:r>
      <w:r w:rsidR="002B6306" w:rsidRPr="002B6306">
        <w:rPr>
          <w:i/>
          <w:iCs/>
          <w:color w:val="000000" w:themeColor="text1"/>
          <w:sz w:val="24"/>
          <w:szCs w:val="24"/>
        </w:rPr>
        <w:t>The golden hour principle will assist investigators to maximise the quantity of relevant material gathered</w:t>
      </w:r>
      <w:r w:rsidR="002B6306">
        <w:rPr>
          <w:i/>
          <w:iCs/>
          <w:color w:val="000000" w:themeColor="text1"/>
          <w:sz w:val="24"/>
          <w:szCs w:val="24"/>
        </w:rPr>
        <w:t>”.</w:t>
      </w:r>
      <w:r w:rsidR="002B6306">
        <w:rPr>
          <w:color w:val="000000" w:themeColor="text1"/>
          <w:sz w:val="24"/>
          <w:szCs w:val="24"/>
        </w:rPr>
        <w:t xml:space="preserve"> </w:t>
      </w:r>
      <w:r w:rsidR="009607D7">
        <w:rPr>
          <w:color w:val="000000" w:themeColor="text1"/>
          <w:sz w:val="24"/>
          <w:szCs w:val="24"/>
        </w:rPr>
        <w:t xml:space="preserve">For this particular investigation, they key findings within the “golden hour” slot, were to obtain CCTV footage from a ring doorbell, house to house enquiries to see if any persons nearby have heard any disturbance coming from within the property over the time period, to see if any neighbours have CCTV footage which may show the times the suspect had entered and left the premises. </w:t>
      </w:r>
    </w:p>
    <w:p w14:paraId="1DB058FC" w14:textId="24B8D0C6" w:rsidR="00820F4E" w:rsidRDefault="00D23520" w:rsidP="00434DAF">
      <w:pPr>
        <w:ind w:right="237" w:firstLine="720"/>
        <w:jc w:val="both"/>
        <w:rPr>
          <w:color w:val="000000" w:themeColor="text1"/>
          <w:sz w:val="24"/>
          <w:szCs w:val="24"/>
        </w:rPr>
      </w:pPr>
      <w:r>
        <w:rPr>
          <w:color w:val="000000" w:themeColor="text1"/>
          <w:sz w:val="24"/>
          <w:szCs w:val="24"/>
        </w:rPr>
        <w:t xml:space="preserve">Another key part of this investigation was that the victim stated that the suspect had taken her phone off her and the phone had not been used the whole weekend, a phone download was key to seeing whether there was any correspondence on the victim’s phone, as if there was then this could undermine the information provided by the victim. </w:t>
      </w:r>
      <w:r w:rsidR="003C41DF">
        <w:rPr>
          <w:color w:val="000000" w:themeColor="text1"/>
          <w:sz w:val="24"/>
          <w:szCs w:val="24"/>
        </w:rPr>
        <w:t xml:space="preserve">Before interviewing the suspect, I ensured this download was done, as this data would be key to my investigation. </w:t>
      </w:r>
      <w:r w:rsidR="003B73D8">
        <w:rPr>
          <w:color w:val="000000" w:themeColor="text1"/>
          <w:sz w:val="24"/>
          <w:szCs w:val="24"/>
        </w:rPr>
        <w:t xml:space="preserve">All of the above actions were critical in obtaining to proving or disproving the False Imprisonment allegation. </w:t>
      </w:r>
      <w:r w:rsidR="007666ED">
        <w:rPr>
          <w:color w:val="000000" w:themeColor="text1"/>
          <w:sz w:val="24"/>
          <w:szCs w:val="24"/>
        </w:rPr>
        <w:t>Fleisher and Gordon (2018) state in their book ‘</w:t>
      </w:r>
      <w:r w:rsidR="007666ED" w:rsidRPr="007666ED">
        <w:rPr>
          <w:color w:val="000000" w:themeColor="text1"/>
          <w:sz w:val="24"/>
          <w:szCs w:val="24"/>
        </w:rPr>
        <w:t>Effective Interviewing and Interrogation Techniques</w:t>
      </w:r>
      <w:r w:rsidR="007666ED">
        <w:rPr>
          <w:color w:val="000000" w:themeColor="text1"/>
          <w:sz w:val="24"/>
          <w:szCs w:val="24"/>
        </w:rPr>
        <w:t xml:space="preserve">’, that the key to interviewing is gathering as much data and information as possible, thus </w:t>
      </w:r>
      <w:r w:rsidR="00434DAF">
        <w:rPr>
          <w:color w:val="000000" w:themeColor="text1"/>
          <w:sz w:val="24"/>
          <w:szCs w:val="24"/>
        </w:rPr>
        <w:t xml:space="preserve">giving the interviewer the best possible chance of proving what happened and gives the interviewer the opportunity to challenge any defences made by a suspect. </w:t>
      </w:r>
    </w:p>
    <w:p w14:paraId="3DB202D7" w14:textId="5FA5A50A" w:rsidR="0FF883D4" w:rsidRDefault="000263A6" w:rsidP="00434DAF">
      <w:pPr>
        <w:ind w:right="237" w:firstLine="720"/>
        <w:jc w:val="both"/>
        <w:rPr>
          <w:color w:val="000000" w:themeColor="text1"/>
          <w:sz w:val="24"/>
          <w:szCs w:val="24"/>
        </w:rPr>
      </w:pPr>
      <w:r>
        <w:rPr>
          <w:color w:val="000000" w:themeColor="text1"/>
          <w:sz w:val="24"/>
          <w:szCs w:val="24"/>
        </w:rPr>
        <w:t>Another example of getting evidence prior to interviewing is listening to the 999/101 call. These calls are the first time that the victim/third party has notified the police about an on-going incident and can usually give the officer dealing a key understanding of what has gone on. In my investigation, the victim has originally rang 101. In the 101 call she has tried justifying the reason as to why she has rang 101 instead of 999, this gave me an indication that this victim is vulnerable and did not understand the severity of the incident she had got herself into. Her tone of voice was also extremely worrying at the start of the call, the victim appeared extremely anxious  however after speaking to the call taker, the victim appeared to feel safe and secure knowing that police were on their way to help her.</w:t>
      </w:r>
      <w:r w:rsidR="00AE6670">
        <w:rPr>
          <w:color w:val="000000" w:themeColor="text1"/>
          <w:sz w:val="24"/>
          <w:szCs w:val="24"/>
        </w:rPr>
        <w:t xml:space="preserve"> Wydal</w:t>
      </w:r>
      <w:r w:rsidR="00296FCB">
        <w:rPr>
          <w:color w:val="000000" w:themeColor="text1"/>
          <w:sz w:val="24"/>
          <w:szCs w:val="24"/>
        </w:rPr>
        <w:t>l</w:t>
      </w:r>
      <w:r w:rsidR="00AE6670">
        <w:rPr>
          <w:color w:val="000000" w:themeColor="text1"/>
          <w:sz w:val="24"/>
          <w:szCs w:val="24"/>
        </w:rPr>
        <w:t xml:space="preserve"> and Clark (2013) say in their journal- </w:t>
      </w:r>
      <w:r w:rsidR="00AE6670" w:rsidRPr="00AE6670">
        <w:rPr>
          <w:i/>
          <w:iCs/>
          <w:color w:val="000000" w:themeColor="text1"/>
          <w:sz w:val="24"/>
          <w:szCs w:val="24"/>
        </w:rPr>
        <w:t>'Making Safe: A Coordinated Community Response to Empowering Victims and Tackling Perpetrators of Domestic Violence’</w:t>
      </w:r>
      <w:r w:rsidR="00AE6670">
        <w:rPr>
          <w:color w:val="000000" w:themeColor="text1"/>
          <w:sz w:val="24"/>
          <w:szCs w:val="24"/>
        </w:rPr>
        <w:t xml:space="preserve"> that ensuring a victim feels safe, enlarges the chance of them opening up towards the police and giving a full account of what has happened. In many domestic incidents I have been to, victims are often scared to open up as they fear</w:t>
      </w:r>
      <w:r w:rsidR="00063206">
        <w:rPr>
          <w:color w:val="000000" w:themeColor="text1"/>
          <w:sz w:val="24"/>
          <w:szCs w:val="24"/>
        </w:rPr>
        <w:t xml:space="preserve">, for what some of stated “the consequences”, this is extremely sad to hear as these victims clearly do not believe the justice system works. </w:t>
      </w:r>
      <w:r w:rsidR="00AE6670">
        <w:rPr>
          <w:color w:val="000000" w:themeColor="text1"/>
          <w:sz w:val="24"/>
          <w:szCs w:val="24"/>
        </w:rPr>
        <w:t xml:space="preserve"> </w:t>
      </w:r>
    </w:p>
    <w:p w14:paraId="66D4C2AD" w14:textId="42E3EEF7" w:rsidR="003B73D8" w:rsidRDefault="003B73D8" w:rsidP="00BC3D74">
      <w:pPr>
        <w:ind w:right="237" w:firstLine="720"/>
        <w:jc w:val="both"/>
        <w:rPr>
          <w:color w:val="000000" w:themeColor="text1"/>
          <w:sz w:val="24"/>
          <w:szCs w:val="24"/>
        </w:rPr>
      </w:pPr>
      <w:r>
        <w:rPr>
          <w:color w:val="000000" w:themeColor="text1"/>
          <w:sz w:val="24"/>
          <w:szCs w:val="24"/>
        </w:rPr>
        <w:t xml:space="preserve">I believe that if we (the police) had not obtained the information we had quickly, then we would have had a far less chance of getting a prosecution in this case. If I was to deal with another incident involving False Imprisonment then I believe the actions I carried out in this investigation would help me as they have shown me the importance of getting as much detail as possible to assist in interviewing suspects. </w:t>
      </w:r>
      <w:r w:rsidR="00BC3D74">
        <w:rPr>
          <w:color w:val="000000" w:themeColor="text1"/>
          <w:sz w:val="24"/>
          <w:szCs w:val="24"/>
        </w:rPr>
        <w:t>One thing I would improve</w:t>
      </w:r>
      <w:r w:rsidR="00AE1681">
        <w:rPr>
          <w:color w:val="000000" w:themeColor="text1"/>
          <w:sz w:val="24"/>
          <w:szCs w:val="24"/>
        </w:rPr>
        <w:t>,</w:t>
      </w:r>
      <w:r w:rsidR="00BC3D74">
        <w:rPr>
          <w:color w:val="000000" w:themeColor="text1"/>
          <w:sz w:val="24"/>
          <w:szCs w:val="24"/>
        </w:rPr>
        <w:t xml:space="preserve"> if I was to deal with an incident involving False Imprisonment again</w:t>
      </w:r>
      <w:r w:rsidR="00AE1681">
        <w:rPr>
          <w:color w:val="000000" w:themeColor="text1"/>
          <w:sz w:val="24"/>
          <w:szCs w:val="24"/>
        </w:rPr>
        <w:t>,</w:t>
      </w:r>
      <w:r w:rsidR="00BC3D74">
        <w:rPr>
          <w:color w:val="000000" w:themeColor="text1"/>
          <w:sz w:val="24"/>
          <w:szCs w:val="24"/>
        </w:rPr>
        <w:t xml:space="preserve"> would be to try and engage more with the victim and the circumstances around each day. During my interview with the suspect, he </w:t>
      </w:r>
      <w:r w:rsidR="00BC3D74">
        <w:rPr>
          <w:color w:val="000000" w:themeColor="text1"/>
          <w:sz w:val="24"/>
          <w:szCs w:val="24"/>
        </w:rPr>
        <w:lastRenderedPageBreak/>
        <w:t xml:space="preserve">brought up “defences” that I did not consider during speaking to the victim. I believe if I was to speak to the victim in more deal, then I could have counteracted his response in interview. </w:t>
      </w:r>
    </w:p>
    <w:p w14:paraId="107C1188" w14:textId="31B027E2" w:rsidR="00275D34" w:rsidRDefault="003F5EAB" w:rsidP="00340E9A">
      <w:pPr>
        <w:ind w:right="237"/>
        <w:rPr>
          <w:sz w:val="24"/>
          <w:szCs w:val="24"/>
        </w:rPr>
      </w:pPr>
      <w:r>
        <w:tab/>
      </w:r>
      <w:r w:rsidRPr="003F5EAB">
        <w:rPr>
          <w:sz w:val="24"/>
          <w:szCs w:val="24"/>
        </w:rPr>
        <w:t xml:space="preserve">I will now discuss the </w:t>
      </w:r>
      <w:r>
        <w:rPr>
          <w:sz w:val="24"/>
          <w:szCs w:val="24"/>
        </w:rPr>
        <w:t xml:space="preserve">support I provided to the victim during this case. </w:t>
      </w:r>
      <w:r w:rsidR="000B3D80">
        <w:rPr>
          <w:sz w:val="24"/>
          <w:szCs w:val="24"/>
        </w:rPr>
        <w:t xml:space="preserve">The victim was a repeat victim of domestic violence. A big issue in this case and also many other domestic incidents is that the victim returns to the perpetrator due to having nowhere else to go. In North Yorkshire they created a programme where they looked to re-home domestic abuse perpetrators in order to try and reduce the chance of re-offending. The programme was called “Making Safe” and was run by a number of partner agencies including the police, social services, housing, domestic abuse charities and the probation service. The result of the programme was successful with 11 out of the 12 victims remaining at their family home with the perpetrator moving to a different address. In my case, this would also be a key issue as the victim did not feel safe in her home address as she knew the perpetrator would return eventually. </w:t>
      </w:r>
      <w:r w:rsidR="00275D34">
        <w:rPr>
          <w:sz w:val="24"/>
          <w:szCs w:val="24"/>
        </w:rPr>
        <w:t>Saunders (1989) states that having a safe home from everybody on the outside world, provides the victim with a private place where they can “</w:t>
      </w:r>
      <w:r w:rsidR="00275D34" w:rsidRPr="00275D34">
        <w:rPr>
          <w:i/>
          <w:iCs/>
          <w:sz w:val="24"/>
          <w:szCs w:val="24"/>
        </w:rPr>
        <w:t>develop a sense of what Giddens (1984) terms as ‘ontological security’</w:t>
      </w:r>
      <w:r w:rsidR="00275D34">
        <w:rPr>
          <w:sz w:val="24"/>
          <w:szCs w:val="24"/>
        </w:rPr>
        <w:t>. Dupuis and Thorns (1998) state that,</w:t>
      </w:r>
    </w:p>
    <w:p w14:paraId="4DF6C4D2" w14:textId="77777777" w:rsidR="00275D34" w:rsidRDefault="00275D34" w:rsidP="00340E9A">
      <w:pPr>
        <w:ind w:right="237"/>
        <w:rPr>
          <w:sz w:val="24"/>
          <w:szCs w:val="24"/>
        </w:rPr>
      </w:pPr>
    </w:p>
    <w:p w14:paraId="279A5912" w14:textId="77777777" w:rsidR="00275D34" w:rsidRDefault="000B3D80" w:rsidP="00340E9A">
      <w:pPr>
        <w:ind w:right="237"/>
        <w:rPr>
          <w:sz w:val="24"/>
          <w:szCs w:val="24"/>
        </w:rPr>
      </w:pPr>
      <w:r w:rsidRPr="000B3D80">
        <w:rPr>
          <w:sz w:val="24"/>
          <w:szCs w:val="24"/>
        </w:rPr>
        <w:t xml:space="preserve">Ontological security can be described as 'a security of being', which refers to 'the confidence that most human beings have in the continuity of their self-identity and in the constancy of their social and material environments' </w:t>
      </w:r>
    </w:p>
    <w:p w14:paraId="598A6766" w14:textId="0EE97D37" w:rsidR="003B73D8" w:rsidRDefault="000B3D80" w:rsidP="00275D34">
      <w:pPr>
        <w:ind w:left="4320" w:right="237" w:firstLine="720"/>
        <w:rPr>
          <w:sz w:val="24"/>
          <w:szCs w:val="24"/>
        </w:rPr>
      </w:pPr>
      <w:r w:rsidRPr="000B3D80">
        <w:rPr>
          <w:sz w:val="24"/>
          <w:szCs w:val="24"/>
        </w:rPr>
        <w:t>(Dupuis and Thorns, 1998).</w:t>
      </w:r>
    </w:p>
    <w:p w14:paraId="22405A1E" w14:textId="19CDF9BB" w:rsidR="00275D34" w:rsidRDefault="00275D34" w:rsidP="00275D34">
      <w:pPr>
        <w:ind w:right="237"/>
        <w:rPr>
          <w:sz w:val="24"/>
          <w:szCs w:val="24"/>
        </w:rPr>
      </w:pPr>
    </w:p>
    <w:p w14:paraId="4F18916B" w14:textId="06099680" w:rsidR="005D27C7" w:rsidRDefault="005D27C7" w:rsidP="00275D34">
      <w:pPr>
        <w:ind w:right="237"/>
        <w:rPr>
          <w:sz w:val="24"/>
          <w:szCs w:val="24"/>
        </w:rPr>
      </w:pPr>
      <w:r>
        <w:rPr>
          <w:sz w:val="24"/>
          <w:szCs w:val="24"/>
        </w:rPr>
        <w:t xml:space="preserve">Clark and Wydall (2013) also state that </w:t>
      </w:r>
    </w:p>
    <w:p w14:paraId="2991D5EA" w14:textId="77777777" w:rsidR="005D27C7" w:rsidRDefault="005D27C7" w:rsidP="00275D34">
      <w:pPr>
        <w:ind w:right="237"/>
        <w:rPr>
          <w:sz w:val="24"/>
          <w:szCs w:val="24"/>
        </w:rPr>
      </w:pPr>
    </w:p>
    <w:p w14:paraId="0DF243B1" w14:textId="7C8F8943" w:rsidR="00275D34" w:rsidRDefault="005D27C7" w:rsidP="00275D34">
      <w:pPr>
        <w:ind w:right="237"/>
      </w:pPr>
      <w:r w:rsidRPr="005D27C7">
        <w:rPr>
          <w:sz w:val="24"/>
          <w:szCs w:val="24"/>
        </w:rPr>
        <w:t>The home becomes a cornerstone of routinised daily activity but can only effectively function as a place where people find ontological security if it is free from violence and abuse.</w:t>
      </w:r>
    </w:p>
    <w:p w14:paraId="75BC20C6" w14:textId="258EF21E" w:rsidR="003B73D8" w:rsidRPr="005D27C7" w:rsidRDefault="005D27C7" w:rsidP="00340E9A">
      <w:pPr>
        <w:ind w:right="237"/>
        <w:rPr>
          <w:sz w:val="24"/>
          <w:szCs w:val="24"/>
        </w:rPr>
      </w:pPr>
      <w:r>
        <w:tab/>
      </w:r>
      <w:r>
        <w:tab/>
      </w:r>
      <w:r>
        <w:tab/>
      </w:r>
      <w:r>
        <w:tab/>
      </w:r>
      <w:r>
        <w:tab/>
      </w:r>
      <w:r>
        <w:tab/>
      </w:r>
      <w:r>
        <w:tab/>
      </w:r>
      <w:r w:rsidRPr="005D27C7">
        <w:rPr>
          <w:sz w:val="24"/>
          <w:szCs w:val="24"/>
        </w:rPr>
        <w:t>(Wydall and Clark, 2013)</w:t>
      </w:r>
    </w:p>
    <w:p w14:paraId="03D70172" w14:textId="6A5F3180" w:rsidR="003B73D8" w:rsidRDefault="003B73D8" w:rsidP="00340E9A">
      <w:pPr>
        <w:ind w:right="237"/>
      </w:pPr>
    </w:p>
    <w:p w14:paraId="60FAF974" w14:textId="1740BDF2" w:rsidR="003B73D8" w:rsidRDefault="003B73D8" w:rsidP="00340E9A">
      <w:pPr>
        <w:ind w:right="237"/>
      </w:pPr>
    </w:p>
    <w:p w14:paraId="29C3A87C" w14:textId="15A3DB09" w:rsidR="003B73D8" w:rsidRPr="0074404F" w:rsidRDefault="0074404F" w:rsidP="00340E9A">
      <w:pPr>
        <w:ind w:right="237"/>
        <w:rPr>
          <w:sz w:val="24"/>
          <w:szCs w:val="24"/>
        </w:rPr>
      </w:pPr>
      <w:r w:rsidRPr="0074404F">
        <w:rPr>
          <w:sz w:val="24"/>
          <w:szCs w:val="24"/>
        </w:rPr>
        <w:t>As a result of</w:t>
      </w:r>
      <w:r>
        <w:rPr>
          <w:sz w:val="24"/>
          <w:szCs w:val="24"/>
        </w:rPr>
        <w:t xml:space="preserve"> this case, the victim was referred to a number of partner agencies to try and make her feel safe in her home, the importance of which is shown above. I believe the support we provided the victim was good and for the first time the victim provided a “positive statement” against the perpetrator, meaning she was willing to support a prosecution, where previously she would </w:t>
      </w:r>
      <w:r w:rsidR="00D70DDA">
        <w:rPr>
          <w:sz w:val="24"/>
          <w:szCs w:val="24"/>
        </w:rPr>
        <w:t xml:space="preserve">not support in fear of the perpetrator. </w:t>
      </w:r>
      <w:r w:rsidR="00B600CC">
        <w:rPr>
          <w:sz w:val="24"/>
          <w:szCs w:val="24"/>
        </w:rPr>
        <w:t xml:space="preserve">It is because of this that it is my opinion that the support provided to the victim was really positive as she supported a police prosecution, therefore feeling comfortable and safe. When dealing with future victims of crime I will continue to try and support any victim as much as possible, as the benefits prove to be so beneficial. </w:t>
      </w:r>
    </w:p>
    <w:p w14:paraId="222972BA" w14:textId="77777777" w:rsidR="004D494A" w:rsidRDefault="00AC6383" w:rsidP="00340E9A">
      <w:pPr>
        <w:ind w:right="237"/>
        <w:rPr>
          <w:sz w:val="24"/>
          <w:szCs w:val="24"/>
        </w:rPr>
      </w:pPr>
      <w:r>
        <w:tab/>
      </w:r>
      <w:r w:rsidRPr="00AC6383">
        <w:rPr>
          <w:sz w:val="24"/>
          <w:szCs w:val="24"/>
        </w:rPr>
        <w:t>I will no</w:t>
      </w:r>
      <w:r>
        <w:rPr>
          <w:sz w:val="24"/>
          <w:szCs w:val="24"/>
        </w:rPr>
        <w:t>w</w:t>
      </w:r>
      <w:r w:rsidRPr="00AC6383">
        <w:rPr>
          <w:sz w:val="24"/>
          <w:szCs w:val="24"/>
        </w:rPr>
        <w:t xml:space="preserve"> </w:t>
      </w:r>
      <w:r>
        <w:rPr>
          <w:sz w:val="24"/>
          <w:szCs w:val="24"/>
        </w:rPr>
        <w:t>evaluate how I think my interview went with the su</w:t>
      </w:r>
      <w:r w:rsidR="0004424B">
        <w:rPr>
          <w:sz w:val="24"/>
          <w:szCs w:val="24"/>
        </w:rPr>
        <w:t>bjec</w:t>
      </w:r>
      <w:r>
        <w:rPr>
          <w:sz w:val="24"/>
          <w:szCs w:val="24"/>
        </w:rPr>
        <w:t xml:space="preserve">t and what techniques are commonly used in police interviews. </w:t>
      </w:r>
      <w:r w:rsidR="00DA08A3">
        <w:rPr>
          <w:sz w:val="24"/>
          <w:szCs w:val="24"/>
        </w:rPr>
        <w:t xml:space="preserve">It is firstly important to understand that the purpose of the interview is not to prove guilt, but it is to give the </w:t>
      </w:r>
      <w:r w:rsidR="0004424B">
        <w:rPr>
          <w:sz w:val="24"/>
          <w:szCs w:val="24"/>
        </w:rPr>
        <w:t>subjec</w:t>
      </w:r>
      <w:r w:rsidR="00C73102">
        <w:rPr>
          <w:sz w:val="24"/>
          <w:szCs w:val="24"/>
        </w:rPr>
        <w:t>t</w:t>
      </w:r>
      <w:r w:rsidR="00DA08A3">
        <w:rPr>
          <w:sz w:val="24"/>
          <w:szCs w:val="24"/>
        </w:rPr>
        <w:t xml:space="preserve"> a chance to give their side of the story (if they would like to). </w:t>
      </w:r>
      <w:r w:rsidR="00EA1DC5" w:rsidRPr="00EA1DC5">
        <w:rPr>
          <w:sz w:val="24"/>
          <w:szCs w:val="24"/>
        </w:rPr>
        <w:t xml:space="preserve">Fleisher and Gordon (2018) state that it is not the interviewers job to prove guilt, it is the interviewers role to obtain as much detail as possible and to questions facts about what has actually gone on. </w:t>
      </w:r>
      <w:r w:rsidR="00AB44C8">
        <w:rPr>
          <w:sz w:val="24"/>
          <w:szCs w:val="24"/>
        </w:rPr>
        <w:t xml:space="preserve">PACE (Police and Criminal Evidence Act), has brought </w:t>
      </w:r>
      <w:r w:rsidR="00AB44C8">
        <w:rPr>
          <w:sz w:val="24"/>
          <w:szCs w:val="24"/>
        </w:rPr>
        <w:lastRenderedPageBreak/>
        <w:t xml:space="preserve">in that all interviews are recorded, this is so that any evidence given in interviews can be played at court. </w:t>
      </w:r>
    </w:p>
    <w:p w14:paraId="6E5DD8F6" w14:textId="675FFFE7" w:rsidR="008C2325" w:rsidRDefault="00AB44C8" w:rsidP="004D494A">
      <w:pPr>
        <w:ind w:right="237" w:firstLine="720"/>
        <w:rPr>
          <w:sz w:val="24"/>
          <w:szCs w:val="24"/>
        </w:rPr>
      </w:pPr>
      <w:r>
        <w:rPr>
          <w:sz w:val="24"/>
          <w:szCs w:val="24"/>
        </w:rPr>
        <w:t>In previous times</w:t>
      </w:r>
      <w:r w:rsidR="00A13C79">
        <w:rPr>
          <w:sz w:val="24"/>
          <w:szCs w:val="24"/>
        </w:rPr>
        <w:t xml:space="preserve">, </w:t>
      </w:r>
      <w:r>
        <w:rPr>
          <w:sz w:val="24"/>
          <w:szCs w:val="24"/>
        </w:rPr>
        <w:t xml:space="preserve">there were often phrases used such as “miscarriages of justice” due to inappropriate interviewing. To assist with this in England and Wales, the seven principles of interviewing was introduced and acknowledged and supported by ACPO (Association of Chief Police Officers). </w:t>
      </w:r>
      <w:r w:rsidR="004D494A">
        <w:rPr>
          <w:sz w:val="24"/>
          <w:szCs w:val="24"/>
        </w:rPr>
        <w:t>Principle 1 is “</w:t>
      </w:r>
      <w:r w:rsidR="004D494A" w:rsidRPr="004D494A">
        <w:rPr>
          <w:i/>
          <w:iCs/>
          <w:sz w:val="24"/>
          <w:szCs w:val="24"/>
        </w:rPr>
        <w:t>The aim of investigative interviewing is to obtain accurate and reliable accounts from victims, witnesses or suspects about matters under police investigation</w:t>
      </w:r>
      <w:r w:rsidR="004D494A">
        <w:rPr>
          <w:sz w:val="24"/>
          <w:szCs w:val="24"/>
        </w:rPr>
        <w:t>” (College of Policing). Principle 1 is in essence to ensure all interviews are recorded correctly and to ensure the interview is conducted fairly.</w:t>
      </w:r>
      <w:r w:rsidR="00706723">
        <w:rPr>
          <w:sz w:val="24"/>
          <w:szCs w:val="24"/>
        </w:rPr>
        <w:t xml:space="preserve"> I complied with this principle as the interview was recorded visually and by audio and a full summary of the interview was placed on the custody log.</w:t>
      </w:r>
      <w:r w:rsidR="004D494A">
        <w:rPr>
          <w:sz w:val="24"/>
          <w:szCs w:val="24"/>
        </w:rPr>
        <w:t xml:space="preserve"> Principle 2</w:t>
      </w:r>
      <w:r w:rsidR="00301C99">
        <w:rPr>
          <w:sz w:val="24"/>
          <w:szCs w:val="24"/>
        </w:rPr>
        <w:t xml:space="preserve"> states that whoever is conducting the interview must act fairly when questioning the subject of the interview. This is relevant to my point above where I state that the interview is about remaining impartial and not trying to prove the guilt of the subject. </w:t>
      </w:r>
      <w:r w:rsidR="008C2325">
        <w:rPr>
          <w:sz w:val="24"/>
          <w:szCs w:val="24"/>
        </w:rPr>
        <w:t>Principle 3 is that the investigator must approach the interview with a ‘investigative mindset’, meaning that they are always prepared to challenge anything that contradicts the circumstances of the victim.</w:t>
      </w:r>
      <w:r w:rsidR="00706723">
        <w:rPr>
          <w:sz w:val="24"/>
          <w:szCs w:val="24"/>
        </w:rPr>
        <w:t xml:space="preserve"> As mentioned previously, this is a principle I believe I could improve on as I was not prepared to challenge all defences of the subject.</w:t>
      </w:r>
      <w:r w:rsidR="008C2325">
        <w:rPr>
          <w:sz w:val="24"/>
          <w:szCs w:val="24"/>
        </w:rPr>
        <w:t xml:space="preserve"> Principle 4 allows </w:t>
      </w:r>
      <w:r w:rsidR="003163F4">
        <w:rPr>
          <w:sz w:val="24"/>
          <w:szCs w:val="24"/>
        </w:rPr>
        <w:t>investigators</w:t>
      </w:r>
      <w:r w:rsidR="008C2325">
        <w:rPr>
          <w:sz w:val="24"/>
          <w:szCs w:val="24"/>
        </w:rPr>
        <w:t xml:space="preserve"> to ask a wide range of questions in order to get as much detail as possible from the subject. The college of policing say </w:t>
      </w:r>
    </w:p>
    <w:p w14:paraId="783DB5ED" w14:textId="77777777" w:rsidR="008C2325" w:rsidRDefault="008C2325" w:rsidP="008C2325">
      <w:pPr>
        <w:ind w:right="237"/>
        <w:rPr>
          <w:sz w:val="24"/>
          <w:szCs w:val="24"/>
        </w:rPr>
      </w:pPr>
    </w:p>
    <w:p w14:paraId="58ED5830" w14:textId="7DF68801" w:rsidR="003B73D8" w:rsidRDefault="008C2325" w:rsidP="008C2325">
      <w:pPr>
        <w:ind w:right="237"/>
        <w:rPr>
          <w:sz w:val="24"/>
          <w:szCs w:val="24"/>
        </w:rPr>
      </w:pPr>
      <w:r>
        <w:rPr>
          <w:sz w:val="24"/>
          <w:szCs w:val="24"/>
        </w:rPr>
        <w:t>“</w:t>
      </w:r>
      <w:r w:rsidRPr="008C2325">
        <w:rPr>
          <w:sz w:val="24"/>
          <w:szCs w:val="24"/>
        </w:rPr>
        <w:t>Although the interviewer may ask a wide range of questions, the interviewing style must not be unfair or oppressive. The interviewer should act in accordance with the PACE and the PACE codes of practice</w:t>
      </w:r>
      <w:r>
        <w:rPr>
          <w:sz w:val="24"/>
          <w:szCs w:val="24"/>
        </w:rPr>
        <w:t>”</w:t>
      </w:r>
    </w:p>
    <w:p w14:paraId="75CC83D9" w14:textId="41EB14D7" w:rsidR="003163F4" w:rsidRDefault="003163F4" w:rsidP="008C2325">
      <w:pPr>
        <w:ind w:right="237"/>
        <w:rPr>
          <w:sz w:val="24"/>
          <w:szCs w:val="24"/>
        </w:rPr>
      </w:pPr>
    </w:p>
    <w:p w14:paraId="56F6EDCB" w14:textId="5581D94B" w:rsidR="003163F4" w:rsidRDefault="003163F4" w:rsidP="003163F4">
      <w:pPr>
        <w:ind w:right="237"/>
        <w:rPr>
          <w:sz w:val="24"/>
          <w:szCs w:val="24"/>
        </w:rPr>
      </w:pPr>
      <w:r>
        <w:rPr>
          <w:sz w:val="24"/>
          <w:szCs w:val="24"/>
        </w:rPr>
        <w:tab/>
        <w:t>Principle 5 states of the 7 principles states that “</w:t>
      </w:r>
      <w:r w:rsidRPr="003163F4">
        <w:rPr>
          <w:i/>
          <w:iCs/>
          <w:sz w:val="24"/>
          <w:szCs w:val="24"/>
        </w:rPr>
        <w:t>Investigators should recognise the positive impact of an early admission in the context of the criminal justice system</w:t>
      </w:r>
      <w:r>
        <w:rPr>
          <w:i/>
          <w:iCs/>
          <w:sz w:val="24"/>
          <w:szCs w:val="24"/>
        </w:rPr>
        <w:t xml:space="preserve">” </w:t>
      </w:r>
      <w:r>
        <w:rPr>
          <w:sz w:val="24"/>
          <w:szCs w:val="24"/>
        </w:rPr>
        <w:t xml:space="preserve">(College of Policing). I did not get an admission in my interview, therefore I could not seek the benefits of it. Principle 6 is important and is a principal that most police officers will need in the majority of interviews. Principle 6 states that </w:t>
      </w:r>
    </w:p>
    <w:p w14:paraId="4EDB47B0" w14:textId="77777777" w:rsidR="003163F4" w:rsidRDefault="003163F4" w:rsidP="003163F4">
      <w:pPr>
        <w:ind w:right="237"/>
        <w:rPr>
          <w:sz w:val="24"/>
          <w:szCs w:val="24"/>
        </w:rPr>
      </w:pPr>
    </w:p>
    <w:p w14:paraId="728B636E" w14:textId="077EF5D4" w:rsidR="003163F4" w:rsidRDefault="003163F4" w:rsidP="003163F4">
      <w:pPr>
        <w:ind w:right="237"/>
        <w:rPr>
          <w:sz w:val="24"/>
          <w:szCs w:val="24"/>
        </w:rPr>
      </w:pPr>
      <w:r>
        <w:rPr>
          <w:sz w:val="24"/>
          <w:szCs w:val="24"/>
        </w:rPr>
        <w:t>“</w:t>
      </w:r>
      <w:r w:rsidRPr="003163F4">
        <w:rPr>
          <w:sz w:val="24"/>
          <w:szCs w:val="24"/>
        </w:rPr>
        <w:t>Investigators are not bound to accept the first answer given. Questioning is not unfair merely because it is persistent.</w:t>
      </w:r>
      <w:r>
        <w:rPr>
          <w:sz w:val="24"/>
          <w:szCs w:val="24"/>
        </w:rPr>
        <w:t xml:space="preserve"> </w:t>
      </w:r>
      <w:r w:rsidRPr="003163F4">
        <w:rPr>
          <w:sz w:val="24"/>
          <w:szCs w:val="24"/>
        </w:rPr>
        <w:t>An investigating officer has the duty to obtain accurate and reliable information</w:t>
      </w:r>
      <w:r>
        <w:rPr>
          <w:sz w:val="24"/>
          <w:szCs w:val="24"/>
        </w:rPr>
        <w:t xml:space="preserve">” </w:t>
      </w:r>
    </w:p>
    <w:p w14:paraId="2CA968EF" w14:textId="00516C32" w:rsidR="003163F4" w:rsidRDefault="003163F4" w:rsidP="003163F4">
      <w:pPr>
        <w:ind w:right="237"/>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(College of Policing)</w:t>
      </w:r>
    </w:p>
    <w:p w14:paraId="4EB05A9C" w14:textId="77777777" w:rsidR="003163F4" w:rsidRDefault="003163F4" w:rsidP="003163F4">
      <w:pPr>
        <w:ind w:right="237"/>
        <w:rPr>
          <w:sz w:val="24"/>
          <w:szCs w:val="24"/>
        </w:rPr>
      </w:pPr>
    </w:p>
    <w:p w14:paraId="525F6E7B" w14:textId="04962175" w:rsidR="003163F4" w:rsidRDefault="003163F4" w:rsidP="003163F4">
      <w:pPr>
        <w:ind w:right="237"/>
        <w:rPr>
          <w:sz w:val="24"/>
          <w:szCs w:val="24"/>
        </w:rPr>
      </w:pPr>
      <w:r>
        <w:rPr>
          <w:sz w:val="24"/>
          <w:szCs w:val="24"/>
        </w:rPr>
        <w:t xml:space="preserve">I used this principle in my interview as the subject gave multiple accounts of what occurred and gave different answers throughout the interview. Finally, Principle 7 is that investigations have a responsibility in interview to put questions towards the subject. As in the caution, </w:t>
      </w:r>
      <w:r w:rsidR="00957476">
        <w:rPr>
          <w:sz w:val="24"/>
          <w:szCs w:val="24"/>
        </w:rPr>
        <w:t xml:space="preserve">the subject does not have to speak, however the interview is their chance to give their side of the story, and if the subject does not mention something in interview, that they then mention in court, that may harm their defence as the court may not believe them. </w:t>
      </w:r>
      <w:r w:rsidR="00D63681">
        <w:rPr>
          <w:sz w:val="24"/>
          <w:szCs w:val="24"/>
        </w:rPr>
        <w:t xml:space="preserve">I did not use this principle, as the subject of my interview did not exercise his right to remain silent. </w:t>
      </w:r>
    </w:p>
    <w:p w14:paraId="09890B82" w14:textId="0FE117D2" w:rsidR="00806D8A" w:rsidRPr="00806D8A" w:rsidRDefault="00806D8A" w:rsidP="00806D8A">
      <w:pPr>
        <w:ind w:right="237"/>
        <w:rPr>
          <w:sz w:val="24"/>
          <w:szCs w:val="24"/>
        </w:rPr>
      </w:pPr>
      <w:r>
        <w:rPr>
          <w:sz w:val="24"/>
          <w:szCs w:val="24"/>
        </w:rPr>
        <w:tab/>
        <w:t xml:space="preserve">I will now discuss Volume and Priority Crime. </w:t>
      </w:r>
      <w:r w:rsidRPr="00806D8A">
        <w:rPr>
          <w:sz w:val="24"/>
          <w:szCs w:val="24"/>
        </w:rPr>
        <w:t>ACPO (2009) Practice Advice on the Management of Priority and Volume Crime defines volume crime as:</w:t>
      </w:r>
    </w:p>
    <w:p w14:paraId="04A102C6" w14:textId="77777777" w:rsidR="00806D8A" w:rsidRDefault="00806D8A" w:rsidP="00806D8A">
      <w:pPr>
        <w:ind w:right="237"/>
        <w:rPr>
          <w:sz w:val="24"/>
          <w:szCs w:val="24"/>
        </w:rPr>
      </w:pPr>
    </w:p>
    <w:p w14:paraId="0E8E2C18" w14:textId="7FC671DA" w:rsidR="00806D8A" w:rsidRDefault="00806D8A" w:rsidP="00806D8A">
      <w:pPr>
        <w:ind w:right="237"/>
        <w:rPr>
          <w:sz w:val="24"/>
          <w:szCs w:val="24"/>
        </w:rPr>
      </w:pPr>
      <w:r>
        <w:rPr>
          <w:sz w:val="24"/>
          <w:szCs w:val="24"/>
        </w:rPr>
        <w:lastRenderedPageBreak/>
        <w:t>“</w:t>
      </w:r>
      <w:r w:rsidRPr="00806D8A">
        <w:rPr>
          <w:sz w:val="24"/>
          <w:szCs w:val="24"/>
        </w:rPr>
        <w:t>Volume crime often includes priority crimes such as street robbery, burglary and vehicle-related criminality, but can also apply to criminal damage or assaults</w:t>
      </w:r>
      <w:r>
        <w:rPr>
          <w:sz w:val="24"/>
          <w:szCs w:val="24"/>
        </w:rPr>
        <w:t>”</w:t>
      </w:r>
    </w:p>
    <w:p w14:paraId="7B0AB399" w14:textId="6498FB14" w:rsidR="00BF0F36" w:rsidRDefault="00BF0F36" w:rsidP="00806D8A">
      <w:pPr>
        <w:ind w:right="237"/>
        <w:rPr>
          <w:sz w:val="24"/>
          <w:szCs w:val="24"/>
        </w:rPr>
      </w:pPr>
    </w:p>
    <w:p w14:paraId="5BE509E7" w14:textId="7F47AFC7" w:rsidR="00BF0F36" w:rsidRDefault="00BF0F36" w:rsidP="00806D8A">
      <w:pPr>
        <w:ind w:right="237"/>
        <w:rPr>
          <w:sz w:val="24"/>
          <w:szCs w:val="24"/>
        </w:rPr>
      </w:pPr>
      <w:r>
        <w:rPr>
          <w:sz w:val="24"/>
          <w:szCs w:val="24"/>
        </w:rPr>
        <w:t>Volume Crime is in essence an</w:t>
      </w:r>
      <w:r w:rsidR="00A87324">
        <w:rPr>
          <w:sz w:val="24"/>
          <w:szCs w:val="24"/>
        </w:rPr>
        <w:t xml:space="preserve">y crime that can have a significant impact on a community and the capability of any police department to deal with it. </w:t>
      </w:r>
      <w:r w:rsidR="00EF06CF">
        <w:rPr>
          <w:sz w:val="24"/>
          <w:szCs w:val="24"/>
        </w:rPr>
        <w:t xml:space="preserve">In the future, I hope to get a role on CID, whilst working with CID I will deal with Volume and Priority Crime in abundance as they tend to be the more serious incidents and ones that can have more of an impact on the community. </w:t>
      </w:r>
    </w:p>
    <w:p w14:paraId="52A426F3" w14:textId="37CAAD66" w:rsidR="00D56165" w:rsidRDefault="00393621" w:rsidP="00806D8A">
      <w:pPr>
        <w:ind w:right="237"/>
        <w:rPr>
          <w:sz w:val="24"/>
          <w:szCs w:val="24"/>
        </w:rPr>
      </w:pPr>
      <w:r>
        <w:rPr>
          <w:sz w:val="24"/>
          <w:szCs w:val="24"/>
        </w:rPr>
        <w:tab/>
        <w:t xml:space="preserve">In conclusion, I believe that the support I provided the victim in the initial stages was vital for getting a lot of information out of them at an early stage, thus helping with the investigation. Dealing with an incident such as False Imprisonment, which is not one I have dealt with before, was a great learning experience for me as I believe it will help me in my policing development. My interviews were in compliance with PACE and I gave the defendant every opportunity to give their side of the story. If I was to change anything about the investigation, it would be to get as much detail as possible out of the victim at the earliest stage. I believe I got a lot of information, however there was more to get and this would have assisted me in my interview with the defendant. </w:t>
      </w:r>
    </w:p>
    <w:p w14:paraId="756B033C" w14:textId="25680531" w:rsidR="00393621" w:rsidRDefault="00393621" w:rsidP="00806D8A">
      <w:pPr>
        <w:ind w:right="237"/>
        <w:rPr>
          <w:sz w:val="24"/>
          <w:szCs w:val="24"/>
        </w:rPr>
      </w:pPr>
    </w:p>
    <w:p w14:paraId="229BEDF6" w14:textId="517CDF61" w:rsidR="00393621" w:rsidRDefault="00393621" w:rsidP="00806D8A">
      <w:pPr>
        <w:ind w:right="237"/>
        <w:rPr>
          <w:sz w:val="24"/>
          <w:szCs w:val="24"/>
        </w:rPr>
      </w:pPr>
      <w:r>
        <w:rPr>
          <w:sz w:val="24"/>
          <w:szCs w:val="24"/>
        </w:rPr>
        <w:t>2197 words.</w:t>
      </w:r>
    </w:p>
    <w:p w14:paraId="3912F9AA" w14:textId="77777777" w:rsidR="00D56165" w:rsidRPr="003163F4" w:rsidRDefault="00D56165" w:rsidP="00806D8A">
      <w:pPr>
        <w:ind w:right="237"/>
        <w:rPr>
          <w:sz w:val="24"/>
          <w:szCs w:val="24"/>
        </w:rPr>
      </w:pPr>
    </w:p>
    <w:p w14:paraId="22F402B2" w14:textId="0618254F" w:rsidR="003B73D8" w:rsidRDefault="003B73D8" w:rsidP="00340E9A">
      <w:pPr>
        <w:ind w:right="237"/>
      </w:pPr>
    </w:p>
    <w:p w14:paraId="675BF57A" w14:textId="4DE548D9" w:rsidR="003B73D8" w:rsidRDefault="003B73D8" w:rsidP="00340E9A">
      <w:pPr>
        <w:ind w:right="237"/>
      </w:pPr>
    </w:p>
    <w:p w14:paraId="70288C83" w14:textId="5EA37C11" w:rsidR="003B73D8" w:rsidRDefault="003B73D8" w:rsidP="00340E9A">
      <w:pPr>
        <w:ind w:right="237"/>
      </w:pPr>
    </w:p>
    <w:p w14:paraId="40DB8965" w14:textId="4132ACC7" w:rsidR="003B73D8" w:rsidRDefault="003B73D8" w:rsidP="00340E9A">
      <w:pPr>
        <w:ind w:right="237"/>
      </w:pPr>
    </w:p>
    <w:p w14:paraId="501B13E7" w14:textId="39D754F1" w:rsidR="003B73D8" w:rsidRDefault="003B73D8" w:rsidP="00340E9A">
      <w:pPr>
        <w:ind w:right="237"/>
      </w:pPr>
    </w:p>
    <w:p w14:paraId="14E27B18" w14:textId="4F98FD84" w:rsidR="003B73D8" w:rsidRDefault="003B73D8" w:rsidP="00340E9A">
      <w:pPr>
        <w:ind w:right="237"/>
      </w:pPr>
    </w:p>
    <w:p w14:paraId="3B429AD4" w14:textId="053A83BF" w:rsidR="003B73D8" w:rsidRDefault="003B73D8" w:rsidP="00340E9A">
      <w:pPr>
        <w:ind w:right="237"/>
      </w:pPr>
    </w:p>
    <w:p w14:paraId="30DCE9DD" w14:textId="260494F5" w:rsidR="003B73D8" w:rsidRDefault="003B73D8" w:rsidP="00340E9A">
      <w:pPr>
        <w:ind w:right="237"/>
      </w:pPr>
    </w:p>
    <w:p w14:paraId="18D35465" w14:textId="3E92610F" w:rsidR="003B73D8" w:rsidRDefault="003B73D8" w:rsidP="00340E9A">
      <w:pPr>
        <w:ind w:right="237"/>
      </w:pPr>
    </w:p>
    <w:p w14:paraId="10A2479B" w14:textId="3CA1BFE7" w:rsidR="00393621" w:rsidRDefault="00393621" w:rsidP="00340E9A">
      <w:pPr>
        <w:ind w:right="237"/>
      </w:pPr>
    </w:p>
    <w:p w14:paraId="244BDC68" w14:textId="0D53534F" w:rsidR="00393621" w:rsidRDefault="00393621" w:rsidP="00340E9A">
      <w:pPr>
        <w:ind w:right="237"/>
      </w:pPr>
    </w:p>
    <w:p w14:paraId="50AFA2CA" w14:textId="7D04F5D9" w:rsidR="00393621" w:rsidRDefault="00393621" w:rsidP="00340E9A">
      <w:pPr>
        <w:ind w:right="237"/>
      </w:pPr>
    </w:p>
    <w:p w14:paraId="42587733" w14:textId="56E1B29F" w:rsidR="00393621" w:rsidRDefault="00393621" w:rsidP="00340E9A">
      <w:pPr>
        <w:ind w:right="237"/>
      </w:pPr>
    </w:p>
    <w:p w14:paraId="2B8E6876" w14:textId="114A4386" w:rsidR="00393621" w:rsidRDefault="00393621" w:rsidP="00340E9A">
      <w:pPr>
        <w:ind w:right="237"/>
      </w:pPr>
    </w:p>
    <w:p w14:paraId="690D182F" w14:textId="3665BF3B" w:rsidR="00393621" w:rsidRDefault="00393621" w:rsidP="00340E9A">
      <w:pPr>
        <w:ind w:right="237"/>
      </w:pPr>
    </w:p>
    <w:p w14:paraId="78661372" w14:textId="7F04F485" w:rsidR="00393621" w:rsidRDefault="00393621" w:rsidP="00340E9A">
      <w:pPr>
        <w:ind w:right="237"/>
      </w:pPr>
    </w:p>
    <w:p w14:paraId="7C25991C" w14:textId="496FBEAF" w:rsidR="00393621" w:rsidRDefault="00393621" w:rsidP="00340E9A">
      <w:pPr>
        <w:ind w:right="237"/>
      </w:pPr>
    </w:p>
    <w:p w14:paraId="5EF30E9F" w14:textId="2D84DBCE" w:rsidR="00393621" w:rsidRDefault="00393621" w:rsidP="00340E9A">
      <w:pPr>
        <w:ind w:right="237"/>
      </w:pPr>
    </w:p>
    <w:p w14:paraId="5CF132D8" w14:textId="2C386D79" w:rsidR="00393621" w:rsidRDefault="00393621" w:rsidP="00340E9A">
      <w:pPr>
        <w:ind w:right="237"/>
      </w:pPr>
    </w:p>
    <w:p w14:paraId="0BCC8F1B" w14:textId="419AB19C" w:rsidR="00393621" w:rsidRDefault="00393621" w:rsidP="00340E9A">
      <w:pPr>
        <w:ind w:right="237"/>
      </w:pPr>
    </w:p>
    <w:p w14:paraId="669C8D5A" w14:textId="1EE7B42D" w:rsidR="00393621" w:rsidRDefault="00393621" w:rsidP="00340E9A">
      <w:pPr>
        <w:ind w:right="237"/>
      </w:pPr>
    </w:p>
    <w:p w14:paraId="39F7ED34" w14:textId="7753A8F9" w:rsidR="00393621" w:rsidRDefault="00393621" w:rsidP="00340E9A">
      <w:pPr>
        <w:ind w:right="237"/>
      </w:pPr>
    </w:p>
    <w:p w14:paraId="5F86446D" w14:textId="3CFC000F" w:rsidR="00393621" w:rsidRDefault="00393621" w:rsidP="00340E9A">
      <w:pPr>
        <w:ind w:right="237"/>
      </w:pPr>
    </w:p>
    <w:p w14:paraId="2A9B1FF5" w14:textId="1C25D20C" w:rsidR="00393621" w:rsidRDefault="00393621" w:rsidP="00340E9A">
      <w:pPr>
        <w:ind w:right="237"/>
      </w:pPr>
    </w:p>
    <w:p w14:paraId="71F7DA3E" w14:textId="4C7C6C17" w:rsidR="00393621" w:rsidRDefault="00393621" w:rsidP="00340E9A">
      <w:pPr>
        <w:ind w:right="237"/>
      </w:pPr>
    </w:p>
    <w:p w14:paraId="5C4B9A07" w14:textId="5B60D90E" w:rsidR="00393621" w:rsidRDefault="00393621" w:rsidP="00340E9A">
      <w:pPr>
        <w:ind w:right="237"/>
      </w:pPr>
    </w:p>
    <w:p w14:paraId="2D73D81C" w14:textId="503684D6" w:rsidR="00393621" w:rsidRDefault="00393621" w:rsidP="00340E9A">
      <w:pPr>
        <w:ind w:right="237"/>
      </w:pPr>
    </w:p>
    <w:p w14:paraId="5692D757" w14:textId="5A5BF706" w:rsidR="00393621" w:rsidRDefault="00393621" w:rsidP="00340E9A">
      <w:pPr>
        <w:ind w:right="237"/>
      </w:pPr>
    </w:p>
    <w:p w14:paraId="152099E4" w14:textId="1EBC8B35" w:rsidR="00393621" w:rsidRDefault="00393621" w:rsidP="00340E9A">
      <w:pPr>
        <w:ind w:right="237"/>
      </w:pPr>
    </w:p>
    <w:p w14:paraId="42353FC1" w14:textId="0FDB9E3E" w:rsidR="00393621" w:rsidRDefault="00393621" w:rsidP="00340E9A">
      <w:pPr>
        <w:ind w:right="237"/>
      </w:pPr>
    </w:p>
    <w:p w14:paraId="77525CCE" w14:textId="77777777" w:rsidR="00393621" w:rsidRDefault="00393621" w:rsidP="00340E9A">
      <w:pPr>
        <w:ind w:right="237"/>
      </w:pPr>
    </w:p>
    <w:p w14:paraId="48E72720" w14:textId="77777777" w:rsidR="003B73D8" w:rsidRPr="00E676F7" w:rsidRDefault="003B73D8" w:rsidP="00340E9A">
      <w:pPr>
        <w:ind w:right="237"/>
      </w:pP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lastRenderedPageBreak/>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2B451A">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tcPr>
          <w:p w14:paraId="4E3A3E90" w14:textId="325EF321"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921599" w14:textId="7FA1F920"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558EDC" w14:textId="03DF2D0D"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634AEB5E" w14:textId="23CFF8E8"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4C34538F" w14:textId="288288D0" w:rsidR="009249F8" w:rsidRPr="009249F8" w:rsidRDefault="002B451A"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I believe that my knowledge is around 5 out of 10. I have been on division and dealing with incidents for just over a year now. I feel confident dealing with incidents that I deal with most often (Domestic, Mental Health, MISPER’s), </w:t>
            </w:r>
            <w:r w:rsidR="00786057">
              <w:rPr>
                <w:sz w:val="22"/>
                <w:szCs w:val="22"/>
                <w:lang w:eastAsia="zh-TW"/>
              </w:rPr>
              <w:t xml:space="preserve">I trust my ability and knowledge of how to deal with these types of incidents. When dealing with more un-common incidents such as Burglary’s, serious assaults (where a scene may be required), I believe I need more development in these. I would say I was on par with where SWP would want me to be at this </w:t>
            </w:r>
            <w:r w:rsidR="00786057">
              <w:rPr>
                <w:sz w:val="22"/>
                <w:szCs w:val="22"/>
                <w:lang w:eastAsia="zh-TW"/>
              </w:rPr>
              <w:lastRenderedPageBreak/>
              <w:t xml:space="preserve">stage. </w:t>
            </w:r>
            <w:r w:rsidR="006A7349">
              <w:rPr>
                <w:sz w:val="22"/>
                <w:szCs w:val="22"/>
                <w:lang w:eastAsia="zh-TW"/>
              </w:rPr>
              <w:t xml:space="preserve">I would expect that in the next 6-12 months I would be a 6 out of 10, as the longer time goes on the more incidents I will deal with.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30FB022" w14:textId="7C8CA40F"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395E833" w14:textId="3A7ED41A"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17F88D4" w14:textId="2E9BBEA4"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840DBA2" w14:textId="27ED6136"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2B36B191" w14:textId="5F25EB7A" w:rsidR="009249F8" w:rsidRPr="009249F8" w:rsidRDefault="00786057"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I believe I am about a 4 out of 10 when it comes to skills. I believe I have all the natural skills required as a police officer (communication, patience, firmness, understanding of situations), however I have not been on many courses yet to enhance my development. I have got a number of courses booked up in the coming months (TASER, Driving Course, Intoxilyzer), so these will further enhance my skills and develop my policing ability. </w:t>
            </w:r>
            <w:r w:rsidR="006A7349">
              <w:rPr>
                <w:sz w:val="24"/>
                <w:szCs w:val="24"/>
                <w:lang w:eastAsia="zh-TW"/>
              </w:rPr>
              <w:t xml:space="preserve">I believe in the next 6-12 months I will be a 6 out of 10. I will have completed the three courses above, I am also looking to go on the SOFR course to help me deal with incidents of Rape and Sexual Assaults.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35935C2" w14:textId="58B720F8"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55D0996" w14:textId="0478A775"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CCB2C07" w14:textId="23BCF36B"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2752B6D" w14:textId="22D32764"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540FB15D" w14:textId="7E9AD1AB" w:rsidR="009249F8" w:rsidRPr="009249F8" w:rsidRDefault="00786057"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I believe I am about a 3 out of 10 for experience. I am only one year into my policing career and I have a lot more experience to gain. I have completed all of my attachments which has given me good experiences in different policing departments, </w:t>
            </w:r>
            <w:r>
              <w:rPr>
                <w:sz w:val="24"/>
                <w:szCs w:val="24"/>
                <w:lang w:eastAsia="zh-TW"/>
              </w:rPr>
              <w:lastRenderedPageBreak/>
              <w:t xml:space="preserve">however there is a lot more experience to be gained. </w:t>
            </w:r>
            <w:r w:rsidR="006A7349">
              <w:rPr>
                <w:sz w:val="24"/>
                <w:szCs w:val="24"/>
                <w:lang w:eastAsia="zh-TW"/>
              </w:rPr>
              <w:t xml:space="preserve">I believe in the next 6-12 months I will be a 4 or 5 out of 10. As mentioned above, the longer I am in service the more experience I will gain and dealing with different incidents.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963EC6">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788F42F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7C37A0B" w14:textId="03CB7189" w:rsidR="002E2B3F" w:rsidRPr="008479A6" w:rsidRDefault="002E2B3F" w:rsidP="002C4B72">
      <w:pPr>
        <w:pStyle w:val="ListParagraph"/>
        <w:keepNext/>
        <w:numPr>
          <w:ilvl w:val="0"/>
          <w:numId w:val="7"/>
        </w:numPr>
        <w:spacing w:before="240" w:after="60"/>
        <w:ind w:right="237"/>
        <w:jc w:val="both"/>
      </w:pPr>
      <w:r>
        <w:t xml:space="preserve">What is Domestic Abuse- </w:t>
      </w:r>
      <w:hyperlink r:id="rId21" w:history="1">
        <w:r w:rsidRPr="002E2B3F">
          <w:rPr>
            <w:color w:val="0000FF"/>
            <w:u w:val="single"/>
          </w:rPr>
          <w:t>What is domestic abuse? | South Wales Police (south-wales.police.uk)</w:t>
        </w:r>
      </w:hyperlink>
    </w:p>
    <w:p w14:paraId="2ECF4879" w14:textId="77777777" w:rsidR="008479A6" w:rsidRPr="008479A6" w:rsidRDefault="008479A6" w:rsidP="008479A6">
      <w:pPr>
        <w:pStyle w:val="ListParagraph"/>
        <w:keepNext/>
        <w:spacing w:before="240" w:after="60"/>
        <w:ind w:right="237"/>
        <w:jc w:val="both"/>
      </w:pPr>
    </w:p>
    <w:p w14:paraId="55E3FCF5" w14:textId="592C94D3" w:rsidR="008479A6" w:rsidRPr="005E24F2" w:rsidRDefault="008479A6" w:rsidP="002C4B72">
      <w:pPr>
        <w:pStyle w:val="ListParagraph"/>
        <w:keepNext/>
        <w:numPr>
          <w:ilvl w:val="0"/>
          <w:numId w:val="7"/>
        </w:numPr>
        <w:spacing w:before="240" w:after="60"/>
        <w:ind w:right="237"/>
        <w:jc w:val="both"/>
        <w:rPr>
          <w:rStyle w:val="Hyperlink"/>
          <w:color w:val="000000"/>
          <w:sz w:val="18"/>
          <w:u w:val="none"/>
        </w:rPr>
      </w:pPr>
      <w:r w:rsidRPr="008479A6">
        <w:rPr>
          <w:color w:val="2A2A2A"/>
          <w:sz w:val="22"/>
          <w:szCs w:val="26"/>
          <w:shd w:val="clear" w:color="auto" w:fill="FFFFFF"/>
        </w:rPr>
        <w:t xml:space="preserve">Deborah Small and George Loewenstein (2003), </w:t>
      </w:r>
      <w:r w:rsidRPr="008479A6">
        <w:rPr>
          <w:i/>
          <w:color w:val="2A2A2A"/>
          <w:sz w:val="22"/>
          <w:szCs w:val="26"/>
          <w:shd w:val="clear" w:color="auto" w:fill="FFFFFF"/>
        </w:rPr>
        <w:t xml:space="preserve">Helping a Victim or Helping the Victim: Altruism and Identifiability. </w:t>
      </w:r>
      <w:r w:rsidRPr="008479A6">
        <w:rPr>
          <w:color w:val="2A2A2A"/>
          <w:sz w:val="22"/>
          <w:szCs w:val="26"/>
          <w:shd w:val="clear" w:color="auto" w:fill="FFFFFF"/>
        </w:rPr>
        <w:t xml:space="preserve">Available at: </w:t>
      </w:r>
      <w:hyperlink r:id="rId22" w:history="1">
        <w:r w:rsidRPr="008479A6">
          <w:rPr>
            <w:rStyle w:val="Hyperlink"/>
            <w:sz w:val="22"/>
            <w:szCs w:val="26"/>
            <w:shd w:val="clear" w:color="auto" w:fill="FFFFFF"/>
          </w:rPr>
          <w:t>https://link-springer-com.ezproxy.uwtsd.ac.uk/content/pdf/10.1023/A:102229942229.pdf</w:t>
        </w:r>
      </w:hyperlink>
      <w:r w:rsidRPr="008479A6">
        <w:rPr>
          <w:rStyle w:val="Hyperlink"/>
          <w:sz w:val="22"/>
          <w:szCs w:val="26"/>
          <w:u w:val="none"/>
          <w:shd w:val="clear" w:color="auto" w:fill="FFFFFF"/>
        </w:rPr>
        <w:t xml:space="preserve"> </w:t>
      </w:r>
      <w:r w:rsidRPr="008479A6">
        <w:rPr>
          <w:rStyle w:val="Hyperlink"/>
          <w:color w:val="000000" w:themeColor="text1"/>
          <w:sz w:val="22"/>
          <w:szCs w:val="26"/>
          <w:u w:val="none"/>
          <w:shd w:val="clear" w:color="auto" w:fill="FFFFFF"/>
        </w:rPr>
        <w:t>(Accessed 23/08/2021)</w:t>
      </w:r>
    </w:p>
    <w:p w14:paraId="6162AC6E" w14:textId="77777777" w:rsidR="005E24F2" w:rsidRPr="005E24F2" w:rsidRDefault="005E24F2" w:rsidP="005E24F2">
      <w:pPr>
        <w:pStyle w:val="ListParagraph"/>
        <w:rPr>
          <w:sz w:val="18"/>
        </w:rPr>
      </w:pPr>
    </w:p>
    <w:p w14:paraId="3780D8B4" w14:textId="1871B1F6" w:rsidR="00B0507D" w:rsidRPr="0071598A" w:rsidRDefault="005E24F2" w:rsidP="0071598A">
      <w:pPr>
        <w:pStyle w:val="ListParagraph"/>
        <w:keepNext/>
        <w:numPr>
          <w:ilvl w:val="0"/>
          <w:numId w:val="7"/>
        </w:numPr>
        <w:spacing w:before="240" w:after="60"/>
        <w:ind w:right="237"/>
        <w:jc w:val="both"/>
        <w:rPr>
          <w:color w:val="000000" w:themeColor="text1"/>
          <w:sz w:val="22"/>
          <w:szCs w:val="22"/>
        </w:rPr>
      </w:pPr>
      <w:r w:rsidRPr="005E24F2">
        <w:rPr>
          <w:color w:val="000000" w:themeColor="text1"/>
          <w:sz w:val="22"/>
          <w:szCs w:val="22"/>
          <w:shd w:val="clear" w:color="auto" w:fill="FFFFFF"/>
        </w:rPr>
        <w:t>Hague, G.</w:t>
      </w:r>
      <w:r>
        <w:rPr>
          <w:color w:val="000000" w:themeColor="text1"/>
          <w:sz w:val="22"/>
          <w:szCs w:val="22"/>
          <w:shd w:val="clear" w:color="auto" w:fill="FFFFFF"/>
        </w:rPr>
        <w:t xml:space="preserve"> and Bridge, S. (2008</w:t>
      </w:r>
      <w:r w:rsidRPr="005E24F2">
        <w:rPr>
          <w:color w:val="000000" w:themeColor="text1"/>
          <w:sz w:val="22"/>
          <w:szCs w:val="22"/>
          <w:shd w:val="clear" w:color="auto" w:fill="FFFFFF"/>
        </w:rPr>
        <w:t>), "Inching forward on domestic violence: the 'co-ordinated community response putting it in practice in Cheshire' ", Journal of Gender Studi</w:t>
      </w:r>
      <w:r>
        <w:rPr>
          <w:color w:val="000000" w:themeColor="text1"/>
          <w:sz w:val="22"/>
          <w:szCs w:val="22"/>
          <w:shd w:val="clear" w:color="auto" w:fill="FFFFFF"/>
        </w:rPr>
        <w:t xml:space="preserve">es, Vol. 17 No. 3, pp. 185 – 99. </w:t>
      </w:r>
    </w:p>
    <w:p w14:paraId="3211C428" w14:textId="77777777" w:rsidR="0071598A" w:rsidRPr="0071598A" w:rsidRDefault="0071598A" w:rsidP="0071598A">
      <w:pPr>
        <w:pStyle w:val="ListParagraph"/>
        <w:rPr>
          <w:color w:val="000000" w:themeColor="text1"/>
          <w:sz w:val="22"/>
          <w:szCs w:val="22"/>
        </w:rPr>
      </w:pPr>
    </w:p>
    <w:p w14:paraId="5CC4E81B" w14:textId="77777777" w:rsidR="0071598A" w:rsidRPr="0071598A" w:rsidRDefault="0071598A" w:rsidP="0071598A">
      <w:pPr>
        <w:pStyle w:val="ListParagraph"/>
        <w:keepNext/>
        <w:spacing w:before="240" w:after="60"/>
        <w:ind w:right="237"/>
        <w:jc w:val="both"/>
        <w:rPr>
          <w:color w:val="000000" w:themeColor="text1"/>
          <w:sz w:val="22"/>
          <w:szCs w:val="22"/>
        </w:rPr>
      </w:pPr>
    </w:p>
    <w:p w14:paraId="4889BC13" w14:textId="6DFBC8B3" w:rsidR="00067AE7" w:rsidRDefault="00B0507D" w:rsidP="00067AE7">
      <w:pPr>
        <w:pStyle w:val="ListParagraph"/>
        <w:keepNext/>
        <w:numPr>
          <w:ilvl w:val="0"/>
          <w:numId w:val="7"/>
        </w:numPr>
        <w:spacing w:before="240" w:after="60"/>
        <w:ind w:right="237"/>
        <w:jc w:val="both"/>
        <w:rPr>
          <w:color w:val="000000" w:themeColor="text1"/>
          <w:sz w:val="22"/>
          <w:szCs w:val="22"/>
        </w:rPr>
      </w:pPr>
      <w:r>
        <w:rPr>
          <w:color w:val="000000" w:themeColor="text1"/>
          <w:sz w:val="22"/>
          <w:szCs w:val="22"/>
        </w:rPr>
        <w:t xml:space="preserve">Carla Reeves (2013), How Multi- Agency are Multi agency Risk Assessment Committees? Available at: </w:t>
      </w:r>
      <w:hyperlink r:id="rId23" w:history="1">
        <w:r w:rsidRPr="00B0507D">
          <w:rPr>
            <w:rStyle w:val="Hyperlink"/>
            <w:sz w:val="22"/>
            <w:szCs w:val="22"/>
          </w:rPr>
          <w:t>How multi-agency are Multi-Agency Risk Assessment Committees? - Carla Reeves, 2013 (uwtsd.ac.uk)</w:t>
        </w:r>
      </w:hyperlink>
      <w:r>
        <w:rPr>
          <w:color w:val="000000" w:themeColor="text1"/>
          <w:sz w:val="22"/>
          <w:szCs w:val="22"/>
        </w:rPr>
        <w:t xml:space="preserve"> (Accessed 25/08/2021). </w:t>
      </w:r>
    </w:p>
    <w:p w14:paraId="6F4F64E6" w14:textId="77777777" w:rsidR="0071598A" w:rsidRPr="0071598A" w:rsidRDefault="0071598A" w:rsidP="0071598A">
      <w:pPr>
        <w:pStyle w:val="ListParagraph"/>
        <w:keepNext/>
        <w:spacing w:before="240" w:after="60"/>
        <w:ind w:right="237"/>
        <w:jc w:val="both"/>
        <w:rPr>
          <w:color w:val="000000" w:themeColor="text1"/>
          <w:sz w:val="22"/>
          <w:szCs w:val="22"/>
        </w:rPr>
      </w:pPr>
    </w:p>
    <w:p w14:paraId="105C05CE" w14:textId="14042D3E" w:rsidR="00067AE7" w:rsidRPr="0071598A" w:rsidRDefault="00067AE7" w:rsidP="002C4B72">
      <w:pPr>
        <w:pStyle w:val="ListParagraph"/>
        <w:keepNext/>
        <w:numPr>
          <w:ilvl w:val="0"/>
          <w:numId w:val="7"/>
        </w:numPr>
        <w:spacing w:before="240" w:after="60"/>
        <w:ind w:right="237"/>
        <w:jc w:val="both"/>
        <w:rPr>
          <w:color w:val="000000" w:themeColor="text1"/>
          <w:sz w:val="22"/>
          <w:szCs w:val="22"/>
        </w:rPr>
      </w:pPr>
      <w:r>
        <w:rPr>
          <w:color w:val="000000" w:themeColor="text1"/>
          <w:sz w:val="22"/>
          <w:szCs w:val="22"/>
        </w:rPr>
        <w:t xml:space="preserve">Maxwell Mclean (2005), </w:t>
      </w:r>
      <w:r>
        <w:t xml:space="preserve">DOMESTIC VIOLENCE AND REPEAT VICTIMIZATION. Available at: </w:t>
      </w:r>
      <w:hyperlink r:id="rId24" w:history="1">
        <w:r w:rsidRPr="00067AE7">
          <w:rPr>
            <w:color w:val="0000FF"/>
            <w:u w:val="single"/>
          </w:rPr>
          <w:t>Domestic Violence and Repeat Victimization (uwtsd.ac.uk)</w:t>
        </w:r>
      </w:hyperlink>
      <w:r>
        <w:t xml:space="preserve"> (Accessed 12/09/2021). </w:t>
      </w:r>
    </w:p>
    <w:p w14:paraId="24CDF578" w14:textId="77777777" w:rsidR="0071598A" w:rsidRPr="0071598A" w:rsidRDefault="0071598A" w:rsidP="0071598A">
      <w:pPr>
        <w:pStyle w:val="ListParagraph"/>
        <w:rPr>
          <w:color w:val="000000" w:themeColor="text1"/>
          <w:sz w:val="22"/>
          <w:szCs w:val="22"/>
        </w:rPr>
      </w:pPr>
    </w:p>
    <w:p w14:paraId="7F4866CE" w14:textId="7E2D9E53" w:rsidR="0071598A" w:rsidRPr="0071598A" w:rsidRDefault="0071598A" w:rsidP="002C4B72">
      <w:pPr>
        <w:pStyle w:val="ListParagraph"/>
        <w:keepNext/>
        <w:numPr>
          <w:ilvl w:val="0"/>
          <w:numId w:val="7"/>
        </w:numPr>
        <w:spacing w:before="240" w:after="60"/>
        <w:ind w:right="237"/>
        <w:jc w:val="both"/>
        <w:rPr>
          <w:color w:val="000000" w:themeColor="text1"/>
          <w:sz w:val="22"/>
          <w:szCs w:val="22"/>
        </w:rPr>
      </w:pPr>
      <w:proofErr w:type="spellStart"/>
      <w:r>
        <w:rPr>
          <w:color w:val="000000" w:themeColor="text1"/>
          <w:sz w:val="22"/>
          <w:szCs w:val="22"/>
        </w:rPr>
        <w:t>Tesloni</w:t>
      </w:r>
      <w:proofErr w:type="spellEnd"/>
      <w:r>
        <w:rPr>
          <w:color w:val="000000" w:themeColor="text1"/>
          <w:sz w:val="22"/>
          <w:szCs w:val="22"/>
        </w:rPr>
        <w:t xml:space="preserve"> and Pease (2003), Repeat Personal Victimization. Available at: </w:t>
      </w:r>
      <w:hyperlink r:id="rId25" w:history="1">
        <w:r w:rsidRPr="0071598A">
          <w:rPr>
            <w:color w:val="0000FF"/>
            <w:u w:val="single"/>
          </w:rPr>
          <w:t>10-Tseloni.vp (uwtsd.ac.uk)</w:t>
        </w:r>
      </w:hyperlink>
      <w:r>
        <w:t xml:space="preserve"> (Accessed 12/09/2021)</w:t>
      </w:r>
    </w:p>
    <w:p w14:paraId="194E66E9" w14:textId="77777777" w:rsidR="0071598A" w:rsidRPr="0071598A" w:rsidRDefault="0071598A" w:rsidP="0071598A">
      <w:pPr>
        <w:pStyle w:val="ListParagraph"/>
        <w:rPr>
          <w:color w:val="000000" w:themeColor="text1"/>
          <w:sz w:val="22"/>
          <w:szCs w:val="22"/>
        </w:rPr>
      </w:pPr>
    </w:p>
    <w:p w14:paraId="371FD5D5" w14:textId="55CA16D8" w:rsidR="0071598A" w:rsidRPr="00643C78" w:rsidRDefault="0071598A" w:rsidP="0071598A">
      <w:pPr>
        <w:pStyle w:val="ListParagraph"/>
        <w:keepNext/>
        <w:numPr>
          <w:ilvl w:val="0"/>
          <w:numId w:val="7"/>
        </w:numPr>
        <w:spacing w:before="240" w:after="60"/>
        <w:ind w:right="237"/>
        <w:jc w:val="both"/>
        <w:rPr>
          <w:color w:val="000000" w:themeColor="text1"/>
          <w:sz w:val="22"/>
          <w:szCs w:val="22"/>
        </w:rPr>
      </w:pPr>
      <w:r>
        <w:rPr>
          <w:color w:val="000000" w:themeColor="text1"/>
          <w:sz w:val="22"/>
          <w:szCs w:val="22"/>
        </w:rPr>
        <w:t xml:space="preserve">Simon </w:t>
      </w:r>
      <w:proofErr w:type="spellStart"/>
      <w:r>
        <w:rPr>
          <w:color w:val="000000" w:themeColor="text1"/>
          <w:sz w:val="22"/>
          <w:szCs w:val="22"/>
        </w:rPr>
        <w:t>Holdaway</w:t>
      </w:r>
      <w:proofErr w:type="spellEnd"/>
      <w:r>
        <w:rPr>
          <w:color w:val="000000" w:themeColor="text1"/>
          <w:sz w:val="22"/>
          <w:szCs w:val="22"/>
        </w:rPr>
        <w:t xml:space="preserve"> (2019) Development of evidence </w:t>
      </w:r>
      <w:r w:rsidRPr="0071598A">
        <w:rPr>
          <w:color w:val="000000" w:themeColor="text1"/>
          <w:sz w:val="22"/>
          <w:szCs w:val="22"/>
        </w:rPr>
        <w:t>based policing in the UK</w:t>
      </w:r>
      <w:r>
        <w:rPr>
          <w:color w:val="000000" w:themeColor="text1"/>
          <w:sz w:val="22"/>
          <w:szCs w:val="22"/>
        </w:rPr>
        <w:t xml:space="preserve">. Available at: </w:t>
      </w:r>
      <w:hyperlink r:id="rId26" w:history="1">
        <w:r w:rsidRPr="0071598A">
          <w:rPr>
            <w:color w:val="0000FF"/>
            <w:u w:val="single"/>
          </w:rPr>
          <w:t>10.4324_9780429488153-2_chapterpdf.pdf</w:t>
        </w:r>
      </w:hyperlink>
      <w:r>
        <w:t xml:space="preserve"> (Accessed 12/09/2021). </w:t>
      </w:r>
    </w:p>
    <w:p w14:paraId="4E6B0B7A" w14:textId="77777777" w:rsidR="00643C78" w:rsidRPr="00643C78" w:rsidRDefault="00643C78" w:rsidP="00643C78">
      <w:pPr>
        <w:pStyle w:val="ListParagraph"/>
        <w:rPr>
          <w:color w:val="000000" w:themeColor="text1"/>
          <w:sz w:val="22"/>
          <w:szCs w:val="22"/>
        </w:rPr>
      </w:pPr>
    </w:p>
    <w:p w14:paraId="44DB3EDA" w14:textId="6FF52B01" w:rsidR="00643C78" w:rsidRPr="00643C78" w:rsidRDefault="00643C78" w:rsidP="00643C78">
      <w:pPr>
        <w:pStyle w:val="ListParagraph"/>
        <w:keepNext/>
        <w:numPr>
          <w:ilvl w:val="0"/>
          <w:numId w:val="7"/>
        </w:numPr>
        <w:spacing w:before="240" w:after="60"/>
        <w:ind w:right="237"/>
        <w:jc w:val="both"/>
        <w:rPr>
          <w:color w:val="000000" w:themeColor="text1"/>
          <w:sz w:val="22"/>
          <w:szCs w:val="22"/>
        </w:rPr>
      </w:pPr>
      <w:r>
        <w:rPr>
          <w:color w:val="000000" w:themeColor="text1"/>
          <w:sz w:val="22"/>
          <w:szCs w:val="22"/>
        </w:rPr>
        <w:t xml:space="preserve">Eduardo Salas et al. (2015), </w:t>
      </w:r>
      <w:r w:rsidRPr="00643C78">
        <w:rPr>
          <w:color w:val="000000" w:themeColor="text1"/>
          <w:sz w:val="22"/>
          <w:szCs w:val="22"/>
        </w:rPr>
        <w:t>Measuring Team Cohesion: Observations from the Science</w:t>
      </w:r>
      <w:r>
        <w:rPr>
          <w:color w:val="000000" w:themeColor="text1"/>
          <w:sz w:val="22"/>
          <w:szCs w:val="22"/>
        </w:rPr>
        <w:t xml:space="preserve">. Available at: </w:t>
      </w:r>
      <w:hyperlink r:id="rId27" w:history="1">
        <w:r w:rsidRPr="00643C78">
          <w:rPr>
            <w:color w:val="0000FF"/>
            <w:u w:val="single"/>
          </w:rPr>
          <w:t xml:space="preserve">Measuring Team Cohesion: Observations from the Science - Eduardo Salas, Rebecca Grossman, Ashley M. Hughes, Chris W. </w:t>
        </w:r>
        <w:proofErr w:type="spellStart"/>
        <w:r w:rsidRPr="00643C78">
          <w:rPr>
            <w:color w:val="0000FF"/>
            <w:u w:val="single"/>
          </w:rPr>
          <w:t>Coultas</w:t>
        </w:r>
        <w:proofErr w:type="spellEnd"/>
        <w:r w:rsidRPr="00643C78">
          <w:rPr>
            <w:color w:val="0000FF"/>
            <w:u w:val="single"/>
          </w:rPr>
          <w:t>, 2015 (uwtsd.ac.uk)</w:t>
        </w:r>
      </w:hyperlink>
      <w:r>
        <w:t xml:space="preserve"> (Accessed: 18/09/2021). </w:t>
      </w:r>
    </w:p>
    <w:p w14:paraId="4FC26A62" w14:textId="77777777" w:rsidR="00643C78" w:rsidRPr="00643C78" w:rsidRDefault="00643C78" w:rsidP="00643C78">
      <w:pPr>
        <w:pStyle w:val="ListParagraph"/>
        <w:rPr>
          <w:color w:val="000000" w:themeColor="text1"/>
          <w:sz w:val="22"/>
          <w:szCs w:val="22"/>
        </w:rPr>
      </w:pPr>
    </w:p>
    <w:p w14:paraId="28FAF7E7" w14:textId="3779E144" w:rsidR="00643C78" w:rsidRPr="003C4F46" w:rsidRDefault="00643C78" w:rsidP="00047D55">
      <w:pPr>
        <w:pStyle w:val="ListParagraph"/>
        <w:keepNext/>
        <w:numPr>
          <w:ilvl w:val="0"/>
          <w:numId w:val="7"/>
        </w:numPr>
        <w:spacing w:before="240" w:after="60"/>
        <w:ind w:right="237"/>
        <w:jc w:val="both"/>
        <w:rPr>
          <w:color w:val="000000" w:themeColor="text1"/>
          <w:sz w:val="22"/>
          <w:szCs w:val="22"/>
        </w:rPr>
      </w:pPr>
      <w:r w:rsidRPr="00643C78">
        <w:rPr>
          <w:color w:val="000000" w:themeColor="text1"/>
          <w:sz w:val="22"/>
          <w:szCs w:val="22"/>
        </w:rPr>
        <w:t xml:space="preserve">Scott Tannenbaum and Eduardo Salas (2020), Teams That Work: The Seven Drivers of Team Effectiveness. Available at: </w:t>
      </w:r>
      <w:hyperlink r:id="rId28" w:history="1">
        <w:r w:rsidRPr="00643C78">
          <w:rPr>
            <w:color w:val="0000FF"/>
            <w:u w:val="single"/>
          </w:rPr>
          <w:t>Teams Are Not All the Same - Oxford Scholarship (uwtsd.ac.uk)</w:t>
        </w:r>
      </w:hyperlink>
      <w:r>
        <w:t xml:space="preserve"> (Accessed: 18/09/2021). </w:t>
      </w:r>
    </w:p>
    <w:p w14:paraId="2F48109B" w14:textId="77777777" w:rsidR="003C4F46" w:rsidRPr="003C4F46" w:rsidRDefault="003C4F46" w:rsidP="003C4F46">
      <w:pPr>
        <w:pStyle w:val="ListParagraph"/>
        <w:rPr>
          <w:color w:val="000000" w:themeColor="text1"/>
          <w:sz w:val="22"/>
          <w:szCs w:val="22"/>
        </w:rPr>
      </w:pPr>
    </w:p>
    <w:p w14:paraId="59C3BF99" w14:textId="6BF2EC25" w:rsidR="003C4F46" w:rsidRPr="003C4F46" w:rsidRDefault="003C4F46" w:rsidP="003C4F46">
      <w:pPr>
        <w:pStyle w:val="ListParagraph"/>
        <w:keepNext/>
        <w:numPr>
          <w:ilvl w:val="0"/>
          <w:numId w:val="7"/>
        </w:numPr>
        <w:spacing w:before="240" w:after="60"/>
        <w:ind w:right="237"/>
        <w:jc w:val="both"/>
        <w:rPr>
          <w:color w:val="000000" w:themeColor="text1"/>
          <w:sz w:val="22"/>
          <w:szCs w:val="22"/>
        </w:rPr>
      </w:pPr>
      <w:r>
        <w:rPr>
          <w:color w:val="000000" w:themeColor="text1"/>
          <w:sz w:val="22"/>
          <w:szCs w:val="22"/>
        </w:rPr>
        <w:t xml:space="preserve">Edson Filho (2019), </w:t>
      </w:r>
      <w:r w:rsidRPr="003C4F46">
        <w:rPr>
          <w:color w:val="000000" w:themeColor="text1"/>
          <w:sz w:val="22"/>
          <w:szCs w:val="22"/>
        </w:rPr>
        <w:t>Team Dynamics Theory: Nomological network among cohesion, team mental models, coordination, and collective efficacy</w:t>
      </w:r>
      <w:r>
        <w:rPr>
          <w:color w:val="000000" w:themeColor="text1"/>
          <w:sz w:val="22"/>
          <w:szCs w:val="22"/>
        </w:rPr>
        <w:t xml:space="preserve">. Available at: </w:t>
      </w:r>
      <w:hyperlink r:id="rId29" w:history="1">
        <w:r w:rsidRPr="003C4F46">
          <w:rPr>
            <w:color w:val="0000FF"/>
            <w:u w:val="single"/>
          </w:rPr>
          <w:t>Team Dynamics Theory: Nomological network among cohesion, team mental models, coordination, and collective efficacy | SpringerLink (uwtsd.ac.uk)</w:t>
        </w:r>
      </w:hyperlink>
      <w:r>
        <w:t xml:space="preserve"> (Accessed: 18/09/2021)</w:t>
      </w:r>
    </w:p>
    <w:p w14:paraId="1C60E08D" w14:textId="77777777" w:rsidR="003C4F46" w:rsidRPr="003C4F46" w:rsidRDefault="003C4F46" w:rsidP="003C4F46">
      <w:pPr>
        <w:pStyle w:val="ListParagraph"/>
        <w:rPr>
          <w:color w:val="000000" w:themeColor="text1"/>
          <w:sz w:val="22"/>
          <w:szCs w:val="22"/>
        </w:rPr>
      </w:pPr>
    </w:p>
    <w:p w14:paraId="615A4266" w14:textId="42425680" w:rsidR="003C4F46" w:rsidRPr="003C4F46" w:rsidRDefault="003C4F46" w:rsidP="003C4F46">
      <w:pPr>
        <w:pStyle w:val="ListParagraph"/>
        <w:keepNext/>
        <w:numPr>
          <w:ilvl w:val="0"/>
          <w:numId w:val="7"/>
        </w:numPr>
        <w:spacing w:before="240" w:after="60"/>
        <w:ind w:right="237"/>
        <w:jc w:val="both"/>
        <w:rPr>
          <w:color w:val="000000" w:themeColor="text1"/>
          <w:sz w:val="22"/>
          <w:szCs w:val="22"/>
        </w:rPr>
      </w:pPr>
      <w:r>
        <w:rPr>
          <w:color w:val="000000" w:themeColor="text1"/>
          <w:sz w:val="22"/>
          <w:szCs w:val="22"/>
        </w:rPr>
        <w:t xml:space="preserve">Patrick Lencioni (2002), </w:t>
      </w:r>
      <w:r>
        <w:t xml:space="preserve">The Five Dysfunctions of a Team. Available at: </w:t>
      </w:r>
      <w:hyperlink r:id="rId30" w:history="1">
        <w:r w:rsidRPr="003C4F46">
          <w:rPr>
            <w:color w:val="0000FF"/>
            <w:u w:val="single"/>
          </w:rPr>
          <w:t>The Five Dysfunctions of a Team-A Leadership Fable.pdf (uwtsd.ac.uk)</w:t>
        </w:r>
      </w:hyperlink>
      <w:r>
        <w:t xml:space="preserve"> (Accessed: 18/09/2021). </w:t>
      </w:r>
    </w:p>
    <w:p w14:paraId="691EB1D3" w14:textId="77777777" w:rsidR="003C4F46" w:rsidRPr="003C4F46" w:rsidRDefault="003C4F46" w:rsidP="003C4F46">
      <w:pPr>
        <w:pStyle w:val="ListParagraph"/>
        <w:rPr>
          <w:color w:val="000000" w:themeColor="text1"/>
          <w:sz w:val="22"/>
          <w:szCs w:val="22"/>
        </w:rPr>
      </w:pPr>
    </w:p>
    <w:p w14:paraId="05FD3C4D" w14:textId="3587DD9C" w:rsidR="003C4F46" w:rsidRDefault="00635402" w:rsidP="00635402">
      <w:pPr>
        <w:pStyle w:val="ListParagraph"/>
        <w:keepNext/>
        <w:numPr>
          <w:ilvl w:val="0"/>
          <w:numId w:val="7"/>
        </w:numPr>
        <w:spacing w:before="240" w:after="60"/>
        <w:ind w:right="237"/>
        <w:jc w:val="both"/>
        <w:rPr>
          <w:color w:val="000000" w:themeColor="text1"/>
          <w:sz w:val="22"/>
          <w:szCs w:val="22"/>
        </w:rPr>
      </w:pPr>
      <w:r>
        <w:rPr>
          <w:color w:val="000000" w:themeColor="text1"/>
          <w:sz w:val="22"/>
          <w:szCs w:val="22"/>
        </w:rPr>
        <w:lastRenderedPageBreak/>
        <w:t xml:space="preserve">Laurie J. Mullins (2010), Management and Organisational Behaviour. Available at: </w:t>
      </w:r>
      <w:hyperlink r:id="rId31" w:history="1">
        <w:r w:rsidRPr="0066433C">
          <w:rPr>
            <w:rStyle w:val="Hyperlink"/>
            <w:sz w:val="22"/>
            <w:szCs w:val="22"/>
          </w:rPr>
          <w:t>https://r4.vlereader.com/Reader?ean=9781292088518</w:t>
        </w:r>
      </w:hyperlink>
      <w:r>
        <w:rPr>
          <w:color w:val="000000" w:themeColor="text1"/>
          <w:sz w:val="22"/>
          <w:szCs w:val="22"/>
        </w:rPr>
        <w:t xml:space="preserve"> (Accessed: 19/09/2021). </w:t>
      </w:r>
    </w:p>
    <w:p w14:paraId="2C155D96" w14:textId="77777777" w:rsidR="00635402" w:rsidRPr="00635402" w:rsidRDefault="00635402" w:rsidP="00635402">
      <w:pPr>
        <w:pStyle w:val="ListParagraph"/>
        <w:rPr>
          <w:color w:val="000000" w:themeColor="text1"/>
          <w:sz w:val="22"/>
          <w:szCs w:val="22"/>
        </w:rPr>
      </w:pPr>
    </w:p>
    <w:p w14:paraId="4187B456" w14:textId="77777777" w:rsidR="00CD4964" w:rsidRDefault="00CD4964" w:rsidP="00CD4964">
      <w:pPr>
        <w:pStyle w:val="ListParagraph"/>
        <w:keepNext/>
        <w:numPr>
          <w:ilvl w:val="0"/>
          <w:numId w:val="7"/>
        </w:numPr>
        <w:spacing w:before="240" w:after="60"/>
        <w:ind w:right="237"/>
        <w:jc w:val="both"/>
        <w:rPr>
          <w:color w:val="000000" w:themeColor="text1"/>
          <w:sz w:val="22"/>
          <w:szCs w:val="22"/>
        </w:rPr>
      </w:pPr>
      <w:proofErr w:type="spellStart"/>
      <w:r>
        <w:rPr>
          <w:color w:val="000000" w:themeColor="text1"/>
          <w:sz w:val="22"/>
          <w:szCs w:val="22"/>
        </w:rPr>
        <w:t>Tajan</w:t>
      </w:r>
      <w:proofErr w:type="spellEnd"/>
      <w:r>
        <w:rPr>
          <w:color w:val="000000" w:themeColor="text1"/>
          <w:sz w:val="22"/>
          <w:szCs w:val="22"/>
        </w:rPr>
        <w:t xml:space="preserve"> Miller (2014), When four world collide. Available at: </w:t>
      </w:r>
    </w:p>
    <w:p w14:paraId="477DBC86" w14:textId="77777777" w:rsidR="00CD4964" w:rsidRPr="00CD4964" w:rsidRDefault="00CD4964" w:rsidP="00CD4964">
      <w:pPr>
        <w:pStyle w:val="ListParagraph"/>
        <w:rPr>
          <w:color w:val="000000" w:themeColor="text1"/>
          <w:sz w:val="22"/>
          <w:szCs w:val="22"/>
        </w:rPr>
      </w:pPr>
    </w:p>
    <w:p w14:paraId="65223C17" w14:textId="154AD423" w:rsidR="00635402" w:rsidRPr="00CD4964" w:rsidRDefault="002B451A" w:rsidP="00CD4964">
      <w:pPr>
        <w:pStyle w:val="ListParagraph"/>
        <w:keepNext/>
        <w:spacing w:before="240" w:after="60"/>
        <w:ind w:right="237"/>
        <w:jc w:val="both"/>
        <w:rPr>
          <w:color w:val="000000" w:themeColor="text1"/>
          <w:sz w:val="22"/>
          <w:szCs w:val="22"/>
        </w:rPr>
      </w:pPr>
      <w:hyperlink r:id="rId32" w:history="1">
        <w:r w:rsidR="00CD4964" w:rsidRPr="00CD4964">
          <w:rPr>
            <w:rStyle w:val="Hyperlink"/>
            <w:sz w:val="22"/>
            <w:szCs w:val="22"/>
          </w:rPr>
          <w:t>https://www.trainingjournal.com/articles/feature/when-four-world-collide</w:t>
        </w:r>
      </w:hyperlink>
      <w:r w:rsidR="00CD4964">
        <w:rPr>
          <w:color w:val="000000" w:themeColor="text1"/>
          <w:sz w:val="22"/>
          <w:szCs w:val="22"/>
        </w:rPr>
        <w:t xml:space="preserve"> (Accessed 10/10/2021).</w:t>
      </w:r>
    </w:p>
    <w:p w14:paraId="072E560E" w14:textId="77777777" w:rsidR="00CD4964" w:rsidRPr="00CD4964" w:rsidRDefault="00CD4964" w:rsidP="00CD4964">
      <w:pPr>
        <w:pStyle w:val="ListParagraph"/>
        <w:rPr>
          <w:color w:val="000000" w:themeColor="text1"/>
          <w:sz w:val="22"/>
          <w:szCs w:val="22"/>
        </w:rPr>
      </w:pPr>
    </w:p>
    <w:p w14:paraId="759A8D1C" w14:textId="128E588D" w:rsidR="00315ED1" w:rsidRDefault="00315ED1" w:rsidP="00315ED1">
      <w:pPr>
        <w:pStyle w:val="ListParagraph"/>
        <w:keepNext/>
        <w:numPr>
          <w:ilvl w:val="0"/>
          <w:numId w:val="7"/>
        </w:numPr>
        <w:spacing w:before="240" w:after="60"/>
        <w:ind w:right="237"/>
        <w:jc w:val="both"/>
        <w:rPr>
          <w:color w:val="000000" w:themeColor="text1"/>
          <w:sz w:val="22"/>
          <w:szCs w:val="22"/>
        </w:rPr>
      </w:pPr>
      <w:r w:rsidRPr="00315ED1">
        <w:rPr>
          <w:color w:val="000000" w:themeColor="text1"/>
          <w:sz w:val="22"/>
          <w:szCs w:val="22"/>
        </w:rPr>
        <w:t>Hurt, A. C. (2012). The Punctuated-Tuckman: A Conceptual Model for the Integration of Tuckman, PEM, and Systems Group Development Theories. Leadership &amp; Organizational Management Journal, 2012(1), 143–152.</w:t>
      </w:r>
    </w:p>
    <w:p w14:paraId="79E7D875" w14:textId="77777777" w:rsidR="00315ED1" w:rsidRPr="00315ED1" w:rsidRDefault="00315ED1" w:rsidP="00315ED1">
      <w:pPr>
        <w:pStyle w:val="ListParagraph"/>
        <w:keepNext/>
        <w:spacing w:before="240" w:after="60"/>
        <w:ind w:right="237"/>
        <w:jc w:val="both"/>
        <w:rPr>
          <w:color w:val="000000" w:themeColor="text1"/>
          <w:sz w:val="22"/>
          <w:szCs w:val="22"/>
        </w:rPr>
      </w:pPr>
    </w:p>
    <w:p w14:paraId="304BF782" w14:textId="0F85F0D9" w:rsidR="00315ED1" w:rsidRDefault="009D63F4" w:rsidP="009D63F4">
      <w:pPr>
        <w:pStyle w:val="ListParagraph"/>
        <w:keepNext/>
        <w:numPr>
          <w:ilvl w:val="0"/>
          <w:numId w:val="7"/>
        </w:numPr>
        <w:spacing w:before="240" w:after="60"/>
        <w:ind w:right="237"/>
        <w:jc w:val="both"/>
        <w:rPr>
          <w:color w:val="000000" w:themeColor="text1"/>
          <w:sz w:val="22"/>
          <w:szCs w:val="22"/>
        </w:rPr>
      </w:pPr>
      <w:r w:rsidRPr="009D63F4">
        <w:rPr>
          <w:color w:val="000000" w:themeColor="text1"/>
          <w:sz w:val="22"/>
          <w:szCs w:val="22"/>
        </w:rPr>
        <w:t>Pain, Matthew, and Chris Harwood, (2009), Team building through mutual sharing and open discussion of team functioning." The Sport Psychologist 23.4 (2009): 523-542.</w:t>
      </w:r>
    </w:p>
    <w:p w14:paraId="59CFBECE" w14:textId="77777777" w:rsidR="00E5719D" w:rsidRPr="00E5719D" w:rsidRDefault="00E5719D" w:rsidP="00E5719D">
      <w:pPr>
        <w:pStyle w:val="ListParagraph"/>
        <w:rPr>
          <w:color w:val="000000" w:themeColor="text1"/>
          <w:sz w:val="22"/>
          <w:szCs w:val="22"/>
        </w:rPr>
      </w:pPr>
    </w:p>
    <w:p w14:paraId="20755FC5" w14:textId="37EA7729" w:rsidR="00E5719D" w:rsidRPr="00D564EB" w:rsidRDefault="00E5719D" w:rsidP="00E5719D">
      <w:pPr>
        <w:pStyle w:val="ListParagraph"/>
        <w:keepNext/>
        <w:numPr>
          <w:ilvl w:val="0"/>
          <w:numId w:val="7"/>
        </w:numPr>
        <w:spacing w:before="240" w:after="60"/>
        <w:ind w:right="237"/>
        <w:jc w:val="both"/>
        <w:rPr>
          <w:color w:val="000000" w:themeColor="text1"/>
          <w:sz w:val="22"/>
          <w:szCs w:val="22"/>
        </w:rPr>
      </w:pPr>
      <w:r>
        <w:rPr>
          <w:color w:val="000000" w:themeColor="text1"/>
          <w:sz w:val="22"/>
          <w:szCs w:val="22"/>
        </w:rPr>
        <w:t>James Kelly and Yasir Al-</w:t>
      </w:r>
      <w:proofErr w:type="spellStart"/>
      <w:r>
        <w:rPr>
          <w:color w:val="000000" w:themeColor="text1"/>
          <w:sz w:val="22"/>
          <w:szCs w:val="22"/>
        </w:rPr>
        <w:t>Rawi</w:t>
      </w:r>
      <w:proofErr w:type="spellEnd"/>
      <w:r>
        <w:rPr>
          <w:color w:val="000000" w:themeColor="text1"/>
          <w:sz w:val="22"/>
          <w:szCs w:val="22"/>
        </w:rPr>
        <w:t xml:space="preserve"> (2021), </w:t>
      </w:r>
      <w:r w:rsidRPr="00E5719D">
        <w:rPr>
          <w:color w:val="000000" w:themeColor="text1"/>
          <w:sz w:val="22"/>
          <w:szCs w:val="22"/>
        </w:rPr>
        <w:t>Recognising, understanding and managing high conflict behaviours in healthcare</w:t>
      </w:r>
      <w:r>
        <w:rPr>
          <w:color w:val="000000" w:themeColor="text1"/>
          <w:sz w:val="22"/>
          <w:szCs w:val="22"/>
        </w:rPr>
        <w:t xml:space="preserve">, Post Graduate Medical Journal, London. Vol 97, </w:t>
      </w:r>
      <w:proofErr w:type="spellStart"/>
      <w:r>
        <w:rPr>
          <w:color w:val="000000" w:themeColor="text1"/>
          <w:sz w:val="22"/>
          <w:szCs w:val="22"/>
        </w:rPr>
        <w:t>Iss</w:t>
      </w:r>
      <w:proofErr w:type="spellEnd"/>
      <w:r>
        <w:rPr>
          <w:color w:val="000000" w:themeColor="text1"/>
          <w:sz w:val="22"/>
          <w:szCs w:val="22"/>
        </w:rPr>
        <w:t xml:space="preserve">. 1144. </w:t>
      </w:r>
      <w:r w:rsidRPr="00E5719D">
        <w:rPr>
          <w:color w:val="000000" w:themeColor="text1"/>
          <w:sz w:val="22"/>
          <w:szCs w:val="22"/>
        </w:rPr>
        <w:t xml:space="preserve">Available at: </w:t>
      </w:r>
      <w:hyperlink r:id="rId33" w:history="1">
        <w:r w:rsidRPr="00E5719D">
          <w:rPr>
            <w:color w:val="0000FF"/>
            <w:u w:val="single"/>
          </w:rPr>
          <w:t>Recognising, understanding and managing high conflict behaviours in healthcare - ProQuest</w:t>
        </w:r>
      </w:hyperlink>
      <w:r>
        <w:t xml:space="preserve"> (Accessed: 10/10/2021)</w:t>
      </w:r>
    </w:p>
    <w:p w14:paraId="5B9AB47D" w14:textId="77777777" w:rsidR="00D564EB" w:rsidRPr="00D564EB" w:rsidRDefault="00D564EB" w:rsidP="00D564EB">
      <w:pPr>
        <w:pStyle w:val="ListParagraph"/>
        <w:rPr>
          <w:color w:val="000000" w:themeColor="text1"/>
          <w:sz w:val="22"/>
          <w:szCs w:val="22"/>
        </w:rPr>
      </w:pPr>
    </w:p>
    <w:p w14:paraId="64BF6C81" w14:textId="50E7DE6E" w:rsidR="00D564EB" w:rsidRPr="00735D2D" w:rsidRDefault="00D564EB" w:rsidP="00D564EB">
      <w:pPr>
        <w:pStyle w:val="ListParagraph"/>
        <w:keepNext/>
        <w:numPr>
          <w:ilvl w:val="0"/>
          <w:numId w:val="7"/>
        </w:numPr>
        <w:spacing w:before="240" w:after="60"/>
        <w:ind w:right="237"/>
        <w:jc w:val="both"/>
        <w:rPr>
          <w:color w:val="000000" w:themeColor="text1"/>
          <w:sz w:val="22"/>
          <w:szCs w:val="22"/>
        </w:rPr>
      </w:pPr>
      <w:r w:rsidRPr="00D564EB">
        <w:rPr>
          <w:color w:val="000000" w:themeColor="text1"/>
          <w:sz w:val="22"/>
          <w:szCs w:val="22"/>
        </w:rPr>
        <w:t xml:space="preserve">Nigel Fielding, Karen Bullock, Simon </w:t>
      </w:r>
      <w:proofErr w:type="spellStart"/>
      <w:r w:rsidRPr="00D564EB">
        <w:rPr>
          <w:color w:val="000000" w:themeColor="text1"/>
          <w:sz w:val="22"/>
          <w:szCs w:val="22"/>
        </w:rPr>
        <w:t>Holdaway</w:t>
      </w:r>
      <w:proofErr w:type="spellEnd"/>
      <w:r>
        <w:rPr>
          <w:color w:val="000000" w:themeColor="text1"/>
          <w:sz w:val="22"/>
          <w:szCs w:val="22"/>
        </w:rPr>
        <w:t xml:space="preserve"> (2019), </w:t>
      </w:r>
      <w:r w:rsidRPr="00D564EB">
        <w:rPr>
          <w:color w:val="000000" w:themeColor="text1"/>
          <w:sz w:val="22"/>
          <w:szCs w:val="22"/>
        </w:rPr>
        <w:t>Critical Reflections on Evidence-Based Policing</w:t>
      </w:r>
      <w:r>
        <w:rPr>
          <w:color w:val="000000" w:themeColor="text1"/>
          <w:sz w:val="22"/>
          <w:szCs w:val="22"/>
        </w:rPr>
        <w:t xml:space="preserve">. Available at: </w:t>
      </w:r>
      <w:hyperlink r:id="rId34" w:history="1">
        <w:r w:rsidRPr="00D564EB">
          <w:rPr>
            <w:color w:val="0000FF"/>
            <w:u w:val="single"/>
          </w:rPr>
          <w:t>Critical Reflections on Evidence-Based Policing | Nigel Fielding, Kare (taylorfrancis.com)</w:t>
        </w:r>
      </w:hyperlink>
      <w:r>
        <w:t xml:space="preserve"> (Accessed: 11/10/2021)</w:t>
      </w:r>
    </w:p>
    <w:p w14:paraId="278FABB2" w14:textId="77777777" w:rsidR="00735D2D" w:rsidRPr="00735D2D" w:rsidRDefault="00735D2D" w:rsidP="00735D2D">
      <w:pPr>
        <w:pStyle w:val="ListParagraph"/>
        <w:rPr>
          <w:color w:val="000000" w:themeColor="text1"/>
          <w:sz w:val="22"/>
          <w:szCs w:val="22"/>
        </w:rPr>
      </w:pPr>
    </w:p>
    <w:p w14:paraId="6A4D0397" w14:textId="51AF0A63" w:rsidR="00735D2D" w:rsidRPr="000E01C7" w:rsidRDefault="00735D2D" w:rsidP="00D564EB">
      <w:pPr>
        <w:pStyle w:val="ListParagraph"/>
        <w:keepNext/>
        <w:numPr>
          <w:ilvl w:val="0"/>
          <w:numId w:val="7"/>
        </w:numPr>
        <w:spacing w:before="240" w:after="60"/>
        <w:ind w:right="237"/>
        <w:jc w:val="both"/>
        <w:rPr>
          <w:color w:val="000000" w:themeColor="text1"/>
          <w:sz w:val="22"/>
          <w:szCs w:val="22"/>
        </w:rPr>
      </w:pPr>
      <w:r>
        <w:rPr>
          <w:color w:val="000000" w:themeColor="text1"/>
          <w:sz w:val="22"/>
          <w:szCs w:val="22"/>
        </w:rPr>
        <w:t xml:space="preserve">Alan Clarke and Sarah Wydall (2021), </w:t>
      </w:r>
      <w:r w:rsidRPr="00735D2D">
        <w:rPr>
          <w:color w:val="000000" w:themeColor="text1"/>
          <w:sz w:val="22"/>
          <w:szCs w:val="22"/>
        </w:rPr>
        <w:t>'Making Safe': A Coordinated Community Response to Empowering Victims and Tackling Perpetrators of Domestic Violence</w:t>
      </w:r>
      <w:r>
        <w:rPr>
          <w:color w:val="000000" w:themeColor="text1"/>
          <w:sz w:val="22"/>
          <w:szCs w:val="22"/>
        </w:rPr>
        <w:t xml:space="preserve">. Available at: </w:t>
      </w:r>
      <w:hyperlink r:id="rId35" w:history="1">
        <w:r w:rsidRPr="00735D2D">
          <w:rPr>
            <w:color w:val="0000FF"/>
            <w:u w:val="single"/>
          </w:rPr>
          <w:t>'Making Safe': A Coordinated Community Response to Empowering Victims and Tackling Perpetrators of Domestic Violence - ProQuest</w:t>
        </w:r>
      </w:hyperlink>
      <w:r>
        <w:t xml:space="preserve"> (Accessed 02/12/2021). </w:t>
      </w:r>
    </w:p>
    <w:p w14:paraId="6604B1FB" w14:textId="77777777" w:rsidR="000E01C7" w:rsidRPr="000E01C7" w:rsidRDefault="000E01C7" w:rsidP="000E01C7">
      <w:pPr>
        <w:pStyle w:val="ListParagraph"/>
        <w:rPr>
          <w:color w:val="000000" w:themeColor="text1"/>
          <w:sz w:val="22"/>
          <w:szCs w:val="22"/>
        </w:rPr>
      </w:pPr>
    </w:p>
    <w:p w14:paraId="432E65D0" w14:textId="784F7066" w:rsidR="000E01C7" w:rsidRPr="00A726B3" w:rsidRDefault="000E01C7" w:rsidP="000E01C7">
      <w:pPr>
        <w:pStyle w:val="ListParagraph"/>
        <w:keepNext/>
        <w:numPr>
          <w:ilvl w:val="0"/>
          <w:numId w:val="7"/>
        </w:numPr>
        <w:spacing w:before="240" w:after="60"/>
        <w:ind w:right="237"/>
        <w:jc w:val="both"/>
        <w:rPr>
          <w:color w:val="000000" w:themeColor="text1"/>
          <w:sz w:val="22"/>
          <w:szCs w:val="22"/>
        </w:rPr>
      </w:pPr>
      <w:r>
        <w:rPr>
          <w:color w:val="000000" w:themeColor="text1"/>
          <w:sz w:val="22"/>
          <w:szCs w:val="22"/>
        </w:rPr>
        <w:t xml:space="preserve">Nathan J Gordon and William Fleisher (2018), </w:t>
      </w:r>
      <w:bookmarkStart w:id="6" w:name="_Hlk89421912"/>
      <w:r w:rsidRPr="000E01C7">
        <w:rPr>
          <w:color w:val="000000" w:themeColor="text1"/>
          <w:sz w:val="22"/>
          <w:szCs w:val="22"/>
        </w:rPr>
        <w:t>Effective Interviewing and Interrogation Techniques</w:t>
      </w:r>
      <w:bookmarkEnd w:id="6"/>
      <w:r>
        <w:rPr>
          <w:color w:val="000000" w:themeColor="text1"/>
          <w:sz w:val="22"/>
          <w:szCs w:val="22"/>
        </w:rPr>
        <w:t xml:space="preserve">. </w:t>
      </w:r>
      <w:r w:rsidRPr="000E01C7">
        <w:rPr>
          <w:color w:val="000000" w:themeColor="text1"/>
          <w:sz w:val="22"/>
          <w:szCs w:val="22"/>
        </w:rPr>
        <w:t xml:space="preserve">Available at: </w:t>
      </w:r>
      <w:hyperlink r:id="rId36" w:history="1">
        <w:r w:rsidRPr="000E01C7">
          <w:rPr>
            <w:color w:val="0000FF"/>
            <w:u w:val="single"/>
          </w:rPr>
          <w:t xml:space="preserve">ProQuest </w:t>
        </w:r>
        <w:proofErr w:type="spellStart"/>
        <w:r w:rsidRPr="000E01C7">
          <w:rPr>
            <w:color w:val="0000FF"/>
            <w:u w:val="single"/>
          </w:rPr>
          <w:t>Ebook</w:t>
        </w:r>
        <w:proofErr w:type="spellEnd"/>
        <w:r w:rsidRPr="000E01C7">
          <w:rPr>
            <w:color w:val="0000FF"/>
            <w:u w:val="single"/>
          </w:rPr>
          <w:t xml:space="preserve"> Central - Reader</w:t>
        </w:r>
      </w:hyperlink>
      <w:r>
        <w:t xml:space="preserve"> (Accessed 03/12/2021)</w:t>
      </w:r>
    </w:p>
    <w:p w14:paraId="53B5258D" w14:textId="77777777" w:rsidR="00A726B3" w:rsidRPr="00A726B3" w:rsidRDefault="00A726B3" w:rsidP="00A726B3">
      <w:pPr>
        <w:pStyle w:val="ListParagraph"/>
        <w:rPr>
          <w:color w:val="000000" w:themeColor="text1"/>
          <w:sz w:val="22"/>
          <w:szCs w:val="22"/>
        </w:rPr>
      </w:pPr>
    </w:p>
    <w:p w14:paraId="1A97FC42" w14:textId="117926F6" w:rsidR="00A726B3" w:rsidRDefault="00A726B3" w:rsidP="000E01C7">
      <w:pPr>
        <w:pStyle w:val="ListParagraph"/>
        <w:keepNext/>
        <w:numPr>
          <w:ilvl w:val="0"/>
          <w:numId w:val="7"/>
        </w:numPr>
        <w:spacing w:before="240" w:after="60"/>
        <w:ind w:right="237"/>
        <w:jc w:val="both"/>
        <w:rPr>
          <w:color w:val="000000" w:themeColor="text1"/>
          <w:sz w:val="22"/>
          <w:szCs w:val="22"/>
        </w:rPr>
      </w:pPr>
      <w:r>
        <w:rPr>
          <w:color w:val="000000" w:themeColor="text1"/>
          <w:sz w:val="22"/>
          <w:szCs w:val="22"/>
        </w:rPr>
        <w:t xml:space="preserve">Mike Brown (2008), Comfort Zone: Model or Metaphor. Available at: </w:t>
      </w:r>
      <w:hyperlink r:id="rId37" w:history="1">
        <w:r w:rsidRPr="00A726B3">
          <w:rPr>
            <w:rStyle w:val="Hyperlink"/>
            <w:sz w:val="22"/>
            <w:szCs w:val="22"/>
          </w:rPr>
          <w:t>Comfort Zone: Model or metaphor? - ProQuest</w:t>
        </w:r>
      </w:hyperlink>
      <w:r>
        <w:rPr>
          <w:color w:val="000000" w:themeColor="text1"/>
          <w:sz w:val="22"/>
          <w:szCs w:val="22"/>
        </w:rPr>
        <w:t xml:space="preserve"> (Accessed: 03/12/2021). </w:t>
      </w:r>
      <w:r w:rsidR="00B4395C">
        <w:rPr>
          <w:color w:val="000000" w:themeColor="text1"/>
          <w:sz w:val="22"/>
          <w:szCs w:val="22"/>
        </w:rPr>
        <w:br/>
      </w:r>
    </w:p>
    <w:p w14:paraId="5C08C723" w14:textId="77777777" w:rsidR="00B4395C" w:rsidRPr="00B4395C" w:rsidRDefault="00B4395C" w:rsidP="00B4395C">
      <w:pPr>
        <w:pStyle w:val="ListParagraph"/>
        <w:rPr>
          <w:color w:val="000000" w:themeColor="text1"/>
          <w:sz w:val="22"/>
          <w:szCs w:val="22"/>
        </w:rPr>
      </w:pPr>
    </w:p>
    <w:p w14:paraId="53ACD26B" w14:textId="79F4459F" w:rsidR="00B4395C" w:rsidRPr="00404F61" w:rsidRDefault="00B4395C" w:rsidP="00B4395C">
      <w:pPr>
        <w:pStyle w:val="ListParagraph"/>
        <w:keepNext/>
        <w:numPr>
          <w:ilvl w:val="0"/>
          <w:numId w:val="7"/>
        </w:numPr>
        <w:spacing w:before="240" w:after="60"/>
        <w:ind w:right="237"/>
        <w:jc w:val="both"/>
        <w:rPr>
          <w:color w:val="000000" w:themeColor="text1"/>
          <w:sz w:val="22"/>
          <w:szCs w:val="22"/>
        </w:rPr>
      </w:pPr>
      <w:r w:rsidRPr="001132D4">
        <w:rPr>
          <w:color w:val="000000" w:themeColor="text1"/>
          <w:sz w:val="22"/>
          <w:szCs w:val="22"/>
        </w:rPr>
        <w:t xml:space="preserve">The College of Policing- Investigative interviewing. Available at: </w:t>
      </w:r>
      <w:hyperlink r:id="rId38" w:anchor="principle-1" w:history="1">
        <w:r w:rsidRPr="001132D4">
          <w:rPr>
            <w:color w:val="0000FF"/>
            <w:sz w:val="22"/>
            <w:szCs w:val="22"/>
            <w:u w:val="single"/>
          </w:rPr>
          <w:t>Investigative interviewing (college.police.uk)</w:t>
        </w:r>
      </w:hyperlink>
      <w:r w:rsidRPr="001132D4">
        <w:rPr>
          <w:sz w:val="22"/>
          <w:szCs w:val="22"/>
        </w:rPr>
        <w:t xml:space="preserve"> (Accessed: 10/12/2021)</w:t>
      </w:r>
    </w:p>
    <w:p w14:paraId="02438209" w14:textId="77777777" w:rsidR="00404F61" w:rsidRPr="00404F61" w:rsidRDefault="00404F61" w:rsidP="00404F61">
      <w:pPr>
        <w:pStyle w:val="ListParagraph"/>
        <w:rPr>
          <w:color w:val="000000" w:themeColor="text1"/>
          <w:sz w:val="22"/>
          <w:szCs w:val="22"/>
        </w:rPr>
      </w:pPr>
    </w:p>
    <w:p w14:paraId="2B1FE93D" w14:textId="373DEE60" w:rsidR="00404F61" w:rsidRPr="00BF0F36" w:rsidRDefault="00404F61" w:rsidP="00B4395C">
      <w:pPr>
        <w:pStyle w:val="ListParagraph"/>
        <w:keepNext/>
        <w:numPr>
          <w:ilvl w:val="0"/>
          <w:numId w:val="7"/>
        </w:numPr>
        <w:spacing w:before="240" w:after="60"/>
        <w:ind w:right="237"/>
        <w:jc w:val="both"/>
        <w:rPr>
          <w:color w:val="000000" w:themeColor="text1"/>
          <w:sz w:val="22"/>
          <w:szCs w:val="22"/>
        </w:rPr>
      </w:pPr>
      <w:r>
        <w:rPr>
          <w:color w:val="000000" w:themeColor="text1"/>
          <w:sz w:val="22"/>
          <w:szCs w:val="22"/>
        </w:rPr>
        <w:t xml:space="preserve">The College of Policing- Practice Advice on The Management of Priority and Volume Crime. Second Edition (2008). Available at: </w:t>
      </w:r>
      <w:hyperlink r:id="rId39" w:history="1">
        <w:r w:rsidRPr="00404F61">
          <w:rPr>
            <w:color w:val="0000FF"/>
            <w:u w:val="single"/>
          </w:rPr>
          <w:t>The Management of Priority and Volume Crime Second Edition (college.police.uk)</w:t>
        </w:r>
      </w:hyperlink>
      <w:r>
        <w:t xml:space="preserve"> (Accessed: 10/12/2021)</w:t>
      </w:r>
    </w:p>
    <w:p w14:paraId="25AD51CC" w14:textId="77777777" w:rsidR="00BF0F36" w:rsidRPr="00BF0F36" w:rsidRDefault="00BF0F36" w:rsidP="00BF0F36">
      <w:pPr>
        <w:pStyle w:val="ListParagraph"/>
        <w:rPr>
          <w:color w:val="000000" w:themeColor="text1"/>
          <w:sz w:val="22"/>
          <w:szCs w:val="22"/>
        </w:rPr>
      </w:pPr>
    </w:p>
    <w:p w14:paraId="5DEE9A96" w14:textId="6D6967F7" w:rsidR="00BF0F36" w:rsidRPr="00BF0F36" w:rsidRDefault="00BF0F36" w:rsidP="00BF0F36">
      <w:pPr>
        <w:keepNext/>
        <w:spacing w:before="240" w:after="60"/>
        <w:ind w:right="237"/>
        <w:jc w:val="both"/>
        <w:rPr>
          <w:color w:val="000000" w:themeColor="text1"/>
          <w:sz w:val="22"/>
          <w:szCs w:val="22"/>
        </w:rPr>
      </w:pPr>
    </w:p>
    <w:sectPr w:rsidR="00BF0F36" w:rsidRPr="00BF0F36" w:rsidSect="00963EC6">
      <w:headerReference w:type="even" r:id="rId40"/>
      <w:headerReference w:type="default" r:id="rId41"/>
      <w:footerReference w:type="even" r:id="rId42"/>
      <w:footerReference w:type="default" r:id="rId43"/>
      <w:headerReference w:type="first" r:id="rId44"/>
      <w:footerReference w:type="first" r:id="rId4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05CE6F" w14:textId="77777777" w:rsidR="002B451A" w:rsidRDefault="002B451A">
      <w:r>
        <w:separator/>
      </w:r>
    </w:p>
  </w:endnote>
  <w:endnote w:type="continuationSeparator" w:id="0">
    <w:p w14:paraId="19A28048" w14:textId="77777777" w:rsidR="002B451A" w:rsidRDefault="002B45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F3709E" w14:textId="673C2240" w:rsidR="002B451A" w:rsidRDefault="002B451A" w:rsidP="007F1ECC">
    <w:pPr>
      <w:pStyle w:val="Footer"/>
      <w:rPr>
        <w:sz w:val="17"/>
      </w:rPr>
    </w:pPr>
    <w:bookmarkStart w:id="2" w:name="TITUS1FooterEvenPages"/>
    <w:r>
      <w:rPr>
        <w:sz w:val="17"/>
      </w:rPr>
      <w:t> </w:t>
    </w:r>
  </w:p>
  <w:bookmarkEnd w:id="2"/>
  <w:p w14:paraId="03174677" w14:textId="1DA2DEA6" w:rsidR="002B451A" w:rsidRDefault="002B451A" w:rsidP="00963EC6">
    <w:pPr>
      <w:pStyle w:val="Footer"/>
      <w:jc w:val="right"/>
    </w:pPr>
    <w:r>
      <w:fldChar w:fldCharType="begin"/>
    </w:r>
    <w:r>
      <w:instrText xml:space="preserve"> PAGE   \* MERGEFORMAT </w:instrText>
    </w:r>
    <w:r>
      <w:fldChar w:fldCharType="separate"/>
    </w:r>
    <w:r>
      <w:rPr>
        <w:noProof/>
      </w:rPr>
      <w:t>14</w:t>
    </w:r>
    <w:r>
      <w:rPr>
        <w:noProof/>
      </w:rPr>
      <w:fldChar w:fldCharType="end"/>
    </w:r>
  </w:p>
  <w:p w14:paraId="2EF6FDE7" w14:textId="77777777" w:rsidR="002B451A" w:rsidRPr="00BB5EAA" w:rsidRDefault="002B451A" w:rsidP="00963EC6">
    <w:pPr>
      <w:pStyle w:val="Footer"/>
      <w:ind w:right="360"/>
      <w:jc w:val="center"/>
    </w:pPr>
  </w:p>
  <w:p w14:paraId="5D97B002" w14:textId="77777777" w:rsidR="002B451A" w:rsidRDefault="002B45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AEF55C" w14:textId="1774FA2F" w:rsidR="002B451A" w:rsidRDefault="002B451A" w:rsidP="007F1ECC">
    <w:pPr>
      <w:pStyle w:val="Footer"/>
      <w:rPr>
        <w:sz w:val="17"/>
      </w:rPr>
    </w:pPr>
    <w:bookmarkStart w:id="3" w:name="TITUS1FooterPrimary"/>
    <w:r>
      <w:rPr>
        <w:sz w:val="17"/>
      </w:rPr>
      <w:t> </w:t>
    </w:r>
  </w:p>
  <w:bookmarkEnd w:id="3"/>
  <w:p w14:paraId="50521BFA" w14:textId="318052C9" w:rsidR="002B451A" w:rsidRDefault="002B451A">
    <w:pPr>
      <w:pStyle w:val="Footer"/>
      <w:jc w:val="right"/>
    </w:pPr>
    <w:r>
      <w:fldChar w:fldCharType="begin"/>
    </w:r>
    <w:r>
      <w:instrText xml:space="preserve"> PAGE   \* MERGEFORMAT </w:instrText>
    </w:r>
    <w:r>
      <w:fldChar w:fldCharType="separate"/>
    </w:r>
    <w:r>
      <w:rPr>
        <w:noProof/>
      </w:rPr>
      <w:t>15</w:t>
    </w:r>
    <w:r>
      <w:rPr>
        <w:noProof/>
      </w:rPr>
      <w:fldChar w:fldCharType="end"/>
    </w:r>
  </w:p>
  <w:p w14:paraId="790812FF" w14:textId="77777777" w:rsidR="002B451A" w:rsidRPr="00BB5EAA" w:rsidRDefault="002B451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89482D" w14:textId="657DE083" w:rsidR="002B451A" w:rsidRDefault="002B451A" w:rsidP="007F1ECC">
    <w:pPr>
      <w:pStyle w:val="Footer"/>
      <w:rPr>
        <w:sz w:val="17"/>
      </w:rPr>
    </w:pPr>
    <w:bookmarkStart w:id="5" w:name="TITUS1FooterFirstPage"/>
    <w:r>
      <w:rPr>
        <w:sz w:val="17"/>
      </w:rPr>
      <w:t> </w:t>
    </w:r>
  </w:p>
  <w:bookmarkEnd w:id="5"/>
  <w:p w14:paraId="35CCFA3F" w14:textId="7652D648" w:rsidR="002B451A" w:rsidRDefault="002B451A" w:rsidP="00963EC6">
    <w:pPr>
      <w:pStyle w:val="Footer"/>
      <w:jc w:val="right"/>
    </w:pPr>
    <w:r>
      <w:fldChar w:fldCharType="begin"/>
    </w:r>
    <w:r>
      <w:instrText xml:space="preserve"> PAGE   \* MERGEFORMAT </w:instrText>
    </w:r>
    <w:r>
      <w:fldChar w:fldCharType="separate"/>
    </w:r>
    <w:r>
      <w:rPr>
        <w:noProof/>
      </w:rPr>
      <w:t>1</w:t>
    </w:r>
    <w:r>
      <w:rPr>
        <w:noProof/>
      </w:rPr>
      <w:fldChar w:fldCharType="end"/>
    </w:r>
  </w:p>
  <w:p w14:paraId="13A90BF2" w14:textId="77777777" w:rsidR="002B451A" w:rsidRPr="00BB5EAA" w:rsidRDefault="002B451A" w:rsidP="00963EC6">
    <w:pPr>
      <w:pStyle w:val="Footer"/>
      <w:ind w:right="360"/>
      <w:jc w:val="center"/>
    </w:pPr>
  </w:p>
  <w:p w14:paraId="6B84FFD2" w14:textId="77777777" w:rsidR="002B451A" w:rsidRDefault="002B451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A85752" w14:textId="20EA15A7" w:rsidR="002B451A" w:rsidRDefault="002B451A" w:rsidP="007F1ECC">
    <w:pPr>
      <w:pStyle w:val="Footer"/>
      <w:rPr>
        <w:sz w:val="17"/>
      </w:rPr>
    </w:pPr>
    <w:bookmarkStart w:id="9" w:name="TITUS2FooterEvenPages"/>
    <w:r>
      <w:rPr>
        <w:sz w:val="17"/>
      </w:rPr>
      <w:t> </w:t>
    </w:r>
  </w:p>
  <w:bookmarkEnd w:id="9"/>
  <w:p w14:paraId="05971584" w14:textId="77777777" w:rsidR="002B451A" w:rsidRDefault="002B451A" w:rsidP="00963EC6">
    <w:pPr>
      <w:pStyle w:val="Footer"/>
      <w:jc w:val="right"/>
    </w:pPr>
  </w:p>
  <w:p w14:paraId="582ADCD3" w14:textId="7BF52B4F" w:rsidR="002B451A" w:rsidRDefault="002B451A" w:rsidP="00963EC6">
    <w:pPr>
      <w:pStyle w:val="Footer"/>
      <w:jc w:val="right"/>
    </w:pPr>
    <w:r>
      <w:fldChar w:fldCharType="begin"/>
    </w:r>
    <w:r>
      <w:instrText xml:space="preserve"> PAGE   \* MERGEFORMAT </w:instrText>
    </w:r>
    <w:r>
      <w:fldChar w:fldCharType="separate"/>
    </w:r>
    <w:r>
      <w:rPr>
        <w:noProof/>
      </w:rPr>
      <w:t>26</w:t>
    </w:r>
    <w:r>
      <w:rPr>
        <w:noProof/>
      </w:rPr>
      <w:fldChar w:fldCharType="end"/>
    </w:r>
  </w:p>
  <w:p w14:paraId="7F66640A" w14:textId="77777777" w:rsidR="002B451A" w:rsidRPr="00BB5EAA" w:rsidRDefault="002B451A" w:rsidP="00963EC6">
    <w:pPr>
      <w:pStyle w:val="Footer"/>
      <w:ind w:right="360"/>
      <w:jc w:val="center"/>
    </w:pPr>
  </w:p>
  <w:p w14:paraId="1618C839" w14:textId="77777777" w:rsidR="002B451A" w:rsidRDefault="002B451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D55439" w14:textId="5B14AE0E" w:rsidR="002B451A" w:rsidRDefault="002B451A" w:rsidP="007F1ECC">
    <w:pPr>
      <w:pStyle w:val="Footer"/>
      <w:rPr>
        <w:sz w:val="17"/>
      </w:rPr>
    </w:pPr>
    <w:bookmarkStart w:id="10" w:name="TITUS2FooterPrimary"/>
    <w:r>
      <w:rPr>
        <w:sz w:val="17"/>
      </w:rPr>
      <w:t> </w:t>
    </w:r>
  </w:p>
  <w:bookmarkEnd w:id="10"/>
  <w:p w14:paraId="1A471146" w14:textId="77777777" w:rsidR="002B451A" w:rsidRDefault="002B451A">
    <w:pPr>
      <w:pStyle w:val="Footer"/>
      <w:jc w:val="right"/>
    </w:pPr>
  </w:p>
  <w:p w14:paraId="4D0CC029" w14:textId="6C413316" w:rsidR="002B451A" w:rsidRDefault="002B451A">
    <w:pPr>
      <w:pStyle w:val="Footer"/>
      <w:jc w:val="right"/>
    </w:pPr>
    <w:r>
      <w:fldChar w:fldCharType="begin"/>
    </w:r>
    <w:r>
      <w:instrText xml:space="preserve"> PAGE   \* MERGEFORMAT </w:instrText>
    </w:r>
    <w:r>
      <w:fldChar w:fldCharType="separate"/>
    </w:r>
    <w:r>
      <w:rPr>
        <w:noProof/>
      </w:rPr>
      <w:t>25</w:t>
    </w:r>
    <w:r>
      <w:rPr>
        <w:noProof/>
      </w:rPr>
      <w:fldChar w:fldCharType="end"/>
    </w:r>
  </w:p>
  <w:p w14:paraId="7D34BA3D" w14:textId="77777777" w:rsidR="002B451A" w:rsidRPr="00BB5EAA" w:rsidRDefault="002B451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CFFECB" w14:textId="420C66C8" w:rsidR="002B451A" w:rsidRDefault="002B451A" w:rsidP="007F1ECC">
    <w:pPr>
      <w:pStyle w:val="Footer"/>
      <w:rPr>
        <w:sz w:val="17"/>
      </w:rPr>
    </w:pPr>
    <w:bookmarkStart w:id="12" w:name="TITUS2FooterFirstPage"/>
    <w:r>
      <w:rPr>
        <w:sz w:val="17"/>
      </w:rPr>
      <w:t> </w:t>
    </w:r>
  </w:p>
  <w:bookmarkEnd w:id="12"/>
  <w:p w14:paraId="6299EAA1" w14:textId="77777777" w:rsidR="002B451A" w:rsidRDefault="002B451A" w:rsidP="00963EC6">
    <w:pPr>
      <w:pStyle w:val="Footer"/>
      <w:jc w:val="right"/>
    </w:pPr>
  </w:p>
  <w:p w14:paraId="166E6E97" w14:textId="33D91248" w:rsidR="002B451A" w:rsidRDefault="002B451A" w:rsidP="00963EC6">
    <w:pPr>
      <w:pStyle w:val="Footer"/>
      <w:jc w:val="right"/>
    </w:pPr>
    <w:r>
      <w:fldChar w:fldCharType="begin"/>
    </w:r>
    <w:r>
      <w:instrText xml:space="preserve"> PAGE   \* MERGEFORMAT </w:instrText>
    </w:r>
    <w:r>
      <w:fldChar w:fldCharType="separate"/>
    </w:r>
    <w:r>
      <w:rPr>
        <w:noProof/>
      </w:rPr>
      <w:t>25</w:t>
    </w:r>
    <w:r>
      <w:rPr>
        <w:noProof/>
      </w:rPr>
      <w:fldChar w:fldCharType="end"/>
    </w:r>
  </w:p>
  <w:p w14:paraId="25955D37" w14:textId="77777777" w:rsidR="002B451A" w:rsidRPr="00BB5EAA" w:rsidRDefault="002B451A" w:rsidP="00963EC6">
    <w:pPr>
      <w:pStyle w:val="Footer"/>
      <w:ind w:right="360"/>
      <w:jc w:val="center"/>
    </w:pPr>
  </w:p>
  <w:p w14:paraId="330A16DB" w14:textId="77777777" w:rsidR="002B451A" w:rsidRDefault="002B45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4A3E7F" w14:textId="77777777" w:rsidR="002B451A" w:rsidRDefault="002B451A">
      <w:r>
        <w:separator/>
      </w:r>
    </w:p>
  </w:footnote>
  <w:footnote w:type="continuationSeparator" w:id="0">
    <w:p w14:paraId="29850DBB" w14:textId="77777777" w:rsidR="002B451A" w:rsidRDefault="002B45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83432B" w14:textId="5A316867" w:rsidR="002B451A" w:rsidRDefault="002B451A" w:rsidP="007F1ECC">
    <w:pPr>
      <w:pStyle w:val="Header"/>
      <w:rPr>
        <w:sz w:val="17"/>
      </w:rPr>
    </w:pPr>
    <w:bookmarkStart w:id="0" w:name="TITUS1HeaderEvenPages"/>
    <w:r>
      <w:rPr>
        <w:sz w:val="17"/>
      </w:rPr>
      <w:t> </w:t>
    </w:r>
  </w:p>
  <w:bookmarkEnd w:id="0"/>
  <w:p w14:paraId="5AFE7A57" w14:textId="77777777" w:rsidR="002B451A" w:rsidRDefault="002B451A" w:rsidP="000E3C36">
    <w:pPr>
      <w:pStyle w:val="Header"/>
    </w:pPr>
  </w:p>
  <w:p w14:paraId="4F3F0374" w14:textId="77777777" w:rsidR="002B451A" w:rsidRDefault="002B451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2E4D09" w14:textId="73C94CB1" w:rsidR="002B451A" w:rsidRDefault="002B451A" w:rsidP="007F1ECC">
    <w:pPr>
      <w:pStyle w:val="Header"/>
      <w:rPr>
        <w:sz w:val="17"/>
      </w:rPr>
    </w:pPr>
    <w:bookmarkStart w:id="1" w:name="TITUS1HeaderPrimary"/>
    <w:r>
      <w:rPr>
        <w:sz w:val="17"/>
      </w:rPr>
      <w:t> </w:t>
    </w:r>
  </w:p>
  <w:bookmarkEnd w:id="1"/>
  <w:p w14:paraId="6DB4CB93" w14:textId="77777777" w:rsidR="002B451A" w:rsidRDefault="002B451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FDAEAC" w14:textId="189A5A33" w:rsidR="002B451A" w:rsidRDefault="002B451A" w:rsidP="007F1ECC">
    <w:pPr>
      <w:pStyle w:val="Header"/>
      <w:rPr>
        <w:sz w:val="17"/>
      </w:rPr>
    </w:pPr>
    <w:bookmarkStart w:id="4" w:name="TITUS1HeaderFirstPage"/>
    <w:r>
      <w:rPr>
        <w:sz w:val="17"/>
      </w:rPr>
      <w:t> </w:t>
    </w:r>
  </w:p>
  <w:bookmarkEnd w:id="4"/>
  <w:p w14:paraId="1399BA97" w14:textId="77777777" w:rsidR="002B451A" w:rsidRDefault="002B451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41AA17" w14:textId="47781AAF" w:rsidR="002B451A" w:rsidRDefault="002B451A" w:rsidP="007F1ECC">
    <w:pPr>
      <w:pStyle w:val="Header"/>
      <w:rPr>
        <w:sz w:val="17"/>
      </w:rPr>
    </w:pPr>
    <w:bookmarkStart w:id="7" w:name="TITUS2HeaderEvenPages"/>
    <w:r>
      <w:rPr>
        <w:sz w:val="17"/>
      </w:rPr>
      <w:t> </w:t>
    </w:r>
  </w:p>
  <w:bookmarkEnd w:id="7"/>
  <w:p w14:paraId="1C4E8915" w14:textId="77777777" w:rsidR="002B451A" w:rsidRDefault="002B451A" w:rsidP="00963EC6">
    <w:pPr>
      <w:pStyle w:val="Header"/>
    </w:pPr>
  </w:p>
  <w:p w14:paraId="315CD923" w14:textId="77777777" w:rsidR="002B451A" w:rsidRDefault="002B451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1CF710" w14:textId="1CA72147" w:rsidR="002B451A" w:rsidRDefault="002B451A" w:rsidP="007F1ECC">
    <w:pPr>
      <w:pStyle w:val="Header"/>
      <w:rPr>
        <w:sz w:val="17"/>
      </w:rPr>
    </w:pPr>
    <w:bookmarkStart w:id="8" w:name="TITUS2HeaderPrimary"/>
    <w:r>
      <w:rPr>
        <w:sz w:val="17"/>
      </w:rPr>
      <w:t> </w:t>
    </w:r>
  </w:p>
  <w:bookmarkEnd w:id="8"/>
  <w:p w14:paraId="4FD99935" w14:textId="77777777" w:rsidR="002B451A" w:rsidRDefault="002B451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F21BB1" w14:textId="4E685D17" w:rsidR="002B451A" w:rsidRDefault="002B451A" w:rsidP="007F1ECC">
    <w:pPr>
      <w:pStyle w:val="Header"/>
      <w:rPr>
        <w:sz w:val="17"/>
      </w:rPr>
    </w:pPr>
    <w:bookmarkStart w:id="11" w:name="TITUS2HeaderFirstPage"/>
    <w:r>
      <w:rPr>
        <w:sz w:val="17"/>
      </w:rPr>
      <w:t> </w:t>
    </w:r>
  </w:p>
  <w:bookmarkEnd w:id="11"/>
  <w:p w14:paraId="3A38510B" w14:textId="77777777" w:rsidR="002B451A" w:rsidRDefault="002B451A" w:rsidP="00963EC6">
    <w:pPr>
      <w:pStyle w:val="Header"/>
    </w:pPr>
  </w:p>
  <w:p w14:paraId="012E4838" w14:textId="77777777" w:rsidR="002B451A" w:rsidRDefault="002B451A">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7795854"/>
    <w:multiLevelType w:val="hybridMultilevel"/>
    <w:tmpl w:val="7CB6BDCE"/>
    <w:lvl w:ilvl="0" w:tplc="B882C9F6">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43771B"/>
    <w:multiLevelType w:val="hybridMultilevel"/>
    <w:tmpl w:val="851AA9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106C8D"/>
    <w:multiLevelType w:val="hybridMultilevel"/>
    <w:tmpl w:val="40822E86"/>
    <w:lvl w:ilvl="0" w:tplc="17C6801A">
      <w:start w:val="1"/>
      <w:numFmt w:val="decimal"/>
      <w:lvlText w:val="%1."/>
      <w:lvlJc w:val="left"/>
      <w:pPr>
        <w:ind w:left="720" w:hanging="360"/>
      </w:pPr>
    </w:lvl>
    <w:lvl w:ilvl="1" w:tplc="CB7A92F2">
      <w:start w:val="1"/>
      <w:numFmt w:val="decimal"/>
      <w:lvlText w:val="%2."/>
      <w:lvlJc w:val="left"/>
      <w:pPr>
        <w:ind w:left="1440" w:hanging="360"/>
      </w:pPr>
    </w:lvl>
    <w:lvl w:ilvl="2" w:tplc="B0B6C36A">
      <w:start w:val="1"/>
      <w:numFmt w:val="lowerRoman"/>
      <w:lvlText w:val="%3."/>
      <w:lvlJc w:val="right"/>
      <w:pPr>
        <w:ind w:left="2160" w:hanging="180"/>
      </w:pPr>
    </w:lvl>
    <w:lvl w:ilvl="3" w:tplc="315C1D14">
      <w:start w:val="1"/>
      <w:numFmt w:val="decimal"/>
      <w:lvlText w:val="%4."/>
      <w:lvlJc w:val="left"/>
      <w:pPr>
        <w:ind w:left="2880" w:hanging="360"/>
      </w:pPr>
    </w:lvl>
    <w:lvl w:ilvl="4" w:tplc="CDA491D0">
      <w:start w:val="1"/>
      <w:numFmt w:val="lowerLetter"/>
      <w:lvlText w:val="%5."/>
      <w:lvlJc w:val="left"/>
      <w:pPr>
        <w:ind w:left="3600" w:hanging="360"/>
      </w:pPr>
    </w:lvl>
    <w:lvl w:ilvl="5" w:tplc="3F8439D6">
      <w:start w:val="1"/>
      <w:numFmt w:val="lowerRoman"/>
      <w:lvlText w:val="%6."/>
      <w:lvlJc w:val="right"/>
      <w:pPr>
        <w:ind w:left="4320" w:hanging="180"/>
      </w:pPr>
    </w:lvl>
    <w:lvl w:ilvl="6" w:tplc="3D6E23E0">
      <w:start w:val="1"/>
      <w:numFmt w:val="decimal"/>
      <w:lvlText w:val="%7."/>
      <w:lvlJc w:val="left"/>
      <w:pPr>
        <w:ind w:left="5040" w:hanging="360"/>
      </w:pPr>
    </w:lvl>
    <w:lvl w:ilvl="7" w:tplc="BB94D632">
      <w:start w:val="1"/>
      <w:numFmt w:val="lowerLetter"/>
      <w:lvlText w:val="%8."/>
      <w:lvlJc w:val="left"/>
      <w:pPr>
        <w:ind w:left="5760" w:hanging="360"/>
      </w:pPr>
    </w:lvl>
    <w:lvl w:ilvl="8" w:tplc="C0D423C6">
      <w:start w:val="1"/>
      <w:numFmt w:val="lowerRoman"/>
      <w:lvlText w:val="%9."/>
      <w:lvlJc w:val="right"/>
      <w:pPr>
        <w:ind w:left="6480" w:hanging="180"/>
      </w:pPr>
    </w:lvl>
  </w:abstractNum>
  <w:abstractNum w:abstractNumId="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2"/>
  </w:num>
  <w:num w:numId="4">
    <w:abstractNumId w:val="6"/>
  </w:num>
  <w:num w:numId="5">
    <w:abstractNumId w:val="5"/>
  </w:num>
  <w:num w:numId="6">
    <w:abstractNumId w:val="7"/>
  </w:num>
  <w:num w:numId="7">
    <w:abstractNumId w:val="1"/>
  </w:num>
  <w:num w:numId="8">
    <w:abstractNumId w:val="3"/>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552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E36"/>
    <w:rsid w:val="00003990"/>
    <w:rsid w:val="000045B8"/>
    <w:rsid w:val="00020EEC"/>
    <w:rsid w:val="00025650"/>
    <w:rsid w:val="000263A6"/>
    <w:rsid w:val="00026FAB"/>
    <w:rsid w:val="00027B1F"/>
    <w:rsid w:val="0003088B"/>
    <w:rsid w:val="000325D9"/>
    <w:rsid w:val="000372B2"/>
    <w:rsid w:val="0004079F"/>
    <w:rsid w:val="000429A2"/>
    <w:rsid w:val="0004424B"/>
    <w:rsid w:val="00045B87"/>
    <w:rsid w:val="00045C07"/>
    <w:rsid w:val="00047D55"/>
    <w:rsid w:val="00055D43"/>
    <w:rsid w:val="00056FAC"/>
    <w:rsid w:val="00057751"/>
    <w:rsid w:val="00062E39"/>
    <w:rsid w:val="00063206"/>
    <w:rsid w:val="0006580E"/>
    <w:rsid w:val="00067AE7"/>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3D80"/>
    <w:rsid w:val="000C378F"/>
    <w:rsid w:val="000C6892"/>
    <w:rsid w:val="000C6FFE"/>
    <w:rsid w:val="000D0BB6"/>
    <w:rsid w:val="000E01C7"/>
    <w:rsid w:val="000E26B0"/>
    <w:rsid w:val="000E3C36"/>
    <w:rsid w:val="000F1599"/>
    <w:rsid w:val="000F1769"/>
    <w:rsid w:val="000F6196"/>
    <w:rsid w:val="000F7ECD"/>
    <w:rsid w:val="00102E64"/>
    <w:rsid w:val="0010312C"/>
    <w:rsid w:val="00106DC7"/>
    <w:rsid w:val="00112391"/>
    <w:rsid w:val="001132D4"/>
    <w:rsid w:val="00114F52"/>
    <w:rsid w:val="0012135C"/>
    <w:rsid w:val="00130E83"/>
    <w:rsid w:val="001347F8"/>
    <w:rsid w:val="0013682F"/>
    <w:rsid w:val="00137BB5"/>
    <w:rsid w:val="00137E05"/>
    <w:rsid w:val="001447F6"/>
    <w:rsid w:val="00147DE3"/>
    <w:rsid w:val="00150794"/>
    <w:rsid w:val="001608C4"/>
    <w:rsid w:val="00171418"/>
    <w:rsid w:val="00190913"/>
    <w:rsid w:val="00196074"/>
    <w:rsid w:val="001961CF"/>
    <w:rsid w:val="001A48DD"/>
    <w:rsid w:val="001A59BB"/>
    <w:rsid w:val="001A6A51"/>
    <w:rsid w:val="001A79C4"/>
    <w:rsid w:val="001B331A"/>
    <w:rsid w:val="001C0E74"/>
    <w:rsid w:val="001C1390"/>
    <w:rsid w:val="001C6CEC"/>
    <w:rsid w:val="001D0285"/>
    <w:rsid w:val="001D229F"/>
    <w:rsid w:val="001D5CDE"/>
    <w:rsid w:val="001D6162"/>
    <w:rsid w:val="001E616C"/>
    <w:rsid w:val="001E6FAD"/>
    <w:rsid w:val="001E7592"/>
    <w:rsid w:val="001F3878"/>
    <w:rsid w:val="001F4552"/>
    <w:rsid w:val="002019EB"/>
    <w:rsid w:val="002030F2"/>
    <w:rsid w:val="00205051"/>
    <w:rsid w:val="00211F65"/>
    <w:rsid w:val="002124AF"/>
    <w:rsid w:val="00213A97"/>
    <w:rsid w:val="0022001B"/>
    <w:rsid w:val="00220D06"/>
    <w:rsid w:val="00220F5B"/>
    <w:rsid w:val="002219BA"/>
    <w:rsid w:val="002246A0"/>
    <w:rsid w:val="00224AF9"/>
    <w:rsid w:val="00230439"/>
    <w:rsid w:val="00235176"/>
    <w:rsid w:val="00236061"/>
    <w:rsid w:val="0024100E"/>
    <w:rsid w:val="00241C1B"/>
    <w:rsid w:val="002423B2"/>
    <w:rsid w:val="0024288B"/>
    <w:rsid w:val="00255264"/>
    <w:rsid w:val="00255D8E"/>
    <w:rsid w:val="002657E9"/>
    <w:rsid w:val="0026665E"/>
    <w:rsid w:val="00270416"/>
    <w:rsid w:val="00270EEB"/>
    <w:rsid w:val="0027147E"/>
    <w:rsid w:val="00274DE8"/>
    <w:rsid w:val="00275D34"/>
    <w:rsid w:val="002761F4"/>
    <w:rsid w:val="0027702D"/>
    <w:rsid w:val="002775E1"/>
    <w:rsid w:val="00277979"/>
    <w:rsid w:val="002808EB"/>
    <w:rsid w:val="0028095D"/>
    <w:rsid w:val="002904C1"/>
    <w:rsid w:val="00291ADD"/>
    <w:rsid w:val="00294868"/>
    <w:rsid w:val="00295CA1"/>
    <w:rsid w:val="00296FCB"/>
    <w:rsid w:val="0029772E"/>
    <w:rsid w:val="002A291A"/>
    <w:rsid w:val="002A5604"/>
    <w:rsid w:val="002B02F4"/>
    <w:rsid w:val="002B1701"/>
    <w:rsid w:val="002B23C3"/>
    <w:rsid w:val="002B443A"/>
    <w:rsid w:val="002B451A"/>
    <w:rsid w:val="002B5B35"/>
    <w:rsid w:val="002B6306"/>
    <w:rsid w:val="002C256A"/>
    <w:rsid w:val="002C496D"/>
    <w:rsid w:val="002C4B72"/>
    <w:rsid w:val="002C7F3B"/>
    <w:rsid w:val="002D05EB"/>
    <w:rsid w:val="002D2F29"/>
    <w:rsid w:val="002D2FD3"/>
    <w:rsid w:val="002E2B3F"/>
    <w:rsid w:val="002E7017"/>
    <w:rsid w:val="002F4F6E"/>
    <w:rsid w:val="002F6223"/>
    <w:rsid w:val="003015C3"/>
    <w:rsid w:val="00301C99"/>
    <w:rsid w:val="0030698D"/>
    <w:rsid w:val="0031350A"/>
    <w:rsid w:val="003152BD"/>
    <w:rsid w:val="00315ED1"/>
    <w:rsid w:val="003163F4"/>
    <w:rsid w:val="00316815"/>
    <w:rsid w:val="003168CA"/>
    <w:rsid w:val="00321255"/>
    <w:rsid w:val="0032230D"/>
    <w:rsid w:val="00322A0B"/>
    <w:rsid w:val="00332F54"/>
    <w:rsid w:val="00333213"/>
    <w:rsid w:val="00335FC5"/>
    <w:rsid w:val="00340E9A"/>
    <w:rsid w:val="00345446"/>
    <w:rsid w:val="003516C0"/>
    <w:rsid w:val="00352E59"/>
    <w:rsid w:val="00354DBE"/>
    <w:rsid w:val="00355210"/>
    <w:rsid w:val="003555D5"/>
    <w:rsid w:val="00365DF9"/>
    <w:rsid w:val="0036668D"/>
    <w:rsid w:val="00372319"/>
    <w:rsid w:val="00372DB4"/>
    <w:rsid w:val="0037490C"/>
    <w:rsid w:val="00375AF5"/>
    <w:rsid w:val="003761BD"/>
    <w:rsid w:val="003769F6"/>
    <w:rsid w:val="0037757A"/>
    <w:rsid w:val="00385414"/>
    <w:rsid w:val="00390074"/>
    <w:rsid w:val="00393621"/>
    <w:rsid w:val="00394EC2"/>
    <w:rsid w:val="0039762B"/>
    <w:rsid w:val="003A0C37"/>
    <w:rsid w:val="003A1B6B"/>
    <w:rsid w:val="003A25AA"/>
    <w:rsid w:val="003A2F82"/>
    <w:rsid w:val="003A46C0"/>
    <w:rsid w:val="003A600E"/>
    <w:rsid w:val="003A6513"/>
    <w:rsid w:val="003B0394"/>
    <w:rsid w:val="003B16C7"/>
    <w:rsid w:val="003B73D8"/>
    <w:rsid w:val="003C19F1"/>
    <w:rsid w:val="003C4186"/>
    <w:rsid w:val="003C41DF"/>
    <w:rsid w:val="003C458C"/>
    <w:rsid w:val="003C4F46"/>
    <w:rsid w:val="003C6185"/>
    <w:rsid w:val="003D0D2D"/>
    <w:rsid w:val="003D4710"/>
    <w:rsid w:val="003E16D7"/>
    <w:rsid w:val="003E197E"/>
    <w:rsid w:val="003F4CC1"/>
    <w:rsid w:val="003F5EAB"/>
    <w:rsid w:val="004046F0"/>
    <w:rsid w:val="00404F61"/>
    <w:rsid w:val="004058F3"/>
    <w:rsid w:val="0040668F"/>
    <w:rsid w:val="00412677"/>
    <w:rsid w:val="00416BDC"/>
    <w:rsid w:val="00417925"/>
    <w:rsid w:val="004348AE"/>
    <w:rsid w:val="00434DAF"/>
    <w:rsid w:val="00435E9A"/>
    <w:rsid w:val="004376C0"/>
    <w:rsid w:val="0044115F"/>
    <w:rsid w:val="0044223A"/>
    <w:rsid w:val="00442DF8"/>
    <w:rsid w:val="00446792"/>
    <w:rsid w:val="00446F80"/>
    <w:rsid w:val="00450C83"/>
    <w:rsid w:val="00451851"/>
    <w:rsid w:val="00453343"/>
    <w:rsid w:val="004608B9"/>
    <w:rsid w:val="00460ADB"/>
    <w:rsid w:val="00465947"/>
    <w:rsid w:val="004672C1"/>
    <w:rsid w:val="00467E3B"/>
    <w:rsid w:val="00470BB1"/>
    <w:rsid w:val="004718F7"/>
    <w:rsid w:val="00473153"/>
    <w:rsid w:val="004743AF"/>
    <w:rsid w:val="00476723"/>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C5446"/>
    <w:rsid w:val="004D03C4"/>
    <w:rsid w:val="004D0BF1"/>
    <w:rsid w:val="004D24D2"/>
    <w:rsid w:val="004D35A4"/>
    <w:rsid w:val="004D445F"/>
    <w:rsid w:val="004D494A"/>
    <w:rsid w:val="004E087B"/>
    <w:rsid w:val="004E25CA"/>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2423"/>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27C7"/>
    <w:rsid w:val="005D3F07"/>
    <w:rsid w:val="005D583E"/>
    <w:rsid w:val="005E13EA"/>
    <w:rsid w:val="005E24F2"/>
    <w:rsid w:val="005E53BD"/>
    <w:rsid w:val="00606E27"/>
    <w:rsid w:val="006108C9"/>
    <w:rsid w:val="006121C1"/>
    <w:rsid w:val="00615C7E"/>
    <w:rsid w:val="006213AD"/>
    <w:rsid w:val="0062158D"/>
    <w:rsid w:val="00630A7A"/>
    <w:rsid w:val="00630F39"/>
    <w:rsid w:val="006326D1"/>
    <w:rsid w:val="00632E0A"/>
    <w:rsid w:val="00633165"/>
    <w:rsid w:val="00635402"/>
    <w:rsid w:val="00636694"/>
    <w:rsid w:val="00636B6C"/>
    <w:rsid w:val="00643C78"/>
    <w:rsid w:val="006447DE"/>
    <w:rsid w:val="0065276E"/>
    <w:rsid w:val="00654329"/>
    <w:rsid w:val="00654CEC"/>
    <w:rsid w:val="00655507"/>
    <w:rsid w:val="00655BD0"/>
    <w:rsid w:val="00663D99"/>
    <w:rsid w:val="006712A7"/>
    <w:rsid w:val="006733CC"/>
    <w:rsid w:val="00674FC2"/>
    <w:rsid w:val="00677E42"/>
    <w:rsid w:val="00682334"/>
    <w:rsid w:val="00684B16"/>
    <w:rsid w:val="00694C00"/>
    <w:rsid w:val="00696F65"/>
    <w:rsid w:val="0069763F"/>
    <w:rsid w:val="006A3ED1"/>
    <w:rsid w:val="006A7349"/>
    <w:rsid w:val="006A7A6D"/>
    <w:rsid w:val="006B5E67"/>
    <w:rsid w:val="006B72F0"/>
    <w:rsid w:val="006C2EB5"/>
    <w:rsid w:val="006D18A3"/>
    <w:rsid w:val="006D5970"/>
    <w:rsid w:val="006E481E"/>
    <w:rsid w:val="006E795F"/>
    <w:rsid w:val="00700249"/>
    <w:rsid w:val="0070604C"/>
    <w:rsid w:val="00706723"/>
    <w:rsid w:val="007069CD"/>
    <w:rsid w:val="00710D69"/>
    <w:rsid w:val="007110E6"/>
    <w:rsid w:val="00711A70"/>
    <w:rsid w:val="00712E6F"/>
    <w:rsid w:val="00712E90"/>
    <w:rsid w:val="00713B7E"/>
    <w:rsid w:val="0071499F"/>
    <w:rsid w:val="0071598A"/>
    <w:rsid w:val="00717A9D"/>
    <w:rsid w:val="007203DA"/>
    <w:rsid w:val="007204AE"/>
    <w:rsid w:val="007209EB"/>
    <w:rsid w:val="0072534B"/>
    <w:rsid w:val="0072678F"/>
    <w:rsid w:val="00727C4C"/>
    <w:rsid w:val="00734809"/>
    <w:rsid w:val="00735D2D"/>
    <w:rsid w:val="0073644B"/>
    <w:rsid w:val="007406E1"/>
    <w:rsid w:val="0074376A"/>
    <w:rsid w:val="00743E40"/>
    <w:rsid w:val="0074404F"/>
    <w:rsid w:val="00751263"/>
    <w:rsid w:val="0075704F"/>
    <w:rsid w:val="00763B2D"/>
    <w:rsid w:val="00766619"/>
    <w:rsid w:val="007666ED"/>
    <w:rsid w:val="00772924"/>
    <w:rsid w:val="00775E7C"/>
    <w:rsid w:val="00777101"/>
    <w:rsid w:val="00781972"/>
    <w:rsid w:val="00784EC4"/>
    <w:rsid w:val="00784F46"/>
    <w:rsid w:val="00786057"/>
    <w:rsid w:val="007872F2"/>
    <w:rsid w:val="007874BC"/>
    <w:rsid w:val="007908E0"/>
    <w:rsid w:val="00793EB3"/>
    <w:rsid w:val="00794205"/>
    <w:rsid w:val="00797012"/>
    <w:rsid w:val="007A1F6A"/>
    <w:rsid w:val="007A7B11"/>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1ECC"/>
    <w:rsid w:val="007F3F7E"/>
    <w:rsid w:val="007F4332"/>
    <w:rsid w:val="007F5497"/>
    <w:rsid w:val="00806D8A"/>
    <w:rsid w:val="00813CEC"/>
    <w:rsid w:val="0081534C"/>
    <w:rsid w:val="008171E4"/>
    <w:rsid w:val="008208EA"/>
    <w:rsid w:val="00820F4E"/>
    <w:rsid w:val="00824E67"/>
    <w:rsid w:val="00825A64"/>
    <w:rsid w:val="00826C29"/>
    <w:rsid w:val="00826F48"/>
    <w:rsid w:val="008308AE"/>
    <w:rsid w:val="0083166E"/>
    <w:rsid w:val="00831DC3"/>
    <w:rsid w:val="008322C7"/>
    <w:rsid w:val="00834F1D"/>
    <w:rsid w:val="00836FEC"/>
    <w:rsid w:val="00841D1F"/>
    <w:rsid w:val="00841F9D"/>
    <w:rsid w:val="008420E1"/>
    <w:rsid w:val="00843D58"/>
    <w:rsid w:val="00843EBA"/>
    <w:rsid w:val="00844D83"/>
    <w:rsid w:val="00844D98"/>
    <w:rsid w:val="00846D84"/>
    <w:rsid w:val="008479A6"/>
    <w:rsid w:val="0085230E"/>
    <w:rsid w:val="0085355E"/>
    <w:rsid w:val="008550A1"/>
    <w:rsid w:val="008571CA"/>
    <w:rsid w:val="00861035"/>
    <w:rsid w:val="00861038"/>
    <w:rsid w:val="00865008"/>
    <w:rsid w:val="00866B50"/>
    <w:rsid w:val="00866F74"/>
    <w:rsid w:val="008708F1"/>
    <w:rsid w:val="00880539"/>
    <w:rsid w:val="00880AF3"/>
    <w:rsid w:val="008859E8"/>
    <w:rsid w:val="0088737B"/>
    <w:rsid w:val="00892716"/>
    <w:rsid w:val="00893067"/>
    <w:rsid w:val="008933DE"/>
    <w:rsid w:val="00895FCE"/>
    <w:rsid w:val="00897F3E"/>
    <w:rsid w:val="008A1BA8"/>
    <w:rsid w:val="008A21B4"/>
    <w:rsid w:val="008A4576"/>
    <w:rsid w:val="008B07DE"/>
    <w:rsid w:val="008B28E7"/>
    <w:rsid w:val="008C14C7"/>
    <w:rsid w:val="008C2325"/>
    <w:rsid w:val="008C2FFB"/>
    <w:rsid w:val="008C6EEA"/>
    <w:rsid w:val="008D5813"/>
    <w:rsid w:val="008D634E"/>
    <w:rsid w:val="008D778A"/>
    <w:rsid w:val="008F22BD"/>
    <w:rsid w:val="009032FC"/>
    <w:rsid w:val="009079BD"/>
    <w:rsid w:val="00912BD9"/>
    <w:rsid w:val="00916CFB"/>
    <w:rsid w:val="00920E5B"/>
    <w:rsid w:val="009249F8"/>
    <w:rsid w:val="00926436"/>
    <w:rsid w:val="0093018C"/>
    <w:rsid w:val="009309C9"/>
    <w:rsid w:val="00932CCA"/>
    <w:rsid w:val="009544C0"/>
    <w:rsid w:val="00954FA4"/>
    <w:rsid w:val="00956AE9"/>
    <w:rsid w:val="00957476"/>
    <w:rsid w:val="009607D7"/>
    <w:rsid w:val="00963EC6"/>
    <w:rsid w:val="00964CC6"/>
    <w:rsid w:val="00973442"/>
    <w:rsid w:val="009838FD"/>
    <w:rsid w:val="00991FDA"/>
    <w:rsid w:val="009927A1"/>
    <w:rsid w:val="0099774D"/>
    <w:rsid w:val="009A310E"/>
    <w:rsid w:val="009A5F3B"/>
    <w:rsid w:val="009B0B61"/>
    <w:rsid w:val="009B28C0"/>
    <w:rsid w:val="009B395A"/>
    <w:rsid w:val="009B7136"/>
    <w:rsid w:val="009B7806"/>
    <w:rsid w:val="009C3AC2"/>
    <w:rsid w:val="009D4365"/>
    <w:rsid w:val="009D4E3B"/>
    <w:rsid w:val="009D63F4"/>
    <w:rsid w:val="009D7BC9"/>
    <w:rsid w:val="009E0C5A"/>
    <w:rsid w:val="009E1982"/>
    <w:rsid w:val="009E4D2C"/>
    <w:rsid w:val="009E5BCF"/>
    <w:rsid w:val="009F0978"/>
    <w:rsid w:val="009F1C75"/>
    <w:rsid w:val="009F2418"/>
    <w:rsid w:val="009F3AEC"/>
    <w:rsid w:val="00A00081"/>
    <w:rsid w:val="00A00EB3"/>
    <w:rsid w:val="00A015F7"/>
    <w:rsid w:val="00A10D56"/>
    <w:rsid w:val="00A12AAE"/>
    <w:rsid w:val="00A13C79"/>
    <w:rsid w:val="00A16DD1"/>
    <w:rsid w:val="00A20C4D"/>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4D9E"/>
    <w:rsid w:val="00A652F6"/>
    <w:rsid w:val="00A726B3"/>
    <w:rsid w:val="00A732EA"/>
    <w:rsid w:val="00A7489E"/>
    <w:rsid w:val="00A77F2C"/>
    <w:rsid w:val="00A8015F"/>
    <w:rsid w:val="00A80BD2"/>
    <w:rsid w:val="00A85039"/>
    <w:rsid w:val="00A851F7"/>
    <w:rsid w:val="00A87324"/>
    <w:rsid w:val="00A87530"/>
    <w:rsid w:val="00A906AA"/>
    <w:rsid w:val="00A94C5E"/>
    <w:rsid w:val="00AA241A"/>
    <w:rsid w:val="00AA252C"/>
    <w:rsid w:val="00AA666E"/>
    <w:rsid w:val="00AB44C8"/>
    <w:rsid w:val="00AB5518"/>
    <w:rsid w:val="00AC01D4"/>
    <w:rsid w:val="00AC4A04"/>
    <w:rsid w:val="00AC6383"/>
    <w:rsid w:val="00AD336F"/>
    <w:rsid w:val="00AD3550"/>
    <w:rsid w:val="00AE1681"/>
    <w:rsid w:val="00AE2564"/>
    <w:rsid w:val="00AE301F"/>
    <w:rsid w:val="00AE3302"/>
    <w:rsid w:val="00AE6670"/>
    <w:rsid w:val="00AE7077"/>
    <w:rsid w:val="00AF4D76"/>
    <w:rsid w:val="00AF61C2"/>
    <w:rsid w:val="00AF6CC6"/>
    <w:rsid w:val="00AF72CA"/>
    <w:rsid w:val="00B011CD"/>
    <w:rsid w:val="00B0296A"/>
    <w:rsid w:val="00B0507D"/>
    <w:rsid w:val="00B12295"/>
    <w:rsid w:val="00B137BE"/>
    <w:rsid w:val="00B137C8"/>
    <w:rsid w:val="00B17FA0"/>
    <w:rsid w:val="00B24344"/>
    <w:rsid w:val="00B26769"/>
    <w:rsid w:val="00B31C91"/>
    <w:rsid w:val="00B36029"/>
    <w:rsid w:val="00B36A2B"/>
    <w:rsid w:val="00B3747F"/>
    <w:rsid w:val="00B43194"/>
    <w:rsid w:val="00B4395C"/>
    <w:rsid w:val="00B47734"/>
    <w:rsid w:val="00B47F53"/>
    <w:rsid w:val="00B50FBA"/>
    <w:rsid w:val="00B558EB"/>
    <w:rsid w:val="00B5605B"/>
    <w:rsid w:val="00B577D3"/>
    <w:rsid w:val="00B600CC"/>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3D74"/>
    <w:rsid w:val="00BC460B"/>
    <w:rsid w:val="00BC5725"/>
    <w:rsid w:val="00BC797F"/>
    <w:rsid w:val="00BD30B1"/>
    <w:rsid w:val="00BE0F7B"/>
    <w:rsid w:val="00BE10C2"/>
    <w:rsid w:val="00BF0F36"/>
    <w:rsid w:val="00C01D14"/>
    <w:rsid w:val="00C025B4"/>
    <w:rsid w:val="00C0275F"/>
    <w:rsid w:val="00C11F61"/>
    <w:rsid w:val="00C161FD"/>
    <w:rsid w:val="00C23F17"/>
    <w:rsid w:val="00C26A95"/>
    <w:rsid w:val="00C26D0D"/>
    <w:rsid w:val="00C27C95"/>
    <w:rsid w:val="00C300D2"/>
    <w:rsid w:val="00C30E8D"/>
    <w:rsid w:val="00C3270F"/>
    <w:rsid w:val="00C3278B"/>
    <w:rsid w:val="00C33375"/>
    <w:rsid w:val="00C34C23"/>
    <w:rsid w:val="00C42005"/>
    <w:rsid w:val="00C44446"/>
    <w:rsid w:val="00C4664D"/>
    <w:rsid w:val="00C472AA"/>
    <w:rsid w:val="00C5050C"/>
    <w:rsid w:val="00C50A05"/>
    <w:rsid w:val="00C54AED"/>
    <w:rsid w:val="00C55B2F"/>
    <w:rsid w:val="00C63D00"/>
    <w:rsid w:val="00C6441B"/>
    <w:rsid w:val="00C7108B"/>
    <w:rsid w:val="00C73102"/>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1A68"/>
    <w:rsid w:val="00CC73B8"/>
    <w:rsid w:val="00CD4964"/>
    <w:rsid w:val="00CD5D3F"/>
    <w:rsid w:val="00CE7254"/>
    <w:rsid w:val="00CF1E90"/>
    <w:rsid w:val="00CF3DB3"/>
    <w:rsid w:val="00D052BC"/>
    <w:rsid w:val="00D07026"/>
    <w:rsid w:val="00D07590"/>
    <w:rsid w:val="00D07BAB"/>
    <w:rsid w:val="00D11C62"/>
    <w:rsid w:val="00D22C8F"/>
    <w:rsid w:val="00D23520"/>
    <w:rsid w:val="00D33491"/>
    <w:rsid w:val="00D34105"/>
    <w:rsid w:val="00D44F8E"/>
    <w:rsid w:val="00D44FD0"/>
    <w:rsid w:val="00D56165"/>
    <w:rsid w:val="00D564EB"/>
    <w:rsid w:val="00D5733C"/>
    <w:rsid w:val="00D607EF"/>
    <w:rsid w:val="00D60F88"/>
    <w:rsid w:val="00D625E7"/>
    <w:rsid w:val="00D63681"/>
    <w:rsid w:val="00D646BD"/>
    <w:rsid w:val="00D70239"/>
    <w:rsid w:val="00D70DDA"/>
    <w:rsid w:val="00D71201"/>
    <w:rsid w:val="00D720C7"/>
    <w:rsid w:val="00D77A04"/>
    <w:rsid w:val="00D77D4B"/>
    <w:rsid w:val="00D81D06"/>
    <w:rsid w:val="00D8652C"/>
    <w:rsid w:val="00D876E6"/>
    <w:rsid w:val="00DA08A3"/>
    <w:rsid w:val="00DA1025"/>
    <w:rsid w:val="00DA22EC"/>
    <w:rsid w:val="00DA5860"/>
    <w:rsid w:val="00DB0AA5"/>
    <w:rsid w:val="00DB2767"/>
    <w:rsid w:val="00DC3BA6"/>
    <w:rsid w:val="00DC4729"/>
    <w:rsid w:val="00DE556F"/>
    <w:rsid w:val="00DF428E"/>
    <w:rsid w:val="00DF655B"/>
    <w:rsid w:val="00E03B6D"/>
    <w:rsid w:val="00E0649E"/>
    <w:rsid w:val="00E17160"/>
    <w:rsid w:val="00E35BEC"/>
    <w:rsid w:val="00E3678E"/>
    <w:rsid w:val="00E44C1D"/>
    <w:rsid w:val="00E50821"/>
    <w:rsid w:val="00E50EF8"/>
    <w:rsid w:val="00E51F91"/>
    <w:rsid w:val="00E5719D"/>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1DC5"/>
    <w:rsid w:val="00EA28F1"/>
    <w:rsid w:val="00EA4D48"/>
    <w:rsid w:val="00EB2173"/>
    <w:rsid w:val="00EB62E6"/>
    <w:rsid w:val="00ED1B30"/>
    <w:rsid w:val="00ED250E"/>
    <w:rsid w:val="00ED6535"/>
    <w:rsid w:val="00EE1AC1"/>
    <w:rsid w:val="00EE32CF"/>
    <w:rsid w:val="00EE39D6"/>
    <w:rsid w:val="00EE413C"/>
    <w:rsid w:val="00EE52AD"/>
    <w:rsid w:val="00EF06CF"/>
    <w:rsid w:val="00EF51FB"/>
    <w:rsid w:val="00F009B2"/>
    <w:rsid w:val="00F01F92"/>
    <w:rsid w:val="00F10A08"/>
    <w:rsid w:val="00F139CF"/>
    <w:rsid w:val="00F22AC5"/>
    <w:rsid w:val="00F254D1"/>
    <w:rsid w:val="00F32B82"/>
    <w:rsid w:val="00F34A7B"/>
    <w:rsid w:val="00F4043E"/>
    <w:rsid w:val="00F40CB5"/>
    <w:rsid w:val="00F41BBC"/>
    <w:rsid w:val="00F41CF8"/>
    <w:rsid w:val="00F43B9D"/>
    <w:rsid w:val="00F444F0"/>
    <w:rsid w:val="00F50847"/>
    <w:rsid w:val="00F5353E"/>
    <w:rsid w:val="00F53F27"/>
    <w:rsid w:val="00F546D1"/>
    <w:rsid w:val="00F64B22"/>
    <w:rsid w:val="00F6513F"/>
    <w:rsid w:val="00F66272"/>
    <w:rsid w:val="00F6ACA0"/>
    <w:rsid w:val="00F709C0"/>
    <w:rsid w:val="00F71E91"/>
    <w:rsid w:val="00F8610A"/>
    <w:rsid w:val="00F927A1"/>
    <w:rsid w:val="00F92E4D"/>
    <w:rsid w:val="00F94392"/>
    <w:rsid w:val="00FA3764"/>
    <w:rsid w:val="00FA56ED"/>
    <w:rsid w:val="00FB57AD"/>
    <w:rsid w:val="00FB5FA6"/>
    <w:rsid w:val="00FC1310"/>
    <w:rsid w:val="00FC1328"/>
    <w:rsid w:val="00FC1EA3"/>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52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Strong">
    <w:name w:val="Strong"/>
    <w:basedOn w:val="DefaultParagraphFont"/>
    <w:uiPriority w:val="22"/>
    <w:qFormat/>
    <w:rsid w:val="00255264"/>
    <w:rPr>
      <w:b/>
      <w:bCs/>
    </w:rPr>
  </w:style>
  <w:style w:type="character" w:styleId="UnresolvedMention">
    <w:name w:val="Unresolved Mention"/>
    <w:basedOn w:val="DefaultParagraphFont"/>
    <w:uiPriority w:val="99"/>
    <w:semiHidden/>
    <w:unhideWhenUsed/>
    <w:rsid w:val="00A726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file:///C:\Users\swp6733\Downloads\10.4324_9780429488153-2_chapterpdf.pdf" TargetMode="External"/><Relationship Id="rId39" Type="http://schemas.openxmlformats.org/officeDocument/2006/relationships/hyperlink" Target="https://library.college.police.uk/docs/acpo/VCMM-191109.pdf" TargetMode="External"/><Relationship Id="rId21" Type="http://schemas.openxmlformats.org/officeDocument/2006/relationships/hyperlink" Target="https://www.south-wales.police.uk/advice/advice-and-information/daa/domestic-abuse/what-is-domestic-abuse/" TargetMode="External"/><Relationship Id="rId34" Type="http://schemas.openxmlformats.org/officeDocument/2006/relationships/hyperlink" Target="https://www.taylorfrancis.com/books/edit/10.4324/9780429488153/critical-reflections-evidence-based-policing-nigel-fielding-karen-bullock-simon-holdaway" TargetMode="External"/><Relationship Id="rId42" Type="http://schemas.openxmlformats.org/officeDocument/2006/relationships/footer" Target="footer4.xm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link-springer-com.ezproxy.uwtsd.ac.uk/article/10.1007/s11332-018-0519-1" TargetMode="Externa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journals-sagepub-com.ezproxy.uwtsd.ac.uk/doi/pdf/10.1177/026975800501200104" TargetMode="External"/><Relationship Id="rId32" Type="http://schemas.openxmlformats.org/officeDocument/2006/relationships/hyperlink" Target="https://www.trainingjournal.com/articles/feature/when-four-world-collide" TargetMode="External"/><Relationship Id="rId37" Type="http://schemas.openxmlformats.org/officeDocument/2006/relationships/hyperlink" Target="https://www.proquest.com/docview/232847387/EF804AD068D846F4PQ/1?accountid=130472" TargetMode="External"/><Relationship Id="rId40" Type="http://schemas.openxmlformats.org/officeDocument/2006/relationships/header" Target="header4.xml"/><Relationship Id="rId45" Type="http://schemas.openxmlformats.org/officeDocument/2006/relationships/footer" Target="footer6.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journals-sagepub-com.ezproxy.uwtsd.ac.uk/doi/full/10.1177/0264550512470187" TargetMode="External"/><Relationship Id="rId28" Type="http://schemas.openxmlformats.org/officeDocument/2006/relationships/hyperlink" Target="https://oxford-universitypressscholarship-com.ezproxy.uwtsd.ac.uk/view/10.1093/oso/9780190056964.001.0001/oso-9780190056964-chapter-3" TargetMode="External"/><Relationship Id="rId36" Type="http://schemas.openxmlformats.org/officeDocument/2006/relationships/hyperlink" Target="https://ebookcentral.proquest.com/lib/trinity/reader.action?docID=5793959&amp;ppg=44"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r4.vlereader.com/Reader?ean=9781292088518" TargetMode="External"/><Relationship Id="rId44" Type="http://schemas.openxmlformats.org/officeDocument/2006/relationships/header" Target="head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link-springer-com.ezproxy.uwtsd.ac.uk/content/pdf/10.1023/A:102229942229.pdf" TargetMode="External"/><Relationship Id="rId27" Type="http://schemas.openxmlformats.org/officeDocument/2006/relationships/hyperlink" Target="https://journals-sagepub-com.ezproxy.uwtsd.ac.uk/doi/full/10.1177/0018720815578267" TargetMode="External"/><Relationship Id="rId30" Type="http://schemas.openxmlformats.org/officeDocument/2006/relationships/hyperlink" Target="https://moodle.uwtsd.ac.uk/pluginfile.php/363874/mod_resource/content/1/The%20Five%20Dysfunctions%20of%20a%20Team-A%20Leadership%20Fable.pdf" TargetMode="External"/><Relationship Id="rId35" Type="http://schemas.openxmlformats.org/officeDocument/2006/relationships/hyperlink" Target="https://www.proquest.com/docview/1355647440?accountid=130472&amp;pq-origsite=primo" TargetMode="External"/><Relationship Id="rId43" Type="http://schemas.openxmlformats.org/officeDocument/2006/relationships/footer" Target="footer5.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atermark-silverchair-com.ezproxy.uwtsd.ac.uk/430196.pdf?token=AQECAHi208BE49Ooan9kkhW_Ercy7Dm3ZL_9Cf3qfKAc485ysgAAAugwggLkBgkqhkiG9w0BBwagggLVMIIC0QIBADCCAsoGCSqGSIb3DQEHATAeBglghkgBZQMEAS4wEQQMQATJucu-xgya7hpJAgEQgIICm53da7AnuIT33zppV9cjtsNmv8FD05AT-2rbF7wy9DGpiUtNKpRAQ5OiD6TBkLXlJxecpqGb-fZvETZ54Cv1tW8V1qN0eS-1BSgghCoAUzp707Ex_kmXI5siISCqKm_DyQBVyJ83fngXuAv4XhSiYdOjDan4ax7czvE1iSwlha6A-lY1E6yqK4TEVpPrli4zIxCYRHwtrbce-pMZB_cF6OuIf556v-h959htZI97IpMJH2W_JJhyPTtgXiexyIkMVHs5Z170_49ZzmSthfUXLy8oKyaIF5JQVhMzutrB-v4CdUye7_b4fJILO4f9MlEz0Lew97Q8PE0aJFIax5jnqsHei_2uUoIGI7NKFSxOEEbjDd9SglZ2GhdmFiwXUmR1NZXFOFKpRb1KGkTfLncBXJmvc-j0DIA8k9_95y60XMwvHxyVMexbkm0hoEyMihxYmkYS9bD6FlErHGVGtUOweqV2Ipmntz-6PWpwv674tvSuEkGGcnbTZ39iefp3YAnEDYXK8qXGvF8jkMHW90tX3TFdz5ie7i9mqD9AJAFr7mvb0uZhL_2_PUOkT_nJv1Erjo9o6H16TyQqqz_rSelTDfzNwdattmWUMMcFwUYqrHqlEZ96WaSUPX7jtV5gVqjbQjAGV_JBVrGn71CigUTA62Qo3vkqT_QsoTdD0M-Kk86Nl2Alwd70XKqcfpYwYYXPdRB1kAENZ58buOq8WxQeMzNuHKZEJDeQFtNr9I75k-vvOurddpqc6ThyA5O7X8sR1JoQit8vjIbAp7YaOrIDynVJkupGGmmxAIvIhkv-k_4UNezYeHwpeIJbqYFOPmWO_qIe7zGLO_10esQEhMMo8OSc45NNQ06tDH-w__w4Wbr4b68BH3CyeCH8pTk" TargetMode="External"/><Relationship Id="rId33" Type="http://schemas.openxmlformats.org/officeDocument/2006/relationships/hyperlink" Target="https://www.proquest.com/docview/2480574284?accountid=130472&amp;pq-origsite=primo" TargetMode="External"/><Relationship Id="rId38" Type="http://schemas.openxmlformats.org/officeDocument/2006/relationships/hyperlink" Target="https://www.app.college.police.uk/app-content/investigations/investigative-interviewing/" TargetMode="External"/><Relationship Id="rId46" Type="http://schemas.openxmlformats.org/officeDocument/2006/relationships/fontTable" Target="fontTable.xml"/><Relationship Id="rId20" Type="http://schemas.openxmlformats.org/officeDocument/2006/relationships/footer" Target="footer3.xml"/><Relationship Id="rId41" Type="http://schemas.openxmlformats.org/officeDocument/2006/relationships/header" Target="head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openxmlformats.org/package/2006/metadata/core-properties"/>
    <ds:schemaRef ds:uri="http://purl.org/dc/terms/"/>
    <ds:schemaRef ds:uri="http://schemas.microsoft.com/office/2006/documentManagement/types"/>
    <ds:schemaRef ds:uri="http://schemas.microsoft.com/office/infopath/2007/PartnerControls"/>
    <ds:schemaRef ds:uri="1ecf5648-3750-43f5-867d-bfaa16e6e17e"/>
    <ds:schemaRef ds:uri="http://purl.org/dc/elements/1.1/"/>
    <ds:schemaRef ds:uri="http://schemas.microsoft.com/office/2006/metadata/properties"/>
    <ds:schemaRef ds:uri="2e89cfda-a374-4413-9f0d-8b601eddeb70"/>
    <ds:schemaRef ds:uri="http://www.w3.org/XML/1998/namespace"/>
    <ds:schemaRef ds:uri="http://purl.org/dc/dcmitype/"/>
  </ds:schemaRefs>
</ds:datastoreItem>
</file>

<file path=customXml/itemProps2.xml><?xml version="1.0" encoding="utf-8"?>
<ds:datastoreItem xmlns:ds="http://schemas.openxmlformats.org/officeDocument/2006/customXml" ds:itemID="{9038D66A-D5FC-48C1-84E7-8125D050BCEA}">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1290</TotalTime>
  <Pages>26</Pages>
  <Words>9145</Words>
  <Characters>51181</Characters>
  <Application>Microsoft Office Word</Application>
  <DocSecurity>0</DocSecurity>
  <Lines>426</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Baber,Johnathon swp6733</dc:creator>
  <cp:keywords/>
  <cp:lastModifiedBy>Baber,Johnathon swp6733</cp:lastModifiedBy>
  <cp:revision>146</cp:revision>
  <cp:lastPrinted>2014-08-26T08:55:00Z</cp:lastPrinted>
  <dcterms:created xsi:type="dcterms:W3CDTF">2021-07-12T09:56:00Z</dcterms:created>
  <dcterms:modified xsi:type="dcterms:W3CDTF">2022-01-06T11:56:00Z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6ca4210f-4319-4827-8399-663d74ea1066</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2021-10-28T08:56:21Z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48641826-b84d-4484-93bf-a7b9e26c3b16</vt:lpwstr>
  </property>
  <property fmtid="{D5CDD505-2E9C-101B-9397-08002B2CF9AE}" pid="12" name="MSIP_Label_66cf8fe5-b7b7-4df7-b38d-1c61ac2f6639_ContentBits">
    <vt:lpwstr>0</vt:lpwstr>
  </property>
</Properties>
</file>