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05107940"/>
        <w:docPartObj>
          <w:docPartGallery w:val="Cover Pages"/>
          <w:docPartUnique/>
        </w:docPartObj>
      </w:sdtPr>
      <w:sdtEndPr/>
      <w:sdtContent>
        <w:p w14:paraId="3CD74298" w14:textId="064F789A" w:rsidR="00C41B92" w:rsidRDefault="0006652F">
          <w:r>
            <w:rPr>
              <w:noProof/>
            </w:rPr>
            <w:pict w14:anchorId="260E1BDB">
              <v:shapetype id="_x0000_t202" coordsize="21600,21600" o:spt="202" path="m,l,21600r21600,l21600,xe">
                <v:stroke joinstyle="miter"/>
                <v:path gradientshapeok="t" o:connecttype="rect"/>
              </v:shapetype>
              <v:shape id="Text Box 8" o:spid="_x0000_s2050" type="#_x0000_t202" alt="Cover page layout" style="position:absolute;margin-left:0;margin-top:0;width:540pt;height:10in;z-index:-251658752;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Pr>
                      <w:tblGrid>
                        <w:gridCol w:w="10815"/>
                      </w:tblGrid>
                      <w:tr w:rsidR="009D1C7D" w14:paraId="2DB4F65E" w14:textId="77777777">
                        <w:trPr>
                          <w:trHeight w:hRule="exact" w:val="9360"/>
                        </w:trPr>
                        <w:tc>
                          <w:tcPr>
                            <w:tcW w:w="5000" w:type="pct"/>
                          </w:tcPr>
                          <w:p w14:paraId="29228E2C" w14:textId="77777777" w:rsidR="009D1C7D" w:rsidRDefault="009D1C7D">
                            <w:r>
                              <w:rPr>
                                <w:noProof/>
                              </w:rPr>
                              <w:drawing>
                                <wp:inline distT="0" distB="0" distL="0" distR="0" wp14:anchorId="7CED97FF" wp14:editId="41ED19B6">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8">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9D1C7D" w14:paraId="7F473B79" w14:textId="77777777">
                        <w:trPr>
                          <w:trHeight w:hRule="exact" w:val="4320"/>
                        </w:trPr>
                        <w:tc>
                          <w:tcPr>
                            <w:tcW w:w="5000" w:type="pct"/>
                            <w:shd w:val="clear" w:color="auto" w:fill="4472C4" w:themeFill="accent1"/>
                            <w:vAlign w:val="center"/>
                          </w:tcPr>
                          <w:p w14:paraId="125C3976" w14:textId="3DCA2EBA" w:rsidR="009D1C7D" w:rsidRDefault="0006652F">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9D1C7D">
                                  <w:rPr>
                                    <w:rFonts w:asciiTheme="majorHAnsi" w:hAnsiTheme="majorHAnsi"/>
                                    <w:color w:val="FFFFFF" w:themeColor="background1"/>
                                    <w:sz w:val="96"/>
                                    <w:szCs w:val="96"/>
                                  </w:rPr>
                                  <w:t>Reflective account: Multi-stakeholder working.</w:t>
                                </w:r>
                              </w:sdtContent>
                            </w:sdt>
                          </w:p>
                          <w:p w14:paraId="77151804" w14:textId="0AEBC481" w:rsidR="009D1C7D" w:rsidRDefault="0006652F">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9D1C7D">
                                  <w:rPr>
                                    <w:color w:val="FFFFFF" w:themeColor="background1"/>
                                    <w:sz w:val="32"/>
                                    <w:szCs w:val="32"/>
                                  </w:rPr>
                                  <w:t xml:space="preserve">Module: Enhancing Health and Wellbeing </w:t>
                                </w:r>
                                <w:r w:rsidR="00F407D5">
                                  <w:rPr>
                                    <w:color w:val="FFFFFF" w:themeColor="background1"/>
                                    <w:sz w:val="32"/>
                                    <w:szCs w:val="32"/>
                                  </w:rPr>
                                  <w:t>U</w:t>
                                </w:r>
                                <w:r w:rsidR="009D1C7D">
                                  <w:rPr>
                                    <w:color w:val="FFFFFF" w:themeColor="background1"/>
                                    <w:sz w:val="32"/>
                                    <w:szCs w:val="32"/>
                                  </w:rPr>
                                  <w:t>sing Digital Skills</w:t>
                                </w:r>
                              </w:sdtContent>
                            </w:sdt>
                            <w:r w:rsidR="009D1C7D">
                              <w:rPr>
                                <w:color w:val="FFFFFF" w:themeColor="background1"/>
                                <w:sz w:val="32"/>
                                <w:szCs w:val="32"/>
                              </w:rPr>
                              <w:t xml:space="preserve"> </w:t>
                            </w:r>
                          </w:p>
                        </w:tc>
                      </w:tr>
                      <w:tr w:rsidR="009D1C7D" w14:paraId="57736E35"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Pr>
                            <w:tblGrid>
                              <w:gridCol w:w="3605"/>
                              <w:gridCol w:w="3605"/>
                              <w:gridCol w:w="3605"/>
                            </w:tblGrid>
                            <w:tr w:rsidR="009D1C7D" w14:paraId="4C0245B9"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6AC1920E" w14:textId="06FC7318" w:rsidR="009D1C7D" w:rsidRDefault="009D1C7D">
                                      <w:pPr>
                                        <w:pStyle w:val="NoSpacing"/>
                                        <w:ind w:left="144" w:right="144"/>
                                        <w:jc w:val="center"/>
                                        <w:rPr>
                                          <w:color w:val="FFFFFF" w:themeColor="background1"/>
                                        </w:rPr>
                                      </w:pPr>
                                      <w:r>
                                        <w:rPr>
                                          <w:color w:val="FFFFFF" w:themeColor="background1"/>
                                        </w:rPr>
                                        <w:t>Helen Williams</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1F0D2217" w14:textId="16FD2772" w:rsidR="009D1C7D" w:rsidRDefault="009D1C7D">
                                      <w:pPr>
                                        <w:pStyle w:val="NoSpacing"/>
                                        <w:ind w:left="144" w:right="144"/>
                                        <w:jc w:val="center"/>
                                        <w:rPr>
                                          <w:color w:val="FFFFFF" w:themeColor="background1"/>
                                        </w:rPr>
                                      </w:pPr>
                                      <w:r>
                                        <w:rPr>
                                          <w:color w:val="FFFFFF" w:themeColor="background1"/>
                                        </w:rPr>
                                        <w:t>2114837</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55E1A19F" w14:textId="4C698700" w:rsidR="009D1C7D" w:rsidRDefault="009D1C7D">
                                      <w:pPr>
                                        <w:pStyle w:val="NoSpacing"/>
                                        <w:ind w:left="144" w:right="720"/>
                                        <w:jc w:val="right"/>
                                        <w:rPr>
                                          <w:color w:val="FFFFFF" w:themeColor="background1"/>
                                        </w:rPr>
                                      </w:pPr>
                                      <w:r>
                                        <w:rPr>
                                          <w:color w:val="FFFFFF" w:themeColor="background1"/>
                                        </w:rPr>
                                        <w:t>Module code: BMDS7001</w:t>
                                      </w:r>
                                    </w:p>
                                  </w:tc>
                                </w:sdtContent>
                              </w:sdt>
                            </w:tr>
                          </w:tbl>
                          <w:p w14:paraId="0E39B8CE" w14:textId="77777777" w:rsidR="009D1C7D" w:rsidRDefault="009D1C7D"/>
                        </w:tc>
                      </w:tr>
                    </w:tbl>
                    <w:p w14:paraId="0257CA03" w14:textId="77777777" w:rsidR="009D1C7D" w:rsidRDefault="009D1C7D"/>
                  </w:txbxContent>
                </v:textbox>
                <w10:wrap anchorx="page" anchory="page"/>
              </v:shape>
            </w:pict>
          </w:r>
        </w:p>
      </w:sdtContent>
    </w:sdt>
    <w:p w14:paraId="5DE70177" w14:textId="02301909" w:rsidR="009D1C7D" w:rsidRDefault="009D1C7D"/>
    <w:p w14:paraId="0A3D29D7" w14:textId="677AE017" w:rsidR="009D1C7D" w:rsidRDefault="009D1C7D"/>
    <w:p w14:paraId="6FF3D205" w14:textId="77CD0E83" w:rsidR="009D1C7D" w:rsidRDefault="009D1C7D"/>
    <w:p w14:paraId="10B2ABCF" w14:textId="3175CD30" w:rsidR="009D1C7D" w:rsidRDefault="009D1C7D"/>
    <w:p w14:paraId="0F4D6BA1" w14:textId="2826B404" w:rsidR="009D1C7D" w:rsidRDefault="009D1C7D"/>
    <w:p w14:paraId="6FD4BD97" w14:textId="4F7A3647" w:rsidR="009D1C7D" w:rsidRDefault="009D1C7D"/>
    <w:p w14:paraId="1E811557" w14:textId="591C7263" w:rsidR="009D1C7D" w:rsidRDefault="009D1C7D"/>
    <w:p w14:paraId="335D1A41" w14:textId="15C504BC" w:rsidR="009D1C7D" w:rsidRDefault="009D1C7D"/>
    <w:p w14:paraId="425360F6" w14:textId="13BB8DD8" w:rsidR="009D1C7D" w:rsidRDefault="009D1C7D"/>
    <w:p w14:paraId="1D3D4E18" w14:textId="53E9B227" w:rsidR="009D1C7D" w:rsidRDefault="009D1C7D"/>
    <w:p w14:paraId="47646E4A" w14:textId="72E7EAD7" w:rsidR="009D1C7D" w:rsidRDefault="009D1C7D"/>
    <w:p w14:paraId="462931C4" w14:textId="35670931" w:rsidR="009D1C7D" w:rsidRDefault="009D1C7D"/>
    <w:p w14:paraId="4CD8603C" w14:textId="23F0C9EC" w:rsidR="009D1C7D" w:rsidRDefault="009D1C7D"/>
    <w:p w14:paraId="677F1A54" w14:textId="1222002E" w:rsidR="009D1C7D" w:rsidRDefault="009D1C7D"/>
    <w:p w14:paraId="3D6D9B42" w14:textId="30EA15CF" w:rsidR="009D1C7D" w:rsidRDefault="009D1C7D"/>
    <w:p w14:paraId="1F537015" w14:textId="5EFF8CD9" w:rsidR="009D1C7D" w:rsidRDefault="009D1C7D"/>
    <w:p w14:paraId="0CCB5C05" w14:textId="7095D09B" w:rsidR="009D1C7D" w:rsidRDefault="009D1C7D"/>
    <w:p w14:paraId="3E70AB44" w14:textId="03672B58" w:rsidR="009D1C7D" w:rsidRDefault="009D1C7D"/>
    <w:p w14:paraId="27F68811" w14:textId="37CEB763" w:rsidR="009D1C7D" w:rsidRDefault="009D1C7D"/>
    <w:p w14:paraId="105E282F" w14:textId="0738570A" w:rsidR="009D1C7D" w:rsidRDefault="009D1C7D"/>
    <w:p w14:paraId="176FC472" w14:textId="35D00A87" w:rsidR="009D1C7D" w:rsidRDefault="009D1C7D"/>
    <w:p w14:paraId="0930B0F7" w14:textId="2C01B7FE" w:rsidR="009D1C7D" w:rsidRDefault="009D1C7D"/>
    <w:p w14:paraId="58FC50F5" w14:textId="62BA9DFE" w:rsidR="009D1C7D" w:rsidRDefault="009D1C7D"/>
    <w:p w14:paraId="2C4C150E" w14:textId="7DD0969E" w:rsidR="009D1C7D" w:rsidRDefault="009D1C7D"/>
    <w:p w14:paraId="462F381D" w14:textId="1C888F2C" w:rsidR="009D1C7D" w:rsidRDefault="009D1C7D"/>
    <w:p w14:paraId="3DE94E45" w14:textId="3A6C8B40" w:rsidR="009D1C7D" w:rsidRDefault="009D1C7D"/>
    <w:p w14:paraId="7126FC73" w14:textId="7FAFBEAF" w:rsidR="009D1C7D" w:rsidRDefault="009D1C7D"/>
    <w:p w14:paraId="143349F8" w14:textId="0EA97574" w:rsidR="009D1C7D" w:rsidRDefault="009D1C7D"/>
    <w:p w14:paraId="160BAC20" w14:textId="58D6F7F4" w:rsidR="009D1C7D" w:rsidRDefault="009D1C7D"/>
    <w:p w14:paraId="4E3017D8" w14:textId="77777777" w:rsidR="00067FCE" w:rsidRDefault="00067FCE" w:rsidP="009D1C7D">
      <w:pPr>
        <w:jc w:val="both"/>
      </w:pPr>
    </w:p>
    <w:p w14:paraId="2A754A98" w14:textId="714DBBF2" w:rsidR="009D1C7D" w:rsidRDefault="00033D02" w:rsidP="00031B04">
      <w:pPr>
        <w:spacing w:line="360" w:lineRule="auto"/>
        <w:jc w:val="both"/>
        <w:rPr>
          <w:rFonts w:ascii="Arial" w:hAnsi="Arial" w:cs="Arial"/>
          <w:b/>
          <w:bCs/>
        </w:rPr>
      </w:pPr>
      <w:r w:rsidRPr="005E78B6">
        <w:rPr>
          <w:rFonts w:ascii="Arial" w:hAnsi="Arial" w:cs="Arial"/>
          <w:b/>
          <w:bCs/>
        </w:rPr>
        <w:lastRenderedPageBreak/>
        <w:t>Introduction</w:t>
      </w:r>
    </w:p>
    <w:p w14:paraId="3DA82D12" w14:textId="0E3671EE" w:rsidR="00576172" w:rsidRDefault="00E14224" w:rsidP="00031B04">
      <w:pPr>
        <w:spacing w:line="360" w:lineRule="auto"/>
        <w:jc w:val="both"/>
        <w:rPr>
          <w:rFonts w:ascii="Arial" w:hAnsi="Arial" w:cs="Arial"/>
        </w:rPr>
      </w:pPr>
      <w:r>
        <w:rPr>
          <w:rFonts w:ascii="Arial" w:hAnsi="Arial" w:cs="Arial"/>
        </w:rPr>
        <w:t xml:space="preserve">This </w:t>
      </w:r>
      <w:r w:rsidR="00EB7FE3">
        <w:rPr>
          <w:rFonts w:ascii="Arial" w:hAnsi="Arial" w:cs="Arial"/>
        </w:rPr>
        <w:t xml:space="preserve">reflective essay will look at </w:t>
      </w:r>
      <w:r w:rsidR="000D18DC">
        <w:rPr>
          <w:rFonts w:ascii="Arial" w:hAnsi="Arial" w:cs="Arial"/>
        </w:rPr>
        <w:t>methods of</w:t>
      </w:r>
      <w:r w:rsidR="00ED5A81">
        <w:rPr>
          <w:rFonts w:ascii="Arial" w:hAnsi="Arial" w:cs="Arial"/>
        </w:rPr>
        <w:t xml:space="preserve"> multi displinary working between</w:t>
      </w:r>
      <w:r w:rsidR="000F4912">
        <w:rPr>
          <w:rFonts w:ascii="Arial" w:hAnsi="Arial" w:cs="Arial"/>
        </w:rPr>
        <w:t xml:space="preserve"> healthcare professionals, system developers</w:t>
      </w:r>
      <w:r w:rsidR="006F1051">
        <w:rPr>
          <w:rFonts w:ascii="Arial" w:hAnsi="Arial" w:cs="Arial"/>
        </w:rPr>
        <w:t xml:space="preserve"> and</w:t>
      </w:r>
      <w:r w:rsidR="00ED5A81">
        <w:rPr>
          <w:rFonts w:ascii="Arial" w:hAnsi="Arial" w:cs="Arial"/>
        </w:rPr>
        <w:t xml:space="preserve"> </w:t>
      </w:r>
      <w:r w:rsidR="00A82D60">
        <w:rPr>
          <w:rFonts w:ascii="Arial" w:hAnsi="Arial" w:cs="Arial"/>
        </w:rPr>
        <w:t>stakeholders</w:t>
      </w:r>
      <w:r w:rsidR="00DD3BA1">
        <w:rPr>
          <w:rFonts w:ascii="Arial" w:hAnsi="Arial" w:cs="Arial"/>
        </w:rPr>
        <w:t xml:space="preserve"> </w:t>
      </w:r>
      <w:r w:rsidR="00DD3BA1" w:rsidRPr="00DD3BA1">
        <w:rPr>
          <w:rFonts w:ascii="Arial" w:hAnsi="Arial" w:cs="Arial"/>
          <w:i/>
          <w:iCs/>
        </w:rPr>
        <w:t>(figure 1)</w:t>
      </w:r>
      <w:r w:rsidR="002A4012">
        <w:rPr>
          <w:rFonts w:ascii="Arial" w:hAnsi="Arial" w:cs="Arial"/>
        </w:rPr>
        <w:t xml:space="preserve"> to identify</w:t>
      </w:r>
      <w:r w:rsidR="00894C23">
        <w:rPr>
          <w:rFonts w:ascii="Arial" w:hAnsi="Arial" w:cs="Arial"/>
        </w:rPr>
        <w:t xml:space="preserve"> if the Welsh Nursing Care Record (WNCR) </w:t>
      </w:r>
      <w:r w:rsidR="009A6BA5">
        <w:rPr>
          <w:rFonts w:ascii="Arial" w:hAnsi="Arial" w:cs="Arial"/>
        </w:rPr>
        <w:t>data  can provide the necessary infor</w:t>
      </w:r>
      <w:r w:rsidR="006C4431">
        <w:rPr>
          <w:rFonts w:ascii="Arial" w:hAnsi="Arial" w:cs="Arial"/>
        </w:rPr>
        <w:t xml:space="preserve">mation required to meet </w:t>
      </w:r>
      <w:r w:rsidR="007E61AB">
        <w:rPr>
          <w:rFonts w:ascii="Arial" w:hAnsi="Arial" w:cs="Arial"/>
        </w:rPr>
        <w:t>health and care monitoring standards</w:t>
      </w:r>
      <w:r w:rsidR="005F1373">
        <w:rPr>
          <w:rFonts w:ascii="Arial" w:hAnsi="Arial" w:cs="Arial"/>
        </w:rPr>
        <w:t xml:space="preserve"> (HMCS)</w:t>
      </w:r>
      <w:r w:rsidR="004C7684">
        <w:rPr>
          <w:rFonts w:ascii="Arial" w:hAnsi="Arial" w:cs="Arial"/>
        </w:rPr>
        <w:t>,</w:t>
      </w:r>
      <w:r w:rsidR="000A3B1F">
        <w:rPr>
          <w:rFonts w:ascii="Arial" w:hAnsi="Arial" w:cs="Arial"/>
        </w:rPr>
        <w:t xml:space="preserve"> in line with the health board</w:t>
      </w:r>
      <w:r w:rsidR="00F0350D">
        <w:rPr>
          <w:rFonts w:ascii="Arial" w:hAnsi="Arial" w:cs="Arial"/>
        </w:rPr>
        <w:t xml:space="preserve"> polices and procedures</w:t>
      </w:r>
      <w:r w:rsidR="009A7694">
        <w:rPr>
          <w:rFonts w:ascii="Arial" w:hAnsi="Arial" w:cs="Arial"/>
        </w:rPr>
        <w:t xml:space="preserve"> and audit </w:t>
      </w:r>
      <w:r w:rsidR="00BB0989">
        <w:rPr>
          <w:rFonts w:ascii="Arial" w:hAnsi="Arial" w:cs="Arial"/>
        </w:rPr>
        <w:t>requirements</w:t>
      </w:r>
      <w:r w:rsidR="0020322D">
        <w:rPr>
          <w:rFonts w:ascii="Arial" w:hAnsi="Arial" w:cs="Arial"/>
        </w:rPr>
        <w:t xml:space="preserve"> (NHS</w:t>
      </w:r>
      <w:r w:rsidR="00705B4A">
        <w:rPr>
          <w:rFonts w:ascii="Arial" w:hAnsi="Arial" w:cs="Arial"/>
        </w:rPr>
        <w:t xml:space="preserve"> University Health Board Policy, 2020)</w:t>
      </w:r>
      <w:r w:rsidR="00EA2B8B">
        <w:rPr>
          <w:rFonts w:ascii="Arial" w:hAnsi="Arial" w:cs="Arial"/>
        </w:rPr>
        <w:t xml:space="preserve"> to </w:t>
      </w:r>
      <w:r w:rsidR="00CB56EF">
        <w:rPr>
          <w:rFonts w:ascii="Arial" w:hAnsi="Arial" w:cs="Arial"/>
        </w:rPr>
        <w:t xml:space="preserve">create a digital </w:t>
      </w:r>
      <w:r w:rsidR="000A3B1F">
        <w:rPr>
          <w:rFonts w:ascii="Arial" w:hAnsi="Arial" w:cs="Arial"/>
        </w:rPr>
        <w:t>dashboard.</w:t>
      </w:r>
      <w:r w:rsidR="006F1051">
        <w:rPr>
          <w:rFonts w:ascii="Arial" w:hAnsi="Arial" w:cs="Arial"/>
        </w:rPr>
        <w:t xml:space="preserve"> </w:t>
      </w:r>
    </w:p>
    <w:p w14:paraId="7F67D8D7" w14:textId="3CFD49D4" w:rsidR="00D33BB3" w:rsidRPr="00332887" w:rsidRDefault="00D33BB3" w:rsidP="009D1C7D">
      <w:pPr>
        <w:jc w:val="both"/>
        <w:rPr>
          <w:rFonts w:ascii="Arial" w:hAnsi="Arial" w:cs="Arial"/>
          <w:b/>
          <w:bCs/>
          <w:sz w:val="18"/>
          <w:szCs w:val="18"/>
        </w:rPr>
      </w:pPr>
      <w:r w:rsidRPr="00332887">
        <w:rPr>
          <w:rFonts w:ascii="Arial" w:hAnsi="Arial" w:cs="Arial"/>
          <w:b/>
          <w:bCs/>
          <w:sz w:val="18"/>
          <w:szCs w:val="18"/>
        </w:rPr>
        <w:t>Figure 1: Stake</w:t>
      </w:r>
      <w:r w:rsidR="00332887" w:rsidRPr="00332887">
        <w:rPr>
          <w:rFonts w:ascii="Arial" w:hAnsi="Arial" w:cs="Arial"/>
          <w:b/>
          <w:bCs/>
          <w:sz w:val="18"/>
          <w:szCs w:val="18"/>
        </w:rPr>
        <w:t>holders</w:t>
      </w:r>
      <w:r w:rsidR="00C65C96">
        <w:rPr>
          <w:rFonts w:ascii="Arial" w:hAnsi="Arial" w:cs="Arial"/>
          <w:b/>
          <w:bCs/>
          <w:sz w:val="18"/>
          <w:szCs w:val="18"/>
        </w:rPr>
        <w:t xml:space="preserve"> (</w:t>
      </w:r>
      <w:r w:rsidR="00C51E36">
        <w:rPr>
          <w:rFonts w:ascii="Arial" w:hAnsi="Arial" w:cs="Arial"/>
          <w:b/>
          <w:bCs/>
          <w:sz w:val="18"/>
          <w:szCs w:val="18"/>
        </w:rPr>
        <w:t>muti-and inter-disciplinary work</w:t>
      </w:r>
      <w:r w:rsidR="00DF2503">
        <w:rPr>
          <w:rFonts w:ascii="Arial" w:hAnsi="Arial" w:cs="Arial"/>
          <w:b/>
          <w:bCs/>
          <w:sz w:val="18"/>
          <w:szCs w:val="18"/>
        </w:rPr>
        <w:t>ing groups)</w:t>
      </w:r>
    </w:p>
    <w:p w14:paraId="6670ECAC" w14:textId="77777777" w:rsidR="00067FCE" w:rsidRDefault="00067FCE" w:rsidP="009D1C7D">
      <w:pPr>
        <w:jc w:val="both"/>
        <w:rPr>
          <w:rFonts w:ascii="Arial" w:hAnsi="Arial" w:cs="Arial"/>
        </w:rPr>
      </w:pPr>
    </w:p>
    <w:p w14:paraId="1A2D4F9F" w14:textId="77777777" w:rsidR="00067FCE" w:rsidRDefault="00067FCE" w:rsidP="009D1C7D">
      <w:pPr>
        <w:jc w:val="both"/>
        <w:rPr>
          <w:rFonts w:ascii="Arial" w:hAnsi="Arial" w:cs="Arial"/>
        </w:rPr>
      </w:pPr>
    </w:p>
    <w:p w14:paraId="065BF553" w14:textId="1534805E" w:rsidR="002A0047" w:rsidRDefault="00D33BB3" w:rsidP="009D1C7D">
      <w:pPr>
        <w:jc w:val="both"/>
        <w:rPr>
          <w:rFonts w:ascii="Arial" w:hAnsi="Arial" w:cs="Arial"/>
        </w:rPr>
      </w:pPr>
      <w:r>
        <w:rPr>
          <w:noProof/>
        </w:rPr>
        <w:drawing>
          <wp:inline distT="0" distB="0" distL="0" distR="0" wp14:anchorId="3137E1E4" wp14:editId="7DA04F9D">
            <wp:extent cx="5505450" cy="375285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3957C23" w14:textId="77777777" w:rsidR="00067FCE" w:rsidRDefault="00067FCE" w:rsidP="00067FCE">
      <w:pPr>
        <w:spacing w:line="360" w:lineRule="auto"/>
        <w:jc w:val="both"/>
        <w:rPr>
          <w:rFonts w:ascii="Arial" w:hAnsi="Arial" w:cs="Arial"/>
        </w:rPr>
      </w:pPr>
    </w:p>
    <w:p w14:paraId="4D47BCA6" w14:textId="77777777" w:rsidR="00251C44" w:rsidRDefault="00251C44" w:rsidP="00067FCE">
      <w:pPr>
        <w:spacing w:line="360" w:lineRule="auto"/>
        <w:jc w:val="both"/>
        <w:rPr>
          <w:rFonts w:ascii="Arial" w:hAnsi="Arial" w:cs="Arial"/>
        </w:rPr>
      </w:pPr>
    </w:p>
    <w:p w14:paraId="2455E8C0" w14:textId="6BC58164" w:rsidR="00067FCE" w:rsidRDefault="00FC6216" w:rsidP="00031B04">
      <w:pPr>
        <w:spacing w:line="360" w:lineRule="auto"/>
        <w:jc w:val="both"/>
        <w:rPr>
          <w:rFonts w:ascii="Arial" w:hAnsi="Arial" w:cs="Arial"/>
        </w:rPr>
      </w:pPr>
      <w:r>
        <w:rPr>
          <w:rFonts w:ascii="Arial" w:hAnsi="Arial" w:cs="Arial"/>
        </w:rPr>
        <w:t>D</w:t>
      </w:r>
      <w:r w:rsidR="001B7DF2">
        <w:rPr>
          <w:rFonts w:ascii="Arial" w:hAnsi="Arial" w:cs="Arial"/>
        </w:rPr>
        <w:t>riscol</w:t>
      </w:r>
      <w:r w:rsidR="009B27A2">
        <w:rPr>
          <w:rFonts w:ascii="Arial" w:hAnsi="Arial" w:cs="Arial"/>
        </w:rPr>
        <w:t>l</w:t>
      </w:r>
      <w:r w:rsidR="001B7DF2">
        <w:rPr>
          <w:rFonts w:ascii="Arial" w:hAnsi="Arial" w:cs="Arial"/>
        </w:rPr>
        <w:t xml:space="preserve"> (2007) reflective </w:t>
      </w:r>
      <w:r w:rsidR="00284255">
        <w:rPr>
          <w:rFonts w:ascii="Arial" w:hAnsi="Arial" w:cs="Arial"/>
        </w:rPr>
        <w:t xml:space="preserve">model will be used to </w:t>
      </w:r>
      <w:r w:rsidR="00DC5398">
        <w:rPr>
          <w:rFonts w:ascii="Arial" w:hAnsi="Arial" w:cs="Arial"/>
        </w:rPr>
        <w:t xml:space="preserve">critically reflect </w:t>
      </w:r>
      <w:r w:rsidR="007C441D">
        <w:rPr>
          <w:rFonts w:ascii="Arial" w:hAnsi="Arial" w:cs="Arial"/>
        </w:rPr>
        <w:t xml:space="preserve">upon methods </w:t>
      </w:r>
      <w:r w:rsidR="0068650F">
        <w:rPr>
          <w:rFonts w:ascii="Arial" w:hAnsi="Arial" w:cs="Arial"/>
        </w:rPr>
        <w:t>of multi displinary working</w:t>
      </w:r>
      <w:r w:rsidR="00DB3CF9">
        <w:rPr>
          <w:rFonts w:ascii="Arial" w:hAnsi="Arial" w:cs="Arial"/>
        </w:rPr>
        <w:t xml:space="preserve"> that is involved in digital technology</w:t>
      </w:r>
      <w:r w:rsidR="003F03E1">
        <w:rPr>
          <w:rFonts w:ascii="Arial" w:hAnsi="Arial" w:cs="Arial"/>
        </w:rPr>
        <w:t xml:space="preserve"> that may be used to support a policy or strategic aim.</w:t>
      </w:r>
      <w:r w:rsidR="00E611B9">
        <w:rPr>
          <w:rFonts w:ascii="Arial" w:hAnsi="Arial" w:cs="Arial"/>
        </w:rPr>
        <w:t xml:space="preserve"> This was chosen </w:t>
      </w:r>
      <w:r w:rsidR="007B325B">
        <w:rPr>
          <w:rFonts w:ascii="Arial" w:hAnsi="Arial" w:cs="Arial"/>
        </w:rPr>
        <w:t>because the</w:t>
      </w:r>
      <w:r w:rsidR="004F3139">
        <w:rPr>
          <w:rFonts w:ascii="Arial" w:hAnsi="Arial" w:cs="Arial"/>
        </w:rPr>
        <w:t xml:space="preserve"> </w:t>
      </w:r>
      <w:r w:rsidR="00717A6C">
        <w:rPr>
          <w:rFonts w:ascii="Arial" w:hAnsi="Arial" w:cs="Arial"/>
        </w:rPr>
        <w:t>generalisability</w:t>
      </w:r>
      <w:r w:rsidR="0091186C">
        <w:rPr>
          <w:rFonts w:ascii="Arial" w:hAnsi="Arial" w:cs="Arial"/>
        </w:rPr>
        <w:t xml:space="preserve"> of this model</w:t>
      </w:r>
      <w:r w:rsidR="00717A6C">
        <w:rPr>
          <w:rFonts w:ascii="Arial" w:hAnsi="Arial" w:cs="Arial"/>
        </w:rPr>
        <w:t xml:space="preserve"> </w:t>
      </w:r>
      <w:r w:rsidR="009331BD">
        <w:rPr>
          <w:rFonts w:ascii="Arial" w:hAnsi="Arial" w:cs="Arial"/>
        </w:rPr>
        <w:t xml:space="preserve">will </w:t>
      </w:r>
      <w:r w:rsidR="00243799">
        <w:rPr>
          <w:rFonts w:ascii="Arial" w:hAnsi="Arial" w:cs="Arial"/>
        </w:rPr>
        <w:t>suit</w:t>
      </w:r>
      <w:r w:rsidR="00B82035">
        <w:rPr>
          <w:rFonts w:ascii="Arial" w:hAnsi="Arial" w:cs="Arial"/>
        </w:rPr>
        <w:t xml:space="preserve"> the purpose of this reflection by </w:t>
      </w:r>
      <w:r w:rsidR="00F7248C">
        <w:rPr>
          <w:rFonts w:ascii="Arial" w:hAnsi="Arial" w:cs="Arial"/>
        </w:rPr>
        <w:t>using</w:t>
      </w:r>
      <w:r w:rsidR="00B82035">
        <w:rPr>
          <w:rFonts w:ascii="Arial" w:hAnsi="Arial" w:cs="Arial"/>
        </w:rPr>
        <w:t xml:space="preserve"> the</w:t>
      </w:r>
      <w:r w:rsidR="001B222D">
        <w:rPr>
          <w:rFonts w:ascii="Arial" w:hAnsi="Arial" w:cs="Arial"/>
        </w:rPr>
        <w:t xml:space="preserve"> adapted</w:t>
      </w:r>
      <w:r w:rsidR="002A0047">
        <w:rPr>
          <w:rFonts w:ascii="Arial" w:hAnsi="Arial" w:cs="Arial"/>
        </w:rPr>
        <w:t>,</w:t>
      </w:r>
      <w:r w:rsidR="00C33035">
        <w:rPr>
          <w:rFonts w:ascii="Arial" w:hAnsi="Arial" w:cs="Arial"/>
        </w:rPr>
        <w:t xml:space="preserve"> three stages of the</w:t>
      </w:r>
      <w:r w:rsidR="00682969">
        <w:rPr>
          <w:rFonts w:ascii="Arial" w:hAnsi="Arial" w:cs="Arial"/>
        </w:rPr>
        <w:t xml:space="preserve"> Driscoll</w:t>
      </w:r>
      <w:r w:rsidR="00C33035">
        <w:rPr>
          <w:rFonts w:ascii="Arial" w:hAnsi="Arial" w:cs="Arial"/>
        </w:rPr>
        <w:t xml:space="preserve"> model</w:t>
      </w:r>
      <w:r w:rsidR="00F7248C">
        <w:rPr>
          <w:rFonts w:ascii="Arial" w:hAnsi="Arial" w:cs="Arial"/>
        </w:rPr>
        <w:t xml:space="preserve"> to describe, analyse</w:t>
      </w:r>
      <w:r w:rsidR="007773D6">
        <w:rPr>
          <w:rFonts w:ascii="Arial" w:hAnsi="Arial" w:cs="Arial"/>
        </w:rPr>
        <w:t xml:space="preserve"> and </w:t>
      </w:r>
      <w:r w:rsidR="001A6B44">
        <w:rPr>
          <w:rFonts w:ascii="Arial" w:hAnsi="Arial" w:cs="Arial"/>
        </w:rPr>
        <w:t>action my learning</w:t>
      </w:r>
      <w:r w:rsidR="00E9506D">
        <w:rPr>
          <w:rFonts w:ascii="Arial" w:hAnsi="Arial" w:cs="Arial"/>
        </w:rPr>
        <w:t xml:space="preserve"> (T</w:t>
      </w:r>
      <w:r w:rsidR="00790220">
        <w:rPr>
          <w:rFonts w:ascii="Arial" w:hAnsi="Arial" w:cs="Arial"/>
        </w:rPr>
        <w:t>anguay</w:t>
      </w:r>
      <w:r w:rsidR="00E02614">
        <w:rPr>
          <w:rFonts w:ascii="Arial" w:hAnsi="Arial" w:cs="Arial"/>
        </w:rPr>
        <w:t>, et al</w:t>
      </w:r>
      <w:r w:rsidR="00AA4F5E">
        <w:rPr>
          <w:rFonts w:ascii="Arial" w:hAnsi="Arial" w:cs="Arial"/>
        </w:rPr>
        <w:t>.</w:t>
      </w:r>
      <w:r w:rsidR="00790220">
        <w:rPr>
          <w:rFonts w:ascii="Arial" w:hAnsi="Arial" w:cs="Arial"/>
        </w:rPr>
        <w:t xml:space="preserve"> 2020</w:t>
      </w:r>
      <w:r w:rsidR="00C44354">
        <w:rPr>
          <w:rFonts w:ascii="Arial" w:hAnsi="Arial" w:cs="Arial"/>
        </w:rPr>
        <w:t>, p</w:t>
      </w:r>
      <w:r w:rsidR="003B186F">
        <w:rPr>
          <w:rFonts w:ascii="Arial" w:hAnsi="Arial" w:cs="Arial"/>
        </w:rPr>
        <w:t>.</w:t>
      </w:r>
      <w:r w:rsidR="002A0047">
        <w:rPr>
          <w:rFonts w:ascii="Arial" w:hAnsi="Arial" w:cs="Arial"/>
        </w:rPr>
        <w:t>36-</w:t>
      </w:r>
      <w:r w:rsidR="003B186F">
        <w:rPr>
          <w:rFonts w:ascii="Arial" w:hAnsi="Arial" w:cs="Arial"/>
        </w:rPr>
        <w:t>3</w:t>
      </w:r>
      <w:r w:rsidR="001B222D">
        <w:rPr>
          <w:rFonts w:ascii="Arial" w:hAnsi="Arial" w:cs="Arial"/>
        </w:rPr>
        <w:t>7,</w:t>
      </w:r>
      <w:r w:rsidR="000C0A8E">
        <w:rPr>
          <w:rFonts w:ascii="Arial" w:hAnsi="Arial" w:cs="Arial"/>
        </w:rPr>
        <w:t xml:space="preserve"> </w:t>
      </w:r>
      <w:r w:rsidR="000C0A8E" w:rsidRPr="000C0A8E">
        <w:rPr>
          <w:rFonts w:ascii="Arial" w:hAnsi="Arial" w:cs="Arial"/>
          <w:i/>
          <w:iCs/>
        </w:rPr>
        <w:t>figure 2</w:t>
      </w:r>
      <w:r w:rsidR="00790220">
        <w:rPr>
          <w:rFonts w:ascii="Arial" w:hAnsi="Arial" w:cs="Arial"/>
        </w:rPr>
        <w:t>)</w:t>
      </w:r>
      <w:r w:rsidR="001A6B44">
        <w:rPr>
          <w:rFonts w:ascii="Arial" w:hAnsi="Arial" w:cs="Arial"/>
        </w:rPr>
        <w:t>.</w:t>
      </w:r>
    </w:p>
    <w:p w14:paraId="5D48DD6A" w14:textId="77777777" w:rsidR="00E02614" w:rsidRDefault="00E02614" w:rsidP="00067FCE">
      <w:pPr>
        <w:spacing w:line="360" w:lineRule="auto"/>
        <w:jc w:val="both"/>
        <w:rPr>
          <w:rFonts w:ascii="Arial" w:hAnsi="Arial" w:cs="Arial"/>
          <w:b/>
          <w:bCs/>
          <w:sz w:val="18"/>
          <w:szCs w:val="18"/>
        </w:rPr>
      </w:pPr>
    </w:p>
    <w:p w14:paraId="11475E8A" w14:textId="5C199A7F" w:rsidR="00067FCE" w:rsidRPr="00067FCE" w:rsidRDefault="006D0B0B" w:rsidP="00067FCE">
      <w:pPr>
        <w:spacing w:line="360" w:lineRule="auto"/>
        <w:jc w:val="both"/>
        <w:rPr>
          <w:rFonts w:ascii="Arial" w:hAnsi="Arial" w:cs="Arial"/>
          <w:b/>
          <w:bCs/>
          <w:sz w:val="18"/>
          <w:szCs w:val="18"/>
        </w:rPr>
      </w:pPr>
      <w:r w:rsidRPr="00D841CE">
        <w:rPr>
          <w:rFonts w:ascii="Arial" w:hAnsi="Arial" w:cs="Arial"/>
          <w:b/>
          <w:bCs/>
          <w:sz w:val="18"/>
          <w:szCs w:val="18"/>
        </w:rPr>
        <w:lastRenderedPageBreak/>
        <w:t xml:space="preserve">Figure </w:t>
      </w:r>
      <w:r w:rsidR="00332887">
        <w:rPr>
          <w:rFonts w:ascii="Arial" w:hAnsi="Arial" w:cs="Arial"/>
          <w:b/>
          <w:bCs/>
          <w:sz w:val="18"/>
          <w:szCs w:val="18"/>
        </w:rPr>
        <w:t>2</w:t>
      </w:r>
      <w:r w:rsidRPr="00D841CE">
        <w:rPr>
          <w:rFonts w:ascii="Arial" w:hAnsi="Arial" w:cs="Arial"/>
          <w:b/>
          <w:bCs/>
          <w:sz w:val="18"/>
          <w:szCs w:val="18"/>
        </w:rPr>
        <w:t>:</w:t>
      </w:r>
      <w:r w:rsidR="002A0047">
        <w:rPr>
          <w:rFonts w:ascii="Arial" w:hAnsi="Arial" w:cs="Arial"/>
          <w:b/>
          <w:bCs/>
          <w:sz w:val="18"/>
          <w:szCs w:val="18"/>
        </w:rPr>
        <w:t xml:space="preserve"> Adapted</w:t>
      </w:r>
      <w:r w:rsidRPr="00D841CE">
        <w:rPr>
          <w:rFonts w:ascii="Arial" w:hAnsi="Arial" w:cs="Arial"/>
          <w:b/>
          <w:bCs/>
          <w:sz w:val="18"/>
          <w:szCs w:val="18"/>
        </w:rPr>
        <w:t xml:space="preserve"> </w:t>
      </w:r>
      <w:r w:rsidR="003F7DCF" w:rsidRPr="00D841CE">
        <w:rPr>
          <w:rFonts w:ascii="Arial" w:hAnsi="Arial" w:cs="Arial"/>
          <w:b/>
          <w:bCs/>
          <w:sz w:val="18"/>
          <w:szCs w:val="18"/>
        </w:rPr>
        <w:t>Dr</w:t>
      </w:r>
      <w:r w:rsidR="0052394A" w:rsidRPr="00D841CE">
        <w:rPr>
          <w:rFonts w:ascii="Arial" w:hAnsi="Arial" w:cs="Arial"/>
          <w:b/>
          <w:bCs/>
          <w:sz w:val="18"/>
          <w:szCs w:val="18"/>
        </w:rPr>
        <w:t>iscoll</w:t>
      </w:r>
      <w:r w:rsidR="002A0047">
        <w:rPr>
          <w:rFonts w:ascii="Arial" w:hAnsi="Arial" w:cs="Arial"/>
          <w:b/>
          <w:bCs/>
          <w:sz w:val="18"/>
          <w:szCs w:val="18"/>
        </w:rPr>
        <w:t xml:space="preserve"> (2007)</w:t>
      </w:r>
      <w:r w:rsidR="009B27A2" w:rsidRPr="00D841CE">
        <w:rPr>
          <w:rFonts w:ascii="Arial" w:hAnsi="Arial" w:cs="Arial"/>
          <w:b/>
          <w:bCs/>
          <w:sz w:val="18"/>
          <w:szCs w:val="18"/>
        </w:rPr>
        <w:t xml:space="preserve"> </w:t>
      </w:r>
      <w:r w:rsidR="0052394A" w:rsidRPr="00D841CE">
        <w:rPr>
          <w:rFonts w:ascii="Arial" w:hAnsi="Arial" w:cs="Arial"/>
          <w:b/>
          <w:bCs/>
          <w:sz w:val="18"/>
          <w:szCs w:val="18"/>
        </w:rPr>
        <w:t>Reflective M</w:t>
      </w:r>
      <w:r w:rsidR="00606038" w:rsidRPr="00D841CE">
        <w:rPr>
          <w:rFonts w:ascii="Arial" w:hAnsi="Arial" w:cs="Arial"/>
          <w:b/>
          <w:bCs/>
          <w:sz w:val="18"/>
          <w:szCs w:val="18"/>
        </w:rPr>
        <w:t>odel</w:t>
      </w:r>
    </w:p>
    <w:p w14:paraId="6C0272A5" w14:textId="78E04D29" w:rsidR="001460A5" w:rsidRDefault="00C87DF8" w:rsidP="009D1C7D">
      <w:pPr>
        <w:jc w:val="both"/>
        <w:rPr>
          <w:rFonts w:ascii="Arial" w:hAnsi="Arial" w:cs="Arial"/>
        </w:rPr>
      </w:pPr>
      <w:r>
        <w:rPr>
          <w:noProof/>
        </w:rPr>
        <w:drawing>
          <wp:inline distT="0" distB="0" distL="0" distR="0" wp14:anchorId="0D54C392" wp14:editId="4FEB2A05">
            <wp:extent cx="5486400" cy="2870420"/>
            <wp:effectExtent l="0" t="0" r="0" b="63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5787A2D" w14:textId="77777777" w:rsidR="00067FCE" w:rsidRDefault="00067FCE" w:rsidP="009D1C7D">
      <w:pPr>
        <w:jc w:val="both"/>
        <w:rPr>
          <w:rFonts w:ascii="Arial" w:hAnsi="Arial" w:cs="Arial"/>
          <w:b/>
          <w:bCs/>
        </w:rPr>
      </w:pPr>
    </w:p>
    <w:p w14:paraId="16A5F211" w14:textId="51822DA9" w:rsidR="001A6B44" w:rsidRDefault="001A6B44" w:rsidP="00031B04">
      <w:pPr>
        <w:spacing w:line="360" w:lineRule="auto"/>
        <w:jc w:val="both"/>
        <w:rPr>
          <w:rFonts w:ascii="Arial" w:hAnsi="Arial" w:cs="Arial"/>
          <w:i/>
          <w:iCs/>
        </w:rPr>
      </w:pPr>
      <w:r w:rsidRPr="00584AC2">
        <w:rPr>
          <w:rFonts w:ascii="Arial" w:hAnsi="Arial" w:cs="Arial"/>
          <w:b/>
          <w:bCs/>
        </w:rPr>
        <w:t>What?</w:t>
      </w:r>
      <w:r>
        <w:rPr>
          <w:rFonts w:ascii="Arial" w:hAnsi="Arial" w:cs="Arial"/>
        </w:rPr>
        <w:t xml:space="preserve"> </w:t>
      </w:r>
    </w:p>
    <w:p w14:paraId="3C77D803" w14:textId="46E72FD8" w:rsidR="00433F7F" w:rsidRDefault="00F535CC" w:rsidP="00031B04">
      <w:pPr>
        <w:spacing w:line="360" w:lineRule="auto"/>
        <w:jc w:val="both"/>
        <w:rPr>
          <w:rFonts w:ascii="Arial" w:hAnsi="Arial" w:cs="Arial"/>
        </w:rPr>
      </w:pPr>
      <w:r>
        <w:rPr>
          <w:rFonts w:ascii="Arial" w:hAnsi="Arial" w:cs="Arial"/>
        </w:rPr>
        <w:t>The current situation is the</w:t>
      </w:r>
      <w:r w:rsidR="006879A1">
        <w:rPr>
          <w:rFonts w:ascii="Arial" w:hAnsi="Arial" w:cs="Arial"/>
        </w:rPr>
        <w:t xml:space="preserve"> health board</w:t>
      </w:r>
      <w:r w:rsidR="002F23BF">
        <w:rPr>
          <w:rFonts w:ascii="Arial" w:hAnsi="Arial" w:cs="Arial"/>
        </w:rPr>
        <w:t xml:space="preserve"> uses the health care monitoring system (HCMS)</w:t>
      </w:r>
      <w:r w:rsidR="00504AE0">
        <w:rPr>
          <w:rFonts w:ascii="Arial" w:hAnsi="Arial" w:cs="Arial"/>
        </w:rPr>
        <w:t xml:space="preserve"> to complete monthly audits</w:t>
      </w:r>
      <w:r w:rsidR="005B5569">
        <w:rPr>
          <w:rFonts w:ascii="Arial" w:hAnsi="Arial" w:cs="Arial"/>
        </w:rPr>
        <w:t xml:space="preserve">. </w:t>
      </w:r>
      <w:r w:rsidR="007D14D5">
        <w:rPr>
          <w:rFonts w:ascii="Arial" w:hAnsi="Arial" w:cs="Arial"/>
        </w:rPr>
        <w:t>In the same manner,</w:t>
      </w:r>
      <w:r w:rsidR="005B5569">
        <w:rPr>
          <w:rFonts w:ascii="Arial" w:hAnsi="Arial" w:cs="Arial"/>
        </w:rPr>
        <w:t xml:space="preserve"> the health boar</w:t>
      </w:r>
      <w:r w:rsidR="009C01E9">
        <w:rPr>
          <w:rFonts w:ascii="Arial" w:hAnsi="Arial" w:cs="Arial"/>
        </w:rPr>
        <w:t>d as part of the professional standards portfoli</w:t>
      </w:r>
      <w:r w:rsidR="0091186C">
        <w:rPr>
          <w:rFonts w:ascii="Arial" w:hAnsi="Arial" w:cs="Arial"/>
        </w:rPr>
        <w:t>o,</w:t>
      </w:r>
      <w:r w:rsidR="00EF0BDC">
        <w:rPr>
          <w:rFonts w:ascii="Arial" w:hAnsi="Arial" w:cs="Arial"/>
        </w:rPr>
        <w:t xml:space="preserve"> is developing an assurance framework.</w:t>
      </w:r>
      <w:r w:rsidR="00A47E5E">
        <w:rPr>
          <w:rFonts w:ascii="Arial" w:hAnsi="Arial" w:cs="Arial"/>
        </w:rPr>
        <w:t xml:space="preserve"> This</w:t>
      </w:r>
      <w:r w:rsidR="0082692E">
        <w:rPr>
          <w:rFonts w:ascii="Arial" w:hAnsi="Arial" w:cs="Arial"/>
        </w:rPr>
        <w:t xml:space="preserve"> can be described as bringing all relevant information </w:t>
      </w:r>
      <w:r w:rsidR="00810A58">
        <w:rPr>
          <w:rFonts w:ascii="Arial" w:hAnsi="Arial" w:cs="Arial"/>
        </w:rPr>
        <w:t xml:space="preserve">in a structured format </w:t>
      </w:r>
      <w:r w:rsidR="003F3079">
        <w:rPr>
          <w:rFonts w:ascii="Arial" w:hAnsi="Arial" w:cs="Arial"/>
        </w:rPr>
        <w:t xml:space="preserve">and can be referred </w:t>
      </w:r>
      <w:r w:rsidR="00E045FC">
        <w:rPr>
          <w:rFonts w:ascii="Arial" w:hAnsi="Arial" w:cs="Arial"/>
        </w:rPr>
        <w:t xml:space="preserve">and used as the key document to record and report an organisations </w:t>
      </w:r>
      <w:r w:rsidR="00596C41">
        <w:rPr>
          <w:rFonts w:ascii="Arial" w:hAnsi="Arial" w:cs="Arial"/>
        </w:rPr>
        <w:t>key strategic targets</w:t>
      </w:r>
      <w:r w:rsidR="00E045FC">
        <w:rPr>
          <w:rFonts w:ascii="Arial" w:hAnsi="Arial" w:cs="Arial"/>
        </w:rPr>
        <w:t>, risks, controls and assurances to the board</w:t>
      </w:r>
      <w:r w:rsidR="00F77B54">
        <w:rPr>
          <w:rFonts w:ascii="Arial" w:hAnsi="Arial" w:cs="Arial"/>
        </w:rPr>
        <w:t xml:space="preserve"> (NHS Providers</w:t>
      </w:r>
      <w:r w:rsidR="00225BA1">
        <w:rPr>
          <w:rFonts w:ascii="Arial" w:hAnsi="Arial" w:cs="Arial"/>
        </w:rPr>
        <w:t>,</w:t>
      </w:r>
      <w:r w:rsidR="00BE150D">
        <w:rPr>
          <w:rFonts w:ascii="Arial" w:hAnsi="Arial" w:cs="Arial"/>
        </w:rPr>
        <w:t xml:space="preserve"> ND</w:t>
      </w:r>
      <w:r w:rsidR="00474492">
        <w:rPr>
          <w:rFonts w:ascii="Arial" w:hAnsi="Arial" w:cs="Arial"/>
        </w:rPr>
        <w:t>;</w:t>
      </w:r>
      <w:r w:rsidR="00107010">
        <w:rPr>
          <w:rFonts w:ascii="Arial" w:hAnsi="Arial" w:cs="Arial"/>
        </w:rPr>
        <w:t xml:space="preserve"> HM Treasury, 2012)</w:t>
      </w:r>
      <w:r w:rsidR="00EA10A2">
        <w:rPr>
          <w:rFonts w:ascii="Arial" w:hAnsi="Arial" w:cs="Arial"/>
        </w:rPr>
        <w:t>.</w:t>
      </w:r>
      <w:r w:rsidR="00BC6C65">
        <w:rPr>
          <w:rFonts w:ascii="Arial" w:hAnsi="Arial" w:cs="Arial"/>
        </w:rPr>
        <w:t xml:space="preserve"> </w:t>
      </w:r>
    </w:p>
    <w:p w14:paraId="6C8676E8" w14:textId="2880B5F8" w:rsidR="0078048B" w:rsidRDefault="008C2B56" w:rsidP="00031B04">
      <w:pPr>
        <w:spacing w:line="360" w:lineRule="auto"/>
        <w:jc w:val="both"/>
        <w:rPr>
          <w:rFonts w:ascii="Arial" w:hAnsi="Arial" w:cs="Arial"/>
        </w:rPr>
      </w:pPr>
      <w:r>
        <w:rPr>
          <w:rFonts w:ascii="Arial" w:hAnsi="Arial" w:cs="Arial"/>
        </w:rPr>
        <w:t>In the mean time, t</w:t>
      </w:r>
      <w:r w:rsidR="00BC6C65">
        <w:rPr>
          <w:rFonts w:ascii="Arial" w:hAnsi="Arial" w:cs="Arial"/>
        </w:rPr>
        <w:t>he health board as rolled out  the</w:t>
      </w:r>
      <w:r w:rsidR="00132D5E">
        <w:rPr>
          <w:rFonts w:ascii="Arial" w:hAnsi="Arial" w:cs="Arial"/>
        </w:rPr>
        <w:t xml:space="preserve"> digital</w:t>
      </w:r>
      <w:r w:rsidR="00BC6C65">
        <w:rPr>
          <w:rFonts w:ascii="Arial" w:hAnsi="Arial" w:cs="Arial"/>
        </w:rPr>
        <w:t xml:space="preserve"> WNCR</w:t>
      </w:r>
      <w:r w:rsidR="0006652F">
        <w:rPr>
          <w:rFonts w:ascii="Arial" w:hAnsi="Arial" w:cs="Arial"/>
        </w:rPr>
        <w:t>,</w:t>
      </w:r>
      <w:r w:rsidR="00757754">
        <w:rPr>
          <w:rFonts w:ascii="Arial" w:hAnsi="Arial" w:cs="Arial"/>
        </w:rPr>
        <w:t xml:space="preserve"> within three of their sites</w:t>
      </w:r>
      <w:r w:rsidR="00655A10">
        <w:rPr>
          <w:rFonts w:ascii="Arial" w:hAnsi="Arial" w:cs="Arial"/>
        </w:rPr>
        <w:t xml:space="preserve">. This digital system </w:t>
      </w:r>
      <w:r w:rsidR="002572AC">
        <w:rPr>
          <w:rFonts w:ascii="Arial" w:hAnsi="Arial" w:cs="Arial"/>
        </w:rPr>
        <w:t>is currently a central place</w:t>
      </w:r>
      <w:r w:rsidR="00E155BB">
        <w:rPr>
          <w:rFonts w:ascii="Arial" w:hAnsi="Arial" w:cs="Arial"/>
        </w:rPr>
        <w:t>,</w:t>
      </w:r>
      <w:r w:rsidR="002572AC">
        <w:rPr>
          <w:rFonts w:ascii="Arial" w:hAnsi="Arial" w:cs="Arial"/>
        </w:rPr>
        <w:t xml:space="preserve"> where health care professionals</w:t>
      </w:r>
      <w:r w:rsidR="00E155BB">
        <w:rPr>
          <w:rFonts w:ascii="Arial" w:hAnsi="Arial" w:cs="Arial"/>
        </w:rPr>
        <w:t xml:space="preserve"> can record and </w:t>
      </w:r>
      <w:r w:rsidR="00AB5B58">
        <w:rPr>
          <w:rFonts w:ascii="Arial" w:hAnsi="Arial" w:cs="Arial"/>
        </w:rPr>
        <w:t>review</w:t>
      </w:r>
      <w:r w:rsidR="00E155BB">
        <w:rPr>
          <w:rFonts w:ascii="Arial" w:hAnsi="Arial" w:cs="Arial"/>
        </w:rPr>
        <w:t xml:space="preserve"> patient data</w:t>
      </w:r>
      <w:r w:rsidR="00AB5B58">
        <w:rPr>
          <w:rFonts w:ascii="Arial" w:hAnsi="Arial" w:cs="Arial"/>
        </w:rPr>
        <w:t>.</w:t>
      </w:r>
      <w:r w:rsidR="00476830">
        <w:rPr>
          <w:rFonts w:ascii="Arial" w:hAnsi="Arial" w:cs="Arial"/>
        </w:rPr>
        <w:t xml:space="preserve"> Data is currently received back weekly from </w:t>
      </w:r>
      <w:r w:rsidR="009A5669">
        <w:rPr>
          <w:rFonts w:ascii="Arial" w:hAnsi="Arial" w:cs="Arial"/>
        </w:rPr>
        <w:t>the DHCW</w:t>
      </w:r>
      <w:r w:rsidR="00513653">
        <w:rPr>
          <w:rFonts w:ascii="Arial" w:hAnsi="Arial" w:cs="Arial"/>
        </w:rPr>
        <w:t xml:space="preserve"> </w:t>
      </w:r>
      <w:r w:rsidR="00513653" w:rsidRPr="0091186C">
        <w:rPr>
          <w:rFonts w:ascii="Arial" w:hAnsi="Arial" w:cs="Arial"/>
          <w:i/>
          <w:iCs/>
        </w:rPr>
        <w:t>(</w:t>
      </w:r>
      <w:r w:rsidR="00EF3083" w:rsidRPr="0091186C">
        <w:rPr>
          <w:rFonts w:ascii="Arial" w:hAnsi="Arial" w:cs="Arial"/>
          <w:i/>
          <w:iCs/>
        </w:rPr>
        <w:t xml:space="preserve">figure </w:t>
      </w:r>
      <w:r w:rsidR="00B434C9" w:rsidRPr="0091186C">
        <w:rPr>
          <w:rFonts w:ascii="Arial" w:hAnsi="Arial" w:cs="Arial"/>
          <w:i/>
          <w:iCs/>
        </w:rPr>
        <w:t>3</w:t>
      </w:r>
      <w:r w:rsidR="00EF3083" w:rsidRPr="0091186C">
        <w:rPr>
          <w:rFonts w:ascii="Arial" w:hAnsi="Arial" w:cs="Arial"/>
          <w:i/>
          <w:iCs/>
        </w:rPr>
        <w:t>)</w:t>
      </w:r>
      <w:r w:rsidR="00BC0713">
        <w:rPr>
          <w:rFonts w:ascii="Arial" w:hAnsi="Arial" w:cs="Arial"/>
        </w:rPr>
        <w:t xml:space="preserve"> which provides a snap shot view of the progress of patient assessments</w:t>
      </w:r>
      <w:r w:rsidR="00F535CC">
        <w:rPr>
          <w:rFonts w:ascii="Arial" w:hAnsi="Arial" w:cs="Arial"/>
        </w:rPr>
        <w:t xml:space="preserve"> for each ward using the WNC</w:t>
      </w:r>
      <w:r w:rsidR="00AD0935">
        <w:rPr>
          <w:rFonts w:ascii="Arial" w:hAnsi="Arial" w:cs="Arial"/>
        </w:rPr>
        <w:t>R, which identifies the stages of completion</w:t>
      </w:r>
      <w:r w:rsidR="00D57320">
        <w:rPr>
          <w:rFonts w:ascii="Arial" w:hAnsi="Arial" w:cs="Arial"/>
        </w:rPr>
        <w:t xml:space="preserve"> using a </w:t>
      </w:r>
      <w:r w:rsidR="00EF2AC3">
        <w:rPr>
          <w:rFonts w:ascii="Arial" w:hAnsi="Arial" w:cs="Arial"/>
        </w:rPr>
        <w:t>RAG rating.</w:t>
      </w:r>
      <w:r w:rsidR="00AD0935">
        <w:rPr>
          <w:rFonts w:ascii="Arial" w:hAnsi="Arial" w:cs="Arial"/>
        </w:rPr>
        <w:t xml:space="preserve"> </w:t>
      </w:r>
    </w:p>
    <w:p w14:paraId="72CF5FB9" w14:textId="0352AEDB" w:rsidR="00D05E4D" w:rsidRPr="00D05E4D" w:rsidRDefault="00F03E9F" w:rsidP="00031B04">
      <w:pPr>
        <w:spacing w:line="360" w:lineRule="auto"/>
        <w:jc w:val="both"/>
        <w:rPr>
          <w:rFonts w:ascii="Arial" w:hAnsi="Arial" w:cs="Arial"/>
          <w:b/>
          <w:bCs/>
          <w:sz w:val="18"/>
          <w:szCs w:val="18"/>
        </w:rPr>
      </w:pPr>
      <w:r w:rsidRPr="00D05E4D">
        <w:rPr>
          <w:rFonts w:ascii="Arial" w:hAnsi="Arial" w:cs="Arial"/>
          <w:b/>
          <w:bCs/>
          <w:sz w:val="18"/>
          <w:szCs w:val="18"/>
        </w:rPr>
        <w:t>Figure 3:</w:t>
      </w:r>
      <w:r w:rsidR="00D05E4D" w:rsidRPr="00D05E4D">
        <w:rPr>
          <w:rFonts w:ascii="Arial" w:hAnsi="Arial" w:cs="Arial"/>
          <w:b/>
          <w:bCs/>
          <w:sz w:val="18"/>
          <w:szCs w:val="18"/>
        </w:rPr>
        <w:t xml:space="preserve"> RAG (red, amber, green) rating</w:t>
      </w:r>
    </w:p>
    <w:p w14:paraId="49BAE4BE" w14:textId="294AA7FB" w:rsidR="003031B4" w:rsidRPr="004E3C83" w:rsidRDefault="00F03E9F" w:rsidP="00031B04">
      <w:pPr>
        <w:spacing w:line="360" w:lineRule="auto"/>
        <w:ind w:left="720" w:firstLine="720"/>
        <w:rPr>
          <w:rFonts w:ascii="Arial" w:hAnsi="Arial" w:cs="Arial"/>
          <w:b/>
          <w:bCs/>
          <w:i/>
          <w:iCs/>
          <w:sz w:val="18"/>
          <w:szCs w:val="18"/>
        </w:rPr>
      </w:pPr>
      <w:r>
        <w:rPr>
          <w:noProof/>
        </w:rPr>
        <w:drawing>
          <wp:inline distT="0" distB="0" distL="0" distR="0" wp14:anchorId="4710DE0A" wp14:editId="4EDD5A85">
            <wp:extent cx="2746816" cy="1510748"/>
            <wp:effectExtent l="0" t="0" r="0" b="0"/>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9"/>
                    <a:srcRect l="12188" t="38598" r="70086" b="26744"/>
                    <a:stretch/>
                  </pic:blipFill>
                  <pic:spPr bwMode="auto">
                    <a:xfrm>
                      <a:off x="0" y="0"/>
                      <a:ext cx="2754090" cy="1514749"/>
                    </a:xfrm>
                    <a:prstGeom prst="rect">
                      <a:avLst/>
                    </a:prstGeom>
                    <a:ln>
                      <a:noFill/>
                    </a:ln>
                    <a:extLst>
                      <a:ext uri="{53640926-AAD7-44D8-BBD7-CCE9431645EC}">
                        <a14:shadowObscured xmlns:a14="http://schemas.microsoft.com/office/drawing/2010/main"/>
                      </a:ext>
                    </a:extLst>
                  </pic:spPr>
                </pic:pic>
              </a:graphicData>
            </a:graphic>
          </wp:inline>
        </w:drawing>
      </w:r>
    </w:p>
    <w:p w14:paraId="246F0881" w14:textId="62E3BE3E" w:rsidR="003031B4" w:rsidRDefault="005F51F8" w:rsidP="00031B04">
      <w:pPr>
        <w:spacing w:line="360" w:lineRule="auto"/>
        <w:jc w:val="both"/>
        <w:rPr>
          <w:rFonts w:ascii="Arial" w:hAnsi="Arial" w:cs="Arial"/>
        </w:rPr>
      </w:pPr>
      <w:r>
        <w:rPr>
          <w:rFonts w:ascii="Arial" w:hAnsi="Arial" w:cs="Arial"/>
        </w:rPr>
        <w:lastRenderedPageBreak/>
        <w:t xml:space="preserve">The </w:t>
      </w:r>
      <w:r w:rsidR="00E9294A">
        <w:rPr>
          <w:rFonts w:ascii="Arial" w:hAnsi="Arial" w:cs="Arial"/>
        </w:rPr>
        <w:t>table below shows</w:t>
      </w:r>
      <w:r w:rsidR="00773B30">
        <w:rPr>
          <w:rFonts w:ascii="Arial" w:hAnsi="Arial" w:cs="Arial"/>
        </w:rPr>
        <w:t>,</w:t>
      </w:r>
      <w:r w:rsidR="00E9294A">
        <w:rPr>
          <w:rFonts w:ascii="Arial" w:hAnsi="Arial" w:cs="Arial"/>
        </w:rPr>
        <w:t xml:space="preserve"> how the </w:t>
      </w:r>
      <w:r>
        <w:rPr>
          <w:rFonts w:ascii="Arial" w:hAnsi="Arial" w:cs="Arial"/>
        </w:rPr>
        <w:t xml:space="preserve">data </w:t>
      </w:r>
      <w:r w:rsidR="00E9294A">
        <w:rPr>
          <w:rFonts w:ascii="Arial" w:hAnsi="Arial" w:cs="Arial"/>
        </w:rPr>
        <w:t>can be</w:t>
      </w:r>
      <w:r>
        <w:rPr>
          <w:rFonts w:ascii="Arial" w:hAnsi="Arial" w:cs="Arial"/>
        </w:rPr>
        <w:t xml:space="preserve"> </w:t>
      </w:r>
      <w:r w:rsidR="00C14AAA">
        <w:rPr>
          <w:rFonts w:ascii="Arial" w:hAnsi="Arial" w:cs="Arial"/>
        </w:rPr>
        <w:t>presented</w:t>
      </w:r>
      <w:r>
        <w:rPr>
          <w:rFonts w:ascii="Arial" w:hAnsi="Arial" w:cs="Arial"/>
        </w:rPr>
        <w:t xml:space="preserve"> into</w:t>
      </w:r>
      <w:r w:rsidR="00630C47">
        <w:rPr>
          <w:rFonts w:ascii="Arial" w:hAnsi="Arial" w:cs="Arial"/>
        </w:rPr>
        <w:t xml:space="preserve"> entries for patients identifiable informatio</w:t>
      </w:r>
      <w:r w:rsidR="00AF085B">
        <w:rPr>
          <w:rFonts w:ascii="Arial" w:hAnsi="Arial" w:cs="Arial"/>
        </w:rPr>
        <w:t>n</w:t>
      </w:r>
      <w:r w:rsidR="00C03522">
        <w:rPr>
          <w:rFonts w:ascii="Arial" w:hAnsi="Arial" w:cs="Arial"/>
        </w:rPr>
        <w:t>.</w:t>
      </w:r>
    </w:p>
    <w:p w14:paraId="75075833" w14:textId="7352C4C8" w:rsidR="001C7699" w:rsidRPr="00A83FCF" w:rsidRDefault="001C7699" w:rsidP="00DD07BF">
      <w:pPr>
        <w:jc w:val="center"/>
        <w:rPr>
          <w:rFonts w:ascii="Arial" w:hAnsi="Arial" w:cs="Arial"/>
          <w:b/>
          <w:bCs/>
        </w:rPr>
      </w:pPr>
      <w:r w:rsidRPr="00A83FCF">
        <w:rPr>
          <w:rFonts w:ascii="Arial" w:hAnsi="Arial" w:cs="Arial"/>
          <w:b/>
          <w:bCs/>
        </w:rPr>
        <w:t>Patient Bands</w:t>
      </w:r>
    </w:p>
    <w:tbl>
      <w:tblPr>
        <w:tblStyle w:val="TableGrid"/>
        <w:tblW w:w="0" w:type="auto"/>
        <w:tblInd w:w="1668" w:type="dxa"/>
        <w:tblLook w:val="04A0" w:firstRow="1" w:lastRow="0" w:firstColumn="1" w:lastColumn="0" w:noHBand="0" w:noVBand="1"/>
      </w:tblPr>
      <w:tblGrid>
        <w:gridCol w:w="2953"/>
        <w:gridCol w:w="2575"/>
      </w:tblGrid>
      <w:tr w:rsidR="00FF4167" w14:paraId="09FBE88E" w14:textId="77777777" w:rsidTr="00A83FCF">
        <w:tc>
          <w:tcPr>
            <w:tcW w:w="2953" w:type="dxa"/>
            <w:shd w:val="clear" w:color="auto" w:fill="B4C6E7" w:themeFill="accent1" w:themeFillTint="66"/>
          </w:tcPr>
          <w:p w14:paraId="3321C3FB" w14:textId="5DD300A6" w:rsidR="00FF4167" w:rsidRDefault="00FF4167" w:rsidP="00AF085B">
            <w:pPr>
              <w:jc w:val="center"/>
              <w:rPr>
                <w:rFonts w:ascii="Arial" w:hAnsi="Arial" w:cs="Arial"/>
              </w:rPr>
            </w:pPr>
            <w:r>
              <w:rPr>
                <w:rFonts w:ascii="Arial" w:hAnsi="Arial" w:cs="Arial"/>
              </w:rPr>
              <w:t xml:space="preserve">Row </w:t>
            </w:r>
            <w:r w:rsidR="00CD5E7A">
              <w:rPr>
                <w:rFonts w:ascii="Arial" w:hAnsi="Arial" w:cs="Arial"/>
              </w:rPr>
              <w:t>Labels</w:t>
            </w:r>
          </w:p>
        </w:tc>
        <w:tc>
          <w:tcPr>
            <w:tcW w:w="2575" w:type="dxa"/>
            <w:shd w:val="clear" w:color="auto" w:fill="B4C6E7" w:themeFill="accent1" w:themeFillTint="66"/>
          </w:tcPr>
          <w:p w14:paraId="31685119" w14:textId="02B18555" w:rsidR="00FF4167" w:rsidRDefault="00FF4167" w:rsidP="00AF085B">
            <w:pPr>
              <w:jc w:val="center"/>
              <w:rPr>
                <w:rFonts w:ascii="Arial" w:hAnsi="Arial" w:cs="Arial"/>
              </w:rPr>
            </w:pPr>
            <w:r>
              <w:rPr>
                <w:rFonts w:ascii="Arial" w:hAnsi="Arial" w:cs="Arial"/>
              </w:rPr>
              <w:t>Count</w:t>
            </w:r>
          </w:p>
        </w:tc>
      </w:tr>
      <w:tr w:rsidR="00FF4167" w14:paraId="5162E9B9" w14:textId="77777777" w:rsidTr="00A83FCF">
        <w:tc>
          <w:tcPr>
            <w:tcW w:w="2953" w:type="dxa"/>
            <w:shd w:val="clear" w:color="auto" w:fill="00B050"/>
          </w:tcPr>
          <w:p w14:paraId="2015331B" w14:textId="6B9EF806" w:rsidR="00FF4167" w:rsidRDefault="00CD5E7A" w:rsidP="009D1C7D">
            <w:pPr>
              <w:jc w:val="both"/>
              <w:rPr>
                <w:rFonts w:ascii="Arial" w:hAnsi="Arial" w:cs="Arial"/>
              </w:rPr>
            </w:pPr>
            <w:r>
              <w:rPr>
                <w:rFonts w:ascii="Arial" w:hAnsi="Arial" w:cs="Arial"/>
              </w:rPr>
              <w:t>Completed</w:t>
            </w:r>
          </w:p>
        </w:tc>
        <w:tc>
          <w:tcPr>
            <w:tcW w:w="2575" w:type="dxa"/>
          </w:tcPr>
          <w:p w14:paraId="68564A07" w14:textId="4C9E0187" w:rsidR="00FF4167" w:rsidRDefault="00CD5E7A" w:rsidP="00AF085B">
            <w:pPr>
              <w:jc w:val="center"/>
              <w:rPr>
                <w:rFonts w:ascii="Arial" w:hAnsi="Arial" w:cs="Arial"/>
              </w:rPr>
            </w:pPr>
            <w:r>
              <w:rPr>
                <w:rFonts w:ascii="Arial" w:hAnsi="Arial" w:cs="Arial"/>
              </w:rPr>
              <w:t>1</w:t>
            </w:r>
          </w:p>
        </w:tc>
      </w:tr>
      <w:tr w:rsidR="00FF4167" w14:paraId="16151FC0" w14:textId="77777777" w:rsidTr="00A83FCF">
        <w:tc>
          <w:tcPr>
            <w:tcW w:w="2953" w:type="dxa"/>
            <w:shd w:val="clear" w:color="auto" w:fill="FF0000"/>
          </w:tcPr>
          <w:p w14:paraId="5AAD4FB9" w14:textId="76A5892C" w:rsidR="00FF4167" w:rsidRDefault="00CD5E7A" w:rsidP="009D1C7D">
            <w:pPr>
              <w:jc w:val="both"/>
              <w:rPr>
                <w:rFonts w:ascii="Arial" w:hAnsi="Arial" w:cs="Arial"/>
              </w:rPr>
            </w:pPr>
            <w:r>
              <w:rPr>
                <w:rFonts w:ascii="Arial" w:hAnsi="Arial" w:cs="Arial"/>
              </w:rPr>
              <w:t>Not Started</w:t>
            </w:r>
          </w:p>
        </w:tc>
        <w:tc>
          <w:tcPr>
            <w:tcW w:w="2575" w:type="dxa"/>
          </w:tcPr>
          <w:p w14:paraId="45D84D2A" w14:textId="6AC97B42" w:rsidR="00FF4167" w:rsidRDefault="00CD5E7A" w:rsidP="00AF085B">
            <w:pPr>
              <w:jc w:val="center"/>
              <w:rPr>
                <w:rFonts w:ascii="Arial" w:hAnsi="Arial" w:cs="Arial"/>
              </w:rPr>
            </w:pPr>
            <w:r>
              <w:rPr>
                <w:rFonts w:ascii="Arial" w:hAnsi="Arial" w:cs="Arial"/>
              </w:rPr>
              <w:t>16</w:t>
            </w:r>
          </w:p>
        </w:tc>
      </w:tr>
      <w:tr w:rsidR="00FF4167" w14:paraId="07443E8E" w14:textId="77777777" w:rsidTr="00A83FCF">
        <w:tc>
          <w:tcPr>
            <w:tcW w:w="2953" w:type="dxa"/>
            <w:shd w:val="clear" w:color="auto" w:fill="FFFF00"/>
          </w:tcPr>
          <w:p w14:paraId="436FB3E9" w14:textId="37759CCB" w:rsidR="00FF4167" w:rsidRDefault="00346A21" w:rsidP="009D1C7D">
            <w:pPr>
              <w:jc w:val="both"/>
              <w:rPr>
                <w:rFonts w:ascii="Arial" w:hAnsi="Arial" w:cs="Arial"/>
              </w:rPr>
            </w:pPr>
            <w:r>
              <w:rPr>
                <w:rFonts w:ascii="Arial" w:hAnsi="Arial" w:cs="Arial"/>
              </w:rPr>
              <w:t>Partial</w:t>
            </w:r>
          </w:p>
        </w:tc>
        <w:tc>
          <w:tcPr>
            <w:tcW w:w="2575" w:type="dxa"/>
          </w:tcPr>
          <w:p w14:paraId="2F55BD19" w14:textId="7B74D415" w:rsidR="00FF4167" w:rsidRDefault="00D74318" w:rsidP="00AF085B">
            <w:pPr>
              <w:jc w:val="center"/>
              <w:rPr>
                <w:rFonts w:ascii="Arial" w:hAnsi="Arial" w:cs="Arial"/>
              </w:rPr>
            </w:pPr>
            <w:r>
              <w:rPr>
                <w:rFonts w:ascii="Arial" w:hAnsi="Arial" w:cs="Arial"/>
              </w:rPr>
              <w:t>1</w:t>
            </w:r>
          </w:p>
        </w:tc>
      </w:tr>
    </w:tbl>
    <w:p w14:paraId="2DC1D665" w14:textId="368CF016" w:rsidR="00EF3083" w:rsidRDefault="00A83FCF" w:rsidP="00A83FCF">
      <w:pPr>
        <w:ind w:left="1440" w:firstLine="720"/>
        <w:jc w:val="both"/>
        <w:rPr>
          <w:rFonts w:ascii="Arial" w:hAnsi="Arial" w:cs="Arial"/>
          <w:b/>
          <w:bCs/>
          <w:sz w:val="18"/>
          <w:szCs w:val="18"/>
        </w:rPr>
      </w:pPr>
      <w:r>
        <w:rPr>
          <w:rFonts w:ascii="Arial" w:hAnsi="Arial" w:cs="Arial"/>
          <w:b/>
          <w:bCs/>
          <w:sz w:val="18"/>
          <w:szCs w:val="18"/>
        </w:rPr>
        <w:t>Grand Total</w:t>
      </w:r>
      <w:r>
        <w:rPr>
          <w:rFonts w:ascii="Arial" w:hAnsi="Arial" w:cs="Arial"/>
          <w:b/>
          <w:bCs/>
          <w:sz w:val="18"/>
          <w:szCs w:val="18"/>
        </w:rPr>
        <w:tab/>
      </w:r>
      <w:r>
        <w:rPr>
          <w:rFonts w:ascii="Arial" w:hAnsi="Arial" w:cs="Arial"/>
          <w:b/>
          <w:bCs/>
          <w:sz w:val="18"/>
          <w:szCs w:val="18"/>
        </w:rPr>
        <w:tab/>
      </w:r>
      <w:r>
        <w:rPr>
          <w:rFonts w:ascii="Arial" w:hAnsi="Arial" w:cs="Arial"/>
          <w:b/>
          <w:bCs/>
          <w:sz w:val="18"/>
          <w:szCs w:val="18"/>
        </w:rPr>
        <w:tab/>
        <w:t xml:space="preserve">            18</w:t>
      </w:r>
    </w:p>
    <w:p w14:paraId="7235585E" w14:textId="77777777" w:rsidR="003031B4" w:rsidRPr="00A83FCF" w:rsidRDefault="003031B4" w:rsidP="00A83FCF">
      <w:pPr>
        <w:ind w:left="1440" w:firstLine="720"/>
        <w:jc w:val="both"/>
        <w:rPr>
          <w:rFonts w:ascii="Arial" w:hAnsi="Arial" w:cs="Arial"/>
          <w:b/>
          <w:bCs/>
          <w:sz w:val="18"/>
          <w:szCs w:val="18"/>
        </w:rPr>
      </w:pPr>
    </w:p>
    <w:p w14:paraId="768044F4" w14:textId="76ED34B9" w:rsidR="00F2008D" w:rsidRDefault="002B75F4" w:rsidP="00031B04">
      <w:pPr>
        <w:spacing w:line="360" w:lineRule="auto"/>
        <w:jc w:val="both"/>
        <w:rPr>
          <w:rFonts w:ascii="Arial" w:hAnsi="Arial" w:cs="Arial"/>
        </w:rPr>
      </w:pPr>
      <w:r>
        <w:rPr>
          <w:rFonts w:ascii="Arial" w:hAnsi="Arial" w:cs="Arial"/>
        </w:rPr>
        <w:t>Currently, this data</w:t>
      </w:r>
      <w:r w:rsidR="0057742A">
        <w:rPr>
          <w:rFonts w:ascii="Arial" w:hAnsi="Arial" w:cs="Arial"/>
        </w:rPr>
        <w:t xml:space="preserve"> is provided weekly</w:t>
      </w:r>
      <w:r w:rsidR="00557105">
        <w:rPr>
          <w:rFonts w:ascii="Arial" w:hAnsi="Arial" w:cs="Arial"/>
        </w:rPr>
        <w:t xml:space="preserve"> to operational managers </w:t>
      </w:r>
      <w:r w:rsidR="00557105" w:rsidRPr="008C1E9F">
        <w:rPr>
          <w:rFonts w:ascii="Arial" w:hAnsi="Arial" w:cs="Arial"/>
          <w:i/>
          <w:iCs/>
        </w:rPr>
        <w:t>(figure 1)</w:t>
      </w:r>
      <w:r w:rsidR="00282BE0" w:rsidRPr="008C1E9F">
        <w:rPr>
          <w:rFonts w:ascii="Arial" w:hAnsi="Arial" w:cs="Arial"/>
          <w:i/>
          <w:iCs/>
        </w:rPr>
        <w:t>,</w:t>
      </w:r>
      <w:r w:rsidR="00AB0F09">
        <w:rPr>
          <w:rFonts w:ascii="Arial" w:hAnsi="Arial" w:cs="Arial"/>
        </w:rPr>
        <w:t xml:space="preserve"> by the informatics lead nurse.</w:t>
      </w:r>
      <w:r w:rsidR="00282BE0">
        <w:rPr>
          <w:rFonts w:ascii="Arial" w:hAnsi="Arial" w:cs="Arial"/>
        </w:rPr>
        <w:t xml:space="preserve"> </w:t>
      </w:r>
      <w:r w:rsidR="00AB0F09">
        <w:rPr>
          <w:rFonts w:ascii="Arial" w:hAnsi="Arial" w:cs="Arial"/>
        </w:rPr>
        <w:t>H</w:t>
      </w:r>
      <w:r w:rsidR="00282BE0">
        <w:rPr>
          <w:rFonts w:ascii="Arial" w:hAnsi="Arial" w:cs="Arial"/>
        </w:rPr>
        <w:t>owever the future view would be to provide a dashboard</w:t>
      </w:r>
      <w:r w:rsidR="00572884">
        <w:rPr>
          <w:rFonts w:ascii="Arial" w:hAnsi="Arial" w:cs="Arial"/>
        </w:rPr>
        <w:t xml:space="preserve"> approach, with real time data</w:t>
      </w:r>
      <w:r w:rsidR="00B8506A">
        <w:rPr>
          <w:rFonts w:ascii="Arial" w:hAnsi="Arial" w:cs="Arial"/>
        </w:rPr>
        <w:t>, which is</w:t>
      </w:r>
      <w:r w:rsidR="00572884">
        <w:rPr>
          <w:rFonts w:ascii="Arial" w:hAnsi="Arial" w:cs="Arial"/>
        </w:rPr>
        <w:t xml:space="preserve"> locally owned and utilised.</w:t>
      </w:r>
    </w:p>
    <w:p w14:paraId="78AE45E2" w14:textId="090DD9D7" w:rsidR="00C03522" w:rsidRDefault="00575D47" w:rsidP="00031B04">
      <w:pPr>
        <w:spacing w:line="360" w:lineRule="auto"/>
        <w:jc w:val="both"/>
        <w:rPr>
          <w:rFonts w:ascii="Arial" w:hAnsi="Arial" w:cs="Arial"/>
        </w:rPr>
      </w:pPr>
      <w:r>
        <w:rPr>
          <w:rFonts w:ascii="Arial" w:hAnsi="Arial" w:cs="Arial"/>
        </w:rPr>
        <w:t>Accordingly, th</w:t>
      </w:r>
      <w:r w:rsidR="00CA6A1A">
        <w:rPr>
          <w:rFonts w:ascii="Arial" w:hAnsi="Arial" w:cs="Arial"/>
        </w:rPr>
        <w:t>rough this</w:t>
      </w:r>
      <w:r>
        <w:rPr>
          <w:rFonts w:ascii="Arial" w:hAnsi="Arial" w:cs="Arial"/>
        </w:rPr>
        <w:t xml:space="preserve"> a</w:t>
      </w:r>
      <w:r w:rsidR="00D05E4D">
        <w:rPr>
          <w:rFonts w:ascii="Arial" w:hAnsi="Arial" w:cs="Arial"/>
        </w:rPr>
        <w:t>uditing</w:t>
      </w:r>
      <w:r w:rsidR="00CA6A1A">
        <w:rPr>
          <w:rFonts w:ascii="Arial" w:hAnsi="Arial" w:cs="Arial"/>
        </w:rPr>
        <w:t xml:space="preserve"> process,</w:t>
      </w:r>
      <w:r w:rsidR="00D05E4D">
        <w:rPr>
          <w:rFonts w:ascii="Arial" w:hAnsi="Arial" w:cs="Arial"/>
        </w:rPr>
        <w:t xml:space="preserve"> this data as been shown to been useful for monitoring and seeing the improvements and compliance of completing the nursing assessments. Whereas, previously this was not visible with paper documentation and therefore subjective to who collects the data and how the interpreter inputs the data. </w:t>
      </w:r>
    </w:p>
    <w:p w14:paraId="46B3740A" w14:textId="4768A4B8" w:rsidR="0006652F" w:rsidRPr="004E3C83" w:rsidRDefault="000F0E8C" w:rsidP="00031B04">
      <w:pPr>
        <w:spacing w:line="360" w:lineRule="auto"/>
        <w:jc w:val="both"/>
        <w:rPr>
          <w:rFonts w:ascii="Arial" w:hAnsi="Arial" w:cs="Arial"/>
        </w:rPr>
      </w:pPr>
      <w:r>
        <w:rPr>
          <w:rFonts w:ascii="Arial" w:hAnsi="Arial" w:cs="Arial"/>
        </w:rPr>
        <w:t>Overall,</w:t>
      </w:r>
      <w:r w:rsidR="00D05E4D">
        <w:rPr>
          <w:rFonts w:ascii="Arial" w:hAnsi="Arial" w:cs="Arial"/>
        </w:rPr>
        <w:t xml:space="preserve"> from observation of other stakeholders and having been in a position of auditing and inputting data</w:t>
      </w:r>
      <w:r>
        <w:rPr>
          <w:rFonts w:ascii="Arial" w:hAnsi="Arial" w:cs="Arial"/>
        </w:rPr>
        <w:t>,</w:t>
      </w:r>
      <w:r w:rsidR="00EF2AC3">
        <w:rPr>
          <w:rFonts w:ascii="Arial" w:hAnsi="Arial" w:cs="Arial"/>
        </w:rPr>
        <w:t xml:space="preserve"> it as been realised</w:t>
      </w:r>
      <w:r w:rsidR="00FB6416">
        <w:rPr>
          <w:rFonts w:ascii="Arial" w:hAnsi="Arial" w:cs="Arial"/>
        </w:rPr>
        <w:t xml:space="preserve"> there is a </w:t>
      </w:r>
      <w:r w:rsidR="00D05E4D">
        <w:rPr>
          <w:rFonts w:ascii="Arial" w:hAnsi="Arial" w:cs="Arial"/>
        </w:rPr>
        <w:t xml:space="preserve"> potential</w:t>
      </w:r>
      <w:r w:rsidR="00FB6416">
        <w:rPr>
          <w:rFonts w:ascii="Arial" w:hAnsi="Arial" w:cs="Arial"/>
        </w:rPr>
        <w:t xml:space="preserve"> to</w:t>
      </w:r>
      <w:r w:rsidR="00D05E4D">
        <w:rPr>
          <w:rFonts w:ascii="Arial" w:hAnsi="Arial" w:cs="Arial"/>
        </w:rPr>
        <w:t xml:space="preserve"> le</w:t>
      </w:r>
      <w:r w:rsidR="00FB6416">
        <w:rPr>
          <w:rFonts w:ascii="Arial" w:hAnsi="Arial" w:cs="Arial"/>
        </w:rPr>
        <w:t>nd</w:t>
      </w:r>
      <w:r w:rsidR="00D05E4D">
        <w:rPr>
          <w:rFonts w:ascii="Arial" w:hAnsi="Arial" w:cs="Arial"/>
        </w:rPr>
        <w:t xml:space="preserve"> to  unintentional bias </w:t>
      </w:r>
      <w:r w:rsidR="00D05E4D" w:rsidRPr="00096C6D">
        <w:rPr>
          <w:rFonts w:ascii="Arial" w:hAnsi="Arial" w:cs="Arial"/>
          <w:i/>
          <w:iCs/>
        </w:rPr>
        <w:t>(figure</w:t>
      </w:r>
      <w:r w:rsidR="00D05E4D">
        <w:rPr>
          <w:rFonts w:ascii="Arial" w:hAnsi="Arial" w:cs="Arial"/>
          <w:i/>
          <w:iCs/>
        </w:rPr>
        <w:t>4</w:t>
      </w:r>
      <w:r w:rsidR="00D05E4D" w:rsidRPr="00096C6D">
        <w:rPr>
          <w:rFonts w:ascii="Arial" w:hAnsi="Arial" w:cs="Arial"/>
          <w:i/>
          <w:iCs/>
        </w:rPr>
        <w:t>),</w:t>
      </w:r>
      <w:r w:rsidR="00D05E4D">
        <w:rPr>
          <w:rFonts w:ascii="Arial" w:hAnsi="Arial" w:cs="Arial"/>
        </w:rPr>
        <w:t xml:space="preserve"> which is a reaction that had not been encountered previously by myself</w:t>
      </w:r>
      <w:r w:rsidR="00FB6416">
        <w:rPr>
          <w:rFonts w:ascii="Arial" w:hAnsi="Arial" w:cs="Arial"/>
        </w:rPr>
        <w:t>.</w:t>
      </w:r>
      <w:r w:rsidR="00CA6A1A">
        <w:rPr>
          <w:rFonts w:ascii="Arial" w:hAnsi="Arial" w:cs="Arial"/>
        </w:rPr>
        <w:t xml:space="preserve"> Additionally, </w:t>
      </w:r>
      <w:r w:rsidR="00280F4E">
        <w:rPr>
          <w:rFonts w:ascii="Arial" w:hAnsi="Arial" w:cs="Arial"/>
        </w:rPr>
        <w:t>throughout the process of compiling data and analysing for themes</w:t>
      </w:r>
      <w:r w:rsidR="007E4201">
        <w:rPr>
          <w:rFonts w:ascii="Arial" w:hAnsi="Arial" w:cs="Arial"/>
        </w:rPr>
        <w:t>, it soon became evident</w:t>
      </w:r>
      <w:r w:rsidR="00BF064F">
        <w:rPr>
          <w:rFonts w:ascii="Arial" w:hAnsi="Arial" w:cs="Arial"/>
        </w:rPr>
        <w:t xml:space="preserve"> that</w:t>
      </w:r>
      <w:r w:rsidR="003C37E1">
        <w:rPr>
          <w:rFonts w:ascii="Arial" w:hAnsi="Arial" w:cs="Arial"/>
        </w:rPr>
        <w:t xml:space="preserve"> </w:t>
      </w:r>
      <w:r w:rsidR="00A93EE5">
        <w:rPr>
          <w:rFonts w:ascii="Arial" w:hAnsi="Arial" w:cs="Arial"/>
        </w:rPr>
        <w:t xml:space="preserve">many of the traits that are evident in </w:t>
      </w:r>
      <w:r w:rsidR="00A93EE5" w:rsidRPr="004F25BB">
        <w:rPr>
          <w:rFonts w:ascii="Arial" w:hAnsi="Arial" w:cs="Arial"/>
          <w:i/>
          <w:iCs/>
        </w:rPr>
        <w:t>figure 4</w:t>
      </w:r>
      <w:r w:rsidR="00A93EE5">
        <w:rPr>
          <w:rFonts w:ascii="Arial" w:hAnsi="Arial" w:cs="Arial"/>
        </w:rPr>
        <w:t xml:space="preserve"> lends to </w:t>
      </w:r>
      <w:r w:rsidR="005E47D7">
        <w:rPr>
          <w:rFonts w:ascii="Arial" w:hAnsi="Arial" w:cs="Arial"/>
        </w:rPr>
        <w:t xml:space="preserve">differences of </w:t>
      </w:r>
      <w:r w:rsidR="00813094">
        <w:rPr>
          <w:rFonts w:ascii="Arial" w:hAnsi="Arial" w:cs="Arial"/>
        </w:rPr>
        <w:t xml:space="preserve"> consensus </w:t>
      </w:r>
      <w:r w:rsidR="0093733C">
        <w:rPr>
          <w:rFonts w:ascii="Arial" w:hAnsi="Arial" w:cs="Arial"/>
        </w:rPr>
        <w:t>and</w:t>
      </w:r>
      <w:r w:rsidR="005E47D7">
        <w:rPr>
          <w:rFonts w:ascii="Arial" w:hAnsi="Arial" w:cs="Arial"/>
        </w:rPr>
        <w:t xml:space="preserve"> group think</w:t>
      </w:r>
      <w:r w:rsidR="00567BCB">
        <w:rPr>
          <w:rFonts w:ascii="Arial" w:hAnsi="Arial" w:cs="Arial"/>
        </w:rPr>
        <w:t xml:space="preserve">, which does not </w:t>
      </w:r>
      <w:r w:rsidR="00954D20">
        <w:rPr>
          <w:rFonts w:ascii="Arial" w:hAnsi="Arial" w:cs="Arial"/>
        </w:rPr>
        <w:t xml:space="preserve">lead </w:t>
      </w:r>
      <w:r w:rsidR="00501295">
        <w:rPr>
          <w:rFonts w:ascii="Arial" w:hAnsi="Arial" w:cs="Arial"/>
        </w:rPr>
        <w:t xml:space="preserve"> to </w:t>
      </w:r>
      <w:r w:rsidR="00A32BE6">
        <w:rPr>
          <w:rFonts w:ascii="Arial" w:hAnsi="Arial" w:cs="Arial"/>
        </w:rPr>
        <w:t>innovated ideas</w:t>
      </w:r>
      <w:r w:rsidR="007045DE">
        <w:rPr>
          <w:rFonts w:ascii="Arial" w:hAnsi="Arial" w:cs="Arial"/>
        </w:rPr>
        <w:t>,</w:t>
      </w:r>
      <w:r w:rsidR="00A32BE6">
        <w:rPr>
          <w:rFonts w:ascii="Arial" w:hAnsi="Arial" w:cs="Arial"/>
        </w:rPr>
        <w:t xml:space="preserve"> but may result in conformity</w:t>
      </w:r>
      <w:r w:rsidR="002D2375">
        <w:rPr>
          <w:rFonts w:ascii="Arial" w:hAnsi="Arial" w:cs="Arial"/>
        </w:rPr>
        <w:t xml:space="preserve"> (In</w:t>
      </w:r>
      <w:r w:rsidR="00E17C32">
        <w:rPr>
          <w:rFonts w:ascii="Arial" w:hAnsi="Arial" w:cs="Arial"/>
        </w:rPr>
        <w:t>deed, 2020</w:t>
      </w:r>
      <w:r w:rsidR="00491E93">
        <w:rPr>
          <w:rFonts w:ascii="Arial" w:hAnsi="Arial" w:cs="Arial"/>
        </w:rPr>
        <w:t>; Jones et al, 2016</w:t>
      </w:r>
      <w:r w:rsidR="00E17C32">
        <w:rPr>
          <w:rFonts w:ascii="Arial" w:hAnsi="Arial" w:cs="Arial"/>
        </w:rPr>
        <w:t>)</w:t>
      </w:r>
      <w:r w:rsidR="004E3C83">
        <w:rPr>
          <w:rFonts w:ascii="Arial" w:hAnsi="Arial" w:cs="Arial"/>
        </w:rPr>
        <w:t>.</w:t>
      </w:r>
    </w:p>
    <w:p w14:paraId="1E5F5668" w14:textId="3FF0CED4" w:rsidR="004E3C83" w:rsidRDefault="00C9674C" w:rsidP="009D1C7D">
      <w:pPr>
        <w:jc w:val="both"/>
        <w:rPr>
          <w:rFonts w:ascii="Arial" w:hAnsi="Arial" w:cs="Arial"/>
          <w:b/>
          <w:bCs/>
          <w:sz w:val="18"/>
          <w:szCs w:val="18"/>
        </w:rPr>
      </w:pPr>
      <w:r w:rsidRPr="001460A5">
        <w:rPr>
          <w:rFonts w:ascii="Arial" w:hAnsi="Arial" w:cs="Arial"/>
          <w:b/>
          <w:bCs/>
          <w:i/>
          <w:iCs/>
          <w:sz w:val="18"/>
          <w:szCs w:val="18"/>
        </w:rPr>
        <w:t xml:space="preserve">Figure </w:t>
      </w:r>
      <w:r w:rsidR="003C37E1">
        <w:rPr>
          <w:rFonts w:ascii="Arial" w:hAnsi="Arial" w:cs="Arial"/>
          <w:b/>
          <w:bCs/>
          <w:i/>
          <w:iCs/>
          <w:sz w:val="18"/>
          <w:szCs w:val="18"/>
        </w:rPr>
        <w:t>4</w:t>
      </w:r>
      <w:r w:rsidRPr="001460A5">
        <w:rPr>
          <w:rFonts w:ascii="Arial" w:hAnsi="Arial" w:cs="Arial"/>
          <w:b/>
          <w:bCs/>
          <w:i/>
          <w:iCs/>
          <w:sz w:val="18"/>
          <w:szCs w:val="18"/>
        </w:rPr>
        <w:t>:</w:t>
      </w:r>
      <w:r w:rsidRPr="001460A5">
        <w:rPr>
          <w:rFonts w:ascii="Arial" w:hAnsi="Arial" w:cs="Arial"/>
          <w:b/>
          <w:bCs/>
          <w:sz w:val="18"/>
          <w:szCs w:val="18"/>
        </w:rPr>
        <w:t xml:space="preserve"> </w:t>
      </w:r>
      <w:r w:rsidR="00E9762B" w:rsidRPr="001460A5">
        <w:rPr>
          <w:rFonts w:ascii="Arial" w:hAnsi="Arial" w:cs="Arial"/>
          <w:b/>
          <w:bCs/>
          <w:sz w:val="18"/>
          <w:szCs w:val="18"/>
        </w:rPr>
        <w:t>Examples of Bias that could affect</w:t>
      </w:r>
      <w:r w:rsidR="001460A5" w:rsidRPr="001460A5">
        <w:rPr>
          <w:rFonts w:ascii="Arial" w:hAnsi="Arial" w:cs="Arial"/>
          <w:b/>
          <w:bCs/>
          <w:sz w:val="18"/>
          <w:szCs w:val="18"/>
        </w:rPr>
        <w:t xml:space="preserve"> the integrity of an internal audit</w:t>
      </w:r>
      <w:r w:rsidR="00782697">
        <w:rPr>
          <w:rFonts w:ascii="Arial" w:hAnsi="Arial" w:cs="Arial"/>
          <w:b/>
          <w:bCs/>
          <w:sz w:val="18"/>
          <w:szCs w:val="18"/>
        </w:rPr>
        <w:t xml:space="preserve"> (</w:t>
      </w:r>
      <w:r w:rsidR="00992085">
        <w:rPr>
          <w:rFonts w:ascii="Arial" w:hAnsi="Arial" w:cs="Arial"/>
          <w:b/>
          <w:bCs/>
          <w:sz w:val="18"/>
          <w:szCs w:val="18"/>
        </w:rPr>
        <w:t>Vanya Global, 202</w:t>
      </w:r>
      <w:r w:rsidR="00165EC3">
        <w:rPr>
          <w:rFonts w:ascii="Arial" w:hAnsi="Arial" w:cs="Arial"/>
          <w:b/>
          <w:bCs/>
          <w:sz w:val="18"/>
          <w:szCs w:val="18"/>
        </w:rPr>
        <w:t>2)</w:t>
      </w:r>
    </w:p>
    <w:p w14:paraId="450581DB" w14:textId="7C657586" w:rsidR="00C9674C" w:rsidRPr="004730D8" w:rsidRDefault="001F79D9" w:rsidP="009D1C7D">
      <w:pPr>
        <w:jc w:val="both"/>
        <w:rPr>
          <w:rFonts w:ascii="Arial" w:hAnsi="Arial" w:cs="Arial"/>
          <w:b/>
          <w:bCs/>
          <w:sz w:val="18"/>
          <w:szCs w:val="18"/>
        </w:rPr>
      </w:pPr>
      <w:r>
        <w:rPr>
          <w:noProof/>
        </w:rPr>
        <w:drawing>
          <wp:inline distT="0" distB="0" distL="0" distR="0" wp14:anchorId="3770DE32" wp14:editId="5A8B2757">
            <wp:extent cx="5689600" cy="2780953"/>
            <wp:effectExtent l="0" t="0" r="0" b="0"/>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20"/>
                    <a:srcRect l="16398" t="36251" r="67092" b="19640"/>
                    <a:stretch/>
                  </pic:blipFill>
                  <pic:spPr bwMode="auto">
                    <a:xfrm>
                      <a:off x="0" y="0"/>
                      <a:ext cx="5732430" cy="2801887"/>
                    </a:xfrm>
                    <a:prstGeom prst="rect">
                      <a:avLst/>
                    </a:prstGeom>
                    <a:ln>
                      <a:noFill/>
                    </a:ln>
                    <a:extLst>
                      <a:ext uri="{53640926-AAD7-44D8-BBD7-CCE9431645EC}">
                        <a14:shadowObscured xmlns:a14="http://schemas.microsoft.com/office/drawing/2010/main"/>
                      </a:ext>
                    </a:extLst>
                  </pic:spPr>
                </pic:pic>
              </a:graphicData>
            </a:graphic>
          </wp:inline>
        </w:drawing>
      </w:r>
    </w:p>
    <w:p w14:paraId="4EBC3F5B" w14:textId="1C535C86" w:rsidR="009D5F9E" w:rsidRDefault="00F1425E" w:rsidP="00031B04">
      <w:pPr>
        <w:spacing w:line="360" w:lineRule="auto"/>
        <w:jc w:val="both"/>
        <w:rPr>
          <w:rFonts w:ascii="Arial" w:hAnsi="Arial" w:cs="Arial"/>
        </w:rPr>
      </w:pPr>
      <w:r>
        <w:rPr>
          <w:rFonts w:ascii="Arial" w:hAnsi="Arial" w:cs="Arial"/>
        </w:rPr>
        <w:lastRenderedPageBreak/>
        <w:t xml:space="preserve">Returning to this event has shown from </w:t>
      </w:r>
      <w:r w:rsidR="005C03EE">
        <w:rPr>
          <w:rFonts w:ascii="Arial" w:hAnsi="Arial" w:cs="Arial"/>
        </w:rPr>
        <w:t xml:space="preserve"> the </w:t>
      </w:r>
      <w:r>
        <w:rPr>
          <w:rFonts w:ascii="Arial" w:hAnsi="Arial" w:cs="Arial"/>
        </w:rPr>
        <w:t>previous gap analysis, options appraisals and smart objectives for a WNCR dashboard</w:t>
      </w:r>
      <w:r w:rsidR="00467943">
        <w:rPr>
          <w:rFonts w:ascii="Arial" w:hAnsi="Arial" w:cs="Arial"/>
        </w:rPr>
        <w:t>,</w:t>
      </w:r>
      <w:r w:rsidR="00CE5ED8">
        <w:rPr>
          <w:rFonts w:ascii="Arial" w:hAnsi="Arial" w:cs="Arial"/>
        </w:rPr>
        <w:t xml:space="preserve"> that even with just  looking at one data set, which was fall</w:t>
      </w:r>
      <w:r w:rsidR="00C70A91">
        <w:rPr>
          <w:rFonts w:ascii="Arial" w:hAnsi="Arial" w:cs="Arial"/>
        </w:rPr>
        <w:t>s</w:t>
      </w:r>
      <w:r w:rsidR="009F0D70">
        <w:rPr>
          <w:rFonts w:ascii="Arial" w:hAnsi="Arial" w:cs="Arial"/>
        </w:rPr>
        <w:t>,</w:t>
      </w:r>
      <w:r w:rsidR="00DC5FE1">
        <w:rPr>
          <w:rFonts w:ascii="Arial" w:hAnsi="Arial" w:cs="Arial"/>
        </w:rPr>
        <w:t xml:space="preserve"> that the numerous paper audits undertaken by ward staff are subjective</w:t>
      </w:r>
      <w:r w:rsidR="00CB18FD">
        <w:rPr>
          <w:rFonts w:ascii="Arial" w:hAnsi="Arial" w:cs="Arial"/>
        </w:rPr>
        <w:t xml:space="preserve"> and not standardised</w:t>
      </w:r>
      <w:r w:rsidR="002542ED">
        <w:rPr>
          <w:rFonts w:ascii="Arial" w:hAnsi="Arial" w:cs="Arial"/>
        </w:rPr>
        <w:t>.</w:t>
      </w:r>
      <w:r w:rsidR="00FD432D">
        <w:rPr>
          <w:rFonts w:ascii="Arial" w:hAnsi="Arial" w:cs="Arial"/>
        </w:rPr>
        <w:t xml:space="preserve"> </w:t>
      </w:r>
      <w:r w:rsidR="00015F25">
        <w:rPr>
          <w:rFonts w:ascii="Arial" w:hAnsi="Arial" w:cs="Arial"/>
        </w:rPr>
        <w:t xml:space="preserve">This is possibly </w:t>
      </w:r>
      <w:r w:rsidR="00FD432D">
        <w:rPr>
          <w:rFonts w:ascii="Arial" w:hAnsi="Arial" w:cs="Arial"/>
        </w:rPr>
        <w:t>due to the variables</w:t>
      </w:r>
      <w:r w:rsidR="00E34308">
        <w:rPr>
          <w:rFonts w:ascii="Arial" w:hAnsi="Arial" w:cs="Arial"/>
        </w:rPr>
        <w:t xml:space="preserve"> of timelines</w:t>
      </w:r>
      <w:r w:rsidR="003F7B8F">
        <w:rPr>
          <w:rFonts w:ascii="Arial" w:hAnsi="Arial" w:cs="Arial"/>
        </w:rPr>
        <w:t>,</w:t>
      </w:r>
      <w:r w:rsidR="00542958">
        <w:rPr>
          <w:rFonts w:ascii="Arial" w:hAnsi="Arial" w:cs="Arial"/>
        </w:rPr>
        <w:t xml:space="preserve"> poor compliance to complete,</w:t>
      </w:r>
      <w:r w:rsidR="003F7B8F">
        <w:rPr>
          <w:rFonts w:ascii="Arial" w:hAnsi="Arial" w:cs="Arial"/>
        </w:rPr>
        <w:t xml:space="preserve"> numerous paper documents,</w:t>
      </w:r>
      <w:r w:rsidR="00E34308">
        <w:rPr>
          <w:rFonts w:ascii="Arial" w:hAnsi="Arial" w:cs="Arial"/>
        </w:rPr>
        <w:t xml:space="preserve"> collection of this data</w:t>
      </w:r>
      <w:r w:rsidR="00402E69">
        <w:rPr>
          <w:rFonts w:ascii="Arial" w:hAnsi="Arial" w:cs="Arial"/>
        </w:rPr>
        <w:t xml:space="preserve"> or </w:t>
      </w:r>
      <w:r w:rsidR="00644C9A">
        <w:rPr>
          <w:rFonts w:ascii="Arial" w:hAnsi="Arial" w:cs="Arial"/>
        </w:rPr>
        <w:t>unintentional</w:t>
      </w:r>
      <w:r w:rsidR="00402E69">
        <w:rPr>
          <w:rFonts w:ascii="Arial" w:hAnsi="Arial" w:cs="Arial"/>
        </w:rPr>
        <w:t xml:space="preserve"> bias</w:t>
      </w:r>
      <w:r w:rsidR="003F7B8F">
        <w:rPr>
          <w:rFonts w:ascii="Arial" w:hAnsi="Arial" w:cs="Arial"/>
        </w:rPr>
        <w:t>.</w:t>
      </w:r>
      <w:r w:rsidR="006C0257">
        <w:rPr>
          <w:rFonts w:ascii="Arial" w:hAnsi="Arial" w:cs="Arial"/>
        </w:rPr>
        <w:t xml:space="preserve"> On the other hand, consensus and groupthink </w:t>
      </w:r>
      <w:r w:rsidR="00D40AED">
        <w:rPr>
          <w:rFonts w:ascii="Arial" w:hAnsi="Arial" w:cs="Arial"/>
        </w:rPr>
        <w:t xml:space="preserve">may lead to </w:t>
      </w:r>
      <w:r w:rsidR="009D5F9E">
        <w:rPr>
          <w:rFonts w:ascii="Arial" w:hAnsi="Arial" w:cs="Arial"/>
        </w:rPr>
        <w:t>influencing individuals and teams. Thereby</w:t>
      </w:r>
      <w:r w:rsidR="003F7B8F">
        <w:rPr>
          <w:rFonts w:ascii="Arial" w:hAnsi="Arial" w:cs="Arial"/>
        </w:rPr>
        <w:t>,</w:t>
      </w:r>
      <w:r w:rsidR="003E0421">
        <w:rPr>
          <w:rFonts w:ascii="Arial" w:hAnsi="Arial" w:cs="Arial"/>
        </w:rPr>
        <w:t xml:space="preserve"> an individual</w:t>
      </w:r>
      <w:r w:rsidR="002F5CCC">
        <w:rPr>
          <w:rFonts w:ascii="Arial" w:hAnsi="Arial" w:cs="Arial"/>
        </w:rPr>
        <w:t xml:space="preserve"> </w:t>
      </w:r>
      <w:r w:rsidR="00FC22ED">
        <w:rPr>
          <w:rFonts w:ascii="Arial" w:hAnsi="Arial" w:cs="Arial"/>
        </w:rPr>
        <w:t xml:space="preserve"> may </w:t>
      </w:r>
      <w:r w:rsidR="002F5CCC">
        <w:rPr>
          <w:rFonts w:ascii="Arial" w:hAnsi="Arial" w:cs="Arial"/>
        </w:rPr>
        <w:t>favour information that confirms their convictions or</w:t>
      </w:r>
      <w:r w:rsidR="007E05AD">
        <w:rPr>
          <w:rFonts w:ascii="Arial" w:hAnsi="Arial" w:cs="Arial"/>
        </w:rPr>
        <w:t xml:space="preserve"> assumptions.</w:t>
      </w:r>
      <w:r w:rsidR="002F5CCC">
        <w:rPr>
          <w:rFonts w:ascii="Arial" w:hAnsi="Arial" w:cs="Arial"/>
        </w:rPr>
        <w:t xml:space="preserve"> </w:t>
      </w:r>
      <w:r w:rsidR="00836445">
        <w:rPr>
          <w:rFonts w:ascii="Arial" w:hAnsi="Arial" w:cs="Arial"/>
        </w:rPr>
        <w:t xml:space="preserve">In other words, </w:t>
      </w:r>
      <w:r w:rsidR="00E54973">
        <w:rPr>
          <w:rFonts w:ascii="Arial" w:hAnsi="Arial" w:cs="Arial"/>
        </w:rPr>
        <w:t xml:space="preserve"> </w:t>
      </w:r>
      <w:r w:rsidR="00A64464">
        <w:rPr>
          <w:rFonts w:ascii="Arial" w:hAnsi="Arial" w:cs="Arial"/>
        </w:rPr>
        <w:t xml:space="preserve">when conducting </w:t>
      </w:r>
      <w:r w:rsidR="00E54973">
        <w:rPr>
          <w:rFonts w:ascii="Arial" w:hAnsi="Arial" w:cs="Arial"/>
        </w:rPr>
        <w:t>an internal audit</w:t>
      </w:r>
      <w:r w:rsidR="00043821">
        <w:rPr>
          <w:rFonts w:ascii="Arial" w:hAnsi="Arial" w:cs="Arial"/>
        </w:rPr>
        <w:t>,</w:t>
      </w:r>
      <w:r w:rsidR="00E54973">
        <w:rPr>
          <w:rFonts w:ascii="Arial" w:hAnsi="Arial" w:cs="Arial"/>
        </w:rPr>
        <w:t xml:space="preserve"> w</w:t>
      </w:r>
      <w:r w:rsidR="00A64464">
        <w:rPr>
          <w:rFonts w:ascii="Arial" w:hAnsi="Arial" w:cs="Arial"/>
        </w:rPr>
        <w:t>hether when</w:t>
      </w:r>
      <w:r w:rsidR="00E54973">
        <w:rPr>
          <w:rFonts w:ascii="Arial" w:hAnsi="Arial" w:cs="Arial"/>
        </w:rPr>
        <w:t xml:space="preserve"> considering </w:t>
      </w:r>
      <w:r w:rsidR="00836445">
        <w:rPr>
          <w:rFonts w:ascii="Arial" w:hAnsi="Arial" w:cs="Arial"/>
        </w:rPr>
        <w:t>a policy</w:t>
      </w:r>
      <w:r w:rsidR="00D24CE2">
        <w:rPr>
          <w:rFonts w:ascii="Arial" w:hAnsi="Arial" w:cs="Arial"/>
        </w:rPr>
        <w:t>, a process or a risk</w:t>
      </w:r>
      <w:r w:rsidR="007E05AD">
        <w:rPr>
          <w:rFonts w:ascii="Arial" w:hAnsi="Arial" w:cs="Arial"/>
        </w:rPr>
        <w:t>,</w:t>
      </w:r>
      <w:r w:rsidR="007E1F56">
        <w:rPr>
          <w:rFonts w:ascii="Arial" w:hAnsi="Arial" w:cs="Arial"/>
        </w:rPr>
        <w:t xml:space="preserve"> can</w:t>
      </w:r>
      <w:r w:rsidR="00D24CE2">
        <w:rPr>
          <w:rFonts w:ascii="Arial" w:hAnsi="Arial" w:cs="Arial"/>
        </w:rPr>
        <w:t xml:space="preserve"> </w:t>
      </w:r>
      <w:r w:rsidR="005845AD">
        <w:rPr>
          <w:rFonts w:ascii="Arial" w:hAnsi="Arial" w:cs="Arial"/>
        </w:rPr>
        <w:t>on evaluation</w:t>
      </w:r>
      <w:r w:rsidR="00116DAB">
        <w:rPr>
          <w:rFonts w:ascii="Arial" w:hAnsi="Arial" w:cs="Arial"/>
        </w:rPr>
        <w:t>,</w:t>
      </w:r>
      <w:r w:rsidR="005845AD">
        <w:rPr>
          <w:rFonts w:ascii="Arial" w:hAnsi="Arial" w:cs="Arial"/>
        </w:rPr>
        <w:t xml:space="preserve"> </w:t>
      </w:r>
      <w:r w:rsidR="007E1F56">
        <w:rPr>
          <w:rFonts w:ascii="Arial" w:hAnsi="Arial" w:cs="Arial"/>
        </w:rPr>
        <w:t>impede the outcome</w:t>
      </w:r>
      <w:r w:rsidR="005845AD">
        <w:rPr>
          <w:rFonts w:ascii="Arial" w:hAnsi="Arial" w:cs="Arial"/>
        </w:rPr>
        <w:t xml:space="preserve"> with bias</w:t>
      </w:r>
      <w:r w:rsidR="00A96351">
        <w:rPr>
          <w:rFonts w:ascii="Arial" w:hAnsi="Arial" w:cs="Arial"/>
        </w:rPr>
        <w:t xml:space="preserve"> </w:t>
      </w:r>
      <w:r w:rsidR="006E21F7">
        <w:rPr>
          <w:rFonts w:ascii="Arial" w:hAnsi="Arial" w:cs="Arial"/>
        </w:rPr>
        <w:t>(</w:t>
      </w:r>
      <w:r w:rsidR="00A96351" w:rsidRPr="009F0D70">
        <w:rPr>
          <w:rFonts w:ascii="Arial" w:hAnsi="Arial" w:cs="Arial"/>
          <w:i/>
          <w:iCs/>
        </w:rPr>
        <w:t xml:space="preserve">Figure </w:t>
      </w:r>
      <w:r w:rsidR="008144C6" w:rsidRPr="009F0D70">
        <w:rPr>
          <w:rFonts w:ascii="Arial" w:hAnsi="Arial" w:cs="Arial"/>
          <w:i/>
          <w:iCs/>
        </w:rPr>
        <w:t>4</w:t>
      </w:r>
      <w:r w:rsidR="000C1288" w:rsidRPr="009F0D70">
        <w:rPr>
          <w:rFonts w:ascii="Arial" w:hAnsi="Arial" w:cs="Arial"/>
        </w:rPr>
        <w:t>)</w:t>
      </w:r>
      <w:r w:rsidR="00E54973" w:rsidRPr="009F0D70">
        <w:rPr>
          <w:rFonts w:ascii="Arial" w:hAnsi="Arial" w:cs="Arial"/>
        </w:rPr>
        <w:t>.</w:t>
      </w:r>
    </w:p>
    <w:p w14:paraId="4A61A2A8" w14:textId="5AF6199D" w:rsidR="00D1587C" w:rsidRDefault="001A0B37" w:rsidP="00031B04">
      <w:pPr>
        <w:spacing w:line="360" w:lineRule="auto"/>
        <w:jc w:val="both"/>
        <w:rPr>
          <w:rFonts w:ascii="Arial" w:hAnsi="Arial" w:cs="Arial"/>
        </w:rPr>
      </w:pPr>
      <w:r>
        <w:rPr>
          <w:rFonts w:ascii="Arial" w:hAnsi="Arial" w:cs="Arial"/>
        </w:rPr>
        <w:t xml:space="preserve"> Whereas, if using the WNCR to collect data</w:t>
      </w:r>
      <w:r w:rsidR="00103E66">
        <w:rPr>
          <w:rFonts w:ascii="Arial" w:hAnsi="Arial" w:cs="Arial"/>
        </w:rPr>
        <w:t>,</w:t>
      </w:r>
      <w:r>
        <w:rPr>
          <w:rFonts w:ascii="Arial" w:hAnsi="Arial" w:cs="Arial"/>
        </w:rPr>
        <w:t xml:space="preserve"> </w:t>
      </w:r>
      <w:r w:rsidR="000C2146">
        <w:rPr>
          <w:rFonts w:ascii="Arial" w:hAnsi="Arial" w:cs="Arial"/>
        </w:rPr>
        <w:t xml:space="preserve"> </w:t>
      </w:r>
      <w:r w:rsidR="00A0672A">
        <w:rPr>
          <w:rFonts w:ascii="Arial" w:hAnsi="Arial" w:cs="Arial"/>
        </w:rPr>
        <w:t>may</w:t>
      </w:r>
      <w:r w:rsidR="00820126">
        <w:rPr>
          <w:rFonts w:ascii="Arial" w:hAnsi="Arial" w:cs="Arial"/>
        </w:rPr>
        <w:t xml:space="preserve"> minimise the risk</w:t>
      </w:r>
      <w:r w:rsidR="00644C9A">
        <w:rPr>
          <w:rFonts w:ascii="Arial" w:hAnsi="Arial" w:cs="Arial"/>
        </w:rPr>
        <w:t xml:space="preserve"> of</w:t>
      </w:r>
      <w:r w:rsidR="00A0672A">
        <w:rPr>
          <w:rFonts w:ascii="Arial" w:hAnsi="Arial" w:cs="Arial"/>
        </w:rPr>
        <w:t xml:space="preserve"> the</w:t>
      </w:r>
      <w:r w:rsidR="00FA75FE">
        <w:rPr>
          <w:rFonts w:ascii="Arial" w:hAnsi="Arial" w:cs="Arial"/>
        </w:rPr>
        <w:t xml:space="preserve"> unconscious bias</w:t>
      </w:r>
      <w:r w:rsidR="00F55A68">
        <w:rPr>
          <w:rFonts w:ascii="Arial" w:hAnsi="Arial" w:cs="Arial"/>
        </w:rPr>
        <w:t xml:space="preserve"> element of self-auditing.</w:t>
      </w:r>
      <w:r w:rsidR="00EA2787">
        <w:rPr>
          <w:rFonts w:ascii="Arial" w:hAnsi="Arial" w:cs="Arial"/>
        </w:rPr>
        <w:t xml:space="preserve"> Moreover,</w:t>
      </w:r>
      <w:r w:rsidR="008D49F2">
        <w:rPr>
          <w:rFonts w:ascii="Arial" w:hAnsi="Arial" w:cs="Arial"/>
        </w:rPr>
        <w:t xml:space="preserve"> on discussions with the stakeholders</w:t>
      </w:r>
      <w:r w:rsidR="00066A5C">
        <w:rPr>
          <w:rFonts w:ascii="Arial" w:hAnsi="Arial" w:cs="Arial"/>
        </w:rPr>
        <w:t xml:space="preserve"> </w:t>
      </w:r>
      <w:r w:rsidR="00066A5C" w:rsidRPr="00066A5C">
        <w:rPr>
          <w:rFonts w:ascii="Arial" w:hAnsi="Arial" w:cs="Arial"/>
          <w:i/>
          <w:iCs/>
        </w:rPr>
        <w:t>(figure 1)</w:t>
      </w:r>
      <w:r w:rsidR="00EA2787">
        <w:rPr>
          <w:rFonts w:ascii="Arial" w:hAnsi="Arial" w:cs="Arial"/>
        </w:rPr>
        <w:t xml:space="preserve"> </w:t>
      </w:r>
      <w:r w:rsidR="00614D4B">
        <w:rPr>
          <w:rFonts w:ascii="Arial" w:hAnsi="Arial" w:cs="Arial"/>
        </w:rPr>
        <w:t>they feel that hav</w:t>
      </w:r>
      <w:r w:rsidR="00EC0B75">
        <w:rPr>
          <w:rFonts w:ascii="Arial" w:hAnsi="Arial" w:cs="Arial"/>
        </w:rPr>
        <w:t>ing</w:t>
      </w:r>
      <w:r w:rsidR="00614D4B">
        <w:rPr>
          <w:rFonts w:ascii="Arial" w:hAnsi="Arial" w:cs="Arial"/>
        </w:rPr>
        <w:t xml:space="preserve"> a WNCR data set would be beneficial to the working environment and </w:t>
      </w:r>
      <w:r w:rsidR="00D97BA9">
        <w:rPr>
          <w:rFonts w:ascii="Arial" w:hAnsi="Arial" w:cs="Arial"/>
        </w:rPr>
        <w:t>provide better centred care to the patients</w:t>
      </w:r>
      <w:r w:rsidR="004613EB">
        <w:rPr>
          <w:rFonts w:ascii="Arial" w:hAnsi="Arial" w:cs="Arial"/>
        </w:rPr>
        <w:t xml:space="preserve"> and provide </w:t>
      </w:r>
      <w:r w:rsidR="00611FCE">
        <w:rPr>
          <w:rFonts w:ascii="Arial" w:hAnsi="Arial" w:cs="Arial"/>
        </w:rPr>
        <w:t>easy access to internal audits to maintain health board frameworks and polices</w:t>
      </w:r>
      <w:r w:rsidR="003F49F5">
        <w:rPr>
          <w:rFonts w:ascii="Arial" w:hAnsi="Arial" w:cs="Arial"/>
        </w:rPr>
        <w:t xml:space="preserve"> to ensure </w:t>
      </w:r>
      <w:r w:rsidR="00894DC0">
        <w:rPr>
          <w:rFonts w:ascii="Arial" w:hAnsi="Arial" w:cs="Arial"/>
        </w:rPr>
        <w:t xml:space="preserve">concerns and risk are identified </w:t>
      </w:r>
      <w:r w:rsidR="0074591D">
        <w:rPr>
          <w:rFonts w:ascii="Arial" w:hAnsi="Arial" w:cs="Arial"/>
        </w:rPr>
        <w:t>and can be acted upon</w:t>
      </w:r>
      <w:r w:rsidR="00DD6D12">
        <w:rPr>
          <w:rFonts w:ascii="Arial" w:hAnsi="Arial" w:cs="Arial"/>
        </w:rPr>
        <w:t xml:space="preserve"> in a timely manner t</w:t>
      </w:r>
      <w:r w:rsidR="000B4DA5">
        <w:rPr>
          <w:rFonts w:ascii="Arial" w:hAnsi="Arial" w:cs="Arial"/>
        </w:rPr>
        <w:t>o action plan and inform practice</w:t>
      </w:r>
      <w:r w:rsidR="00EA65BC">
        <w:rPr>
          <w:rFonts w:ascii="Arial" w:hAnsi="Arial" w:cs="Arial"/>
        </w:rPr>
        <w:t xml:space="preserve">. </w:t>
      </w:r>
      <w:r w:rsidR="00B96E9A">
        <w:rPr>
          <w:rFonts w:ascii="Arial" w:hAnsi="Arial" w:cs="Arial"/>
        </w:rPr>
        <w:t xml:space="preserve">This is </w:t>
      </w:r>
      <w:r w:rsidR="003E5454">
        <w:rPr>
          <w:rFonts w:ascii="Arial" w:hAnsi="Arial" w:cs="Arial"/>
        </w:rPr>
        <w:t xml:space="preserve">supported </w:t>
      </w:r>
      <w:r w:rsidR="00B96E9A">
        <w:rPr>
          <w:rFonts w:ascii="Arial" w:hAnsi="Arial" w:cs="Arial"/>
        </w:rPr>
        <w:t xml:space="preserve">by </w:t>
      </w:r>
      <w:r w:rsidR="000936F8">
        <w:rPr>
          <w:rFonts w:ascii="Arial" w:hAnsi="Arial" w:cs="Arial"/>
        </w:rPr>
        <w:t>NHS Wales Shared Services Partnership</w:t>
      </w:r>
      <w:r w:rsidR="00D73C1D">
        <w:rPr>
          <w:rFonts w:ascii="Arial" w:hAnsi="Arial" w:cs="Arial"/>
        </w:rPr>
        <w:t xml:space="preserve"> (</w:t>
      </w:r>
      <w:r w:rsidR="00BE4407">
        <w:rPr>
          <w:rFonts w:ascii="Arial" w:hAnsi="Arial" w:cs="Arial"/>
        </w:rPr>
        <w:t>NWSSP,</w:t>
      </w:r>
      <w:r w:rsidR="00304880">
        <w:rPr>
          <w:rFonts w:ascii="Arial" w:hAnsi="Arial" w:cs="Arial"/>
        </w:rPr>
        <w:t xml:space="preserve"> n.d.</w:t>
      </w:r>
      <w:r w:rsidR="00D73C1D">
        <w:rPr>
          <w:rFonts w:ascii="Arial" w:hAnsi="Arial" w:cs="Arial"/>
        </w:rPr>
        <w:t>)</w:t>
      </w:r>
      <w:r w:rsidR="003E5454">
        <w:rPr>
          <w:rFonts w:ascii="Arial" w:hAnsi="Arial" w:cs="Arial"/>
        </w:rPr>
        <w:t>.</w:t>
      </w:r>
    </w:p>
    <w:p w14:paraId="38A0511D" w14:textId="77777777" w:rsidR="00251C44" w:rsidRDefault="00251C44" w:rsidP="00031B04">
      <w:pPr>
        <w:spacing w:line="360" w:lineRule="auto"/>
        <w:jc w:val="both"/>
        <w:rPr>
          <w:rFonts w:ascii="Arial" w:hAnsi="Arial" w:cs="Arial"/>
        </w:rPr>
      </w:pPr>
    </w:p>
    <w:p w14:paraId="5FBEB45F" w14:textId="0A1E7F1E" w:rsidR="00584AC2" w:rsidRDefault="002C2761" w:rsidP="00031B04">
      <w:pPr>
        <w:spacing w:line="360" w:lineRule="auto"/>
        <w:jc w:val="both"/>
        <w:rPr>
          <w:rFonts w:ascii="Arial" w:hAnsi="Arial" w:cs="Arial"/>
          <w:i/>
          <w:iCs/>
        </w:rPr>
      </w:pPr>
      <w:r w:rsidRPr="002C2761">
        <w:rPr>
          <w:rFonts w:ascii="Arial" w:hAnsi="Arial" w:cs="Arial"/>
          <w:b/>
          <w:bCs/>
        </w:rPr>
        <w:t>So What?</w:t>
      </w:r>
      <w:r>
        <w:rPr>
          <w:rFonts w:ascii="Arial" w:hAnsi="Arial" w:cs="Arial"/>
        </w:rPr>
        <w:t xml:space="preserve"> </w:t>
      </w:r>
    </w:p>
    <w:p w14:paraId="18A2EC7A" w14:textId="07C3DB7D" w:rsidR="00133739" w:rsidRDefault="00937997" w:rsidP="00031B04">
      <w:pPr>
        <w:spacing w:line="360" w:lineRule="auto"/>
        <w:jc w:val="both"/>
        <w:rPr>
          <w:rFonts w:ascii="Arial" w:hAnsi="Arial" w:cs="Arial"/>
        </w:rPr>
      </w:pPr>
      <w:r>
        <w:rPr>
          <w:rFonts w:ascii="Arial" w:hAnsi="Arial" w:cs="Arial"/>
        </w:rPr>
        <w:t>Reflecting on what occurred such as, the c</w:t>
      </w:r>
      <w:r w:rsidR="00A420D3">
        <w:rPr>
          <w:rFonts w:ascii="Arial" w:hAnsi="Arial" w:cs="Arial"/>
        </w:rPr>
        <w:t>ollation of all the data cam</w:t>
      </w:r>
      <w:r w:rsidR="008B2AEF">
        <w:rPr>
          <w:rFonts w:ascii="Arial" w:hAnsi="Arial" w:cs="Arial"/>
        </w:rPr>
        <w:t>e from various methods</w:t>
      </w:r>
      <w:r w:rsidR="00A72DE9">
        <w:rPr>
          <w:rFonts w:ascii="Arial" w:hAnsi="Arial" w:cs="Arial"/>
        </w:rPr>
        <w:t xml:space="preserve">, such as audits, observation, interviews with end users, user stories from varies </w:t>
      </w:r>
      <w:r w:rsidR="006F5AB6">
        <w:rPr>
          <w:rFonts w:ascii="Arial" w:hAnsi="Arial" w:cs="Arial"/>
        </w:rPr>
        <w:t>stakeholders (</w:t>
      </w:r>
      <w:r w:rsidR="006F5AB6" w:rsidRPr="006F5AB6">
        <w:rPr>
          <w:rFonts w:ascii="Arial" w:hAnsi="Arial" w:cs="Arial"/>
          <w:i/>
          <w:iCs/>
        </w:rPr>
        <w:t>figure 1)</w:t>
      </w:r>
      <w:r w:rsidR="006F5AB6">
        <w:rPr>
          <w:rFonts w:ascii="Arial" w:hAnsi="Arial" w:cs="Arial"/>
          <w:i/>
          <w:iCs/>
        </w:rPr>
        <w:t>.</w:t>
      </w:r>
      <w:r w:rsidR="00844C06">
        <w:rPr>
          <w:rFonts w:ascii="Arial" w:hAnsi="Arial" w:cs="Arial"/>
        </w:rPr>
        <w:t xml:space="preserve"> </w:t>
      </w:r>
      <w:r w:rsidR="006F5AB6">
        <w:rPr>
          <w:rFonts w:ascii="Arial" w:hAnsi="Arial" w:cs="Arial"/>
        </w:rPr>
        <w:t xml:space="preserve">This </w:t>
      </w:r>
      <w:r w:rsidR="00844C06">
        <w:rPr>
          <w:rFonts w:ascii="Arial" w:hAnsi="Arial" w:cs="Arial"/>
        </w:rPr>
        <w:t xml:space="preserve">as shown how difficult </w:t>
      </w:r>
      <w:r w:rsidR="00C77A04">
        <w:rPr>
          <w:rFonts w:ascii="Arial" w:hAnsi="Arial" w:cs="Arial"/>
        </w:rPr>
        <w:t xml:space="preserve">it is to </w:t>
      </w:r>
      <w:r w:rsidR="00350A9E">
        <w:rPr>
          <w:rFonts w:ascii="Arial" w:hAnsi="Arial" w:cs="Arial"/>
        </w:rPr>
        <w:t xml:space="preserve">define </w:t>
      </w:r>
      <w:r w:rsidR="004601E5">
        <w:rPr>
          <w:rFonts w:ascii="Arial" w:hAnsi="Arial" w:cs="Arial"/>
        </w:rPr>
        <w:t>points review</w:t>
      </w:r>
      <w:r w:rsidR="006F5AB6">
        <w:rPr>
          <w:rFonts w:ascii="Arial" w:hAnsi="Arial" w:cs="Arial"/>
        </w:rPr>
        <w:t xml:space="preserve"> data</w:t>
      </w:r>
      <w:r w:rsidR="004601E5">
        <w:rPr>
          <w:rFonts w:ascii="Arial" w:hAnsi="Arial" w:cs="Arial"/>
        </w:rPr>
        <w:t xml:space="preserve"> for audit documentation</w:t>
      </w:r>
      <w:r w:rsidR="00C2516B">
        <w:rPr>
          <w:rFonts w:ascii="Arial" w:hAnsi="Arial" w:cs="Arial"/>
        </w:rPr>
        <w:t xml:space="preserve"> manually</w:t>
      </w:r>
      <w:r w:rsidR="001E32C3">
        <w:rPr>
          <w:rFonts w:ascii="Arial" w:hAnsi="Arial" w:cs="Arial"/>
        </w:rPr>
        <w:t xml:space="preserve"> as well as digitally. </w:t>
      </w:r>
      <w:r w:rsidR="00383A77">
        <w:rPr>
          <w:rFonts w:ascii="Arial" w:hAnsi="Arial" w:cs="Arial"/>
        </w:rPr>
        <w:t>For instance, collecting data manually for the monthly metric</w:t>
      </w:r>
      <w:r w:rsidR="00284B6A">
        <w:rPr>
          <w:rFonts w:ascii="Arial" w:hAnsi="Arial" w:cs="Arial"/>
        </w:rPr>
        <w:t xml:space="preserve">s </w:t>
      </w:r>
      <w:r w:rsidR="001F66E2">
        <w:rPr>
          <w:rFonts w:ascii="Arial" w:hAnsi="Arial" w:cs="Arial"/>
        </w:rPr>
        <w:t>and c</w:t>
      </w:r>
      <w:r w:rsidR="000C3201">
        <w:rPr>
          <w:rFonts w:ascii="Arial" w:hAnsi="Arial" w:cs="Arial"/>
        </w:rPr>
        <w:t xml:space="preserve">ompleting a shadow audit to replicate the information </w:t>
      </w:r>
      <w:r w:rsidR="00151487">
        <w:rPr>
          <w:rFonts w:ascii="Arial" w:hAnsi="Arial" w:cs="Arial"/>
        </w:rPr>
        <w:t>that is required</w:t>
      </w:r>
      <w:r w:rsidR="004F2C33">
        <w:rPr>
          <w:rFonts w:ascii="Arial" w:hAnsi="Arial" w:cs="Arial"/>
        </w:rPr>
        <w:t xml:space="preserve"> for</w:t>
      </w:r>
      <w:r w:rsidR="00103455">
        <w:rPr>
          <w:rFonts w:ascii="Arial" w:hAnsi="Arial" w:cs="Arial"/>
        </w:rPr>
        <w:t xml:space="preserve"> the professional standards portfolio</w:t>
      </w:r>
      <w:r w:rsidR="00FC3855">
        <w:rPr>
          <w:rFonts w:ascii="Arial" w:hAnsi="Arial" w:cs="Arial"/>
        </w:rPr>
        <w:t xml:space="preserve"> for the </w:t>
      </w:r>
      <w:r w:rsidR="00917627">
        <w:rPr>
          <w:rFonts w:ascii="Arial" w:hAnsi="Arial" w:cs="Arial"/>
        </w:rPr>
        <w:t>development of an assurance framework is challenging.</w:t>
      </w:r>
      <w:r w:rsidR="00A857EC" w:rsidRPr="00A857EC">
        <w:rPr>
          <w:rFonts w:ascii="Arial" w:hAnsi="Arial" w:cs="Arial"/>
        </w:rPr>
        <w:t xml:space="preserve"> </w:t>
      </w:r>
      <w:r w:rsidR="00A857EC">
        <w:rPr>
          <w:rFonts w:ascii="Arial" w:hAnsi="Arial" w:cs="Arial"/>
        </w:rPr>
        <w:t>While the HMCS is used in all health care settings,</w:t>
      </w:r>
      <w:r w:rsidR="00917627">
        <w:rPr>
          <w:rFonts w:ascii="Arial" w:hAnsi="Arial" w:cs="Arial"/>
        </w:rPr>
        <w:t xml:space="preserve"> </w:t>
      </w:r>
      <w:r w:rsidR="00A857EC">
        <w:rPr>
          <w:rFonts w:ascii="Arial" w:hAnsi="Arial" w:cs="Arial"/>
        </w:rPr>
        <w:t>t</w:t>
      </w:r>
      <w:r w:rsidR="007530C0">
        <w:rPr>
          <w:rFonts w:ascii="Arial" w:hAnsi="Arial" w:cs="Arial"/>
        </w:rPr>
        <w:t>here were many variables to be considered</w:t>
      </w:r>
      <w:r w:rsidR="00DA1CE9">
        <w:rPr>
          <w:rFonts w:ascii="Arial" w:hAnsi="Arial" w:cs="Arial"/>
        </w:rPr>
        <w:t xml:space="preserve">, differences of languages, </w:t>
      </w:r>
      <w:r w:rsidR="00FE2AFB">
        <w:rPr>
          <w:rFonts w:ascii="Arial" w:hAnsi="Arial" w:cs="Arial"/>
        </w:rPr>
        <w:t>areas requiring different</w:t>
      </w:r>
      <w:r w:rsidR="00F90441">
        <w:rPr>
          <w:rFonts w:ascii="Arial" w:hAnsi="Arial" w:cs="Arial"/>
        </w:rPr>
        <w:t xml:space="preserve"> data</w:t>
      </w:r>
      <w:r w:rsidR="00FE2AFB">
        <w:rPr>
          <w:rFonts w:ascii="Arial" w:hAnsi="Arial" w:cs="Arial"/>
        </w:rPr>
        <w:t xml:space="preserve"> points review for their audits</w:t>
      </w:r>
      <w:r w:rsidR="00EA5097">
        <w:rPr>
          <w:rFonts w:ascii="Arial" w:hAnsi="Arial" w:cs="Arial"/>
        </w:rPr>
        <w:t>, methods of collection of data,</w:t>
      </w:r>
      <w:r w:rsidR="00F53A0A">
        <w:rPr>
          <w:rFonts w:ascii="Arial" w:hAnsi="Arial" w:cs="Arial"/>
        </w:rPr>
        <w:t xml:space="preserve"> unconditional bias</w:t>
      </w:r>
      <w:r w:rsidR="00F90441">
        <w:rPr>
          <w:rFonts w:ascii="Arial" w:hAnsi="Arial" w:cs="Arial"/>
        </w:rPr>
        <w:t>.</w:t>
      </w:r>
      <w:r w:rsidR="00C12D51">
        <w:rPr>
          <w:rFonts w:ascii="Arial" w:hAnsi="Arial" w:cs="Arial"/>
        </w:rPr>
        <w:t xml:space="preserve"> </w:t>
      </w:r>
      <w:r w:rsidR="007E56C9">
        <w:rPr>
          <w:rFonts w:ascii="Arial" w:hAnsi="Arial" w:cs="Arial"/>
        </w:rPr>
        <w:t xml:space="preserve">Evaluation </w:t>
      </w:r>
      <w:r w:rsidR="00D91F01">
        <w:rPr>
          <w:rFonts w:ascii="Arial" w:hAnsi="Arial" w:cs="Arial"/>
        </w:rPr>
        <w:t>of this became essential</w:t>
      </w:r>
      <w:r w:rsidR="00D40F4B">
        <w:rPr>
          <w:rFonts w:ascii="Arial" w:hAnsi="Arial" w:cs="Arial"/>
        </w:rPr>
        <w:t xml:space="preserve">, </w:t>
      </w:r>
      <w:r w:rsidR="00D40F4B" w:rsidRPr="00F91B24">
        <w:rPr>
          <w:rFonts w:ascii="Arial" w:hAnsi="Arial" w:cs="Arial"/>
          <w:i/>
          <w:iCs/>
        </w:rPr>
        <w:t>figure 3</w:t>
      </w:r>
      <w:r w:rsidR="00D40F4B">
        <w:rPr>
          <w:rFonts w:ascii="Arial" w:hAnsi="Arial" w:cs="Arial"/>
        </w:rPr>
        <w:t xml:space="preserve"> shows many traits </w:t>
      </w:r>
      <w:r w:rsidR="00F91B24">
        <w:rPr>
          <w:rFonts w:ascii="Arial" w:hAnsi="Arial" w:cs="Arial"/>
        </w:rPr>
        <w:t>within individuals</w:t>
      </w:r>
      <w:r w:rsidR="005869A1">
        <w:rPr>
          <w:rFonts w:ascii="Arial" w:hAnsi="Arial" w:cs="Arial"/>
        </w:rPr>
        <w:t xml:space="preserve">, which can lead to </w:t>
      </w:r>
      <w:r w:rsidR="005A6D6A">
        <w:rPr>
          <w:rFonts w:ascii="Arial" w:hAnsi="Arial" w:cs="Arial"/>
        </w:rPr>
        <w:t>differences of opinions</w:t>
      </w:r>
      <w:r w:rsidR="00B817D1">
        <w:rPr>
          <w:rFonts w:ascii="Arial" w:hAnsi="Arial" w:cs="Arial"/>
        </w:rPr>
        <w:t xml:space="preserve"> and conflicts of interest</w:t>
      </w:r>
      <w:r w:rsidR="00E01F07">
        <w:rPr>
          <w:rFonts w:ascii="Arial" w:hAnsi="Arial" w:cs="Arial"/>
        </w:rPr>
        <w:t xml:space="preserve"> due to consensus and groupthink,</w:t>
      </w:r>
      <w:r w:rsidR="00B817D1">
        <w:rPr>
          <w:rFonts w:ascii="Arial" w:hAnsi="Arial" w:cs="Arial"/>
        </w:rPr>
        <w:t xml:space="preserve"> when </w:t>
      </w:r>
      <w:r w:rsidR="00D53022">
        <w:rPr>
          <w:rFonts w:ascii="Arial" w:hAnsi="Arial" w:cs="Arial"/>
        </w:rPr>
        <w:t>implementing a digital system</w:t>
      </w:r>
      <w:r w:rsidR="008C0B89">
        <w:rPr>
          <w:rFonts w:ascii="Arial" w:hAnsi="Arial" w:cs="Arial"/>
        </w:rPr>
        <w:t>.</w:t>
      </w:r>
      <w:r w:rsidR="006C0D11">
        <w:rPr>
          <w:rFonts w:ascii="Arial" w:hAnsi="Arial" w:cs="Arial"/>
        </w:rPr>
        <w:t xml:space="preserve"> </w:t>
      </w:r>
      <w:r w:rsidR="00A01D95">
        <w:rPr>
          <w:rFonts w:ascii="Arial" w:hAnsi="Arial" w:cs="Arial"/>
        </w:rPr>
        <w:t>While</w:t>
      </w:r>
      <w:r w:rsidR="001C7FE6">
        <w:rPr>
          <w:rFonts w:ascii="Arial" w:hAnsi="Arial" w:cs="Arial"/>
        </w:rPr>
        <w:t>,</w:t>
      </w:r>
      <w:r w:rsidR="00A01D95">
        <w:rPr>
          <w:rFonts w:ascii="Arial" w:hAnsi="Arial" w:cs="Arial"/>
        </w:rPr>
        <w:t xml:space="preserve"> a well intentional group of stakeholders come together</w:t>
      </w:r>
      <w:r w:rsidR="00B3308F">
        <w:rPr>
          <w:rFonts w:ascii="Arial" w:hAnsi="Arial" w:cs="Arial"/>
        </w:rPr>
        <w:t xml:space="preserve"> </w:t>
      </w:r>
      <w:r w:rsidR="00E471E9">
        <w:rPr>
          <w:rFonts w:ascii="Arial" w:hAnsi="Arial" w:cs="Arial"/>
        </w:rPr>
        <w:t>to implement change</w:t>
      </w:r>
      <w:r w:rsidR="00416DAB">
        <w:rPr>
          <w:rFonts w:ascii="Arial" w:hAnsi="Arial" w:cs="Arial"/>
        </w:rPr>
        <w:t xml:space="preserve"> there are many</w:t>
      </w:r>
      <w:r w:rsidR="00552636">
        <w:rPr>
          <w:rFonts w:ascii="Arial" w:hAnsi="Arial" w:cs="Arial"/>
        </w:rPr>
        <w:t xml:space="preserve"> obstacles in preventing </w:t>
      </w:r>
      <w:r w:rsidR="0019117C">
        <w:rPr>
          <w:rFonts w:ascii="Arial" w:hAnsi="Arial" w:cs="Arial"/>
        </w:rPr>
        <w:t xml:space="preserve"> harmony</w:t>
      </w:r>
      <w:r w:rsidR="00133739">
        <w:rPr>
          <w:rFonts w:ascii="Arial" w:hAnsi="Arial" w:cs="Arial"/>
        </w:rPr>
        <w:t xml:space="preserve"> and consensus</w:t>
      </w:r>
      <w:r w:rsidR="00565F91">
        <w:rPr>
          <w:rFonts w:ascii="Arial" w:hAnsi="Arial" w:cs="Arial"/>
        </w:rPr>
        <w:t xml:space="preserve"> </w:t>
      </w:r>
      <w:r w:rsidR="006D1F19">
        <w:rPr>
          <w:rFonts w:ascii="Arial" w:hAnsi="Arial" w:cs="Arial"/>
        </w:rPr>
        <w:t>(</w:t>
      </w:r>
      <w:r w:rsidR="004F0F2B">
        <w:rPr>
          <w:rFonts w:ascii="Arial" w:hAnsi="Arial" w:cs="Arial"/>
        </w:rPr>
        <w:t>Jones, et al, 201</w:t>
      </w:r>
      <w:r w:rsidR="00FA1024">
        <w:rPr>
          <w:rFonts w:ascii="Arial" w:hAnsi="Arial" w:cs="Arial"/>
        </w:rPr>
        <w:t>6</w:t>
      </w:r>
      <w:r w:rsidR="004F0F2B">
        <w:rPr>
          <w:rFonts w:ascii="Arial" w:hAnsi="Arial" w:cs="Arial"/>
        </w:rPr>
        <w:t>)</w:t>
      </w:r>
      <w:r w:rsidR="00133739">
        <w:rPr>
          <w:rFonts w:ascii="Arial" w:hAnsi="Arial" w:cs="Arial"/>
        </w:rPr>
        <w:t>.</w:t>
      </w:r>
    </w:p>
    <w:p w14:paraId="3AAF88C6" w14:textId="2159CF79" w:rsidR="003D3023" w:rsidRPr="00515B1D" w:rsidRDefault="006C0D11" w:rsidP="00515B1D">
      <w:pPr>
        <w:spacing w:line="360" w:lineRule="auto"/>
        <w:jc w:val="both"/>
        <w:rPr>
          <w:rFonts w:ascii="Arial" w:hAnsi="Arial" w:cs="Arial"/>
        </w:rPr>
      </w:pPr>
      <w:r>
        <w:rPr>
          <w:rFonts w:ascii="Arial" w:hAnsi="Arial" w:cs="Arial"/>
        </w:rPr>
        <w:t xml:space="preserve">Interestingly, </w:t>
      </w:r>
      <w:r w:rsidR="00E10C81">
        <w:rPr>
          <w:rFonts w:ascii="Arial" w:hAnsi="Arial" w:cs="Arial"/>
        </w:rPr>
        <w:t>it as been suggested that signs of a good digital strategy</w:t>
      </w:r>
      <w:r w:rsidR="001D11DC">
        <w:rPr>
          <w:rFonts w:ascii="Arial" w:hAnsi="Arial" w:cs="Arial"/>
        </w:rPr>
        <w:t xml:space="preserve"> as a list of key characteristics such as,</w:t>
      </w:r>
      <w:r w:rsidR="00321752">
        <w:rPr>
          <w:rFonts w:ascii="Arial" w:hAnsi="Arial" w:cs="Arial"/>
        </w:rPr>
        <w:t xml:space="preserve">  </w:t>
      </w:r>
      <w:r w:rsidR="00112786">
        <w:rPr>
          <w:rFonts w:ascii="Arial" w:hAnsi="Arial" w:cs="Arial"/>
        </w:rPr>
        <w:t xml:space="preserve">integrated, user centred, useful to teams, </w:t>
      </w:r>
      <w:r w:rsidR="00D6499D">
        <w:rPr>
          <w:rFonts w:ascii="Arial" w:hAnsi="Arial" w:cs="Arial"/>
        </w:rPr>
        <w:t xml:space="preserve">mainstream, realistic and focused (NHS Providers, 2021). </w:t>
      </w:r>
      <w:r w:rsidR="007A4A56">
        <w:rPr>
          <w:rFonts w:ascii="Arial" w:hAnsi="Arial" w:cs="Arial"/>
        </w:rPr>
        <w:t>With this in mind</w:t>
      </w:r>
      <w:r w:rsidR="00B04B16">
        <w:rPr>
          <w:rFonts w:ascii="Arial" w:hAnsi="Arial" w:cs="Arial"/>
        </w:rPr>
        <w:t xml:space="preserve"> it was felt that a agile methodology </w:t>
      </w:r>
      <w:r w:rsidR="00020D9D">
        <w:rPr>
          <w:rFonts w:ascii="Arial" w:hAnsi="Arial" w:cs="Arial"/>
        </w:rPr>
        <w:t xml:space="preserve">(figure </w:t>
      </w:r>
      <w:r w:rsidR="00020D9D">
        <w:rPr>
          <w:rFonts w:ascii="Arial" w:hAnsi="Arial" w:cs="Arial"/>
        </w:rPr>
        <w:lastRenderedPageBreak/>
        <w:t>4) would be an appropriate process</w:t>
      </w:r>
      <w:r w:rsidR="00DC5C7B">
        <w:rPr>
          <w:rFonts w:ascii="Arial" w:hAnsi="Arial" w:cs="Arial"/>
        </w:rPr>
        <w:t xml:space="preserve"> to cultivate a sharing </w:t>
      </w:r>
      <w:r w:rsidR="004043B7">
        <w:rPr>
          <w:rFonts w:ascii="Arial" w:hAnsi="Arial" w:cs="Arial"/>
        </w:rPr>
        <w:t xml:space="preserve">environment </w:t>
      </w:r>
      <w:r w:rsidR="00F45810">
        <w:rPr>
          <w:rFonts w:ascii="Arial" w:hAnsi="Arial" w:cs="Arial"/>
        </w:rPr>
        <w:t xml:space="preserve">by applying appropriate strategies, such as communication, </w:t>
      </w:r>
      <w:r w:rsidR="008B6E69">
        <w:rPr>
          <w:rFonts w:ascii="Arial" w:hAnsi="Arial" w:cs="Arial"/>
        </w:rPr>
        <w:t>set</w:t>
      </w:r>
      <w:r w:rsidR="00133739">
        <w:rPr>
          <w:rFonts w:ascii="Arial" w:hAnsi="Arial" w:cs="Arial"/>
        </w:rPr>
        <w:t>ting</w:t>
      </w:r>
      <w:r w:rsidR="008B6E69">
        <w:rPr>
          <w:rFonts w:ascii="Arial" w:hAnsi="Arial" w:cs="Arial"/>
        </w:rPr>
        <w:t xml:space="preserve"> deadlines, focus groups</w:t>
      </w:r>
      <w:r w:rsidR="003742ED">
        <w:rPr>
          <w:rFonts w:ascii="Arial" w:hAnsi="Arial" w:cs="Arial"/>
        </w:rPr>
        <w:t xml:space="preserve"> and diversity among group members</w:t>
      </w:r>
      <w:r w:rsidR="006A508B">
        <w:rPr>
          <w:rFonts w:ascii="Arial" w:hAnsi="Arial" w:cs="Arial"/>
        </w:rPr>
        <w:t xml:space="preserve"> to create </w:t>
      </w:r>
      <w:r w:rsidR="002D6553">
        <w:rPr>
          <w:rFonts w:ascii="Arial" w:hAnsi="Arial" w:cs="Arial"/>
        </w:rPr>
        <w:t xml:space="preserve"> an environment</w:t>
      </w:r>
      <w:r w:rsidR="00CE2475">
        <w:rPr>
          <w:rFonts w:ascii="Arial" w:hAnsi="Arial" w:cs="Arial"/>
        </w:rPr>
        <w:t>,</w:t>
      </w:r>
      <w:r w:rsidR="002D6553">
        <w:rPr>
          <w:rFonts w:ascii="Arial" w:hAnsi="Arial" w:cs="Arial"/>
        </w:rPr>
        <w:t xml:space="preserve"> where stakeholders </w:t>
      </w:r>
      <w:r w:rsidR="00B64E7B">
        <w:rPr>
          <w:rFonts w:ascii="Arial" w:hAnsi="Arial" w:cs="Arial"/>
        </w:rPr>
        <w:t>are encouraged to participate and share</w:t>
      </w:r>
      <w:r w:rsidR="00593878">
        <w:rPr>
          <w:rFonts w:ascii="Arial" w:hAnsi="Arial" w:cs="Arial"/>
        </w:rPr>
        <w:t xml:space="preserve"> by using a methodology that will deliver </w:t>
      </w:r>
      <w:r w:rsidR="00255CC0">
        <w:rPr>
          <w:rFonts w:ascii="Arial" w:hAnsi="Arial" w:cs="Arial"/>
        </w:rPr>
        <w:t xml:space="preserve">a start point and a ongoing evaluation of </w:t>
      </w:r>
      <w:r w:rsidR="00A01726">
        <w:rPr>
          <w:rFonts w:ascii="Arial" w:hAnsi="Arial" w:cs="Arial"/>
        </w:rPr>
        <w:t>user feedback using an iterate approach</w:t>
      </w:r>
      <w:r w:rsidR="000F175A">
        <w:rPr>
          <w:rFonts w:ascii="Arial" w:hAnsi="Arial" w:cs="Arial"/>
        </w:rPr>
        <w:t xml:space="preserve"> (SAFE, </w:t>
      </w:r>
      <w:r w:rsidR="0060112B">
        <w:rPr>
          <w:rFonts w:ascii="Arial" w:hAnsi="Arial" w:cs="Arial"/>
        </w:rPr>
        <w:t>2021)</w:t>
      </w:r>
      <w:r w:rsidR="00A01726">
        <w:rPr>
          <w:rFonts w:ascii="Arial" w:hAnsi="Arial" w:cs="Arial"/>
        </w:rPr>
        <w:t>.</w:t>
      </w:r>
    </w:p>
    <w:p w14:paraId="790C88A1" w14:textId="23EC5A84" w:rsidR="00081582" w:rsidRPr="00081582" w:rsidRDefault="00D57244" w:rsidP="009D1C7D">
      <w:pPr>
        <w:jc w:val="both"/>
        <w:rPr>
          <w:rFonts w:ascii="Arial" w:hAnsi="Arial" w:cs="Arial"/>
          <w:b/>
          <w:bCs/>
          <w:sz w:val="18"/>
          <w:szCs w:val="18"/>
        </w:rPr>
      </w:pPr>
      <w:r w:rsidRPr="00F850FF">
        <w:rPr>
          <w:rFonts w:ascii="Arial" w:hAnsi="Arial" w:cs="Arial"/>
          <w:b/>
          <w:bCs/>
          <w:sz w:val="18"/>
          <w:szCs w:val="18"/>
        </w:rPr>
        <w:t>Figure 4:</w:t>
      </w:r>
      <w:r w:rsidR="0052415A" w:rsidRPr="00F850FF">
        <w:rPr>
          <w:rFonts w:ascii="Arial" w:hAnsi="Arial" w:cs="Arial"/>
          <w:b/>
          <w:bCs/>
          <w:sz w:val="18"/>
          <w:szCs w:val="18"/>
        </w:rPr>
        <w:t xml:space="preserve"> Agile Methodology (</w:t>
      </w:r>
      <w:r w:rsidR="00294B5A" w:rsidRPr="00F850FF">
        <w:rPr>
          <w:rFonts w:ascii="Arial" w:hAnsi="Arial" w:cs="Arial"/>
          <w:b/>
          <w:bCs/>
          <w:sz w:val="18"/>
          <w:szCs w:val="18"/>
        </w:rPr>
        <w:t>HM Government, 2022, p.</w:t>
      </w:r>
      <w:r w:rsidR="00F850FF" w:rsidRPr="00F850FF">
        <w:rPr>
          <w:rFonts w:ascii="Arial" w:hAnsi="Arial" w:cs="Arial"/>
          <w:b/>
          <w:bCs/>
          <w:sz w:val="18"/>
          <w:szCs w:val="18"/>
        </w:rPr>
        <w:t>44)</w:t>
      </w:r>
    </w:p>
    <w:p w14:paraId="3DBC9ECF" w14:textId="77777777" w:rsidR="00081582" w:rsidRDefault="00081582" w:rsidP="009D1C7D">
      <w:pPr>
        <w:jc w:val="both"/>
        <w:rPr>
          <w:rFonts w:ascii="Arial" w:hAnsi="Arial" w:cs="Arial"/>
        </w:rPr>
      </w:pPr>
    </w:p>
    <w:p w14:paraId="18F8E0C1" w14:textId="77777777" w:rsidR="00081582" w:rsidRDefault="00081582" w:rsidP="009D1C7D">
      <w:pPr>
        <w:jc w:val="both"/>
        <w:rPr>
          <w:rFonts w:ascii="Arial" w:hAnsi="Arial" w:cs="Arial"/>
        </w:rPr>
      </w:pPr>
    </w:p>
    <w:p w14:paraId="261E4511" w14:textId="082545F1" w:rsidR="007D5518" w:rsidRDefault="00D57244" w:rsidP="009D1C7D">
      <w:pPr>
        <w:jc w:val="both"/>
        <w:rPr>
          <w:rFonts w:ascii="Arial" w:hAnsi="Arial" w:cs="Arial"/>
        </w:rPr>
      </w:pPr>
      <w:r>
        <w:rPr>
          <w:noProof/>
        </w:rPr>
        <w:drawing>
          <wp:inline distT="0" distB="0" distL="0" distR="0" wp14:anchorId="6132DFEE" wp14:editId="5D7F899B">
            <wp:extent cx="5621020" cy="2870420"/>
            <wp:effectExtent l="0" t="0" r="0" b="0"/>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21"/>
                    <a:srcRect l="62959" t="20219" r="13096" b="15972"/>
                    <a:stretch/>
                  </pic:blipFill>
                  <pic:spPr bwMode="auto">
                    <a:xfrm>
                      <a:off x="0" y="0"/>
                      <a:ext cx="5678918" cy="2899986"/>
                    </a:xfrm>
                    <a:prstGeom prst="rect">
                      <a:avLst/>
                    </a:prstGeom>
                    <a:ln>
                      <a:noFill/>
                    </a:ln>
                    <a:extLst>
                      <a:ext uri="{53640926-AAD7-44D8-BBD7-CCE9431645EC}">
                        <a14:shadowObscured xmlns:a14="http://schemas.microsoft.com/office/drawing/2010/main"/>
                      </a:ext>
                    </a:extLst>
                  </pic:spPr>
                </pic:pic>
              </a:graphicData>
            </a:graphic>
          </wp:inline>
        </w:drawing>
      </w:r>
    </w:p>
    <w:p w14:paraId="22275A24" w14:textId="77777777" w:rsidR="00081582" w:rsidRDefault="00081582" w:rsidP="00031B04">
      <w:pPr>
        <w:spacing w:line="360" w:lineRule="auto"/>
        <w:jc w:val="both"/>
        <w:rPr>
          <w:rFonts w:ascii="Arial" w:hAnsi="Arial" w:cs="Arial"/>
        </w:rPr>
      </w:pPr>
    </w:p>
    <w:p w14:paraId="09B4B77B" w14:textId="77777777" w:rsidR="002C6CF5" w:rsidRDefault="002C6CF5" w:rsidP="00031B04">
      <w:pPr>
        <w:spacing w:line="360" w:lineRule="auto"/>
        <w:jc w:val="both"/>
        <w:rPr>
          <w:rFonts w:ascii="Arial" w:hAnsi="Arial" w:cs="Arial"/>
        </w:rPr>
      </w:pPr>
    </w:p>
    <w:p w14:paraId="41077671" w14:textId="5CC1966D" w:rsidR="00081582" w:rsidRDefault="00356929" w:rsidP="00031B04">
      <w:pPr>
        <w:spacing w:line="360" w:lineRule="auto"/>
        <w:jc w:val="both"/>
        <w:rPr>
          <w:rFonts w:ascii="Arial" w:hAnsi="Arial" w:cs="Arial"/>
        </w:rPr>
      </w:pPr>
      <w:r>
        <w:rPr>
          <w:rFonts w:ascii="Arial" w:hAnsi="Arial" w:cs="Arial"/>
        </w:rPr>
        <w:t xml:space="preserve">The feeling </w:t>
      </w:r>
      <w:r w:rsidR="00E83FCA">
        <w:rPr>
          <w:rFonts w:ascii="Arial" w:hAnsi="Arial" w:cs="Arial"/>
        </w:rPr>
        <w:t>h</w:t>
      </w:r>
      <w:r>
        <w:rPr>
          <w:rFonts w:ascii="Arial" w:hAnsi="Arial" w:cs="Arial"/>
        </w:rPr>
        <w:t>is</w:t>
      </w:r>
      <w:r w:rsidR="00E83FCA">
        <w:rPr>
          <w:rFonts w:ascii="Arial" w:hAnsi="Arial" w:cs="Arial"/>
        </w:rPr>
        <w:t>,</w:t>
      </w:r>
      <w:r>
        <w:rPr>
          <w:rFonts w:ascii="Arial" w:hAnsi="Arial" w:cs="Arial"/>
        </w:rPr>
        <w:t xml:space="preserve"> this current way </w:t>
      </w:r>
      <w:r w:rsidR="007126AE">
        <w:rPr>
          <w:rFonts w:ascii="Arial" w:hAnsi="Arial" w:cs="Arial"/>
        </w:rPr>
        <w:t>continues to be suitable</w:t>
      </w:r>
      <w:r w:rsidR="00A90F6D">
        <w:rPr>
          <w:rFonts w:ascii="Arial" w:hAnsi="Arial" w:cs="Arial"/>
        </w:rPr>
        <w:t xml:space="preserve">, due to the </w:t>
      </w:r>
      <w:r w:rsidR="007D1A5E">
        <w:rPr>
          <w:rFonts w:ascii="Arial" w:hAnsi="Arial" w:cs="Arial"/>
        </w:rPr>
        <w:t xml:space="preserve"> four way </w:t>
      </w:r>
      <w:r w:rsidR="000E4E3A">
        <w:rPr>
          <w:rFonts w:ascii="Arial" w:hAnsi="Arial" w:cs="Arial"/>
        </w:rPr>
        <w:t>cycle</w:t>
      </w:r>
      <w:r w:rsidR="007D1A5E">
        <w:rPr>
          <w:rFonts w:ascii="Arial" w:hAnsi="Arial" w:cs="Arial"/>
        </w:rPr>
        <w:t xml:space="preserve"> of this </w:t>
      </w:r>
      <w:r w:rsidR="00C631F6">
        <w:rPr>
          <w:rFonts w:ascii="Arial" w:hAnsi="Arial" w:cs="Arial"/>
        </w:rPr>
        <w:t>process</w:t>
      </w:r>
      <w:r w:rsidR="007E2D34">
        <w:rPr>
          <w:rFonts w:ascii="Arial" w:hAnsi="Arial" w:cs="Arial"/>
        </w:rPr>
        <w:t xml:space="preserve">, which will assist with </w:t>
      </w:r>
      <w:r w:rsidR="00592D9A">
        <w:rPr>
          <w:rFonts w:ascii="Arial" w:hAnsi="Arial" w:cs="Arial"/>
        </w:rPr>
        <w:t xml:space="preserve">stakeholders </w:t>
      </w:r>
      <w:r w:rsidR="007A41A6">
        <w:rPr>
          <w:rFonts w:ascii="Arial" w:hAnsi="Arial" w:cs="Arial"/>
        </w:rPr>
        <w:t>requirements for service improvements</w:t>
      </w:r>
      <w:r w:rsidR="007D1A5E">
        <w:rPr>
          <w:rFonts w:ascii="Arial" w:hAnsi="Arial" w:cs="Arial"/>
        </w:rPr>
        <w:t>.</w:t>
      </w:r>
      <w:r w:rsidR="000675C4">
        <w:rPr>
          <w:rFonts w:ascii="Arial" w:hAnsi="Arial" w:cs="Arial"/>
        </w:rPr>
        <w:t xml:space="preserve"> </w:t>
      </w:r>
      <w:r w:rsidR="0087799A">
        <w:rPr>
          <w:rFonts w:ascii="Arial" w:hAnsi="Arial" w:cs="Arial"/>
        </w:rPr>
        <w:t>Furthermore, the</w:t>
      </w:r>
      <w:r w:rsidR="00327C5F">
        <w:rPr>
          <w:rFonts w:ascii="Arial" w:hAnsi="Arial" w:cs="Arial"/>
        </w:rPr>
        <w:t xml:space="preserve"> WNCR is already in place, data is available, but not in a format that is required.</w:t>
      </w:r>
      <w:r w:rsidR="004827A3">
        <w:rPr>
          <w:rFonts w:ascii="Arial" w:hAnsi="Arial" w:cs="Arial"/>
        </w:rPr>
        <w:t xml:space="preserve"> The process as already started</w:t>
      </w:r>
      <w:r w:rsidR="006E44DF">
        <w:rPr>
          <w:rFonts w:ascii="Arial" w:hAnsi="Arial" w:cs="Arial"/>
        </w:rPr>
        <w:t xml:space="preserve"> with key stakeholders</w:t>
      </w:r>
      <w:r w:rsidR="008D17D5">
        <w:rPr>
          <w:rFonts w:ascii="Arial" w:hAnsi="Arial" w:cs="Arial"/>
        </w:rPr>
        <w:t xml:space="preserve"> by validating </w:t>
      </w:r>
      <w:r w:rsidR="00785DD2">
        <w:rPr>
          <w:rFonts w:ascii="Arial" w:hAnsi="Arial" w:cs="Arial"/>
        </w:rPr>
        <w:t>with shadow audits, implementation of project groups</w:t>
      </w:r>
      <w:r w:rsidR="0026761C">
        <w:rPr>
          <w:rFonts w:ascii="Arial" w:hAnsi="Arial" w:cs="Arial"/>
        </w:rPr>
        <w:t xml:space="preserve"> with work streams, such as digital content</w:t>
      </w:r>
      <w:r w:rsidR="00CB4F1E">
        <w:rPr>
          <w:rFonts w:ascii="Arial" w:hAnsi="Arial" w:cs="Arial"/>
        </w:rPr>
        <w:t xml:space="preserve">, </w:t>
      </w:r>
      <w:r w:rsidR="0057038B">
        <w:rPr>
          <w:rFonts w:ascii="Arial" w:hAnsi="Arial" w:cs="Arial"/>
        </w:rPr>
        <w:t>audit content, training</w:t>
      </w:r>
      <w:r w:rsidR="00347F73">
        <w:rPr>
          <w:rFonts w:ascii="Arial" w:hAnsi="Arial" w:cs="Arial"/>
        </w:rPr>
        <w:t>,</w:t>
      </w:r>
      <w:r w:rsidR="0057038B">
        <w:rPr>
          <w:rFonts w:ascii="Arial" w:hAnsi="Arial" w:cs="Arial"/>
        </w:rPr>
        <w:t xml:space="preserve"> communication</w:t>
      </w:r>
      <w:r w:rsidR="00347F73">
        <w:rPr>
          <w:rFonts w:ascii="Arial" w:hAnsi="Arial" w:cs="Arial"/>
        </w:rPr>
        <w:t xml:space="preserve"> and t</w:t>
      </w:r>
      <w:r w:rsidR="00F717B8">
        <w:rPr>
          <w:rFonts w:ascii="Arial" w:hAnsi="Arial" w:cs="Arial"/>
        </w:rPr>
        <w:t>esting is taking place</w:t>
      </w:r>
      <w:r w:rsidR="002C6CF5">
        <w:rPr>
          <w:rFonts w:ascii="Arial" w:hAnsi="Arial" w:cs="Arial"/>
        </w:rPr>
        <w:t xml:space="preserve"> </w:t>
      </w:r>
      <w:r w:rsidR="00E3218D">
        <w:rPr>
          <w:rFonts w:ascii="Arial" w:hAnsi="Arial" w:cs="Arial"/>
        </w:rPr>
        <w:t>(NHS Providers, 2021)</w:t>
      </w:r>
      <w:r w:rsidR="00081582">
        <w:rPr>
          <w:rFonts w:ascii="Arial" w:hAnsi="Arial" w:cs="Arial"/>
        </w:rPr>
        <w:t>.</w:t>
      </w:r>
    </w:p>
    <w:p w14:paraId="77CF55C9" w14:textId="77777777" w:rsidR="00515B1D" w:rsidRPr="00081582" w:rsidRDefault="00515B1D" w:rsidP="00031B04">
      <w:pPr>
        <w:spacing w:line="360" w:lineRule="auto"/>
        <w:jc w:val="both"/>
        <w:rPr>
          <w:rFonts w:ascii="Arial" w:hAnsi="Arial" w:cs="Arial"/>
        </w:rPr>
      </w:pPr>
    </w:p>
    <w:p w14:paraId="68124B5D" w14:textId="668C321F" w:rsidR="00C62A08" w:rsidRDefault="00C62A08" w:rsidP="00031B04">
      <w:pPr>
        <w:spacing w:line="360" w:lineRule="auto"/>
        <w:jc w:val="both"/>
        <w:rPr>
          <w:rFonts w:ascii="Arial" w:hAnsi="Arial" w:cs="Arial"/>
          <w:i/>
          <w:iCs/>
        </w:rPr>
      </w:pPr>
      <w:r w:rsidRPr="00C62A08">
        <w:rPr>
          <w:rFonts w:ascii="Arial" w:hAnsi="Arial" w:cs="Arial"/>
          <w:b/>
          <w:bCs/>
        </w:rPr>
        <w:t>Now What?</w:t>
      </w:r>
      <w:r>
        <w:rPr>
          <w:rFonts w:ascii="Arial" w:hAnsi="Arial" w:cs="Arial"/>
        </w:rPr>
        <w:t xml:space="preserve"> </w:t>
      </w:r>
    </w:p>
    <w:p w14:paraId="40268EDA" w14:textId="02625ED8" w:rsidR="00E57597" w:rsidRDefault="00BE5500" w:rsidP="00031B04">
      <w:pPr>
        <w:spacing w:line="360" w:lineRule="auto"/>
        <w:jc w:val="both"/>
        <w:rPr>
          <w:rFonts w:ascii="Arial" w:hAnsi="Arial" w:cs="Arial"/>
        </w:rPr>
      </w:pPr>
      <w:r>
        <w:rPr>
          <w:rFonts w:ascii="Arial" w:hAnsi="Arial" w:cs="Arial"/>
        </w:rPr>
        <w:t xml:space="preserve">On analysis of </w:t>
      </w:r>
      <w:r w:rsidR="00147438">
        <w:rPr>
          <w:rFonts w:ascii="Arial" w:hAnsi="Arial" w:cs="Arial"/>
        </w:rPr>
        <w:t>working with multi</w:t>
      </w:r>
      <w:r w:rsidR="00AA5A7E">
        <w:rPr>
          <w:rFonts w:ascii="Arial" w:hAnsi="Arial" w:cs="Arial"/>
        </w:rPr>
        <w:t xml:space="preserve">/inter-displinary </w:t>
      </w:r>
      <w:r w:rsidR="004D273E">
        <w:rPr>
          <w:rFonts w:ascii="Arial" w:hAnsi="Arial" w:cs="Arial"/>
        </w:rPr>
        <w:t>health care professionals, system developers and stakeholders</w:t>
      </w:r>
      <w:r w:rsidR="00C54051">
        <w:rPr>
          <w:rFonts w:ascii="Arial" w:hAnsi="Arial" w:cs="Arial"/>
        </w:rPr>
        <w:t xml:space="preserve"> to recognise systems that may </w:t>
      </w:r>
      <w:r w:rsidR="00081F3C">
        <w:rPr>
          <w:rFonts w:ascii="Arial" w:hAnsi="Arial" w:cs="Arial"/>
        </w:rPr>
        <w:t>provide solutions in health care as been challenging.</w:t>
      </w:r>
      <w:r w:rsidR="009631B1">
        <w:rPr>
          <w:rFonts w:ascii="Arial" w:hAnsi="Arial" w:cs="Arial"/>
        </w:rPr>
        <w:t xml:space="preserve"> However, the implications and knowledge </w:t>
      </w:r>
      <w:r w:rsidR="00007F33">
        <w:rPr>
          <w:rFonts w:ascii="Arial" w:hAnsi="Arial" w:cs="Arial"/>
        </w:rPr>
        <w:t xml:space="preserve"> gained from the </w:t>
      </w:r>
      <w:r w:rsidR="000E5ACD">
        <w:rPr>
          <w:rFonts w:ascii="Arial" w:hAnsi="Arial" w:cs="Arial"/>
        </w:rPr>
        <w:t xml:space="preserve">overall </w:t>
      </w:r>
      <w:r w:rsidR="000E5ACD">
        <w:rPr>
          <w:rFonts w:ascii="Arial" w:hAnsi="Arial" w:cs="Arial"/>
        </w:rPr>
        <w:lastRenderedPageBreak/>
        <w:t>process of identi</w:t>
      </w:r>
      <w:r w:rsidR="00234674">
        <w:rPr>
          <w:rFonts w:ascii="Arial" w:hAnsi="Arial" w:cs="Arial"/>
        </w:rPr>
        <w:t>fying digital technology to support a policy aim</w:t>
      </w:r>
      <w:r w:rsidR="006D1FA3">
        <w:rPr>
          <w:rFonts w:ascii="Arial" w:hAnsi="Arial" w:cs="Arial"/>
        </w:rPr>
        <w:t xml:space="preserve"> as been a learning process</w:t>
      </w:r>
      <w:r w:rsidR="00775568">
        <w:rPr>
          <w:rFonts w:ascii="Arial" w:hAnsi="Arial" w:cs="Arial"/>
        </w:rPr>
        <w:t>.</w:t>
      </w:r>
      <w:r w:rsidR="00E15633">
        <w:rPr>
          <w:rFonts w:ascii="Arial" w:hAnsi="Arial" w:cs="Arial"/>
        </w:rPr>
        <w:t xml:space="preserve"> </w:t>
      </w:r>
      <w:r w:rsidR="00A74F46">
        <w:rPr>
          <w:rFonts w:ascii="Arial" w:hAnsi="Arial" w:cs="Arial"/>
        </w:rPr>
        <w:t>The non standardisation and differences from areas</w:t>
      </w:r>
      <w:r w:rsidR="008D454E">
        <w:rPr>
          <w:rFonts w:ascii="Arial" w:hAnsi="Arial" w:cs="Arial"/>
        </w:rPr>
        <w:t xml:space="preserve"> with paper and digital systems</w:t>
      </w:r>
      <w:r w:rsidR="007A51BF">
        <w:rPr>
          <w:rFonts w:ascii="Arial" w:hAnsi="Arial" w:cs="Arial"/>
        </w:rPr>
        <w:t xml:space="preserve"> were consistent with </w:t>
      </w:r>
      <w:r w:rsidR="00E57597">
        <w:rPr>
          <w:rFonts w:ascii="Arial" w:hAnsi="Arial" w:cs="Arial"/>
        </w:rPr>
        <w:t>insufficient</w:t>
      </w:r>
      <w:r w:rsidR="00233555">
        <w:rPr>
          <w:rFonts w:ascii="Arial" w:hAnsi="Arial" w:cs="Arial"/>
        </w:rPr>
        <w:t xml:space="preserve"> </w:t>
      </w:r>
      <w:r w:rsidR="00FB4AAD">
        <w:rPr>
          <w:rFonts w:ascii="Arial" w:hAnsi="Arial" w:cs="Arial"/>
        </w:rPr>
        <w:t xml:space="preserve">practices and </w:t>
      </w:r>
      <w:r w:rsidR="00495442">
        <w:rPr>
          <w:rFonts w:ascii="Arial" w:hAnsi="Arial" w:cs="Arial"/>
        </w:rPr>
        <w:t>peer pressures from senior managers to meet health board requirements.</w:t>
      </w:r>
      <w:r w:rsidR="009E3174">
        <w:rPr>
          <w:rFonts w:ascii="Arial" w:hAnsi="Arial" w:cs="Arial"/>
        </w:rPr>
        <w:t xml:space="preserve"> However, </w:t>
      </w:r>
      <w:r w:rsidR="00532397">
        <w:rPr>
          <w:rFonts w:ascii="Arial" w:hAnsi="Arial" w:cs="Arial"/>
        </w:rPr>
        <w:t>some action</w:t>
      </w:r>
      <w:r w:rsidR="0099528B">
        <w:rPr>
          <w:rFonts w:ascii="Arial" w:hAnsi="Arial" w:cs="Arial"/>
        </w:rPr>
        <w:t>s</w:t>
      </w:r>
      <w:r w:rsidR="00532397">
        <w:rPr>
          <w:rFonts w:ascii="Arial" w:hAnsi="Arial" w:cs="Arial"/>
        </w:rPr>
        <w:t xml:space="preserve"> from the implementation of the WNCR as assisted with better practices </w:t>
      </w:r>
      <w:r w:rsidR="0099528B">
        <w:rPr>
          <w:rFonts w:ascii="Arial" w:hAnsi="Arial" w:cs="Arial"/>
        </w:rPr>
        <w:t>with the areas that are using the digital system</w:t>
      </w:r>
      <w:r w:rsidR="003127C9">
        <w:rPr>
          <w:rFonts w:ascii="Arial" w:hAnsi="Arial" w:cs="Arial"/>
        </w:rPr>
        <w:t>, which is transforming</w:t>
      </w:r>
      <w:r w:rsidR="00496D43">
        <w:rPr>
          <w:rFonts w:ascii="Arial" w:hAnsi="Arial" w:cs="Arial"/>
        </w:rPr>
        <w:t xml:space="preserve"> the way data is captured</w:t>
      </w:r>
      <w:r w:rsidR="00AA634F">
        <w:rPr>
          <w:rFonts w:ascii="Arial" w:hAnsi="Arial" w:cs="Arial"/>
        </w:rPr>
        <w:t xml:space="preserve"> (DHCW, 2021).</w:t>
      </w:r>
    </w:p>
    <w:p w14:paraId="32E6155C" w14:textId="77777777" w:rsidR="00F135A9" w:rsidRDefault="00AA634F" w:rsidP="00031B04">
      <w:pPr>
        <w:spacing w:line="360" w:lineRule="auto"/>
        <w:jc w:val="both"/>
        <w:rPr>
          <w:rFonts w:ascii="Arial" w:hAnsi="Arial" w:cs="Arial"/>
        </w:rPr>
      </w:pPr>
      <w:r>
        <w:rPr>
          <w:rFonts w:ascii="Arial" w:hAnsi="Arial" w:cs="Arial"/>
        </w:rPr>
        <w:t>In the same manner, t</w:t>
      </w:r>
      <w:r w:rsidR="00C55326">
        <w:rPr>
          <w:rFonts w:ascii="Arial" w:hAnsi="Arial" w:cs="Arial"/>
        </w:rPr>
        <w:t>his process as shown me that e</w:t>
      </w:r>
      <w:r w:rsidR="00E15633">
        <w:rPr>
          <w:rFonts w:ascii="Arial" w:hAnsi="Arial" w:cs="Arial"/>
        </w:rPr>
        <w:t xml:space="preserve">ngaging with the </w:t>
      </w:r>
      <w:r w:rsidR="000D11CA">
        <w:rPr>
          <w:rFonts w:ascii="Arial" w:hAnsi="Arial" w:cs="Arial"/>
        </w:rPr>
        <w:t xml:space="preserve">stakeholders using a variety of methods </w:t>
      </w:r>
      <w:r w:rsidR="00DB5021">
        <w:rPr>
          <w:rFonts w:ascii="Arial" w:hAnsi="Arial" w:cs="Arial"/>
        </w:rPr>
        <w:t>as shown that some</w:t>
      </w:r>
      <w:r w:rsidR="00266ACE">
        <w:rPr>
          <w:rFonts w:ascii="Arial" w:hAnsi="Arial" w:cs="Arial"/>
        </w:rPr>
        <w:t xml:space="preserve"> of my views are based on </w:t>
      </w:r>
      <w:r w:rsidR="00C0255D">
        <w:rPr>
          <w:rFonts w:ascii="Arial" w:hAnsi="Arial" w:cs="Arial"/>
        </w:rPr>
        <w:t xml:space="preserve">previous knowledge, </w:t>
      </w:r>
      <w:r w:rsidR="000F1A89">
        <w:rPr>
          <w:rFonts w:ascii="Arial" w:hAnsi="Arial" w:cs="Arial"/>
        </w:rPr>
        <w:t>were hindered by my own bias of what I thought sho</w:t>
      </w:r>
      <w:r w:rsidR="00130C69">
        <w:rPr>
          <w:rFonts w:ascii="Arial" w:hAnsi="Arial" w:cs="Arial"/>
        </w:rPr>
        <w:t>uld have been inc</w:t>
      </w:r>
      <w:r w:rsidR="007A2E6D">
        <w:rPr>
          <w:rFonts w:ascii="Arial" w:hAnsi="Arial" w:cs="Arial"/>
        </w:rPr>
        <w:t>luded to design or implement</w:t>
      </w:r>
      <w:r w:rsidR="00CC5764">
        <w:rPr>
          <w:rFonts w:ascii="Arial" w:hAnsi="Arial" w:cs="Arial"/>
        </w:rPr>
        <w:t>ation of</w:t>
      </w:r>
      <w:r w:rsidR="007A2E6D">
        <w:rPr>
          <w:rFonts w:ascii="Arial" w:hAnsi="Arial" w:cs="Arial"/>
        </w:rPr>
        <w:t xml:space="preserve"> a digital system.</w:t>
      </w:r>
      <w:r w:rsidR="0036561F">
        <w:rPr>
          <w:rFonts w:ascii="Arial" w:hAnsi="Arial" w:cs="Arial"/>
        </w:rPr>
        <w:t xml:space="preserve"> Communication and understanding of other stakeholders views </w:t>
      </w:r>
      <w:r w:rsidR="00B4640D">
        <w:rPr>
          <w:rFonts w:ascii="Arial" w:hAnsi="Arial" w:cs="Arial"/>
        </w:rPr>
        <w:t xml:space="preserve"> appeared to became less important because of my </w:t>
      </w:r>
      <w:r w:rsidR="0072095A">
        <w:rPr>
          <w:rFonts w:ascii="Arial" w:hAnsi="Arial" w:cs="Arial"/>
        </w:rPr>
        <w:t xml:space="preserve">data knowledge of the WNCR and my previous role </w:t>
      </w:r>
      <w:r w:rsidR="007B403E">
        <w:rPr>
          <w:rFonts w:ascii="Arial" w:hAnsi="Arial" w:cs="Arial"/>
        </w:rPr>
        <w:t xml:space="preserve">when conducting audits to ensure </w:t>
      </w:r>
      <w:r w:rsidR="002E38AF">
        <w:rPr>
          <w:rFonts w:ascii="Arial" w:hAnsi="Arial" w:cs="Arial"/>
        </w:rPr>
        <w:t>standards were adhered to.</w:t>
      </w:r>
      <w:r w:rsidR="00E87D05">
        <w:rPr>
          <w:rFonts w:ascii="Arial" w:hAnsi="Arial" w:cs="Arial"/>
        </w:rPr>
        <w:t xml:space="preserve"> Likewise,</w:t>
      </w:r>
      <w:r w:rsidR="002E38AF">
        <w:rPr>
          <w:rFonts w:ascii="Arial" w:hAnsi="Arial" w:cs="Arial"/>
        </w:rPr>
        <w:t xml:space="preserve"> </w:t>
      </w:r>
      <w:r w:rsidR="00E87D05">
        <w:rPr>
          <w:rFonts w:ascii="Arial" w:hAnsi="Arial" w:cs="Arial"/>
        </w:rPr>
        <w:t>t</w:t>
      </w:r>
      <w:r w:rsidR="009532F3">
        <w:rPr>
          <w:rFonts w:ascii="Arial" w:hAnsi="Arial" w:cs="Arial"/>
        </w:rPr>
        <w:t xml:space="preserve">his emphasised </w:t>
      </w:r>
      <w:r w:rsidR="00FD5792">
        <w:rPr>
          <w:rFonts w:ascii="Arial" w:hAnsi="Arial" w:cs="Arial"/>
        </w:rPr>
        <w:t>that stakeholders had their own agenda’s</w:t>
      </w:r>
      <w:r w:rsidR="00EF0ED2">
        <w:rPr>
          <w:rFonts w:ascii="Arial" w:hAnsi="Arial" w:cs="Arial"/>
        </w:rPr>
        <w:t>,</w:t>
      </w:r>
      <w:r w:rsidR="00FD5792">
        <w:rPr>
          <w:rFonts w:ascii="Arial" w:hAnsi="Arial" w:cs="Arial"/>
        </w:rPr>
        <w:t xml:space="preserve"> due to environmental factors, staffing levels</w:t>
      </w:r>
      <w:r w:rsidR="002267AD">
        <w:rPr>
          <w:rFonts w:ascii="Arial" w:hAnsi="Arial" w:cs="Arial"/>
        </w:rPr>
        <w:t xml:space="preserve"> and workload pressures</w:t>
      </w:r>
      <w:r w:rsidR="00EF0ED2">
        <w:rPr>
          <w:rFonts w:ascii="Arial" w:hAnsi="Arial" w:cs="Arial"/>
        </w:rPr>
        <w:t>.</w:t>
      </w:r>
      <w:r w:rsidR="00FD5826">
        <w:rPr>
          <w:rFonts w:ascii="Arial" w:hAnsi="Arial" w:cs="Arial"/>
        </w:rPr>
        <w:t xml:space="preserve"> Re</w:t>
      </w:r>
      <w:r w:rsidR="0022485E">
        <w:rPr>
          <w:rFonts w:ascii="Arial" w:hAnsi="Arial" w:cs="Arial"/>
        </w:rPr>
        <w:t>alising this</w:t>
      </w:r>
      <w:r w:rsidR="006C1FAB">
        <w:rPr>
          <w:rFonts w:ascii="Arial" w:hAnsi="Arial" w:cs="Arial"/>
        </w:rPr>
        <w:t xml:space="preserve"> made me reflect on what a </w:t>
      </w:r>
      <w:r w:rsidR="004A22F6">
        <w:rPr>
          <w:rFonts w:ascii="Arial" w:hAnsi="Arial" w:cs="Arial"/>
        </w:rPr>
        <w:t>bad digital strategy would look</w:t>
      </w:r>
      <w:r w:rsidR="00715DE9">
        <w:rPr>
          <w:rFonts w:ascii="Arial" w:hAnsi="Arial" w:cs="Arial"/>
        </w:rPr>
        <w:t xml:space="preserve"> like</w:t>
      </w:r>
      <w:r w:rsidR="00E87D05">
        <w:rPr>
          <w:rFonts w:ascii="Arial" w:hAnsi="Arial" w:cs="Arial"/>
        </w:rPr>
        <w:t xml:space="preserve"> if changes were not applied.</w:t>
      </w:r>
      <w:r w:rsidR="00FF3058">
        <w:rPr>
          <w:rFonts w:ascii="Arial" w:hAnsi="Arial" w:cs="Arial"/>
        </w:rPr>
        <w:t xml:space="preserve"> </w:t>
      </w:r>
      <w:r w:rsidR="00305B28">
        <w:rPr>
          <w:rFonts w:ascii="Arial" w:hAnsi="Arial" w:cs="Arial"/>
        </w:rPr>
        <w:t xml:space="preserve">Believing that </w:t>
      </w:r>
      <w:r w:rsidR="00346A68">
        <w:rPr>
          <w:rFonts w:ascii="Arial" w:hAnsi="Arial" w:cs="Arial"/>
        </w:rPr>
        <w:t xml:space="preserve">a WNCR dashboard could </w:t>
      </w:r>
      <w:r w:rsidR="008C3A65">
        <w:rPr>
          <w:rFonts w:ascii="Arial" w:hAnsi="Arial" w:cs="Arial"/>
        </w:rPr>
        <w:t>solve the audit dilemmas in the hea</w:t>
      </w:r>
      <w:r w:rsidR="000C2A33">
        <w:rPr>
          <w:rFonts w:ascii="Arial" w:hAnsi="Arial" w:cs="Arial"/>
        </w:rPr>
        <w:t xml:space="preserve">lth </w:t>
      </w:r>
      <w:r w:rsidR="008C3A65">
        <w:rPr>
          <w:rFonts w:ascii="Arial" w:hAnsi="Arial" w:cs="Arial"/>
        </w:rPr>
        <w:t>board, without having</w:t>
      </w:r>
      <w:r w:rsidR="00E51DEF">
        <w:rPr>
          <w:rFonts w:ascii="Arial" w:hAnsi="Arial" w:cs="Arial"/>
        </w:rPr>
        <w:t xml:space="preserve"> a clear and prioritised agenda</w:t>
      </w:r>
      <w:r w:rsidR="00435931">
        <w:rPr>
          <w:rFonts w:ascii="Arial" w:hAnsi="Arial" w:cs="Arial"/>
        </w:rPr>
        <w:t>.</w:t>
      </w:r>
      <w:r w:rsidR="00E51DEF">
        <w:rPr>
          <w:rFonts w:ascii="Arial" w:hAnsi="Arial" w:cs="Arial"/>
        </w:rPr>
        <w:t xml:space="preserve"> </w:t>
      </w:r>
    </w:p>
    <w:p w14:paraId="307AD3E9" w14:textId="6D9CC95E" w:rsidR="000C2A33" w:rsidRDefault="00C013BB" w:rsidP="00031B04">
      <w:pPr>
        <w:spacing w:line="360" w:lineRule="auto"/>
        <w:jc w:val="both"/>
        <w:rPr>
          <w:rFonts w:ascii="Arial" w:hAnsi="Arial" w:cs="Arial"/>
        </w:rPr>
      </w:pPr>
      <w:r>
        <w:rPr>
          <w:rFonts w:ascii="Arial" w:hAnsi="Arial" w:cs="Arial"/>
        </w:rPr>
        <w:t>A</w:t>
      </w:r>
      <w:r w:rsidR="00462E26" w:rsidRPr="009E7375">
        <w:rPr>
          <w:rFonts w:ascii="Arial" w:hAnsi="Arial" w:cs="Arial"/>
        </w:rPr>
        <w:t xml:space="preserve">ccording to Sommerville (2016)   </w:t>
      </w:r>
      <w:r w:rsidR="002227DE">
        <w:rPr>
          <w:rFonts w:ascii="Arial" w:hAnsi="Arial" w:cs="Arial"/>
        </w:rPr>
        <w:t>drawing out</w:t>
      </w:r>
      <w:r w:rsidR="00462E26" w:rsidRPr="009E7375">
        <w:rPr>
          <w:rFonts w:ascii="Arial" w:hAnsi="Arial" w:cs="Arial"/>
        </w:rPr>
        <w:t xml:space="preserve"> and understanding requirements from the system can be challenging for stakeholders. The reasons being: unsure of what they want from the system, analyst</w:t>
      </w:r>
      <w:r w:rsidR="009A40CB">
        <w:rPr>
          <w:rFonts w:ascii="Arial" w:hAnsi="Arial" w:cs="Arial"/>
        </w:rPr>
        <w:t>s</w:t>
      </w:r>
      <w:r w:rsidR="00462E26" w:rsidRPr="009E7375">
        <w:rPr>
          <w:rFonts w:ascii="Arial" w:hAnsi="Arial" w:cs="Arial"/>
        </w:rPr>
        <w:t xml:space="preserve"> may not be experience</w:t>
      </w:r>
      <w:r w:rsidR="00634228">
        <w:rPr>
          <w:rFonts w:ascii="Arial" w:hAnsi="Arial" w:cs="Arial"/>
        </w:rPr>
        <w:t>d</w:t>
      </w:r>
      <w:r w:rsidR="00462E26" w:rsidRPr="009E7375">
        <w:rPr>
          <w:rFonts w:ascii="Arial" w:hAnsi="Arial" w:cs="Arial"/>
        </w:rPr>
        <w:t xml:space="preserve"> in the stakeholders domains, so may not understand the requirements, political factors, due to organisational policy needs and requirements change processes.</w:t>
      </w:r>
      <w:r w:rsidR="00C76B3E">
        <w:rPr>
          <w:rFonts w:ascii="Arial" w:hAnsi="Arial" w:cs="Arial"/>
        </w:rPr>
        <w:t xml:space="preserve"> </w:t>
      </w:r>
    </w:p>
    <w:p w14:paraId="70F732E9" w14:textId="50514E2E" w:rsidR="00F135A9" w:rsidRDefault="000046B3" w:rsidP="00031B04">
      <w:pPr>
        <w:spacing w:line="360" w:lineRule="auto"/>
        <w:jc w:val="both"/>
        <w:rPr>
          <w:rFonts w:ascii="Arial" w:hAnsi="Arial" w:cs="Arial"/>
        </w:rPr>
      </w:pPr>
      <w:r>
        <w:rPr>
          <w:rFonts w:ascii="Arial" w:hAnsi="Arial" w:cs="Arial"/>
        </w:rPr>
        <w:t>Equally important from discussions with my lead nurse, stakeholders and previous knowledge from audit requirements, there are sections in the digital WNCR that only analyses data from selected domains and not on selected fields, which may be problematic and will need be addressed. These will need to be bespoke with highlighted fields to ensure the correct data is collated. NHS Providers (2021) digital strategy states that digital transformation should be more than a bolt-on. For succeeding the system development should be integral to be an enabler for wider improvement. Thereby, having the right skill mix of functional expertise and experience is essential for successful delivery and implementation of a digital system to enable innovation to achieve goals and outcomes by understanding what is required in individual areas and what is required by the user (HM Government, 2022).</w:t>
      </w:r>
    </w:p>
    <w:p w14:paraId="266FE819" w14:textId="77777777" w:rsidR="00F135A9" w:rsidRDefault="00F135A9" w:rsidP="00031B04">
      <w:pPr>
        <w:spacing w:line="360" w:lineRule="auto"/>
        <w:jc w:val="both"/>
        <w:rPr>
          <w:rFonts w:ascii="Arial" w:hAnsi="Arial" w:cs="Arial"/>
        </w:rPr>
      </w:pPr>
    </w:p>
    <w:p w14:paraId="25056DFE" w14:textId="77777777" w:rsidR="009F28A4" w:rsidRDefault="009F28A4" w:rsidP="00031B04">
      <w:pPr>
        <w:spacing w:line="360" w:lineRule="auto"/>
        <w:jc w:val="both"/>
        <w:rPr>
          <w:rFonts w:ascii="Arial" w:hAnsi="Arial" w:cs="Arial"/>
          <w:b/>
          <w:bCs/>
        </w:rPr>
      </w:pPr>
    </w:p>
    <w:p w14:paraId="334D5B2D" w14:textId="2E419532" w:rsidR="00C62A08" w:rsidRPr="002B2484" w:rsidRDefault="00C62A08" w:rsidP="00031B04">
      <w:pPr>
        <w:spacing w:line="360" w:lineRule="auto"/>
        <w:jc w:val="both"/>
        <w:rPr>
          <w:rFonts w:ascii="Arial" w:hAnsi="Arial" w:cs="Arial"/>
        </w:rPr>
      </w:pPr>
      <w:r w:rsidRPr="00C62A08">
        <w:rPr>
          <w:rFonts w:ascii="Arial" w:hAnsi="Arial" w:cs="Arial"/>
          <w:b/>
          <w:bCs/>
        </w:rPr>
        <w:lastRenderedPageBreak/>
        <w:t>Conclusion</w:t>
      </w:r>
    </w:p>
    <w:p w14:paraId="24146EC7" w14:textId="1D07F40D" w:rsidR="00F64728" w:rsidRDefault="00C26911" w:rsidP="00031B04">
      <w:pPr>
        <w:spacing w:line="360" w:lineRule="auto"/>
        <w:jc w:val="both"/>
        <w:rPr>
          <w:rFonts w:ascii="Arial" w:hAnsi="Arial" w:cs="Arial"/>
        </w:rPr>
      </w:pPr>
      <w:r>
        <w:rPr>
          <w:rFonts w:ascii="Arial" w:hAnsi="Arial" w:cs="Arial"/>
        </w:rPr>
        <w:t>On c</w:t>
      </w:r>
      <w:r w:rsidR="00ED00DA">
        <w:rPr>
          <w:rFonts w:ascii="Arial" w:hAnsi="Arial" w:cs="Arial"/>
        </w:rPr>
        <w:t>onclusion</w:t>
      </w:r>
      <w:r w:rsidR="00E0164D">
        <w:rPr>
          <w:rFonts w:ascii="Arial" w:hAnsi="Arial" w:cs="Arial"/>
        </w:rPr>
        <w:t xml:space="preserve">, </w:t>
      </w:r>
      <w:r w:rsidR="006852D4">
        <w:rPr>
          <w:rFonts w:ascii="Arial" w:hAnsi="Arial" w:cs="Arial"/>
        </w:rPr>
        <w:t>having clear objectives and stakeholder involvement</w:t>
      </w:r>
      <w:r w:rsidR="00214D46">
        <w:rPr>
          <w:rFonts w:ascii="Arial" w:hAnsi="Arial" w:cs="Arial"/>
        </w:rPr>
        <w:t>, with the assistance of focus group</w:t>
      </w:r>
      <w:r w:rsidR="00022B42">
        <w:rPr>
          <w:rFonts w:ascii="Arial" w:hAnsi="Arial" w:cs="Arial"/>
        </w:rPr>
        <w:t>s</w:t>
      </w:r>
      <w:r w:rsidR="00065058">
        <w:rPr>
          <w:rFonts w:ascii="Arial" w:hAnsi="Arial" w:cs="Arial"/>
        </w:rPr>
        <w:t xml:space="preserve"> to develop </w:t>
      </w:r>
      <w:r w:rsidR="00B80DAB">
        <w:rPr>
          <w:rFonts w:ascii="Arial" w:hAnsi="Arial" w:cs="Arial"/>
        </w:rPr>
        <w:t>specific work streams</w:t>
      </w:r>
      <w:r w:rsidR="002C6EC2">
        <w:rPr>
          <w:rFonts w:ascii="Arial" w:hAnsi="Arial" w:cs="Arial"/>
        </w:rPr>
        <w:t>,</w:t>
      </w:r>
      <w:r w:rsidR="00B80DAB">
        <w:rPr>
          <w:rFonts w:ascii="Arial" w:hAnsi="Arial" w:cs="Arial"/>
        </w:rPr>
        <w:t xml:space="preserve"> such as digital systems</w:t>
      </w:r>
      <w:r w:rsidR="00975DEC">
        <w:rPr>
          <w:rFonts w:ascii="Arial" w:hAnsi="Arial" w:cs="Arial"/>
        </w:rPr>
        <w:t>, audit content and an evolving participating workforce</w:t>
      </w:r>
      <w:r w:rsidR="00B83631">
        <w:rPr>
          <w:rFonts w:ascii="Arial" w:hAnsi="Arial" w:cs="Arial"/>
        </w:rPr>
        <w:t xml:space="preserve"> </w:t>
      </w:r>
      <w:r w:rsidR="00BC2A9D">
        <w:rPr>
          <w:rFonts w:ascii="Arial" w:hAnsi="Arial" w:cs="Arial"/>
        </w:rPr>
        <w:t>can</w:t>
      </w:r>
      <w:r w:rsidR="00B83631">
        <w:rPr>
          <w:rFonts w:ascii="Arial" w:hAnsi="Arial" w:cs="Arial"/>
        </w:rPr>
        <w:t xml:space="preserve"> minimise</w:t>
      </w:r>
      <w:r w:rsidR="008B1C6F">
        <w:rPr>
          <w:rFonts w:ascii="Arial" w:hAnsi="Arial" w:cs="Arial"/>
        </w:rPr>
        <w:t xml:space="preserve"> the risk </w:t>
      </w:r>
      <w:r w:rsidR="00F967C0">
        <w:rPr>
          <w:rFonts w:ascii="Arial" w:hAnsi="Arial" w:cs="Arial"/>
        </w:rPr>
        <w:t>between</w:t>
      </w:r>
      <w:r w:rsidR="003856F2">
        <w:rPr>
          <w:rFonts w:ascii="Arial" w:hAnsi="Arial" w:cs="Arial"/>
        </w:rPr>
        <w:t xml:space="preserve"> consensus versus </w:t>
      </w:r>
      <w:r w:rsidR="008B1C6F">
        <w:rPr>
          <w:rFonts w:ascii="Arial" w:hAnsi="Arial" w:cs="Arial"/>
        </w:rPr>
        <w:t xml:space="preserve"> bias (group think</w:t>
      </w:r>
      <w:r w:rsidR="003856F2">
        <w:rPr>
          <w:rFonts w:ascii="Arial" w:hAnsi="Arial" w:cs="Arial"/>
        </w:rPr>
        <w:t>)</w:t>
      </w:r>
      <w:r w:rsidR="00BC2A9D">
        <w:rPr>
          <w:rFonts w:ascii="Arial" w:hAnsi="Arial" w:cs="Arial"/>
        </w:rPr>
        <w:t xml:space="preserve"> to produce an effective </w:t>
      </w:r>
      <w:r w:rsidR="00BF0699">
        <w:rPr>
          <w:rFonts w:ascii="Arial" w:hAnsi="Arial" w:cs="Arial"/>
        </w:rPr>
        <w:t>digital system using an iterative process</w:t>
      </w:r>
      <w:r w:rsidR="0073778D">
        <w:rPr>
          <w:rFonts w:ascii="Arial" w:hAnsi="Arial" w:cs="Arial"/>
        </w:rPr>
        <w:t xml:space="preserve"> (SAFE</w:t>
      </w:r>
      <w:r w:rsidR="00515B1D">
        <w:rPr>
          <w:rFonts w:ascii="Arial" w:hAnsi="Arial" w:cs="Arial"/>
        </w:rPr>
        <w:t>, 2021)</w:t>
      </w:r>
      <w:r w:rsidR="00BF0699">
        <w:rPr>
          <w:rFonts w:ascii="Arial" w:hAnsi="Arial" w:cs="Arial"/>
        </w:rPr>
        <w:t>.</w:t>
      </w:r>
    </w:p>
    <w:p w14:paraId="48AB976C" w14:textId="77777777" w:rsidR="00F64728" w:rsidRDefault="00F64728" w:rsidP="009D1C7D">
      <w:pPr>
        <w:jc w:val="both"/>
        <w:rPr>
          <w:rFonts w:ascii="Arial" w:hAnsi="Arial" w:cs="Arial"/>
        </w:rPr>
      </w:pPr>
    </w:p>
    <w:p w14:paraId="2ABBF7DA" w14:textId="77777777" w:rsidR="00F64728" w:rsidRDefault="00F64728" w:rsidP="009D1C7D">
      <w:pPr>
        <w:jc w:val="both"/>
        <w:rPr>
          <w:rFonts w:ascii="Arial" w:hAnsi="Arial" w:cs="Arial"/>
        </w:rPr>
      </w:pPr>
    </w:p>
    <w:p w14:paraId="54DB9241" w14:textId="77777777" w:rsidR="00F64728" w:rsidRDefault="00F64728" w:rsidP="009D1C7D">
      <w:pPr>
        <w:jc w:val="both"/>
        <w:rPr>
          <w:rFonts w:ascii="Arial" w:hAnsi="Arial" w:cs="Arial"/>
        </w:rPr>
      </w:pPr>
    </w:p>
    <w:p w14:paraId="79A14622" w14:textId="77777777" w:rsidR="00F64728" w:rsidRDefault="00F64728" w:rsidP="009D1C7D">
      <w:pPr>
        <w:jc w:val="both"/>
        <w:rPr>
          <w:rFonts w:ascii="Arial" w:hAnsi="Arial" w:cs="Arial"/>
        </w:rPr>
      </w:pPr>
    </w:p>
    <w:p w14:paraId="67EC65DA" w14:textId="77777777" w:rsidR="00F64728" w:rsidRDefault="00F64728" w:rsidP="009D1C7D">
      <w:pPr>
        <w:jc w:val="both"/>
        <w:rPr>
          <w:rFonts w:ascii="Arial" w:hAnsi="Arial" w:cs="Arial"/>
        </w:rPr>
      </w:pPr>
    </w:p>
    <w:p w14:paraId="39814669" w14:textId="77777777" w:rsidR="00F64728" w:rsidRDefault="00F64728" w:rsidP="009D1C7D">
      <w:pPr>
        <w:jc w:val="both"/>
        <w:rPr>
          <w:rFonts w:ascii="Arial" w:hAnsi="Arial" w:cs="Arial"/>
        </w:rPr>
      </w:pPr>
    </w:p>
    <w:p w14:paraId="05A6D7CA" w14:textId="77777777" w:rsidR="00F64728" w:rsidRDefault="00F64728" w:rsidP="009D1C7D">
      <w:pPr>
        <w:jc w:val="both"/>
        <w:rPr>
          <w:rFonts w:ascii="Arial" w:hAnsi="Arial" w:cs="Arial"/>
        </w:rPr>
      </w:pPr>
    </w:p>
    <w:p w14:paraId="606AAF8F" w14:textId="77777777" w:rsidR="00F64728" w:rsidRDefault="00F64728" w:rsidP="009D1C7D">
      <w:pPr>
        <w:jc w:val="both"/>
        <w:rPr>
          <w:rFonts w:ascii="Arial" w:hAnsi="Arial" w:cs="Arial"/>
        </w:rPr>
      </w:pPr>
    </w:p>
    <w:p w14:paraId="15E2C043" w14:textId="77777777" w:rsidR="00F64728" w:rsidRDefault="00F64728" w:rsidP="009D1C7D">
      <w:pPr>
        <w:jc w:val="both"/>
        <w:rPr>
          <w:rFonts w:ascii="Arial" w:hAnsi="Arial" w:cs="Arial"/>
        </w:rPr>
      </w:pPr>
    </w:p>
    <w:p w14:paraId="2D395F14" w14:textId="77777777" w:rsidR="00F64728" w:rsidRDefault="00F64728" w:rsidP="009D1C7D">
      <w:pPr>
        <w:jc w:val="both"/>
        <w:rPr>
          <w:rFonts w:ascii="Arial" w:hAnsi="Arial" w:cs="Arial"/>
        </w:rPr>
      </w:pPr>
    </w:p>
    <w:p w14:paraId="037A400F" w14:textId="77777777" w:rsidR="00F64728" w:rsidRDefault="00F64728" w:rsidP="009D1C7D">
      <w:pPr>
        <w:jc w:val="both"/>
        <w:rPr>
          <w:rFonts w:ascii="Arial" w:hAnsi="Arial" w:cs="Arial"/>
        </w:rPr>
      </w:pPr>
    </w:p>
    <w:p w14:paraId="659DEA8F" w14:textId="77777777" w:rsidR="00F64728" w:rsidRDefault="00F64728" w:rsidP="009D1C7D">
      <w:pPr>
        <w:jc w:val="both"/>
        <w:rPr>
          <w:rFonts w:ascii="Arial" w:hAnsi="Arial" w:cs="Arial"/>
        </w:rPr>
      </w:pPr>
    </w:p>
    <w:p w14:paraId="0409C37D" w14:textId="77777777" w:rsidR="00F64728" w:rsidRDefault="00F64728" w:rsidP="009D1C7D">
      <w:pPr>
        <w:jc w:val="both"/>
        <w:rPr>
          <w:rFonts w:ascii="Arial" w:hAnsi="Arial" w:cs="Arial"/>
        </w:rPr>
      </w:pPr>
    </w:p>
    <w:p w14:paraId="7B220311" w14:textId="77777777" w:rsidR="00F64728" w:rsidRDefault="00F64728" w:rsidP="009D1C7D">
      <w:pPr>
        <w:jc w:val="both"/>
        <w:rPr>
          <w:rFonts w:ascii="Arial" w:hAnsi="Arial" w:cs="Arial"/>
        </w:rPr>
      </w:pPr>
    </w:p>
    <w:p w14:paraId="468E4550" w14:textId="77777777" w:rsidR="00F64728" w:rsidRDefault="00F64728" w:rsidP="009D1C7D">
      <w:pPr>
        <w:jc w:val="both"/>
        <w:rPr>
          <w:rFonts w:ascii="Arial" w:hAnsi="Arial" w:cs="Arial"/>
        </w:rPr>
      </w:pPr>
    </w:p>
    <w:p w14:paraId="0A905243" w14:textId="77777777" w:rsidR="00F64728" w:rsidRDefault="00F64728" w:rsidP="009D1C7D">
      <w:pPr>
        <w:jc w:val="both"/>
        <w:rPr>
          <w:rFonts w:ascii="Arial" w:hAnsi="Arial" w:cs="Arial"/>
        </w:rPr>
      </w:pPr>
    </w:p>
    <w:p w14:paraId="564EE601" w14:textId="77777777" w:rsidR="00F64728" w:rsidRDefault="00F64728" w:rsidP="009D1C7D">
      <w:pPr>
        <w:jc w:val="both"/>
        <w:rPr>
          <w:rFonts w:ascii="Arial" w:hAnsi="Arial" w:cs="Arial"/>
        </w:rPr>
      </w:pPr>
    </w:p>
    <w:p w14:paraId="7D0975FA" w14:textId="77777777" w:rsidR="00F64728" w:rsidRDefault="00F64728" w:rsidP="009D1C7D">
      <w:pPr>
        <w:jc w:val="both"/>
        <w:rPr>
          <w:rFonts w:ascii="Arial" w:hAnsi="Arial" w:cs="Arial"/>
        </w:rPr>
      </w:pPr>
    </w:p>
    <w:p w14:paraId="6E47DF93" w14:textId="77777777" w:rsidR="00F64728" w:rsidRDefault="00F64728" w:rsidP="009D1C7D">
      <w:pPr>
        <w:jc w:val="both"/>
        <w:rPr>
          <w:rFonts w:ascii="Arial" w:hAnsi="Arial" w:cs="Arial"/>
        </w:rPr>
      </w:pPr>
    </w:p>
    <w:p w14:paraId="2F4F4132" w14:textId="77777777" w:rsidR="00F64728" w:rsidRDefault="00F64728" w:rsidP="009D1C7D">
      <w:pPr>
        <w:jc w:val="both"/>
        <w:rPr>
          <w:rFonts w:ascii="Arial" w:hAnsi="Arial" w:cs="Arial"/>
        </w:rPr>
      </w:pPr>
    </w:p>
    <w:p w14:paraId="1E1C9483" w14:textId="77777777" w:rsidR="00F64728" w:rsidRDefault="00F64728" w:rsidP="009D1C7D">
      <w:pPr>
        <w:jc w:val="both"/>
        <w:rPr>
          <w:rFonts w:ascii="Arial" w:hAnsi="Arial" w:cs="Arial"/>
        </w:rPr>
      </w:pPr>
    </w:p>
    <w:p w14:paraId="6D70C3B7" w14:textId="77777777" w:rsidR="00F64728" w:rsidRDefault="00F64728" w:rsidP="009D1C7D">
      <w:pPr>
        <w:jc w:val="both"/>
        <w:rPr>
          <w:rFonts w:ascii="Arial" w:hAnsi="Arial" w:cs="Arial"/>
        </w:rPr>
      </w:pPr>
    </w:p>
    <w:p w14:paraId="2008A8CF" w14:textId="77777777" w:rsidR="00F64728" w:rsidRDefault="00F64728" w:rsidP="009D1C7D">
      <w:pPr>
        <w:jc w:val="both"/>
        <w:rPr>
          <w:rFonts w:ascii="Arial" w:hAnsi="Arial" w:cs="Arial"/>
        </w:rPr>
      </w:pPr>
    </w:p>
    <w:p w14:paraId="500B5960" w14:textId="77777777" w:rsidR="00031B04" w:rsidRDefault="00031B04" w:rsidP="009D1C7D">
      <w:pPr>
        <w:jc w:val="both"/>
        <w:rPr>
          <w:rFonts w:ascii="Arial" w:hAnsi="Arial" w:cs="Arial"/>
        </w:rPr>
      </w:pPr>
    </w:p>
    <w:p w14:paraId="5763DF09" w14:textId="77777777" w:rsidR="00515B1D" w:rsidRDefault="00515B1D" w:rsidP="009D1C7D">
      <w:pPr>
        <w:jc w:val="both"/>
        <w:rPr>
          <w:rFonts w:ascii="Arial" w:hAnsi="Arial" w:cs="Arial"/>
          <w:b/>
          <w:bCs/>
        </w:rPr>
      </w:pPr>
    </w:p>
    <w:p w14:paraId="185A3A45" w14:textId="77777777" w:rsidR="00F135A9" w:rsidRDefault="00F135A9" w:rsidP="009D1C7D">
      <w:pPr>
        <w:jc w:val="both"/>
        <w:rPr>
          <w:rFonts w:ascii="Arial" w:hAnsi="Arial" w:cs="Arial"/>
          <w:b/>
          <w:bCs/>
        </w:rPr>
      </w:pPr>
    </w:p>
    <w:p w14:paraId="0E32150D" w14:textId="77777777" w:rsidR="0006652F" w:rsidRDefault="0006652F" w:rsidP="009D1C7D">
      <w:pPr>
        <w:jc w:val="both"/>
        <w:rPr>
          <w:rFonts w:ascii="Arial" w:hAnsi="Arial" w:cs="Arial"/>
          <w:b/>
          <w:bCs/>
        </w:rPr>
      </w:pPr>
    </w:p>
    <w:p w14:paraId="5323600C" w14:textId="1BFB2E76" w:rsidR="00033D02" w:rsidRPr="00EA1340" w:rsidRDefault="00EA1340" w:rsidP="009D1C7D">
      <w:pPr>
        <w:jc w:val="both"/>
        <w:rPr>
          <w:rFonts w:ascii="Arial" w:hAnsi="Arial" w:cs="Arial"/>
          <w:b/>
          <w:bCs/>
        </w:rPr>
      </w:pPr>
      <w:r w:rsidRPr="00EA1340">
        <w:rPr>
          <w:rFonts w:ascii="Arial" w:hAnsi="Arial" w:cs="Arial"/>
          <w:b/>
          <w:bCs/>
        </w:rPr>
        <w:lastRenderedPageBreak/>
        <w:t>References</w:t>
      </w:r>
    </w:p>
    <w:p w14:paraId="76BE4156" w14:textId="4D870EA2" w:rsidR="00762ADB" w:rsidRDefault="002B2484" w:rsidP="002B2484">
      <w:pPr>
        <w:spacing w:line="240" w:lineRule="auto"/>
        <w:rPr>
          <w:rFonts w:ascii="Arial" w:hAnsi="Arial" w:cs="Arial"/>
        </w:rPr>
      </w:pPr>
      <w:r w:rsidRPr="00867284">
        <w:rPr>
          <w:rFonts w:ascii="Arial" w:hAnsi="Arial" w:cs="Arial"/>
        </w:rPr>
        <w:t xml:space="preserve">Digital Health and Care Wales (DHWC, 2021) </w:t>
      </w:r>
      <w:r w:rsidRPr="003F5341">
        <w:rPr>
          <w:rFonts w:ascii="Arial" w:hAnsi="Arial" w:cs="Arial"/>
          <w:i/>
          <w:iCs/>
        </w:rPr>
        <w:t>Welsh nursing care record (WNCR</w:t>
      </w:r>
      <w:r w:rsidRPr="00867284">
        <w:rPr>
          <w:rFonts w:ascii="Arial" w:hAnsi="Arial" w:cs="Arial"/>
          <w:i/>
          <w:iCs/>
        </w:rPr>
        <w:t>).</w:t>
      </w:r>
      <w:r w:rsidRPr="00867284">
        <w:rPr>
          <w:rFonts w:ascii="Arial" w:hAnsi="Arial" w:cs="Arial"/>
        </w:rPr>
        <w:t xml:space="preserve">Available at: </w:t>
      </w:r>
      <w:hyperlink r:id="rId22" w:history="1">
        <w:r w:rsidRPr="00D416E7">
          <w:rPr>
            <w:rStyle w:val="Hyperlink"/>
            <w:rFonts w:ascii="Arial" w:hAnsi="Arial" w:cs="Arial"/>
          </w:rPr>
          <w:t>https://www.dhcw.nhs.wales/systems-and-service/secondary-care/digital-nursing/</w:t>
        </w:r>
      </w:hyperlink>
      <w:r w:rsidRPr="00D416E7">
        <w:rPr>
          <w:rFonts w:ascii="Arial" w:hAnsi="Arial" w:cs="Arial"/>
        </w:rPr>
        <w:t xml:space="preserve"> </w:t>
      </w:r>
      <w:r w:rsidRPr="00867284">
        <w:rPr>
          <w:rFonts w:ascii="Arial" w:hAnsi="Arial" w:cs="Arial"/>
        </w:rPr>
        <w:t>(Accessed 5 May 2022).</w:t>
      </w:r>
    </w:p>
    <w:p w14:paraId="5EFBD155" w14:textId="77777777" w:rsidR="002B2484" w:rsidRDefault="002B2484" w:rsidP="002B2484">
      <w:pPr>
        <w:spacing w:line="240" w:lineRule="auto"/>
        <w:rPr>
          <w:rFonts w:ascii="Arial" w:hAnsi="Arial" w:cs="Arial"/>
        </w:rPr>
      </w:pPr>
      <w:r w:rsidRPr="00D65CCC">
        <w:rPr>
          <w:rFonts w:ascii="Arial" w:hAnsi="Arial" w:cs="Arial"/>
        </w:rPr>
        <w:t xml:space="preserve">Driscoll, J. (2007) </w:t>
      </w:r>
      <w:r w:rsidRPr="009B7971">
        <w:rPr>
          <w:rFonts w:ascii="Arial" w:hAnsi="Arial" w:cs="Arial"/>
          <w:i/>
          <w:iCs/>
        </w:rPr>
        <w:t>Practising clinical supervision : a reflective approach for healthcare professionals.</w:t>
      </w:r>
      <w:r w:rsidRPr="00D65CCC">
        <w:rPr>
          <w:rFonts w:ascii="Arial" w:hAnsi="Arial" w:cs="Arial"/>
        </w:rPr>
        <w:t xml:space="preserve"> 2nd ed. Edinburgh: Bailliere Tindall.</w:t>
      </w:r>
    </w:p>
    <w:p w14:paraId="7D9A93E6" w14:textId="77777777" w:rsidR="002B2484" w:rsidRDefault="002B2484" w:rsidP="002B2484">
      <w:pPr>
        <w:spacing w:line="240" w:lineRule="auto"/>
        <w:rPr>
          <w:rFonts w:ascii="Arial" w:hAnsi="Arial" w:cs="Arial"/>
        </w:rPr>
      </w:pPr>
      <w:r w:rsidRPr="00867284">
        <w:rPr>
          <w:rFonts w:ascii="Arial" w:hAnsi="Arial" w:cs="Arial"/>
        </w:rPr>
        <w:t xml:space="preserve">HM Government (2022) The digital, data and technology playbook, Government guidance on sourcing and contracting for digital, data and technology projects and programmes. Available at : </w:t>
      </w:r>
      <w:hyperlink r:id="rId23" w:history="1">
        <w:r w:rsidRPr="00867284">
          <w:rPr>
            <w:rStyle w:val="Hyperlink"/>
            <w:rFonts w:ascii="Arial" w:hAnsi="Arial" w:cs="Arial"/>
          </w:rPr>
          <w:t>https://www.gov.uk/government/publications/the-digital-and-technology-playbook</w:t>
        </w:r>
      </w:hyperlink>
      <w:r w:rsidRPr="00867284">
        <w:rPr>
          <w:rFonts w:ascii="Arial" w:hAnsi="Arial" w:cs="Arial"/>
        </w:rPr>
        <w:t xml:space="preserve"> (Accessed: 5 May 2022)</w:t>
      </w:r>
      <w:r>
        <w:rPr>
          <w:rFonts w:ascii="Arial" w:hAnsi="Arial" w:cs="Arial"/>
        </w:rPr>
        <w:t>.</w:t>
      </w:r>
    </w:p>
    <w:p w14:paraId="2E28DF95" w14:textId="77777777" w:rsidR="002B2484" w:rsidRDefault="002B2484" w:rsidP="002B2484">
      <w:pPr>
        <w:spacing w:line="240" w:lineRule="auto"/>
        <w:rPr>
          <w:rFonts w:ascii="Arial" w:hAnsi="Arial" w:cs="Arial"/>
        </w:rPr>
      </w:pPr>
      <w:r w:rsidRPr="00DC776B">
        <w:rPr>
          <w:rFonts w:ascii="Arial" w:hAnsi="Arial" w:cs="Arial"/>
        </w:rPr>
        <w:t>HM Treasu</w:t>
      </w:r>
      <w:r>
        <w:rPr>
          <w:rFonts w:ascii="Arial" w:hAnsi="Arial" w:cs="Arial"/>
        </w:rPr>
        <w:t>ry</w:t>
      </w:r>
      <w:r w:rsidRPr="00DC776B">
        <w:rPr>
          <w:rFonts w:ascii="Arial" w:hAnsi="Arial" w:cs="Arial"/>
        </w:rPr>
        <w:t xml:space="preserve"> (2012) </w:t>
      </w:r>
      <w:r>
        <w:rPr>
          <w:rFonts w:ascii="Arial" w:hAnsi="Arial" w:cs="Arial"/>
        </w:rPr>
        <w:t xml:space="preserve">Assurance frameworks. Available at: </w:t>
      </w:r>
      <w:hyperlink r:id="rId24" w:history="1">
        <w:r w:rsidRPr="00C86782">
          <w:rPr>
            <w:rStyle w:val="Hyperlink"/>
            <w:rFonts w:ascii="Arial" w:hAnsi="Arial" w:cs="Arial"/>
          </w:rPr>
          <w:t>https://assests.publishing.service.gov.uk/governemnt/updloads/system/uploads/attachment_data/file/270485/assurance_frameworks_191212.pdf</w:t>
        </w:r>
      </w:hyperlink>
      <w:r>
        <w:rPr>
          <w:rFonts w:ascii="Arial" w:hAnsi="Arial" w:cs="Arial"/>
        </w:rPr>
        <w:t xml:space="preserve"> (Accessed: 7 June 2022).</w:t>
      </w:r>
    </w:p>
    <w:p w14:paraId="711628DF" w14:textId="77777777" w:rsidR="002B2484" w:rsidRDefault="002B2484" w:rsidP="002B2484">
      <w:pPr>
        <w:spacing w:line="240" w:lineRule="auto"/>
        <w:rPr>
          <w:rFonts w:ascii="Arial" w:hAnsi="Arial" w:cs="Arial"/>
        </w:rPr>
      </w:pPr>
      <w:r>
        <w:rPr>
          <w:rFonts w:ascii="Arial" w:hAnsi="Arial" w:cs="Arial"/>
        </w:rPr>
        <w:t xml:space="preserve">Indeed (2020) 6 Symptoms of Groupthink in the Workplace and How to fix it. Available at: </w:t>
      </w:r>
      <w:hyperlink r:id="rId25" w:history="1">
        <w:r w:rsidRPr="005F300E">
          <w:rPr>
            <w:rStyle w:val="Hyperlink"/>
            <w:rFonts w:ascii="Arial" w:hAnsi="Arial" w:cs="Arial"/>
          </w:rPr>
          <w:t>http://www.indeed.com/career-advice-devlopment/groupthink-in-workplace</w:t>
        </w:r>
      </w:hyperlink>
      <w:r>
        <w:rPr>
          <w:rFonts w:ascii="Arial" w:hAnsi="Arial" w:cs="Arial"/>
        </w:rPr>
        <w:t>. (Accessed: 8 June 2022).</w:t>
      </w:r>
    </w:p>
    <w:p w14:paraId="7A2AF9BB" w14:textId="77777777" w:rsidR="002B2484" w:rsidRDefault="002B2484" w:rsidP="002B2484">
      <w:pPr>
        <w:spacing w:line="240" w:lineRule="auto"/>
        <w:rPr>
          <w:rFonts w:ascii="Arial" w:hAnsi="Arial" w:cs="Arial"/>
        </w:rPr>
      </w:pPr>
      <w:r w:rsidRPr="004F0F2B">
        <w:rPr>
          <w:rFonts w:ascii="Arial" w:hAnsi="Arial" w:cs="Arial"/>
        </w:rPr>
        <w:t xml:space="preserve">Jones, A., </w:t>
      </w:r>
      <w:proofErr w:type="spellStart"/>
      <w:r w:rsidRPr="004F0F2B">
        <w:rPr>
          <w:rFonts w:ascii="Arial" w:hAnsi="Arial" w:cs="Arial"/>
        </w:rPr>
        <w:t>Lankshear</w:t>
      </w:r>
      <w:proofErr w:type="spellEnd"/>
      <w:r w:rsidRPr="004F0F2B">
        <w:rPr>
          <w:rFonts w:ascii="Arial" w:hAnsi="Arial" w:cs="Arial"/>
        </w:rPr>
        <w:t xml:space="preserve">, A. and Kelly, D. (2016) ‘Giving voice to quality and safety matters at board level: A qualitative study of the experiences of executive nurses working in England and Wales’, </w:t>
      </w:r>
      <w:r w:rsidRPr="00463742">
        <w:rPr>
          <w:rFonts w:ascii="Arial" w:hAnsi="Arial" w:cs="Arial"/>
          <w:i/>
          <w:iCs/>
        </w:rPr>
        <w:t>International journal of nursing studies</w:t>
      </w:r>
      <w:r w:rsidRPr="004F0F2B">
        <w:rPr>
          <w:rFonts w:ascii="Arial" w:hAnsi="Arial" w:cs="Arial"/>
        </w:rPr>
        <w:t xml:space="preserve">, 59, pp. 169–176. </w:t>
      </w:r>
      <w:hyperlink r:id="rId26" w:history="1">
        <w:r w:rsidRPr="005F300E">
          <w:rPr>
            <w:rStyle w:val="Hyperlink"/>
            <w:rFonts w:ascii="Arial" w:hAnsi="Arial" w:cs="Arial"/>
          </w:rPr>
          <w:t>http://doi:10.1016/j.ijnurstu.2016.04.007</w:t>
        </w:r>
      </w:hyperlink>
      <w:r w:rsidRPr="004F0F2B">
        <w:rPr>
          <w:rFonts w:ascii="Arial" w:hAnsi="Arial" w:cs="Arial"/>
        </w:rPr>
        <w:t>.</w:t>
      </w:r>
    </w:p>
    <w:p w14:paraId="5DBB6B8D" w14:textId="77777777" w:rsidR="002B2484" w:rsidRDefault="002B2484" w:rsidP="002B2484">
      <w:pPr>
        <w:spacing w:line="240" w:lineRule="auto"/>
        <w:rPr>
          <w:rFonts w:ascii="Arial" w:hAnsi="Arial" w:cs="Arial"/>
        </w:rPr>
      </w:pPr>
      <w:r>
        <w:rPr>
          <w:rFonts w:ascii="Arial" w:hAnsi="Arial" w:cs="Arial"/>
        </w:rPr>
        <w:t xml:space="preserve">NHS Providers (2021) Building a digital strategy, What makes a successful strategy. Available at:  </w:t>
      </w:r>
      <w:hyperlink r:id="rId27" w:history="1">
        <w:r w:rsidRPr="00C86782">
          <w:rPr>
            <w:rStyle w:val="Hyperlink"/>
            <w:rFonts w:ascii="Arial" w:hAnsi="Arial" w:cs="Arial"/>
          </w:rPr>
          <w:t>https://nhsproviders.org/building-a-digital-strategy/what-makes-a-successful-strategy</w:t>
        </w:r>
      </w:hyperlink>
      <w:r>
        <w:rPr>
          <w:rFonts w:ascii="Arial" w:hAnsi="Arial" w:cs="Arial"/>
        </w:rPr>
        <w:t xml:space="preserve"> (Accessed: 2 May 2022).</w:t>
      </w:r>
    </w:p>
    <w:p w14:paraId="7A19DA5C" w14:textId="77777777" w:rsidR="002B2484" w:rsidRPr="00E903EB" w:rsidRDefault="002B2484" w:rsidP="002B2484">
      <w:pPr>
        <w:spacing w:line="240" w:lineRule="auto"/>
        <w:rPr>
          <w:rFonts w:ascii="Arial" w:hAnsi="Arial" w:cs="Arial"/>
        </w:rPr>
      </w:pPr>
      <w:r>
        <w:rPr>
          <w:rFonts w:ascii="Arial" w:hAnsi="Arial" w:cs="Arial"/>
        </w:rPr>
        <w:t xml:space="preserve">NHS Providers (ND) Board Assurance: A toolkit for health sector organisations. </w:t>
      </w:r>
      <w:r w:rsidRPr="00E903EB">
        <w:rPr>
          <w:rFonts w:ascii="Arial" w:hAnsi="Arial" w:cs="Arial"/>
        </w:rPr>
        <w:t xml:space="preserve">Available at: </w:t>
      </w:r>
      <w:hyperlink r:id="rId28" w:anchor=":~:text=The%20board%20assurance%20framework%20%28BAF%29%20brings%20together%20in,needs%20to%" w:history="1">
        <w:r w:rsidRPr="00C86782">
          <w:rPr>
            <w:rStyle w:val="Hyperlink"/>
            <w:rFonts w:ascii="Arial" w:hAnsi="Arial" w:cs="Arial"/>
          </w:rPr>
          <w:t>https://nhsproviders.org/media/1182/board-assurance-a-tool-kit.pdf#:~:text=The%20board%20assurance%20framework%20%28BAF%29%20brings%20together%20in,needs%20to%</w:t>
        </w:r>
      </w:hyperlink>
      <w:r>
        <w:rPr>
          <w:rFonts w:ascii="Arial" w:hAnsi="Arial" w:cs="Arial"/>
        </w:rPr>
        <w:t xml:space="preserve"> (Accessed: 7 June 2022).</w:t>
      </w:r>
    </w:p>
    <w:p w14:paraId="4CDAE8F7" w14:textId="77777777" w:rsidR="002B2484" w:rsidRPr="00D65CCC" w:rsidRDefault="002B2484" w:rsidP="002B2484">
      <w:pPr>
        <w:spacing w:line="240" w:lineRule="auto"/>
        <w:rPr>
          <w:rFonts w:ascii="Arial" w:hAnsi="Arial" w:cs="Arial"/>
          <w:i/>
          <w:iCs/>
        </w:rPr>
      </w:pPr>
      <w:r w:rsidRPr="00867284">
        <w:rPr>
          <w:rFonts w:ascii="Arial" w:hAnsi="Arial" w:cs="Arial"/>
        </w:rPr>
        <w:t xml:space="preserve">NHS University  Health Board (2020) </w:t>
      </w:r>
      <w:r w:rsidRPr="00867284">
        <w:rPr>
          <w:rFonts w:ascii="Arial" w:hAnsi="Arial" w:cs="Arial"/>
          <w:i/>
          <w:iCs/>
        </w:rPr>
        <w:t>Policy and procedure for the prevention and management of adult inpatient falls. NHS Trust name withheld</w:t>
      </w:r>
    </w:p>
    <w:p w14:paraId="05283B27" w14:textId="77777777" w:rsidR="002B2484" w:rsidRDefault="002B2484" w:rsidP="002B2484">
      <w:pPr>
        <w:spacing w:line="240" w:lineRule="auto"/>
        <w:rPr>
          <w:rFonts w:ascii="Arial" w:hAnsi="Arial" w:cs="Arial"/>
        </w:rPr>
      </w:pPr>
      <w:r w:rsidRPr="00867284">
        <w:rPr>
          <w:rFonts w:ascii="Arial" w:hAnsi="Arial" w:cs="Arial"/>
        </w:rPr>
        <w:t xml:space="preserve">NHS Wales Shared Services Partnership (NWSSP, n.d.) </w:t>
      </w:r>
      <w:r>
        <w:rPr>
          <w:rFonts w:ascii="Arial" w:hAnsi="Arial" w:cs="Arial"/>
          <w:i/>
          <w:iCs/>
        </w:rPr>
        <w:t xml:space="preserve">Health &amp; Care Standards. </w:t>
      </w:r>
      <w:r>
        <w:rPr>
          <w:rFonts w:ascii="Arial" w:hAnsi="Arial" w:cs="Arial"/>
        </w:rPr>
        <w:t xml:space="preserve">Available at: </w:t>
      </w:r>
      <w:hyperlink r:id="rId29" w:history="1">
        <w:r w:rsidRPr="005F300E">
          <w:rPr>
            <w:rStyle w:val="Hyperlink"/>
            <w:rFonts w:ascii="Arial" w:hAnsi="Arial" w:cs="Arial"/>
          </w:rPr>
          <w:t>https://nwssp.nhs.wales/a-wp/governance-e-manual/putting-the-citizen-first/health-care-standards/</w:t>
        </w:r>
      </w:hyperlink>
      <w:r>
        <w:rPr>
          <w:rFonts w:ascii="Arial" w:hAnsi="Arial" w:cs="Arial"/>
        </w:rPr>
        <w:t xml:space="preserve"> </w:t>
      </w:r>
      <w:r w:rsidRPr="00867284">
        <w:rPr>
          <w:rFonts w:ascii="Arial" w:hAnsi="Arial" w:cs="Arial"/>
        </w:rPr>
        <w:t>(Accessed: 2 May 2022).</w:t>
      </w:r>
    </w:p>
    <w:p w14:paraId="7371FE76" w14:textId="77777777" w:rsidR="002B2484" w:rsidRDefault="002B2484" w:rsidP="002B2484">
      <w:pPr>
        <w:spacing w:line="240" w:lineRule="auto"/>
        <w:rPr>
          <w:rFonts w:ascii="Arial" w:hAnsi="Arial" w:cs="Arial"/>
        </w:rPr>
      </w:pPr>
      <w:r>
        <w:rPr>
          <w:rFonts w:ascii="Arial" w:hAnsi="Arial" w:cs="Arial"/>
        </w:rPr>
        <w:t xml:space="preserve">Public Health Wales (2021) Health and Care Standards, Self-assessments 2021-2022. Available at: </w:t>
      </w:r>
      <w:hyperlink r:id="rId30" w:history="1">
        <w:r w:rsidRPr="005F300E">
          <w:rPr>
            <w:rStyle w:val="Hyperlink"/>
            <w:rFonts w:ascii="Arial" w:hAnsi="Arial" w:cs="Arial"/>
          </w:rPr>
          <w:t>https://phw.nhs.wales/about-us/board-and-executive-team/board-committee/committee-meetings/quality-safety-and-improvement-committee/2021-22</w:t>
        </w:r>
      </w:hyperlink>
      <w:r>
        <w:rPr>
          <w:rFonts w:ascii="Arial" w:hAnsi="Arial" w:cs="Arial"/>
        </w:rPr>
        <w:t xml:space="preserve"> (Accessed: 5 May 2022).</w:t>
      </w:r>
    </w:p>
    <w:p w14:paraId="773BF704" w14:textId="77777777" w:rsidR="002B2484" w:rsidRDefault="002B2484" w:rsidP="002B2484">
      <w:pPr>
        <w:spacing w:before="240" w:line="240" w:lineRule="auto"/>
        <w:rPr>
          <w:rFonts w:ascii="Arial" w:hAnsi="Arial" w:cs="Arial"/>
        </w:rPr>
      </w:pPr>
      <w:r w:rsidRPr="00867284">
        <w:rPr>
          <w:rFonts w:ascii="Arial" w:hAnsi="Arial" w:cs="Arial"/>
        </w:rPr>
        <w:t xml:space="preserve">Safe (2021 ) </w:t>
      </w:r>
      <w:r w:rsidRPr="00867284">
        <w:rPr>
          <w:rFonts w:ascii="Arial" w:hAnsi="Arial" w:cs="Arial"/>
          <w:i/>
          <w:iCs/>
        </w:rPr>
        <w:t>Agile team.</w:t>
      </w:r>
      <w:r w:rsidRPr="00867284">
        <w:rPr>
          <w:rFonts w:ascii="Arial" w:hAnsi="Arial" w:cs="Arial"/>
        </w:rPr>
        <w:t xml:space="preserve"> Available at: </w:t>
      </w:r>
      <w:hyperlink r:id="rId31" w:history="1">
        <w:r w:rsidRPr="00867284">
          <w:rPr>
            <w:rStyle w:val="Hyperlink"/>
            <w:rFonts w:ascii="Arial" w:hAnsi="Arial" w:cs="Arial"/>
          </w:rPr>
          <w:t>https://www.scaledagailefraemwork.com/agile-teams</w:t>
        </w:r>
      </w:hyperlink>
      <w:r w:rsidRPr="00867284">
        <w:rPr>
          <w:rFonts w:ascii="Arial" w:hAnsi="Arial" w:cs="Arial"/>
        </w:rPr>
        <w:t xml:space="preserve"> (Accessed: 18 May 2022).</w:t>
      </w:r>
    </w:p>
    <w:p w14:paraId="528041EC" w14:textId="77777777" w:rsidR="002B2484" w:rsidRPr="00867284" w:rsidRDefault="002B2484" w:rsidP="002B2484">
      <w:pPr>
        <w:spacing w:before="240" w:line="240" w:lineRule="auto"/>
        <w:rPr>
          <w:rFonts w:ascii="Arial" w:hAnsi="Arial" w:cs="Arial"/>
        </w:rPr>
      </w:pPr>
      <w:r w:rsidRPr="00867284">
        <w:rPr>
          <w:rFonts w:ascii="Arial" w:hAnsi="Arial" w:cs="Arial"/>
        </w:rPr>
        <w:t xml:space="preserve">Sommerville, I. (2016) </w:t>
      </w:r>
      <w:r w:rsidRPr="00867284">
        <w:rPr>
          <w:rFonts w:ascii="Arial" w:hAnsi="Arial" w:cs="Arial"/>
          <w:i/>
          <w:iCs/>
        </w:rPr>
        <w:t>Software engineering</w:t>
      </w:r>
      <w:r w:rsidRPr="00867284">
        <w:rPr>
          <w:rFonts w:ascii="Arial" w:hAnsi="Arial" w:cs="Arial"/>
        </w:rPr>
        <w:t>, Tenth Global edition, Boston: Person.</w:t>
      </w:r>
    </w:p>
    <w:p w14:paraId="4D5CC3D8" w14:textId="77777777" w:rsidR="00E87161" w:rsidRDefault="002B2484" w:rsidP="002B2484">
      <w:pPr>
        <w:spacing w:line="240" w:lineRule="auto"/>
        <w:rPr>
          <w:rFonts w:ascii="Arial" w:hAnsi="Arial" w:cs="Arial"/>
        </w:rPr>
      </w:pPr>
      <w:r w:rsidRPr="00E60C2C">
        <w:rPr>
          <w:rFonts w:ascii="Arial" w:hAnsi="Arial" w:cs="Arial"/>
        </w:rPr>
        <w:t>Tanguay</w:t>
      </w:r>
      <w:r>
        <w:rPr>
          <w:rFonts w:ascii="Arial" w:hAnsi="Arial" w:cs="Arial"/>
        </w:rPr>
        <w:t>,</w:t>
      </w:r>
      <w:r w:rsidRPr="00E60C2C">
        <w:rPr>
          <w:rFonts w:ascii="Arial" w:hAnsi="Arial" w:cs="Arial"/>
        </w:rPr>
        <w:t xml:space="preserve"> E</w:t>
      </w:r>
      <w:r>
        <w:rPr>
          <w:rFonts w:ascii="Arial" w:hAnsi="Arial" w:cs="Arial"/>
        </w:rPr>
        <w:t xml:space="preserve">., </w:t>
      </w:r>
      <w:r w:rsidRPr="00E60C2C">
        <w:rPr>
          <w:rFonts w:ascii="Arial" w:hAnsi="Arial" w:cs="Arial"/>
        </w:rPr>
        <w:t xml:space="preserve">Hanratty, P. and Martin, B. (2020) </w:t>
      </w:r>
      <w:r w:rsidRPr="009B7971">
        <w:rPr>
          <w:rFonts w:ascii="Arial" w:hAnsi="Arial" w:cs="Arial"/>
          <w:i/>
          <w:iCs/>
        </w:rPr>
        <w:t>Reflective writing for nursing, health and social work.</w:t>
      </w:r>
      <w:r w:rsidRPr="00E60C2C">
        <w:rPr>
          <w:rFonts w:ascii="Arial" w:hAnsi="Arial" w:cs="Arial"/>
        </w:rPr>
        <w:t xml:space="preserve"> London, England: Red Globe Press.</w:t>
      </w:r>
    </w:p>
    <w:p w14:paraId="25392E54" w14:textId="4B81EFC5" w:rsidR="00761967" w:rsidRDefault="002B2484" w:rsidP="009F6F20">
      <w:pPr>
        <w:spacing w:line="240" w:lineRule="auto"/>
        <w:rPr>
          <w:rFonts w:ascii="Arial" w:hAnsi="Arial" w:cs="Arial"/>
        </w:rPr>
      </w:pPr>
      <w:r>
        <w:rPr>
          <w:rFonts w:ascii="Arial" w:hAnsi="Arial" w:cs="Arial"/>
        </w:rPr>
        <w:t xml:space="preserve">Vanya Global (2022) Avoiding Bias in internal auditing. Available at: </w:t>
      </w:r>
      <w:hyperlink r:id="rId32" w:history="1">
        <w:r w:rsidRPr="00C86782">
          <w:rPr>
            <w:rStyle w:val="Hyperlink"/>
            <w:rFonts w:ascii="Arial" w:hAnsi="Arial" w:cs="Arial"/>
          </w:rPr>
          <w:t>https://vonyaglobal.com/insights/avoiding-bias-in-internal-auditing/</w:t>
        </w:r>
      </w:hyperlink>
      <w:r>
        <w:rPr>
          <w:rFonts w:ascii="Arial" w:hAnsi="Arial" w:cs="Arial"/>
        </w:rPr>
        <w:t xml:space="preserve"> (Accessed: 7 June 2022)</w:t>
      </w:r>
      <w:r w:rsidR="0001193C">
        <w:rPr>
          <w:rFonts w:ascii="Arial" w:hAnsi="Arial" w:cs="Arial"/>
        </w:rPr>
        <w:t>.</w:t>
      </w:r>
    </w:p>
    <w:p w14:paraId="7F28124C" w14:textId="7B41114A" w:rsidR="0030750C" w:rsidRPr="00D1587C" w:rsidRDefault="0030750C" w:rsidP="00E60C2C">
      <w:pPr>
        <w:rPr>
          <w:rFonts w:ascii="Arial" w:hAnsi="Arial" w:cs="Arial"/>
        </w:rPr>
      </w:pPr>
    </w:p>
    <w:sectPr w:rsidR="0030750C" w:rsidRPr="00D1587C" w:rsidSect="009D1C7D">
      <w:headerReference w:type="default"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C1BE8E" w14:textId="77777777" w:rsidR="00F92D18" w:rsidRDefault="00F92D18" w:rsidP="001301C2">
      <w:pPr>
        <w:spacing w:after="0" w:line="240" w:lineRule="auto"/>
      </w:pPr>
      <w:r>
        <w:separator/>
      </w:r>
    </w:p>
  </w:endnote>
  <w:endnote w:type="continuationSeparator" w:id="0">
    <w:p w14:paraId="53AE3639" w14:textId="77777777" w:rsidR="00F92D18" w:rsidRDefault="00F92D18" w:rsidP="001301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0882707"/>
      <w:docPartObj>
        <w:docPartGallery w:val="Page Numbers (Bottom of Page)"/>
        <w:docPartUnique/>
      </w:docPartObj>
    </w:sdtPr>
    <w:sdtEndPr>
      <w:rPr>
        <w:noProof/>
      </w:rPr>
    </w:sdtEndPr>
    <w:sdtContent>
      <w:p w14:paraId="134860BE" w14:textId="4A334672" w:rsidR="009D1C7D" w:rsidRDefault="009D1C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AAE882" w14:textId="77777777" w:rsidR="009D1C7D" w:rsidRDefault="009D1C7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3899AC" w14:textId="77777777" w:rsidR="00F92D18" w:rsidRDefault="00F92D18" w:rsidP="001301C2">
      <w:pPr>
        <w:spacing w:after="0" w:line="240" w:lineRule="auto"/>
      </w:pPr>
      <w:r>
        <w:separator/>
      </w:r>
    </w:p>
  </w:footnote>
  <w:footnote w:type="continuationSeparator" w:id="0">
    <w:p w14:paraId="35BFEB6F" w14:textId="77777777" w:rsidR="00F92D18" w:rsidRDefault="00F92D18" w:rsidP="001301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FA4CFA" w14:textId="70CA2A48" w:rsidR="001301C2" w:rsidRDefault="009D1C7D">
    <w:pPr>
      <w:pStyle w:val="Header"/>
    </w:pPr>
    <w:r>
      <w:t xml:space="preserve">                                                                                                                                                          Helen Williams</w:t>
    </w:r>
  </w:p>
  <w:p w14:paraId="7D9053ED" w14:textId="68641324" w:rsidR="009D1C7D" w:rsidRDefault="009D1C7D">
    <w:pPr>
      <w:pStyle w:val="Header"/>
    </w:pPr>
    <w:r>
      <w:t xml:space="preserve">                                                                                                                                                                 2114837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EC3641"/>
    <w:multiLevelType w:val="hybridMultilevel"/>
    <w:tmpl w:val="19C019D0"/>
    <w:lvl w:ilvl="0" w:tplc="8250BA94">
      <w:start w:val="1"/>
      <w:numFmt w:val="bullet"/>
      <w:lvlText w:val="•"/>
      <w:lvlJc w:val="left"/>
      <w:pPr>
        <w:tabs>
          <w:tab w:val="num" w:pos="720"/>
        </w:tabs>
        <w:ind w:left="720" w:hanging="360"/>
      </w:pPr>
      <w:rPr>
        <w:rFonts w:ascii="Times New Roman" w:hAnsi="Times New Roman" w:hint="default"/>
      </w:rPr>
    </w:lvl>
    <w:lvl w:ilvl="1" w:tplc="3BDCB22C" w:tentative="1">
      <w:start w:val="1"/>
      <w:numFmt w:val="bullet"/>
      <w:lvlText w:val="•"/>
      <w:lvlJc w:val="left"/>
      <w:pPr>
        <w:tabs>
          <w:tab w:val="num" w:pos="1440"/>
        </w:tabs>
        <w:ind w:left="1440" w:hanging="360"/>
      </w:pPr>
      <w:rPr>
        <w:rFonts w:ascii="Times New Roman" w:hAnsi="Times New Roman" w:hint="default"/>
      </w:rPr>
    </w:lvl>
    <w:lvl w:ilvl="2" w:tplc="D3C24848" w:tentative="1">
      <w:start w:val="1"/>
      <w:numFmt w:val="bullet"/>
      <w:lvlText w:val="•"/>
      <w:lvlJc w:val="left"/>
      <w:pPr>
        <w:tabs>
          <w:tab w:val="num" w:pos="2160"/>
        </w:tabs>
        <w:ind w:left="2160" w:hanging="360"/>
      </w:pPr>
      <w:rPr>
        <w:rFonts w:ascii="Times New Roman" w:hAnsi="Times New Roman" w:hint="default"/>
      </w:rPr>
    </w:lvl>
    <w:lvl w:ilvl="3" w:tplc="64BCFD78" w:tentative="1">
      <w:start w:val="1"/>
      <w:numFmt w:val="bullet"/>
      <w:lvlText w:val="•"/>
      <w:lvlJc w:val="left"/>
      <w:pPr>
        <w:tabs>
          <w:tab w:val="num" w:pos="2880"/>
        </w:tabs>
        <w:ind w:left="2880" w:hanging="360"/>
      </w:pPr>
      <w:rPr>
        <w:rFonts w:ascii="Times New Roman" w:hAnsi="Times New Roman" w:hint="default"/>
      </w:rPr>
    </w:lvl>
    <w:lvl w:ilvl="4" w:tplc="A768E594" w:tentative="1">
      <w:start w:val="1"/>
      <w:numFmt w:val="bullet"/>
      <w:lvlText w:val="•"/>
      <w:lvlJc w:val="left"/>
      <w:pPr>
        <w:tabs>
          <w:tab w:val="num" w:pos="3600"/>
        </w:tabs>
        <w:ind w:left="3600" w:hanging="360"/>
      </w:pPr>
      <w:rPr>
        <w:rFonts w:ascii="Times New Roman" w:hAnsi="Times New Roman" w:hint="default"/>
      </w:rPr>
    </w:lvl>
    <w:lvl w:ilvl="5" w:tplc="18EA4CF4" w:tentative="1">
      <w:start w:val="1"/>
      <w:numFmt w:val="bullet"/>
      <w:lvlText w:val="•"/>
      <w:lvlJc w:val="left"/>
      <w:pPr>
        <w:tabs>
          <w:tab w:val="num" w:pos="4320"/>
        </w:tabs>
        <w:ind w:left="4320" w:hanging="360"/>
      </w:pPr>
      <w:rPr>
        <w:rFonts w:ascii="Times New Roman" w:hAnsi="Times New Roman" w:hint="default"/>
      </w:rPr>
    </w:lvl>
    <w:lvl w:ilvl="6" w:tplc="998C177A" w:tentative="1">
      <w:start w:val="1"/>
      <w:numFmt w:val="bullet"/>
      <w:lvlText w:val="•"/>
      <w:lvlJc w:val="left"/>
      <w:pPr>
        <w:tabs>
          <w:tab w:val="num" w:pos="5040"/>
        </w:tabs>
        <w:ind w:left="5040" w:hanging="360"/>
      </w:pPr>
      <w:rPr>
        <w:rFonts w:ascii="Times New Roman" w:hAnsi="Times New Roman" w:hint="default"/>
      </w:rPr>
    </w:lvl>
    <w:lvl w:ilvl="7" w:tplc="29BC95B8" w:tentative="1">
      <w:start w:val="1"/>
      <w:numFmt w:val="bullet"/>
      <w:lvlText w:val="•"/>
      <w:lvlJc w:val="left"/>
      <w:pPr>
        <w:tabs>
          <w:tab w:val="num" w:pos="5760"/>
        </w:tabs>
        <w:ind w:left="5760" w:hanging="360"/>
      </w:pPr>
      <w:rPr>
        <w:rFonts w:ascii="Times New Roman" w:hAnsi="Times New Roman" w:hint="default"/>
      </w:rPr>
    </w:lvl>
    <w:lvl w:ilvl="8" w:tplc="5C907DDE" w:tentative="1">
      <w:start w:val="1"/>
      <w:numFmt w:val="bullet"/>
      <w:lvlText w:val="•"/>
      <w:lvlJc w:val="left"/>
      <w:pPr>
        <w:tabs>
          <w:tab w:val="num" w:pos="6480"/>
        </w:tabs>
        <w:ind w:left="6480" w:hanging="360"/>
      </w:pPr>
      <w:rPr>
        <w:rFonts w:ascii="Times New Roman" w:hAnsi="Times New Roman" w:hint="default"/>
      </w:rPr>
    </w:lvl>
  </w:abstractNum>
  <w:num w:numId="1" w16cid:durableId="1089361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2"/>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F42A59"/>
    <w:rsid w:val="000046B3"/>
    <w:rsid w:val="0000649D"/>
    <w:rsid w:val="00007F33"/>
    <w:rsid w:val="0001193C"/>
    <w:rsid w:val="00015F25"/>
    <w:rsid w:val="00020D9D"/>
    <w:rsid w:val="00022B42"/>
    <w:rsid w:val="00031B04"/>
    <w:rsid w:val="00033D02"/>
    <w:rsid w:val="00043821"/>
    <w:rsid w:val="00047CE4"/>
    <w:rsid w:val="00060E05"/>
    <w:rsid w:val="00065058"/>
    <w:rsid w:val="0006652F"/>
    <w:rsid w:val="00066749"/>
    <w:rsid w:val="00066A5C"/>
    <w:rsid w:val="000675C4"/>
    <w:rsid w:val="00067FCE"/>
    <w:rsid w:val="00070A59"/>
    <w:rsid w:val="00080C20"/>
    <w:rsid w:val="00080F37"/>
    <w:rsid w:val="00081286"/>
    <w:rsid w:val="00081582"/>
    <w:rsid w:val="00081F3C"/>
    <w:rsid w:val="000936F8"/>
    <w:rsid w:val="00094CDB"/>
    <w:rsid w:val="000954BB"/>
    <w:rsid w:val="00095666"/>
    <w:rsid w:val="00096C6D"/>
    <w:rsid w:val="000A0B53"/>
    <w:rsid w:val="000A3B1F"/>
    <w:rsid w:val="000A785B"/>
    <w:rsid w:val="000B4DA5"/>
    <w:rsid w:val="000C0A8E"/>
    <w:rsid w:val="000C1288"/>
    <w:rsid w:val="000C1C80"/>
    <w:rsid w:val="000C2146"/>
    <w:rsid w:val="000C2A33"/>
    <w:rsid w:val="000C3201"/>
    <w:rsid w:val="000D11CA"/>
    <w:rsid w:val="000D170B"/>
    <w:rsid w:val="000D18DC"/>
    <w:rsid w:val="000E3A4B"/>
    <w:rsid w:val="000E4E3A"/>
    <w:rsid w:val="000E5ACD"/>
    <w:rsid w:val="000F0E8C"/>
    <w:rsid w:val="000F0FBA"/>
    <w:rsid w:val="000F175A"/>
    <w:rsid w:val="000F1A89"/>
    <w:rsid w:val="000F4912"/>
    <w:rsid w:val="000F770A"/>
    <w:rsid w:val="00101653"/>
    <w:rsid w:val="00102F17"/>
    <w:rsid w:val="00103455"/>
    <w:rsid w:val="00103E66"/>
    <w:rsid w:val="00107010"/>
    <w:rsid w:val="00112786"/>
    <w:rsid w:val="00116DAB"/>
    <w:rsid w:val="001211F5"/>
    <w:rsid w:val="00122CE7"/>
    <w:rsid w:val="001261F5"/>
    <w:rsid w:val="00126559"/>
    <w:rsid w:val="001301C2"/>
    <w:rsid w:val="00130C69"/>
    <w:rsid w:val="00132D5E"/>
    <w:rsid w:val="00133739"/>
    <w:rsid w:val="001460A5"/>
    <w:rsid w:val="00147438"/>
    <w:rsid w:val="00151487"/>
    <w:rsid w:val="001549E7"/>
    <w:rsid w:val="00165EC3"/>
    <w:rsid w:val="00165ECE"/>
    <w:rsid w:val="0019117C"/>
    <w:rsid w:val="001927FD"/>
    <w:rsid w:val="001A0B37"/>
    <w:rsid w:val="001A6B44"/>
    <w:rsid w:val="001B222D"/>
    <w:rsid w:val="001B7DF2"/>
    <w:rsid w:val="001C0999"/>
    <w:rsid w:val="001C42E3"/>
    <w:rsid w:val="001C7699"/>
    <w:rsid w:val="001C7854"/>
    <w:rsid w:val="001C7FE6"/>
    <w:rsid w:val="001D11DC"/>
    <w:rsid w:val="001D5201"/>
    <w:rsid w:val="001E32C3"/>
    <w:rsid w:val="001E503F"/>
    <w:rsid w:val="001E50B9"/>
    <w:rsid w:val="001F66E2"/>
    <w:rsid w:val="001F77A0"/>
    <w:rsid w:val="001F79D9"/>
    <w:rsid w:val="002006F5"/>
    <w:rsid w:val="0020322D"/>
    <w:rsid w:val="00214D46"/>
    <w:rsid w:val="002219C1"/>
    <w:rsid w:val="002227DE"/>
    <w:rsid w:val="00222D8B"/>
    <w:rsid w:val="0022449B"/>
    <w:rsid w:val="0022485E"/>
    <w:rsid w:val="00225BA1"/>
    <w:rsid w:val="002267AD"/>
    <w:rsid w:val="00231551"/>
    <w:rsid w:val="00233283"/>
    <w:rsid w:val="00233555"/>
    <w:rsid w:val="00233938"/>
    <w:rsid w:val="00234674"/>
    <w:rsid w:val="00234C95"/>
    <w:rsid w:val="00243799"/>
    <w:rsid w:val="0025115A"/>
    <w:rsid w:val="00251C44"/>
    <w:rsid w:val="002542ED"/>
    <w:rsid w:val="00255CC0"/>
    <w:rsid w:val="002572AC"/>
    <w:rsid w:val="00266ACE"/>
    <w:rsid w:val="0026761C"/>
    <w:rsid w:val="00280F4E"/>
    <w:rsid w:val="00282BE0"/>
    <w:rsid w:val="00284255"/>
    <w:rsid w:val="00284B6A"/>
    <w:rsid w:val="00294B5A"/>
    <w:rsid w:val="00295D18"/>
    <w:rsid w:val="00297EF5"/>
    <w:rsid w:val="002A0047"/>
    <w:rsid w:val="002A4012"/>
    <w:rsid w:val="002A4910"/>
    <w:rsid w:val="002A6FFC"/>
    <w:rsid w:val="002B2484"/>
    <w:rsid w:val="002B5A2E"/>
    <w:rsid w:val="002B75F4"/>
    <w:rsid w:val="002C1BD7"/>
    <w:rsid w:val="002C2761"/>
    <w:rsid w:val="002C4CC0"/>
    <w:rsid w:val="002C6CF5"/>
    <w:rsid w:val="002C6EC2"/>
    <w:rsid w:val="002D2375"/>
    <w:rsid w:val="002D41B8"/>
    <w:rsid w:val="002D6553"/>
    <w:rsid w:val="002E38AF"/>
    <w:rsid w:val="002F23BF"/>
    <w:rsid w:val="002F37E2"/>
    <w:rsid w:val="002F5CCC"/>
    <w:rsid w:val="003031B4"/>
    <w:rsid w:val="00304880"/>
    <w:rsid w:val="00305B28"/>
    <w:rsid w:val="00305FC7"/>
    <w:rsid w:val="0030750C"/>
    <w:rsid w:val="003107A5"/>
    <w:rsid w:val="003127C9"/>
    <w:rsid w:val="00315DC8"/>
    <w:rsid w:val="00321752"/>
    <w:rsid w:val="00323CC4"/>
    <w:rsid w:val="00327C5F"/>
    <w:rsid w:val="00332887"/>
    <w:rsid w:val="003356A9"/>
    <w:rsid w:val="0033697F"/>
    <w:rsid w:val="00346A21"/>
    <w:rsid w:val="00346A68"/>
    <w:rsid w:val="00346F1C"/>
    <w:rsid w:val="00347F73"/>
    <w:rsid w:val="00350A9E"/>
    <w:rsid w:val="00356929"/>
    <w:rsid w:val="0036561F"/>
    <w:rsid w:val="003742ED"/>
    <w:rsid w:val="00375B87"/>
    <w:rsid w:val="00383A77"/>
    <w:rsid w:val="003856F2"/>
    <w:rsid w:val="00385D81"/>
    <w:rsid w:val="003B186F"/>
    <w:rsid w:val="003C37E1"/>
    <w:rsid w:val="003D3023"/>
    <w:rsid w:val="003D5BA4"/>
    <w:rsid w:val="003D669A"/>
    <w:rsid w:val="003E0421"/>
    <w:rsid w:val="003E2432"/>
    <w:rsid w:val="003E2C17"/>
    <w:rsid w:val="003E5454"/>
    <w:rsid w:val="003E78DE"/>
    <w:rsid w:val="003F03E1"/>
    <w:rsid w:val="003F3079"/>
    <w:rsid w:val="003F49F5"/>
    <w:rsid w:val="003F5341"/>
    <w:rsid w:val="003F7B8F"/>
    <w:rsid w:val="003F7DCF"/>
    <w:rsid w:val="00402A5C"/>
    <w:rsid w:val="00402E69"/>
    <w:rsid w:val="004043B7"/>
    <w:rsid w:val="00416DAB"/>
    <w:rsid w:val="00420731"/>
    <w:rsid w:val="00433F7F"/>
    <w:rsid w:val="004348C4"/>
    <w:rsid w:val="00435931"/>
    <w:rsid w:val="00446563"/>
    <w:rsid w:val="0045125D"/>
    <w:rsid w:val="004601E5"/>
    <w:rsid w:val="00460B24"/>
    <w:rsid w:val="004613EB"/>
    <w:rsid w:val="00462E26"/>
    <w:rsid w:val="00463742"/>
    <w:rsid w:val="00467943"/>
    <w:rsid w:val="004730D8"/>
    <w:rsid w:val="00474492"/>
    <w:rsid w:val="00476830"/>
    <w:rsid w:val="004827A3"/>
    <w:rsid w:val="00485A88"/>
    <w:rsid w:val="00491E93"/>
    <w:rsid w:val="00495442"/>
    <w:rsid w:val="00496955"/>
    <w:rsid w:val="00496D43"/>
    <w:rsid w:val="004A0F62"/>
    <w:rsid w:val="004A22F6"/>
    <w:rsid w:val="004A4ACC"/>
    <w:rsid w:val="004A6BA7"/>
    <w:rsid w:val="004B1BD9"/>
    <w:rsid w:val="004B2447"/>
    <w:rsid w:val="004B3545"/>
    <w:rsid w:val="004C209C"/>
    <w:rsid w:val="004C5B56"/>
    <w:rsid w:val="004C7684"/>
    <w:rsid w:val="004D273E"/>
    <w:rsid w:val="004E14A2"/>
    <w:rsid w:val="004E2BB0"/>
    <w:rsid w:val="004E3C83"/>
    <w:rsid w:val="004F0485"/>
    <w:rsid w:val="004F0F2B"/>
    <w:rsid w:val="004F25BB"/>
    <w:rsid w:val="004F2C33"/>
    <w:rsid w:val="004F3139"/>
    <w:rsid w:val="00500414"/>
    <w:rsid w:val="00501295"/>
    <w:rsid w:val="00504AE0"/>
    <w:rsid w:val="00513653"/>
    <w:rsid w:val="00514A99"/>
    <w:rsid w:val="00515198"/>
    <w:rsid w:val="00515B1D"/>
    <w:rsid w:val="0052394A"/>
    <w:rsid w:val="0052415A"/>
    <w:rsid w:val="00532397"/>
    <w:rsid w:val="00533B05"/>
    <w:rsid w:val="00537423"/>
    <w:rsid w:val="00540267"/>
    <w:rsid w:val="00542958"/>
    <w:rsid w:val="00552636"/>
    <w:rsid w:val="00557105"/>
    <w:rsid w:val="00565F91"/>
    <w:rsid w:val="00567BCB"/>
    <w:rsid w:val="0057038B"/>
    <w:rsid w:val="0057265C"/>
    <w:rsid w:val="00572884"/>
    <w:rsid w:val="00575D47"/>
    <w:rsid w:val="00576172"/>
    <w:rsid w:val="00576FCA"/>
    <w:rsid w:val="0057742A"/>
    <w:rsid w:val="005817EE"/>
    <w:rsid w:val="00582BE7"/>
    <w:rsid w:val="005845AD"/>
    <w:rsid w:val="00584AC2"/>
    <w:rsid w:val="00585EDA"/>
    <w:rsid w:val="005869A1"/>
    <w:rsid w:val="00592D9A"/>
    <w:rsid w:val="00593878"/>
    <w:rsid w:val="00596C41"/>
    <w:rsid w:val="005A6D6A"/>
    <w:rsid w:val="005B17A2"/>
    <w:rsid w:val="005B5569"/>
    <w:rsid w:val="005B77A1"/>
    <w:rsid w:val="005C03EE"/>
    <w:rsid w:val="005C3F7C"/>
    <w:rsid w:val="005C405C"/>
    <w:rsid w:val="005C5298"/>
    <w:rsid w:val="005C5F35"/>
    <w:rsid w:val="005C67E9"/>
    <w:rsid w:val="005E47D7"/>
    <w:rsid w:val="005E78B6"/>
    <w:rsid w:val="005F1373"/>
    <w:rsid w:val="005F2007"/>
    <w:rsid w:val="005F24C8"/>
    <w:rsid w:val="005F2796"/>
    <w:rsid w:val="005F51F8"/>
    <w:rsid w:val="0060017F"/>
    <w:rsid w:val="00600499"/>
    <w:rsid w:val="0060112B"/>
    <w:rsid w:val="00606038"/>
    <w:rsid w:val="00611FCE"/>
    <w:rsid w:val="006137FA"/>
    <w:rsid w:val="00614D4B"/>
    <w:rsid w:val="00616ACE"/>
    <w:rsid w:val="0062161A"/>
    <w:rsid w:val="00630C47"/>
    <w:rsid w:val="00630C7A"/>
    <w:rsid w:val="00634228"/>
    <w:rsid w:val="00635964"/>
    <w:rsid w:val="00636FDC"/>
    <w:rsid w:val="0064330B"/>
    <w:rsid w:val="00644C9A"/>
    <w:rsid w:val="006472E4"/>
    <w:rsid w:val="00647544"/>
    <w:rsid w:val="00652592"/>
    <w:rsid w:val="00655A10"/>
    <w:rsid w:val="00660348"/>
    <w:rsid w:val="00661C4D"/>
    <w:rsid w:val="00670CC9"/>
    <w:rsid w:val="00673FC9"/>
    <w:rsid w:val="00675291"/>
    <w:rsid w:val="00682969"/>
    <w:rsid w:val="006852D4"/>
    <w:rsid w:val="006856F6"/>
    <w:rsid w:val="0068650F"/>
    <w:rsid w:val="006879A1"/>
    <w:rsid w:val="006A0B6C"/>
    <w:rsid w:val="006A508B"/>
    <w:rsid w:val="006A5E0C"/>
    <w:rsid w:val="006C0257"/>
    <w:rsid w:val="006C0D11"/>
    <w:rsid w:val="006C1FAB"/>
    <w:rsid w:val="006C4431"/>
    <w:rsid w:val="006C65C6"/>
    <w:rsid w:val="006D0B0B"/>
    <w:rsid w:val="006D1F19"/>
    <w:rsid w:val="006D1FA3"/>
    <w:rsid w:val="006E1752"/>
    <w:rsid w:val="006E21F7"/>
    <w:rsid w:val="006E233C"/>
    <w:rsid w:val="006E44DF"/>
    <w:rsid w:val="006F1051"/>
    <w:rsid w:val="006F1278"/>
    <w:rsid w:val="006F5AB6"/>
    <w:rsid w:val="006F5FE5"/>
    <w:rsid w:val="007045DE"/>
    <w:rsid w:val="0070478F"/>
    <w:rsid w:val="00705029"/>
    <w:rsid w:val="00705B4A"/>
    <w:rsid w:val="007126AE"/>
    <w:rsid w:val="00715A02"/>
    <w:rsid w:val="00715DE9"/>
    <w:rsid w:val="00717774"/>
    <w:rsid w:val="00717A6C"/>
    <w:rsid w:val="0072095A"/>
    <w:rsid w:val="00730EB4"/>
    <w:rsid w:val="00736FF2"/>
    <w:rsid w:val="0073778D"/>
    <w:rsid w:val="00741FDA"/>
    <w:rsid w:val="0074591D"/>
    <w:rsid w:val="007530C0"/>
    <w:rsid w:val="00757754"/>
    <w:rsid w:val="00761967"/>
    <w:rsid w:val="00762ADB"/>
    <w:rsid w:val="00773B30"/>
    <w:rsid w:val="00775568"/>
    <w:rsid w:val="007773D6"/>
    <w:rsid w:val="0078048B"/>
    <w:rsid w:val="00782697"/>
    <w:rsid w:val="00785DD2"/>
    <w:rsid w:val="00790220"/>
    <w:rsid w:val="007A0C75"/>
    <w:rsid w:val="007A2E6D"/>
    <w:rsid w:val="007A41A6"/>
    <w:rsid w:val="007A4A56"/>
    <w:rsid w:val="007A51BF"/>
    <w:rsid w:val="007B27BE"/>
    <w:rsid w:val="007B325B"/>
    <w:rsid w:val="007B403E"/>
    <w:rsid w:val="007B4A6A"/>
    <w:rsid w:val="007C11E7"/>
    <w:rsid w:val="007C40CC"/>
    <w:rsid w:val="007C441D"/>
    <w:rsid w:val="007C4974"/>
    <w:rsid w:val="007C5B15"/>
    <w:rsid w:val="007C726C"/>
    <w:rsid w:val="007D14D5"/>
    <w:rsid w:val="007D1A5E"/>
    <w:rsid w:val="007D5518"/>
    <w:rsid w:val="007E05AD"/>
    <w:rsid w:val="007E1F56"/>
    <w:rsid w:val="007E2D34"/>
    <w:rsid w:val="007E4201"/>
    <w:rsid w:val="007E56C9"/>
    <w:rsid w:val="007E61AB"/>
    <w:rsid w:val="007F2BD8"/>
    <w:rsid w:val="007F3812"/>
    <w:rsid w:val="007F58CF"/>
    <w:rsid w:val="008035A2"/>
    <w:rsid w:val="00810A58"/>
    <w:rsid w:val="00813094"/>
    <w:rsid w:val="008141C7"/>
    <w:rsid w:val="008144C6"/>
    <w:rsid w:val="00820126"/>
    <w:rsid w:val="00822B51"/>
    <w:rsid w:val="008243B0"/>
    <w:rsid w:val="0082692E"/>
    <w:rsid w:val="0083160A"/>
    <w:rsid w:val="0083415D"/>
    <w:rsid w:val="008349DA"/>
    <w:rsid w:val="00836445"/>
    <w:rsid w:val="00844C06"/>
    <w:rsid w:val="0085323D"/>
    <w:rsid w:val="008606F3"/>
    <w:rsid w:val="00874EFC"/>
    <w:rsid w:val="0087799A"/>
    <w:rsid w:val="0088449C"/>
    <w:rsid w:val="00894C23"/>
    <w:rsid w:val="00894DC0"/>
    <w:rsid w:val="008A4118"/>
    <w:rsid w:val="008B1C6F"/>
    <w:rsid w:val="008B2AEF"/>
    <w:rsid w:val="008B6E69"/>
    <w:rsid w:val="008C0B89"/>
    <w:rsid w:val="008C1E9F"/>
    <w:rsid w:val="008C2B56"/>
    <w:rsid w:val="008C3A65"/>
    <w:rsid w:val="008D04F5"/>
    <w:rsid w:val="008D17D5"/>
    <w:rsid w:val="008D2562"/>
    <w:rsid w:val="008D454E"/>
    <w:rsid w:val="008D49F2"/>
    <w:rsid w:val="008E02D9"/>
    <w:rsid w:val="008E04EC"/>
    <w:rsid w:val="008F6CC4"/>
    <w:rsid w:val="00907A2C"/>
    <w:rsid w:val="0091186C"/>
    <w:rsid w:val="0091696E"/>
    <w:rsid w:val="00917627"/>
    <w:rsid w:val="0092167B"/>
    <w:rsid w:val="00932E17"/>
    <w:rsid w:val="009331BD"/>
    <w:rsid w:val="00933649"/>
    <w:rsid w:val="0093733C"/>
    <w:rsid w:val="00937997"/>
    <w:rsid w:val="00940A2E"/>
    <w:rsid w:val="009445C5"/>
    <w:rsid w:val="009470F0"/>
    <w:rsid w:val="009528C3"/>
    <w:rsid w:val="009532F3"/>
    <w:rsid w:val="00954D20"/>
    <w:rsid w:val="00961BA3"/>
    <w:rsid w:val="009631B1"/>
    <w:rsid w:val="00975DEC"/>
    <w:rsid w:val="00982534"/>
    <w:rsid w:val="00983552"/>
    <w:rsid w:val="00987F64"/>
    <w:rsid w:val="00992085"/>
    <w:rsid w:val="0099528B"/>
    <w:rsid w:val="0099726B"/>
    <w:rsid w:val="009A08CE"/>
    <w:rsid w:val="009A40CB"/>
    <w:rsid w:val="009A5669"/>
    <w:rsid w:val="009A6BA5"/>
    <w:rsid w:val="009A7694"/>
    <w:rsid w:val="009B0FCD"/>
    <w:rsid w:val="009B27A2"/>
    <w:rsid w:val="009B35F3"/>
    <w:rsid w:val="009B638F"/>
    <w:rsid w:val="009B7971"/>
    <w:rsid w:val="009C01E9"/>
    <w:rsid w:val="009C33B6"/>
    <w:rsid w:val="009C5782"/>
    <w:rsid w:val="009D1C7D"/>
    <w:rsid w:val="009D5F9E"/>
    <w:rsid w:val="009E3174"/>
    <w:rsid w:val="009E7772"/>
    <w:rsid w:val="009F0D70"/>
    <w:rsid w:val="009F28A4"/>
    <w:rsid w:val="009F68B8"/>
    <w:rsid w:val="009F6F20"/>
    <w:rsid w:val="00A01726"/>
    <w:rsid w:val="00A01D95"/>
    <w:rsid w:val="00A0672A"/>
    <w:rsid w:val="00A07600"/>
    <w:rsid w:val="00A106DB"/>
    <w:rsid w:val="00A11CAC"/>
    <w:rsid w:val="00A1537A"/>
    <w:rsid w:val="00A32BE6"/>
    <w:rsid w:val="00A337C9"/>
    <w:rsid w:val="00A420D3"/>
    <w:rsid w:val="00A43C88"/>
    <w:rsid w:val="00A44450"/>
    <w:rsid w:val="00A47E5E"/>
    <w:rsid w:val="00A64464"/>
    <w:rsid w:val="00A72DE9"/>
    <w:rsid w:val="00A74F46"/>
    <w:rsid w:val="00A82D60"/>
    <w:rsid w:val="00A83FCF"/>
    <w:rsid w:val="00A842A2"/>
    <w:rsid w:val="00A857EC"/>
    <w:rsid w:val="00A908CA"/>
    <w:rsid w:val="00A90F6D"/>
    <w:rsid w:val="00A933B8"/>
    <w:rsid w:val="00A93EE5"/>
    <w:rsid w:val="00A95648"/>
    <w:rsid w:val="00A96351"/>
    <w:rsid w:val="00AA4F5E"/>
    <w:rsid w:val="00AA5A7E"/>
    <w:rsid w:val="00AA5E96"/>
    <w:rsid w:val="00AA634F"/>
    <w:rsid w:val="00AB0F09"/>
    <w:rsid w:val="00AB264F"/>
    <w:rsid w:val="00AB5A15"/>
    <w:rsid w:val="00AB5B58"/>
    <w:rsid w:val="00AB6E55"/>
    <w:rsid w:val="00AC17F7"/>
    <w:rsid w:val="00AC25C0"/>
    <w:rsid w:val="00AD0935"/>
    <w:rsid w:val="00AD2561"/>
    <w:rsid w:val="00AD6361"/>
    <w:rsid w:val="00AE7EF6"/>
    <w:rsid w:val="00AF085B"/>
    <w:rsid w:val="00AF1022"/>
    <w:rsid w:val="00AF3FF5"/>
    <w:rsid w:val="00AF6FC0"/>
    <w:rsid w:val="00B04B16"/>
    <w:rsid w:val="00B1176D"/>
    <w:rsid w:val="00B1698E"/>
    <w:rsid w:val="00B20F8C"/>
    <w:rsid w:val="00B3308F"/>
    <w:rsid w:val="00B434C9"/>
    <w:rsid w:val="00B4640D"/>
    <w:rsid w:val="00B645F6"/>
    <w:rsid w:val="00B64E7B"/>
    <w:rsid w:val="00B65828"/>
    <w:rsid w:val="00B66EF7"/>
    <w:rsid w:val="00B72B18"/>
    <w:rsid w:val="00B80DAB"/>
    <w:rsid w:val="00B817D1"/>
    <w:rsid w:val="00B82035"/>
    <w:rsid w:val="00B83631"/>
    <w:rsid w:val="00B8506A"/>
    <w:rsid w:val="00B96E9A"/>
    <w:rsid w:val="00B9737E"/>
    <w:rsid w:val="00BB0989"/>
    <w:rsid w:val="00BB3DA7"/>
    <w:rsid w:val="00BB3F69"/>
    <w:rsid w:val="00BB5FE4"/>
    <w:rsid w:val="00BC0713"/>
    <w:rsid w:val="00BC102A"/>
    <w:rsid w:val="00BC2A9D"/>
    <w:rsid w:val="00BC6C65"/>
    <w:rsid w:val="00BE150D"/>
    <w:rsid w:val="00BE21E0"/>
    <w:rsid w:val="00BE4407"/>
    <w:rsid w:val="00BE5500"/>
    <w:rsid w:val="00BE71F0"/>
    <w:rsid w:val="00BE7F4B"/>
    <w:rsid w:val="00BF064F"/>
    <w:rsid w:val="00BF0699"/>
    <w:rsid w:val="00C013BB"/>
    <w:rsid w:val="00C0255D"/>
    <w:rsid w:val="00C03522"/>
    <w:rsid w:val="00C12D51"/>
    <w:rsid w:val="00C1413A"/>
    <w:rsid w:val="00C14AAA"/>
    <w:rsid w:val="00C250EE"/>
    <w:rsid w:val="00C2516B"/>
    <w:rsid w:val="00C26911"/>
    <w:rsid w:val="00C33035"/>
    <w:rsid w:val="00C41B92"/>
    <w:rsid w:val="00C44354"/>
    <w:rsid w:val="00C51E36"/>
    <w:rsid w:val="00C54051"/>
    <w:rsid w:val="00C55326"/>
    <w:rsid w:val="00C56936"/>
    <w:rsid w:val="00C62176"/>
    <w:rsid w:val="00C62A08"/>
    <w:rsid w:val="00C631F6"/>
    <w:rsid w:val="00C65C96"/>
    <w:rsid w:val="00C70A91"/>
    <w:rsid w:val="00C7118C"/>
    <w:rsid w:val="00C722DA"/>
    <w:rsid w:val="00C7443D"/>
    <w:rsid w:val="00C76B3E"/>
    <w:rsid w:val="00C77A04"/>
    <w:rsid w:val="00C87DF8"/>
    <w:rsid w:val="00C9674C"/>
    <w:rsid w:val="00CA071C"/>
    <w:rsid w:val="00CA1A06"/>
    <w:rsid w:val="00CA2A64"/>
    <w:rsid w:val="00CA3FE8"/>
    <w:rsid w:val="00CA6A1A"/>
    <w:rsid w:val="00CB18FD"/>
    <w:rsid w:val="00CB2574"/>
    <w:rsid w:val="00CB392B"/>
    <w:rsid w:val="00CB4F1E"/>
    <w:rsid w:val="00CB56EF"/>
    <w:rsid w:val="00CC5764"/>
    <w:rsid w:val="00CD3BAB"/>
    <w:rsid w:val="00CD5E7A"/>
    <w:rsid w:val="00CE0614"/>
    <w:rsid w:val="00CE2475"/>
    <w:rsid w:val="00CE5057"/>
    <w:rsid w:val="00CE5ED8"/>
    <w:rsid w:val="00CE6A40"/>
    <w:rsid w:val="00CF1AE7"/>
    <w:rsid w:val="00CF62F2"/>
    <w:rsid w:val="00D0554B"/>
    <w:rsid w:val="00D05E4D"/>
    <w:rsid w:val="00D1587C"/>
    <w:rsid w:val="00D171F2"/>
    <w:rsid w:val="00D24CE2"/>
    <w:rsid w:val="00D33BB3"/>
    <w:rsid w:val="00D40AED"/>
    <w:rsid w:val="00D40F4B"/>
    <w:rsid w:val="00D416E7"/>
    <w:rsid w:val="00D473A2"/>
    <w:rsid w:val="00D53022"/>
    <w:rsid w:val="00D55A70"/>
    <w:rsid w:val="00D57244"/>
    <w:rsid w:val="00D57320"/>
    <w:rsid w:val="00D6499D"/>
    <w:rsid w:val="00D65CCC"/>
    <w:rsid w:val="00D73C1D"/>
    <w:rsid w:val="00D74318"/>
    <w:rsid w:val="00D841CE"/>
    <w:rsid w:val="00D91F01"/>
    <w:rsid w:val="00D97942"/>
    <w:rsid w:val="00D97946"/>
    <w:rsid w:val="00D97BA9"/>
    <w:rsid w:val="00DA1CE9"/>
    <w:rsid w:val="00DB3CF9"/>
    <w:rsid w:val="00DB41B7"/>
    <w:rsid w:val="00DB48E3"/>
    <w:rsid w:val="00DB5021"/>
    <w:rsid w:val="00DC0B61"/>
    <w:rsid w:val="00DC5398"/>
    <w:rsid w:val="00DC5C7B"/>
    <w:rsid w:val="00DC5FE1"/>
    <w:rsid w:val="00DC776B"/>
    <w:rsid w:val="00DD07BF"/>
    <w:rsid w:val="00DD32CD"/>
    <w:rsid w:val="00DD3BA1"/>
    <w:rsid w:val="00DD5266"/>
    <w:rsid w:val="00DD6205"/>
    <w:rsid w:val="00DD6D12"/>
    <w:rsid w:val="00DE215D"/>
    <w:rsid w:val="00DE6DFC"/>
    <w:rsid w:val="00DF2503"/>
    <w:rsid w:val="00DF3E08"/>
    <w:rsid w:val="00E0164D"/>
    <w:rsid w:val="00E01F07"/>
    <w:rsid w:val="00E01FC1"/>
    <w:rsid w:val="00E02614"/>
    <w:rsid w:val="00E045FC"/>
    <w:rsid w:val="00E0535C"/>
    <w:rsid w:val="00E065A8"/>
    <w:rsid w:val="00E07C70"/>
    <w:rsid w:val="00E07DE0"/>
    <w:rsid w:val="00E10C81"/>
    <w:rsid w:val="00E14224"/>
    <w:rsid w:val="00E155BB"/>
    <w:rsid w:val="00E15633"/>
    <w:rsid w:val="00E17C32"/>
    <w:rsid w:val="00E21205"/>
    <w:rsid w:val="00E21C49"/>
    <w:rsid w:val="00E25174"/>
    <w:rsid w:val="00E31161"/>
    <w:rsid w:val="00E3218D"/>
    <w:rsid w:val="00E34308"/>
    <w:rsid w:val="00E37C07"/>
    <w:rsid w:val="00E41C5B"/>
    <w:rsid w:val="00E42EF1"/>
    <w:rsid w:val="00E45378"/>
    <w:rsid w:val="00E46C19"/>
    <w:rsid w:val="00E471E9"/>
    <w:rsid w:val="00E51DEF"/>
    <w:rsid w:val="00E54973"/>
    <w:rsid w:val="00E5613E"/>
    <w:rsid w:val="00E56639"/>
    <w:rsid w:val="00E57597"/>
    <w:rsid w:val="00E60C2C"/>
    <w:rsid w:val="00E611B9"/>
    <w:rsid w:val="00E72656"/>
    <w:rsid w:val="00E82E11"/>
    <w:rsid w:val="00E83FCA"/>
    <w:rsid w:val="00E867BA"/>
    <w:rsid w:val="00E87161"/>
    <w:rsid w:val="00E87D05"/>
    <w:rsid w:val="00E903EB"/>
    <w:rsid w:val="00E9294A"/>
    <w:rsid w:val="00E9506D"/>
    <w:rsid w:val="00E9762B"/>
    <w:rsid w:val="00EA10A2"/>
    <w:rsid w:val="00EA1340"/>
    <w:rsid w:val="00EA2787"/>
    <w:rsid w:val="00EA2B8B"/>
    <w:rsid w:val="00EA5097"/>
    <w:rsid w:val="00EA65BC"/>
    <w:rsid w:val="00EB0F29"/>
    <w:rsid w:val="00EB4235"/>
    <w:rsid w:val="00EB7FE3"/>
    <w:rsid w:val="00EC0B75"/>
    <w:rsid w:val="00ED00DA"/>
    <w:rsid w:val="00ED5A81"/>
    <w:rsid w:val="00ED6C9B"/>
    <w:rsid w:val="00EE047E"/>
    <w:rsid w:val="00EE4A02"/>
    <w:rsid w:val="00EE5ABE"/>
    <w:rsid w:val="00EF0BDC"/>
    <w:rsid w:val="00EF0ED2"/>
    <w:rsid w:val="00EF2AC3"/>
    <w:rsid w:val="00EF3083"/>
    <w:rsid w:val="00EF63F4"/>
    <w:rsid w:val="00F0350D"/>
    <w:rsid w:val="00F03E9F"/>
    <w:rsid w:val="00F135A9"/>
    <w:rsid w:val="00F1425E"/>
    <w:rsid w:val="00F2008D"/>
    <w:rsid w:val="00F2160A"/>
    <w:rsid w:val="00F25992"/>
    <w:rsid w:val="00F25FF0"/>
    <w:rsid w:val="00F407D5"/>
    <w:rsid w:val="00F42A59"/>
    <w:rsid w:val="00F45810"/>
    <w:rsid w:val="00F46A7E"/>
    <w:rsid w:val="00F535CC"/>
    <w:rsid w:val="00F53A0A"/>
    <w:rsid w:val="00F55A68"/>
    <w:rsid w:val="00F570F0"/>
    <w:rsid w:val="00F64728"/>
    <w:rsid w:val="00F70C1E"/>
    <w:rsid w:val="00F717B8"/>
    <w:rsid w:val="00F7248C"/>
    <w:rsid w:val="00F77B54"/>
    <w:rsid w:val="00F8439F"/>
    <w:rsid w:val="00F850FF"/>
    <w:rsid w:val="00F90441"/>
    <w:rsid w:val="00F90AF4"/>
    <w:rsid w:val="00F91B24"/>
    <w:rsid w:val="00F92D18"/>
    <w:rsid w:val="00F967C0"/>
    <w:rsid w:val="00FA1024"/>
    <w:rsid w:val="00FA75FE"/>
    <w:rsid w:val="00FA7B2F"/>
    <w:rsid w:val="00FB4AAD"/>
    <w:rsid w:val="00FB6416"/>
    <w:rsid w:val="00FC22ED"/>
    <w:rsid w:val="00FC3855"/>
    <w:rsid w:val="00FC6216"/>
    <w:rsid w:val="00FC65DF"/>
    <w:rsid w:val="00FD432D"/>
    <w:rsid w:val="00FD4BFE"/>
    <w:rsid w:val="00FD5792"/>
    <w:rsid w:val="00FD5826"/>
    <w:rsid w:val="00FD625B"/>
    <w:rsid w:val="00FE2AFB"/>
    <w:rsid w:val="00FE5D59"/>
    <w:rsid w:val="00FF3058"/>
    <w:rsid w:val="00FF41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32F0D7D3"/>
  <w15:docId w15:val="{9DAAD268-485D-4642-9023-150961189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46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42A5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2A59"/>
    <w:rPr>
      <w:rFonts w:eastAsiaTheme="minorEastAsia"/>
      <w:lang w:val="en-US"/>
    </w:rPr>
  </w:style>
  <w:style w:type="paragraph" w:styleId="Header">
    <w:name w:val="header"/>
    <w:basedOn w:val="Normal"/>
    <w:link w:val="HeaderChar"/>
    <w:uiPriority w:val="99"/>
    <w:unhideWhenUsed/>
    <w:rsid w:val="001301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01C2"/>
  </w:style>
  <w:style w:type="paragraph" w:styleId="Footer">
    <w:name w:val="footer"/>
    <w:basedOn w:val="Normal"/>
    <w:link w:val="FooterChar"/>
    <w:uiPriority w:val="99"/>
    <w:unhideWhenUsed/>
    <w:rsid w:val="001301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01C2"/>
  </w:style>
  <w:style w:type="character" w:styleId="Hyperlink">
    <w:name w:val="Hyperlink"/>
    <w:basedOn w:val="DefaultParagraphFont"/>
    <w:uiPriority w:val="99"/>
    <w:unhideWhenUsed/>
    <w:rsid w:val="00D473A2"/>
    <w:rPr>
      <w:color w:val="0563C1" w:themeColor="hyperlink"/>
      <w:u w:val="single"/>
    </w:rPr>
  </w:style>
  <w:style w:type="character" w:styleId="UnresolvedMention">
    <w:name w:val="Unresolved Mention"/>
    <w:basedOn w:val="DefaultParagraphFont"/>
    <w:uiPriority w:val="99"/>
    <w:semiHidden/>
    <w:unhideWhenUsed/>
    <w:rsid w:val="00D473A2"/>
    <w:rPr>
      <w:color w:val="605E5C"/>
      <w:shd w:val="clear" w:color="auto" w:fill="E1DFDD"/>
    </w:rPr>
  </w:style>
  <w:style w:type="character" w:styleId="FollowedHyperlink">
    <w:name w:val="FollowedHyperlink"/>
    <w:basedOn w:val="DefaultParagraphFont"/>
    <w:uiPriority w:val="99"/>
    <w:semiHidden/>
    <w:unhideWhenUsed/>
    <w:rsid w:val="00080C20"/>
    <w:rPr>
      <w:color w:val="954F72" w:themeColor="followedHyperlink"/>
      <w:u w:val="single"/>
    </w:rPr>
  </w:style>
  <w:style w:type="paragraph" w:styleId="ListParagraph">
    <w:name w:val="List Paragraph"/>
    <w:basedOn w:val="Normal"/>
    <w:uiPriority w:val="34"/>
    <w:qFormat/>
    <w:rsid w:val="009B35F3"/>
    <w:pPr>
      <w:spacing w:after="0" w:line="240" w:lineRule="auto"/>
      <w:ind w:left="720"/>
      <w:contextualSpacing/>
    </w:pPr>
    <w:rPr>
      <w:rFonts w:ascii="Times New Roman" w:eastAsia="Times New Roman" w:hAnsi="Times New Roman" w:cs="Times New Roman"/>
      <w:sz w:val="24"/>
      <w:szCs w:val="24"/>
      <w:lang w:eastAsia="en-GB"/>
    </w:rPr>
  </w:style>
  <w:style w:type="table" w:styleId="TableGrid">
    <w:name w:val="Table Grid"/>
    <w:basedOn w:val="TableNormal"/>
    <w:uiPriority w:val="39"/>
    <w:rsid w:val="00FF41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492901">
      <w:bodyDiv w:val="1"/>
      <w:marLeft w:val="0"/>
      <w:marRight w:val="0"/>
      <w:marTop w:val="0"/>
      <w:marBottom w:val="0"/>
      <w:divBdr>
        <w:top w:val="none" w:sz="0" w:space="0" w:color="auto"/>
        <w:left w:val="none" w:sz="0" w:space="0" w:color="auto"/>
        <w:bottom w:val="none" w:sz="0" w:space="0" w:color="auto"/>
        <w:right w:val="none" w:sz="0" w:space="0" w:color="auto"/>
      </w:divBdr>
      <w:divsChild>
        <w:div w:id="1460494893">
          <w:marLeft w:val="547"/>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doi:10.1016/j.ijnurstu.2016.04.007" TargetMode="External"/><Relationship Id="rId3" Type="http://schemas.openxmlformats.org/officeDocument/2006/relationships/styles" Target="styles.xml"/><Relationship Id="rId21" Type="http://schemas.openxmlformats.org/officeDocument/2006/relationships/image" Target="media/image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www.indeed.com/career-advice-devlopment/groupthink-in-workplace"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3.png"/><Relationship Id="rId29" Type="http://schemas.openxmlformats.org/officeDocument/2006/relationships/hyperlink" Target="https://nwssp.nhs.wales/a-wp/governance-e-manual/putting-the-citizen-first/health-care-standar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assests.publishing.service.gov.uk/governemnt/updloads/system/uploads/attachment_data/file/270485/assurance_frameworks_191212.pdf" TargetMode="External"/><Relationship Id="rId32" Type="http://schemas.openxmlformats.org/officeDocument/2006/relationships/hyperlink" Target="https://vonyaglobal.com/insights/avoiding-bias-in-internal-auditing/" TargetMode="Externa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hyperlink" Target="https://www.gov.uk/government/publications/the-digital-and-technology-playbook" TargetMode="External"/><Relationship Id="rId28" Type="http://schemas.openxmlformats.org/officeDocument/2006/relationships/hyperlink" Target="https://nhsproviders.org/media/1182/board-assurance-a-tool-kit.pdf" TargetMode="External"/><Relationship Id="rId36"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image" Target="media/image2.png"/><Relationship Id="rId31" Type="http://schemas.openxmlformats.org/officeDocument/2006/relationships/hyperlink" Target="https://www.scaledagailefraemwork.com/agile-teams"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hyperlink" Target="https://www.dhcw.nhs.wales/systems-and-service/secondary-care/digital-nursing/" TargetMode="External"/><Relationship Id="rId27" Type="http://schemas.openxmlformats.org/officeDocument/2006/relationships/hyperlink" Target="https://nhsproviders.org/building-a-digital-strategy/what-makes-a-successful-strategy" TargetMode="External"/><Relationship Id="rId30" Type="http://schemas.openxmlformats.org/officeDocument/2006/relationships/hyperlink" Target="https://phw.nhs.wales/about-us/board-and-executive-team/board-committee/committee-meetings/quality-safety-and-improvement-committee/2021-22" TargetMode="External"/><Relationship Id="rId35" Type="http://schemas.openxmlformats.org/officeDocument/2006/relationships/fontTable" Target="fontTable.xml"/><Relationship Id="rId8" Type="http://schemas.openxmlformats.org/officeDocument/2006/relationships/image" Target="media/image1.jp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A4BDAC8-7E6F-407A-9258-311161E30B5B}" type="doc">
      <dgm:prSet loTypeId="urn:microsoft.com/office/officeart/2005/8/layout/radial6" loCatId="cycle" qsTypeId="urn:microsoft.com/office/officeart/2005/8/quickstyle/simple1" qsCatId="simple" csTypeId="urn:microsoft.com/office/officeart/2005/8/colors/colorful4" csCatId="colorful" phldr="1"/>
      <dgm:spPr/>
      <dgm:t>
        <a:bodyPr/>
        <a:lstStyle/>
        <a:p>
          <a:endParaRPr lang="en-GB"/>
        </a:p>
      </dgm:t>
    </dgm:pt>
    <dgm:pt modelId="{B8FC9759-4ACF-4C52-9E43-25ECA0AF5407}">
      <dgm:prSet phldrT="[Text]"/>
      <dgm:spPr>
        <a:xfrm>
          <a:off x="2136427" y="1105851"/>
          <a:ext cx="1213544" cy="1213544"/>
        </a:xfrm>
        <a:prstGeom prst="ellipse">
          <a:avLst/>
        </a:prstGeom>
      </dgm:spPr>
      <dgm:t>
        <a:bodyPr/>
        <a:lstStyle/>
        <a:p>
          <a:pPr>
            <a:buNone/>
          </a:pPr>
          <a:r>
            <a:rPr lang="en-GB" b="1">
              <a:solidFill>
                <a:sysClr val="windowText" lastClr="000000"/>
              </a:solidFill>
              <a:latin typeface="Arial" panose="020B0604020202020204" pitchFamily="34" charset="0"/>
              <a:ea typeface="+mn-ea"/>
              <a:cs typeface="Arial" panose="020B0604020202020204" pitchFamily="34" charset="0"/>
            </a:rPr>
            <a:t>Stakeholders</a:t>
          </a:r>
        </a:p>
      </dgm:t>
    </dgm:pt>
    <dgm:pt modelId="{BF75A72E-13CE-4BF9-A02C-5BB939B78385}" type="parTrans" cxnId="{EEF28A02-8C2B-4EE4-896C-0CB5F41EDDA0}">
      <dgm:prSet/>
      <dgm:spPr/>
      <dgm:t>
        <a:bodyPr/>
        <a:lstStyle/>
        <a:p>
          <a:endParaRPr lang="en-GB"/>
        </a:p>
      </dgm:t>
    </dgm:pt>
    <dgm:pt modelId="{69FA8A03-A070-4A98-959C-AF6E9C4634D5}" type="sibTrans" cxnId="{EEF28A02-8C2B-4EE4-896C-0CB5F41EDDA0}">
      <dgm:prSet/>
      <dgm:spPr/>
      <dgm:t>
        <a:bodyPr/>
        <a:lstStyle/>
        <a:p>
          <a:endParaRPr lang="en-GB"/>
        </a:p>
      </dgm:t>
    </dgm:pt>
    <dgm:pt modelId="{43B2F27F-1B0F-4564-BD12-17E1A8634F63}">
      <dgm:prSet phldrT="[Text]" custT="1"/>
      <dgm:spPr>
        <a:xfrm>
          <a:off x="2318459" y="1335"/>
          <a:ext cx="849481" cy="849481"/>
        </a:xfrm>
      </dgm:spPr>
      <dgm:t>
        <a:bodyPr/>
        <a:lstStyle/>
        <a:p>
          <a:pPr>
            <a:buNone/>
          </a:pPr>
          <a:r>
            <a:rPr lang="en-GB" sz="900" b="1">
              <a:solidFill>
                <a:sysClr val="windowText" lastClr="000000"/>
              </a:solidFill>
              <a:latin typeface="Arial" panose="020B0604020202020204" pitchFamily="34" charset="0"/>
              <a:ea typeface="+mn-ea"/>
              <a:cs typeface="Arial" panose="020B0604020202020204" pitchFamily="34" charset="0"/>
            </a:rPr>
            <a:t>Heads of Nursing</a:t>
          </a:r>
        </a:p>
      </dgm:t>
    </dgm:pt>
    <dgm:pt modelId="{79A4DC1E-DDA7-4BE6-8F90-A3CCABA1922E}" type="parTrans" cxnId="{CD8CFA26-9669-470E-8DA3-86520C87B6F7}">
      <dgm:prSet/>
      <dgm:spPr/>
      <dgm:t>
        <a:bodyPr/>
        <a:lstStyle/>
        <a:p>
          <a:endParaRPr lang="en-GB"/>
        </a:p>
      </dgm:t>
    </dgm:pt>
    <dgm:pt modelId="{B40AF62F-787E-47EF-BA64-7456F0F4AADB}" type="sibTrans" cxnId="{CD8CFA26-9669-470E-8DA3-86520C87B6F7}">
      <dgm:prSet/>
      <dgm:spPr>
        <a:xfrm>
          <a:off x="1463995" y="394935"/>
          <a:ext cx="2634257" cy="2634257"/>
        </a:xfrm>
      </dgm:spPr>
      <dgm:t>
        <a:bodyPr/>
        <a:lstStyle/>
        <a:p>
          <a:endParaRPr lang="en-GB"/>
        </a:p>
      </dgm:t>
    </dgm:pt>
    <dgm:pt modelId="{43E2ECA9-EE99-4C65-B392-84404B50EB6F}">
      <dgm:prSet phldrT="[Text]" custT="1"/>
      <dgm:spPr>
        <a:xfrm>
          <a:off x="3074673" y="2328721"/>
          <a:ext cx="849481" cy="849481"/>
        </a:xfrm>
      </dgm:spPr>
      <dgm:t>
        <a:bodyPr/>
        <a:lstStyle/>
        <a:p>
          <a:pPr>
            <a:buNone/>
          </a:pPr>
          <a:r>
            <a:rPr lang="en-GB" sz="900" b="1">
              <a:solidFill>
                <a:sysClr val="windowText" lastClr="000000"/>
              </a:solidFill>
              <a:latin typeface="Arial" panose="020B0604020202020204" pitchFamily="34" charset="0"/>
              <a:ea typeface="+mn-ea"/>
              <a:cs typeface="Arial" panose="020B0604020202020204" pitchFamily="34" charset="0"/>
            </a:rPr>
            <a:t>Senior Nurses</a:t>
          </a:r>
        </a:p>
      </dgm:t>
    </dgm:pt>
    <dgm:pt modelId="{19858118-C8E2-4C09-B163-8002C9A38C26}" type="parTrans" cxnId="{091B54A3-A0E2-4679-95B2-0A98EAA6F6F7}">
      <dgm:prSet/>
      <dgm:spPr/>
      <dgm:t>
        <a:bodyPr/>
        <a:lstStyle/>
        <a:p>
          <a:endParaRPr lang="en-GB"/>
        </a:p>
      </dgm:t>
    </dgm:pt>
    <dgm:pt modelId="{78BA166E-5944-43D1-8462-83954D1BC3EB}" type="sibTrans" cxnId="{091B54A3-A0E2-4679-95B2-0A98EAA6F6F7}">
      <dgm:prSet/>
      <dgm:spPr>
        <a:xfrm>
          <a:off x="1426071" y="395494"/>
          <a:ext cx="2634257" cy="2634257"/>
        </a:xfrm>
      </dgm:spPr>
      <dgm:t>
        <a:bodyPr/>
        <a:lstStyle/>
        <a:p>
          <a:endParaRPr lang="en-GB"/>
        </a:p>
      </dgm:t>
    </dgm:pt>
    <dgm:pt modelId="{36122B77-1E18-4BFD-8814-1604875BDE0A}">
      <dgm:prSet phldrT="[Text]" custT="1"/>
      <dgm:spPr>
        <a:xfrm>
          <a:off x="1562245" y="2328721"/>
          <a:ext cx="849481" cy="849481"/>
        </a:xfrm>
      </dgm:spPr>
      <dgm:t>
        <a:bodyPr/>
        <a:lstStyle/>
        <a:p>
          <a:pPr>
            <a:buNone/>
          </a:pPr>
          <a:r>
            <a:rPr lang="en-GB" sz="800" b="1">
              <a:solidFill>
                <a:sysClr val="windowText" lastClr="000000"/>
              </a:solidFill>
              <a:latin typeface="Arial" panose="020B0604020202020204" pitchFamily="34" charset="0"/>
              <a:ea typeface="+mn-ea"/>
              <a:cs typeface="Arial" panose="020B0604020202020204" pitchFamily="34" charset="0"/>
            </a:rPr>
            <a:t>Clinical Nurse Specalists</a:t>
          </a:r>
        </a:p>
      </dgm:t>
    </dgm:pt>
    <dgm:pt modelId="{A30E8A8A-0FC1-46E3-BC94-618A217DF204}" type="parTrans" cxnId="{0A326D46-3C0D-40CD-870D-2D6E52FECCB3}">
      <dgm:prSet/>
      <dgm:spPr/>
      <dgm:t>
        <a:bodyPr/>
        <a:lstStyle/>
        <a:p>
          <a:endParaRPr lang="en-GB"/>
        </a:p>
      </dgm:t>
    </dgm:pt>
    <dgm:pt modelId="{0CE25DB4-B8A0-4607-B8C5-BA0764CAB86F}" type="sibTrans" cxnId="{0A326D46-3C0D-40CD-870D-2D6E52FECCB3}">
      <dgm:prSet/>
      <dgm:spPr>
        <a:xfrm>
          <a:off x="1426071" y="395494"/>
          <a:ext cx="2634257" cy="2634257"/>
        </a:xfrm>
      </dgm:spPr>
      <dgm:t>
        <a:bodyPr/>
        <a:lstStyle/>
        <a:p>
          <a:endParaRPr lang="en-GB"/>
        </a:p>
      </dgm:t>
    </dgm:pt>
    <dgm:pt modelId="{A14F308F-6626-47A7-9892-54CE9EB22A86}">
      <dgm:prSet phldrT="[Text]" custT="1"/>
      <dgm:spPr>
        <a:xfrm>
          <a:off x="1094880" y="890317"/>
          <a:ext cx="849481" cy="849481"/>
        </a:xfrm>
      </dgm:spPr>
      <dgm:t>
        <a:bodyPr/>
        <a:lstStyle/>
        <a:p>
          <a:pPr>
            <a:buNone/>
          </a:pPr>
          <a:r>
            <a:rPr lang="en-GB" sz="800" b="1">
              <a:solidFill>
                <a:sysClr val="windowText" lastClr="000000"/>
              </a:solidFill>
              <a:latin typeface="Arial" panose="020B0604020202020204" pitchFamily="34" charset="0"/>
              <a:ea typeface="+mn-ea"/>
              <a:cs typeface="Arial" panose="020B0604020202020204" pitchFamily="34" charset="0"/>
            </a:rPr>
            <a:t>Ward Managers/</a:t>
          </a:r>
        </a:p>
        <a:p>
          <a:pPr>
            <a:buNone/>
          </a:pPr>
          <a:r>
            <a:rPr lang="en-GB" sz="800" b="1">
              <a:solidFill>
                <a:sysClr val="windowText" lastClr="000000"/>
              </a:solidFill>
              <a:latin typeface="Arial" panose="020B0604020202020204" pitchFamily="34" charset="0"/>
              <a:ea typeface="+mn-ea"/>
              <a:cs typeface="Arial" panose="020B0604020202020204" pitchFamily="34" charset="0"/>
            </a:rPr>
            <a:t>Sisters</a:t>
          </a:r>
        </a:p>
      </dgm:t>
    </dgm:pt>
    <dgm:pt modelId="{AA69F076-680E-4C47-A58A-15FC51BCA96B}" type="parTrans" cxnId="{AC301413-C321-43FB-A450-047F714A8567}">
      <dgm:prSet/>
      <dgm:spPr/>
      <dgm:t>
        <a:bodyPr/>
        <a:lstStyle/>
        <a:p>
          <a:endParaRPr lang="en-GB"/>
        </a:p>
      </dgm:t>
    </dgm:pt>
    <dgm:pt modelId="{BA22BE80-F897-4B96-9F98-04DF590D49A2}" type="sibTrans" cxnId="{AC301413-C321-43FB-A450-047F714A8567}">
      <dgm:prSet/>
      <dgm:spPr>
        <a:xfrm>
          <a:off x="1426071" y="395494"/>
          <a:ext cx="2634257" cy="2634257"/>
        </a:xfrm>
      </dgm:spPr>
      <dgm:t>
        <a:bodyPr/>
        <a:lstStyle/>
        <a:p>
          <a:endParaRPr lang="en-GB"/>
        </a:p>
      </dgm:t>
    </dgm:pt>
    <dgm:pt modelId="{08E0FDED-8FE4-45C7-81FD-E5E27E2FDCC3}">
      <dgm:prSet custT="1"/>
      <dgm:spPr>
        <a:xfrm>
          <a:off x="3580144" y="890316"/>
          <a:ext cx="849481" cy="849481"/>
        </a:xfrm>
      </dgm:spPr>
      <dgm:t>
        <a:bodyPr/>
        <a:lstStyle/>
        <a:p>
          <a:pPr>
            <a:buNone/>
          </a:pPr>
          <a:r>
            <a:rPr lang="en-GB" sz="800" b="1">
              <a:solidFill>
                <a:sysClr val="windowText" lastClr="000000"/>
              </a:solidFill>
              <a:latin typeface="Arial" panose="020B0604020202020204" pitchFamily="34" charset="0"/>
              <a:ea typeface="+mn-ea"/>
              <a:cs typeface="Arial" panose="020B0604020202020204" pitchFamily="34" charset="0"/>
            </a:rPr>
            <a:t>Information Team</a:t>
          </a:r>
        </a:p>
      </dgm:t>
    </dgm:pt>
    <dgm:pt modelId="{C922A8C0-2D73-4761-89E4-045B7B73E409}" type="parTrans" cxnId="{E2E06D18-953E-4E82-93E9-6534D97E82EA}">
      <dgm:prSet/>
      <dgm:spPr/>
      <dgm:t>
        <a:bodyPr/>
        <a:lstStyle/>
        <a:p>
          <a:endParaRPr lang="en-GB"/>
        </a:p>
      </dgm:t>
    </dgm:pt>
    <dgm:pt modelId="{B887789D-7CEB-4177-9CD0-87057BA9BEFD}" type="sibTrans" cxnId="{E2E06D18-953E-4E82-93E9-6534D97E82EA}">
      <dgm:prSet/>
      <dgm:spPr>
        <a:xfrm>
          <a:off x="1457258" y="373534"/>
          <a:ext cx="2634257" cy="2634257"/>
        </a:xfrm>
      </dgm:spPr>
      <dgm:t>
        <a:bodyPr/>
        <a:lstStyle/>
        <a:p>
          <a:endParaRPr lang="en-GB"/>
        </a:p>
      </dgm:t>
    </dgm:pt>
    <dgm:pt modelId="{1DCA693A-55BE-4384-947B-B9092B89D7E7}">
      <dgm:prSet phldrT="[Text]" custT="1"/>
      <dgm:spPr/>
      <dgm:t>
        <a:bodyPr/>
        <a:lstStyle/>
        <a:p>
          <a:endParaRPr lang="en-GB" sz="900" b="1">
            <a:solidFill>
              <a:sysClr val="windowText" lastClr="000000"/>
            </a:solidFill>
            <a:latin typeface="Arial" panose="020B0604020202020204" pitchFamily="34" charset="0"/>
            <a:cs typeface="Arial" panose="020B0604020202020204" pitchFamily="34" charset="0"/>
          </a:endParaRPr>
        </a:p>
      </dgm:t>
    </dgm:pt>
    <dgm:pt modelId="{42C6B9E6-E64D-4FC7-BC71-A2C765107B8C}" type="parTrans" cxnId="{DF4252B9-655D-47BA-82EE-458F31BC2D84}">
      <dgm:prSet/>
      <dgm:spPr/>
      <dgm:t>
        <a:bodyPr/>
        <a:lstStyle/>
        <a:p>
          <a:endParaRPr lang="en-GB"/>
        </a:p>
      </dgm:t>
    </dgm:pt>
    <dgm:pt modelId="{226CA3CF-BDC6-4930-9B54-79393D8E2ADD}" type="sibTrans" cxnId="{DF4252B9-655D-47BA-82EE-458F31BC2D84}">
      <dgm:prSet/>
      <dgm:spPr/>
      <dgm:t>
        <a:bodyPr/>
        <a:lstStyle/>
        <a:p>
          <a:endParaRPr lang="en-GB"/>
        </a:p>
      </dgm:t>
    </dgm:pt>
    <dgm:pt modelId="{4E23B854-42D9-47A8-915E-41DD68AE2E11}">
      <dgm:prSet phldrT="[Text]" custT="1"/>
      <dgm:spPr>
        <a:xfrm>
          <a:off x="2318459" y="1335"/>
          <a:ext cx="849481" cy="849481"/>
        </a:xfrm>
      </dgm:spPr>
      <dgm:t>
        <a:bodyPr/>
        <a:lstStyle/>
        <a:p>
          <a:pPr>
            <a:buNone/>
          </a:pPr>
          <a:r>
            <a:rPr lang="en-GB" sz="800" b="1">
              <a:solidFill>
                <a:sysClr val="windowText" lastClr="000000"/>
              </a:solidFill>
              <a:latin typeface="Arial" panose="020B0604020202020204" pitchFamily="34" charset="0"/>
              <a:ea typeface="+mn-ea"/>
              <a:cs typeface="Arial" panose="020B0604020202020204" pitchFamily="34" charset="0"/>
            </a:rPr>
            <a:t>Informatics Team</a:t>
          </a:r>
        </a:p>
      </dgm:t>
    </dgm:pt>
    <dgm:pt modelId="{81BFB18C-C040-42D5-950B-CB5BE2DA144F}" type="parTrans" cxnId="{1E286FEA-801C-4A7C-B31C-906AE93CC482}">
      <dgm:prSet/>
      <dgm:spPr/>
      <dgm:t>
        <a:bodyPr/>
        <a:lstStyle/>
        <a:p>
          <a:endParaRPr lang="en-GB"/>
        </a:p>
      </dgm:t>
    </dgm:pt>
    <dgm:pt modelId="{4E5EDB67-A6C3-4F09-8B64-E3E1F38A7E75}" type="sibTrans" cxnId="{1E286FEA-801C-4A7C-B31C-906AE93CC482}">
      <dgm:prSet/>
      <dgm:spPr/>
      <dgm:t>
        <a:bodyPr/>
        <a:lstStyle/>
        <a:p>
          <a:endParaRPr lang="en-GB"/>
        </a:p>
      </dgm:t>
    </dgm:pt>
    <dgm:pt modelId="{6EF58A09-BF6D-46E6-87EA-19CAB77CA120}">
      <dgm:prSet phldrT="[Text]" custT="1"/>
      <dgm:spPr>
        <a:xfrm>
          <a:off x="2318459" y="1335"/>
          <a:ext cx="849481" cy="849481"/>
        </a:xfrm>
      </dgm:spPr>
      <dgm:t>
        <a:bodyPr/>
        <a:lstStyle/>
        <a:p>
          <a:pPr>
            <a:buNone/>
          </a:pPr>
          <a:r>
            <a:rPr lang="en-GB" sz="800" b="1">
              <a:solidFill>
                <a:sysClr val="windowText" lastClr="000000"/>
              </a:solidFill>
              <a:latin typeface="Arial" panose="020B0604020202020204" pitchFamily="34" charset="0"/>
              <a:ea typeface="+mn-ea"/>
              <a:cs typeface="Arial" panose="020B0604020202020204" pitchFamily="34" charset="0"/>
            </a:rPr>
            <a:t>Digital Health Care Wales (DHWC)</a:t>
          </a:r>
        </a:p>
      </dgm:t>
    </dgm:pt>
    <dgm:pt modelId="{47910058-C760-4D16-B3CA-916EA78E378E}" type="parTrans" cxnId="{FCC6049F-ED5C-453A-ACBB-F75E5AA24DC7}">
      <dgm:prSet/>
      <dgm:spPr/>
      <dgm:t>
        <a:bodyPr/>
        <a:lstStyle/>
        <a:p>
          <a:endParaRPr lang="en-GB"/>
        </a:p>
      </dgm:t>
    </dgm:pt>
    <dgm:pt modelId="{EA2272C9-8F35-4116-8D3C-71A5FC19088C}" type="sibTrans" cxnId="{FCC6049F-ED5C-453A-ACBB-F75E5AA24DC7}">
      <dgm:prSet/>
      <dgm:spPr/>
      <dgm:t>
        <a:bodyPr/>
        <a:lstStyle/>
        <a:p>
          <a:endParaRPr lang="en-GB"/>
        </a:p>
      </dgm:t>
    </dgm:pt>
    <dgm:pt modelId="{28A6C9C6-91D1-4FF6-99F9-050B02749F42}">
      <dgm:prSet phldrT="[Text]" custT="1"/>
      <dgm:spPr>
        <a:xfrm>
          <a:off x="1562245" y="2328721"/>
          <a:ext cx="849481" cy="849481"/>
        </a:xfrm>
      </dgm:spPr>
      <dgm:t>
        <a:bodyPr/>
        <a:lstStyle/>
        <a:p>
          <a:pPr>
            <a:buNone/>
          </a:pPr>
          <a:r>
            <a:rPr lang="en-GB" sz="800" b="1">
              <a:solidFill>
                <a:sysClr val="windowText" lastClr="000000"/>
              </a:solidFill>
              <a:latin typeface="Arial" panose="020B0604020202020204" pitchFamily="34" charset="0"/>
              <a:ea typeface="+mn-ea"/>
              <a:cs typeface="Arial" panose="020B0604020202020204" pitchFamily="34" charset="0"/>
            </a:rPr>
            <a:t>Ward Nurses</a:t>
          </a:r>
        </a:p>
      </dgm:t>
    </dgm:pt>
    <dgm:pt modelId="{84A5067C-2F41-49BE-8870-8839366F10A1}" type="parTrans" cxnId="{0BCFDD5F-F28B-41CA-A754-80355EF6FDB4}">
      <dgm:prSet/>
      <dgm:spPr/>
      <dgm:t>
        <a:bodyPr/>
        <a:lstStyle/>
        <a:p>
          <a:endParaRPr lang="en-GB"/>
        </a:p>
      </dgm:t>
    </dgm:pt>
    <dgm:pt modelId="{E2C0B882-B556-4658-B29B-A0A472AE0E7A}" type="sibTrans" cxnId="{0BCFDD5F-F28B-41CA-A754-80355EF6FDB4}">
      <dgm:prSet/>
      <dgm:spPr/>
      <dgm:t>
        <a:bodyPr/>
        <a:lstStyle/>
        <a:p>
          <a:endParaRPr lang="en-GB"/>
        </a:p>
      </dgm:t>
    </dgm:pt>
    <dgm:pt modelId="{44A6747C-76E5-4760-8AED-4BA274D1E4B8}">
      <dgm:prSet/>
      <dgm:spPr/>
      <dgm:t>
        <a:bodyPr/>
        <a:lstStyle/>
        <a:p>
          <a:r>
            <a:rPr lang="en-GB" b="1">
              <a:solidFill>
                <a:sysClr val="windowText" lastClr="000000"/>
              </a:solidFill>
              <a:latin typeface="Arial" panose="020B0604020202020204" pitchFamily="34" charset="0"/>
              <a:cs typeface="Arial" panose="020B0604020202020204" pitchFamily="34" charset="0"/>
            </a:rPr>
            <a:t>Patients/clients</a:t>
          </a:r>
        </a:p>
      </dgm:t>
    </dgm:pt>
    <dgm:pt modelId="{E03635F4-0628-4183-BBE5-0D154E9DFC28}" type="parTrans" cxnId="{D706A598-E99C-472B-9A4C-0848F8DE7CB3}">
      <dgm:prSet/>
      <dgm:spPr/>
      <dgm:t>
        <a:bodyPr/>
        <a:lstStyle/>
        <a:p>
          <a:endParaRPr lang="en-GB"/>
        </a:p>
      </dgm:t>
    </dgm:pt>
    <dgm:pt modelId="{B9517871-C120-4D4B-92C8-3C530B4D2FE4}" type="sibTrans" cxnId="{D706A598-E99C-472B-9A4C-0848F8DE7CB3}">
      <dgm:prSet/>
      <dgm:spPr/>
      <dgm:t>
        <a:bodyPr/>
        <a:lstStyle/>
        <a:p>
          <a:endParaRPr lang="en-GB"/>
        </a:p>
      </dgm:t>
    </dgm:pt>
    <dgm:pt modelId="{98FA94B9-FCE8-4886-A6B6-7F63F26B7F3F}" type="pres">
      <dgm:prSet presAssocID="{FA4BDAC8-7E6F-407A-9258-311161E30B5B}" presName="Name0" presStyleCnt="0">
        <dgm:presLayoutVars>
          <dgm:chMax val="1"/>
          <dgm:dir/>
          <dgm:animLvl val="ctr"/>
          <dgm:resizeHandles val="exact"/>
        </dgm:presLayoutVars>
      </dgm:prSet>
      <dgm:spPr/>
    </dgm:pt>
    <dgm:pt modelId="{12FAC2C2-5E3C-4FCB-B0AE-3746AE82DA6D}" type="pres">
      <dgm:prSet presAssocID="{B8FC9759-4ACF-4C52-9E43-25ECA0AF5407}" presName="centerShape" presStyleLbl="node0" presStyleIdx="0" presStyleCnt="1"/>
      <dgm:spPr/>
    </dgm:pt>
    <dgm:pt modelId="{248888CD-64D5-4D99-8356-CBF3567DA694}" type="pres">
      <dgm:prSet presAssocID="{43B2F27F-1B0F-4564-BD12-17E1A8634F63}" presName="node" presStyleLbl="node1" presStyleIdx="0" presStyleCnt="9" custScaleX="157435">
        <dgm:presLayoutVars>
          <dgm:bulletEnabled val="1"/>
        </dgm:presLayoutVars>
      </dgm:prSet>
      <dgm:spPr>
        <a:prstGeom prst="ellipse">
          <a:avLst/>
        </a:prstGeom>
      </dgm:spPr>
    </dgm:pt>
    <dgm:pt modelId="{821972A7-0DF8-457C-B2D4-1D2C737E1FD5}" type="pres">
      <dgm:prSet presAssocID="{43B2F27F-1B0F-4564-BD12-17E1A8634F63}" presName="dummy" presStyleCnt="0"/>
      <dgm:spPr/>
    </dgm:pt>
    <dgm:pt modelId="{2C38B018-1458-48AD-B202-5CCFE90A220D}" type="pres">
      <dgm:prSet presAssocID="{B40AF62F-787E-47EF-BA64-7456F0F4AADB}" presName="sibTrans" presStyleLbl="sibTrans2D1" presStyleIdx="0" presStyleCnt="9"/>
      <dgm:spPr>
        <a:prstGeom prst="blockArc">
          <a:avLst>
            <a:gd name="adj1" fmla="val 16098648"/>
            <a:gd name="adj2" fmla="val 20521569"/>
            <a:gd name="adj3" fmla="val 4644"/>
          </a:avLst>
        </a:prstGeom>
      </dgm:spPr>
    </dgm:pt>
    <dgm:pt modelId="{DB133F88-733C-424E-B34B-1310C08F12A9}" type="pres">
      <dgm:prSet presAssocID="{4E23B854-42D9-47A8-915E-41DD68AE2E11}" presName="node" presStyleLbl="node1" presStyleIdx="1" presStyleCnt="9" custScaleX="140584" custRadScaleRad="101205" custRadScaleInc="3987">
        <dgm:presLayoutVars>
          <dgm:bulletEnabled val="1"/>
        </dgm:presLayoutVars>
      </dgm:prSet>
      <dgm:spPr/>
    </dgm:pt>
    <dgm:pt modelId="{9BEF22FE-6854-4B30-9E8F-CEF6D14208B2}" type="pres">
      <dgm:prSet presAssocID="{4E23B854-42D9-47A8-915E-41DD68AE2E11}" presName="dummy" presStyleCnt="0"/>
      <dgm:spPr/>
    </dgm:pt>
    <dgm:pt modelId="{C6DA9B3A-8CE5-456A-81E6-B8C742633507}" type="pres">
      <dgm:prSet presAssocID="{4E5EDB67-A6C3-4F09-8B64-E3E1F38A7E75}" presName="sibTrans" presStyleLbl="sibTrans2D1" presStyleIdx="1" presStyleCnt="9"/>
      <dgm:spPr/>
    </dgm:pt>
    <dgm:pt modelId="{13FE3B5A-09D5-4EE9-A60D-E3B540527AB9}" type="pres">
      <dgm:prSet presAssocID="{6EF58A09-BF6D-46E6-87EA-19CAB77CA120}" presName="node" presStyleLbl="node1" presStyleIdx="2" presStyleCnt="9" custScaleX="154992">
        <dgm:presLayoutVars>
          <dgm:bulletEnabled val="1"/>
        </dgm:presLayoutVars>
      </dgm:prSet>
      <dgm:spPr/>
    </dgm:pt>
    <dgm:pt modelId="{B3664C9C-AD35-409F-950A-18F0F327D207}" type="pres">
      <dgm:prSet presAssocID="{6EF58A09-BF6D-46E6-87EA-19CAB77CA120}" presName="dummy" presStyleCnt="0"/>
      <dgm:spPr/>
    </dgm:pt>
    <dgm:pt modelId="{5B97E03D-0E6E-4A87-B732-4F556417FE52}" type="pres">
      <dgm:prSet presAssocID="{EA2272C9-8F35-4116-8D3C-71A5FC19088C}" presName="sibTrans" presStyleLbl="sibTrans2D1" presStyleIdx="2" presStyleCnt="9"/>
      <dgm:spPr/>
    </dgm:pt>
    <dgm:pt modelId="{5D0C8E29-87C5-4C50-8226-AB26DDB03648}" type="pres">
      <dgm:prSet presAssocID="{08E0FDED-8FE4-45C7-81FD-E5E27E2FDCC3}" presName="node" presStyleLbl="node1" presStyleIdx="3" presStyleCnt="9" custScaleX="176428">
        <dgm:presLayoutVars>
          <dgm:bulletEnabled val="1"/>
        </dgm:presLayoutVars>
      </dgm:prSet>
      <dgm:spPr>
        <a:prstGeom prst="ellipse">
          <a:avLst/>
        </a:prstGeom>
      </dgm:spPr>
    </dgm:pt>
    <dgm:pt modelId="{35CF629C-9F89-4E7D-AC2E-FE5B4C6BB83E}" type="pres">
      <dgm:prSet presAssocID="{08E0FDED-8FE4-45C7-81FD-E5E27E2FDCC3}" presName="dummy" presStyleCnt="0"/>
      <dgm:spPr/>
    </dgm:pt>
    <dgm:pt modelId="{948FDAC4-CA33-46F1-845D-7CA3646426E1}" type="pres">
      <dgm:prSet presAssocID="{B887789D-7CEB-4177-9CD0-87057BA9BEFD}" presName="sibTrans" presStyleLbl="sibTrans2D1" presStyleIdx="3" presStyleCnt="9"/>
      <dgm:spPr>
        <a:prstGeom prst="blockArc">
          <a:avLst>
            <a:gd name="adj1" fmla="val 20581521"/>
            <a:gd name="adj2" fmla="val 3341925"/>
            <a:gd name="adj3" fmla="val 4644"/>
          </a:avLst>
        </a:prstGeom>
      </dgm:spPr>
    </dgm:pt>
    <dgm:pt modelId="{18B7C597-6016-4C73-B76A-A974592DE8C1}" type="pres">
      <dgm:prSet presAssocID="{43E2ECA9-EE99-4C65-B392-84404B50EB6F}" presName="node" presStyleLbl="node1" presStyleIdx="4" presStyleCnt="9" custScaleX="152902">
        <dgm:presLayoutVars>
          <dgm:bulletEnabled val="1"/>
        </dgm:presLayoutVars>
      </dgm:prSet>
      <dgm:spPr>
        <a:prstGeom prst="ellipse">
          <a:avLst/>
        </a:prstGeom>
      </dgm:spPr>
    </dgm:pt>
    <dgm:pt modelId="{A5727101-77AC-4E7F-A869-8AE360328EBE}" type="pres">
      <dgm:prSet presAssocID="{43E2ECA9-EE99-4C65-B392-84404B50EB6F}" presName="dummy" presStyleCnt="0"/>
      <dgm:spPr/>
    </dgm:pt>
    <dgm:pt modelId="{21093B2D-56FA-4E64-93CE-A8287A6534E5}" type="pres">
      <dgm:prSet presAssocID="{78BA166E-5944-43D1-8462-83954D1BC3EB}" presName="sibTrans" presStyleLbl="sibTrans2D1" presStyleIdx="4" presStyleCnt="9"/>
      <dgm:spPr>
        <a:prstGeom prst="blockArc">
          <a:avLst>
            <a:gd name="adj1" fmla="val 3240000"/>
            <a:gd name="adj2" fmla="val 7560000"/>
            <a:gd name="adj3" fmla="val 4644"/>
          </a:avLst>
        </a:prstGeom>
      </dgm:spPr>
    </dgm:pt>
    <dgm:pt modelId="{A13A92E1-BF56-411A-9533-48CAE8845B21}" type="pres">
      <dgm:prSet presAssocID="{36122B77-1E18-4BFD-8814-1604875BDE0A}" presName="node" presStyleLbl="node1" presStyleIdx="5" presStyleCnt="9" custScaleX="145654" custRadScaleRad="100626" custRadScaleInc="6383">
        <dgm:presLayoutVars>
          <dgm:bulletEnabled val="1"/>
        </dgm:presLayoutVars>
      </dgm:prSet>
      <dgm:spPr>
        <a:prstGeom prst="ellipse">
          <a:avLst/>
        </a:prstGeom>
      </dgm:spPr>
    </dgm:pt>
    <dgm:pt modelId="{5A0FC52A-1008-469A-834C-5E00C1846DB0}" type="pres">
      <dgm:prSet presAssocID="{36122B77-1E18-4BFD-8814-1604875BDE0A}" presName="dummy" presStyleCnt="0"/>
      <dgm:spPr/>
    </dgm:pt>
    <dgm:pt modelId="{E3D1A642-9A93-4CF3-91FC-461252394CAB}" type="pres">
      <dgm:prSet presAssocID="{0CE25DB4-B8A0-4607-B8C5-BA0764CAB86F}" presName="sibTrans" presStyleLbl="sibTrans2D1" presStyleIdx="5" presStyleCnt="9"/>
      <dgm:spPr>
        <a:prstGeom prst="blockArc">
          <a:avLst>
            <a:gd name="adj1" fmla="val 7560000"/>
            <a:gd name="adj2" fmla="val 11880000"/>
            <a:gd name="adj3" fmla="val 4644"/>
          </a:avLst>
        </a:prstGeom>
      </dgm:spPr>
    </dgm:pt>
    <dgm:pt modelId="{34B11AF4-8747-46A1-ACCF-203769312D1D}" type="pres">
      <dgm:prSet presAssocID="{28A6C9C6-91D1-4FF6-99F9-050B02749F42}" presName="node" presStyleLbl="node1" presStyleIdx="6" presStyleCnt="9" custScaleX="148372">
        <dgm:presLayoutVars>
          <dgm:bulletEnabled val="1"/>
        </dgm:presLayoutVars>
      </dgm:prSet>
      <dgm:spPr/>
    </dgm:pt>
    <dgm:pt modelId="{B4768002-7427-4D9C-A528-FBEC4A86C3BA}" type="pres">
      <dgm:prSet presAssocID="{28A6C9C6-91D1-4FF6-99F9-050B02749F42}" presName="dummy" presStyleCnt="0"/>
      <dgm:spPr/>
    </dgm:pt>
    <dgm:pt modelId="{0B85D87D-1B8E-47A6-8455-1B3D2B889E3F}" type="pres">
      <dgm:prSet presAssocID="{E2C0B882-B556-4658-B29B-A0A472AE0E7A}" presName="sibTrans" presStyleLbl="sibTrans2D1" presStyleIdx="6" presStyleCnt="9"/>
      <dgm:spPr/>
    </dgm:pt>
    <dgm:pt modelId="{AAC715B2-A724-4F7C-BDE9-AB197409D31B}" type="pres">
      <dgm:prSet presAssocID="{44A6747C-76E5-4760-8AED-4BA274D1E4B8}" presName="node" presStyleLbl="node1" presStyleIdx="7" presStyleCnt="9" custScaleX="164672">
        <dgm:presLayoutVars>
          <dgm:bulletEnabled val="1"/>
        </dgm:presLayoutVars>
      </dgm:prSet>
      <dgm:spPr/>
    </dgm:pt>
    <dgm:pt modelId="{3321315F-411D-4B6A-81E5-4498E9839DFB}" type="pres">
      <dgm:prSet presAssocID="{44A6747C-76E5-4760-8AED-4BA274D1E4B8}" presName="dummy" presStyleCnt="0"/>
      <dgm:spPr/>
    </dgm:pt>
    <dgm:pt modelId="{AFBA6EDF-6CB2-49E6-82F1-055B41E51BB4}" type="pres">
      <dgm:prSet presAssocID="{B9517871-C120-4D4B-92C8-3C530B4D2FE4}" presName="sibTrans" presStyleLbl="sibTrans2D1" presStyleIdx="7" presStyleCnt="9"/>
      <dgm:spPr/>
    </dgm:pt>
    <dgm:pt modelId="{3B246D6F-D539-49A1-9CBA-A57A4BEEF159}" type="pres">
      <dgm:prSet presAssocID="{A14F308F-6626-47A7-9892-54CE9EB22A86}" presName="node" presStyleLbl="node1" presStyleIdx="8" presStyleCnt="9" custScaleX="156246">
        <dgm:presLayoutVars>
          <dgm:bulletEnabled val="1"/>
        </dgm:presLayoutVars>
      </dgm:prSet>
      <dgm:spPr>
        <a:prstGeom prst="ellipse">
          <a:avLst/>
        </a:prstGeom>
      </dgm:spPr>
    </dgm:pt>
    <dgm:pt modelId="{18C6EE4E-8C11-4455-B876-45E8B945427A}" type="pres">
      <dgm:prSet presAssocID="{A14F308F-6626-47A7-9892-54CE9EB22A86}" presName="dummy" presStyleCnt="0"/>
      <dgm:spPr/>
    </dgm:pt>
    <dgm:pt modelId="{0D3062F3-871A-4529-8747-ED9943F3A6D5}" type="pres">
      <dgm:prSet presAssocID="{BA22BE80-F897-4B96-9F98-04DF590D49A2}" presName="sibTrans" presStyleLbl="sibTrans2D1" presStyleIdx="8" presStyleCnt="9"/>
      <dgm:spPr>
        <a:prstGeom prst="blockArc">
          <a:avLst>
            <a:gd name="adj1" fmla="val 11880000"/>
            <a:gd name="adj2" fmla="val 16200000"/>
            <a:gd name="adj3" fmla="val 4644"/>
          </a:avLst>
        </a:prstGeom>
      </dgm:spPr>
    </dgm:pt>
  </dgm:ptLst>
  <dgm:cxnLst>
    <dgm:cxn modelId="{EEF28A02-8C2B-4EE4-896C-0CB5F41EDDA0}" srcId="{FA4BDAC8-7E6F-407A-9258-311161E30B5B}" destId="{B8FC9759-4ACF-4C52-9E43-25ECA0AF5407}" srcOrd="0" destOrd="0" parTransId="{BF75A72E-13CE-4BF9-A02C-5BB939B78385}" sibTransId="{69FA8A03-A070-4A98-959C-AF6E9C4634D5}"/>
    <dgm:cxn modelId="{99A30A03-61ED-4DC9-93DC-627EAD49A534}" type="presOf" srcId="{B887789D-7CEB-4177-9CD0-87057BA9BEFD}" destId="{948FDAC4-CA33-46F1-845D-7CA3646426E1}" srcOrd="0" destOrd="0" presId="urn:microsoft.com/office/officeart/2005/8/layout/radial6"/>
    <dgm:cxn modelId="{BABDD10E-869F-461F-B0A2-191CABC296EF}" type="presOf" srcId="{B9517871-C120-4D4B-92C8-3C530B4D2FE4}" destId="{AFBA6EDF-6CB2-49E6-82F1-055B41E51BB4}" srcOrd="0" destOrd="0" presId="urn:microsoft.com/office/officeart/2005/8/layout/radial6"/>
    <dgm:cxn modelId="{4AE4EE12-A39C-4042-B4BC-6D68502B5A64}" type="presOf" srcId="{78BA166E-5944-43D1-8462-83954D1BC3EB}" destId="{21093B2D-56FA-4E64-93CE-A8287A6534E5}" srcOrd="0" destOrd="0" presId="urn:microsoft.com/office/officeart/2005/8/layout/radial6"/>
    <dgm:cxn modelId="{AC301413-C321-43FB-A450-047F714A8567}" srcId="{B8FC9759-4ACF-4C52-9E43-25ECA0AF5407}" destId="{A14F308F-6626-47A7-9892-54CE9EB22A86}" srcOrd="8" destOrd="0" parTransId="{AA69F076-680E-4C47-A58A-15FC51BCA96B}" sibTransId="{BA22BE80-F897-4B96-9F98-04DF590D49A2}"/>
    <dgm:cxn modelId="{E02C5917-1D7A-44D1-B08D-65EF7E3543BC}" type="presOf" srcId="{4E5EDB67-A6C3-4F09-8B64-E3E1F38A7E75}" destId="{C6DA9B3A-8CE5-456A-81E6-B8C742633507}" srcOrd="0" destOrd="0" presId="urn:microsoft.com/office/officeart/2005/8/layout/radial6"/>
    <dgm:cxn modelId="{E2E06D18-953E-4E82-93E9-6534D97E82EA}" srcId="{B8FC9759-4ACF-4C52-9E43-25ECA0AF5407}" destId="{08E0FDED-8FE4-45C7-81FD-E5E27E2FDCC3}" srcOrd="3" destOrd="0" parTransId="{C922A8C0-2D73-4761-89E4-045B7B73E409}" sibTransId="{B887789D-7CEB-4177-9CD0-87057BA9BEFD}"/>
    <dgm:cxn modelId="{CD8CFA26-9669-470E-8DA3-86520C87B6F7}" srcId="{B8FC9759-4ACF-4C52-9E43-25ECA0AF5407}" destId="{43B2F27F-1B0F-4564-BD12-17E1A8634F63}" srcOrd="0" destOrd="0" parTransId="{79A4DC1E-DDA7-4BE6-8F90-A3CCABA1922E}" sibTransId="{B40AF62F-787E-47EF-BA64-7456F0F4AADB}"/>
    <dgm:cxn modelId="{EC06F331-36FE-4EE0-B719-191B44D34A65}" type="presOf" srcId="{6EF58A09-BF6D-46E6-87EA-19CAB77CA120}" destId="{13FE3B5A-09D5-4EE9-A60D-E3B540527AB9}" srcOrd="0" destOrd="0" presId="urn:microsoft.com/office/officeart/2005/8/layout/radial6"/>
    <dgm:cxn modelId="{0BCFDD5F-F28B-41CA-A754-80355EF6FDB4}" srcId="{B8FC9759-4ACF-4C52-9E43-25ECA0AF5407}" destId="{28A6C9C6-91D1-4FF6-99F9-050B02749F42}" srcOrd="6" destOrd="0" parTransId="{84A5067C-2F41-49BE-8870-8839366F10A1}" sibTransId="{E2C0B882-B556-4658-B29B-A0A472AE0E7A}"/>
    <dgm:cxn modelId="{2E42B662-2C21-4721-8F0A-DD50CA2148D4}" type="presOf" srcId="{4E23B854-42D9-47A8-915E-41DD68AE2E11}" destId="{DB133F88-733C-424E-B34B-1310C08F12A9}" srcOrd="0" destOrd="0" presId="urn:microsoft.com/office/officeart/2005/8/layout/radial6"/>
    <dgm:cxn modelId="{0A326D46-3C0D-40CD-870D-2D6E52FECCB3}" srcId="{B8FC9759-4ACF-4C52-9E43-25ECA0AF5407}" destId="{36122B77-1E18-4BFD-8814-1604875BDE0A}" srcOrd="5" destOrd="0" parTransId="{A30E8A8A-0FC1-46E3-BC94-618A217DF204}" sibTransId="{0CE25DB4-B8A0-4607-B8C5-BA0764CAB86F}"/>
    <dgm:cxn modelId="{799CF34B-9F93-49BB-A870-DF2F149557CE}" type="presOf" srcId="{08E0FDED-8FE4-45C7-81FD-E5E27E2FDCC3}" destId="{5D0C8E29-87C5-4C50-8226-AB26DDB03648}" srcOrd="0" destOrd="0" presId="urn:microsoft.com/office/officeart/2005/8/layout/radial6"/>
    <dgm:cxn modelId="{984B854E-E0AB-4EB0-8621-EDA8076084CF}" type="presOf" srcId="{A14F308F-6626-47A7-9892-54CE9EB22A86}" destId="{3B246D6F-D539-49A1-9CBA-A57A4BEEF159}" srcOrd="0" destOrd="0" presId="urn:microsoft.com/office/officeart/2005/8/layout/radial6"/>
    <dgm:cxn modelId="{F4DC0A73-7D5C-49A6-832E-479AB5129435}" type="presOf" srcId="{FA4BDAC8-7E6F-407A-9258-311161E30B5B}" destId="{98FA94B9-FCE8-4886-A6B6-7F63F26B7F3F}" srcOrd="0" destOrd="0" presId="urn:microsoft.com/office/officeart/2005/8/layout/radial6"/>
    <dgm:cxn modelId="{2382E576-2626-45D0-A8F7-6F2996123AF7}" type="presOf" srcId="{43E2ECA9-EE99-4C65-B392-84404B50EB6F}" destId="{18B7C597-6016-4C73-B76A-A974592DE8C1}" srcOrd="0" destOrd="0" presId="urn:microsoft.com/office/officeart/2005/8/layout/radial6"/>
    <dgm:cxn modelId="{5EB85182-2850-444E-AE03-BC70479D4E95}" type="presOf" srcId="{44A6747C-76E5-4760-8AED-4BA274D1E4B8}" destId="{AAC715B2-A724-4F7C-BDE9-AB197409D31B}" srcOrd="0" destOrd="0" presId="urn:microsoft.com/office/officeart/2005/8/layout/radial6"/>
    <dgm:cxn modelId="{0A7AB095-65C1-4ED6-B55A-40FE622DC288}" type="presOf" srcId="{43B2F27F-1B0F-4564-BD12-17E1A8634F63}" destId="{248888CD-64D5-4D99-8356-CBF3567DA694}" srcOrd="0" destOrd="0" presId="urn:microsoft.com/office/officeart/2005/8/layout/radial6"/>
    <dgm:cxn modelId="{D706A598-E99C-472B-9A4C-0848F8DE7CB3}" srcId="{B8FC9759-4ACF-4C52-9E43-25ECA0AF5407}" destId="{44A6747C-76E5-4760-8AED-4BA274D1E4B8}" srcOrd="7" destOrd="0" parTransId="{E03635F4-0628-4183-BBE5-0D154E9DFC28}" sibTransId="{B9517871-C120-4D4B-92C8-3C530B4D2FE4}"/>
    <dgm:cxn modelId="{FCC6049F-ED5C-453A-ACBB-F75E5AA24DC7}" srcId="{B8FC9759-4ACF-4C52-9E43-25ECA0AF5407}" destId="{6EF58A09-BF6D-46E6-87EA-19CAB77CA120}" srcOrd="2" destOrd="0" parTransId="{47910058-C760-4D16-B3CA-916EA78E378E}" sibTransId="{EA2272C9-8F35-4116-8D3C-71A5FC19088C}"/>
    <dgm:cxn modelId="{8D5C689F-21A0-4838-9B10-4A2607834C8D}" type="presOf" srcId="{B8FC9759-4ACF-4C52-9E43-25ECA0AF5407}" destId="{12FAC2C2-5E3C-4FCB-B0AE-3746AE82DA6D}" srcOrd="0" destOrd="0" presId="urn:microsoft.com/office/officeart/2005/8/layout/radial6"/>
    <dgm:cxn modelId="{D7EEC2A0-4F76-440A-BEEF-62AD15E54497}" type="presOf" srcId="{36122B77-1E18-4BFD-8814-1604875BDE0A}" destId="{A13A92E1-BF56-411A-9533-48CAE8845B21}" srcOrd="0" destOrd="0" presId="urn:microsoft.com/office/officeart/2005/8/layout/radial6"/>
    <dgm:cxn modelId="{091B54A3-A0E2-4679-95B2-0A98EAA6F6F7}" srcId="{B8FC9759-4ACF-4C52-9E43-25ECA0AF5407}" destId="{43E2ECA9-EE99-4C65-B392-84404B50EB6F}" srcOrd="4" destOrd="0" parTransId="{19858118-C8E2-4C09-B163-8002C9A38C26}" sibTransId="{78BA166E-5944-43D1-8462-83954D1BC3EB}"/>
    <dgm:cxn modelId="{91067EB1-C4BD-4182-9000-8AF20B5BF53B}" type="presOf" srcId="{BA22BE80-F897-4B96-9F98-04DF590D49A2}" destId="{0D3062F3-871A-4529-8747-ED9943F3A6D5}" srcOrd="0" destOrd="0" presId="urn:microsoft.com/office/officeart/2005/8/layout/radial6"/>
    <dgm:cxn modelId="{C796CDB5-E06F-45DA-A8F3-FE32A06625AE}" type="presOf" srcId="{E2C0B882-B556-4658-B29B-A0A472AE0E7A}" destId="{0B85D87D-1B8E-47A6-8455-1B3D2B889E3F}" srcOrd="0" destOrd="0" presId="urn:microsoft.com/office/officeart/2005/8/layout/radial6"/>
    <dgm:cxn modelId="{DF4252B9-655D-47BA-82EE-458F31BC2D84}" srcId="{FA4BDAC8-7E6F-407A-9258-311161E30B5B}" destId="{1DCA693A-55BE-4384-947B-B9092B89D7E7}" srcOrd="1" destOrd="0" parTransId="{42C6B9E6-E64D-4FC7-BC71-A2C765107B8C}" sibTransId="{226CA3CF-BDC6-4930-9B54-79393D8E2ADD}"/>
    <dgm:cxn modelId="{3E50BDCB-2BF2-4C42-AC05-043576F00E89}" type="presOf" srcId="{EA2272C9-8F35-4116-8D3C-71A5FC19088C}" destId="{5B97E03D-0E6E-4A87-B732-4F556417FE52}" srcOrd="0" destOrd="0" presId="urn:microsoft.com/office/officeart/2005/8/layout/radial6"/>
    <dgm:cxn modelId="{DBB036D3-83F5-47F2-B47F-80AD21B5DF56}" type="presOf" srcId="{28A6C9C6-91D1-4FF6-99F9-050B02749F42}" destId="{34B11AF4-8747-46A1-ACCF-203769312D1D}" srcOrd="0" destOrd="0" presId="urn:microsoft.com/office/officeart/2005/8/layout/radial6"/>
    <dgm:cxn modelId="{0AB5C5DA-A554-41EB-9A79-9BA176054BE6}" type="presOf" srcId="{0CE25DB4-B8A0-4607-B8C5-BA0764CAB86F}" destId="{E3D1A642-9A93-4CF3-91FC-461252394CAB}" srcOrd="0" destOrd="0" presId="urn:microsoft.com/office/officeart/2005/8/layout/radial6"/>
    <dgm:cxn modelId="{1E286FEA-801C-4A7C-B31C-906AE93CC482}" srcId="{B8FC9759-4ACF-4C52-9E43-25ECA0AF5407}" destId="{4E23B854-42D9-47A8-915E-41DD68AE2E11}" srcOrd="1" destOrd="0" parTransId="{81BFB18C-C040-42D5-950B-CB5BE2DA144F}" sibTransId="{4E5EDB67-A6C3-4F09-8B64-E3E1F38A7E75}"/>
    <dgm:cxn modelId="{6E4B36EE-E669-4412-BD3B-DAD28AB9D12E}" type="presOf" srcId="{B40AF62F-787E-47EF-BA64-7456F0F4AADB}" destId="{2C38B018-1458-48AD-B202-5CCFE90A220D}" srcOrd="0" destOrd="0" presId="urn:microsoft.com/office/officeart/2005/8/layout/radial6"/>
    <dgm:cxn modelId="{A52BDB76-E518-44E3-A2AA-B53BBCAABE50}" type="presParOf" srcId="{98FA94B9-FCE8-4886-A6B6-7F63F26B7F3F}" destId="{12FAC2C2-5E3C-4FCB-B0AE-3746AE82DA6D}" srcOrd="0" destOrd="0" presId="urn:microsoft.com/office/officeart/2005/8/layout/radial6"/>
    <dgm:cxn modelId="{1D1F29C4-5EB2-42C1-A375-CE6725F01E94}" type="presParOf" srcId="{98FA94B9-FCE8-4886-A6B6-7F63F26B7F3F}" destId="{248888CD-64D5-4D99-8356-CBF3567DA694}" srcOrd="1" destOrd="0" presId="urn:microsoft.com/office/officeart/2005/8/layout/radial6"/>
    <dgm:cxn modelId="{EF4DFCC4-F86A-4A27-80E9-75BE8C20F141}" type="presParOf" srcId="{98FA94B9-FCE8-4886-A6B6-7F63F26B7F3F}" destId="{821972A7-0DF8-457C-B2D4-1D2C737E1FD5}" srcOrd="2" destOrd="0" presId="urn:microsoft.com/office/officeart/2005/8/layout/radial6"/>
    <dgm:cxn modelId="{7CF92106-2910-40C1-AC5E-320FBD7E5E8F}" type="presParOf" srcId="{98FA94B9-FCE8-4886-A6B6-7F63F26B7F3F}" destId="{2C38B018-1458-48AD-B202-5CCFE90A220D}" srcOrd="3" destOrd="0" presId="urn:microsoft.com/office/officeart/2005/8/layout/radial6"/>
    <dgm:cxn modelId="{4A21A04A-D900-4381-B60F-059251D4D349}" type="presParOf" srcId="{98FA94B9-FCE8-4886-A6B6-7F63F26B7F3F}" destId="{DB133F88-733C-424E-B34B-1310C08F12A9}" srcOrd="4" destOrd="0" presId="urn:microsoft.com/office/officeart/2005/8/layout/radial6"/>
    <dgm:cxn modelId="{DA91275F-EDF3-44A4-A63C-4F739D895607}" type="presParOf" srcId="{98FA94B9-FCE8-4886-A6B6-7F63F26B7F3F}" destId="{9BEF22FE-6854-4B30-9E8F-CEF6D14208B2}" srcOrd="5" destOrd="0" presId="urn:microsoft.com/office/officeart/2005/8/layout/radial6"/>
    <dgm:cxn modelId="{DF7CE009-F152-4EB5-BDFB-77ECDCD65550}" type="presParOf" srcId="{98FA94B9-FCE8-4886-A6B6-7F63F26B7F3F}" destId="{C6DA9B3A-8CE5-456A-81E6-B8C742633507}" srcOrd="6" destOrd="0" presId="urn:microsoft.com/office/officeart/2005/8/layout/radial6"/>
    <dgm:cxn modelId="{36BD55C9-F326-46A7-B143-93E61884DA2A}" type="presParOf" srcId="{98FA94B9-FCE8-4886-A6B6-7F63F26B7F3F}" destId="{13FE3B5A-09D5-4EE9-A60D-E3B540527AB9}" srcOrd="7" destOrd="0" presId="urn:microsoft.com/office/officeart/2005/8/layout/radial6"/>
    <dgm:cxn modelId="{BEF142F8-940E-48B4-B075-960E8DE519B2}" type="presParOf" srcId="{98FA94B9-FCE8-4886-A6B6-7F63F26B7F3F}" destId="{B3664C9C-AD35-409F-950A-18F0F327D207}" srcOrd="8" destOrd="0" presId="urn:microsoft.com/office/officeart/2005/8/layout/radial6"/>
    <dgm:cxn modelId="{3D6B8DD0-2DC3-4B1B-970F-B1E6BD35684C}" type="presParOf" srcId="{98FA94B9-FCE8-4886-A6B6-7F63F26B7F3F}" destId="{5B97E03D-0E6E-4A87-B732-4F556417FE52}" srcOrd="9" destOrd="0" presId="urn:microsoft.com/office/officeart/2005/8/layout/radial6"/>
    <dgm:cxn modelId="{2528EC4A-52EE-4B46-B94C-2BB01A052DE5}" type="presParOf" srcId="{98FA94B9-FCE8-4886-A6B6-7F63F26B7F3F}" destId="{5D0C8E29-87C5-4C50-8226-AB26DDB03648}" srcOrd="10" destOrd="0" presId="urn:microsoft.com/office/officeart/2005/8/layout/radial6"/>
    <dgm:cxn modelId="{2DF294DF-2AC0-4B30-A79D-69D5EF80AE2B}" type="presParOf" srcId="{98FA94B9-FCE8-4886-A6B6-7F63F26B7F3F}" destId="{35CF629C-9F89-4E7D-AC2E-FE5B4C6BB83E}" srcOrd="11" destOrd="0" presId="urn:microsoft.com/office/officeart/2005/8/layout/radial6"/>
    <dgm:cxn modelId="{C9F4FFDD-1B82-4A94-B897-730DC38FF2F5}" type="presParOf" srcId="{98FA94B9-FCE8-4886-A6B6-7F63F26B7F3F}" destId="{948FDAC4-CA33-46F1-845D-7CA3646426E1}" srcOrd="12" destOrd="0" presId="urn:microsoft.com/office/officeart/2005/8/layout/radial6"/>
    <dgm:cxn modelId="{0D755EE4-6862-4A1A-A9A0-13B7BAC0354E}" type="presParOf" srcId="{98FA94B9-FCE8-4886-A6B6-7F63F26B7F3F}" destId="{18B7C597-6016-4C73-B76A-A974592DE8C1}" srcOrd="13" destOrd="0" presId="urn:microsoft.com/office/officeart/2005/8/layout/radial6"/>
    <dgm:cxn modelId="{81FEAB0D-318B-4FA9-BCFF-2EC1768548DB}" type="presParOf" srcId="{98FA94B9-FCE8-4886-A6B6-7F63F26B7F3F}" destId="{A5727101-77AC-4E7F-A869-8AE360328EBE}" srcOrd="14" destOrd="0" presId="urn:microsoft.com/office/officeart/2005/8/layout/radial6"/>
    <dgm:cxn modelId="{170B6536-07EE-4D11-BBBA-1906A11C9748}" type="presParOf" srcId="{98FA94B9-FCE8-4886-A6B6-7F63F26B7F3F}" destId="{21093B2D-56FA-4E64-93CE-A8287A6534E5}" srcOrd="15" destOrd="0" presId="urn:microsoft.com/office/officeart/2005/8/layout/radial6"/>
    <dgm:cxn modelId="{61330A76-62CC-4D68-B552-AB94D77FE3AD}" type="presParOf" srcId="{98FA94B9-FCE8-4886-A6B6-7F63F26B7F3F}" destId="{A13A92E1-BF56-411A-9533-48CAE8845B21}" srcOrd="16" destOrd="0" presId="urn:microsoft.com/office/officeart/2005/8/layout/radial6"/>
    <dgm:cxn modelId="{E933E0B2-4BEA-47AD-966C-778EF71AF385}" type="presParOf" srcId="{98FA94B9-FCE8-4886-A6B6-7F63F26B7F3F}" destId="{5A0FC52A-1008-469A-834C-5E00C1846DB0}" srcOrd="17" destOrd="0" presId="urn:microsoft.com/office/officeart/2005/8/layout/radial6"/>
    <dgm:cxn modelId="{937F9EBA-B9E6-44B8-87B1-262D26680D38}" type="presParOf" srcId="{98FA94B9-FCE8-4886-A6B6-7F63F26B7F3F}" destId="{E3D1A642-9A93-4CF3-91FC-461252394CAB}" srcOrd="18" destOrd="0" presId="urn:microsoft.com/office/officeart/2005/8/layout/radial6"/>
    <dgm:cxn modelId="{04A4F506-56BA-40D7-B05A-8FFB82ABFE95}" type="presParOf" srcId="{98FA94B9-FCE8-4886-A6B6-7F63F26B7F3F}" destId="{34B11AF4-8747-46A1-ACCF-203769312D1D}" srcOrd="19" destOrd="0" presId="urn:microsoft.com/office/officeart/2005/8/layout/radial6"/>
    <dgm:cxn modelId="{889EFA44-6F68-4550-8CE5-7ED340A8E72D}" type="presParOf" srcId="{98FA94B9-FCE8-4886-A6B6-7F63F26B7F3F}" destId="{B4768002-7427-4D9C-A528-FBEC4A86C3BA}" srcOrd="20" destOrd="0" presId="urn:microsoft.com/office/officeart/2005/8/layout/radial6"/>
    <dgm:cxn modelId="{2011A9EC-77D9-42CD-A7FD-88E733C3A940}" type="presParOf" srcId="{98FA94B9-FCE8-4886-A6B6-7F63F26B7F3F}" destId="{0B85D87D-1B8E-47A6-8455-1B3D2B889E3F}" srcOrd="21" destOrd="0" presId="urn:microsoft.com/office/officeart/2005/8/layout/radial6"/>
    <dgm:cxn modelId="{9892C8B9-3CDA-41DB-81CB-C85732E58BC1}" type="presParOf" srcId="{98FA94B9-FCE8-4886-A6B6-7F63F26B7F3F}" destId="{AAC715B2-A724-4F7C-BDE9-AB197409D31B}" srcOrd="22" destOrd="0" presId="urn:microsoft.com/office/officeart/2005/8/layout/radial6"/>
    <dgm:cxn modelId="{D4223651-4679-4DD0-8290-7DFADA426596}" type="presParOf" srcId="{98FA94B9-FCE8-4886-A6B6-7F63F26B7F3F}" destId="{3321315F-411D-4B6A-81E5-4498E9839DFB}" srcOrd="23" destOrd="0" presId="urn:microsoft.com/office/officeart/2005/8/layout/radial6"/>
    <dgm:cxn modelId="{2966EA23-5D89-4F11-BFB9-05BC881B4329}" type="presParOf" srcId="{98FA94B9-FCE8-4886-A6B6-7F63F26B7F3F}" destId="{AFBA6EDF-6CB2-49E6-82F1-055B41E51BB4}" srcOrd="24" destOrd="0" presId="urn:microsoft.com/office/officeart/2005/8/layout/radial6"/>
    <dgm:cxn modelId="{7CB3E99E-947E-46DC-A2EF-E4843FF930E3}" type="presParOf" srcId="{98FA94B9-FCE8-4886-A6B6-7F63F26B7F3F}" destId="{3B246D6F-D539-49A1-9CBA-A57A4BEEF159}" srcOrd="25" destOrd="0" presId="urn:microsoft.com/office/officeart/2005/8/layout/radial6"/>
    <dgm:cxn modelId="{CFE868DE-3644-499C-90DD-C5C57A4B37C2}" type="presParOf" srcId="{98FA94B9-FCE8-4886-A6B6-7F63F26B7F3F}" destId="{18C6EE4E-8C11-4455-B876-45E8B945427A}" srcOrd="26" destOrd="0" presId="urn:microsoft.com/office/officeart/2005/8/layout/radial6"/>
    <dgm:cxn modelId="{A920C732-B230-4754-B996-4E18A9D3A2C2}" type="presParOf" srcId="{98FA94B9-FCE8-4886-A6B6-7F63F26B7F3F}" destId="{0D3062F3-871A-4529-8747-ED9943F3A6D5}" srcOrd="27" destOrd="0" presId="urn:microsoft.com/office/officeart/2005/8/layout/radial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87BB49A-4DF6-4D56-8683-CBD466DD0EB1}" type="doc">
      <dgm:prSet loTypeId="urn:microsoft.com/office/officeart/2009/layout/CircleArrowProcess" loCatId="cycle" qsTypeId="urn:microsoft.com/office/officeart/2005/8/quickstyle/simple1" qsCatId="simple" csTypeId="urn:microsoft.com/office/officeart/2005/8/colors/colorful4" csCatId="colorful" phldr="1"/>
      <dgm:spPr/>
      <dgm:t>
        <a:bodyPr/>
        <a:lstStyle/>
        <a:p>
          <a:endParaRPr lang="en-GB"/>
        </a:p>
      </dgm:t>
    </dgm:pt>
    <dgm:pt modelId="{08696C3E-E29D-4FDD-8DEC-FFAFCE840C71}">
      <dgm:prSet phldrT="[Text]" custT="1"/>
      <dgm:spPr>
        <a:xfrm>
          <a:off x="2527394" y="556229"/>
          <a:ext cx="855991" cy="427893"/>
        </a:xfrm>
        <a:prstGeom prst="rect">
          <a:avLst/>
        </a:prstGeom>
        <a:noFill/>
        <a:ln>
          <a:noFill/>
        </a:ln>
        <a:effectLst/>
      </dgm:spPr>
      <dgm:t>
        <a:bodyPr/>
        <a:lstStyle/>
        <a:p>
          <a:pPr>
            <a:buNone/>
          </a:pPr>
          <a:r>
            <a:rPr lang="en-GB" sz="800"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What?</a:t>
          </a:r>
        </a:p>
        <a:p>
          <a:pPr>
            <a:buNone/>
          </a:pPr>
          <a:r>
            <a:rPr lang="en-GB" sz="800"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(The description part)</a:t>
          </a:r>
        </a:p>
      </dgm:t>
    </dgm:pt>
    <dgm:pt modelId="{DE924A95-7B7C-455D-816B-C2D4A56BC459}" type="parTrans" cxnId="{74422E36-67B2-45FA-A728-BA22EEDF2EAD}">
      <dgm:prSet/>
      <dgm:spPr/>
      <dgm:t>
        <a:bodyPr/>
        <a:lstStyle/>
        <a:p>
          <a:endParaRPr lang="en-GB"/>
        </a:p>
      </dgm:t>
    </dgm:pt>
    <dgm:pt modelId="{9D64AD27-3EE9-4CC8-BFA2-0C8C6B0351F5}" type="sibTrans" cxnId="{74422E36-67B2-45FA-A728-BA22EEDF2EAD}">
      <dgm:prSet/>
      <dgm:spPr/>
      <dgm:t>
        <a:bodyPr/>
        <a:lstStyle/>
        <a:p>
          <a:endParaRPr lang="en-GB"/>
        </a:p>
      </dgm:t>
    </dgm:pt>
    <dgm:pt modelId="{7887C0A6-11D6-4EBF-AEAB-C64D15694BC2}">
      <dgm:prSet phldrT="[Text]" custT="1"/>
      <dgm:spPr>
        <a:xfrm>
          <a:off x="2101278" y="1446580"/>
          <a:ext cx="855991" cy="427893"/>
        </a:xfrm>
        <a:prstGeom prst="rect">
          <a:avLst/>
        </a:prstGeom>
        <a:noFill/>
        <a:ln>
          <a:noFill/>
        </a:ln>
        <a:effectLst/>
      </dgm:spPr>
      <dgm:t>
        <a:bodyPr/>
        <a:lstStyle/>
        <a:p>
          <a:pPr>
            <a:buNone/>
          </a:pPr>
          <a:r>
            <a:rPr lang="en-GB" sz="800"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So What?</a:t>
          </a:r>
        </a:p>
        <a:p>
          <a:pPr>
            <a:buNone/>
          </a:pPr>
          <a:r>
            <a:rPr lang="en-GB" sz="800"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(feelings/evaluation and theory)</a:t>
          </a:r>
          <a:endParaRPr lang="en-GB" sz="700">
            <a:solidFill>
              <a:sysClr val="windowText" lastClr="000000">
                <a:hueOff val="0"/>
                <a:satOff val="0"/>
                <a:lumOff val="0"/>
                <a:alphaOff val="0"/>
              </a:sysClr>
            </a:solidFill>
            <a:latin typeface="Calibri" panose="020F0502020204030204"/>
            <a:ea typeface="+mn-ea"/>
            <a:cs typeface="+mn-cs"/>
          </a:endParaRPr>
        </a:p>
      </dgm:t>
    </dgm:pt>
    <dgm:pt modelId="{2B5D606D-4466-43B0-94E2-CB84ABC7DDAD}" type="parTrans" cxnId="{55A568BE-C3BA-4E61-9099-19C2302DE3EB}">
      <dgm:prSet/>
      <dgm:spPr/>
      <dgm:t>
        <a:bodyPr/>
        <a:lstStyle/>
        <a:p>
          <a:endParaRPr lang="en-GB"/>
        </a:p>
      </dgm:t>
    </dgm:pt>
    <dgm:pt modelId="{B62948FC-E304-4B06-BA45-D10CC596AA74}" type="sibTrans" cxnId="{55A568BE-C3BA-4E61-9099-19C2302DE3EB}">
      <dgm:prSet/>
      <dgm:spPr/>
      <dgm:t>
        <a:bodyPr/>
        <a:lstStyle/>
        <a:p>
          <a:endParaRPr lang="en-GB"/>
        </a:p>
      </dgm:t>
    </dgm:pt>
    <dgm:pt modelId="{6871DD2D-7AC0-4273-8190-0FE78C72471A}">
      <dgm:prSet phldrT="[Text]" custT="1"/>
      <dgm:spPr>
        <a:xfrm>
          <a:off x="2529419" y="2338212"/>
          <a:ext cx="855991" cy="427893"/>
        </a:xfrm>
        <a:prstGeom prst="rect">
          <a:avLst/>
        </a:prstGeom>
        <a:noFill/>
        <a:ln>
          <a:noFill/>
        </a:ln>
        <a:effectLst/>
      </dgm:spPr>
      <dgm:t>
        <a:bodyPr/>
        <a:lstStyle/>
        <a:p>
          <a:pPr>
            <a:buNone/>
          </a:pPr>
          <a:r>
            <a:rPr lang="en-GB" sz="800"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Now What?</a:t>
          </a:r>
        </a:p>
        <a:p>
          <a:pPr>
            <a:buNone/>
          </a:pPr>
          <a:r>
            <a:rPr lang="en-GB" sz="800" b="1">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(the action part</a:t>
          </a:r>
          <a:r>
            <a:rPr lang="en-GB" sz="800" b="1">
              <a:solidFill>
                <a:sysClr val="windowText" lastClr="000000">
                  <a:hueOff val="0"/>
                  <a:satOff val="0"/>
                  <a:lumOff val="0"/>
                  <a:alphaOff val="0"/>
                </a:sysClr>
              </a:solidFill>
              <a:latin typeface="Calibri" panose="020F0502020204030204"/>
              <a:ea typeface="+mn-ea"/>
              <a:cs typeface="+mn-cs"/>
            </a:rPr>
            <a:t>)</a:t>
          </a:r>
        </a:p>
      </dgm:t>
    </dgm:pt>
    <dgm:pt modelId="{AB3842FC-7F54-4753-A5D8-5A300826EB13}" type="parTrans" cxnId="{40B26D3E-18BA-427D-848A-9A1DDD0034DE}">
      <dgm:prSet/>
      <dgm:spPr/>
      <dgm:t>
        <a:bodyPr/>
        <a:lstStyle/>
        <a:p>
          <a:endParaRPr lang="en-GB"/>
        </a:p>
      </dgm:t>
    </dgm:pt>
    <dgm:pt modelId="{8042370D-C659-46E9-B78B-3D67EC2E1A0D}" type="sibTrans" cxnId="{40B26D3E-18BA-427D-848A-9A1DDD0034DE}">
      <dgm:prSet/>
      <dgm:spPr/>
      <dgm:t>
        <a:bodyPr/>
        <a:lstStyle/>
        <a:p>
          <a:endParaRPr lang="en-GB"/>
        </a:p>
      </dgm:t>
    </dgm:pt>
    <dgm:pt modelId="{3B33498E-CF0B-4F5C-AAE6-4B4BEC5D574E}" type="pres">
      <dgm:prSet presAssocID="{B87BB49A-4DF6-4D56-8683-CBD466DD0EB1}" presName="Name0" presStyleCnt="0">
        <dgm:presLayoutVars>
          <dgm:chMax val="7"/>
          <dgm:chPref val="7"/>
          <dgm:dir/>
          <dgm:animLvl val="lvl"/>
        </dgm:presLayoutVars>
      </dgm:prSet>
      <dgm:spPr/>
    </dgm:pt>
    <dgm:pt modelId="{2AD00B92-31FD-4A0C-B64D-BCE996901E76}" type="pres">
      <dgm:prSet presAssocID="{08696C3E-E29D-4FDD-8DEC-FFAFCE840C71}" presName="Accent1" presStyleCnt="0"/>
      <dgm:spPr/>
    </dgm:pt>
    <dgm:pt modelId="{425816CE-5409-4BD7-B64E-4D3DEA7B89B5}" type="pres">
      <dgm:prSet presAssocID="{08696C3E-E29D-4FDD-8DEC-FFAFCE840C71}" presName="Accent" presStyleLbl="node1" presStyleIdx="0" presStyleCnt="3"/>
      <dgm:spPr>
        <a:xfrm>
          <a:off x="2186906" y="0"/>
          <a:ext cx="1540438" cy="1540672"/>
        </a:xfrm>
        <a:prstGeom prst="circularArrow">
          <a:avLst>
            <a:gd name="adj1" fmla="val 10980"/>
            <a:gd name="adj2" fmla="val 1142322"/>
            <a:gd name="adj3" fmla="val 4500000"/>
            <a:gd name="adj4" fmla="val 10800000"/>
            <a:gd name="adj5" fmla="val 12500"/>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032ABF46-EEB2-4217-85B6-07E8D9F91200}" type="pres">
      <dgm:prSet presAssocID="{08696C3E-E29D-4FDD-8DEC-FFAFCE840C71}" presName="Parent1" presStyleLbl="revTx" presStyleIdx="0" presStyleCnt="3">
        <dgm:presLayoutVars>
          <dgm:chMax val="1"/>
          <dgm:chPref val="1"/>
          <dgm:bulletEnabled val="1"/>
        </dgm:presLayoutVars>
      </dgm:prSet>
      <dgm:spPr/>
    </dgm:pt>
    <dgm:pt modelId="{3B6FA978-4C3A-418D-8382-874365837BA5}" type="pres">
      <dgm:prSet presAssocID="{7887C0A6-11D6-4EBF-AEAB-C64D15694BC2}" presName="Accent2" presStyleCnt="0"/>
      <dgm:spPr/>
    </dgm:pt>
    <dgm:pt modelId="{98D51613-6127-4658-BC15-F217213725A4}" type="pres">
      <dgm:prSet presAssocID="{7887C0A6-11D6-4EBF-AEAB-C64D15694BC2}" presName="Accent" presStyleLbl="node1" presStyleIdx="1" presStyleCnt="3"/>
      <dgm:spPr>
        <a:xfrm>
          <a:off x="1759055" y="885230"/>
          <a:ext cx="1540438" cy="1540672"/>
        </a:xfrm>
        <a:prstGeom prst="leftCircularArrow">
          <a:avLst>
            <a:gd name="adj1" fmla="val 10980"/>
            <a:gd name="adj2" fmla="val 1142322"/>
            <a:gd name="adj3" fmla="val 6300000"/>
            <a:gd name="adj4" fmla="val 18900000"/>
            <a:gd name="adj5" fmla="val 12500"/>
          </a:avLst>
        </a:prstGeom>
        <a:solidFill>
          <a:srgbClr val="FFC000">
            <a:hueOff val="4900445"/>
            <a:satOff val="-20388"/>
            <a:lumOff val="4804"/>
            <a:alphaOff val="0"/>
          </a:srgbClr>
        </a:solidFill>
        <a:ln w="12700" cap="flat" cmpd="sng" algn="ctr">
          <a:solidFill>
            <a:sysClr val="window" lastClr="FFFFFF">
              <a:hueOff val="0"/>
              <a:satOff val="0"/>
              <a:lumOff val="0"/>
              <a:alphaOff val="0"/>
            </a:sysClr>
          </a:solidFill>
          <a:prstDash val="solid"/>
          <a:miter lim="800000"/>
        </a:ln>
        <a:effectLst/>
      </dgm:spPr>
    </dgm:pt>
    <dgm:pt modelId="{6A7C4D5D-E67C-4E49-91C4-E15C9236D786}" type="pres">
      <dgm:prSet presAssocID="{7887C0A6-11D6-4EBF-AEAB-C64D15694BC2}" presName="Parent2" presStyleLbl="revTx" presStyleIdx="1" presStyleCnt="3" custScaleX="128617">
        <dgm:presLayoutVars>
          <dgm:chMax val="1"/>
          <dgm:chPref val="1"/>
          <dgm:bulletEnabled val="1"/>
        </dgm:presLayoutVars>
      </dgm:prSet>
      <dgm:spPr/>
    </dgm:pt>
    <dgm:pt modelId="{FCD2C31F-F2EB-4C1A-94C2-21792BC98AED}" type="pres">
      <dgm:prSet presAssocID="{6871DD2D-7AC0-4273-8190-0FE78C72471A}" presName="Accent3" presStyleCnt="0"/>
      <dgm:spPr/>
    </dgm:pt>
    <dgm:pt modelId="{4415F5B7-8048-47B7-850E-B4BD3E701CF8}" type="pres">
      <dgm:prSet presAssocID="{6871DD2D-7AC0-4273-8190-0FE78C72471A}" presName="Accent" presStyleLbl="node1" presStyleIdx="2" presStyleCnt="3"/>
      <dgm:spPr>
        <a:xfrm>
          <a:off x="2296545" y="1876394"/>
          <a:ext cx="1323475" cy="1324005"/>
        </a:xfrm>
        <a:prstGeom prst="blockArc">
          <a:avLst>
            <a:gd name="adj1" fmla="val 13500000"/>
            <a:gd name="adj2" fmla="val 10800000"/>
            <a:gd name="adj3" fmla="val 12740"/>
          </a:avLst>
        </a:prstGeom>
        <a:solidFill>
          <a:srgbClr val="FFC000">
            <a:hueOff val="9800891"/>
            <a:satOff val="-40777"/>
            <a:lumOff val="9608"/>
            <a:alphaOff val="0"/>
          </a:srgbClr>
        </a:solidFill>
        <a:ln w="12700" cap="flat" cmpd="sng" algn="ctr">
          <a:solidFill>
            <a:sysClr val="window" lastClr="FFFFFF">
              <a:hueOff val="0"/>
              <a:satOff val="0"/>
              <a:lumOff val="0"/>
              <a:alphaOff val="0"/>
            </a:sysClr>
          </a:solidFill>
          <a:prstDash val="solid"/>
          <a:miter lim="800000"/>
        </a:ln>
        <a:effectLst/>
      </dgm:spPr>
    </dgm:pt>
    <dgm:pt modelId="{A212D8D2-8D54-404C-AFEF-F2A2B741E37C}" type="pres">
      <dgm:prSet presAssocID="{6871DD2D-7AC0-4273-8190-0FE78C72471A}" presName="Parent3" presStyleLbl="revTx" presStyleIdx="2" presStyleCnt="3">
        <dgm:presLayoutVars>
          <dgm:chMax val="1"/>
          <dgm:chPref val="1"/>
          <dgm:bulletEnabled val="1"/>
        </dgm:presLayoutVars>
      </dgm:prSet>
      <dgm:spPr/>
    </dgm:pt>
  </dgm:ptLst>
  <dgm:cxnLst>
    <dgm:cxn modelId="{E8CD2C17-7C2B-4E29-9277-1E9E3B8603A1}" type="presOf" srcId="{B87BB49A-4DF6-4D56-8683-CBD466DD0EB1}" destId="{3B33498E-CF0B-4F5C-AAE6-4B4BEC5D574E}" srcOrd="0" destOrd="0" presId="urn:microsoft.com/office/officeart/2009/layout/CircleArrowProcess"/>
    <dgm:cxn modelId="{1B7D0029-056A-4B8E-AB74-17630274AACC}" type="presOf" srcId="{6871DD2D-7AC0-4273-8190-0FE78C72471A}" destId="{A212D8D2-8D54-404C-AFEF-F2A2B741E37C}" srcOrd="0" destOrd="0" presId="urn:microsoft.com/office/officeart/2009/layout/CircleArrowProcess"/>
    <dgm:cxn modelId="{74422E36-67B2-45FA-A728-BA22EEDF2EAD}" srcId="{B87BB49A-4DF6-4D56-8683-CBD466DD0EB1}" destId="{08696C3E-E29D-4FDD-8DEC-FFAFCE840C71}" srcOrd="0" destOrd="0" parTransId="{DE924A95-7B7C-455D-816B-C2D4A56BC459}" sibTransId="{9D64AD27-3EE9-4CC8-BFA2-0C8C6B0351F5}"/>
    <dgm:cxn modelId="{40B26D3E-18BA-427D-848A-9A1DDD0034DE}" srcId="{B87BB49A-4DF6-4D56-8683-CBD466DD0EB1}" destId="{6871DD2D-7AC0-4273-8190-0FE78C72471A}" srcOrd="2" destOrd="0" parTransId="{AB3842FC-7F54-4753-A5D8-5A300826EB13}" sibTransId="{8042370D-C659-46E9-B78B-3D67EC2E1A0D}"/>
    <dgm:cxn modelId="{66266BB8-4F4B-4AC6-B817-658E7549D166}" type="presOf" srcId="{08696C3E-E29D-4FDD-8DEC-FFAFCE840C71}" destId="{032ABF46-EEB2-4217-85B6-07E8D9F91200}" srcOrd="0" destOrd="0" presId="urn:microsoft.com/office/officeart/2009/layout/CircleArrowProcess"/>
    <dgm:cxn modelId="{55A568BE-C3BA-4E61-9099-19C2302DE3EB}" srcId="{B87BB49A-4DF6-4D56-8683-CBD466DD0EB1}" destId="{7887C0A6-11D6-4EBF-AEAB-C64D15694BC2}" srcOrd="1" destOrd="0" parTransId="{2B5D606D-4466-43B0-94E2-CB84ABC7DDAD}" sibTransId="{B62948FC-E304-4B06-BA45-D10CC596AA74}"/>
    <dgm:cxn modelId="{7C4414FF-2041-49A2-9D9A-1D4CA0DA27D7}" type="presOf" srcId="{7887C0A6-11D6-4EBF-AEAB-C64D15694BC2}" destId="{6A7C4D5D-E67C-4E49-91C4-E15C9236D786}" srcOrd="0" destOrd="0" presId="urn:microsoft.com/office/officeart/2009/layout/CircleArrowProcess"/>
    <dgm:cxn modelId="{6840081F-9A04-4225-AE6F-4AC245BF782D}" type="presParOf" srcId="{3B33498E-CF0B-4F5C-AAE6-4B4BEC5D574E}" destId="{2AD00B92-31FD-4A0C-B64D-BCE996901E76}" srcOrd="0" destOrd="0" presId="urn:microsoft.com/office/officeart/2009/layout/CircleArrowProcess"/>
    <dgm:cxn modelId="{A166CB1E-2E89-4CBD-BD18-483B784FBAF2}" type="presParOf" srcId="{2AD00B92-31FD-4A0C-B64D-BCE996901E76}" destId="{425816CE-5409-4BD7-B64E-4D3DEA7B89B5}" srcOrd="0" destOrd="0" presId="urn:microsoft.com/office/officeart/2009/layout/CircleArrowProcess"/>
    <dgm:cxn modelId="{52BB7BF3-0704-410C-A66F-9C600624B0C6}" type="presParOf" srcId="{3B33498E-CF0B-4F5C-AAE6-4B4BEC5D574E}" destId="{032ABF46-EEB2-4217-85B6-07E8D9F91200}" srcOrd="1" destOrd="0" presId="urn:microsoft.com/office/officeart/2009/layout/CircleArrowProcess"/>
    <dgm:cxn modelId="{C66D0DAC-0397-4072-A878-EBD376CDC248}" type="presParOf" srcId="{3B33498E-CF0B-4F5C-AAE6-4B4BEC5D574E}" destId="{3B6FA978-4C3A-418D-8382-874365837BA5}" srcOrd="2" destOrd="0" presId="urn:microsoft.com/office/officeart/2009/layout/CircleArrowProcess"/>
    <dgm:cxn modelId="{32208D19-2AA7-4530-A16B-4503A51DFFD0}" type="presParOf" srcId="{3B6FA978-4C3A-418D-8382-874365837BA5}" destId="{98D51613-6127-4658-BC15-F217213725A4}" srcOrd="0" destOrd="0" presId="urn:microsoft.com/office/officeart/2009/layout/CircleArrowProcess"/>
    <dgm:cxn modelId="{5869C073-DA1A-4856-AB73-11CC46D7F336}" type="presParOf" srcId="{3B33498E-CF0B-4F5C-AAE6-4B4BEC5D574E}" destId="{6A7C4D5D-E67C-4E49-91C4-E15C9236D786}" srcOrd="3" destOrd="0" presId="urn:microsoft.com/office/officeart/2009/layout/CircleArrowProcess"/>
    <dgm:cxn modelId="{7643FDAF-038E-44E9-B1BC-508BA849B71F}" type="presParOf" srcId="{3B33498E-CF0B-4F5C-AAE6-4B4BEC5D574E}" destId="{FCD2C31F-F2EB-4C1A-94C2-21792BC98AED}" srcOrd="4" destOrd="0" presId="urn:microsoft.com/office/officeart/2009/layout/CircleArrowProcess"/>
    <dgm:cxn modelId="{092D2D3D-C0A0-49E6-9419-26B16ADAAB08}" type="presParOf" srcId="{FCD2C31F-F2EB-4C1A-94C2-21792BC98AED}" destId="{4415F5B7-8048-47B7-850E-B4BD3E701CF8}" srcOrd="0" destOrd="0" presId="urn:microsoft.com/office/officeart/2009/layout/CircleArrowProcess"/>
    <dgm:cxn modelId="{15A6452C-AA94-4413-9393-0D2D25F1AF79}" type="presParOf" srcId="{3B33498E-CF0B-4F5C-AAE6-4B4BEC5D574E}" destId="{A212D8D2-8D54-404C-AFEF-F2A2B741E37C}" srcOrd="5" destOrd="0" presId="urn:microsoft.com/office/officeart/2009/layout/CircleArrowProcess"/>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3062F3-871A-4529-8747-ED9943F3A6D5}">
      <dsp:nvSpPr>
        <dsp:cNvPr id="0" name=""/>
        <dsp:cNvSpPr/>
      </dsp:nvSpPr>
      <dsp:spPr>
        <a:xfrm>
          <a:off x="1162392" y="317319"/>
          <a:ext cx="3213634" cy="3213634"/>
        </a:xfrm>
        <a:prstGeom prst="blockArc">
          <a:avLst>
            <a:gd name="adj1" fmla="val 11880000"/>
            <a:gd name="adj2" fmla="val 16200000"/>
            <a:gd name="adj3" fmla="val 4644"/>
          </a:avLst>
        </a:prstGeom>
        <a:solidFill>
          <a:schemeClr val="accent4">
            <a:hueOff val="9800891"/>
            <a:satOff val="-40777"/>
            <a:lumOff val="9608"/>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FBA6EDF-6CB2-49E6-82F1-055B41E51BB4}">
      <dsp:nvSpPr>
        <dsp:cNvPr id="0" name=""/>
        <dsp:cNvSpPr/>
      </dsp:nvSpPr>
      <dsp:spPr>
        <a:xfrm>
          <a:off x="1162392" y="317319"/>
          <a:ext cx="3213634" cy="3213634"/>
        </a:xfrm>
        <a:prstGeom prst="blockArc">
          <a:avLst>
            <a:gd name="adj1" fmla="val 11400000"/>
            <a:gd name="adj2" fmla="val 13800000"/>
            <a:gd name="adj3" fmla="val 3052"/>
          </a:avLst>
        </a:prstGeom>
        <a:solidFill>
          <a:schemeClr val="accent4">
            <a:hueOff val="8575779"/>
            <a:satOff val="-35680"/>
            <a:lumOff val="8407"/>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B85D87D-1B8E-47A6-8455-1B3D2B889E3F}">
      <dsp:nvSpPr>
        <dsp:cNvPr id="0" name=""/>
        <dsp:cNvSpPr/>
      </dsp:nvSpPr>
      <dsp:spPr>
        <a:xfrm>
          <a:off x="1162392" y="317319"/>
          <a:ext cx="3213634" cy="3213634"/>
        </a:xfrm>
        <a:prstGeom prst="blockArc">
          <a:avLst>
            <a:gd name="adj1" fmla="val 9000000"/>
            <a:gd name="adj2" fmla="val 11400000"/>
            <a:gd name="adj3" fmla="val 3052"/>
          </a:avLst>
        </a:prstGeom>
        <a:solidFill>
          <a:schemeClr val="accent4">
            <a:hueOff val="7350668"/>
            <a:satOff val="-30583"/>
            <a:lumOff val="7206"/>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E3D1A642-9A93-4CF3-91FC-461252394CAB}">
      <dsp:nvSpPr>
        <dsp:cNvPr id="0" name=""/>
        <dsp:cNvSpPr/>
      </dsp:nvSpPr>
      <dsp:spPr>
        <a:xfrm>
          <a:off x="1170158" y="330926"/>
          <a:ext cx="3213634" cy="3213634"/>
        </a:xfrm>
        <a:prstGeom prst="blockArc">
          <a:avLst>
            <a:gd name="adj1" fmla="val 7560000"/>
            <a:gd name="adj2" fmla="val 11880000"/>
            <a:gd name="adj3" fmla="val 4644"/>
          </a:avLst>
        </a:prstGeom>
        <a:solidFill>
          <a:schemeClr val="accent4">
            <a:hueOff val="6125556"/>
            <a:satOff val="-25486"/>
            <a:lumOff val="6005"/>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1093B2D-56FA-4E64-93CE-A8287A6534E5}">
      <dsp:nvSpPr>
        <dsp:cNvPr id="0" name=""/>
        <dsp:cNvSpPr/>
      </dsp:nvSpPr>
      <dsp:spPr>
        <a:xfrm>
          <a:off x="1148206" y="322559"/>
          <a:ext cx="3213634" cy="3213634"/>
        </a:xfrm>
        <a:prstGeom prst="blockArc">
          <a:avLst>
            <a:gd name="adj1" fmla="val 3240000"/>
            <a:gd name="adj2" fmla="val 7560000"/>
            <a:gd name="adj3" fmla="val 4644"/>
          </a:avLst>
        </a:prstGeom>
        <a:solidFill>
          <a:schemeClr val="accent4">
            <a:hueOff val="4900445"/>
            <a:satOff val="-20388"/>
            <a:lumOff val="4804"/>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48FDAC4-CA33-46F1-845D-7CA3646426E1}">
      <dsp:nvSpPr>
        <dsp:cNvPr id="0" name=""/>
        <dsp:cNvSpPr/>
      </dsp:nvSpPr>
      <dsp:spPr>
        <a:xfrm>
          <a:off x="1162392" y="317319"/>
          <a:ext cx="3213634" cy="3213634"/>
        </a:xfrm>
        <a:prstGeom prst="blockArc">
          <a:avLst>
            <a:gd name="adj1" fmla="val 20581521"/>
            <a:gd name="adj2" fmla="val 3341925"/>
            <a:gd name="adj3" fmla="val 4644"/>
          </a:avLst>
        </a:prstGeom>
        <a:solidFill>
          <a:schemeClr val="accent4">
            <a:hueOff val="3675334"/>
            <a:satOff val="-15291"/>
            <a:lumOff val="360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B97E03D-0E6E-4A87-B732-4F556417FE52}">
      <dsp:nvSpPr>
        <dsp:cNvPr id="0" name=""/>
        <dsp:cNvSpPr/>
      </dsp:nvSpPr>
      <dsp:spPr>
        <a:xfrm>
          <a:off x="1162392" y="317319"/>
          <a:ext cx="3213634" cy="3213634"/>
        </a:xfrm>
        <a:prstGeom prst="blockArc">
          <a:avLst>
            <a:gd name="adj1" fmla="val 21000000"/>
            <a:gd name="adj2" fmla="val 1800000"/>
            <a:gd name="adj3" fmla="val 3052"/>
          </a:avLst>
        </a:prstGeom>
        <a:solidFill>
          <a:schemeClr val="accent4">
            <a:hueOff val="2450223"/>
            <a:satOff val="-10194"/>
            <a:lumOff val="2402"/>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6DA9B3A-8CE5-456A-81E6-B8C742633507}">
      <dsp:nvSpPr>
        <dsp:cNvPr id="0" name=""/>
        <dsp:cNvSpPr/>
      </dsp:nvSpPr>
      <dsp:spPr>
        <a:xfrm>
          <a:off x="1157476" y="287812"/>
          <a:ext cx="3213634" cy="3213634"/>
        </a:xfrm>
        <a:prstGeom prst="blockArc">
          <a:avLst>
            <a:gd name="adj1" fmla="val 18681678"/>
            <a:gd name="adj2" fmla="val 21064994"/>
            <a:gd name="adj3" fmla="val 3052"/>
          </a:avLst>
        </a:prstGeom>
        <a:solidFill>
          <a:schemeClr val="accent4">
            <a:hueOff val="1225111"/>
            <a:satOff val="-5097"/>
            <a:lumOff val="1201"/>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C38B018-1458-48AD-B202-5CCFE90A220D}">
      <dsp:nvSpPr>
        <dsp:cNvPr id="0" name=""/>
        <dsp:cNvSpPr/>
      </dsp:nvSpPr>
      <dsp:spPr>
        <a:xfrm>
          <a:off x="1191652" y="317049"/>
          <a:ext cx="3213634" cy="3213634"/>
        </a:xfrm>
        <a:prstGeom prst="blockArc">
          <a:avLst>
            <a:gd name="adj1" fmla="val 16098648"/>
            <a:gd name="adj2" fmla="val 20521569"/>
            <a:gd name="adj3" fmla="val 4644"/>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2FAC2C2-5E3C-4FCB-B0AE-3746AE82DA6D}">
      <dsp:nvSpPr>
        <dsp:cNvPr id="0" name=""/>
        <dsp:cNvSpPr/>
      </dsp:nvSpPr>
      <dsp:spPr>
        <a:xfrm>
          <a:off x="2282644" y="1437571"/>
          <a:ext cx="973131" cy="973131"/>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solidFill>
              <a:latin typeface="Arial" panose="020B0604020202020204" pitchFamily="34" charset="0"/>
              <a:ea typeface="+mn-ea"/>
              <a:cs typeface="Arial" panose="020B0604020202020204" pitchFamily="34" charset="0"/>
            </a:rPr>
            <a:t>Stakeholders</a:t>
          </a:r>
        </a:p>
      </dsp:txBody>
      <dsp:txXfrm>
        <a:off x="2425156" y="1580083"/>
        <a:ext cx="688107" cy="688107"/>
      </dsp:txXfrm>
    </dsp:sp>
    <dsp:sp modelId="{248888CD-64D5-4D99-8356-CBF3567DA694}">
      <dsp:nvSpPr>
        <dsp:cNvPr id="0" name=""/>
        <dsp:cNvSpPr/>
      </dsp:nvSpPr>
      <dsp:spPr>
        <a:xfrm>
          <a:off x="2232992" y="1246"/>
          <a:ext cx="1072434" cy="681191"/>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Arial" panose="020B0604020202020204" pitchFamily="34" charset="0"/>
              <a:ea typeface="+mn-ea"/>
              <a:cs typeface="Arial" panose="020B0604020202020204" pitchFamily="34" charset="0"/>
            </a:rPr>
            <a:t>Heads of Nursing</a:t>
          </a:r>
        </a:p>
      </dsp:txBody>
      <dsp:txXfrm>
        <a:off x="2390046" y="101004"/>
        <a:ext cx="758326" cy="481675"/>
      </dsp:txXfrm>
    </dsp:sp>
    <dsp:sp modelId="{DB133F88-733C-424E-B34B-1310C08F12A9}">
      <dsp:nvSpPr>
        <dsp:cNvPr id="0" name=""/>
        <dsp:cNvSpPr/>
      </dsp:nvSpPr>
      <dsp:spPr>
        <a:xfrm>
          <a:off x="3331058" y="366430"/>
          <a:ext cx="957646" cy="681191"/>
        </a:xfrm>
        <a:prstGeom prst="ellipse">
          <a:avLst/>
        </a:prstGeom>
        <a:solidFill>
          <a:schemeClr val="accent4">
            <a:hueOff val="1225111"/>
            <a:satOff val="-5097"/>
            <a:lumOff val="120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solidFill>
              <a:latin typeface="Arial" panose="020B0604020202020204" pitchFamily="34" charset="0"/>
              <a:ea typeface="+mn-ea"/>
              <a:cs typeface="Arial" panose="020B0604020202020204" pitchFamily="34" charset="0"/>
            </a:rPr>
            <a:t>Informatics Team</a:t>
          </a:r>
        </a:p>
      </dsp:txBody>
      <dsp:txXfrm>
        <a:off x="3471302" y="466188"/>
        <a:ext cx="677158" cy="481675"/>
      </dsp:txXfrm>
    </dsp:sp>
    <dsp:sp modelId="{13FE3B5A-09D5-4EE9-A60D-E3B540527AB9}">
      <dsp:nvSpPr>
        <dsp:cNvPr id="0" name=""/>
        <dsp:cNvSpPr/>
      </dsp:nvSpPr>
      <dsp:spPr>
        <a:xfrm>
          <a:off x="3799569" y="1308778"/>
          <a:ext cx="1055792" cy="681191"/>
        </a:xfrm>
        <a:prstGeom prst="ellipse">
          <a:avLst/>
        </a:prstGeom>
        <a:solidFill>
          <a:schemeClr val="accent4">
            <a:hueOff val="2450223"/>
            <a:satOff val="-10194"/>
            <a:lumOff val="24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solidFill>
              <a:latin typeface="Arial" panose="020B0604020202020204" pitchFamily="34" charset="0"/>
              <a:ea typeface="+mn-ea"/>
              <a:cs typeface="Arial" panose="020B0604020202020204" pitchFamily="34" charset="0"/>
            </a:rPr>
            <a:t>Digital Health Care Wales (DHWC)</a:t>
          </a:r>
        </a:p>
      </dsp:txBody>
      <dsp:txXfrm>
        <a:off x="3954186" y="1408536"/>
        <a:ext cx="746558" cy="481675"/>
      </dsp:txXfrm>
    </dsp:sp>
    <dsp:sp modelId="{5D0C8E29-87C5-4C50-8226-AB26DDB03648}">
      <dsp:nvSpPr>
        <dsp:cNvPr id="0" name=""/>
        <dsp:cNvSpPr/>
      </dsp:nvSpPr>
      <dsp:spPr>
        <a:xfrm>
          <a:off x="3538610" y="2374688"/>
          <a:ext cx="1201813" cy="681191"/>
        </a:xfrm>
        <a:prstGeom prst="ellipse">
          <a:avLst/>
        </a:prstGeom>
        <a:solidFill>
          <a:schemeClr val="accent4">
            <a:hueOff val="3675334"/>
            <a:satOff val="-15291"/>
            <a:lumOff val="36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solidFill>
              <a:latin typeface="Arial" panose="020B0604020202020204" pitchFamily="34" charset="0"/>
              <a:ea typeface="+mn-ea"/>
              <a:cs typeface="Arial" panose="020B0604020202020204" pitchFamily="34" charset="0"/>
            </a:rPr>
            <a:t>Information Team</a:t>
          </a:r>
        </a:p>
      </dsp:txBody>
      <dsp:txXfrm>
        <a:off x="3714611" y="2474446"/>
        <a:ext cx="849811" cy="481675"/>
      </dsp:txXfrm>
    </dsp:sp>
    <dsp:sp modelId="{18B7C597-6016-4C73-B76A-A974592DE8C1}">
      <dsp:nvSpPr>
        <dsp:cNvPr id="0" name=""/>
        <dsp:cNvSpPr/>
      </dsp:nvSpPr>
      <dsp:spPr>
        <a:xfrm>
          <a:off x="2789608" y="3070411"/>
          <a:ext cx="1041556" cy="681191"/>
        </a:xfrm>
        <a:prstGeom prst="ellipse">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Arial" panose="020B0604020202020204" pitchFamily="34" charset="0"/>
              <a:ea typeface="+mn-ea"/>
              <a:cs typeface="Arial" panose="020B0604020202020204" pitchFamily="34" charset="0"/>
            </a:rPr>
            <a:t>Senior Nurses</a:t>
          </a:r>
        </a:p>
      </dsp:txBody>
      <dsp:txXfrm>
        <a:off x="2942140" y="3170169"/>
        <a:ext cx="736492" cy="481675"/>
      </dsp:txXfrm>
    </dsp:sp>
    <dsp:sp modelId="{A13A92E1-BF56-411A-9533-48CAE8845B21}">
      <dsp:nvSpPr>
        <dsp:cNvPr id="0" name=""/>
        <dsp:cNvSpPr/>
      </dsp:nvSpPr>
      <dsp:spPr>
        <a:xfrm>
          <a:off x="1706390" y="3071465"/>
          <a:ext cx="992183" cy="681191"/>
        </a:xfrm>
        <a:prstGeom prst="ellipse">
          <a:avLst/>
        </a:prstGeom>
        <a:solidFill>
          <a:schemeClr val="accent4">
            <a:hueOff val="6125556"/>
            <a:satOff val="-25486"/>
            <a:lumOff val="60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solidFill>
              <a:latin typeface="Arial" panose="020B0604020202020204" pitchFamily="34" charset="0"/>
              <a:ea typeface="+mn-ea"/>
              <a:cs typeface="Arial" panose="020B0604020202020204" pitchFamily="34" charset="0"/>
            </a:rPr>
            <a:t>Clinical Nurse Specalists</a:t>
          </a:r>
        </a:p>
      </dsp:txBody>
      <dsp:txXfrm>
        <a:off x="1851692" y="3171223"/>
        <a:ext cx="701579" cy="481675"/>
      </dsp:txXfrm>
    </dsp:sp>
    <dsp:sp modelId="{34B11AF4-8747-46A1-ACCF-203769312D1D}">
      <dsp:nvSpPr>
        <dsp:cNvPr id="0" name=""/>
        <dsp:cNvSpPr/>
      </dsp:nvSpPr>
      <dsp:spPr>
        <a:xfrm>
          <a:off x="893553" y="2374688"/>
          <a:ext cx="1010698" cy="681191"/>
        </a:xfrm>
        <a:prstGeom prst="ellipse">
          <a:avLst/>
        </a:prstGeom>
        <a:solidFill>
          <a:schemeClr val="accent4">
            <a:hueOff val="7350668"/>
            <a:satOff val="-30583"/>
            <a:lumOff val="72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solidFill>
              <a:latin typeface="Arial" panose="020B0604020202020204" pitchFamily="34" charset="0"/>
              <a:ea typeface="+mn-ea"/>
              <a:cs typeface="Arial" panose="020B0604020202020204" pitchFamily="34" charset="0"/>
            </a:rPr>
            <a:t>Ward Nurses</a:t>
          </a:r>
        </a:p>
      </dsp:txBody>
      <dsp:txXfrm>
        <a:off x="1041566" y="2474446"/>
        <a:ext cx="714672" cy="481675"/>
      </dsp:txXfrm>
    </dsp:sp>
    <dsp:sp modelId="{AAC715B2-A724-4F7C-BDE9-AB197409D31B}">
      <dsp:nvSpPr>
        <dsp:cNvPr id="0" name=""/>
        <dsp:cNvSpPr/>
      </dsp:nvSpPr>
      <dsp:spPr>
        <a:xfrm>
          <a:off x="650087" y="1308778"/>
          <a:ext cx="1121732" cy="681191"/>
        </a:xfrm>
        <a:prstGeom prst="ellipse">
          <a:avLst/>
        </a:prstGeom>
        <a:solidFill>
          <a:schemeClr val="accent4">
            <a:hueOff val="8575779"/>
            <a:satOff val="-35680"/>
            <a:lumOff val="84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solidFill>
              <a:latin typeface="Arial" panose="020B0604020202020204" pitchFamily="34" charset="0"/>
              <a:cs typeface="Arial" panose="020B0604020202020204" pitchFamily="34" charset="0"/>
            </a:rPr>
            <a:t>Patients/clients</a:t>
          </a:r>
        </a:p>
      </dsp:txBody>
      <dsp:txXfrm>
        <a:off x="814361" y="1408536"/>
        <a:ext cx="793184" cy="481675"/>
      </dsp:txXfrm>
    </dsp:sp>
    <dsp:sp modelId="{3B246D6F-D539-49A1-9CBA-A57A4BEEF159}">
      <dsp:nvSpPr>
        <dsp:cNvPr id="0" name=""/>
        <dsp:cNvSpPr/>
      </dsp:nvSpPr>
      <dsp:spPr>
        <a:xfrm>
          <a:off x="1219963" y="371433"/>
          <a:ext cx="1064335" cy="681191"/>
        </a:xfrm>
        <a:prstGeom prst="ellipse">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solidFill>
              <a:latin typeface="Arial" panose="020B0604020202020204" pitchFamily="34" charset="0"/>
              <a:ea typeface="+mn-ea"/>
              <a:cs typeface="Arial" panose="020B0604020202020204" pitchFamily="34" charset="0"/>
            </a:rPr>
            <a:t>Ward Managers/</a:t>
          </a:r>
        </a:p>
        <a:p>
          <a:pPr marL="0" lvl="0" indent="0" algn="ctr" defTabSz="355600">
            <a:lnSpc>
              <a:spcPct val="90000"/>
            </a:lnSpc>
            <a:spcBef>
              <a:spcPct val="0"/>
            </a:spcBef>
            <a:spcAft>
              <a:spcPct val="35000"/>
            </a:spcAft>
            <a:buNone/>
          </a:pPr>
          <a:r>
            <a:rPr lang="en-GB" sz="800" b="1" kern="1200">
              <a:solidFill>
                <a:sysClr val="windowText" lastClr="000000"/>
              </a:solidFill>
              <a:latin typeface="Arial" panose="020B0604020202020204" pitchFamily="34" charset="0"/>
              <a:ea typeface="+mn-ea"/>
              <a:cs typeface="Arial" panose="020B0604020202020204" pitchFamily="34" charset="0"/>
            </a:rPr>
            <a:t>Sisters</a:t>
          </a:r>
        </a:p>
      </dsp:txBody>
      <dsp:txXfrm>
        <a:off x="1375831" y="471191"/>
        <a:ext cx="752599" cy="48167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25816CE-5409-4BD7-B64E-4D3DEA7B89B5}">
      <dsp:nvSpPr>
        <dsp:cNvPr id="0" name=""/>
        <dsp:cNvSpPr/>
      </dsp:nvSpPr>
      <dsp:spPr>
        <a:xfrm>
          <a:off x="2244263" y="0"/>
          <a:ext cx="1381609" cy="1381820"/>
        </a:xfrm>
        <a:prstGeom prst="circularArrow">
          <a:avLst>
            <a:gd name="adj1" fmla="val 10980"/>
            <a:gd name="adj2" fmla="val 1142322"/>
            <a:gd name="adj3" fmla="val 4500000"/>
            <a:gd name="adj4" fmla="val 10800000"/>
            <a:gd name="adj5" fmla="val 12500"/>
          </a:avLst>
        </a:prstGeom>
        <a:solidFill>
          <a:srgbClr val="FFC000">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32ABF46-EEB2-4217-85B6-07E8D9F91200}">
      <dsp:nvSpPr>
        <dsp:cNvPr id="0" name=""/>
        <dsp:cNvSpPr/>
      </dsp:nvSpPr>
      <dsp:spPr>
        <a:xfrm>
          <a:off x="2549644" y="498878"/>
          <a:ext cx="767734" cy="3837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What?</a:t>
          </a:r>
        </a:p>
        <a:p>
          <a:pPr marL="0" lvl="0" indent="0" algn="ctr" defTabSz="355600">
            <a:lnSpc>
              <a:spcPct val="90000"/>
            </a:lnSpc>
            <a:spcBef>
              <a:spcPct val="0"/>
            </a:spcBef>
            <a:spcAft>
              <a:spcPct val="35000"/>
            </a:spcAft>
            <a:buNone/>
          </a:pPr>
          <a:r>
            <a:rPr lang="en-GB" sz="80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(The description part)</a:t>
          </a:r>
        </a:p>
      </dsp:txBody>
      <dsp:txXfrm>
        <a:off x="2549644" y="498878"/>
        <a:ext cx="767734" cy="383775"/>
      </dsp:txXfrm>
    </dsp:sp>
    <dsp:sp modelId="{98D51613-6127-4658-BC15-F217213725A4}">
      <dsp:nvSpPr>
        <dsp:cNvPr id="0" name=""/>
        <dsp:cNvSpPr/>
      </dsp:nvSpPr>
      <dsp:spPr>
        <a:xfrm>
          <a:off x="1860526" y="793958"/>
          <a:ext cx="1381609" cy="1381820"/>
        </a:xfrm>
        <a:prstGeom prst="leftCircularArrow">
          <a:avLst>
            <a:gd name="adj1" fmla="val 10980"/>
            <a:gd name="adj2" fmla="val 1142322"/>
            <a:gd name="adj3" fmla="val 6300000"/>
            <a:gd name="adj4" fmla="val 18900000"/>
            <a:gd name="adj5" fmla="val 12500"/>
          </a:avLst>
        </a:prstGeom>
        <a:solidFill>
          <a:srgbClr val="FFC000">
            <a:hueOff val="4900445"/>
            <a:satOff val="-20388"/>
            <a:lumOff val="4804"/>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A7C4D5D-E67C-4E49-91C4-E15C9236D786}">
      <dsp:nvSpPr>
        <dsp:cNvPr id="0" name=""/>
        <dsp:cNvSpPr/>
      </dsp:nvSpPr>
      <dsp:spPr>
        <a:xfrm>
          <a:off x="2057613" y="1297429"/>
          <a:ext cx="987436" cy="3837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So What?</a:t>
          </a:r>
        </a:p>
        <a:p>
          <a:pPr marL="0" lvl="0" indent="0" algn="ctr" defTabSz="355600">
            <a:lnSpc>
              <a:spcPct val="90000"/>
            </a:lnSpc>
            <a:spcBef>
              <a:spcPct val="0"/>
            </a:spcBef>
            <a:spcAft>
              <a:spcPct val="35000"/>
            </a:spcAft>
            <a:buNone/>
          </a:pPr>
          <a:r>
            <a:rPr lang="en-GB" sz="80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(feelings/evaluation and theory)</a:t>
          </a:r>
          <a:endParaRPr lang="en-GB" sz="700" kern="1200">
            <a:solidFill>
              <a:sysClr val="windowText" lastClr="000000">
                <a:hueOff val="0"/>
                <a:satOff val="0"/>
                <a:lumOff val="0"/>
                <a:alphaOff val="0"/>
              </a:sysClr>
            </a:solidFill>
            <a:latin typeface="Calibri" panose="020F0502020204030204"/>
            <a:ea typeface="+mn-ea"/>
            <a:cs typeface="+mn-cs"/>
          </a:endParaRPr>
        </a:p>
      </dsp:txBody>
      <dsp:txXfrm>
        <a:off x="2057613" y="1297429"/>
        <a:ext cx="987436" cy="383775"/>
      </dsp:txXfrm>
    </dsp:sp>
    <dsp:sp modelId="{4415F5B7-8048-47B7-850E-B4BD3E701CF8}">
      <dsp:nvSpPr>
        <dsp:cNvPr id="0" name=""/>
        <dsp:cNvSpPr/>
      </dsp:nvSpPr>
      <dsp:spPr>
        <a:xfrm>
          <a:off x="2342597" y="1682927"/>
          <a:ext cx="1187016" cy="1187492"/>
        </a:xfrm>
        <a:prstGeom prst="blockArc">
          <a:avLst>
            <a:gd name="adj1" fmla="val 13500000"/>
            <a:gd name="adj2" fmla="val 10800000"/>
            <a:gd name="adj3" fmla="val 12740"/>
          </a:avLst>
        </a:prstGeom>
        <a:solidFill>
          <a:srgbClr val="FFC000">
            <a:hueOff val="9800891"/>
            <a:satOff val="-40777"/>
            <a:lumOff val="9608"/>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212D8D2-8D54-404C-AFEF-F2A2B741E37C}">
      <dsp:nvSpPr>
        <dsp:cNvPr id="0" name=""/>
        <dsp:cNvSpPr/>
      </dsp:nvSpPr>
      <dsp:spPr>
        <a:xfrm>
          <a:off x="2551461" y="2097128"/>
          <a:ext cx="767734" cy="38377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Now What?</a:t>
          </a:r>
        </a:p>
        <a:p>
          <a:pPr marL="0" lvl="0" indent="0" algn="ctr" defTabSz="355600">
            <a:lnSpc>
              <a:spcPct val="90000"/>
            </a:lnSpc>
            <a:spcBef>
              <a:spcPct val="0"/>
            </a:spcBef>
            <a:spcAft>
              <a:spcPct val="35000"/>
            </a:spcAft>
            <a:buNone/>
          </a:pPr>
          <a:r>
            <a:rPr lang="en-GB" sz="800" b="1" kern="1200">
              <a:solidFill>
                <a:sysClr val="windowText" lastClr="000000">
                  <a:hueOff val="0"/>
                  <a:satOff val="0"/>
                  <a:lumOff val="0"/>
                  <a:alphaOff val="0"/>
                </a:sysClr>
              </a:solidFill>
              <a:latin typeface="Arial" panose="020B0604020202020204" pitchFamily="34" charset="0"/>
              <a:ea typeface="+mn-ea"/>
              <a:cs typeface="Arial" panose="020B0604020202020204" pitchFamily="34" charset="0"/>
            </a:rPr>
            <a:t>(the action part</a:t>
          </a:r>
          <a:r>
            <a:rPr lang="en-GB" sz="800" b="1" kern="1200">
              <a:solidFill>
                <a:sysClr val="windowText" lastClr="000000">
                  <a:hueOff val="0"/>
                  <a:satOff val="0"/>
                  <a:lumOff val="0"/>
                  <a:alphaOff val="0"/>
                </a:sysClr>
              </a:solidFill>
              <a:latin typeface="Calibri" panose="020F0502020204030204"/>
              <a:ea typeface="+mn-ea"/>
              <a:cs typeface="+mn-cs"/>
            </a:rPr>
            <a:t>)</a:t>
          </a:r>
        </a:p>
      </dsp:txBody>
      <dsp:txXfrm>
        <a:off x="2551461" y="2097128"/>
        <a:ext cx="767734" cy="383775"/>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2114837</PublishDate>
  <Abstract/>
  <CompanyAddress>Module Code: BMDS7001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2222</Words>
  <Characters>12668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Reflective account: Multi-stakeholder working.</vt:lpstr>
    </vt:vector>
  </TitlesOfParts>
  <Company>BMDS7001</Company>
  <LinksUpToDate>false</LinksUpToDate>
  <CharactersWithSpaces>14861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account: Multi-stakeholder working.</dc:title>
  <dc:subject>Module: Enhancing Health and Wellbeing Using Digital Skills</dc:subject>
  <dc:creator>Helen Williams</dc:creator>
  <cp:keywords/>
  <dc:description/>
  <cp:lastModifiedBy>Helen Williams</cp:lastModifiedBy>
  <cp:revision>731</cp:revision>
  <dcterms:created xsi:type="dcterms:W3CDTF">2022-06-05T12:34:00Z</dcterms:created>
  <dcterms:modified xsi:type="dcterms:W3CDTF">2022-06-09T08:47:00Z</dcterms:modified>
  <cp:category>Module code: BMDS7001</cp:category>
</cp:coreProperties>
</file>