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C7DBF">
              <w:rPr>
                <w:rFonts w:ascii="Arial" w:hAnsi="Arial" w:cs="Arial"/>
                <w:b/>
                <w:sz w:val="22"/>
                <w:szCs w:val="22"/>
              </w:rPr>
              <w:t>Harry Thomas-Dawe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61A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61A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61A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61AE5" w:rsidP="00152E9D">
            <w:pPr>
              <w:spacing w:after="120"/>
              <w:rPr>
                <w:rFonts w:ascii="Arial" w:hAnsi="Arial" w:cs="Arial"/>
                <w:sz w:val="14"/>
                <w:szCs w:val="14"/>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r>
              <w:rPr>
                <w:rFonts w:ascii="Arial" w:hAnsi="Arial" w:cs="Arial"/>
              </w:rPr>
              <w:t xml:space="preserve">   Although some evidence of further reading and a bibliography there is no referencing evident with the body of the report.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A61AE5" w:rsidP="00152E9D">
            <w:pPr>
              <w:jc w:val="center"/>
              <w:rPr>
                <w:rFonts w:ascii="Arial" w:hAnsi="Arial" w:cs="Arial"/>
                <w:sz w:val="32"/>
              </w:rPr>
            </w:pPr>
            <w:r>
              <w:rPr>
                <w:rFonts w:ascii="Arial" w:hAnsi="Arial" w:cs="Arial"/>
                <w:sz w:val="32"/>
              </w:rPr>
              <w:t>3</w:t>
            </w:r>
          </w:p>
        </w:tc>
      </w:tr>
      <w:tr w:rsidR="00152E9D" w:rsidRPr="00A406E5" w:rsidTr="00A61A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61A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A61AE5" w:rsidRPr="00A406E5" w:rsidTr="00A61AE5">
        <w:trPr>
          <w:trHeight w:val="450"/>
        </w:trPr>
        <w:tc>
          <w:tcPr>
            <w:tcW w:w="4169" w:type="pct"/>
            <w:vMerge w:val="restart"/>
            <w:tcBorders>
              <w:top w:val="single" w:sz="4" w:space="0" w:color="auto"/>
              <w:left w:val="single" w:sz="4" w:space="0" w:color="auto"/>
              <w:right w:val="single" w:sz="4" w:space="0" w:color="auto"/>
            </w:tcBorders>
          </w:tcPr>
          <w:p w:rsidR="00A61AE5" w:rsidRPr="00B669B1" w:rsidRDefault="00A61AE5" w:rsidP="00A61AE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416" w:type="pct"/>
            <w:tcBorders>
              <w:top w:val="single" w:sz="4" w:space="0" w:color="auto"/>
              <w:left w:val="single" w:sz="4" w:space="0" w:color="auto"/>
              <w:right w:val="single" w:sz="4" w:space="0" w:color="auto"/>
            </w:tcBorders>
          </w:tcPr>
          <w:p w:rsidR="00A61AE5" w:rsidRPr="00A406E5" w:rsidRDefault="00A61AE5" w:rsidP="00A61AE5">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r>
              <w:rPr>
                <w:rFonts w:ascii="Arial" w:hAnsi="Arial" w:cs="Arial"/>
                <w:sz w:val="32"/>
              </w:rPr>
              <w:t>11</w:t>
            </w:r>
          </w:p>
        </w:tc>
      </w:tr>
      <w:tr w:rsidR="00A61AE5" w:rsidRPr="00A406E5" w:rsidTr="00A61AE5">
        <w:trPr>
          <w:trHeight w:val="451"/>
        </w:trPr>
        <w:tc>
          <w:tcPr>
            <w:tcW w:w="4169" w:type="pct"/>
            <w:vMerge/>
            <w:tcBorders>
              <w:left w:val="single" w:sz="4" w:space="0" w:color="auto"/>
              <w:bottom w:val="single" w:sz="4" w:space="0" w:color="auto"/>
              <w:right w:val="single" w:sz="4" w:space="0" w:color="auto"/>
            </w:tcBorders>
          </w:tcPr>
          <w:p w:rsidR="00A61AE5" w:rsidRPr="00A406E5" w:rsidRDefault="00A61AE5" w:rsidP="00A61A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r>
      <w:tr w:rsidR="00A61AE5" w:rsidRPr="00A406E5" w:rsidTr="00A61AE5">
        <w:trPr>
          <w:trHeight w:val="450"/>
        </w:trPr>
        <w:tc>
          <w:tcPr>
            <w:tcW w:w="4169" w:type="pct"/>
            <w:tcBorders>
              <w:top w:val="single" w:sz="4" w:space="0" w:color="auto"/>
              <w:left w:val="single" w:sz="4" w:space="0" w:color="auto"/>
              <w:right w:val="single" w:sz="4" w:space="0" w:color="auto"/>
            </w:tcBorders>
            <w:shd w:val="clear" w:color="auto" w:fill="D9D9D9"/>
          </w:tcPr>
          <w:p w:rsidR="00A61AE5" w:rsidRPr="00A406E5" w:rsidRDefault="00A61AE5" w:rsidP="00A61AE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r>
      <w:tr w:rsidR="00A61AE5" w:rsidRPr="00A406E5" w:rsidTr="00A61AE5">
        <w:trPr>
          <w:trHeight w:val="450"/>
        </w:trPr>
        <w:tc>
          <w:tcPr>
            <w:tcW w:w="4169" w:type="pct"/>
            <w:vMerge w:val="restart"/>
            <w:tcBorders>
              <w:top w:val="single" w:sz="4" w:space="0" w:color="auto"/>
              <w:left w:val="single" w:sz="4" w:space="0" w:color="auto"/>
              <w:right w:val="single" w:sz="4" w:space="0" w:color="auto"/>
            </w:tcBorders>
          </w:tcPr>
          <w:p w:rsidR="00A61AE5" w:rsidRPr="00B669B1" w:rsidRDefault="00A61AE5" w:rsidP="00A61A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A61AE5" w:rsidRPr="00A406E5" w:rsidRDefault="00A61AE5" w:rsidP="00A61AE5">
            <w:pPr>
              <w:spacing w:after="120"/>
              <w:rPr>
                <w:rFonts w:ascii="Arial" w:hAnsi="Arial" w:cs="Arial"/>
                <w:sz w:val="14"/>
                <w:szCs w:val="14"/>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61AE5" w:rsidRPr="00A406E5" w:rsidRDefault="00A61AE5" w:rsidP="00A61AE5">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A61AE5" w:rsidRDefault="005018C5" w:rsidP="00A61AE5">
            <w:pPr>
              <w:jc w:val="center"/>
              <w:rPr>
                <w:rFonts w:ascii="Arial" w:hAnsi="Arial" w:cs="Arial"/>
                <w:sz w:val="32"/>
              </w:rPr>
            </w:pPr>
            <w:r>
              <w:rPr>
                <w:rFonts w:ascii="Arial" w:hAnsi="Arial" w:cs="Arial"/>
                <w:sz w:val="32"/>
              </w:rPr>
              <w:t>13.5</w:t>
            </w:r>
          </w:p>
          <w:p w:rsidR="005018C5" w:rsidRPr="00A406E5" w:rsidRDefault="005018C5" w:rsidP="00A61AE5">
            <w:pPr>
              <w:jc w:val="center"/>
              <w:rPr>
                <w:rFonts w:ascii="Arial" w:hAnsi="Arial" w:cs="Arial"/>
                <w:sz w:val="32"/>
              </w:rPr>
            </w:pPr>
          </w:p>
        </w:tc>
      </w:tr>
      <w:tr w:rsidR="00A61AE5" w:rsidRPr="00A406E5" w:rsidTr="00A61AE5">
        <w:trPr>
          <w:trHeight w:val="451"/>
        </w:trPr>
        <w:tc>
          <w:tcPr>
            <w:tcW w:w="4169" w:type="pct"/>
            <w:vMerge/>
            <w:tcBorders>
              <w:left w:val="single" w:sz="4" w:space="0" w:color="auto"/>
              <w:bottom w:val="single" w:sz="4" w:space="0" w:color="auto"/>
              <w:right w:val="single" w:sz="4" w:space="0" w:color="auto"/>
            </w:tcBorders>
          </w:tcPr>
          <w:p w:rsidR="00A61AE5" w:rsidRPr="00A406E5" w:rsidRDefault="00A61AE5" w:rsidP="00A61A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r>
      <w:tr w:rsidR="00A61AE5" w:rsidRPr="00A406E5" w:rsidTr="00A61AE5">
        <w:trPr>
          <w:trHeight w:val="450"/>
        </w:trPr>
        <w:tc>
          <w:tcPr>
            <w:tcW w:w="4169" w:type="pct"/>
            <w:tcBorders>
              <w:top w:val="single" w:sz="4" w:space="0" w:color="auto"/>
              <w:left w:val="single" w:sz="4" w:space="0" w:color="auto"/>
              <w:right w:val="single" w:sz="4" w:space="0" w:color="auto"/>
            </w:tcBorders>
            <w:shd w:val="clear" w:color="auto" w:fill="D9D9D9"/>
          </w:tcPr>
          <w:p w:rsidR="00A61AE5" w:rsidRPr="00A406E5" w:rsidRDefault="00A61AE5" w:rsidP="00A61AE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r>
      <w:tr w:rsidR="00A61AE5" w:rsidRPr="00A406E5" w:rsidTr="00A61AE5">
        <w:trPr>
          <w:trHeight w:val="451"/>
        </w:trPr>
        <w:tc>
          <w:tcPr>
            <w:tcW w:w="4169" w:type="pct"/>
            <w:vMerge w:val="restart"/>
            <w:tcBorders>
              <w:top w:val="single" w:sz="4" w:space="0" w:color="auto"/>
              <w:left w:val="single" w:sz="4" w:space="0" w:color="auto"/>
              <w:right w:val="single" w:sz="4" w:space="0" w:color="auto"/>
            </w:tcBorders>
          </w:tcPr>
          <w:p w:rsidR="00A61AE5" w:rsidRPr="00A406E5" w:rsidRDefault="00A61AE5" w:rsidP="00A61AE5">
            <w:pPr>
              <w:spacing w:after="120"/>
              <w:rPr>
                <w:rFonts w:ascii="Arial" w:hAnsi="Arial" w:cs="Arial"/>
                <w:sz w:val="14"/>
                <w:szCs w:val="14"/>
              </w:rPr>
            </w:pPr>
          </w:p>
          <w:p w:rsidR="005018C5" w:rsidRDefault="005018C5" w:rsidP="005018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r>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w:t>
            </w:r>
          </w:p>
          <w:p w:rsidR="00A61AE5" w:rsidRDefault="00A61AE5" w:rsidP="00A61AE5">
            <w:pPr>
              <w:rPr>
                <w:rFonts w:ascii="Arial" w:hAnsi="Arial" w:cs="Arial"/>
              </w:rPr>
            </w:pPr>
            <w:r>
              <w:rPr>
                <w:rFonts w:ascii="Arial" w:hAnsi="Arial" w:cs="Arial"/>
              </w:rPr>
              <w:t>The scenarios were carried out well but you missed some detail, emergency shutdown</w:t>
            </w:r>
            <w:r w:rsidR="005018C5">
              <w:rPr>
                <w:rFonts w:ascii="Arial" w:hAnsi="Arial" w:cs="Arial"/>
              </w:rPr>
              <w:t xml:space="preserve">, </w:t>
            </w:r>
            <w:r>
              <w:rPr>
                <w:rFonts w:ascii="Arial" w:hAnsi="Arial" w:cs="Arial"/>
              </w:rPr>
              <w:t>for insta</w:t>
            </w:r>
            <w:r w:rsidR="00A12A07">
              <w:rPr>
                <w:rFonts w:ascii="Arial" w:hAnsi="Arial" w:cs="Arial"/>
              </w:rPr>
              <w:t>n</w:t>
            </w:r>
            <w:r>
              <w:rPr>
                <w:rFonts w:ascii="Arial" w:hAnsi="Arial" w:cs="Arial"/>
              </w:rPr>
              <w:t>c</w:t>
            </w:r>
            <w:r w:rsidR="00A12A07">
              <w:rPr>
                <w:rFonts w:ascii="Arial" w:hAnsi="Arial" w:cs="Arial"/>
              </w:rPr>
              <w:t>e</w:t>
            </w:r>
            <w:r w:rsidR="005018C5">
              <w:rPr>
                <w:rFonts w:ascii="Arial" w:hAnsi="Arial" w:cs="Arial"/>
              </w:rPr>
              <w:t>,</w:t>
            </w:r>
            <w:r>
              <w:rPr>
                <w:rFonts w:ascii="Arial" w:hAnsi="Arial" w:cs="Arial"/>
              </w:rPr>
              <w:t xml:space="preserve"> and did not </w:t>
            </w:r>
            <w:r w:rsidR="005018C5">
              <w:rPr>
                <w:rFonts w:ascii="Arial" w:hAnsi="Arial" w:cs="Arial"/>
              </w:rPr>
              <w:t xml:space="preserve">include an interlock matrix in your report, nor a </w:t>
            </w:r>
            <w:proofErr w:type="gramStart"/>
            <w:r w:rsidR="005018C5">
              <w:rPr>
                <w:rFonts w:ascii="Arial" w:hAnsi="Arial" w:cs="Arial"/>
              </w:rPr>
              <w:t>fault finding</w:t>
            </w:r>
            <w:proofErr w:type="gramEnd"/>
            <w:r w:rsidR="005018C5">
              <w:rPr>
                <w:rFonts w:ascii="Arial" w:hAnsi="Arial" w:cs="Arial"/>
              </w:rPr>
              <w:t xml:space="preserve"> guide.</w:t>
            </w: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61AE5" w:rsidRPr="00A406E5" w:rsidRDefault="00A61AE5" w:rsidP="00A61AE5">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A61AE5" w:rsidRPr="00A406E5" w:rsidRDefault="005018C5" w:rsidP="00A61AE5">
            <w:pPr>
              <w:jc w:val="center"/>
              <w:rPr>
                <w:rFonts w:ascii="Arial" w:hAnsi="Arial" w:cs="Arial"/>
                <w:sz w:val="32"/>
              </w:rPr>
            </w:pPr>
            <w:r>
              <w:rPr>
                <w:rFonts w:ascii="Arial" w:hAnsi="Arial" w:cs="Arial"/>
                <w:sz w:val="32"/>
              </w:rPr>
              <w:t>12.5</w:t>
            </w:r>
          </w:p>
        </w:tc>
      </w:tr>
      <w:tr w:rsidR="00A61AE5" w:rsidRPr="00A406E5" w:rsidTr="00A61AE5">
        <w:trPr>
          <w:trHeight w:val="450"/>
        </w:trPr>
        <w:tc>
          <w:tcPr>
            <w:tcW w:w="4169" w:type="pct"/>
            <w:vMerge/>
            <w:tcBorders>
              <w:left w:val="single" w:sz="4" w:space="0" w:color="auto"/>
              <w:bottom w:val="single" w:sz="4" w:space="0" w:color="auto"/>
              <w:right w:val="single" w:sz="4" w:space="0" w:color="auto"/>
            </w:tcBorders>
          </w:tcPr>
          <w:p w:rsidR="00A61AE5" w:rsidRPr="00A406E5" w:rsidRDefault="00A61AE5" w:rsidP="00A61A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r>
      <w:tr w:rsidR="00A61AE5" w:rsidRPr="00A406E5" w:rsidTr="00A61AE5">
        <w:trPr>
          <w:trHeight w:val="450"/>
        </w:trPr>
        <w:tc>
          <w:tcPr>
            <w:tcW w:w="4169" w:type="pct"/>
            <w:tcBorders>
              <w:top w:val="single" w:sz="4" w:space="0" w:color="auto"/>
              <w:left w:val="single" w:sz="4" w:space="0" w:color="auto"/>
              <w:right w:val="single" w:sz="4" w:space="0" w:color="auto"/>
            </w:tcBorders>
            <w:shd w:val="clear" w:color="auto" w:fill="D9D9D9"/>
          </w:tcPr>
          <w:p w:rsidR="00A61AE5" w:rsidRPr="00A406E5" w:rsidRDefault="00A61AE5" w:rsidP="00A61AE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A61AE5" w:rsidRPr="00A406E5" w:rsidRDefault="00A61AE5" w:rsidP="00A61AE5">
            <w:pPr>
              <w:jc w:val="center"/>
              <w:rPr>
                <w:rFonts w:ascii="Arial" w:hAnsi="Arial" w:cs="Arial"/>
                <w:sz w:val="32"/>
              </w:rPr>
            </w:pPr>
          </w:p>
        </w:tc>
      </w:tr>
      <w:tr w:rsidR="00A61AE5" w:rsidRPr="00A406E5" w:rsidTr="00A61AE5">
        <w:trPr>
          <w:trHeight w:val="451"/>
        </w:trPr>
        <w:tc>
          <w:tcPr>
            <w:tcW w:w="4169" w:type="pct"/>
            <w:vMerge w:val="restart"/>
            <w:tcBorders>
              <w:top w:val="single" w:sz="4" w:space="0" w:color="auto"/>
              <w:left w:val="single" w:sz="4" w:space="0" w:color="auto"/>
              <w:right w:val="single" w:sz="4" w:space="0" w:color="auto"/>
            </w:tcBorders>
          </w:tcPr>
          <w:p w:rsidR="00A61AE5" w:rsidRPr="00A406E5" w:rsidRDefault="00A61AE5" w:rsidP="00A61AE5">
            <w:pPr>
              <w:spacing w:after="120"/>
              <w:rPr>
                <w:rFonts w:ascii="Arial" w:hAnsi="Arial" w:cs="Arial"/>
                <w:sz w:val="14"/>
                <w:szCs w:val="14"/>
              </w:rPr>
            </w:pPr>
          </w:p>
          <w:p w:rsidR="00A61AE5" w:rsidRPr="00A406E5" w:rsidRDefault="005018C5" w:rsidP="00A61AE5">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p>
          <w:p w:rsidR="00A61AE5" w:rsidRPr="00A406E5" w:rsidRDefault="00A61AE5" w:rsidP="00A61AE5">
            <w:pPr>
              <w:spacing w:after="120"/>
              <w:rPr>
                <w:rFonts w:ascii="Arial" w:hAnsi="Arial" w:cs="Arial"/>
                <w:sz w:val="14"/>
                <w:szCs w:val="14"/>
              </w:rPr>
            </w:pPr>
          </w:p>
          <w:p w:rsidR="00A61AE5" w:rsidRPr="00A406E5" w:rsidRDefault="00A61AE5" w:rsidP="00A61AE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A61AE5" w:rsidRPr="00A406E5" w:rsidRDefault="00A61AE5" w:rsidP="00A61AE5">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A61AE5" w:rsidRPr="00A406E5" w:rsidRDefault="005018C5" w:rsidP="00A61AE5">
            <w:pPr>
              <w:jc w:val="center"/>
              <w:rPr>
                <w:rFonts w:ascii="Arial" w:hAnsi="Arial" w:cs="Arial"/>
                <w:sz w:val="32"/>
              </w:rPr>
            </w:pPr>
            <w:r>
              <w:rPr>
                <w:rFonts w:ascii="Arial" w:hAnsi="Arial" w:cs="Arial"/>
                <w:sz w:val="32"/>
              </w:rPr>
              <w:t>4.5</w:t>
            </w:r>
          </w:p>
        </w:tc>
      </w:tr>
      <w:tr w:rsidR="00A61AE5" w:rsidRPr="00A406E5" w:rsidTr="00A61AE5">
        <w:trPr>
          <w:trHeight w:val="450"/>
        </w:trPr>
        <w:tc>
          <w:tcPr>
            <w:tcW w:w="4169" w:type="pct"/>
            <w:vMerge/>
            <w:tcBorders>
              <w:left w:val="single" w:sz="4" w:space="0" w:color="auto"/>
              <w:bottom w:val="single" w:sz="4" w:space="0" w:color="auto"/>
              <w:right w:val="single" w:sz="4" w:space="0" w:color="auto"/>
            </w:tcBorders>
          </w:tcPr>
          <w:p w:rsidR="00A61AE5" w:rsidRPr="00A406E5" w:rsidRDefault="00A61AE5" w:rsidP="00A61AE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A61AE5" w:rsidRPr="00A406E5" w:rsidRDefault="00A61AE5" w:rsidP="00A61AE5">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5018C5" w:rsidP="00152E9D">
            <w:pPr>
              <w:jc w:val="right"/>
              <w:rPr>
                <w:rFonts w:ascii="Arial" w:hAnsi="Arial" w:cs="Arial"/>
                <w:b/>
                <w:bCs/>
              </w:rPr>
            </w:pPr>
            <w:r>
              <w:rPr>
                <w:rFonts w:ascii="Arial" w:hAnsi="Arial" w:cs="Arial"/>
                <w:b/>
                <w:bCs/>
              </w:rPr>
              <w:t>44.5</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B405C"/>
    <w:rsid w:val="001B5F45"/>
    <w:rsid w:val="001C7DBF"/>
    <w:rsid w:val="001E1050"/>
    <w:rsid w:val="001E1E1F"/>
    <w:rsid w:val="001E2007"/>
    <w:rsid w:val="001E57C1"/>
    <w:rsid w:val="001F07EF"/>
    <w:rsid w:val="001F43CF"/>
    <w:rsid w:val="001F50B6"/>
    <w:rsid w:val="001F6D7A"/>
    <w:rsid w:val="001F7005"/>
    <w:rsid w:val="00207B9D"/>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18C5"/>
    <w:rsid w:val="0050249F"/>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2A07"/>
    <w:rsid w:val="00A16E98"/>
    <w:rsid w:val="00A3505D"/>
    <w:rsid w:val="00A4036F"/>
    <w:rsid w:val="00A406E5"/>
    <w:rsid w:val="00A423D0"/>
    <w:rsid w:val="00A4641C"/>
    <w:rsid w:val="00A55876"/>
    <w:rsid w:val="00A61AE5"/>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DF5E5A"/>
    <w:rsid w:val="00E230E0"/>
    <w:rsid w:val="00E27F15"/>
    <w:rsid w:val="00E51AAC"/>
    <w:rsid w:val="00E66CC0"/>
    <w:rsid w:val="00E728A9"/>
    <w:rsid w:val="00E778E9"/>
    <w:rsid w:val="00E807D9"/>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A70355"/>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6</Pages>
  <Words>2013</Words>
  <Characters>12508</Characters>
  <Application>Microsoft Office Word</Application>
  <DocSecurity>0</DocSecurity>
  <Lines>104</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2020-05-18T09:21:00Z</dcterms:created>
  <dcterms:modified xsi:type="dcterms:W3CDTF">2020-05-19T12:05:00Z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