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7534118"/>
        <w:docPartObj>
          <w:docPartGallery w:val="Cover Pages"/>
          <w:docPartUnique/>
        </w:docPartObj>
      </w:sdtPr>
      <w:sdtEndPr>
        <w:rPr>
          <w:rFonts w:ascii="Arial" w:eastAsia="Times New Roman" w:hAnsi="Arial" w:cs="Arial"/>
          <w:kern w:val="0"/>
          <w:lang w:eastAsia="en-GB"/>
          <w14:ligatures w14:val="none"/>
        </w:rPr>
      </w:sdtEndPr>
      <w:sdtContent>
        <w:p w14:paraId="29240714" w14:textId="5DDF4061" w:rsidR="00796E27" w:rsidRDefault="00796E27">
          <w:r>
            <w:rPr>
              <w:noProof/>
            </w:rPr>
            <mc:AlternateContent>
              <mc:Choice Requires="wpg">
                <w:drawing>
                  <wp:anchor distT="0" distB="0" distL="114300" distR="114300" simplePos="0" relativeHeight="251662336" behindDoc="0" locked="0" layoutInCell="1" allowOverlap="1" wp14:anchorId="663049BA" wp14:editId="65895F0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7A151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6" o:title="" recolor="t" rotate="t" type="frame"/>
                    </v:rect>
                    <w10:wrap anchorx="page" anchory="page"/>
                  </v:group>
                </w:pict>
              </mc:Fallback>
            </mc:AlternateContent>
          </w:r>
        </w:p>
        <w:p w14:paraId="4E5C1422" w14:textId="58B5BF53" w:rsidR="00796E27" w:rsidRDefault="00796E27">
          <w:pPr>
            <w:rPr>
              <w:rFonts w:ascii="Arial" w:eastAsia="Times New Roman" w:hAnsi="Arial" w:cs="Arial"/>
              <w:kern w:val="0"/>
              <w:lang w:eastAsia="en-GB"/>
              <w14:ligatures w14:val="none"/>
            </w:rPr>
          </w:pPr>
          <w:r>
            <w:rPr>
              <w:noProof/>
            </w:rPr>
            <mc:AlternateContent>
              <mc:Choice Requires="wps">
                <w:drawing>
                  <wp:anchor distT="0" distB="0" distL="114300" distR="114300" simplePos="0" relativeHeight="251659264" behindDoc="0" locked="0" layoutInCell="1" allowOverlap="1" wp14:anchorId="41618884" wp14:editId="5548ED55">
                    <wp:simplePos x="0" y="0"/>
                    <wp:positionH relativeFrom="page">
                      <wp:posOffset>-1413510</wp:posOffset>
                    </wp:positionH>
                    <wp:positionV relativeFrom="page">
                      <wp:posOffset>4163060</wp:posOffset>
                    </wp:positionV>
                    <wp:extent cx="9265073" cy="1837267"/>
                    <wp:effectExtent l="0" t="0" r="0" b="10795"/>
                    <wp:wrapSquare wrapText="bothSides"/>
                    <wp:docPr id="154" name="Text Box 163"/>
                    <wp:cNvGraphicFramePr/>
                    <a:graphic xmlns:a="http://schemas.openxmlformats.org/drawingml/2006/main">
                      <a:graphicData uri="http://schemas.microsoft.com/office/word/2010/wordprocessingShape">
                        <wps:wsp>
                          <wps:cNvSpPr txBox="1"/>
                          <wps:spPr>
                            <a:xfrm>
                              <a:off x="0" y="0"/>
                              <a:ext cx="9265073" cy="18372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D747A8" w14:textId="4B8E43E5" w:rsidR="00796E27" w:rsidRDefault="00000000" w:rsidP="00796E2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96E27">
                                      <w:rPr>
                                        <w:caps/>
                                        <w:color w:val="156082" w:themeColor="accent1"/>
                                        <w:sz w:val="64"/>
                                        <w:szCs w:val="64"/>
                                      </w:rPr>
                                      <w:t>Qualitative Report:</w:t>
                                    </w:r>
                                    <w:r w:rsidR="00796E27">
                                      <w:rPr>
                                        <w:caps/>
                                        <w:color w:val="156082" w:themeColor="accent1"/>
                                        <w:sz w:val="64"/>
                                        <w:szCs w:val="64"/>
                                      </w:rPr>
                                      <w:br/>
                                    </w:r>
                                    <w:r w:rsidR="00796E27">
                                      <w:rPr>
                                        <w:color w:val="156082" w:themeColor="accent1"/>
                                        <w:sz w:val="64"/>
                                        <w:szCs w:val="64"/>
                                      </w:rPr>
                                      <w:t>How do personality traits influence our daily lives?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5E4D697" w14:textId="220126CD" w:rsidR="00796E27" w:rsidRDefault="00796E27" w:rsidP="00796E27">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1618884" id="_x0000_t202" coordsize="21600,21600" o:spt="202" path="m,l,21600r21600,l21600,xe">
                    <v:stroke joinstyle="miter"/>
                    <v:path gradientshapeok="t" o:connecttype="rect"/>
                  </v:shapetype>
                  <v:shape id="Text Box 163" o:spid="_x0000_s1026" type="#_x0000_t202" style="position:absolute;margin-left:-111.3pt;margin-top:327.8pt;width:729.55pt;height:144.6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" filled="f" stroked="f" strokeweight=".5pt">
                    <v:textbox inset="126pt,0,54pt,0">
                      <w:txbxContent>
                        <w:p w14:paraId="38D747A8" w14:textId="4B8E43E5" w:rsidR="00796E27" w:rsidRDefault="00000000" w:rsidP="00796E2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96E27">
                                <w:rPr>
                                  <w:caps/>
                                  <w:color w:val="156082" w:themeColor="accent1"/>
                                  <w:sz w:val="64"/>
                                  <w:szCs w:val="64"/>
                                </w:rPr>
                                <w:t>Qualitative Report:</w:t>
                              </w:r>
                              <w:r w:rsidR="00796E27">
                                <w:rPr>
                                  <w:caps/>
                                  <w:color w:val="156082" w:themeColor="accent1"/>
                                  <w:sz w:val="64"/>
                                  <w:szCs w:val="64"/>
                                </w:rPr>
                                <w:br/>
                              </w:r>
                              <w:r w:rsidR="00796E27">
                                <w:rPr>
                                  <w:color w:val="156082" w:themeColor="accent1"/>
                                  <w:sz w:val="64"/>
                                  <w:szCs w:val="64"/>
                                </w:rPr>
                                <w:t>How do personality traits influence our daily lives?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5E4D697" w14:textId="220126CD" w:rsidR="00796E27" w:rsidRDefault="00796E27" w:rsidP="00796E27">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rFonts w:ascii="Arial" w:eastAsia="Times New Roman" w:hAnsi="Arial" w:cs="Arial"/>
              <w:kern w:val="0"/>
              <w:lang w:eastAsia="en-GB"/>
              <w14:ligatures w14:val="none"/>
            </w:rPr>
            <w:br w:type="page"/>
          </w:r>
        </w:p>
      </w:sdtContent>
    </w:sdt>
    <w:p w14:paraId="4926E9B1" w14:textId="56A92355" w:rsidR="003B7365" w:rsidRPr="00844B92" w:rsidRDefault="003B7365" w:rsidP="00844B92">
      <w:pPr>
        <w:spacing w:line="360" w:lineRule="auto"/>
        <w:jc w:val="center"/>
        <w:rPr>
          <w:rFonts w:ascii="Arial" w:hAnsi="Arial" w:cs="Arial"/>
          <w:b/>
          <w:bCs/>
        </w:rPr>
      </w:pPr>
      <w:r w:rsidRPr="003B7365">
        <w:rPr>
          <w:rFonts w:ascii="Arial" w:hAnsi="Arial" w:cs="Arial"/>
          <w:b/>
          <w:bCs/>
        </w:rPr>
        <w:lastRenderedPageBreak/>
        <w:t>Abstract</w:t>
      </w:r>
    </w:p>
    <w:p w14:paraId="0B75EEA5" w14:textId="507E69CC" w:rsidR="003B7365" w:rsidRPr="003B7365" w:rsidRDefault="00844B92" w:rsidP="003B7365">
      <w:pPr>
        <w:spacing w:line="360" w:lineRule="auto"/>
        <w:jc w:val="both"/>
        <w:rPr>
          <w:rFonts w:ascii="Arial" w:hAnsi="Arial" w:cs="Arial"/>
        </w:rPr>
      </w:pPr>
      <w:r>
        <w:rPr>
          <w:rFonts w:ascii="Arial" w:hAnsi="Arial" w:cs="Arial"/>
        </w:rPr>
        <w:t>This qualitative study explores how individual personality traits influence daily functioning, particularly in the domains of work habits, stress management, and interpersonal relationships. Drawing on the Five-Factor Model (FFM) of personality, three focus groups were conducted to capture participants’ lived experiences and perspectives. Thematic analysis revealed three overarching themes: Personality and Work Habits, Managing Stress and Challenges, and Relationships and Personal Growth. Each theme contained two sub-themes, highlighting the nuanced ways personality traits such as conscientiousness, extraversion, introversion, and agreeableness manifest in behaviour and coping strategies. Participants high in conscientiousness described structured routines and task-oriented problem-solving, while introverted individuals preferred solitude and reflective coping. Extroverted and agreeable participants reported greater reliance on social support and ease in forming relationships. Across all personality types, self-awareness and adaptability emerged as important for personal growth and well-being. These findings underscore the role of workplace practices, education, and therapeutic interventions. By giving voice to personal narratives, this study contributes to a richer understanding of how personality traits are experienced and managed in daily life.</w:t>
      </w:r>
    </w:p>
    <w:p w14:paraId="2928866C" w14:textId="77777777" w:rsidR="003B7365" w:rsidRPr="003B7365" w:rsidRDefault="003B7365" w:rsidP="003B7365">
      <w:pPr>
        <w:spacing w:line="360" w:lineRule="auto"/>
        <w:jc w:val="both"/>
        <w:rPr>
          <w:rFonts w:ascii="Arial" w:hAnsi="Arial" w:cs="Arial"/>
        </w:rPr>
      </w:pPr>
    </w:p>
    <w:p w14:paraId="78413620" w14:textId="77777777" w:rsidR="003B7365" w:rsidRPr="003B7365" w:rsidRDefault="003B7365" w:rsidP="003B7365">
      <w:pPr>
        <w:spacing w:line="360" w:lineRule="auto"/>
        <w:jc w:val="both"/>
        <w:rPr>
          <w:rFonts w:ascii="Arial" w:hAnsi="Arial" w:cs="Arial"/>
        </w:rPr>
      </w:pPr>
    </w:p>
    <w:p w14:paraId="6D558D17" w14:textId="77777777" w:rsidR="003B7365" w:rsidRPr="003B7365" w:rsidRDefault="003B7365" w:rsidP="003B7365">
      <w:pPr>
        <w:spacing w:line="360" w:lineRule="auto"/>
        <w:jc w:val="both"/>
        <w:rPr>
          <w:rFonts w:ascii="Arial" w:hAnsi="Arial" w:cs="Arial"/>
        </w:rPr>
      </w:pPr>
    </w:p>
    <w:p w14:paraId="12CE3B69" w14:textId="77777777" w:rsidR="003B7365" w:rsidRPr="003B7365" w:rsidRDefault="003B7365" w:rsidP="003B7365">
      <w:pPr>
        <w:spacing w:line="360" w:lineRule="auto"/>
        <w:jc w:val="both"/>
        <w:rPr>
          <w:rFonts w:ascii="Arial" w:hAnsi="Arial" w:cs="Arial"/>
        </w:rPr>
      </w:pPr>
    </w:p>
    <w:p w14:paraId="37882A45" w14:textId="77777777" w:rsidR="003B7365" w:rsidRPr="003B7365" w:rsidRDefault="003B7365" w:rsidP="003B7365">
      <w:pPr>
        <w:spacing w:line="360" w:lineRule="auto"/>
        <w:jc w:val="both"/>
        <w:rPr>
          <w:rFonts w:ascii="Arial" w:hAnsi="Arial" w:cs="Arial"/>
        </w:rPr>
      </w:pPr>
    </w:p>
    <w:p w14:paraId="5AC69E87" w14:textId="77777777" w:rsidR="003B7365" w:rsidRPr="003B7365" w:rsidRDefault="003B7365" w:rsidP="003B7365">
      <w:pPr>
        <w:spacing w:line="360" w:lineRule="auto"/>
        <w:jc w:val="both"/>
        <w:rPr>
          <w:rFonts w:ascii="Arial" w:hAnsi="Arial" w:cs="Arial"/>
        </w:rPr>
      </w:pPr>
    </w:p>
    <w:p w14:paraId="2E690C3C" w14:textId="77777777" w:rsidR="003B7365" w:rsidRPr="003B7365" w:rsidRDefault="003B7365" w:rsidP="003B7365">
      <w:pPr>
        <w:spacing w:line="360" w:lineRule="auto"/>
        <w:jc w:val="both"/>
        <w:rPr>
          <w:rFonts w:ascii="Arial" w:hAnsi="Arial" w:cs="Arial"/>
        </w:rPr>
      </w:pPr>
    </w:p>
    <w:p w14:paraId="1F8BE5F6" w14:textId="77777777" w:rsidR="003B7365" w:rsidRPr="003B7365" w:rsidRDefault="003B7365" w:rsidP="003B7365">
      <w:pPr>
        <w:spacing w:line="360" w:lineRule="auto"/>
        <w:jc w:val="both"/>
        <w:rPr>
          <w:rFonts w:ascii="Arial" w:hAnsi="Arial" w:cs="Arial"/>
        </w:rPr>
      </w:pPr>
    </w:p>
    <w:p w14:paraId="4313E37F" w14:textId="77777777" w:rsidR="003B7365" w:rsidRPr="003B7365" w:rsidRDefault="003B7365" w:rsidP="003B7365">
      <w:pPr>
        <w:spacing w:line="360" w:lineRule="auto"/>
        <w:jc w:val="both"/>
        <w:rPr>
          <w:rFonts w:ascii="Arial" w:hAnsi="Arial" w:cs="Arial"/>
        </w:rPr>
      </w:pPr>
    </w:p>
    <w:p w14:paraId="69ABA61C" w14:textId="77777777" w:rsidR="003B7365" w:rsidRPr="003B7365" w:rsidRDefault="003B7365" w:rsidP="003B7365">
      <w:pPr>
        <w:spacing w:line="360" w:lineRule="auto"/>
        <w:jc w:val="both"/>
        <w:rPr>
          <w:rFonts w:ascii="Arial" w:hAnsi="Arial" w:cs="Arial"/>
        </w:rPr>
      </w:pPr>
    </w:p>
    <w:p w14:paraId="48DDF49D" w14:textId="77777777" w:rsidR="00844B92" w:rsidRDefault="00844B92" w:rsidP="003B7365">
      <w:pPr>
        <w:spacing w:line="360" w:lineRule="auto"/>
        <w:jc w:val="both"/>
        <w:rPr>
          <w:rFonts w:ascii="Arial" w:hAnsi="Arial" w:cs="Arial"/>
        </w:rPr>
      </w:pPr>
    </w:p>
    <w:p w14:paraId="143FFBA4" w14:textId="1CAD8BEE" w:rsidR="003B7365" w:rsidRPr="003B7365" w:rsidRDefault="003B7365" w:rsidP="003B7365">
      <w:pPr>
        <w:spacing w:line="360" w:lineRule="auto"/>
        <w:jc w:val="both"/>
        <w:rPr>
          <w:rFonts w:ascii="Arial" w:hAnsi="Arial" w:cs="Arial"/>
          <w:b/>
          <w:bCs/>
        </w:rPr>
      </w:pPr>
      <w:r w:rsidRPr="003B7365">
        <w:rPr>
          <w:rFonts w:ascii="Arial" w:hAnsi="Arial" w:cs="Arial"/>
          <w:b/>
          <w:bCs/>
        </w:rPr>
        <w:lastRenderedPageBreak/>
        <w:t>Introduction</w:t>
      </w:r>
    </w:p>
    <w:p w14:paraId="113ED458" w14:textId="653BB0F2" w:rsidR="003B7365" w:rsidRDefault="00844B92" w:rsidP="003B7365">
      <w:pPr>
        <w:spacing w:line="360" w:lineRule="auto"/>
        <w:jc w:val="both"/>
        <w:rPr>
          <w:rFonts w:ascii="Arial" w:hAnsi="Arial" w:cs="Arial"/>
        </w:rPr>
      </w:pPr>
      <w:r>
        <w:rPr>
          <w:rFonts w:ascii="Arial" w:hAnsi="Arial" w:cs="Arial"/>
        </w:rPr>
        <w:t>Personality traits shape how individuals think, feel, and behave across various aspects of life. The Five-Factor Model (FFM), comprising of openness, conscientiousness, extraversion, agreeableness, and neuroticism, provides a widely accepted framework for understanding personality (McCrae &amp; Costa, 1999; Soto &amp; Jackson, 2020). While existing quantitative research has established strong correlations between personality traits and outcomes such as job performance, coping mechanisms, and relationship satisfaction (</w:t>
      </w:r>
      <w:proofErr w:type="spellStart"/>
      <w:r>
        <w:rPr>
          <w:rFonts w:ascii="Arial" w:hAnsi="Arial" w:cs="Arial"/>
        </w:rPr>
        <w:t>Komarraju</w:t>
      </w:r>
      <w:proofErr w:type="spellEnd"/>
      <w:r>
        <w:rPr>
          <w:rFonts w:ascii="Arial" w:hAnsi="Arial" w:cs="Arial"/>
        </w:rPr>
        <w:t xml:space="preserve"> et al., 2011; Matthews et al., 2020), less attention has been given to how individuals interpret and express the impact of their personality traits in everyday contexts.</w:t>
      </w:r>
    </w:p>
    <w:p w14:paraId="670F4F8E" w14:textId="1A6063DA" w:rsidR="003B7365" w:rsidRPr="003B7365" w:rsidRDefault="00844B92" w:rsidP="003B7365">
      <w:pPr>
        <w:spacing w:line="360" w:lineRule="auto"/>
        <w:jc w:val="both"/>
        <w:rPr>
          <w:rFonts w:ascii="Arial" w:hAnsi="Arial" w:cs="Arial"/>
        </w:rPr>
      </w:pPr>
      <w:r>
        <w:rPr>
          <w:rFonts w:ascii="Arial" w:hAnsi="Arial" w:cs="Arial"/>
        </w:rPr>
        <w:t>This qualitative study aims to explore how personality traits influence participants' lived experiences, focusing specifically on work habits, coping strategies, and interpersonal relationships. Using thematic analysis of focus group transcripts, the report identifies three overarching themes: Personality and Work Habits, Managing Stress and Challenges, and Relationships and Personal Growth. Each theme includes sub-themes that highlight how personality traits manifest in behaviour, preferences, and personal development. By centring on participants’ voices, this study provides insight into the subjective meanings and adaptations associated with different personality profiles, offering practical implications for workplace design, educational practices, and psychological support services.</w:t>
      </w:r>
    </w:p>
    <w:p w14:paraId="328476F7" w14:textId="77777777" w:rsidR="003B7365" w:rsidRPr="003B7365" w:rsidRDefault="003B7365" w:rsidP="003B7365">
      <w:pPr>
        <w:spacing w:line="360" w:lineRule="auto"/>
        <w:jc w:val="both"/>
        <w:rPr>
          <w:rFonts w:ascii="Arial" w:hAnsi="Arial" w:cs="Arial"/>
        </w:rPr>
      </w:pPr>
    </w:p>
    <w:p w14:paraId="62E1B990" w14:textId="77777777" w:rsidR="003B7365" w:rsidRPr="003B7365" w:rsidRDefault="003B7365" w:rsidP="003B7365">
      <w:pPr>
        <w:spacing w:line="360" w:lineRule="auto"/>
        <w:jc w:val="both"/>
        <w:rPr>
          <w:rFonts w:ascii="Arial" w:hAnsi="Arial" w:cs="Arial"/>
        </w:rPr>
      </w:pPr>
    </w:p>
    <w:p w14:paraId="63FCB239" w14:textId="77777777" w:rsidR="003B7365" w:rsidRPr="003B7365" w:rsidRDefault="003B7365" w:rsidP="003B7365">
      <w:pPr>
        <w:spacing w:line="360" w:lineRule="auto"/>
        <w:jc w:val="both"/>
        <w:rPr>
          <w:rFonts w:ascii="Arial" w:hAnsi="Arial" w:cs="Arial"/>
        </w:rPr>
      </w:pPr>
    </w:p>
    <w:p w14:paraId="02734A47" w14:textId="77777777" w:rsidR="003B7365" w:rsidRPr="003B7365" w:rsidRDefault="003B7365" w:rsidP="003B7365">
      <w:pPr>
        <w:spacing w:line="360" w:lineRule="auto"/>
        <w:jc w:val="both"/>
        <w:rPr>
          <w:rFonts w:ascii="Arial" w:hAnsi="Arial" w:cs="Arial"/>
        </w:rPr>
      </w:pPr>
    </w:p>
    <w:p w14:paraId="2B240C6A" w14:textId="77777777" w:rsidR="003B7365" w:rsidRPr="003B7365" w:rsidRDefault="003B7365" w:rsidP="003B7365">
      <w:pPr>
        <w:spacing w:line="360" w:lineRule="auto"/>
        <w:jc w:val="both"/>
        <w:rPr>
          <w:rFonts w:ascii="Arial" w:hAnsi="Arial" w:cs="Arial"/>
        </w:rPr>
      </w:pPr>
    </w:p>
    <w:p w14:paraId="23F8B56B" w14:textId="77777777" w:rsidR="003B7365" w:rsidRPr="003B7365" w:rsidRDefault="003B7365" w:rsidP="003B7365">
      <w:pPr>
        <w:spacing w:line="360" w:lineRule="auto"/>
        <w:jc w:val="both"/>
        <w:rPr>
          <w:rFonts w:ascii="Arial" w:hAnsi="Arial" w:cs="Arial"/>
        </w:rPr>
      </w:pPr>
    </w:p>
    <w:p w14:paraId="2161D999" w14:textId="77777777" w:rsidR="003B7365" w:rsidRPr="003B7365" w:rsidRDefault="003B7365" w:rsidP="003B7365">
      <w:pPr>
        <w:spacing w:line="360" w:lineRule="auto"/>
        <w:jc w:val="both"/>
        <w:rPr>
          <w:rFonts w:ascii="Arial" w:hAnsi="Arial" w:cs="Arial"/>
        </w:rPr>
      </w:pPr>
    </w:p>
    <w:p w14:paraId="1E10EB0B" w14:textId="77777777" w:rsidR="003B7365" w:rsidRPr="003B7365" w:rsidRDefault="003B7365" w:rsidP="003B7365">
      <w:pPr>
        <w:spacing w:line="360" w:lineRule="auto"/>
        <w:jc w:val="both"/>
        <w:rPr>
          <w:rFonts w:ascii="Arial" w:hAnsi="Arial" w:cs="Arial"/>
        </w:rPr>
      </w:pPr>
    </w:p>
    <w:p w14:paraId="7E1EEAC2" w14:textId="77777777" w:rsidR="00844B92" w:rsidRDefault="00844B92" w:rsidP="003B7365">
      <w:pPr>
        <w:pStyle w:val="NoSpacing"/>
        <w:spacing w:line="360" w:lineRule="auto"/>
        <w:jc w:val="both"/>
        <w:rPr>
          <w:rFonts w:ascii="Arial" w:hAnsi="Arial" w:cs="Arial"/>
          <w:b/>
          <w:bCs/>
          <w:sz w:val="24"/>
          <w:szCs w:val="24"/>
        </w:rPr>
      </w:pPr>
    </w:p>
    <w:p w14:paraId="78BBD4AF" w14:textId="05FE0BFF" w:rsidR="003B7365" w:rsidRPr="003B7365" w:rsidRDefault="003B7365" w:rsidP="003B7365">
      <w:pPr>
        <w:pStyle w:val="NoSpacing"/>
        <w:spacing w:line="360" w:lineRule="auto"/>
        <w:jc w:val="both"/>
        <w:rPr>
          <w:rFonts w:ascii="Arial" w:hAnsi="Arial" w:cs="Arial"/>
          <w:b/>
          <w:bCs/>
          <w:sz w:val="24"/>
          <w:szCs w:val="24"/>
        </w:rPr>
      </w:pPr>
      <w:r w:rsidRPr="003B7365">
        <w:rPr>
          <w:rFonts w:ascii="Arial" w:hAnsi="Arial" w:cs="Arial"/>
          <w:b/>
          <w:bCs/>
          <w:sz w:val="24"/>
          <w:szCs w:val="24"/>
        </w:rPr>
        <w:lastRenderedPageBreak/>
        <w:t>Method</w:t>
      </w:r>
    </w:p>
    <w:p w14:paraId="58DB42B8" w14:textId="77777777" w:rsidR="003B7365" w:rsidRPr="003B7365" w:rsidRDefault="003B7365" w:rsidP="003B7365">
      <w:pPr>
        <w:pStyle w:val="NoSpacing"/>
        <w:spacing w:line="360" w:lineRule="auto"/>
        <w:jc w:val="both"/>
        <w:rPr>
          <w:rFonts w:ascii="Arial" w:hAnsi="Arial" w:cs="Arial"/>
          <w:sz w:val="24"/>
          <w:szCs w:val="24"/>
        </w:rPr>
      </w:pPr>
    </w:p>
    <w:p w14:paraId="6E9B8480"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Participants</w:t>
      </w:r>
    </w:p>
    <w:p w14:paraId="5F3725C6" w14:textId="77777777" w:rsidR="003B7365" w:rsidRPr="003B7365" w:rsidRDefault="003B7365" w:rsidP="003B7365">
      <w:pPr>
        <w:pStyle w:val="NoSpacing"/>
        <w:spacing w:line="360" w:lineRule="auto"/>
        <w:jc w:val="both"/>
        <w:rPr>
          <w:rFonts w:ascii="Arial" w:hAnsi="Arial" w:cs="Arial"/>
          <w:sz w:val="24"/>
          <w:szCs w:val="24"/>
        </w:rPr>
      </w:pPr>
    </w:p>
    <w:p w14:paraId="61B0FFC2"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 xml:space="preserve">The participants for this study were selected through purposive sampling to ensure the inclusion of individuals with relevant experiences related to the research questions. A total of 12 participants, four in each of the three focus groups, comprising six males and six females ranging from 22 to 47 years of age, were recruited. All participants worked in office jobs in West Wales and responded to a request following a post outlining the study on LinkedIn. Participation was voluntary, and informed consent was obtained before data collection. </w:t>
      </w:r>
    </w:p>
    <w:p w14:paraId="5E50A5B8" w14:textId="77777777" w:rsidR="003B7365" w:rsidRPr="003B7365" w:rsidRDefault="003B7365" w:rsidP="003B7365">
      <w:pPr>
        <w:pStyle w:val="NoSpacing"/>
        <w:spacing w:line="360" w:lineRule="auto"/>
        <w:jc w:val="both"/>
        <w:rPr>
          <w:rFonts w:ascii="Arial" w:hAnsi="Arial" w:cs="Arial"/>
          <w:sz w:val="24"/>
          <w:szCs w:val="24"/>
        </w:rPr>
      </w:pPr>
    </w:p>
    <w:p w14:paraId="56F2616E"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 xml:space="preserve">Data Collection and Materials </w:t>
      </w:r>
    </w:p>
    <w:p w14:paraId="2B908DC8" w14:textId="77777777" w:rsidR="003B7365" w:rsidRPr="003B7365" w:rsidRDefault="003B7365" w:rsidP="003B7365">
      <w:pPr>
        <w:pStyle w:val="NoSpacing"/>
        <w:spacing w:line="360" w:lineRule="auto"/>
        <w:jc w:val="both"/>
        <w:rPr>
          <w:rFonts w:ascii="Arial" w:hAnsi="Arial" w:cs="Arial"/>
          <w:sz w:val="24"/>
          <w:szCs w:val="24"/>
        </w:rPr>
      </w:pPr>
    </w:p>
    <w:p w14:paraId="639BFCCF"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 xml:space="preserve">Data were collected through three focus groups via semi-structured questions, which allowed for flexibility while maintaining a focus on key topics. Three central areas of focus guided the discussions: the effect of dominant traits on their work and relationships, how they handle stress or challenges and an exploration of the strategies or practices used to balance or enhance their dominant traits. The focus groups, which lasted approximately 45 minutes, were conducted in a location convenient for participants and audio-recorded with their permission. </w:t>
      </w:r>
    </w:p>
    <w:p w14:paraId="723E7227" w14:textId="77777777" w:rsidR="003B7365" w:rsidRPr="003B7365" w:rsidRDefault="003B7365" w:rsidP="003B7365">
      <w:pPr>
        <w:pStyle w:val="NoSpacing"/>
        <w:spacing w:line="360" w:lineRule="auto"/>
        <w:jc w:val="both"/>
        <w:rPr>
          <w:rFonts w:ascii="Arial" w:hAnsi="Arial" w:cs="Arial"/>
          <w:sz w:val="24"/>
          <w:szCs w:val="24"/>
        </w:rPr>
      </w:pPr>
    </w:p>
    <w:p w14:paraId="60AE4404"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Data Analysis</w:t>
      </w:r>
    </w:p>
    <w:p w14:paraId="1874456B"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Data were analysed using Braun and Clarke’s (2006) thematic analysis, following the six-step process:</w:t>
      </w:r>
    </w:p>
    <w:p w14:paraId="3F97C5EE" w14:textId="77777777" w:rsidR="003B7365" w:rsidRPr="003B7365" w:rsidRDefault="003B7365" w:rsidP="003B7365">
      <w:pPr>
        <w:pStyle w:val="NoSpacing"/>
        <w:spacing w:line="360" w:lineRule="auto"/>
        <w:jc w:val="both"/>
        <w:rPr>
          <w:rFonts w:ascii="Arial" w:hAnsi="Arial" w:cs="Arial"/>
          <w:sz w:val="24"/>
          <w:szCs w:val="24"/>
        </w:rPr>
      </w:pPr>
    </w:p>
    <w:p w14:paraId="3C910DCF"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Familiarization with the Data: Read and re-read the data to understand its meaning. Note initial ideas and potential patterns.</w:t>
      </w:r>
    </w:p>
    <w:p w14:paraId="23CB8994"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Generating Initial Codes: Identify and organise meaningful features of the data by systematically coding it and highlighting interesting sections. Generate codes that capture significant features of the data and apply them across the entire dataset.</w:t>
      </w:r>
    </w:p>
    <w:p w14:paraId="5269C244"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Searching for Themes: Group codes into broader patterns or themes. Collate codes into potential themes. Look for relationships between codes and broader themes. Gather all relevant data for each theme.</w:t>
      </w:r>
    </w:p>
    <w:p w14:paraId="3E4E79D4"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lastRenderedPageBreak/>
        <w:t>Reviewing Themes: Refine themes by checking how well they capture the dataset. Review all coded data for each theme to ensure coherence. Split, merge, or discard themes that are not useful or coherent. Revisit the dataset to ensure no important information is missed.</w:t>
      </w:r>
    </w:p>
    <w:p w14:paraId="63A48CA9"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Defining and Naming Themes: Clearly define what each theme represents. Create a detailed analysis of each theme. Consider how themes relate to each other and the research question. Develop concise, informative names for each theme.</w:t>
      </w:r>
    </w:p>
    <w:p w14:paraId="3AB516A5" w14:textId="77777777" w:rsidR="003B7365" w:rsidRPr="003B7365" w:rsidRDefault="003B7365" w:rsidP="003B7365">
      <w:pPr>
        <w:pStyle w:val="NoSpacing"/>
        <w:spacing w:line="360" w:lineRule="auto"/>
        <w:jc w:val="both"/>
        <w:rPr>
          <w:rFonts w:ascii="Arial" w:hAnsi="Arial" w:cs="Arial"/>
          <w:sz w:val="24"/>
          <w:szCs w:val="24"/>
        </w:rPr>
      </w:pPr>
    </w:p>
    <w:p w14:paraId="50329D52"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Ethical Considerations</w:t>
      </w:r>
    </w:p>
    <w:p w14:paraId="40CA236A" w14:textId="77777777" w:rsidR="003B7365" w:rsidRPr="003B7365" w:rsidRDefault="003B7365" w:rsidP="003B7365">
      <w:pPr>
        <w:pStyle w:val="NoSpacing"/>
        <w:spacing w:line="360" w:lineRule="auto"/>
        <w:jc w:val="both"/>
        <w:rPr>
          <w:rFonts w:ascii="Arial" w:hAnsi="Arial" w:cs="Arial"/>
          <w:sz w:val="24"/>
          <w:szCs w:val="24"/>
        </w:rPr>
      </w:pPr>
      <w:r w:rsidRPr="003B7365">
        <w:rPr>
          <w:rFonts w:ascii="Arial" w:hAnsi="Arial" w:cs="Arial"/>
          <w:sz w:val="24"/>
          <w:szCs w:val="24"/>
        </w:rPr>
        <w:t>Ethical approval for this study was obtained from the psychology discipline ethics board. Participants were assured of confidentiality, and pseudonyms were used in all documentation. Data were securely stored, and participants retained the right to withdraw from the study at any time without penalty.</w:t>
      </w:r>
    </w:p>
    <w:p w14:paraId="25BD5E12" w14:textId="77777777" w:rsidR="003B7365" w:rsidRPr="003B7365" w:rsidRDefault="003B7365" w:rsidP="003B7365">
      <w:pPr>
        <w:pStyle w:val="NoSpacing"/>
        <w:spacing w:line="360" w:lineRule="auto"/>
        <w:jc w:val="both"/>
        <w:rPr>
          <w:rFonts w:ascii="Arial" w:hAnsi="Arial" w:cs="Arial"/>
          <w:sz w:val="24"/>
          <w:szCs w:val="24"/>
        </w:rPr>
      </w:pPr>
    </w:p>
    <w:p w14:paraId="6CCE93BB" w14:textId="77777777" w:rsidR="003B7365" w:rsidRPr="003B7365" w:rsidRDefault="003B7365" w:rsidP="003B7365">
      <w:pPr>
        <w:pStyle w:val="NoSpacing"/>
        <w:spacing w:line="360" w:lineRule="auto"/>
        <w:jc w:val="both"/>
        <w:rPr>
          <w:rFonts w:ascii="Arial" w:hAnsi="Arial" w:cs="Arial"/>
          <w:sz w:val="24"/>
          <w:szCs w:val="24"/>
        </w:rPr>
      </w:pPr>
    </w:p>
    <w:p w14:paraId="4C0659CE" w14:textId="77777777" w:rsidR="003B7365" w:rsidRPr="003B7365" w:rsidRDefault="003B7365" w:rsidP="003B7365">
      <w:pPr>
        <w:pStyle w:val="NoSpacing"/>
        <w:spacing w:line="360" w:lineRule="auto"/>
        <w:jc w:val="both"/>
        <w:rPr>
          <w:rFonts w:ascii="Arial" w:hAnsi="Arial" w:cs="Arial"/>
          <w:sz w:val="24"/>
          <w:szCs w:val="24"/>
        </w:rPr>
      </w:pPr>
    </w:p>
    <w:p w14:paraId="2AB00AD4" w14:textId="77777777" w:rsidR="003B7365" w:rsidRPr="003B7365" w:rsidRDefault="003B7365" w:rsidP="003B7365">
      <w:pPr>
        <w:pStyle w:val="NoSpacing"/>
        <w:spacing w:line="360" w:lineRule="auto"/>
        <w:jc w:val="both"/>
        <w:rPr>
          <w:rFonts w:ascii="Arial" w:hAnsi="Arial" w:cs="Arial"/>
          <w:sz w:val="24"/>
          <w:szCs w:val="24"/>
        </w:rPr>
      </w:pPr>
    </w:p>
    <w:p w14:paraId="3E9C3C6F" w14:textId="77777777" w:rsidR="003B7365" w:rsidRPr="003B7365" w:rsidRDefault="003B7365" w:rsidP="003B7365">
      <w:pPr>
        <w:pStyle w:val="NoSpacing"/>
        <w:spacing w:line="360" w:lineRule="auto"/>
        <w:jc w:val="both"/>
        <w:rPr>
          <w:rFonts w:ascii="Arial" w:hAnsi="Arial" w:cs="Arial"/>
          <w:sz w:val="24"/>
          <w:szCs w:val="24"/>
        </w:rPr>
      </w:pPr>
    </w:p>
    <w:p w14:paraId="0AC74ADD" w14:textId="77777777" w:rsidR="003B7365" w:rsidRPr="003B7365" w:rsidRDefault="003B7365" w:rsidP="003B7365">
      <w:pPr>
        <w:pStyle w:val="NoSpacing"/>
        <w:spacing w:line="360" w:lineRule="auto"/>
        <w:jc w:val="both"/>
        <w:rPr>
          <w:rFonts w:ascii="Arial" w:hAnsi="Arial" w:cs="Arial"/>
          <w:sz w:val="24"/>
          <w:szCs w:val="24"/>
        </w:rPr>
      </w:pPr>
    </w:p>
    <w:p w14:paraId="1A8FC047" w14:textId="77777777" w:rsidR="003B7365" w:rsidRPr="003B7365" w:rsidRDefault="003B7365" w:rsidP="003B7365">
      <w:pPr>
        <w:pStyle w:val="NoSpacing"/>
        <w:spacing w:line="360" w:lineRule="auto"/>
        <w:jc w:val="both"/>
        <w:rPr>
          <w:rFonts w:ascii="Arial" w:hAnsi="Arial" w:cs="Arial"/>
          <w:sz w:val="24"/>
          <w:szCs w:val="24"/>
        </w:rPr>
      </w:pPr>
    </w:p>
    <w:p w14:paraId="17D01BEB" w14:textId="77777777" w:rsidR="003B7365" w:rsidRPr="003B7365" w:rsidRDefault="003B7365" w:rsidP="003B7365">
      <w:pPr>
        <w:pStyle w:val="NoSpacing"/>
        <w:spacing w:line="360" w:lineRule="auto"/>
        <w:jc w:val="both"/>
        <w:rPr>
          <w:rFonts w:ascii="Arial" w:hAnsi="Arial" w:cs="Arial"/>
          <w:sz w:val="24"/>
          <w:szCs w:val="24"/>
        </w:rPr>
      </w:pPr>
    </w:p>
    <w:p w14:paraId="25CBBBB9" w14:textId="77777777" w:rsidR="003B7365" w:rsidRPr="003B7365" w:rsidRDefault="003B7365" w:rsidP="003B7365">
      <w:pPr>
        <w:pStyle w:val="NoSpacing"/>
        <w:spacing w:line="360" w:lineRule="auto"/>
        <w:jc w:val="both"/>
        <w:rPr>
          <w:rFonts w:ascii="Arial" w:hAnsi="Arial" w:cs="Arial"/>
          <w:sz w:val="24"/>
          <w:szCs w:val="24"/>
        </w:rPr>
      </w:pPr>
    </w:p>
    <w:p w14:paraId="13ED6846" w14:textId="77777777" w:rsidR="003B7365" w:rsidRPr="003B7365" w:rsidRDefault="003B7365" w:rsidP="003B7365">
      <w:pPr>
        <w:pStyle w:val="NoSpacing"/>
        <w:spacing w:line="360" w:lineRule="auto"/>
        <w:jc w:val="both"/>
        <w:rPr>
          <w:rFonts w:ascii="Arial" w:hAnsi="Arial" w:cs="Arial"/>
          <w:sz w:val="24"/>
          <w:szCs w:val="24"/>
        </w:rPr>
      </w:pPr>
    </w:p>
    <w:p w14:paraId="15C60486" w14:textId="77777777" w:rsidR="003B7365" w:rsidRPr="003B7365" w:rsidRDefault="003B7365" w:rsidP="003B7365">
      <w:pPr>
        <w:pStyle w:val="NoSpacing"/>
        <w:spacing w:line="360" w:lineRule="auto"/>
        <w:jc w:val="both"/>
        <w:rPr>
          <w:rFonts w:ascii="Arial" w:hAnsi="Arial" w:cs="Arial"/>
          <w:sz w:val="24"/>
          <w:szCs w:val="24"/>
        </w:rPr>
      </w:pPr>
    </w:p>
    <w:p w14:paraId="68A839E8" w14:textId="77777777" w:rsidR="003B7365" w:rsidRPr="003B7365" w:rsidRDefault="003B7365" w:rsidP="003B7365">
      <w:pPr>
        <w:pStyle w:val="NoSpacing"/>
        <w:spacing w:line="360" w:lineRule="auto"/>
        <w:jc w:val="both"/>
        <w:rPr>
          <w:rFonts w:ascii="Arial" w:hAnsi="Arial" w:cs="Arial"/>
          <w:sz w:val="24"/>
          <w:szCs w:val="24"/>
        </w:rPr>
      </w:pPr>
    </w:p>
    <w:p w14:paraId="18C26016" w14:textId="77777777" w:rsidR="003B7365" w:rsidRPr="003B7365" w:rsidRDefault="003B7365" w:rsidP="003B7365">
      <w:pPr>
        <w:pStyle w:val="NoSpacing"/>
        <w:spacing w:line="360" w:lineRule="auto"/>
        <w:jc w:val="both"/>
        <w:rPr>
          <w:rFonts w:ascii="Arial" w:hAnsi="Arial" w:cs="Arial"/>
          <w:sz w:val="24"/>
          <w:szCs w:val="24"/>
        </w:rPr>
      </w:pPr>
    </w:p>
    <w:p w14:paraId="73ECE78F" w14:textId="77777777" w:rsidR="003B7365" w:rsidRPr="003B7365" w:rsidRDefault="003B7365" w:rsidP="003B7365">
      <w:pPr>
        <w:pStyle w:val="NoSpacing"/>
        <w:spacing w:line="360" w:lineRule="auto"/>
        <w:jc w:val="both"/>
        <w:rPr>
          <w:rFonts w:ascii="Arial" w:hAnsi="Arial" w:cs="Arial"/>
          <w:sz w:val="24"/>
          <w:szCs w:val="24"/>
        </w:rPr>
      </w:pPr>
    </w:p>
    <w:p w14:paraId="627C424C" w14:textId="77777777" w:rsidR="003B7365" w:rsidRPr="003B7365" w:rsidRDefault="003B7365" w:rsidP="003B7365">
      <w:pPr>
        <w:pStyle w:val="NoSpacing"/>
        <w:spacing w:line="360" w:lineRule="auto"/>
        <w:jc w:val="both"/>
        <w:rPr>
          <w:rFonts w:ascii="Arial" w:hAnsi="Arial" w:cs="Arial"/>
          <w:sz w:val="24"/>
          <w:szCs w:val="24"/>
        </w:rPr>
      </w:pPr>
    </w:p>
    <w:p w14:paraId="5408466F" w14:textId="77777777" w:rsidR="003B7365" w:rsidRPr="003B7365" w:rsidRDefault="003B7365" w:rsidP="003B7365">
      <w:pPr>
        <w:pStyle w:val="NoSpacing"/>
        <w:spacing w:line="360" w:lineRule="auto"/>
        <w:jc w:val="both"/>
        <w:rPr>
          <w:rFonts w:ascii="Arial" w:hAnsi="Arial" w:cs="Arial"/>
          <w:sz w:val="24"/>
          <w:szCs w:val="24"/>
        </w:rPr>
      </w:pPr>
    </w:p>
    <w:p w14:paraId="5C82EE95" w14:textId="77777777" w:rsidR="003B7365" w:rsidRPr="003B7365" w:rsidRDefault="003B7365" w:rsidP="003B7365">
      <w:pPr>
        <w:pStyle w:val="NoSpacing"/>
        <w:spacing w:line="360" w:lineRule="auto"/>
        <w:jc w:val="both"/>
        <w:rPr>
          <w:rFonts w:ascii="Arial" w:hAnsi="Arial" w:cs="Arial"/>
          <w:sz w:val="24"/>
          <w:szCs w:val="24"/>
        </w:rPr>
      </w:pPr>
    </w:p>
    <w:p w14:paraId="2607B74D" w14:textId="77777777" w:rsidR="003B7365" w:rsidRPr="003B7365" w:rsidRDefault="003B7365" w:rsidP="003B7365">
      <w:pPr>
        <w:pStyle w:val="NoSpacing"/>
        <w:spacing w:line="360" w:lineRule="auto"/>
        <w:jc w:val="both"/>
        <w:rPr>
          <w:rFonts w:ascii="Arial" w:hAnsi="Arial" w:cs="Arial"/>
          <w:sz w:val="24"/>
          <w:szCs w:val="24"/>
        </w:rPr>
      </w:pPr>
    </w:p>
    <w:p w14:paraId="110FD167" w14:textId="77777777" w:rsidR="003B7365" w:rsidRPr="003B7365" w:rsidRDefault="003B7365" w:rsidP="003B7365">
      <w:pPr>
        <w:pStyle w:val="NoSpacing"/>
        <w:spacing w:line="360" w:lineRule="auto"/>
        <w:jc w:val="both"/>
        <w:rPr>
          <w:rFonts w:ascii="Arial" w:hAnsi="Arial" w:cs="Arial"/>
          <w:sz w:val="24"/>
          <w:szCs w:val="24"/>
        </w:rPr>
      </w:pPr>
    </w:p>
    <w:p w14:paraId="26E11A63" w14:textId="77777777" w:rsidR="003B7365" w:rsidRPr="003B7365" w:rsidRDefault="003B7365" w:rsidP="003B7365">
      <w:pPr>
        <w:pStyle w:val="NoSpacing"/>
        <w:spacing w:line="360" w:lineRule="auto"/>
        <w:jc w:val="both"/>
        <w:rPr>
          <w:rFonts w:ascii="Arial" w:hAnsi="Arial" w:cs="Arial"/>
          <w:sz w:val="24"/>
          <w:szCs w:val="24"/>
        </w:rPr>
      </w:pPr>
    </w:p>
    <w:p w14:paraId="24BE03C2" w14:textId="77777777" w:rsidR="003B7365" w:rsidRPr="003B7365" w:rsidRDefault="003B7365" w:rsidP="003B7365">
      <w:pPr>
        <w:pStyle w:val="NoSpacing"/>
        <w:spacing w:line="360" w:lineRule="auto"/>
        <w:jc w:val="both"/>
        <w:rPr>
          <w:rFonts w:ascii="Arial" w:hAnsi="Arial" w:cs="Arial"/>
          <w:sz w:val="24"/>
          <w:szCs w:val="24"/>
        </w:rPr>
      </w:pPr>
    </w:p>
    <w:p w14:paraId="28A3015F" w14:textId="4A58676A" w:rsidR="003B7365" w:rsidRPr="003B7365" w:rsidRDefault="003B7365" w:rsidP="003B7365">
      <w:pPr>
        <w:pStyle w:val="NoSpacing"/>
        <w:spacing w:line="360" w:lineRule="auto"/>
        <w:jc w:val="both"/>
        <w:rPr>
          <w:rFonts w:ascii="Arial" w:hAnsi="Arial" w:cs="Arial"/>
          <w:b/>
          <w:bCs/>
          <w:sz w:val="24"/>
          <w:szCs w:val="24"/>
        </w:rPr>
      </w:pPr>
      <w:r w:rsidRPr="003B7365">
        <w:rPr>
          <w:rFonts w:ascii="Arial" w:hAnsi="Arial" w:cs="Arial"/>
          <w:b/>
          <w:bCs/>
          <w:sz w:val="24"/>
          <w:szCs w:val="24"/>
        </w:rPr>
        <w:lastRenderedPageBreak/>
        <w:t>Results</w:t>
      </w:r>
    </w:p>
    <w:p w14:paraId="728D3350" w14:textId="77777777" w:rsidR="003B7365" w:rsidRDefault="003B7365" w:rsidP="003B7365">
      <w:pPr>
        <w:pStyle w:val="NoSpacing"/>
        <w:spacing w:line="360" w:lineRule="auto"/>
        <w:jc w:val="both"/>
        <w:rPr>
          <w:rFonts w:ascii="Arial" w:hAnsi="Arial" w:cs="Arial"/>
          <w:sz w:val="24"/>
          <w:szCs w:val="24"/>
        </w:rPr>
      </w:pPr>
    </w:p>
    <w:p w14:paraId="2D847F63" w14:textId="006A1F42" w:rsidR="002652A6" w:rsidRDefault="00020027" w:rsidP="003B7365">
      <w:pPr>
        <w:pStyle w:val="NoSpacing"/>
        <w:spacing w:line="360" w:lineRule="auto"/>
        <w:jc w:val="both"/>
        <w:rPr>
          <w:rFonts w:ascii="Arial" w:hAnsi="Arial" w:cs="Arial"/>
          <w:sz w:val="24"/>
          <w:szCs w:val="24"/>
        </w:rPr>
      </w:pPr>
      <w:r>
        <w:rPr>
          <w:rFonts w:ascii="Arial" w:hAnsi="Arial" w:cs="Arial"/>
          <w:sz w:val="24"/>
          <w:szCs w:val="24"/>
        </w:rPr>
        <w:t>The qualitative analysis of participant transcripts revealed</w:t>
      </w:r>
      <w:r w:rsidR="002652A6">
        <w:rPr>
          <w:rFonts w:ascii="Arial" w:hAnsi="Arial" w:cs="Arial"/>
          <w:sz w:val="24"/>
          <w:szCs w:val="24"/>
        </w:rPr>
        <w:t xml:space="preserve"> three broad themes that capture how personality traits shape individuals’ behaviours, coping mechanisms, and social interactions in daily life. These themes were Personality and Work Habits, Managing Stress and Challenges, and Relationships and Personal Growth. Each theme encompasses two sub-themes, illustrating the nuanced ways personality influences various domains.</w:t>
      </w:r>
    </w:p>
    <w:p w14:paraId="1B933310" w14:textId="00C98537" w:rsidR="002652A6" w:rsidRDefault="002652A6" w:rsidP="003B7365">
      <w:pPr>
        <w:pStyle w:val="NoSpacing"/>
        <w:spacing w:line="360" w:lineRule="auto"/>
        <w:jc w:val="both"/>
        <w:rPr>
          <w:rFonts w:ascii="Arial" w:hAnsi="Arial" w:cs="Arial"/>
          <w:sz w:val="24"/>
          <w:szCs w:val="24"/>
        </w:rPr>
      </w:pPr>
      <w:r>
        <w:rPr>
          <w:rFonts w:ascii="Arial" w:hAnsi="Arial" w:cs="Arial"/>
          <w:sz w:val="24"/>
          <w:szCs w:val="24"/>
        </w:rPr>
        <w:t xml:space="preserve">Table 1: </w:t>
      </w:r>
    </w:p>
    <w:p w14:paraId="303D5968" w14:textId="2D4BE41D" w:rsidR="002652A6" w:rsidRDefault="002652A6" w:rsidP="003B7365">
      <w:pPr>
        <w:pStyle w:val="NoSpacing"/>
        <w:spacing w:line="360" w:lineRule="auto"/>
        <w:jc w:val="both"/>
        <w:rPr>
          <w:rFonts w:ascii="Arial" w:hAnsi="Arial" w:cs="Arial"/>
          <w:sz w:val="24"/>
          <w:szCs w:val="24"/>
        </w:rPr>
      </w:pPr>
      <w:r>
        <w:rPr>
          <w:rFonts w:ascii="Arial" w:hAnsi="Arial" w:cs="Arial"/>
          <w:sz w:val="24"/>
          <w:szCs w:val="24"/>
        </w:rPr>
        <w:t>Themes and quotes depicting how different personality traits influence daily lives.</w:t>
      </w:r>
    </w:p>
    <w:tbl>
      <w:tblPr>
        <w:tblStyle w:val="TableGrid"/>
        <w:tblW w:w="0" w:type="auto"/>
        <w:tblLook w:val="04A0" w:firstRow="1" w:lastRow="0" w:firstColumn="1" w:lastColumn="0" w:noHBand="0" w:noVBand="1"/>
      </w:tblPr>
      <w:tblGrid>
        <w:gridCol w:w="3005"/>
        <w:gridCol w:w="3005"/>
        <w:gridCol w:w="3006"/>
      </w:tblGrid>
      <w:tr w:rsidR="002652A6" w14:paraId="7E26E2C7" w14:textId="77777777" w:rsidTr="002652A6">
        <w:tc>
          <w:tcPr>
            <w:tcW w:w="3005" w:type="dxa"/>
          </w:tcPr>
          <w:p w14:paraId="2C0B1B85" w14:textId="3B3E8E73" w:rsidR="002652A6" w:rsidRDefault="002652A6" w:rsidP="003B7365">
            <w:pPr>
              <w:pStyle w:val="NoSpacing"/>
              <w:spacing w:line="360" w:lineRule="auto"/>
              <w:jc w:val="both"/>
              <w:rPr>
                <w:rFonts w:ascii="Arial" w:hAnsi="Arial" w:cs="Arial"/>
                <w:sz w:val="24"/>
                <w:szCs w:val="24"/>
              </w:rPr>
            </w:pPr>
            <w:r>
              <w:rPr>
                <w:rFonts w:ascii="Arial" w:hAnsi="Arial" w:cs="Arial"/>
                <w:sz w:val="24"/>
                <w:szCs w:val="24"/>
              </w:rPr>
              <w:t>Theme</w:t>
            </w:r>
          </w:p>
        </w:tc>
        <w:tc>
          <w:tcPr>
            <w:tcW w:w="3005" w:type="dxa"/>
          </w:tcPr>
          <w:p w14:paraId="412B7D75" w14:textId="6038890F" w:rsidR="002652A6" w:rsidRDefault="002652A6" w:rsidP="003B7365">
            <w:pPr>
              <w:pStyle w:val="NoSpacing"/>
              <w:spacing w:line="360" w:lineRule="auto"/>
              <w:jc w:val="both"/>
              <w:rPr>
                <w:rFonts w:ascii="Arial" w:hAnsi="Arial" w:cs="Arial"/>
                <w:sz w:val="24"/>
                <w:szCs w:val="24"/>
              </w:rPr>
            </w:pPr>
            <w:r>
              <w:rPr>
                <w:rFonts w:ascii="Arial" w:hAnsi="Arial" w:cs="Arial"/>
                <w:sz w:val="24"/>
                <w:szCs w:val="24"/>
              </w:rPr>
              <w:t>Sub-theme</w:t>
            </w:r>
          </w:p>
        </w:tc>
        <w:tc>
          <w:tcPr>
            <w:tcW w:w="3006" w:type="dxa"/>
          </w:tcPr>
          <w:p w14:paraId="3C78B790" w14:textId="4E389899" w:rsidR="002652A6" w:rsidRDefault="002652A6" w:rsidP="003B7365">
            <w:pPr>
              <w:pStyle w:val="NoSpacing"/>
              <w:spacing w:line="360" w:lineRule="auto"/>
              <w:jc w:val="both"/>
              <w:rPr>
                <w:rFonts w:ascii="Arial" w:hAnsi="Arial" w:cs="Arial"/>
                <w:sz w:val="24"/>
                <w:szCs w:val="24"/>
              </w:rPr>
            </w:pPr>
            <w:r>
              <w:rPr>
                <w:rFonts w:ascii="Arial" w:hAnsi="Arial" w:cs="Arial"/>
                <w:sz w:val="24"/>
                <w:szCs w:val="24"/>
              </w:rPr>
              <w:t>Quotes</w:t>
            </w:r>
          </w:p>
        </w:tc>
      </w:tr>
      <w:tr w:rsidR="002652A6" w14:paraId="61264010" w14:textId="77777777" w:rsidTr="002652A6">
        <w:tc>
          <w:tcPr>
            <w:tcW w:w="3005" w:type="dxa"/>
          </w:tcPr>
          <w:p w14:paraId="34D6F9D5" w14:textId="49A5A9F8" w:rsidR="002652A6" w:rsidRPr="002652A6" w:rsidRDefault="002652A6" w:rsidP="002652A6">
            <w:pPr>
              <w:pStyle w:val="NoSpacing"/>
              <w:rPr>
                <w:rFonts w:ascii="Arial" w:hAnsi="Arial" w:cs="Arial"/>
                <w:sz w:val="22"/>
                <w:szCs w:val="22"/>
              </w:rPr>
            </w:pPr>
            <w:r w:rsidRPr="002652A6">
              <w:rPr>
                <w:rFonts w:ascii="Arial" w:hAnsi="Arial" w:cs="Arial"/>
                <w:sz w:val="22"/>
                <w:szCs w:val="22"/>
              </w:rPr>
              <w:t>Personality and work habits</w:t>
            </w:r>
          </w:p>
        </w:tc>
        <w:tc>
          <w:tcPr>
            <w:tcW w:w="3005" w:type="dxa"/>
          </w:tcPr>
          <w:p w14:paraId="5DBBF47B" w14:textId="77777777" w:rsidR="002652A6" w:rsidRDefault="002652A6" w:rsidP="002652A6">
            <w:pPr>
              <w:pStyle w:val="NoSpacing"/>
              <w:rPr>
                <w:rFonts w:ascii="Arial" w:hAnsi="Arial" w:cs="Arial"/>
                <w:sz w:val="22"/>
                <w:szCs w:val="22"/>
              </w:rPr>
            </w:pPr>
            <w:r>
              <w:rPr>
                <w:rFonts w:ascii="Arial" w:hAnsi="Arial" w:cs="Arial"/>
                <w:sz w:val="22"/>
                <w:szCs w:val="22"/>
              </w:rPr>
              <w:t>Structure vs. Flexibility</w:t>
            </w:r>
          </w:p>
          <w:p w14:paraId="06540F46" w14:textId="77777777" w:rsidR="002652A6" w:rsidRDefault="002652A6" w:rsidP="002652A6">
            <w:pPr>
              <w:pStyle w:val="NoSpacing"/>
              <w:rPr>
                <w:rFonts w:ascii="Arial" w:hAnsi="Arial" w:cs="Arial"/>
                <w:sz w:val="22"/>
                <w:szCs w:val="22"/>
              </w:rPr>
            </w:pPr>
          </w:p>
          <w:p w14:paraId="19424A50" w14:textId="77777777" w:rsidR="002652A6" w:rsidRDefault="002652A6" w:rsidP="002652A6">
            <w:pPr>
              <w:pStyle w:val="NoSpacing"/>
              <w:rPr>
                <w:rFonts w:ascii="Arial" w:hAnsi="Arial" w:cs="Arial"/>
                <w:sz w:val="22"/>
                <w:szCs w:val="22"/>
              </w:rPr>
            </w:pPr>
          </w:p>
          <w:p w14:paraId="1B0C911B" w14:textId="77777777" w:rsidR="002652A6" w:rsidRDefault="002652A6" w:rsidP="002652A6">
            <w:pPr>
              <w:pStyle w:val="NoSpacing"/>
              <w:rPr>
                <w:rFonts w:ascii="Arial" w:hAnsi="Arial" w:cs="Arial"/>
                <w:sz w:val="22"/>
                <w:szCs w:val="22"/>
              </w:rPr>
            </w:pPr>
          </w:p>
          <w:p w14:paraId="2226BF07" w14:textId="77777777" w:rsidR="002652A6" w:rsidRDefault="002652A6" w:rsidP="002652A6">
            <w:pPr>
              <w:pStyle w:val="NoSpacing"/>
              <w:rPr>
                <w:rFonts w:ascii="Arial" w:hAnsi="Arial" w:cs="Arial"/>
                <w:sz w:val="22"/>
                <w:szCs w:val="22"/>
              </w:rPr>
            </w:pPr>
          </w:p>
          <w:p w14:paraId="668DE1E4" w14:textId="77777777" w:rsidR="002652A6" w:rsidRDefault="002652A6" w:rsidP="002652A6">
            <w:pPr>
              <w:pStyle w:val="NoSpacing"/>
              <w:rPr>
                <w:rFonts w:ascii="Arial" w:hAnsi="Arial" w:cs="Arial"/>
                <w:sz w:val="22"/>
                <w:szCs w:val="22"/>
              </w:rPr>
            </w:pPr>
          </w:p>
          <w:p w14:paraId="1C43CD0B" w14:textId="77777777" w:rsidR="002652A6" w:rsidRDefault="002652A6" w:rsidP="002652A6">
            <w:pPr>
              <w:pStyle w:val="NoSpacing"/>
              <w:rPr>
                <w:rFonts w:ascii="Arial" w:hAnsi="Arial" w:cs="Arial"/>
                <w:sz w:val="22"/>
                <w:szCs w:val="22"/>
              </w:rPr>
            </w:pPr>
          </w:p>
          <w:p w14:paraId="42DB40BC" w14:textId="77777777" w:rsidR="002652A6" w:rsidRDefault="002652A6" w:rsidP="002652A6">
            <w:pPr>
              <w:pStyle w:val="NoSpacing"/>
              <w:rPr>
                <w:rFonts w:ascii="Arial" w:hAnsi="Arial" w:cs="Arial"/>
                <w:sz w:val="22"/>
                <w:szCs w:val="22"/>
              </w:rPr>
            </w:pPr>
          </w:p>
          <w:p w14:paraId="29CA1AD7" w14:textId="77777777" w:rsidR="002652A6" w:rsidRDefault="002652A6" w:rsidP="002652A6">
            <w:pPr>
              <w:pStyle w:val="NoSpacing"/>
              <w:rPr>
                <w:rFonts w:ascii="Arial" w:hAnsi="Arial" w:cs="Arial"/>
                <w:sz w:val="22"/>
                <w:szCs w:val="22"/>
              </w:rPr>
            </w:pPr>
          </w:p>
          <w:p w14:paraId="13CEC56B" w14:textId="77777777" w:rsidR="002652A6" w:rsidRDefault="002652A6" w:rsidP="002652A6">
            <w:pPr>
              <w:pStyle w:val="NoSpacing"/>
              <w:rPr>
                <w:rFonts w:ascii="Arial" w:hAnsi="Arial" w:cs="Arial"/>
                <w:sz w:val="22"/>
                <w:szCs w:val="22"/>
              </w:rPr>
            </w:pPr>
          </w:p>
          <w:p w14:paraId="363B3EDD" w14:textId="442AA739" w:rsidR="002652A6" w:rsidRPr="002652A6" w:rsidRDefault="002652A6" w:rsidP="002652A6">
            <w:pPr>
              <w:pStyle w:val="NoSpacing"/>
              <w:rPr>
                <w:rFonts w:ascii="Arial" w:hAnsi="Arial" w:cs="Arial"/>
                <w:sz w:val="22"/>
                <w:szCs w:val="22"/>
              </w:rPr>
            </w:pPr>
            <w:r>
              <w:rPr>
                <w:rFonts w:ascii="Arial" w:hAnsi="Arial" w:cs="Arial"/>
                <w:sz w:val="22"/>
                <w:szCs w:val="22"/>
              </w:rPr>
              <w:t xml:space="preserve">Collaboration preferences </w:t>
            </w:r>
          </w:p>
        </w:tc>
        <w:tc>
          <w:tcPr>
            <w:tcW w:w="3006" w:type="dxa"/>
          </w:tcPr>
          <w:p w14:paraId="57B7C80F" w14:textId="77777777" w:rsidR="002652A6" w:rsidRPr="000724F9" w:rsidRDefault="002652A6" w:rsidP="002652A6">
            <w:pPr>
              <w:rPr>
                <w:rFonts w:ascii="Arial" w:hAnsi="Arial" w:cs="Arial"/>
                <w:i/>
                <w:iCs/>
                <w:sz w:val="22"/>
                <w:szCs w:val="22"/>
              </w:rPr>
            </w:pPr>
            <w:r w:rsidRPr="000724F9">
              <w:rPr>
                <w:rFonts w:ascii="Arial" w:hAnsi="Arial" w:cs="Arial"/>
                <w:i/>
                <w:iCs/>
                <w:sz w:val="22"/>
                <w:szCs w:val="22"/>
              </w:rPr>
              <w:t>“I keep detailed to-do lists and schedules which help me stay organised.” (Sarah, FG1, lines 15-16).</w:t>
            </w:r>
          </w:p>
          <w:p w14:paraId="4082DCCA" w14:textId="77777777" w:rsidR="002652A6" w:rsidRPr="000724F9" w:rsidRDefault="002652A6" w:rsidP="002652A6">
            <w:pPr>
              <w:rPr>
                <w:rFonts w:ascii="Arial" w:hAnsi="Arial" w:cs="Arial"/>
                <w:i/>
                <w:iCs/>
                <w:sz w:val="22"/>
                <w:szCs w:val="22"/>
              </w:rPr>
            </w:pPr>
          </w:p>
          <w:p w14:paraId="775CF617" w14:textId="77777777" w:rsidR="002652A6" w:rsidRPr="000724F9" w:rsidRDefault="002652A6" w:rsidP="002652A6">
            <w:pPr>
              <w:rPr>
                <w:rFonts w:ascii="Arial" w:hAnsi="Arial" w:cs="Arial"/>
                <w:i/>
                <w:iCs/>
                <w:sz w:val="22"/>
                <w:szCs w:val="22"/>
              </w:rPr>
            </w:pPr>
            <w:r w:rsidRPr="000724F9">
              <w:rPr>
                <w:rFonts w:ascii="Arial" w:hAnsi="Arial" w:cs="Arial"/>
                <w:i/>
                <w:iCs/>
                <w:sz w:val="22"/>
                <w:szCs w:val="22"/>
              </w:rPr>
              <w:t>“I’ve learned to be more flexible and open to change, embracing uncertainty.” (Tom, FG2, line 173).</w:t>
            </w:r>
          </w:p>
          <w:p w14:paraId="4459BFD9" w14:textId="77777777" w:rsidR="002652A6" w:rsidRPr="000724F9" w:rsidRDefault="002652A6" w:rsidP="002652A6">
            <w:pPr>
              <w:rPr>
                <w:rFonts w:ascii="Arial" w:hAnsi="Arial" w:cs="Arial"/>
                <w:i/>
                <w:iCs/>
                <w:sz w:val="22"/>
                <w:szCs w:val="22"/>
              </w:rPr>
            </w:pPr>
          </w:p>
          <w:p w14:paraId="4221CC76" w14:textId="77777777" w:rsidR="002652A6" w:rsidRPr="000724F9" w:rsidRDefault="002652A6" w:rsidP="002652A6">
            <w:pPr>
              <w:rPr>
                <w:rFonts w:ascii="Arial" w:hAnsi="Arial" w:cs="Arial"/>
                <w:i/>
                <w:iCs/>
                <w:sz w:val="22"/>
                <w:szCs w:val="22"/>
              </w:rPr>
            </w:pPr>
            <w:r w:rsidRPr="000724F9">
              <w:rPr>
                <w:rFonts w:ascii="Arial" w:hAnsi="Arial" w:cs="Arial"/>
                <w:i/>
                <w:iCs/>
                <w:sz w:val="22"/>
                <w:szCs w:val="22"/>
              </w:rPr>
              <w:t>“I get energised by collaborating with others.” (Mike, FG1, line 24).</w:t>
            </w:r>
          </w:p>
          <w:p w14:paraId="25ADA289" w14:textId="77777777" w:rsidR="002652A6" w:rsidRPr="000724F9" w:rsidRDefault="002652A6" w:rsidP="002652A6">
            <w:pPr>
              <w:rPr>
                <w:rFonts w:ascii="Arial" w:hAnsi="Arial" w:cs="Arial"/>
                <w:i/>
                <w:iCs/>
                <w:sz w:val="22"/>
                <w:szCs w:val="22"/>
              </w:rPr>
            </w:pPr>
          </w:p>
          <w:p w14:paraId="19E78000" w14:textId="1141292E" w:rsidR="002652A6" w:rsidRPr="002652A6" w:rsidRDefault="002652A6" w:rsidP="002652A6">
            <w:pPr>
              <w:pStyle w:val="NoSpacing"/>
              <w:rPr>
                <w:rFonts w:ascii="Arial" w:hAnsi="Arial" w:cs="Arial"/>
                <w:i/>
                <w:iCs/>
                <w:sz w:val="22"/>
                <w:szCs w:val="22"/>
              </w:rPr>
            </w:pPr>
            <w:r w:rsidRPr="000724F9">
              <w:rPr>
                <w:rFonts w:ascii="Arial" w:hAnsi="Arial" w:cs="Arial"/>
                <w:i/>
                <w:iCs/>
                <w:sz w:val="22"/>
                <w:szCs w:val="22"/>
              </w:rPr>
              <w:t>“I work best in quiet, solitary environments.” (Emily, FG1, line 30).</w:t>
            </w:r>
          </w:p>
        </w:tc>
      </w:tr>
      <w:tr w:rsidR="002652A6" w14:paraId="4507C14A" w14:textId="77777777" w:rsidTr="002652A6">
        <w:tc>
          <w:tcPr>
            <w:tcW w:w="3005" w:type="dxa"/>
          </w:tcPr>
          <w:p w14:paraId="13748B45" w14:textId="3A2D6EE2" w:rsidR="002652A6" w:rsidRPr="002652A6" w:rsidRDefault="002652A6" w:rsidP="002652A6">
            <w:pPr>
              <w:pStyle w:val="NoSpacing"/>
              <w:rPr>
                <w:rFonts w:ascii="Arial" w:hAnsi="Arial" w:cs="Arial"/>
                <w:sz w:val="22"/>
                <w:szCs w:val="22"/>
              </w:rPr>
            </w:pPr>
            <w:r>
              <w:rPr>
                <w:rFonts w:ascii="Arial" w:hAnsi="Arial" w:cs="Arial"/>
                <w:sz w:val="22"/>
                <w:szCs w:val="22"/>
              </w:rPr>
              <w:t>Managing stress and challenges</w:t>
            </w:r>
          </w:p>
        </w:tc>
        <w:tc>
          <w:tcPr>
            <w:tcW w:w="3005" w:type="dxa"/>
          </w:tcPr>
          <w:p w14:paraId="5B27C225" w14:textId="77777777" w:rsidR="002652A6" w:rsidRDefault="002652A6" w:rsidP="002652A6">
            <w:pPr>
              <w:pStyle w:val="NoSpacing"/>
              <w:rPr>
                <w:rFonts w:ascii="Arial" w:hAnsi="Arial" w:cs="Arial"/>
                <w:sz w:val="22"/>
                <w:szCs w:val="22"/>
              </w:rPr>
            </w:pPr>
            <w:r>
              <w:rPr>
                <w:rFonts w:ascii="Arial" w:hAnsi="Arial" w:cs="Arial"/>
                <w:sz w:val="22"/>
                <w:szCs w:val="22"/>
              </w:rPr>
              <w:t>Problem-solving approaches</w:t>
            </w:r>
          </w:p>
          <w:p w14:paraId="55B444A6" w14:textId="77777777" w:rsidR="002652A6" w:rsidRDefault="002652A6" w:rsidP="002652A6">
            <w:pPr>
              <w:pStyle w:val="NoSpacing"/>
              <w:rPr>
                <w:rFonts w:ascii="Arial" w:hAnsi="Arial" w:cs="Arial"/>
                <w:sz w:val="22"/>
                <w:szCs w:val="22"/>
              </w:rPr>
            </w:pPr>
          </w:p>
          <w:p w14:paraId="2D1ABEE2" w14:textId="77777777" w:rsidR="002652A6" w:rsidRDefault="002652A6" w:rsidP="002652A6">
            <w:pPr>
              <w:pStyle w:val="NoSpacing"/>
              <w:rPr>
                <w:rFonts w:ascii="Arial" w:hAnsi="Arial" w:cs="Arial"/>
                <w:sz w:val="22"/>
                <w:szCs w:val="22"/>
              </w:rPr>
            </w:pPr>
          </w:p>
          <w:p w14:paraId="533FA7BE" w14:textId="77777777" w:rsidR="002652A6" w:rsidRDefault="002652A6" w:rsidP="002652A6">
            <w:pPr>
              <w:pStyle w:val="NoSpacing"/>
              <w:rPr>
                <w:rFonts w:ascii="Arial" w:hAnsi="Arial" w:cs="Arial"/>
                <w:sz w:val="22"/>
                <w:szCs w:val="22"/>
              </w:rPr>
            </w:pPr>
          </w:p>
          <w:p w14:paraId="0EF560B8" w14:textId="77777777" w:rsidR="002652A6" w:rsidRDefault="002652A6" w:rsidP="002652A6">
            <w:pPr>
              <w:pStyle w:val="NoSpacing"/>
              <w:rPr>
                <w:rFonts w:ascii="Arial" w:hAnsi="Arial" w:cs="Arial"/>
                <w:sz w:val="22"/>
                <w:szCs w:val="22"/>
              </w:rPr>
            </w:pPr>
          </w:p>
          <w:p w14:paraId="7C250CBF" w14:textId="77777777" w:rsidR="002652A6" w:rsidRDefault="002652A6" w:rsidP="002652A6">
            <w:pPr>
              <w:pStyle w:val="NoSpacing"/>
              <w:rPr>
                <w:rFonts w:ascii="Arial" w:hAnsi="Arial" w:cs="Arial"/>
                <w:sz w:val="22"/>
                <w:szCs w:val="22"/>
              </w:rPr>
            </w:pPr>
          </w:p>
          <w:p w14:paraId="6E9D984A" w14:textId="77777777" w:rsidR="002652A6" w:rsidRDefault="002652A6" w:rsidP="002652A6">
            <w:pPr>
              <w:pStyle w:val="NoSpacing"/>
              <w:rPr>
                <w:rFonts w:ascii="Arial" w:hAnsi="Arial" w:cs="Arial"/>
                <w:sz w:val="22"/>
                <w:szCs w:val="22"/>
              </w:rPr>
            </w:pPr>
          </w:p>
          <w:p w14:paraId="1DF01631" w14:textId="77777777" w:rsidR="002652A6" w:rsidRDefault="002652A6" w:rsidP="002652A6">
            <w:pPr>
              <w:pStyle w:val="NoSpacing"/>
              <w:rPr>
                <w:rFonts w:ascii="Arial" w:hAnsi="Arial" w:cs="Arial"/>
                <w:sz w:val="22"/>
                <w:szCs w:val="22"/>
              </w:rPr>
            </w:pPr>
          </w:p>
          <w:p w14:paraId="19084037" w14:textId="77777777" w:rsidR="002652A6" w:rsidRDefault="002652A6" w:rsidP="002652A6">
            <w:pPr>
              <w:pStyle w:val="NoSpacing"/>
              <w:rPr>
                <w:rFonts w:ascii="Arial" w:hAnsi="Arial" w:cs="Arial"/>
                <w:sz w:val="22"/>
                <w:szCs w:val="22"/>
              </w:rPr>
            </w:pPr>
          </w:p>
          <w:p w14:paraId="0D457B27" w14:textId="77777777" w:rsidR="002652A6" w:rsidRDefault="002652A6" w:rsidP="002652A6">
            <w:pPr>
              <w:pStyle w:val="NoSpacing"/>
              <w:rPr>
                <w:rFonts w:ascii="Arial" w:hAnsi="Arial" w:cs="Arial"/>
                <w:sz w:val="22"/>
                <w:szCs w:val="22"/>
              </w:rPr>
            </w:pPr>
          </w:p>
          <w:p w14:paraId="790F874B" w14:textId="4111F48D" w:rsidR="002652A6" w:rsidRPr="002652A6" w:rsidRDefault="002652A6" w:rsidP="002652A6">
            <w:pPr>
              <w:pStyle w:val="NoSpacing"/>
              <w:rPr>
                <w:rFonts w:ascii="Arial" w:hAnsi="Arial" w:cs="Arial"/>
                <w:sz w:val="22"/>
                <w:szCs w:val="22"/>
              </w:rPr>
            </w:pPr>
            <w:r>
              <w:rPr>
                <w:rFonts w:ascii="Arial" w:hAnsi="Arial" w:cs="Arial"/>
                <w:sz w:val="22"/>
                <w:szCs w:val="22"/>
              </w:rPr>
              <w:t>Social support vs. Internal coping</w:t>
            </w:r>
          </w:p>
        </w:tc>
        <w:tc>
          <w:tcPr>
            <w:tcW w:w="3006" w:type="dxa"/>
          </w:tcPr>
          <w:p w14:paraId="5D4E6F66" w14:textId="77777777" w:rsidR="002652A6" w:rsidRPr="000724F9" w:rsidRDefault="002652A6" w:rsidP="002652A6">
            <w:pPr>
              <w:rPr>
                <w:rFonts w:ascii="Arial" w:hAnsi="Arial" w:cs="Arial"/>
                <w:i/>
                <w:iCs/>
                <w:sz w:val="22"/>
                <w:szCs w:val="22"/>
              </w:rPr>
            </w:pPr>
            <w:r w:rsidRPr="000724F9">
              <w:rPr>
                <w:rFonts w:ascii="Arial" w:hAnsi="Arial" w:cs="Arial"/>
                <w:i/>
                <w:iCs/>
                <w:sz w:val="22"/>
                <w:szCs w:val="22"/>
              </w:rPr>
              <w:t>“I break down the problem into smaller tasks and tackle them one by one.” (Sarah, FG1, line 44-45).</w:t>
            </w:r>
          </w:p>
          <w:p w14:paraId="251490A5" w14:textId="77777777" w:rsidR="002652A6" w:rsidRPr="000724F9" w:rsidRDefault="002652A6" w:rsidP="002652A6">
            <w:pPr>
              <w:rPr>
                <w:rFonts w:ascii="Arial" w:hAnsi="Arial" w:cs="Arial"/>
                <w:i/>
                <w:iCs/>
                <w:sz w:val="22"/>
                <w:szCs w:val="22"/>
              </w:rPr>
            </w:pPr>
          </w:p>
          <w:p w14:paraId="20FDD5B2" w14:textId="4C34F3B4" w:rsidR="002652A6" w:rsidRPr="000724F9" w:rsidRDefault="002652A6" w:rsidP="002652A6">
            <w:pPr>
              <w:rPr>
                <w:rFonts w:ascii="Arial" w:hAnsi="Arial" w:cs="Arial"/>
                <w:i/>
                <w:iCs/>
                <w:sz w:val="22"/>
                <w:szCs w:val="22"/>
              </w:rPr>
            </w:pPr>
            <w:r w:rsidRPr="000724F9">
              <w:rPr>
                <w:rFonts w:ascii="Arial" w:hAnsi="Arial" w:cs="Arial"/>
                <w:i/>
                <w:iCs/>
                <w:sz w:val="22"/>
                <w:szCs w:val="22"/>
              </w:rPr>
              <w:t xml:space="preserve">“I prefer to withdraw and reflect; I also practice mindfulness to stay calm.” (Emily, FG1, line 53-54). </w:t>
            </w:r>
          </w:p>
          <w:p w14:paraId="44FBD9A4" w14:textId="77777777" w:rsidR="002652A6" w:rsidRPr="000724F9" w:rsidRDefault="002652A6" w:rsidP="002652A6">
            <w:pPr>
              <w:rPr>
                <w:rFonts w:ascii="Arial" w:hAnsi="Arial" w:cs="Arial"/>
                <w:i/>
                <w:iCs/>
                <w:sz w:val="22"/>
                <w:szCs w:val="22"/>
              </w:rPr>
            </w:pPr>
          </w:p>
          <w:p w14:paraId="0CD94977" w14:textId="035753F4" w:rsidR="002652A6" w:rsidRPr="000724F9" w:rsidRDefault="002652A6" w:rsidP="002652A6">
            <w:pPr>
              <w:rPr>
                <w:rFonts w:ascii="Arial" w:hAnsi="Arial" w:cs="Arial"/>
                <w:i/>
                <w:iCs/>
                <w:sz w:val="22"/>
                <w:szCs w:val="22"/>
              </w:rPr>
            </w:pPr>
            <w:r w:rsidRPr="000724F9">
              <w:rPr>
                <w:rFonts w:ascii="Arial" w:hAnsi="Arial" w:cs="Arial"/>
                <w:i/>
                <w:iCs/>
                <w:sz w:val="22"/>
                <w:szCs w:val="22"/>
              </w:rPr>
              <w:t xml:space="preserve">“Talking things out </w:t>
            </w:r>
            <w:r>
              <w:rPr>
                <w:rFonts w:ascii="Arial" w:hAnsi="Arial" w:cs="Arial"/>
                <w:i/>
                <w:iCs/>
                <w:sz w:val="22"/>
                <w:szCs w:val="22"/>
              </w:rPr>
              <w:t>helps</w:t>
            </w:r>
            <w:r w:rsidRPr="000724F9">
              <w:rPr>
                <w:rFonts w:ascii="Arial" w:hAnsi="Arial" w:cs="Arial"/>
                <w:i/>
                <w:iCs/>
                <w:sz w:val="22"/>
                <w:szCs w:val="22"/>
              </w:rPr>
              <w:t xml:space="preserve"> me find solutions.” (Jasmine, FG1, line 245).</w:t>
            </w:r>
          </w:p>
          <w:p w14:paraId="06E40864" w14:textId="77777777" w:rsidR="002652A6" w:rsidRPr="000724F9" w:rsidRDefault="002652A6" w:rsidP="002652A6">
            <w:pPr>
              <w:rPr>
                <w:rFonts w:ascii="Arial" w:hAnsi="Arial" w:cs="Arial"/>
                <w:i/>
                <w:iCs/>
                <w:sz w:val="22"/>
                <w:szCs w:val="22"/>
              </w:rPr>
            </w:pPr>
          </w:p>
          <w:p w14:paraId="63C62F0C" w14:textId="7522939B" w:rsidR="002652A6" w:rsidRPr="002652A6" w:rsidRDefault="002652A6" w:rsidP="002652A6">
            <w:pPr>
              <w:pStyle w:val="NoSpacing"/>
              <w:rPr>
                <w:rFonts w:ascii="Arial" w:hAnsi="Arial" w:cs="Arial"/>
                <w:sz w:val="22"/>
                <w:szCs w:val="22"/>
              </w:rPr>
            </w:pPr>
            <w:r w:rsidRPr="000724F9">
              <w:rPr>
                <w:rFonts w:ascii="Arial" w:hAnsi="Arial" w:cs="Arial"/>
                <w:i/>
                <w:iCs/>
                <w:sz w:val="22"/>
                <w:szCs w:val="22"/>
              </w:rPr>
              <w:t>“I practice mindfulness and self-reflection to ensure I’m not neglecting my own needs.” (Ryan, FG3, lines 252-253).</w:t>
            </w:r>
          </w:p>
        </w:tc>
      </w:tr>
      <w:tr w:rsidR="002652A6" w14:paraId="2EDD7B30" w14:textId="77777777" w:rsidTr="002652A6">
        <w:tc>
          <w:tcPr>
            <w:tcW w:w="3005" w:type="dxa"/>
          </w:tcPr>
          <w:p w14:paraId="2343FA87" w14:textId="27CFC881" w:rsidR="002652A6" w:rsidRDefault="002652A6" w:rsidP="002652A6">
            <w:pPr>
              <w:pStyle w:val="NoSpacing"/>
              <w:rPr>
                <w:rFonts w:ascii="Arial" w:hAnsi="Arial" w:cs="Arial"/>
                <w:sz w:val="22"/>
                <w:szCs w:val="22"/>
              </w:rPr>
            </w:pPr>
            <w:r>
              <w:rPr>
                <w:rFonts w:ascii="Arial" w:hAnsi="Arial" w:cs="Arial"/>
                <w:sz w:val="22"/>
                <w:szCs w:val="22"/>
              </w:rPr>
              <w:lastRenderedPageBreak/>
              <w:t>Relationships and personal growth</w:t>
            </w:r>
          </w:p>
        </w:tc>
        <w:tc>
          <w:tcPr>
            <w:tcW w:w="3005" w:type="dxa"/>
          </w:tcPr>
          <w:p w14:paraId="6B68423C" w14:textId="77777777" w:rsidR="002652A6" w:rsidRDefault="002652A6" w:rsidP="002652A6">
            <w:pPr>
              <w:pStyle w:val="NoSpacing"/>
              <w:rPr>
                <w:rFonts w:ascii="Arial" w:hAnsi="Arial" w:cs="Arial"/>
                <w:sz w:val="22"/>
                <w:szCs w:val="22"/>
              </w:rPr>
            </w:pPr>
            <w:r>
              <w:rPr>
                <w:rFonts w:ascii="Arial" w:hAnsi="Arial" w:cs="Arial"/>
                <w:sz w:val="22"/>
                <w:szCs w:val="22"/>
              </w:rPr>
              <w:t>Building and maintaining connections</w:t>
            </w:r>
          </w:p>
          <w:p w14:paraId="3E1AEECA" w14:textId="77777777" w:rsidR="002652A6" w:rsidRDefault="002652A6" w:rsidP="002652A6">
            <w:pPr>
              <w:pStyle w:val="NoSpacing"/>
              <w:rPr>
                <w:rFonts w:ascii="Arial" w:hAnsi="Arial" w:cs="Arial"/>
                <w:sz w:val="22"/>
                <w:szCs w:val="22"/>
              </w:rPr>
            </w:pPr>
          </w:p>
          <w:p w14:paraId="16292969" w14:textId="77777777" w:rsidR="002652A6" w:rsidRDefault="002652A6" w:rsidP="002652A6">
            <w:pPr>
              <w:pStyle w:val="NoSpacing"/>
              <w:rPr>
                <w:rFonts w:ascii="Arial" w:hAnsi="Arial" w:cs="Arial"/>
                <w:sz w:val="22"/>
                <w:szCs w:val="22"/>
              </w:rPr>
            </w:pPr>
          </w:p>
          <w:p w14:paraId="0D698ADC" w14:textId="77777777" w:rsidR="002652A6" w:rsidRDefault="002652A6" w:rsidP="002652A6">
            <w:pPr>
              <w:pStyle w:val="NoSpacing"/>
              <w:rPr>
                <w:rFonts w:ascii="Arial" w:hAnsi="Arial" w:cs="Arial"/>
                <w:sz w:val="22"/>
                <w:szCs w:val="22"/>
              </w:rPr>
            </w:pPr>
          </w:p>
          <w:p w14:paraId="2BCEA87A" w14:textId="77777777" w:rsidR="002652A6" w:rsidRDefault="002652A6" w:rsidP="002652A6">
            <w:pPr>
              <w:pStyle w:val="NoSpacing"/>
              <w:rPr>
                <w:rFonts w:ascii="Arial" w:hAnsi="Arial" w:cs="Arial"/>
                <w:sz w:val="22"/>
                <w:szCs w:val="22"/>
              </w:rPr>
            </w:pPr>
          </w:p>
          <w:p w14:paraId="61AA303B" w14:textId="77777777" w:rsidR="002652A6" w:rsidRDefault="002652A6" w:rsidP="002652A6">
            <w:pPr>
              <w:pStyle w:val="NoSpacing"/>
              <w:rPr>
                <w:rFonts w:ascii="Arial" w:hAnsi="Arial" w:cs="Arial"/>
                <w:sz w:val="22"/>
                <w:szCs w:val="22"/>
              </w:rPr>
            </w:pPr>
          </w:p>
          <w:p w14:paraId="5205C14B" w14:textId="77777777" w:rsidR="002652A6" w:rsidRDefault="002652A6" w:rsidP="002652A6">
            <w:pPr>
              <w:pStyle w:val="NoSpacing"/>
              <w:rPr>
                <w:rFonts w:ascii="Arial" w:hAnsi="Arial" w:cs="Arial"/>
                <w:sz w:val="22"/>
                <w:szCs w:val="22"/>
              </w:rPr>
            </w:pPr>
          </w:p>
          <w:p w14:paraId="2DB74516" w14:textId="77777777" w:rsidR="002652A6" w:rsidRDefault="002652A6" w:rsidP="002652A6">
            <w:pPr>
              <w:pStyle w:val="NoSpacing"/>
              <w:rPr>
                <w:rFonts w:ascii="Arial" w:hAnsi="Arial" w:cs="Arial"/>
                <w:sz w:val="22"/>
                <w:szCs w:val="22"/>
              </w:rPr>
            </w:pPr>
          </w:p>
          <w:p w14:paraId="01EED31B" w14:textId="70676ACD" w:rsidR="002652A6" w:rsidRDefault="002652A6" w:rsidP="002652A6">
            <w:pPr>
              <w:pStyle w:val="NoSpacing"/>
              <w:rPr>
                <w:rFonts w:ascii="Arial" w:hAnsi="Arial" w:cs="Arial"/>
                <w:sz w:val="22"/>
                <w:szCs w:val="22"/>
              </w:rPr>
            </w:pPr>
            <w:r>
              <w:rPr>
                <w:rFonts w:ascii="Arial" w:hAnsi="Arial" w:cs="Arial"/>
                <w:sz w:val="22"/>
                <w:szCs w:val="22"/>
              </w:rPr>
              <w:t>Self-awareness and adaptability</w:t>
            </w:r>
          </w:p>
        </w:tc>
        <w:tc>
          <w:tcPr>
            <w:tcW w:w="3006" w:type="dxa"/>
          </w:tcPr>
          <w:p w14:paraId="78903C9C" w14:textId="77777777" w:rsidR="002652A6" w:rsidRPr="000724F9" w:rsidRDefault="002652A6" w:rsidP="002652A6">
            <w:pPr>
              <w:rPr>
                <w:rFonts w:ascii="Arial" w:hAnsi="Arial" w:cs="Arial"/>
                <w:i/>
                <w:iCs/>
                <w:sz w:val="22"/>
                <w:szCs w:val="22"/>
              </w:rPr>
            </w:pPr>
            <w:r w:rsidRPr="000724F9">
              <w:rPr>
                <w:rFonts w:ascii="Arial" w:hAnsi="Arial" w:cs="Arial"/>
                <w:i/>
                <w:iCs/>
                <w:sz w:val="22"/>
                <w:szCs w:val="22"/>
              </w:rPr>
              <w:t>“I build strong, friendly relationships easily.” (Mike, FG1, line 66).</w:t>
            </w:r>
          </w:p>
          <w:p w14:paraId="5072362A" w14:textId="77777777" w:rsidR="002652A6" w:rsidRPr="000724F9" w:rsidRDefault="002652A6" w:rsidP="002652A6">
            <w:pPr>
              <w:rPr>
                <w:rFonts w:ascii="Arial" w:hAnsi="Arial" w:cs="Arial"/>
                <w:i/>
                <w:iCs/>
                <w:sz w:val="22"/>
                <w:szCs w:val="22"/>
              </w:rPr>
            </w:pPr>
          </w:p>
          <w:p w14:paraId="4894CF16" w14:textId="77777777" w:rsidR="002652A6" w:rsidRPr="000724F9" w:rsidRDefault="002652A6" w:rsidP="002652A6">
            <w:pPr>
              <w:rPr>
                <w:rFonts w:ascii="Arial" w:hAnsi="Arial" w:cs="Arial"/>
                <w:i/>
                <w:iCs/>
                <w:sz w:val="22"/>
                <w:szCs w:val="22"/>
              </w:rPr>
            </w:pPr>
            <w:r w:rsidRPr="000724F9">
              <w:rPr>
                <w:rFonts w:ascii="Arial" w:hAnsi="Arial" w:cs="Arial"/>
                <w:i/>
                <w:iCs/>
                <w:sz w:val="22"/>
                <w:szCs w:val="22"/>
              </w:rPr>
              <w:t>“I value deep, meaningful connections over a large circle of acquaintances.” (Emily, FG1, line 70).</w:t>
            </w:r>
          </w:p>
          <w:p w14:paraId="0FD95311" w14:textId="77777777" w:rsidR="002652A6" w:rsidRPr="000724F9" w:rsidRDefault="002652A6" w:rsidP="002652A6">
            <w:pPr>
              <w:rPr>
                <w:rFonts w:ascii="Arial" w:hAnsi="Arial" w:cs="Arial"/>
                <w:i/>
                <w:iCs/>
                <w:sz w:val="22"/>
                <w:szCs w:val="22"/>
              </w:rPr>
            </w:pPr>
          </w:p>
          <w:p w14:paraId="1F545F03" w14:textId="77777777" w:rsidR="002652A6" w:rsidRPr="000724F9" w:rsidRDefault="002652A6" w:rsidP="002652A6">
            <w:pPr>
              <w:rPr>
                <w:rFonts w:ascii="Arial" w:hAnsi="Arial" w:cs="Arial"/>
                <w:i/>
                <w:iCs/>
                <w:sz w:val="22"/>
                <w:szCs w:val="22"/>
              </w:rPr>
            </w:pPr>
            <w:r w:rsidRPr="000724F9">
              <w:rPr>
                <w:rFonts w:ascii="Arial" w:hAnsi="Arial" w:cs="Arial"/>
                <w:i/>
                <w:iCs/>
                <w:sz w:val="22"/>
                <w:szCs w:val="22"/>
              </w:rPr>
              <w:t>“Understanding our traits help us leverage strengths and work on weaknesses.” (Sarah, FG1, lines 98-99).</w:t>
            </w:r>
          </w:p>
          <w:p w14:paraId="02CDB389" w14:textId="77777777" w:rsidR="002652A6" w:rsidRPr="000724F9" w:rsidRDefault="002652A6" w:rsidP="002652A6">
            <w:pPr>
              <w:rPr>
                <w:rFonts w:ascii="Arial" w:hAnsi="Arial" w:cs="Arial"/>
                <w:i/>
                <w:iCs/>
                <w:sz w:val="22"/>
                <w:szCs w:val="22"/>
              </w:rPr>
            </w:pPr>
          </w:p>
          <w:p w14:paraId="42255FEA" w14:textId="286D4026" w:rsidR="002652A6" w:rsidRPr="000724F9" w:rsidRDefault="002652A6" w:rsidP="002652A6">
            <w:pPr>
              <w:rPr>
                <w:rFonts w:ascii="Arial" w:hAnsi="Arial" w:cs="Arial"/>
                <w:i/>
                <w:iCs/>
                <w:sz w:val="22"/>
                <w:szCs w:val="22"/>
              </w:rPr>
            </w:pPr>
            <w:r w:rsidRPr="000724F9">
              <w:rPr>
                <w:rFonts w:ascii="Arial" w:hAnsi="Arial" w:cs="Arial"/>
                <w:i/>
                <w:iCs/>
                <w:sz w:val="22"/>
                <w:szCs w:val="22"/>
              </w:rPr>
              <w:t>“I’ve learned to be more flexible and accept that not everything can be perfectly planned.” (Alex, FG3, lines 279-280).</w:t>
            </w:r>
          </w:p>
        </w:tc>
      </w:tr>
    </w:tbl>
    <w:p w14:paraId="05D68276" w14:textId="77777777" w:rsidR="003B7365" w:rsidRPr="003B7365" w:rsidRDefault="003B7365" w:rsidP="003B7365">
      <w:pPr>
        <w:pStyle w:val="NoSpacing"/>
        <w:spacing w:line="360" w:lineRule="auto"/>
        <w:jc w:val="both"/>
        <w:rPr>
          <w:rFonts w:ascii="Arial" w:hAnsi="Arial" w:cs="Arial"/>
          <w:sz w:val="24"/>
          <w:szCs w:val="24"/>
        </w:rPr>
      </w:pPr>
    </w:p>
    <w:p w14:paraId="0404D8A9" w14:textId="511DEE9A" w:rsidR="003B7365" w:rsidRDefault="002652A6" w:rsidP="003B7365">
      <w:pPr>
        <w:pStyle w:val="NoSpacing"/>
        <w:spacing w:line="360" w:lineRule="auto"/>
        <w:jc w:val="both"/>
        <w:rPr>
          <w:rFonts w:ascii="Arial" w:hAnsi="Arial" w:cs="Arial"/>
          <w:sz w:val="24"/>
          <w:szCs w:val="24"/>
        </w:rPr>
      </w:pPr>
      <w:r>
        <w:rPr>
          <w:rFonts w:ascii="Arial" w:hAnsi="Arial" w:cs="Arial"/>
          <w:sz w:val="24"/>
          <w:szCs w:val="24"/>
        </w:rPr>
        <w:t>Theme 1: Personality and work habits</w:t>
      </w:r>
    </w:p>
    <w:p w14:paraId="2AD7C272" w14:textId="3B0697B5" w:rsidR="002652A6" w:rsidRDefault="002652A6" w:rsidP="003B7365">
      <w:pPr>
        <w:pStyle w:val="NoSpacing"/>
        <w:spacing w:line="360" w:lineRule="auto"/>
        <w:jc w:val="both"/>
        <w:rPr>
          <w:rFonts w:ascii="Arial" w:hAnsi="Arial" w:cs="Arial"/>
          <w:sz w:val="24"/>
          <w:szCs w:val="24"/>
        </w:rPr>
      </w:pPr>
      <w:r>
        <w:rPr>
          <w:rFonts w:ascii="Arial" w:hAnsi="Arial" w:cs="Arial"/>
          <w:sz w:val="24"/>
          <w:szCs w:val="24"/>
        </w:rPr>
        <w:t>Participants consistently emphasised the significant role personality traits play in their approach to work, productivity, and task management.</w:t>
      </w:r>
    </w:p>
    <w:p w14:paraId="40406ABB" w14:textId="77777777" w:rsidR="005E2EA9" w:rsidRDefault="005E2EA9" w:rsidP="003B7365">
      <w:pPr>
        <w:pStyle w:val="NoSpacing"/>
        <w:spacing w:line="360" w:lineRule="auto"/>
        <w:jc w:val="both"/>
        <w:rPr>
          <w:rFonts w:ascii="Arial" w:hAnsi="Arial" w:cs="Arial"/>
          <w:i/>
          <w:iCs/>
          <w:sz w:val="24"/>
          <w:szCs w:val="24"/>
        </w:rPr>
      </w:pPr>
    </w:p>
    <w:p w14:paraId="451BAA57" w14:textId="6E37F343" w:rsidR="002652A6" w:rsidRDefault="005E2EA9" w:rsidP="003B7365">
      <w:pPr>
        <w:pStyle w:val="NoSpacing"/>
        <w:spacing w:line="360" w:lineRule="auto"/>
        <w:jc w:val="both"/>
        <w:rPr>
          <w:rFonts w:ascii="Arial" w:hAnsi="Arial" w:cs="Arial"/>
          <w:i/>
          <w:iCs/>
          <w:sz w:val="24"/>
          <w:szCs w:val="24"/>
        </w:rPr>
      </w:pPr>
      <w:r>
        <w:rPr>
          <w:rFonts w:ascii="Arial" w:hAnsi="Arial" w:cs="Arial"/>
          <w:i/>
          <w:iCs/>
          <w:sz w:val="24"/>
          <w:szCs w:val="24"/>
        </w:rPr>
        <w:t>Structure vs. Flexibility</w:t>
      </w:r>
    </w:p>
    <w:p w14:paraId="7FBEFC5D" w14:textId="346531BE" w:rsidR="005E2EA9" w:rsidRDefault="005E2EA9" w:rsidP="003B7365">
      <w:pPr>
        <w:pStyle w:val="NoSpacing"/>
        <w:spacing w:line="360" w:lineRule="auto"/>
        <w:jc w:val="both"/>
        <w:rPr>
          <w:rFonts w:ascii="Arial" w:hAnsi="Arial" w:cs="Arial"/>
          <w:i/>
          <w:iCs/>
          <w:sz w:val="24"/>
          <w:szCs w:val="24"/>
        </w:rPr>
      </w:pPr>
      <w:r>
        <w:rPr>
          <w:rFonts w:ascii="Arial" w:hAnsi="Arial" w:cs="Arial"/>
          <w:sz w:val="24"/>
          <w:szCs w:val="24"/>
        </w:rPr>
        <w:t xml:space="preserve">The participants highlighted contrasting preferences between those who value detailed planning and those who embrace adaptability. Sarah, who identified with high conscientiousness, remarked, </w:t>
      </w:r>
      <w:r>
        <w:rPr>
          <w:rFonts w:ascii="Arial" w:hAnsi="Arial" w:cs="Arial"/>
          <w:i/>
          <w:iCs/>
          <w:sz w:val="24"/>
          <w:szCs w:val="24"/>
        </w:rPr>
        <w:t xml:space="preserve">“I keep detailed to-do lists and schedules, which help me stay organised and meet deadlines.” </w:t>
      </w:r>
      <w:r>
        <w:rPr>
          <w:rFonts w:ascii="Arial" w:hAnsi="Arial" w:cs="Arial"/>
          <w:sz w:val="24"/>
          <w:szCs w:val="24"/>
        </w:rPr>
        <w:t>Another participant,</w:t>
      </w:r>
      <w:r w:rsidR="00945F2F">
        <w:rPr>
          <w:rFonts w:ascii="Arial" w:hAnsi="Arial" w:cs="Arial"/>
          <w:sz w:val="24"/>
          <w:szCs w:val="24"/>
        </w:rPr>
        <w:t xml:space="preserve"> Alex</w:t>
      </w:r>
      <w:r>
        <w:rPr>
          <w:rFonts w:ascii="Arial" w:hAnsi="Arial" w:cs="Arial"/>
          <w:sz w:val="24"/>
          <w:szCs w:val="24"/>
        </w:rPr>
        <w:t xml:space="preserve">, echoed this need for structure: </w:t>
      </w:r>
      <w:r>
        <w:rPr>
          <w:rFonts w:ascii="Arial" w:hAnsi="Arial" w:cs="Arial"/>
          <w:i/>
          <w:iCs/>
          <w:sz w:val="24"/>
          <w:szCs w:val="24"/>
        </w:rPr>
        <w:t>“</w:t>
      </w:r>
      <w:r w:rsidR="00945F2F">
        <w:rPr>
          <w:rFonts w:ascii="Arial" w:hAnsi="Arial" w:cs="Arial"/>
          <w:i/>
          <w:iCs/>
          <w:sz w:val="24"/>
          <w:szCs w:val="24"/>
        </w:rPr>
        <w:t xml:space="preserve">I tend to plan ahead and make to-do lists to keep myself on track. I thrive on structure and organisation”. </w:t>
      </w:r>
      <w:r w:rsidR="00945F2F">
        <w:rPr>
          <w:rFonts w:ascii="Arial" w:hAnsi="Arial" w:cs="Arial"/>
          <w:sz w:val="24"/>
          <w:szCs w:val="24"/>
        </w:rPr>
        <w:t xml:space="preserve">Conversely, Tom described adapting to a more flexible approach: </w:t>
      </w:r>
      <w:r w:rsidR="00945F2F">
        <w:rPr>
          <w:rFonts w:ascii="Arial" w:hAnsi="Arial" w:cs="Arial"/>
          <w:i/>
          <w:iCs/>
          <w:sz w:val="24"/>
          <w:szCs w:val="24"/>
        </w:rPr>
        <w:t xml:space="preserve">“I’ve learned to be more flexible and open to change.” </w:t>
      </w:r>
      <w:r w:rsidR="00945F2F">
        <w:rPr>
          <w:rFonts w:ascii="Arial" w:hAnsi="Arial" w:cs="Arial"/>
          <w:sz w:val="24"/>
          <w:szCs w:val="24"/>
        </w:rPr>
        <w:t xml:space="preserve">He added, </w:t>
      </w:r>
      <w:r w:rsidR="00945F2F">
        <w:rPr>
          <w:rFonts w:ascii="Arial" w:hAnsi="Arial" w:cs="Arial"/>
          <w:i/>
          <w:iCs/>
          <w:sz w:val="24"/>
          <w:szCs w:val="24"/>
        </w:rPr>
        <w:t>“Embracing uncertainty and adapting to new situations has helped me become more resilient and less stressed.”</w:t>
      </w:r>
    </w:p>
    <w:p w14:paraId="7F655C56" w14:textId="77777777" w:rsidR="00945F2F" w:rsidRDefault="00945F2F" w:rsidP="003B7365">
      <w:pPr>
        <w:pStyle w:val="NoSpacing"/>
        <w:spacing w:line="360" w:lineRule="auto"/>
        <w:jc w:val="both"/>
        <w:rPr>
          <w:rFonts w:ascii="Arial" w:hAnsi="Arial" w:cs="Arial"/>
          <w:i/>
          <w:iCs/>
          <w:sz w:val="24"/>
          <w:szCs w:val="24"/>
        </w:rPr>
      </w:pPr>
    </w:p>
    <w:p w14:paraId="4CCF421B" w14:textId="1AB46FBB" w:rsidR="00945F2F" w:rsidRDefault="00945F2F" w:rsidP="003B7365">
      <w:pPr>
        <w:pStyle w:val="NoSpacing"/>
        <w:spacing w:line="360" w:lineRule="auto"/>
        <w:jc w:val="both"/>
        <w:rPr>
          <w:rFonts w:ascii="Arial" w:hAnsi="Arial" w:cs="Arial"/>
          <w:i/>
          <w:iCs/>
          <w:sz w:val="24"/>
          <w:szCs w:val="24"/>
        </w:rPr>
      </w:pPr>
      <w:r w:rsidRPr="00945F2F">
        <w:rPr>
          <w:rFonts w:ascii="Arial" w:hAnsi="Arial" w:cs="Arial"/>
          <w:i/>
          <w:iCs/>
          <w:sz w:val="24"/>
          <w:szCs w:val="24"/>
        </w:rPr>
        <w:t>Collaboration preferences</w:t>
      </w:r>
    </w:p>
    <w:p w14:paraId="03EA7F16" w14:textId="1630373B" w:rsidR="00945F2F" w:rsidRDefault="00945F2F" w:rsidP="003B7365">
      <w:pPr>
        <w:pStyle w:val="NoSpacing"/>
        <w:spacing w:line="360" w:lineRule="auto"/>
        <w:jc w:val="both"/>
        <w:rPr>
          <w:rFonts w:ascii="Arial" w:hAnsi="Arial" w:cs="Arial"/>
          <w:i/>
          <w:iCs/>
          <w:sz w:val="24"/>
          <w:szCs w:val="24"/>
        </w:rPr>
      </w:pPr>
      <w:r>
        <w:rPr>
          <w:rFonts w:ascii="Arial" w:hAnsi="Arial" w:cs="Arial"/>
          <w:sz w:val="24"/>
          <w:szCs w:val="24"/>
        </w:rPr>
        <w:t xml:space="preserve">Collaboration preferences captured participants’ differing social needs within work contexts. Extroverted participants reported drawing energy and motivation from group work and interpersonal interactions. </w:t>
      </w:r>
      <w:r w:rsidR="00323B48">
        <w:rPr>
          <w:rFonts w:ascii="Arial" w:hAnsi="Arial" w:cs="Arial"/>
          <w:sz w:val="24"/>
          <w:szCs w:val="24"/>
        </w:rPr>
        <w:t xml:space="preserve">Mike stated, </w:t>
      </w:r>
      <w:r w:rsidR="00323B48">
        <w:rPr>
          <w:rFonts w:ascii="Arial" w:hAnsi="Arial" w:cs="Arial"/>
          <w:i/>
          <w:iCs/>
          <w:sz w:val="24"/>
          <w:szCs w:val="24"/>
        </w:rPr>
        <w:t xml:space="preserve">“I get energised by collaborating with others and brainstorming ideas.” </w:t>
      </w:r>
      <w:r w:rsidR="00323B48">
        <w:rPr>
          <w:rFonts w:ascii="Arial" w:hAnsi="Arial" w:cs="Arial"/>
          <w:sz w:val="24"/>
          <w:szCs w:val="24"/>
        </w:rPr>
        <w:t xml:space="preserve">Jasmine added, </w:t>
      </w:r>
      <w:r w:rsidR="00323B48">
        <w:rPr>
          <w:rFonts w:ascii="Arial" w:hAnsi="Arial" w:cs="Arial"/>
          <w:i/>
          <w:iCs/>
          <w:sz w:val="24"/>
          <w:szCs w:val="24"/>
        </w:rPr>
        <w:t>“I thrive in collaborative environments. I love group projects and brainstorming sessions.”</w:t>
      </w:r>
      <w:r w:rsidR="00323B48">
        <w:rPr>
          <w:rFonts w:ascii="Arial" w:hAnsi="Arial" w:cs="Arial"/>
          <w:sz w:val="24"/>
          <w:szCs w:val="24"/>
        </w:rPr>
        <w:t xml:space="preserve"> On the other hand, </w:t>
      </w:r>
      <w:r w:rsidR="00323B48">
        <w:rPr>
          <w:rFonts w:ascii="Arial" w:hAnsi="Arial" w:cs="Arial"/>
          <w:sz w:val="24"/>
          <w:szCs w:val="24"/>
        </w:rPr>
        <w:lastRenderedPageBreak/>
        <w:t xml:space="preserve">introverted participants preferred solitary work or quieter environments to maintain concentration. Emily explained, </w:t>
      </w:r>
      <w:r w:rsidR="00323B48">
        <w:rPr>
          <w:rFonts w:ascii="Arial" w:hAnsi="Arial" w:cs="Arial"/>
          <w:i/>
          <w:iCs/>
          <w:sz w:val="24"/>
          <w:szCs w:val="24"/>
        </w:rPr>
        <w:t>“I work best in quiet, solitary environments. Group work can be challenging for me.”</w:t>
      </w:r>
    </w:p>
    <w:p w14:paraId="3397E685" w14:textId="11CD6006" w:rsidR="00323B48" w:rsidRDefault="00323B48" w:rsidP="003B7365">
      <w:pPr>
        <w:pStyle w:val="NoSpacing"/>
        <w:spacing w:line="360" w:lineRule="auto"/>
        <w:jc w:val="both"/>
        <w:rPr>
          <w:rFonts w:ascii="Arial" w:hAnsi="Arial" w:cs="Arial"/>
          <w:i/>
          <w:iCs/>
          <w:sz w:val="24"/>
          <w:szCs w:val="24"/>
        </w:rPr>
      </w:pPr>
    </w:p>
    <w:p w14:paraId="3B53FE52" w14:textId="0728FDCD" w:rsidR="00323B48" w:rsidRDefault="00323B48" w:rsidP="003B7365">
      <w:pPr>
        <w:pStyle w:val="NoSpacing"/>
        <w:spacing w:line="360" w:lineRule="auto"/>
        <w:jc w:val="both"/>
        <w:rPr>
          <w:rFonts w:ascii="Arial" w:hAnsi="Arial" w:cs="Arial"/>
          <w:sz w:val="24"/>
          <w:szCs w:val="24"/>
        </w:rPr>
      </w:pPr>
      <w:r>
        <w:rPr>
          <w:rFonts w:ascii="Arial" w:hAnsi="Arial" w:cs="Arial"/>
          <w:sz w:val="24"/>
          <w:szCs w:val="24"/>
        </w:rPr>
        <w:t>Theme 2: Managing stress and challenges</w:t>
      </w:r>
    </w:p>
    <w:p w14:paraId="12660DB8" w14:textId="3AA5F962" w:rsidR="00323B48" w:rsidRDefault="00323B48" w:rsidP="003B7365">
      <w:pPr>
        <w:pStyle w:val="NoSpacing"/>
        <w:spacing w:line="360" w:lineRule="auto"/>
        <w:jc w:val="both"/>
        <w:rPr>
          <w:rFonts w:ascii="Arial" w:hAnsi="Arial" w:cs="Arial"/>
          <w:sz w:val="24"/>
          <w:szCs w:val="24"/>
        </w:rPr>
      </w:pPr>
      <w:r>
        <w:rPr>
          <w:rFonts w:ascii="Arial" w:hAnsi="Arial" w:cs="Arial"/>
          <w:sz w:val="24"/>
          <w:szCs w:val="24"/>
        </w:rPr>
        <w:t>How participants manage stress was strongly influenced by their personality traits.</w:t>
      </w:r>
    </w:p>
    <w:p w14:paraId="3142AD4B" w14:textId="77777777" w:rsidR="00323B48" w:rsidRDefault="00323B48" w:rsidP="003B7365">
      <w:pPr>
        <w:pStyle w:val="NoSpacing"/>
        <w:spacing w:line="360" w:lineRule="auto"/>
        <w:jc w:val="both"/>
        <w:rPr>
          <w:rFonts w:ascii="Arial" w:hAnsi="Arial" w:cs="Arial"/>
          <w:sz w:val="24"/>
          <w:szCs w:val="24"/>
        </w:rPr>
      </w:pPr>
    </w:p>
    <w:p w14:paraId="687CF0FE" w14:textId="00C8E81B" w:rsidR="00323B48" w:rsidRDefault="00323B48" w:rsidP="003B7365">
      <w:pPr>
        <w:pStyle w:val="NoSpacing"/>
        <w:spacing w:line="360" w:lineRule="auto"/>
        <w:jc w:val="both"/>
        <w:rPr>
          <w:rFonts w:ascii="Arial" w:hAnsi="Arial" w:cs="Arial"/>
          <w:i/>
          <w:iCs/>
          <w:sz w:val="24"/>
          <w:szCs w:val="24"/>
        </w:rPr>
      </w:pPr>
      <w:r>
        <w:rPr>
          <w:rFonts w:ascii="Arial" w:hAnsi="Arial" w:cs="Arial"/>
          <w:i/>
          <w:iCs/>
          <w:sz w:val="24"/>
          <w:szCs w:val="24"/>
        </w:rPr>
        <w:t>Problem-solving approaches</w:t>
      </w:r>
    </w:p>
    <w:p w14:paraId="77750DF7" w14:textId="4536FD1A" w:rsidR="00323B48" w:rsidRDefault="00323B48" w:rsidP="003B7365">
      <w:pPr>
        <w:pStyle w:val="NoSpacing"/>
        <w:spacing w:line="360" w:lineRule="auto"/>
        <w:jc w:val="both"/>
        <w:rPr>
          <w:rFonts w:ascii="Arial" w:hAnsi="Arial" w:cs="Arial"/>
          <w:i/>
          <w:iCs/>
          <w:sz w:val="24"/>
          <w:szCs w:val="24"/>
        </w:rPr>
      </w:pPr>
      <w:r>
        <w:rPr>
          <w:rFonts w:ascii="Arial" w:hAnsi="Arial" w:cs="Arial"/>
          <w:sz w:val="24"/>
          <w:szCs w:val="24"/>
        </w:rPr>
        <w:t xml:space="preserve">The focus groups highlighted divergent strategies. Participants with a conscientious orientation favoured breaking down challenges into manageable steps, enabling systematic progress. Sarah noted, </w:t>
      </w:r>
      <w:r>
        <w:rPr>
          <w:rFonts w:ascii="Arial" w:hAnsi="Arial" w:cs="Arial"/>
          <w:i/>
          <w:iCs/>
          <w:sz w:val="24"/>
          <w:szCs w:val="24"/>
        </w:rPr>
        <w:t>“I break down the problem into smaller tasks and tackle them one by one.”</w:t>
      </w:r>
      <w:r>
        <w:rPr>
          <w:rFonts w:ascii="Arial" w:hAnsi="Arial" w:cs="Arial"/>
          <w:sz w:val="24"/>
          <w:szCs w:val="24"/>
        </w:rPr>
        <w:t xml:space="preserve"> Similarly, Alex shared, </w:t>
      </w:r>
      <w:r>
        <w:rPr>
          <w:rFonts w:ascii="Arial" w:hAnsi="Arial" w:cs="Arial"/>
          <w:i/>
          <w:iCs/>
          <w:sz w:val="24"/>
          <w:szCs w:val="24"/>
        </w:rPr>
        <w:t xml:space="preserve">“When things feel overwhelming, I break tasks into smaller steps.” </w:t>
      </w:r>
      <w:r>
        <w:rPr>
          <w:rFonts w:ascii="Arial" w:hAnsi="Arial" w:cs="Arial"/>
          <w:sz w:val="24"/>
          <w:szCs w:val="24"/>
        </w:rPr>
        <w:t xml:space="preserve">By contrast, introverted participants preferred inward-focused coping, engaging in mindfulness and reflection. Emily shared, </w:t>
      </w:r>
      <w:r>
        <w:rPr>
          <w:rFonts w:ascii="Arial" w:hAnsi="Arial" w:cs="Arial"/>
          <w:i/>
          <w:iCs/>
          <w:sz w:val="24"/>
          <w:szCs w:val="24"/>
        </w:rPr>
        <w:t xml:space="preserve">“I prefer to withdraw and reflect. I also practice mindfulness to stay calm.” </w:t>
      </w:r>
      <w:r>
        <w:rPr>
          <w:rFonts w:ascii="Arial" w:hAnsi="Arial" w:cs="Arial"/>
          <w:sz w:val="24"/>
          <w:szCs w:val="24"/>
        </w:rPr>
        <w:t xml:space="preserve">Jasmine expressed a similar approach: </w:t>
      </w:r>
      <w:r>
        <w:rPr>
          <w:rFonts w:ascii="Arial" w:hAnsi="Arial" w:cs="Arial"/>
          <w:i/>
          <w:iCs/>
          <w:sz w:val="24"/>
          <w:szCs w:val="24"/>
        </w:rPr>
        <w:t>“I’ve also started journaling as a way to process my thoughts privately.”</w:t>
      </w:r>
    </w:p>
    <w:p w14:paraId="568E7D06" w14:textId="77777777" w:rsidR="00323B48" w:rsidRDefault="00323B48" w:rsidP="003B7365">
      <w:pPr>
        <w:pStyle w:val="NoSpacing"/>
        <w:spacing w:line="360" w:lineRule="auto"/>
        <w:jc w:val="both"/>
        <w:rPr>
          <w:rFonts w:ascii="Arial" w:hAnsi="Arial" w:cs="Arial"/>
          <w:i/>
          <w:iCs/>
          <w:sz w:val="24"/>
          <w:szCs w:val="24"/>
        </w:rPr>
      </w:pPr>
    </w:p>
    <w:p w14:paraId="12B6D115" w14:textId="03BF7350" w:rsidR="00323B48" w:rsidRDefault="00323B48" w:rsidP="003B7365">
      <w:pPr>
        <w:pStyle w:val="NoSpacing"/>
        <w:spacing w:line="360" w:lineRule="auto"/>
        <w:jc w:val="both"/>
        <w:rPr>
          <w:rFonts w:ascii="Arial" w:hAnsi="Arial" w:cs="Arial"/>
          <w:i/>
          <w:iCs/>
          <w:sz w:val="24"/>
          <w:szCs w:val="24"/>
        </w:rPr>
      </w:pPr>
      <w:r>
        <w:rPr>
          <w:rFonts w:ascii="Arial" w:hAnsi="Arial" w:cs="Arial"/>
          <w:i/>
          <w:iCs/>
          <w:sz w:val="24"/>
          <w:szCs w:val="24"/>
        </w:rPr>
        <w:t>Social support vs, internal coping</w:t>
      </w:r>
    </w:p>
    <w:p w14:paraId="33F0351E" w14:textId="2E483C35" w:rsidR="00323B48" w:rsidRDefault="00323B48" w:rsidP="003B7365">
      <w:pPr>
        <w:pStyle w:val="NoSpacing"/>
        <w:spacing w:line="360" w:lineRule="auto"/>
        <w:jc w:val="both"/>
        <w:rPr>
          <w:rFonts w:ascii="Arial" w:hAnsi="Arial" w:cs="Arial"/>
          <w:i/>
          <w:iCs/>
          <w:sz w:val="24"/>
          <w:szCs w:val="24"/>
        </w:rPr>
      </w:pPr>
      <w:r>
        <w:rPr>
          <w:rFonts w:ascii="Arial" w:hAnsi="Arial" w:cs="Arial"/>
          <w:sz w:val="24"/>
          <w:szCs w:val="24"/>
        </w:rPr>
        <w:t xml:space="preserve">This sub-theme captures how participants differ in seeking help versus relying on personal resources. Extroverted and agreeable individuals emphasised the importance of social interactions for stress relief. Mike said, </w:t>
      </w:r>
      <w:r>
        <w:rPr>
          <w:rFonts w:ascii="Arial" w:hAnsi="Arial" w:cs="Arial"/>
          <w:i/>
          <w:iCs/>
          <w:sz w:val="24"/>
          <w:szCs w:val="24"/>
        </w:rPr>
        <w:t xml:space="preserve">“I usually talk it out with friends or colleagues. Social support is crucial for me.” </w:t>
      </w:r>
      <w:r>
        <w:rPr>
          <w:rFonts w:ascii="Arial" w:hAnsi="Arial" w:cs="Arial"/>
          <w:sz w:val="24"/>
          <w:szCs w:val="24"/>
        </w:rPr>
        <w:t xml:space="preserve">Jasmine shared </w:t>
      </w:r>
      <w:r>
        <w:rPr>
          <w:rFonts w:ascii="Arial" w:hAnsi="Arial" w:cs="Arial"/>
          <w:i/>
          <w:iCs/>
          <w:sz w:val="24"/>
          <w:szCs w:val="24"/>
        </w:rPr>
        <w:t>“I rely on  my support system – friends and colleagues help me process stress.”</w:t>
      </w:r>
      <w:r>
        <w:rPr>
          <w:rFonts w:ascii="Arial" w:hAnsi="Arial" w:cs="Arial"/>
          <w:sz w:val="24"/>
          <w:szCs w:val="24"/>
        </w:rPr>
        <w:t xml:space="preserve"> Conversely, some participants underscored self-reliance and introspection. Ryan explained, </w:t>
      </w:r>
      <w:r>
        <w:rPr>
          <w:rFonts w:ascii="Arial" w:hAnsi="Arial" w:cs="Arial"/>
          <w:i/>
          <w:iCs/>
          <w:sz w:val="24"/>
          <w:szCs w:val="24"/>
        </w:rPr>
        <w:t xml:space="preserve">“I practice mindfulness and self-reflection to ensure I’m not neglecting my own needs.” </w:t>
      </w:r>
      <w:r>
        <w:rPr>
          <w:rFonts w:ascii="Arial" w:hAnsi="Arial" w:cs="Arial"/>
          <w:sz w:val="24"/>
          <w:szCs w:val="24"/>
        </w:rPr>
        <w:t xml:space="preserve">Jasmine also highlighted internal coping: </w:t>
      </w:r>
      <w:r>
        <w:rPr>
          <w:rFonts w:ascii="Arial" w:hAnsi="Arial" w:cs="Arial"/>
          <w:i/>
          <w:iCs/>
          <w:sz w:val="24"/>
          <w:szCs w:val="24"/>
        </w:rPr>
        <w:t>“I make a conscious effort to schedule quiet time for myself so I don’t burn out from too much social interaction.”</w:t>
      </w:r>
    </w:p>
    <w:p w14:paraId="752B17C0" w14:textId="77777777" w:rsidR="00323B48" w:rsidRDefault="00323B48" w:rsidP="003B7365">
      <w:pPr>
        <w:pStyle w:val="NoSpacing"/>
        <w:spacing w:line="360" w:lineRule="auto"/>
        <w:jc w:val="both"/>
        <w:rPr>
          <w:rFonts w:ascii="Arial" w:hAnsi="Arial" w:cs="Arial"/>
          <w:sz w:val="24"/>
          <w:szCs w:val="24"/>
        </w:rPr>
      </w:pPr>
    </w:p>
    <w:p w14:paraId="25D0725A" w14:textId="5D350970" w:rsidR="00323B48" w:rsidRDefault="00323B48" w:rsidP="003B7365">
      <w:pPr>
        <w:pStyle w:val="NoSpacing"/>
        <w:spacing w:line="360" w:lineRule="auto"/>
        <w:jc w:val="both"/>
        <w:rPr>
          <w:rFonts w:ascii="Arial" w:hAnsi="Arial" w:cs="Arial"/>
          <w:sz w:val="24"/>
          <w:szCs w:val="24"/>
        </w:rPr>
      </w:pPr>
      <w:r>
        <w:rPr>
          <w:rFonts w:ascii="Arial" w:hAnsi="Arial" w:cs="Arial"/>
          <w:sz w:val="24"/>
          <w:szCs w:val="24"/>
        </w:rPr>
        <w:t>Theme 3: Relationships and personal growth</w:t>
      </w:r>
    </w:p>
    <w:p w14:paraId="6CF42144" w14:textId="169ADECC" w:rsidR="00323B48" w:rsidRDefault="00323B48" w:rsidP="003B7365">
      <w:pPr>
        <w:pStyle w:val="NoSpacing"/>
        <w:spacing w:line="360" w:lineRule="auto"/>
        <w:jc w:val="both"/>
        <w:rPr>
          <w:rFonts w:ascii="Arial" w:hAnsi="Arial" w:cs="Arial"/>
          <w:sz w:val="24"/>
          <w:szCs w:val="24"/>
        </w:rPr>
      </w:pPr>
      <w:r>
        <w:rPr>
          <w:rFonts w:ascii="Arial" w:hAnsi="Arial" w:cs="Arial"/>
          <w:sz w:val="24"/>
          <w:szCs w:val="24"/>
        </w:rPr>
        <w:t xml:space="preserve">This theme explores how personality traits affect social connections and ongoing self-development. </w:t>
      </w:r>
    </w:p>
    <w:p w14:paraId="2BBAA788" w14:textId="77777777" w:rsidR="00323B48" w:rsidRDefault="00323B48" w:rsidP="003B7365">
      <w:pPr>
        <w:pStyle w:val="NoSpacing"/>
        <w:spacing w:line="360" w:lineRule="auto"/>
        <w:jc w:val="both"/>
        <w:rPr>
          <w:rFonts w:ascii="Arial" w:hAnsi="Arial" w:cs="Arial"/>
          <w:sz w:val="24"/>
          <w:szCs w:val="24"/>
        </w:rPr>
      </w:pPr>
    </w:p>
    <w:p w14:paraId="1DD40873" w14:textId="3E90066B" w:rsidR="00323B48" w:rsidRDefault="00323B48" w:rsidP="003B7365">
      <w:pPr>
        <w:pStyle w:val="NoSpacing"/>
        <w:spacing w:line="360" w:lineRule="auto"/>
        <w:jc w:val="both"/>
        <w:rPr>
          <w:rFonts w:ascii="Arial" w:hAnsi="Arial" w:cs="Arial"/>
          <w:i/>
          <w:iCs/>
          <w:sz w:val="24"/>
          <w:szCs w:val="24"/>
        </w:rPr>
      </w:pPr>
      <w:r>
        <w:rPr>
          <w:rFonts w:ascii="Arial" w:hAnsi="Arial" w:cs="Arial"/>
          <w:i/>
          <w:iCs/>
          <w:sz w:val="24"/>
          <w:szCs w:val="24"/>
        </w:rPr>
        <w:t>Building and maintaining connections</w:t>
      </w:r>
    </w:p>
    <w:p w14:paraId="4B089B4F" w14:textId="5B4C46DF" w:rsidR="00323B48" w:rsidRDefault="00323B48" w:rsidP="003B7365">
      <w:pPr>
        <w:pStyle w:val="NoSpacing"/>
        <w:spacing w:line="360" w:lineRule="auto"/>
        <w:jc w:val="both"/>
        <w:rPr>
          <w:rFonts w:ascii="Arial" w:hAnsi="Arial" w:cs="Arial"/>
          <w:i/>
          <w:iCs/>
          <w:sz w:val="24"/>
          <w:szCs w:val="24"/>
        </w:rPr>
      </w:pPr>
      <w:r>
        <w:rPr>
          <w:rFonts w:ascii="Arial" w:hAnsi="Arial" w:cs="Arial"/>
          <w:sz w:val="24"/>
          <w:szCs w:val="24"/>
        </w:rPr>
        <w:lastRenderedPageBreak/>
        <w:t xml:space="preserve">This showed that extroverted and agreeable individuals tend to form broad, amicable networks. Mike described, </w:t>
      </w:r>
      <w:r>
        <w:rPr>
          <w:rFonts w:ascii="Arial" w:hAnsi="Arial" w:cs="Arial"/>
          <w:i/>
          <w:iCs/>
          <w:sz w:val="24"/>
          <w:szCs w:val="24"/>
        </w:rPr>
        <w:t xml:space="preserve">“I build strong, friendly relationships easily.” </w:t>
      </w:r>
      <w:r>
        <w:rPr>
          <w:rFonts w:ascii="Arial" w:hAnsi="Arial" w:cs="Arial"/>
          <w:sz w:val="24"/>
          <w:szCs w:val="24"/>
        </w:rPr>
        <w:t>Jasmine agreed</w:t>
      </w:r>
      <w:r w:rsidR="00410568">
        <w:rPr>
          <w:rFonts w:ascii="Arial" w:hAnsi="Arial" w:cs="Arial"/>
          <w:sz w:val="24"/>
          <w:szCs w:val="24"/>
        </w:rPr>
        <w:t xml:space="preserve">, </w:t>
      </w:r>
      <w:r w:rsidR="00410568">
        <w:rPr>
          <w:rFonts w:ascii="Arial" w:hAnsi="Arial" w:cs="Arial"/>
          <w:i/>
          <w:iCs/>
          <w:sz w:val="24"/>
          <w:szCs w:val="24"/>
        </w:rPr>
        <w:t xml:space="preserve">“Being social helps me build strong connections quickly.” </w:t>
      </w:r>
      <w:r w:rsidR="00410568">
        <w:rPr>
          <w:rFonts w:ascii="Arial" w:hAnsi="Arial" w:cs="Arial"/>
          <w:sz w:val="24"/>
          <w:szCs w:val="24"/>
        </w:rPr>
        <w:t xml:space="preserve">Meanwhile, introverted participants preferred fewer but deeper friendships. Emily reflected, </w:t>
      </w:r>
      <w:r w:rsidR="00410568">
        <w:rPr>
          <w:rFonts w:ascii="Arial" w:hAnsi="Arial" w:cs="Arial"/>
          <w:i/>
          <w:iCs/>
          <w:sz w:val="24"/>
          <w:szCs w:val="24"/>
        </w:rPr>
        <w:t>“I value deep, meaningful connections over a large circle of acquaintances.”</w:t>
      </w:r>
      <w:r w:rsidR="00410568">
        <w:rPr>
          <w:rFonts w:ascii="Arial" w:hAnsi="Arial" w:cs="Arial"/>
          <w:sz w:val="24"/>
          <w:szCs w:val="24"/>
        </w:rPr>
        <w:t xml:space="preserve"> David shared, </w:t>
      </w:r>
      <w:r w:rsidR="00410568">
        <w:rPr>
          <w:rFonts w:ascii="Arial" w:hAnsi="Arial" w:cs="Arial"/>
          <w:i/>
          <w:iCs/>
          <w:sz w:val="24"/>
          <w:szCs w:val="24"/>
        </w:rPr>
        <w:t>“Because I’m involved in so many different things, I can sometimes be seen as scattered or unfocused. It makes developing close bonds tricky.”</w:t>
      </w:r>
    </w:p>
    <w:p w14:paraId="5C7843D1" w14:textId="77777777" w:rsidR="00410568" w:rsidRDefault="00410568" w:rsidP="003B7365">
      <w:pPr>
        <w:pStyle w:val="NoSpacing"/>
        <w:spacing w:line="360" w:lineRule="auto"/>
        <w:jc w:val="both"/>
        <w:rPr>
          <w:rFonts w:ascii="Arial" w:hAnsi="Arial" w:cs="Arial"/>
          <w:i/>
          <w:iCs/>
          <w:sz w:val="24"/>
          <w:szCs w:val="24"/>
        </w:rPr>
      </w:pPr>
    </w:p>
    <w:p w14:paraId="6D0D81BF" w14:textId="0B686663" w:rsidR="00410568" w:rsidRDefault="00410568" w:rsidP="003B7365">
      <w:pPr>
        <w:pStyle w:val="NoSpacing"/>
        <w:spacing w:line="360" w:lineRule="auto"/>
        <w:jc w:val="both"/>
        <w:rPr>
          <w:rFonts w:ascii="Arial" w:hAnsi="Arial" w:cs="Arial"/>
          <w:i/>
          <w:iCs/>
          <w:sz w:val="24"/>
          <w:szCs w:val="24"/>
        </w:rPr>
      </w:pPr>
      <w:r>
        <w:rPr>
          <w:rFonts w:ascii="Arial" w:hAnsi="Arial" w:cs="Arial"/>
          <w:i/>
          <w:iCs/>
          <w:sz w:val="24"/>
          <w:szCs w:val="24"/>
        </w:rPr>
        <w:t>Self-Awareness and Adaptability</w:t>
      </w:r>
    </w:p>
    <w:p w14:paraId="1F755F90" w14:textId="72D04C8C" w:rsidR="00323B48" w:rsidRDefault="00410568" w:rsidP="003B7365">
      <w:pPr>
        <w:pStyle w:val="NoSpacing"/>
        <w:spacing w:line="360" w:lineRule="auto"/>
        <w:jc w:val="both"/>
        <w:rPr>
          <w:rFonts w:ascii="Arial" w:hAnsi="Arial" w:cs="Arial"/>
          <w:sz w:val="24"/>
          <w:szCs w:val="24"/>
        </w:rPr>
      </w:pPr>
      <w:r>
        <w:rPr>
          <w:rFonts w:ascii="Arial" w:hAnsi="Arial" w:cs="Arial"/>
          <w:sz w:val="24"/>
          <w:szCs w:val="24"/>
        </w:rPr>
        <w:t xml:space="preserve">Participants showed recognition of their traits as a foundation for growth. Sarah observed, </w:t>
      </w:r>
      <w:r>
        <w:rPr>
          <w:rFonts w:ascii="Arial" w:hAnsi="Arial" w:cs="Arial"/>
          <w:i/>
          <w:iCs/>
          <w:sz w:val="24"/>
          <w:szCs w:val="24"/>
        </w:rPr>
        <w:t xml:space="preserve">“Understanding our traits helps us leverage our strengths and work on our weaknesses. It’s about finding balance.” Alex added, “I’ve learned to be more flexible and accept that not everything can be perfectly planned.” </w:t>
      </w:r>
      <w:r>
        <w:rPr>
          <w:rFonts w:ascii="Arial" w:hAnsi="Arial" w:cs="Arial"/>
          <w:sz w:val="24"/>
          <w:szCs w:val="24"/>
        </w:rPr>
        <w:t xml:space="preserve">Ryan noted, </w:t>
      </w:r>
      <w:r w:rsidRPr="00410568">
        <w:rPr>
          <w:rFonts w:ascii="Arial" w:hAnsi="Arial" w:cs="Arial"/>
          <w:i/>
          <w:iCs/>
          <w:sz w:val="24"/>
          <w:szCs w:val="24"/>
        </w:rPr>
        <w:t>“Recognizing</w:t>
      </w:r>
      <w:r>
        <w:rPr>
          <w:rFonts w:ascii="Arial" w:hAnsi="Arial" w:cs="Arial"/>
          <w:sz w:val="24"/>
          <w:szCs w:val="24"/>
        </w:rPr>
        <w:t xml:space="preserve"> </w:t>
      </w:r>
      <w:r>
        <w:rPr>
          <w:rFonts w:ascii="Arial" w:hAnsi="Arial" w:cs="Arial"/>
          <w:i/>
          <w:iCs/>
          <w:sz w:val="24"/>
          <w:szCs w:val="24"/>
        </w:rPr>
        <w:t xml:space="preserve">my tendencies has helped me balance my agreeable nature with assertiveness. It’s helped me develop healthier communication habits.” </w:t>
      </w:r>
      <w:r>
        <w:rPr>
          <w:rFonts w:ascii="Arial" w:hAnsi="Arial" w:cs="Arial"/>
          <w:sz w:val="24"/>
          <w:szCs w:val="24"/>
        </w:rPr>
        <w:t xml:space="preserve">Anna also commented, </w:t>
      </w:r>
      <w:r>
        <w:rPr>
          <w:rFonts w:ascii="Arial" w:hAnsi="Arial" w:cs="Arial"/>
          <w:i/>
          <w:iCs/>
          <w:sz w:val="24"/>
          <w:szCs w:val="24"/>
        </w:rPr>
        <w:t xml:space="preserve">“Understanding my traits has helped me appreciate my strengths and work on my weaknesses. It’s made me more self-aware and better at managing my relationships.” </w:t>
      </w:r>
    </w:p>
    <w:p w14:paraId="20F84DAA" w14:textId="77777777" w:rsidR="00410568" w:rsidRDefault="00410568" w:rsidP="003B7365">
      <w:pPr>
        <w:pStyle w:val="NoSpacing"/>
        <w:spacing w:line="360" w:lineRule="auto"/>
        <w:jc w:val="both"/>
        <w:rPr>
          <w:rFonts w:ascii="Arial" w:hAnsi="Arial" w:cs="Arial"/>
          <w:sz w:val="24"/>
          <w:szCs w:val="24"/>
        </w:rPr>
      </w:pPr>
    </w:p>
    <w:p w14:paraId="4E0D0851" w14:textId="135FF838" w:rsidR="00410568" w:rsidRPr="00410568" w:rsidRDefault="00410568" w:rsidP="003B7365">
      <w:pPr>
        <w:pStyle w:val="NoSpacing"/>
        <w:spacing w:line="360" w:lineRule="auto"/>
        <w:jc w:val="both"/>
        <w:rPr>
          <w:rFonts w:ascii="Arial" w:hAnsi="Arial" w:cs="Arial"/>
          <w:sz w:val="24"/>
          <w:szCs w:val="24"/>
        </w:rPr>
      </w:pPr>
      <w:r>
        <w:rPr>
          <w:rFonts w:ascii="Arial" w:hAnsi="Arial" w:cs="Arial"/>
          <w:sz w:val="24"/>
          <w:szCs w:val="24"/>
        </w:rPr>
        <w:t xml:space="preserve">Overall, the findings reveal that personality has a profound influence on how individuals organize their work, manage stress, and navigate relationships. These traits shape not only preferences and strategies but also participants’ self-perceptions and adaptive capacities, providing rich insight into their lived experiences. </w:t>
      </w:r>
    </w:p>
    <w:p w14:paraId="009FCEE8" w14:textId="77777777" w:rsidR="00323B48" w:rsidRPr="00323B48" w:rsidRDefault="00323B48" w:rsidP="003B7365">
      <w:pPr>
        <w:pStyle w:val="NoSpacing"/>
        <w:spacing w:line="360" w:lineRule="auto"/>
        <w:jc w:val="both"/>
        <w:rPr>
          <w:rFonts w:ascii="Arial" w:hAnsi="Arial" w:cs="Arial"/>
          <w:i/>
          <w:iCs/>
          <w:sz w:val="24"/>
          <w:szCs w:val="24"/>
        </w:rPr>
      </w:pPr>
    </w:p>
    <w:p w14:paraId="48F871FB" w14:textId="77777777" w:rsidR="003B7365" w:rsidRPr="003B7365" w:rsidRDefault="003B7365" w:rsidP="003B7365">
      <w:pPr>
        <w:pStyle w:val="NoSpacing"/>
        <w:spacing w:line="360" w:lineRule="auto"/>
        <w:jc w:val="both"/>
        <w:rPr>
          <w:rFonts w:ascii="Arial" w:hAnsi="Arial" w:cs="Arial"/>
          <w:sz w:val="24"/>
          <w:szCs w:val="24"/>
        </w:rPr>
      </w:pPr>
    </w:p>
    <w:p w14:paraId="57DBDD77" w14:textId="14681A0B" w:rsidR="003B7365" w:rsidRDefault="003B7365" w:rsidP="003B7365">
      <w:pPr>
        <w:spacing w:line="360" w:lineRule="auto"/>
        <w:jc w:val="both"/>
        <w:rPr>
          <w:rFonts w:ascii="Arial" w:hAnsi="Arial" w:cs="Arial"/>
        </w:rPr>
      </w:pPr>
    </w:p>
    <w:p w14:paraId="646B891B" w14:textId="77777777" w:rsidR="003B7365" w:rsidRDefault="003B7365" w:rsidP="003B7365">
      <w:pPr>
        <w:spacing w:line="360" w:lineRule="auto"/>
        <w:jc w:val="both"/>
        <w:rPr>
          <w:rFonts w:ascii="Arial" w:hAnsi="Arial" w:cs="Arial"/>
        </w:rPr>
      </w:pPr>
    </w:p>
    <w:p w14:paraId="39AF825B" w14:textId="77777777" w:rsidR="002A3B7F" w:rsidRDefault="002A3B7F" w:rsidP="003B7365">
      <w:pPr>
        <w:spacing w:line="360" w:lineRule="auto"/>
        <w:jc w:val="both"/>
        <w:rPr>
          <w:rFonts w:ascii="Arial" w:hAnsi="Arial" w:cs="Arial"/>
        </w:rPr>
      </w:pPr>
    </w:p>
    <w:p w14:paraId="6772A19C" w14:textId="77777777" w:rsidR="003B7365" w:rsidRDefault="003B7365" w:rsidP="003B7365">
      <w:pPr>
        <w:spacing w:line="360" w:lineRule="auto"/>
        <w:jc w:val="both"/>
        <w:rPr>
          <w:rFonts w:ascii="Arial" w:hAnsi="Arial" w:cs="Arial"/>
        </w:rPr>
      </w:pPr>
    </w:p>
    <w:p w14:paraId="54FBBDA2" w14:textId="77777777" w:rsidR="003B7365" w:rsidRDefault="003B7365" w:rsidP="003B7365">
      <w:pPr>
        <w:spacing w:line="360" w:lineRule="auto"/>
        <w:jc w:val="both"/>
        <w:rPr>
          <w:rFonts w:ascii="Arial" w:hAnsi="Arial" w:cs="Arial"/>
        </w:rPr>
      </w:pPr>
    </w:p>
    <w:p w14:paraId="1503F567" w14:textId="77777777" w:rsidR="003B7365" w:rsidRDefault="003B7365" w:rsidP="003B7365">
      <w:pPr>
        <w:spacing w:line="360" w:lineRule="auto"/>
        <w:jc w:val="both"/>
        <w:rPr>
          <w:rFonts w:ascii="Arial" w:hAnsi="Arial" w:cs="Arial"/>
        </w:rPr>
      </w:pPr>
    </w:p>
    <w:p w14:paraId="457EAFE3" w14:textId="77777777" w:rsidR="003B7365" w:rsidRDefault="003B7365" w:rsidP="003B7365">
      <w:pPr>
        <w:spacing w:line="360" w:lineRule="auto"/>
        <w:jc w:val="both"/>
        <w:rPr>
          <w:rFonts w:ascii="Arial" w:hAnsi="Arial" w:cs="Arial"/>
        </w:rPr>
      </w:pPr>
    </w:p>
    <w:p w14:paraId="1AE5762E" w14:textId="5702F1B1" w:rsidR="003B7365" w:rsidRDefault="003B7365" w:rsidP="003B7365">
      <w:pPr>
        <w:spacing w:line="360" w:lineRule="auto"/>
        <w:jc w:val="both"/>
        <w:rPr>
          <w:rFonts w:ascii="Arial" w:hAnsi="Arial" w:cs="Arial"/>
          <w:b/>
          <w:bCs/>
        </w:rPr>
      </w:pPr>
      <w:r>
        <w:rPr>
          <w:rFonts w:ascii="Arial" w:hAnsi="Arial" w:cs="Arial"/>
          <w:b/>
          <w:bCs/>
        </w:rPr>
        <w:lastRenderedPageBreak/>
        <w:t>Discussion</w:t>
      </w:r>
    </w:p>
    <w:p w14:paraId="1E51FEF1" w14:textId="5280BAF9" w:rsidR="003B7365" w:rsidRDefault="002A3B7F" w:rsidP="003B7365">
      <w:pPr>
        <w:spacing w:line="360" w:lineRule="auto"/>
        <w:jc w:val="both"/>
        <w:rPr>
          <w:rFonts w:ascii="Arial" w:hAnsi="Arial" w:cs="Arial"/>
        </w:rPr>
      </w:pPr>
      <w:r>
        <w:rPr>
          <w:rFonts w:ascii="Arial" w:hAnsi="Arial" w:cs="Arial"/>
        </w:rPr>
        <w:t>This study explored how individual personality traits influence daily experiences, including work habits, stress management, and interpersonal relationships. Thematic analysis of focus group transcripts revealed three key themes: Personality and Work Habits, Managing Stress and Challenges</w:t>
      </w:r>
      <w:r w:rsidR="00F81EA9">
        <w:rPr>
          <w:rFonts w:ascii="Arial" w:hAnsi="Arial" w:cs="Arial"/>
        </w:rPr>
        <w:t>,</w:t>
      </w:r>
      <w:r>
        <w:rPr>
          <w:rFonts w:ascii="Arial" w:hAnsi="Arial" w:cs="Arial"/>
        </w:rPr>
        <w:t xml:space="preserve"> and Relationships and Personal Growth. These findings are situated within the broader context of contemporary personality research, particularly studies based on the Five-Factor Model (FFM; McCrae &amp; Costa, 1999; Soto &amp; Jackson, 2020), and </w:t>
      </w:r>
      <w:r w:rsidR="00F81EA9">
        <w:rPr>
          <w:rFonts w:ascii="Arial" w:hAnsi="Arial" w:cs="Arial"/>
        </w:rPr>
        <w:t>demonstrate</w:t>
      </w:r>
      <w:r>
        <w:rPr>
          <w:rFonts w:ascii="Arial" w:hAnsi="Arial" w:cs="Arial"/>
        </w:rPr>
        <w:t xml:space="preserve"> how individuals apply personality insight to adapt and thrive in various contexts.</w:t>
      </w:r>
    </w:p>
    <w:p w14:paraId="291E7F17" w14:textId="4CE52020" w:rsidR="005D3ACA" w:rsidRDefault="005D3ACA" w:rsidP="003B7365">
      <w:pPr>
        <w:spacing w:line="360" w:lineRule="auto"/>
        <w:jc w:val="both"/>
        <w:rPr>
          <w:rFonts w:ascii="Arial" w:hAnsi="Arial" w:cs="Arial"/>
        </w:rPr>
      </w:pPr>
      <w:r>
        <w:rPr>
          <w:rFonts w:ascii="Arial" w:hAnsi="Arial" w:cs="Arial"/>
        </w:rPr>
        <w:t xml:space="preserve">Participants reflected on how traits such as conscientiousness, openness, and introversion or extraversion shape their approaches to work. Conscientious individuals described a strong preference for structure, planning, and organisation. Sarah shared, </w:t>
      </w:r>
      <w:r>
        <w:rPr>
          <w:rFonts w:ascii="Arial" w:hAnsi="Arial" w:cs="Arial"/>
          <w:i/>
          <w:iCs/>
        </w:rPr>
        <w:t xml:space="preserve">“I keep detailed to-do lists and schedules, which help me stay </w:t>
      </w:r>
      <w:r w:rsidR="00F81EA9">
        <w:rPr>
          <w:rFonts w:ascii="Arial" w:hAnsi="Arial" w:cs="Arial"/>
          <w:i/>
          <w:iCs/>
        </w:rPr>
        <w:t>organised</w:t>
      </w:r>
      <w:r>
        <w:rPr>
          <w:rFonts w:ascii="Arial" w:hAnsi="Arial" w:cs="Arial"/>
          <w:i/>
          <w:iCs/>
        </w:rPr>
        <w:t xml:space="preserve"> and meet deadlines. I find it very stressful if things are chaotic or </w:t>
      </w:r>
      <w:r w:rsidR="00F81EA9">
        <w:rPr>
          <w:rFonts w:ascii="Arial" w:hAnsi="Arial" w:cs="Arial"/>
          <w:i/>
          <w:iCs/>
        </w:rPr>
        <w:t>last-minute</w:t>
      </w:r>
      <w:r>
        <w:rPr>
          <w:rFonts w:ascii="Arial" w:hAnsi="Arial" w:cs="Arial"/>
          <w:i/>
          <w:iCs/>
        </w:rPr>
        <w:t xml:space="preserve">.” </w:t>
      </w:r>
      <w:r w:rsidRPr="005D3ACA">
        <w:rPr>
          <w:rFonts w:ascii="Arial" w:hAnsi="Arial" w:cs="Arial"/>
        </w:rPr>
        <w:t xml:space="preserve">This aligns with findings that conscientiousness predicts self-discipline, </w:t>
      </w:r>
      <w:r>
        <w:rPr>
          <w:rFonts w:ascii="Arial" w:hAnsi="Arial" w:cs="Arial"/>
        </w:rPr>
        <w:t xml:space="preserve">time management, and </w:t>
      </w:r>
      <w:r w:rsidR="00F81EA9">
        <w:rPr>
          <w:rFonts w:ascii="Arial" w:hAnsi="Arial" w:cs="Arial"/>
        </w:rPr>
        <w:t>long-term</w:t>
      </w:r>
      <w:r>
        <w:rPr>
          <w:rFonts w:ascii="Arial" w:hAnsi="Arial" w:cs="Arial"/>
        </w:rPr>
        <w:t xml:space="preserve"> goal orientation (Wilmot et al., 2019). Alex similarly noted</w:t>
      </w:r>
      <w:r w:rsidR="00F81EA9">
        <w:rPr>
          <w:rFonts w:ascii="Arial" w:hAnsi="Arial" w:cs="Arial"/>
        </w:rPr>
        <w:t>,</w:t>
      </w:r>
      <w:r>
        <w:rPr>
          <w:rFonts w:ascii="Arial" w:hAnsi="Arial" w:cs="Arial"/>
        </w:rPr>
        <w:t xml:space="preserve"> </w:t>
      </w:r>
      <w:r>
        <w:rPr>
          <w:rFonts w:ascii="Arial" w:hAnsi="Arial" w:cs="Arial"/>
          <w:i/>
          <w:iCs/>
        </w:rPr>
        <w:t xml:space="preserve">“I tend to plan ahead and make to-do lists to keep myself on track, “ </w:t>
      </w:r>
      <w:r w:rsidRPr="005D3ACA">
        <w:rPr>
          <w:rFonts w:ascii="Arial" w:hAnsi="Arial" w:cs="Arial"/>
        </w:rPr>
        <w:t>illustrating how high conscientiousness supports self-regulation and productivity.</w:t>
      </w:r>
    </w:p>
    <w:p w14:paraId="5A47719C" w14:textId="2DABC865" w:rsidR="00F81EA9" w:rsidRDefault="00F81EA9" w:rsidP="003B7365">
      <w:pPr>
        <w:spacing w:line="360" w:lineRule="auto"/>
        <w:jc w:val="both"/>
        <w:rPr>
          <w:rFonts w:ascii="Arial" w:hAnsi="Arial" w:cs="Arial"/>
        </w:rPr>
      </w:pPr>
      <w:r>
        <w:rPr>
          <w:rFonts w:ascii="Arial" w:hAnsi="Arial" w:cs="Arial"/>
        </w:rPr>
        <w:t xml:space="preserve">In contrast, participants with high openness to experience discussed more flexible and intuitive work habits. David commented, </w:t>
      </w:r>
      <w:r>
        <w:rPr>
          <w:rFonts w:ascii="Arial" w:hAnsi="Arial" w:cs="Arial"/>
          <w:i/>
          <w:iCs/>
        </w:rPr>
        <w:t xml:space="preserve">“I love incorporating new methods and technologies into my work… I take on too many projects at once.” </w:t>
      </w:r>
      <w:r>
        <w:rPr>
          <w:rFonts w:ascii="Arial" w:hAnsi="Arial" w:cs="Arial"/>
        </w:rPr>
        <w:t xml:space="preserve">Similarly, Linda said, </w:t>
      </w:r>
      <w:r>
        <w:rPr>
          <w:rFonts w:ascii="Arial" w:hAnsi="Arial" w:cs="Arial"/>
          <w:i/>
          <w:iCs/>
        </w:rPr>
        <w:t xml:space="preserve">“I work on intuition and inspiration. I’m comfortable taking risks if it means trying something new.” </w:t>
      </w:r>
      <w:r>
        <w:rPr>
          <w:rFonts w:ascii="Arial" w:hAnsi="Arial" w:cs="Arial"/>
        </w:rPr>
        <w:t>These insights are consistent with recent research showing that openness is linked to creativity, innovation, and exploratory behaviour, particularly in dynamic or less structured environments (Feist, 2019; Kaufman et al., 2014).</w:t>
      </w:r>
    </w:p>
    <w:p w14:paraId="7221B1FB" w14:textId="156E7DF5" w:rsidR="00672BBA" w:rsidRDefault="00F81EA9" w:rsidP="003B7365">
      <w:pPr>
        <w:spacing w:line="360" w:lineRule="auto"/>
        <w:jc w:val="both"/>
        <w:rPr>
          <w:rFonts w:ascii="Arial" w:hAnsi="Arial" w:cs="Arial"/>
        </w:rPr>
      </w:pPr>
      <w:r>
        <w:rPr>
          <w:rFonts w:ascii="Arial" w:hAnsi="Arial" w:cs="Arial"/>
        </w:rPr>
        <w:t xml:space="preserve">Social preferences at work also varied. Extroverts like Mike expressed enthusiasm for collaboration: </w:t>
      </w:r>
      <w:r>
        <w:rPr>
          <w:rFonts w:ascii="Arial" w:hAnsi="Arial" w:cs="Arial"/>
          <w:i/>
          <w:iCs/>
        </w:rPr>
        <w:t xml:space="preserve">“I get energized by collaborating with others and brainstorming ideas.” </w:t>
      </w:r>
      <w:r w:rsidRPr="008723DA">
        <w:rPr>
          <w:rFonts w:ascii="Arial" w:hAnsi="Arial" w:cs="Arial"/>
        </w:rPr>
        <w:t>J</w:t>
      </w:r>
      <w:r w:rsidR="00672BBA" w:rsidRPr="008723DA">
        <w:rPr>
          <w:rFonts w:ascii="Arial" w:hAnsi="Arial" w:cs="Arial"/>
        </w:rPr>
        <w:t>asmine added</w:t>
      </w:r>
      <w:r w:rsidR="00672BBA">
        <w:rPr>
          <w:rFonts w:ascii="Arial" w:hAnsi="Arial" w:cs="Arial"/>
          <w:i/>
          <w:iCs/>
        </w:rPr>
        <w:t>, “I feel l most productive and motivated when I'm in a group setting where I can share ideas and collaborate with others.”</w:t>
      </w:r>
      <w:r w:rsidR="00A069FE">
        <w:rPr>
          <w:rFonts w:ascii="Arial" w:hAnsi="Arial" w:cs="Arial"/>
        </w:rPr>
        <w:t xml:space="preserve"> Such preferences align with findings that extraversion predicts team participants, however, emphasized autonomy and quiet environments. Emily shared, </w:t>
      </w:r>
      <w:r w:rsidR="00A069FE">
        <w:rPr>
          <w:rFonts w:ascii="Arial" w:hAnsi="Arial" w:cs="Arial"/>
          <w:i/>
          <w:iCs/>
        </w:rPr>
        <w:t xml:space="preserve">“I work best in quiet, solitary environments.” </w:t>
      </w:r>
      <w:r w:rsidR="00A069FE">
        <w:rPr>
          <w:rFonts w:ascii="Arial" w:hAnsi="Arial" w:cs="Arial"/>
        </w:rPr>
        <w:lastRenderedPageBreak/>
        <w:t>Echoing studies showing that introverts perform better with minimal stimulation and appreciate independent work roles (Cain, 2013).</w:t>
      </w:r>
    </w:p>
    <w:p w14:paraId="17B4F0FE" w14:textId="77777777" w:rsidR="00690D3C" w:rsidRDefault="00A069FE" w:rsidP="003B7365">
      <w:pPr>
        <w:spacing w:line="360" w:lineRule="auto"/>
        <w:jc w:val="both"/>
        <w:rPr>
          <w:rFonts w:ascii="Arial" w:hAnsi="Arial" w:cs="Arial"/>
          <w:i/>
          <w:iCs/>
        </w:rPr>
      </w:pPr>
      <w:r>
        <w:rPr>
          <w:rFonts w:ascii="Arial" w:hAnsi="Arial" w:cs="Arial"/>
        </w:rPr>
        <w:t xml:space="preserve">Coping with stress emerged as another domain where personality played a central role. Conscientious participants favoured proactive, problem-solving approaches. Sarah explained, </w:t>
      </w:r>
      <w:r>
        <w:rPr>
          <w:rFonts w:ascii="Arial" w:hAnsi="Arial" w:cs="Arial"/>
          <w:i/>
          <w:iCs/>
        </w:rPr>
        <w:t xml:space="preserve">“I break down problems into smaller tasks and tackle them one by one,” </w:t>
      </w:r>
      <w:r>
        <w:rPr>
          <w:rFonts w:ascii="Arial" w:hAnsi="Arial" w:cs="Arial"/>
        </w:rPr>
        <w:t xml:space="preserve">demonstrating task-oriented coping – known to be associated with emotional resilience and reduced burnout (Bakker &amp; </w:t>
      </w:r>
      <w:proofErr w:type="spellStart"/>
      <w:r>
        <w:rPr>
          <w:rFonts w:ascii="Arial" w:hAnsi="Arial" w:cs="Arial"/>
        </w:rPr>
        <w:t>Woerk</w:t>
      </w:r>
      <w:r w:rsidR="00593BAC">
        <w:rPr>
          <w:rFonts w:ascii="Arial" w:hAnsi="Arial" w:cs="Arial"/>
        </w:rPr>
        <w:t>am</w:t>
      </w:r>
      <w:proofErr w:type="spellEnd"/>
      <w:r w:rsidR="00593BAC">
        <w:rPr>
          <w:rFonts w:ascii="Arial" w:hAnsi="Arial" w:cs="Arial"/>
        </w:rPr>
        <w:t xml:space="preserve">, 2018; </w:t>
      </w:r>
      <w:proofErr w:type="spellStart"/>
      <w:r w:rsidR="00593BAC">
        <w:rPr>
          <w:rFonts w:ascii="Arial" w:hAnsi="Arial" w:cs="Arial"/>
        </w:rPr>
        <w:t>Komarraju</w:t>
      </w:r>
      <w:proofErr w:type="spellEnd"/>
      <w:r w:rsidR="00593BAC">
        <w:rPr>
          <w:rFonts w:ascii="Arial" w:hAnsi="Arial" w:cs="Arial"/>
        </w:rPr>
        <w:t xml:space="preserve"> et al. 2011). Alex also noted the value of planning ahead to reduce anxiety, stating, </w:t>
      </w:r>
      <w:r w:rsidR="00593BAC">
        <w:rPr>
          <w:rFonts w:ascii="Arial" w:hAnsi="Arial" w:cs="Arial"/>
          <w:i/>
          <w:iCs/>
        </w:rPr>
        <w:t>“I manage stress by sticking to a structured routine. When things feel overwhelming, I break tasks into smaller steps. This helps me maintain a sense of control and prevents me from feeling paralysed by large projects.”</w:t>
      </w:r>
    </w:p>
    <w:p w14:paraId="7D9827AB" w14:textId="27C12D7F" w:rsidR="00A069FE" w:rsidRDefault="00690D3C" w:rsidP="003B7365">
      <w:pPr>
        <w:spacing w:line="360" w:lineRule="auto"/>
        <w:jc w:val="both"/>
        <w:rPr>
          <w:rFonts w:ascii="Arial" w:hAnsi="Arial" w:cs="Arial"/>
          <w:i/>
          <w:iCs/>
        </w:rPr>
      </w:pPr>
      <w:r>
        <w:rPr>
          <w:rFonts w:ascii="Arial" w:hAnsi="Arial" w:cs="Arial"/>
        </w:rPr>
        <w:t xml:space="preserve">Participants with more reflective or introverted personalities described inward-facing coping strategies. Emily reported, </w:t>
      </w:r>
      <w:r>
        <w:rPr>
          <w:rFonts w:ascii="Arial" w:hAnsi="Arial" w:cs="Arial"/>
          <w:i/>
          <w:iCs/>
        </w:rPr>
        <w:t xml:space="preserve">“I prefer to withdraw and reflect. I also practice mindfulness to stay calm.” </w:t>
      </w:r>
      <w:r>
        <w:rPr>
          <w:rFonts w:ascii="Arial" w:hAnsi="Arial" w:cs="Arial"/>
        </w:rPr>
        <w:t xml:space="preserve">Ryan added, </w:t>
      </w:r>
      <w:r>
        <w:rPr>
          <w:rFonts w:ascii="Arial" w:hAnsi="Arial" w:cs="Arial"/>
          <w:i/>
          <w:iCs/>
        </w:rPr>
        <w:t xml:space="preserve">“I practice mindfulness and self-reflection to ensure I’m not neglecting my own needs.” </w:t>
      </w:r>
      <w:r>
        <w:rPr>
          <w:rFonts w:ascii="Arial" w:hAnsi="Arial" w:cs="Arial"/>
        </w:rPr>
        <w:t xml:space="preserve">These responses reflect the use of emotion-focused coping, often associated with introversion and higher levels of emotional awareness (Connor-Smith &amp; </w:t>
      </w:r>
      <w:proofErr w:type="spellStart"/>
      <w:r>
        <w:rPr>
          <w:rFonts w:ascii="Arial" w:hAnsi="Arial" w:cs="Arial"/>
        </w:rPr>
        <w:t>Flachsbart</w:t>
      </w:r>
      <w:proofErr w:type="spellEnd"/>
      <w:r>
        <w:rPr>
          <w:rFonts w:ascii="Arial" w:hAnsi="Arial" w:cs="Arial"/>
        </w:rPr>
        <w:t xml:space="preserve">, 2007; Matthews et al. 2020). Recent work shows that introverts are more likely </w:t>
      </w:r>
      <w:r w:rsidR="003F2443">
        <w:rPr>
          <w:rFonts w:ascii="Arial" w:hAnsi="Arial" w:cs="Arial"/>
        </w:rPr>
        <w:t>to use cognitive reframing and mindfulness-based strategies to manage emotional distress (Li et al. 2023).</w:t>
      </w:r>
      <w:r w:rsidR="00A069FE">
        <w:rPr>
          <w:rFonts w:ascii="Arial" w:hAnsi="Arial" w:cs="Arial"/>
          <w:i/>
          <w:iCs/>
        </w:rPr>
        <w:t xml:space="preserve"> </w:t>
      </w:r>
    </w:p>
    <w:p w14:paraId="16D0947D" w14:textId="7A6A31BC" w:rsidR="003F2443" w:rsidRDefault="003F2443" w:rsidP="003B7365">
      <w:pPr>
        <w:spacing w:line="360" w:lineRule="auto"/>
        <w:jc w:val="both"/>
        <w:rPr>
          <w:rFonts w:ascii="Arial" w:hAnsi="Arial" w:cs="Arial"/>
        </w:rPr>
      </w:pPr>
      <w:r>
        <w:rPr>
          <w:rFonts w:ascii="Arial" w:hAnsi="Arial" w:cs="Arial"/>
        </w:rPr>
        <w:t xml:space="preserve">Extroverted and agreeable participants on the other hand, reported turning to others for support. Mike said, </w:t>
      </w:r>
      <w:r>
        <w:rPr>
          <w:rFonts w:ascii="Arial" w:hAnsi="Arial" w:cs="Arial"/>
          <w:i/>
          <w:iCs/>
        </w:rPr>
        <w:t xml:space="preserve">“I usually talk it out with friends or colleagues. Social support is crucial for me.” </w:t>
      </w:r>
      <w:r>
        <w:rPr>
          <w:rFonts w:ascii="Arial" w:hAnsi="Arial" w:cs="Arial"/>
        </w:rPr>
        <w:t xml:space="preserve">Jasmine emphasised, </w:t>
      </w:r>
      <w:r>
        <w:rPr>
          <w:rFonts w:ascii="Arial" w:hAnsi="Arial" w:cs="Arial"/>
          <w:i/>
          <w:iCs/>
        </w:rPr>
        <w:t>“I rely on my support system – friends and colleagues help me process stress. Talking things out helps me find solutions.”</w:t>
      </w:r>
      <w:r>
        <w:rPr>
          <w:rFonts w:ascii="Arial" w:hAnsi="Arial" w:cs="Arial"/>
        </w:rPr>
        <w:t xml:space="preserve"> These patterns are supported by empirical findings indicating that extraversion and agreeableness are positively associated with social support-seeking and interpersonal problem-solving (Liou &amp; Hsieh, 2020). However, Jasmine expressed a cautionary note, stating, </w:t>
      </w:r>
      <w:r>
        <w:rPr>
          <w:rFonts w:ascii="Arial" w:hAnsi="Arial" w:cs="Arial"/>
          <w:i/>
          <w:iCs/>
        </w:rPr>
        <w:t xml:space="preserve">“My biggest challenge is that I sometimes distract myself with socializing instead of addressing the root cause of my stress, “ </w:t>
      </w:r>
      <w:r>
        <w:rPr>
          <w:rFonts w:ascii="Arial" w:hAnsi="Arial" w:cs="Arial"/>
        </w:rPr>
        <w:t>highlighting the risk of emotional avoidance via social stimulation.</w:t>
      </w:r>
    </w:p>
    <w:p w14:paraId="24844ABE" w14:textId="38D27888" w:rsidR="003F2443" w:rsidRDefault="003F2443" w:rsidP="003F2443">
      <w:pPr>
        <w:spacing w:line="480" w:lineRule="auto"/>
        <w:jc w:val="both"/>
        <w:rPr>
          <w:rFonts w:ascii="Arial" w:hAnsi="Arial" w:cs="Arial"/>
        </w:rPr>
      </w:pPr>
      <w:r>
        <w:rPr>
          <w:rFonts w:ascii="Arial" w:hAnsi="Arial" w:cs="Arial"/>
        </w:rPr>
        <w:t xml:space="preserve">Participations also reflected on how personality influences relationship dynamics and self-development. Extroverted individuals described ease in forming and maintaining </w:t>
      </w:r>
      <w:r>
        <w:rPr>
          <w:rFonts w:ascii="Arial" w:hAnsi="Arial" w:cs="Arial"/>
        </w:rPr>
        <w:lastRenderedPageBreak/>
        <w:t xml:space="preserve">socials bonds. Mike said, </w:t>
      </w:r>
      <w:r>
        <w:rPr>
          <w:rFonts w:ascii="Arial" w:hAnsi="Arial" w:cs="Arial"/>
          <w:i/>
          <w:iCs/>
        </w:rPr>
        <w:t xml:space="preserve">“I build </w:t>
      </w:r>
      <w:r w:rsidRPr="003F2443">
        <w:rPr>
          <w:rFonts w:ascii="Arial" w:hAnsi="Arial" w:cs="Arial"/>
        </w:rPr>
        <w:t>strong</w:t>
      </w:r>
      <w:r>
        <w:rPr>
          <w:rFonts w:ascii="Arial" w:hAnsi="Arial" w:cs="Arial"/>
          <w:i/>
          <w:iCs/>
        </w:rPr>
        <w:t xml:space="preserve">, friendly relationships easily,” </w:t>
      </w:r>
      <w:r>
        <w:rPr>
          <w:rFonts w:ascii="Arial" w:hAnsi="Arial" w:cs="Arial"/>
        </w:rPr>
        <w:t xml:space="preserve">while Jasmine shared, </w:t>
      </w:r>
      <w:r>
        <w:rPr>
          <w:rFonts w:ascii="Arial" w:hAnsi="Arial" w:cs="Arial"/>
          <w:i/>
          <w:iCs/>
        </w:rPr>
        <w:t xml:space="preserve">“I love engaging in deep conversations and maintaining a wide network.” </w:t>
      </w:r>
      <w:r>
        <w:rPr>
          <w:rFonts w:ascii="Arial" w:hAnsi="Arial" w:cs="Arial"/>
        </w:rPr>
        <w:t xml:space="preserve">This </w:t>
      </w:r>
      <w:r w:rsidR="00F13864">
        <w:rPr>
          <w:rFonts w:ascii="Arial" w:hAnsi="Arial" w:cs="Arial"/>
        </w:rPr>
        <w:t xml:space="preserve">reflects research showing that extraversion is linked to relationship initiation and satisfaction (Wilson et al, 2015; </w:t>
      </w:r>
      <w:proofErr w:type="spellStart"/>
      <w:r w:rsidR="00F13864">
        <w:rPr>
          <w:rFonts w:ascii="Arial" w:hAnsi="Arial" w:cs="Arial"/>
        </w:rPr>
        <w:t>Raudino</w:t>
      </w:r>
      <w:proofErr w:type="spellEnd"/>
      <w:r w:rsidR="00F13864">
        <w:rPr>
          <w:rFonts w:ascii="Arial" w:hAnsi="Arial" w:cs="Arial"/>
        </w:rPr>
        <w:t xml:space="preserve"> et al. 2023). Agreeable participants emphasized harmony and emotional </w:t>
      </w:r>
      <w:proofErr w:type="spellStart"/>
      <w:r w:rsidR="00F13864">
        <w:rPr>
          <w:rFonts w:ascii="Arial" w:hAnsi="Arial" w:cs="Arial"/>
        </w:rPr>
        <w:t>attunement</w:t>
      </w:r>
      <w:proofErr w:type="spellEnd"/>
      <w:r w:rsidR="00F13864">
        <w:rPr>
          <w:rFonts w:ascii="Arial" w:hAnsi="Arial" w:cs="Arial"/>
        </w:rPr>
        <w:t xml:space="preserve">. Ryan noted, </w:t>
      </w:r>
      <w:r w:rsidR="00F13864">
        <w:rPr>
          <w:rFonts w:ascii="Arial" w:hAnsi="Arial" w:cs="Arial"/>
          <w:i/>
          <w:iCs/>
        </w:rPr>
        <w:t xml:space="preserve">“I often act as the peacemaker in conflicts… sometimes I struggle to assert my own needs.” </w:t>
      </w:r>
      <w:r w:rsidR="00F13864">
        <w:rPr>
          <w:rFonts w:ascii="Arial" w:hAnsi="Arial" w:cs="Arial"/>
        </w:rPr>
        <w:t xml:space="preserve">Anna shared, </w:t>
      </w:r>
      <w:r w:rsidR="00F13864">
        <w:rPr>
          <w:rFonts w:ascii="Arial" w:hAnsi="Arial" w:cs="Arial"/>
          <w:i/>
          <w:iCs/>
        </w:rPr>
        <w:t xml:space="preserve">“I prioritize harmony and try to ensure that everyone’s needs are met, even if it means compromising my own preferences sometimes.” </w:t>
      </w:r>
      <w:r w:rsidR="00F13864">
        <w:rPr>
          <w:rFonts w:ascii="Arial" w:hAnsi="Arial" w:cs="Arial"/>
        </w:rPr>
        <w:t>These behaviours align with findings that agreeableness predicts empathy and cooperative communication, but may also involve difficulties with assertiveness (Tehrani &amp; Yamini, 2020).</w:t>
      </w:r>
    </w:p>
    <w:p w14:paraId="6DDF7CC1" w14:textId="2A1CDBB9" w:rsidR="00F13864" w:rsidRDefault="00F13864" w:rsidP="003F2443">
      <w:pPr>
        <w:spacing w:line="480" w:lineRule="auto"/>
        <w:jc w:val="both"/>
        <w:rPr>
          <w:rFonts w:ascii="Arial" w:hAnsi="Arial" w:cs="Arial"/>
        </w:rPr>
      </w:pPr>
      <w:r>
        <w:rPr>
          <w:rFonts w:ascii="Arial" w:hAnsi="Arial" w:cs="Arial"/>
        </w:rPr>
        <w:t xml:space="preserve">Introverts and open individuals discussed seeking depth or diversity in their relationships. Emily shared, </w:t>
      </w:r>
      <w:r>
        <w:rPr>
          <w:rFonts w:ascii="Arial" w:hAnsi="Arial" w:cs="Arial"/>
          <w:i/>
          <w:iCs/>
        </w:rPr>
        <w:t xml:space="preserve">“I value deep, meaningful connections over a large circle of acquaintances.” </w:t>
      </w:r>
      <w:r>
        <w:rPr>
          <w:rFonts w:ascii="Arial" w:hAnsi="Arial" w:cs="Arial"/>
        </w:rPr>
        <w:t xml:space="preserve">Sophia reflected, </w:t>
      </w:r>
      <w:r>
        <w:rPr>
          <w:rFonts w:ascii="Arial" w:hAnsi="Arial" w:cs="Arial"/>
          <w:i/>
          <w:iCs/>
        </w:rPr>
        <w:t xml:space="preserve">“My curiosity leads me to connect with a diverse range of people. However I sometimes get restless and need to remind myself to maintain deeper connections.” </w:t>
      </w:r>
      <w:r>
        <w:rPr>
          <w:rFonts w:ascii="Arial" w:hAnsi="Arial" w:cs="Arial"/>
        </w:rPr>
        <w:t xml:space="preserve">These preferences echo research suggesting that open individuals often explore diverse social contexts </w:t>
      </w:r>
      <w:r w:rsidR="00BD157B">
        <w:rPr>
          <w:rFonts w:ascii="Arial" w:hAnsi="Arial" w:cs="Arial"/>
        </w:rPr>
        <w:t>but may struggle with consistency, while introverts prefer intimate, emotionally significant connections (Tuovinen et al. 2020).</w:t>
      </w:r>
    </w:p>
    <w:p w14:paraId="3CB3B48E" w14:textId="304EC1F4" w:rsidR="00BD157B" w:rsidRDefault="00BD157B" w:rsidP="003F2443">
      <w:pPr>
        <w:spacing w:line="480" w:lineRule="auto"/>
        <w:jc w:val="both"/>
        <w:rPr>
          <w:rFonts w:ascii="Arial" w:hAnsi="Arial" w:cs="Arial"/>
        </w:rPr>
      </w:pPr>
      <w:r>
        <w:rPr>
          <w:rFonts w:ascii="Arial" w:hAnsi="Arial" w:cs="Arial"/>
        </w:rPr>
        <w:t xml:space="preserve">A particularly prominent theme across all participants was self-awareness and its role in personal growth. Sarah reflected, </w:t>
      </w:r>
      <w:r>
        <w:rPr>
          <w:rFonts w:ascii="Arial" w:hAnsi="Arial" w:cs="Arial"/>
          <w:i/>
          <w:iCs/>
        </w:rPr>
        <w:t xml:space="preserve">“Understanding our traits helps us leverage strengths and work on weaknesses.” </w:t>
      </w:r>
      <w:r>
        <w:rPr>
          <w:rFonts w:ascii="Arial" w:hAnsi="Arial" w:cs="Arial"/>
        </w:rPr>
        <w:t xml:space="preserve">Alex added, </w:t>
      </w:r>
      <w:r>
        <w:rPr>
          <w:rFonts w:ascii="Arial" w:hAnsi="Arial" w:cs="Arial"/>
          <w:i/>
          <w:iCs/>
        </w:rPr>
        <w:t xml:space="preserve">“I’ve learned to be more flexible and accept that not everything </w:t>
      </w:r>
      <w:r w:rsidR="00C7062A">
        <w:rPr>
          <w:rFonts w:ascii="Arial" w:hAnsi="Arial" w:cs="Arial"/>
          <w:i/>
          <w:iCs/>
        </w:rPr>
        <w:t>can be</w:t>
      </w:r>
      <w:r>
        <w:rPr>
          <w:rFonts w:ascii="Arial" w:hAnsi="Arial" w:cs="Arial"/>
          <w:i/>
          <w:iCs/>
        </w:rPr>
        <w:t xml:space="preserve"> perfectly planned.” </w:t>
      </w:r>
      <w:r>
        <w:rPr>
          <w:rFonts w:ascii="Arial" w:hAnsi="Arial" w:cs="Arial"/>
        </w:rPr>
        <w:t xml:space="preserve">Ryan noted, </w:t>
      </w:r>
      <w:r>
        <w:rPr>
          <w:rFonts w:ascii="Arial" w:hAnsi="Arial" w:cs="Arial"/>
          <w:i/>
          <w:iCs/>
        </w:rPr>
        <w:t xml:space="preserve">“Recognising my tendency has helped me balance my agreeable nature with assertiveness.” </w:t>
      </w:r>
      <w:r>
        <w:rPr>
          <w:rFonts w:ascii="Arial" w:hAnsi="Arial" w:cs="Arial"/>
        </w:rPr>
        <w:t xml:space="preserve">These insights support growing evidence that trait self-knowledge and metacognition are linked to improved well-being, adaptability, and resilience (Zacher &amp; Rudolph, 2020; </w:t>
      </w:r>
      <w:r>
        <w:rPr>
          <w:rFonts w:ascii="Arial" w:hAnsi="Arial" w:cs="Arial"/>
        </w:rPr>
        <w:lastRenderedPageBreak/>
        <w:t>Soto &amp; Jackson, 2020). Developing an awareness of one’s personality enables individuals to adopt more flexible behaviours and cultivate emotional intelligence.</w:t>
      </w:r>
    </w:p>
    <w:p w14:paraId="616C35BB" w14:textId="38B40699" w:rsidR="00BD157B" w:rsidRDefault="002B6772" w:rsidP="003F2443">
      <w:pPr>
        <w:spacing w:line="480" w:lineRule="auto"/>
        <w:jc w:val="both"/>
        <w:rPr>
          <w:rFonts w:ascii="Arial" w:hAnsi="Arial" w:cs="Arial"/>
        </w:rPr>
      </w:pPr>
      <w:r>
        <w:rPr>
          <w:rFonts w:ascii="Arial" w:hAnsi="Arial" w:cs="Arial"/>
        </w:rPr>
        <w:t>The results suggest practical implications for workplace design, educational settings, and therapeutic contexts. For example, understanding that some individuals thrive in structured environments while others prefer flexibility can help managers and educators tailor environments that suit diverse personality needs. Similarly, promoting personality awareness in therapy or coaching may empower clients to select more effective coping strategies and improve interpersonal functioning. In the workplace, encouraging teams to appreciate personality diversity could improve collaboration, reduce conflict, and foster psychological safety (</w:t>
      </w:r>
      <w:proofErr w:type="spellStart"/>
      <w:r>
        <w:rPr>
          <w:rFonts w:ascii="Arial" w:hAnsi="Arial" w:cs="Arial"/>
        </w:rPr>
        <w:t>Grailey</w:t>
      </w:r>
      <w:proofErr w:type="spellEnd"/>
      <w:r>
        <w:rPr>
          <w:rFonts w:ascii="Arial" w:hAnsi="Arial" w:cs="Arial"/>
        </w:rPr>
        <w:t>, 2023).</w:t>
      </w:r>
    </w:p>
    <w:p w14:paraId="2DF44757" w14:textId="70C64825" w:rsidR="002B6772" w:rsidRDefault="002B6772" w:rsidP="003F2443">
      <w:pPr>
        <w:spacing w:line="480" w:lineRule="auto"/>
        <w:jc w:val="both"/>
        <w:rPr>
          <w:rFonts w:ascii="Arial" w:hAnsi="Arial" w:cs="Arial"/>
        </w:rPr>
      </w:pPr>
      <w:r>
        <w:rPr>
          <w:rFonts w:ascii="Arial" w:hAnsi="Arial" w:cs="Arial"/>
        </w:rPr>
        <w:t>This study had several limitations. First, the sample was relatively small and may not represent the full range of personality diversity across age, gender, or cultural background. Additionally, the reliance on self-reported personality and behaviour may introduce bias or social desirability effects. Future research could include personality assessments using validated psychometric instruments, as well as mixed-method or longitudinal approaches to examine how personality traits evolve over time and in response to life events.</w:t>
      </w:r>
    </w:p>
    <w:p w14:paraId="55583559" w14:textId="26E3CF09" w:rsidR="002B6772" w:rsidRDefault="002B6772" w:rsidP="003F2443">
      <w:pPr>
        <w:spacing w:line="480" w:lineRule="auto"/>
        <w:jc w:val="both"/>
        <w:rPr>
          <w:rFonts w:ascii="Arial" w:hAnsi="Arial" w:cs="Arial"/>
        </w:rPr>
      </w:pPr>
      <w:r>
        <w:rPr>
          <w:rFonts w:ascii="Arial" w:hAnsi="Arial" w:cs="Arial"/>
        </w:rPr>
        <w:t xml:space="preserve">Moreover, future studies could explore the role of trait-environment </w:t>
      </w:r>
      <w:r w:rsidR="00C7062A">
        <w:rPr>
          <w:rFonts w:ascii="Arial" w:hAnsi="Arial" w:cs="Arial"/>
        </w:rPr>
        <w:t>fit,</w:t>
      </w:r>
      <w:r>
        <w:rPr>
          <w:rFonts w:ascii="Arial" w:hAnsi="Arial" w:cs="Arial"/>
        </w:rPr>
        <w:t xml:space="preserve"> or how well an individual’s personality aligns with their surroundings (Judge &amp; Zapata, 2014). Understanding how personality traits </w:t>
      </w:r>
      <w:r w:rsidR="00C7062A">
        <w:rPr>
          <w:rFonts w:ascii="Arial" w:hAnsi="Arial" w:cs="Arial"/>
        </w:rPr>
        <w:t>interact with situational demands could offer further insight into stress responses, career success, and well-being.</w:t>
      </w:r>
    </w:p>
    <w:p w14:paraId="724A34F6" w14:textId="4BFB2827" w:rsidR="00C7062A" w:rsidRDefault="00C7062A" w:rsidP="003F2443">
      <w:pPr>
        <w:spacing w:line="480" w:lineRule="auto"/>
        <w:jc w:val="both"/>
        <w:rPr>
          <w:rFonts w:ascii="Arial" w:hAnsi="Arial" w:cs="Arial"/>
        </w:rPr>
      </w:pPr>
      <w:r>
        <w:rPr>
          <w:rFonts w:ascii="Arial" w:hAnsi="Arial" w:cs="Arial"/>
        </w:rPr>
        <w:t xml:space="preserve">The qualitative investigation offers valuable insights into the ways personality traits shape work behaviours, stress responses, and social relationships. Conscientiousness, openness, extraversion, introversion, and agreeableness were </w:t>
      </w:r>
      <w:r>
        <w:rPr>
          <w:rFonts w:ascii="Arial" w:hAnsi="Arial" w:cs="Arial"/>
        </w:rPr>
        <w:lastRenderedPageBreak/>
        <w:t>associated with distinct patterns of planning, problem-solving, and relational dynamics. Importantly, participants across all personality types described a process of increasing self-awareness and personal growth, suggesting that adaptability and insight can enhance functioning regardless of one’s baseline traits. These findings support the relevance of personality-informed approaches in work, education, and mental health contexts and underscore the value of promoting trait awareness as a tool for self-development.</w:t>
      </w:r>
    </w:p>
    <w:p w14:paraId="54CDC8BB" w14:textId="77777777" w:rsidR="00C7062A" w:rsidRPr="00BD157B" w:rsidRDefault="00C7062A" w:rsidP="003F2443">
      <w:pPr>
        <w:spacing w:line="480" w:lineRule="auto"/>
        <w:jc w:val="both"/>
        <w:rPr>
          <w:rFonts w:ascii="Arial" w:hAnsi="Arial" w:cs="Arial"/>
        </w:rPr>
      </w:pPr>
    </w:p>
    <w:p w14:paraId="0631CF74" w14:textId="77777777" w:rsidR="005D3ACA" w:rsidRPr="005D3ACA" w:rsidRDefault="005D3ACA" w:rsidP="003B7365">
      <w:pPr>
        <w:spacing w:line="360" w:lineRule="auto"/>
        <w:jc w:val="both"/>
        <w:rPr>
          <w:rFonts w:ascii="Arial" w:hAnsi="Arial" w:cs="Arial"/>
        </w:rPr>
      </w:pPr>
    </w:p>
    <w:p w14:paraId="13D8B7AA" w14:textId="77777777" w:rsidR="003B7365" w:rsidRDefault="003B7365" w:rsidP="003B7365">
      <w:pPr>
        <w:spacing w:line="360" w:lineRule="auto"/>
        <w:jc w:val="both"/>
        <w:rPr>
          <w:rFonts w:ascii="Arial" w:hAnsi="Arial" w:cs="Arial"/>
          <w:b/>
          <w:bCs/>
        </w:rPr>
      </w:pPr>
    </w:p>
    <w:p w14:paraId="43E9E92C" w14:textId="77777777" w:rsidR="003B7365" w:rsidRDefault="003B7365" w:rsidP="003B7365">
      <w:pPr>
        <w:spacing w:line="360" w:lineRule="auto"/>
        <w:jc w:val="both"/>
        <w:rPr>
          <w:rFonts w:ascii="Arial" w:hAnsi="Arial" w:cs="Arial"/>
          <w:b/>
          <w:bCs/>
        </w:rPr>
      </w:pPr>
    </w:p>
    <w:p w14:paraId="2BFD8D5D" w14:textId="77777777" w:rsidR="003B7365" w:rsidRDefault="003B7365" w:rsidP="003B7365">
      <w:pPr>
        <w:spacing w:line="360" w:lineRule="auto"/>
        <w:jc w:val="both"/>
        <w:rPr>
          <w:rFonts w:ascii="Arial" w:hAnsi="Arial" w:cs="Arial"/>
          <w:b/>
          <w:bCs/>
        </w:rPr>
      </w:pPr>
    </w:p>
    <w:p w14:paraId="5A9514CC" w14:textId="77777777" w:rsidR="003B7365" w:rsidRDefault="003B7365" w:rsidP="003B7365">
      <w:pPr>
        <w:spacing w:line="360" w:lineRule="auto"/>
        <w:jc w:val="both"/>
        <w:rPr>
          <w:rFonts w:ascii="Arial" w:hAnsi="Arial" w:cs="Arial"/>
          <w:b/>
          <w:bCs/>
        </w:rPr>
      </w:pPr>
    </w:p>
    <w:p w14:paraId="093EF135" w14:textId="77777777" w:rsidR="003B7365" w:rsidRDefault="003B7365" w:rsidP="003B7365">
      <w:pPr>
        <w:spacing w:line="360" w:lineRule="auto"/>
        <w:jc w:val="both"/>
        <w:rPr>
          <w:rFonts w:ascii="Arial" w:hAnsi="Arial" w:cs="Arial"/>
          <w:b/>
          <w:bCs/>
        </w:rPr>
      </w:pPr>
    </w:p>
    <w:p w14:paraId="0CF691FC" w14:textId="77777777" w:rsidR="003B7365" w:rsidRDefault="003B7365" w:rsidP="003B7365">
      <w:pPr>
        <w:spacing w:line="360" w:lineRule="auto"/>
        <w:jc w:val="both"/>
        <w:rPr>
          <w:rFonts w:ascii="Arial" w:hAnsi="Arial" w:cs="Arial"/>
          <w:b/>
          <w:bCs/>
        </w:rPr>
      </w:pPr>
    </w:p>
    <w:p w14:paraId="62AE6973" w14:textId="77777777" w:rsidR="003B7365" w:rsidRDefault="003B7365" w:rsidP="003B7365">
      <w:pPr>
        <w:spacing w:line="360" w:lineRule="auto"/>
        <w:jc w:val="both"/>
        <w:rPr>
          <w:rFonts w:ascii="Arial" w:hAnsi="Arial" w:cs="Arial"/>
          <w:b/>
          <w:bCs/>
        </w:rPr>
      </w:pPr>
    </w:p>
    <w:p w14:paraId="0406F5A8" w14:textId="77777777" w:rsidR="003B7365" w:rsidRDefault="003B7365" w:rsidP="003B7365">
      <w:pPr>
        <w:spacing w:line="360" w:lineRule="auto"/>
        <w:jc w:val="both"/>
        <w:rPr>
          <w:rFonts w:ascii="Arial" w:hAnsi="Arial" w:cs="Arial"/>
          <w:b/>
          <w:bCs/>
        </w:rPr>
      </w:pPr>
    </w:p>
    <w:p w14:paraId="2FB63BAD" w14:textId="77777777" w:rsidR="003B7365" w:rsidRDefault="003B7365" w:rsidP="003B7365">
      <w:pPr>
        <w:spacing w:line="360" w:lineRule="auto"/>
        <w:jc w:val="both"/>
        <w:rPr>
          <w:rFonts w:ascii="Arial" w:hAnsi="Arial" w:cs="Arial"/>
          <w:b/>
          <w:bCs/>
        </w:rPr>
      </w:pPr>
    </w:p>
    <w:p w14:paraId="3981A972" w14:textId="77777777" w:rsidR="003B7365" w:rsidRDefault="003B7365" w:rsidP="003B7365">
      <w:pPr>
        <w:spacing w:line="360" w:lineRule="auto"/>
        <w:jc w:val="both"/>
        <w:rPr>
          <w:rFonts w:ascii="Arial" w:hAnsi="Arial" w:cs="Arial"/>
          <w:b/>
          <w:bCs/>
        </w:rPr>
      </w:pPr>
    </w:p>
    <w:p w14:paraId="5B5CB1CE" w14:textId="77777777" w:rsidR="003B7365" w:rsidRDefault="003B7365" w:rsidP="003B7365">
      <w:pPr>
        <w:spacing w:line="360" w:lineRule="auto"/>
        <w:jc w:val="both"/>
        <w:rPr>
          <w:rFonts w:ascii="Arial" w:hAnsi="Arial" w:cs="Arial"/>
          <w:b/>
          <w:bCs/>
        </w:rPr>
      </w:pPr>
    </w:p>
    <w:p w14:paraId="32C0B905" w14:textId="77777777" w:rsidR="003B7365" w:rsidRDefault="003B7365" w:rsidP="003B7365">
      <w:pPr>
        <w:spacing w:line="360" w:lineRule="auto"/>
        <w:jc w:val="both"/>
        <w:rPr>
          <w:rFonts w:ascii="Arial" w:hAnsi="Arial" w:cs="Arial"/>
          <w:b/>
          <w:bCs/>
        </w:rPr>
      </w:pPr>
    </w:p>
    <w:p w14:paraId="35D2E5A0" w14:textId="77777777" w:rsidR="003B7365" w:rsidRDefault="003B7365" w:rsidP="003B7365">
      <w:pPr>
        <w:spacing w:line="360" w:lineRule="auto"/>
        <w:jc w:val="both"/>
        <w:rPr>
          <w:rFonts w:ascii="Arial" w:hAnsi="Arial" w:cs="Arial"/>
          <w:b/>
          <w:bCs/>
        </w:rPr>
      </w:pPr>
    </w:p>
    <w:p w14:paraId="62D68EB7" w14:textId="77777777" w:rsidR="00C7062A" w:rsidRDefault="00C7062A" w:rsidP="003B7365">
      <w:pPr>
        <w:spacing w:line="360" w:lineRule="auto"/>
        <w:jc w:val="both"/>
        <w:rPr>
          <w:rFonts w:ascii="Arial" w:hAnsi="Arial" w:cs="Arial"/>
          <w:b/>
          <w:bCs/>
        </w:rPr>
      </w:pPr>
    </w:p>
    <w:p w14:paraId="5673BE0D" w14:textId="77777777" w:rsidR="003B7365" w:rsidRDefault="003B7365" w:rsidP="003B7365">
      <w:pPr>
        <w:spacing w:line="360" w:lineRule="auto"/>
        <w:jc w:val="both"/>
        <w:rPr>
          <w:rFonts w:ascii="Arial" w:hAnsi="Arial" w:cs="Arial"/>
          <w:b/>
          <w:bCs/>
        </w:rPr>
      </w:pPr>
    </w:p>
    <w:p w14:paraId="3735D864" w14:textId="1B369984" w:rsidR="003B7365" w:rsidRDefault="003B7365" w:rsidP="003B7365">
      <w:pPr>
        <w:spacing w:line="360" w:lineRule="auto"/>
        <w:jc w:val="both"/>
        <w:rPr>
          <w:rFonts w:ascii="Arial" w:hAnsi="Arial" w:cs="Arial"/>
          <w:b/>
          <w:bCs/>
        </w:rPr>
      </w:pPr>
      <w:r>
        <w:rPr>
          <w:rFonts w:ascii="Arial" w:hAnsi="Arial" w:cs="Arial"/>
          <w:b/>
          <w:bCs/>
        </w:rPr>
        <w:lastRenderedPageBreak/>
        <w:t>Reference List</w:t>
      </w:r>
    </w:p>
    <w:p w14:paraId="4330183B" w14:textId="7FE749C3" w:rsidR="00EC7B36" w:rsidRPr="00EC7B36" w:rsidRDefault="00EC7B36" w:rsidP="00EC7B36">
      <w:pPr>
        <w:spacing w:line="360" w:lineRule="auto"/>
        <w:jc w:val="both"/>
        <w:rPr>
          <w:rFonts w:ascii="Arial" w:hAnsi="Arial" w:cs="Arial"/>
        </w:rPr>
      </w:pPr>
      <w:r w:rsidRPr="00EC7B36">
        <w:rPr>
          <w:rFonts w:ascii="Arial" w:hAnsi="Arial" w:cs="Arial"/>
        </w:rPr>
        <w:t xml:space="preserve">Bakker, A. B., &amp; van </w:t>
      </w:r>
      <w:proofErr w:type="spellStart"/>
      <w:r w:rsidRPr="00EC7B36">
        <w:rPr>
          <w:rFonts w:ascii="Arial" w:hAnsi="Arial" w:cs="Arial"/>
        </w:rPr>
        <w:t>Woerkom</w:t>
      </w:r>
      <w:proofErr w:type="spellEnd"/>
      <w:r w:rsidRPr="00EC7B36">
        <w:rPr>
          <w:rFonts w:ascii="Arial" w:hAnsi="Arial" w:cs="Arial"/>
        </w:rPr>
        <w:t xml:space="preserve">, M. (2018). Strengths use in organizations: A positive approach of occupational health. </w:t>
      </w:r>
      <w:r w:rsidRPr="00EC7B36">
        <w:rPr>
          <w:rFonts w:ascii="Arial" w:hAnsi="Arial" w:cs="Arial"/>
          <w:i/>
          <w:iCs/>
        </w:rPr>
        <w:t xml:space="preserve">Canadian Psychology / </w:t>
      </w:r>
      <w:proofErr w:type="spellStart"/>
      <w:r w:rsidRPr="00EC7B36">
        <w:rPr>
          <w:rFonts w:ascii="Arial" w:hAnsi="Arial" w:cs="Arial"/>
          <w:i/>
          <w:iCs/>
        </w:rPr>
        <w:t>Psychologie</w:t>
      </w:r>
      <w:proofErr w:type="spellEnd"/>
      <w:r w:rsidRPr="00EC7B36">
        <w:rPr>
          <w:rFonts w:ascii="Arial" w:hAnsi="Arial" w:cs="Arial"/>
          <w:i/>
          <w:iCs/>
        </w:rPr>
        <w:t xml:space="preserve"> canadienne, 59</w:t>
      </w:r>
      <w:r w:rsidRPr="00EC7B36">
        <w:rPr>
          <w:rFonts w:ascii="Arial" w:hAnsi="Arial" w:cs="Arial"/>
        </w:rPr>
        <w:t>(1), 38–46. https://doi.org/10.1037/cap0000120</w:t>
      </w:r>
    </w:p>
    <w:p w14:paraId="168C2824" w14:textId="5D6C316F" w:rsidR="000B6172" w:rsidRPr="00EC7B36" w:rsidRDefault="000B6172" w:rsidP="00EC7B36">
      <w:pPr>
        <w:spacing w:line="360" w:lineRule="auto"/>
        <w:jc w:val="both"/>
        <w:rPr>
          <w:rFonts w:ascii="Arial" w:hAnsi="Arial" w:cs="Arial"/>
        </w:rPr>
      </w:pPr>
      <w:r w:rsidRPr="00EC7B36">
        <w:rPr>
          <w:rFonts w:ascii="Arial" w:hAnsi="Arial" w:cs="Arial"/>
        </w:rPr>
        <w:t xml:space="preserve">Cain, S. (2013). </w:t>
      </w:r>
      <w:r w:rsidRPr="00EC7B36">
        <w:rPr>
          <w:rFonts w:ascii="Arial" w:hAnsi="Arial" w:cs="Arial"/>
          <w:i/>
          <w:iCs/>
        </w:rPr>
        <w:t>Quiet: The power of introverts in a world that can’t stop talking</w:t>
      </w:r>
      <w:r w:rsidRPr="00EC7B36">
        <w:rPr>
          <w:rFonts w:ascii="Arial" w:hAnsi="Arial" w:cs="Arial"/>
        </w:rPr>
        <w:t>. Broadway Books.</w:t>
      </w:r>
    </w:p>
    <w:p w14:paraId="2D25E1FB" w14:textId="77777777" w:rsidR="000B6172" w:rsidRPr="00D323D4" w:rsidRDefault="000B6172" w:rsidP="00EC7B36">
      <w:pPr>
        <w:spacing w:line="360" w:lineRule="auto"/>
        <w:jc w:val="both"/>
        <w:rPr>
          <w:rFonts w:ascii="Arial" w:hAnsi="Arial" w:cs="Arial"/>
        </w:rPr>
      </w:pPr>
      <w:r w:rsidRPr="00EC7B36">
        <w:rPr>
          <w:rFonts w:ascii="Arial" w:hAnsi="Arial" w:cs="Arial"/>
        </w:rPr>
        <w:t xml:space="preserve">Connor-Smith, J. K., &amp; </w:t>
      </w:r>
      <w:proofErr w:type="spellStart"/>
      <w:r w:rsidRPr="00EC7B36">
        <w:rPr>
          <w:rFonts w:ascii="Arial" w:hAnsi="Arial" w:cs="Arial"/>
        </w:rPr>
        <w:t>Flachsbart</w:t>
      </w:r>
      <w:proofErr w:type="spellEnd"/>
      <w:r w:rsidRPr="00EC7B36">
        <w:rPr>
          <w:rFonts w:ascii="Arial" w:hAnsi="Arial" w:cs="Arial"/>
        </w:rPr>
        <w:t xml:space="preserve">, C. (2007). Relations between personality and coping: A meta-analytic review. </w:t>
      </w:r>
      <w:r w:rsidRPr="00EC7B36">
        <w:rPr>
          <w:rFonts w:ascii="Arial" w:hAnsi="Arial" w:cs="Arial"/>
          <w:i/>
          <w:iCs/>
        </w:rPr>
        <w:t>Journal of Personality and Social Psychology, 93</w:t>
      </w:r>
      <w:r w:rsidRPr="00EC7B36">
        <w:rPr>
          <w:rFonts w:ascii="Arial" w:hAnsi="Arial" w:cs="Arial"/>
        </w:rPr>
        <w:t>(6), 1080–1107. https://doi.org/10.1037/0022-3514.93.6.1080</w:t>
      </w:r>
    </w:p>
    <w:p w14:paraId="215B37C5" w14:textId="07106173" w:rsidR="000B6172" w:rsidRPr="00EC7B36" w:rsidRDefault="000B6172" w:rsidP="00EC7B36">
      <w:pPr>
        <w:spacing w:line="360" w:lineRule="auto"/>
        <w:jc w:val="both"/>
        <w:rPr>
          <w:rFonts w:ascii="Arial" w:hAnsi="Arial" w:cs="Arial"/>
        </w:rPr>
      </w:pPr>
      <w:r w:rsidRPr="00D323D4">
        <w:rPr>
          <w:rFonts w:ascii="Arial" w:hAnsi="Arial" w:cs="Arial"/>
        </w:rPr>
        <w:t>Feist, G. J. (2019). Creativity and the Big Two model of personality</w:t>
      </w:r>
      <w:r w:rsidRPr="00EC7B36">
        <w:rPr>
          <w:rFonts w:ascii="Arial" w:hAnsi="Arial" w:cs="Arial"/>
        </w:rPr>
        <w:t xml:space="preserve">: Plasticity and stability. </w:t>
      </w:r>
      <w:r w:rsidRPr="00D323D4">
        <w:rPr>
          <w:rFonts w:ascii="Arial" w:hAnsi="Arial" w:cs="Arial"/>
          <w:i/>
          <w:iCs/>
        </w:rPr>
        <w:t xml:space="preserve">Current Opinion in </w:t>
      </w:r>
      <w:proofErr w:type="spellStart"/>
      <w:r w:rsidRPr="00D323D4">
        <w:rPr>
          <w:rFonts w:ascii="Arial" w:hAnsi="Arial" w:cs="Arial"/>
          <w:i/>
          <w:iCs/>
        </w:rPr>
        <w:t>Behavioral</w:t>
      </w:r>
      <w:proofErr w:type="spellEnd"/>
      <w:r w:rsidRPr="00D323D4">
        <w:rPr>
          <w:rFonts w:ascii="Arial" w:hAnsi="Arial" w:cs="Arial"/>
          <w:i/>
          <w:iCs/>
        </w:rPr>
        <w:t xml:space="preserve"> Sciences</w:t>
      </w:r>
      <w:r w:rsidRPr="00D323D4">
        <w:rPr>
          <w:rFonts w:ascii="Arial" w:hAnsi="Arial" w:cs="Arial"/>
        </w:rPr>
        <w:t xml:space="preserve">, </w:t>
      </w:r>
      <w:r w:rsidRPr="00D323D4">
        <w:rPr>
          <w:rFonts w:ascii="Arial" w:hAnsi="Arial" w:cs="Arial"/>
          <w:i/>
          <w:iCs/>
        </w:rPr>
        <w:t>27</w:t>
      </w:r>
      <w:r w:rsidRPr="00D323D4">
        <w:rPr>
          <w:rFonts w:ascii="Arial" w:hAnsi="Arial" w:cs="Arial"/>
        </w:rPr>
        <w:t>, 3</w:t>
      </w:r>
      <w:r w:rsidRPr="00EC7B36">
        <w:rPr>
          <w:rFonts w:ascii="Arial" w:hAnsi="Arial" w:cs="Arial"/>
        </w:rPr>
        <w:t>1</w:t>
      </w:r>
      <w:r w:rsidRPr="00D323D4">
        <w:rPr>
          <w:rFonts w:ascii="Arial" w:hAnsi="Arial" w:cs="Arial"/>
        </w:rPr>
        <w:t>–3</w:t>
      </w:r>
      <w:r w:rsidRPr="00EC7B36">
        <w:rPr>
          <w:rFonts w:ascii="Arial" w:hAnsi="Arial" w:cs="Arial"/>
        </w:rPr>
        <w:t>5</w:t>
      </w:r>
      <w:r w:rsidRPr="00D323D4">
        <w:rPr>
          <w:rFonts w:ascii="Arial" w:hAnsi="Arial" w:cs="Arial"/>
        </w:rPr>
        <w:t xml:space="preserve">. </w:t>
      </w:r>
      <w:hyperlink r:id="rId7" w:history="1">
        <w:r w:rsidRPr="00EC7B36">
          <w:rPr>
            <w:rStyle w:val="Hyperlink"/>
            <w:rFonts w:ascii="Arial" w:hAnsi="Arial" w:cs="Arial"/>
          </w:rPr>
          <w:t>https://doi.org/10.1016/j.cobeha.2018.07.005</w:t>
        </w:r>
      </w:hyperlink>
      <w:r w:rsidRPr="00EC7B36">
        <w:rPr>
          <w:rFonts w:ascii="Arial" w:hAnsi="Arial" w:cs="Arial"/>
        </w:rPr>
        <w:t xml:space="preserve"> </w:t>
      </w:r>
    </w:p>
    <w:p w14:paraId="43775563" w14:textId="77777777" w:rsidR="000B6172" w:rsidRPr="00D323D4" w:rsidRDefault="000B6172" w:rsidP="00EC7B36">
      <w:pPr>
        <w:spacing w:line="360" w:lineRule="auto"/>
        <w:jc w:val="both"/>
        <w:rPr>
          <w:rFonts w:ascii="Arial" w:hAnsi="Arial" w:cs="Arial"/>
        </w:rPr>
      </w:pPr>
      <w:proofErr w:type="spellStart"/>
      <w:r w:rsidRPr="00EC7B36">
        <w:rPr>
          <w:rFonts w:ascii="Arial" w:hAnsi="Arial" w:cs="Arial"/>
        </w:rPr>
        <w:t>Grailey</w:t>
      </w:r>
      <w:proofErr w:type="spellEnd"/>
      <w:r w:rsidRPr="00EC7B36">
        <w:rPr>
          <w:rFonts w:ascii="Arial" w:hAnsi="Arial" w:cs="Arial"/>
        </w:rPr>
        <w:t>, K., Lound, A., Murray, E., &amp; Brett, S. J. (2023). The influence of personality on psychological safety, the presence of stress and chosen professional roles in the healthcare environment. </w:t>
      </w:r>
      <w:proofErr w:type="spellStart"/>
      <w:r w:rsidRPr="00EC7B36">
        <w:rPr>
          <w:rFonts w:ascii="Arial" w:hAnsi="Arial" w:cs="Arial"/>
          <w:i/>
          <w:iCs/>
        </w:rPr>
        <w:t>PloS</w:t>
      </w:r>
      <w:proofErr w:type="spellEnd"/>
      <w:r w:rsidRPr="00EC7B36">
        <w:rPr>
          <w:rFonts w:ascii="Arial" w:hAnsi="Arial" w:cs="Arial"/>
          <w:i/>
          <w:iCs/>
        </w:rPr>
        <w:t xml:space="preserve"> one</w:t>
      </w:r>
      <w:r w:rsidRPr="00EC7B36">
        <w:rPr>
          <w:rFonts w:ascii="Arial" w:hAnsi="Arial" w:cs="Arial"/>
        </w:rPr>
        <w:t>, </w:t>
      </w:r>
      <w:r w:rsidRPr="00EC7B36">
        <w:rPr>
          <w:rFonts w:ascii="Arial" w:hAnsi="Arial" w:cs="Arial"/>
          <w:i/>
          <w:iCs/>
        </w:rPr>
        <w:t>18</w:t>
      </w:r>
      <w:r w:rsidRPr="00EC7B36">
        <w:rPr>
          <w:rFonts w:ascii="Arial" w:hAnsi="Arial" w:cs="Arial"/>
        </w:rPr>
        <w:t>(6), e0286796. https://doi.org/10.1371/journal.pone.0286796</w:t>
      </w:r>
    </w:p>
    <w:p w14:paraId="5413821E" w14:textId="008E5885" w:rsidR="000B6172" w:rsidRPr="00D323D4" w:rsidRDefault="000B6172" w:rsidP="00EC7B36">
      <w:pPr>
        <w:spacing w:line="360" w:lineRule="auto"/>
        <w:jc w:val="both"/>
        <w:rPr>
          <w:rFonts w:ascii="Arial" w:hAnsi="Arial" w:cs="Arial"/>
        </w:rPr>
      </w:pPr>
      <w:r w:rsidRPr="00D323D4">
        <w:rPr>
          <w:rFonts w:ascii="Arial" w:hAnsi="Arial" w:cs="Arial"/>
        </w:rPr>
        <w:t xml:space="preserve">Hudson, N. W., Lucas, R. E., &amp; Donnellan, M. B. (2020). </w:t>
      </w:r>
      <w:r w:rsidRPr="00EC7B36">
        <w:rPr>
          <w:rFonts w:ascii="Arial" w:hAnsi="Arial" w:cs="Arial"/>
        </w:rPr>
        <w:t>Are we happier with others? An investigation of the links between spending time with others and subjective well-being</w:t>
      </w:r>
      <w:r w:rsidRPr="00D323D4">
        <w:rPr>
          <w:rFonts w:ascii="Arial" w:hAnsi="Arial" w:cs="Arial"/>
        </w:rPr>
        <w:t xml:space="preserve">. </w:t>
      </w:r>
      <w:r w:rsidRPr="00D323D4">
        <w:rPr>
          <w:rFonts w:ascii="Arial" w:hAnsi="Arial" w:cs="Arial"/>
          <w:i/>
          <w:iCs/>
        </w:rPr>
        <w:t>Journal of Personality and Social Psychology</w:t>
      </w:r>
      <w:r w:rsidRPr="00D323D4">
        <w:rPr>
          <w:rFonts w:ascii="Arial" w:hAnsi="Arial" w:cs="Arial"/>
        </w:rPr>
        <w:t xml:space="preserve">, </w:t>
      </w:r>
      <w:r w:rsidRPr="00D323D4">
        <w:rPr>
          <w:rFonts w:ascii="Arial" w:hAnsi="Arial" w:cs="Arial"/>
          <w:i/>
          <w:iCs/>
        </w:rPr>
        <w:t>11</w:t>
      </w:r>
      <w:r w:rsidRPr="00EC7B36">
        <w:rPr>
          <w:rFonts w:ascii="Arial" w:hAnsi="Arial" w:cs="Arial"/>
          <w:i/>
          <w:iCs/>
        </w:rPr>
        <w:t>9</w:t>
      </w:r>
      <w:r w:rsidRPr="00D323D4">
        <w:rPr>
          <w:rFonts w:ascii="Arial" w:hAnsi="Arial" w:cs="Arial"/>
        </w:rPr>
        <w:t>(</w:t>
      </w:r>
      <w:r w:rsidRPr="00EC7B36">
        <w:rPr>
          <w:rFonts w:ascii="Arial" w:hAnsi="Arial" w:cs="Arial"/>
        </w:rPr>
        <w:t>3</w:t>
      </w:r>
      <w:r w:rsidRPr="00D323D4">
        <w:rPr>
          <w:rFonts w:ascii="Arial" w:hAnsi="Arial" w:cs="Arial"/>
        </w:rPr>
        <w:t xml:space="preserve">), </w:t>
      </w:r>
      <w:r w:rsidRPr="00EC7B36">
        <w:rPr>
          <w:rFonts w:ascii="Arial" w:hAnsi="Arial" w:cs="Arial"/>
        </w:rPr>
        <w:t>672-694</w:t>
      </w:r>
      <w:r w:rsidRPr="00D323D4">
        <w:rPr>
          <w:rFonts w:ascii="Arial" w:hAnsi="Arial" w:cs="Arial"/>
        </w:rPr>
        <w:t>. https://doi.org/10.1037/pspp00002</w:t>
      </w:r>
      <w:r w:rsidRPr="00EC7B36">
        <w:rPr>
          <w:rFonts w:ascii="Arial" w:hAnsi="Arial" w:cs="Arial"/>
        </w:rPr>
        <w:t>90</w:t>
      </w:r>
    </w:p>
    <w:p w14:paraId="0B7399DC" w14:textId="7D6769C0" w:rsidR="000B6172" w:rsidRPr="00D323D4" w:rsidRDefault="000B6172" w:rsidP="00EC7B36">
      <w:pPr>
        <w:spacing w:line="360" w:lineRule="auto"/>
        <w:jc w:val="both"/>
        <w:rPr>
          <w:rFonts w:ascii="Arial" w:hAnsi="Arial" w:cs="Arial"/>
        </w:rPr>
      </w:pPr>
      <w:r w:rsidRPr="00D323D4">
        <w:rPr>
          <w:rFonts w:ascii="Arial" w:hAnsi="Arial" w:cs="Arial"/>
        </w:rPr>
        <w:t>Judge, T. A., &amp; Zapata, C. P. (201</w:t>
      </w:r>
      <w:r w:rsidRPr="00EC7B36">
        <w:rPr>
          <w:rFonts w:ascii="Arial" w:hAnsi="Arial" w:cs="Arial"/>
        </w:rPr>
        <w:t>4</w:t>
      </w:r>
      <w:r w:rsidRPr="00D323D4">
        <w:rPr>
          <w:rFonts w:ascii="Arial" w:hAnsi="Arial" w:cs="Arial"/>
        </w:rPr>
        <w:t xml:space="preserve">). The person–situation debate revisited: Effect of situation strength and trait activation on the validity of the Big Five personality traits in predicting job performance. </w:t>
      </w:r>
      <w:r w:rsidRPr="00D323D4">
        <w:rPr>
          <w:rFonts w:ascii="Arial" w:hAnsi="Arial" w:cs="Arial"/>
          <w:i/>
          <w:iCs/>
        </w:rPr>
        <w:t>Academy of Management Journal</w:t>
      </w:r>
      <w:r w:rsidRPr="00D323D4">
        <w:rPr>
          <w:rFonts w:ascii="Arial" w:hAnsi="Arial" w:cs="Arial"/>
        </w:rPr>
        <w:t xml:space="preserve">, </w:t>
      </w:r>
      <w:r w:rsidRPr="00D323D4">
        <w:rPr>
          <w:rFonts w:ascii="Arial" w:hAnsi="Arial" w:cs="Arial"/>
          <w:i/>
          <w:iCs/>
        </w:rPr>
        <w:t>58</w:t>
      </w:r>
      <w:r w:rsidRPr="00D323D4">
        <w:rPr>
          <w:rFonts w:ascii="Arial" w:hAnsi="Arial" w:cs="Arial"/>
        </w:rPr>
        <w:t>(4), 1149–1179. https://doi.org/10.5465/amj.2010.0837</w:t>
      </w:r>
    </w:p>
    <w:p w14:paraId="6CE2420B" w14:textId="52DC5E2E" w:rsidR="000B6172" w:rsidRPr="00EC7B36" w:rsidRDefault="000B6172" w:rsidP="00EC7B36">
      <w:pPr>
        <w:spacing w:line="360" w:lineRule="auto"/>
        <w:jc w:val="both"/>
        <w:rPr>
          <w:rFonts w:ascii="Arial" w:hAnsi="Arial" w:cs="Arial"/>
        </w:rPr>
      </w:pPr>
      <w:r w:rsidRPr="00D323D4">
        <w:rPr>
          <w:rFonts w:ascii="Arial" w:hAnsi="Arial" w:cs="Arial"/>
        </w:rPr>
        <w:t>Kaufman, S. B., Quilty, L. C., Grazioplene, R. G., Hirsh, J. B., Gray, J. R., Peterson, J. B., &amp; DeYoung, C. G. (201</w:t>
      </w:r>
      <w:r w:rsidRPr="00EC7B36">
        <w:rPr>
          <w:rFonts w:ascii="Arial" w:hAnsi="Arial" w:cs="Arial"/>
        </w:rPr>
        <w:t>4</w:t>
      </w:r>
      <w:r w:rsidRPr="00D323D4">
        <w:rPr>
          <w:rFonts w:ascii="Arial" w:hAnsi="Arial" w:cs="Arial"/>
        </w:rPr>
        <w:t xml:space="preserve">). Openness to experience and intellect differentially predict creative achievement in the arts and sciences. </w:t>
      </w:r>
      <w:r w:rsidRPr="00D323D4">
        <w:rPr>
          <w:rFonts w:ascii="Arial" w:hAnsi="Arial" w:cs="Arial"/>
          <w:i/>
          <w:iCs/>
        </w:rPr>
        <w:t>Journal of Personality</w:t>
      </w:r>
      <w:r w:rsidRPr="00D323D4">
        <w:rPr>
          <w:rFonts w:ascii="Arial" w:hAnsi="Arial" w:cs="Arial"/>
        </w:rPr>
        <w:t xml:space="preserve">, </w:t>
      </w:r>
      <w:r w:rsidRPr="00D323D4">
        <w:rPr>
          <w:rFonts w:ascii="Arial" w:hAnsi="Arial" w:cs="Arial"/>
          <w:i/>
          <w:iCs/>
        </w:rPr>
        <w:t>84</w:t>
      </w:r>
      <w:r w:rsidRPr="00D323D4">
        <w:rPr>
          <w:rFonts w:ascii="Arial" w:hAnsi="Arial" w:cs="Arial"/>
        </w:rPr>
        <w:t xml:space="preserve">(2), 248–258. </w:t>
      </w:r>
      <w:hyperlink r:id="rId8" w:history="1">
        <w:r w:rsidRPr="00D323D4">
          <w:rPr>
            <w:rStyle w:val="Hyperlink"/>
            <w:rFonts w:ascii="Arial" w:hAnsi="Arial" w:cs="Arial"/>
          </w:rPr>
          <w:t>https://doi.org/10.1111/jopy.12156</w:t>
        </w:r>
      </w:hyperlink>
    </w:p>
    <w:p w14:paraId="4B080B1A" w14:textId="1B8E1C5A" w:rsidR="000B6172" w:rsidRPr="00EC7B36" w:rsidRDefault="000B6172" w:rsidP="00EC7B36">
      <w:pPr>
        <w:spacing w:line="360" w:lineRule="auto"/>
        <w:jc w:val="both"/>
        <w:rPr>
          <w:rFonts w:ascii="Arial" w:hAnsi="Arial" w:cs="Arial"/>
        </w:rPr>
      </w:pPr>
      <w:r w:rsidRPr="00EC7B36">
        <w:rPr>
          <w:rFonts w:ascii="Arial" w:hAnsi="Arial" w:cs="Arial"/>
        </w:rPr>
        <w:t>Li, J., Xu, C., Wan, K., Liu, Y., &amp; Liu, L. (2023) Mindfulness-based interventions to reduce anxiety among Chinese college students: A systematic review and meta-</w:t>
      </w:r>
      <w:r w:rsidRPr="00EC7B36">
        <w:rPr>
          <w:rFonts w:ascii="Arial" w:hAnsi="Arial" w:cs="Arial"/>
        </w:rPr>
        <w:lastRenderedPageBreak/>
        <w:t xml:space="preserve">analysis. </w:t>
      </w:r>
      <w:r w:rsidRPr="00EC7B36">
        <w:rPr>
          <w:rFonts w:ascii="Arial" w:hAnsi="Arial" w:cs="Arial"/>
          <w:i/>
          <w:iCs/>
        </w:rPr>
        <w:t xml:space="preserve">Frontiers in psychology, 13, </w:t>
      </w:r>
      <w:r w:rsidRPr="00EC7B36">
        <w:rPr>
          <w:rFonts w:ascii="Arial" w:hAnsi="Arial" w:cs="Arial"/>
        </w:rPr>
        <w:t xml:space="preserve">1031398. </w:t>
      </w:r>
      <w:hyperlink r:id="rId9" w:history="1">
        <w:r w:rsidRPr="00EC7B36">
          <w:rPr>
            <w:rStyle w:val="Hyperlink"/>
            <w:rFonts w:ascii="Arial" w:hAnsi="Arial" w:cs="Arial"/>
          </w:rPr>
          <w:t>https://doi.org/10.3389/fpsyg.2022.1031398</w:t>
        </w:r>
      </w:hyperlink>
      <w:r w:rsidRPr="00EC7B36">
        <w:rPr>
          <w:rFonts w:ascii="Arial" w:hAnsi="Arial" w:cs="Arial"/>
        </w:rPr>
        <w:t xml:space="preserve"> </w:t>
      </w:r>
    </w:p>
    <w:p w14:paraId="3F0C97E2" w14:textId="77777777" w:rsidR="000B6172" w:rsidRPr="00EC7B36" w:rsidRDefault="000B6172" w:rsidP="00EC7B36">
      <w:pPr>
        <w:spacing w:line="360" w:lineRule="auto"/>
        <w:jc w:val="both"/>
        <w:rPr>
          <w:rFonts w:ascii="Arial" w:hAnsi="Arial" w:cs="Arial"/>
        </w:rPr>
      </w:pPr>
      <w:r w:rsidRPr="00EC7B36">
        <w:rPr>
          <w:rFonts w:ascii="Arial" w:hAnsi="Arial" w:cs="Arial"/>
        </w:rPr>
        <w:t xml:space="preserve">Liou, H.-C., &amp; Hsieh, H.-Y. (2020). </w:t>
      </w:r>
      <w:proofErr w:type="spellStart"/>
      <w:r w:rsidRPr="00EC7B36">
        <w:rPr>
          <w:rFonts w:ascii="Arial" w:hAnsi="Arial" w:cs="Arial"/>
        </w:rPr>
        <w:t>Modeling</w:t>
      </w:r>
      <w:proofErr w:type="spellEnd"/>
      <w:r w:rsidRPr="00EC7B36">
        <w:rPr>
          <w:rFonts w:ascii="Arial" w:hAnsi="Arial" w:cs="Arial"/>
        </w:rPr>
        <w:t xml:space="preserve"> friendship networks among agents with personality traits. </w:t>
      </w:r>
      <w:proofErr w:type="spellStart"/>
      <w:r w:rsidRPr="00EC7B36">
        <w:rPr>
          <w:rFonts w:ascii="Arial" w:hAnsi="Arial" w:cs="Arial"/>
          <w:i/>
          <w:iCs/>
        </w:rPr>
        <w:t>arXiv</w:t>
      </w:r>
      <w:proofErr w:type="spellEnd"/>
      <w:r w:rsidRPr="00EC7B36">
        <w:rPr>
          <w:rFonts w:ascii="Arial" w:hAnsi="Arial" w:cs="Arial"/>
        </w:rPr>
        <w:t>. https://doi.org/10.48550/arXiv.2004.12901</w:t>
      </w:r>
    </w:p>
    <w:p w14:paraId="612B848D" w14:textId="77777777" w:rsidR="000B6172" w:rsidRPr="00EC7B36" w:rsidRDefault="000B6172" w:rsidP="00EC7B36">
      <w:pPr>
        <w:spacing w:line="360" w:lineRule="auto"/>
        <w:jc w:val="both"/>
        <w:rPr>
          <w:rFonts w:ascii="Arial" w:hAnsi="Arial" w:cs="Arial"/>
        </w:rPr>
      </w:pPr>
      <w:r w:rsidRPr="00EC7B36">
        <w:rPr>
          <w:rFonts w:ascii="Arial" w:hAnsi="Arial" w:cs="Arial"/>
        </w:rPr>
        <w:t xml:space="preserve">Matthews, G., Deary, I. J., &amp; Whiteman, M. C. (2020). </w:t>
      </w:r>
      <w:r w:rsidRPr="00EC7B36">
        <w:rPr>
          <w:rFonts w:ascii="Arial" w:hAnsi="Arial" w:cs="Arial"/>
          <w:i/>
          <w:iCs/>
        </w:rPr>
        <w:t>Personality traits</w:t>
      </w:r>
      <w:r w:rsidRPr="00EC7B36">
        <w:rPr>
          <w:rFonts w:ascii="Arial" w:hAnsi="Arial" w:cs="Arial"/>
        </w:rPr>
        <w:t xml:space="preserve"> (4th ed.). Cambridge University Press.</w:t>
      </w:r>
    </w:p>
    <w:p w14:paraId="4201FCFE" w14:textId="202CE397" w:rsidR="000B6172" w:rsidRPr="00EC7B36" w:rsidRDefault="000B6172" w:rsidP="00EC7B36">
      <w:pPr>
        <w:spacing w:line="360" w:lineRule="auto"/>
        <w:jc w:val="both"/>
        <w:rPr>
          <w:rFonts w:ascii="Arial" w:hAnsi="Arial" w:cs="Arial"/>
        </w:rPr>
      </w:pPr>
      <w:r w:rsidRPr="00EC7B36">
        <w:rPr>
          <w:rFonts w:ascii="Arial" w:hAnsi="Arial" w:cs="Arial"/>
        </w:rPr>
        <w:t xml:space="preserve">McCrae, R. R., &amp; Costa, P. T. Jr. (1999). A five-factor theory of personality in L.A. Pervin &amp; O. P. John (Eds), </w:t>
      </w:r>
      <w:r w:rsidRPr="00EC7B36">
        <w:rPr>
          <w:rFonts w:ascii="Arial" w:hAnsi="Arial" w:cs="Arial"/>
          <w:i/>
          <w:iCs/>
        </w:rPr>
        <w:t xml:space="preserve">Handbook of personality: Theory and research </w:t>
      </w:r>
      <w:r w:rsidRPr="00EC7B36">
        <w:rPr>
          <w:rFonts w:ascii="Arial" w:hAnsi="Arial" w:cs="Arial"/>
        </w:rPr>
        <w:t>(2</w:t>
      </w:r>
      <w:r w:rsidRPr="00EC7B36">
        <w:rPr>
          <w:rFonts w:ascii="Arial" w:hAnsi="Arial" w:cs="Arial"/>
          <w:vertAlign w:val="superscript"/>
        </w:rPr>
        <w:t>nd</w:t>
      </w:r>
      <w:r w:rsidRPr="00EC7B36">
        <w:rPr>
          <w:rFonts w:ascii="Arial" w:hAnsi="Arial" w:cs="Arial"/>
        </w:rPr>
        <w:t xml:space="preserve"> ed., pp. 139-153). Guilford Press.</w:t>
      </w:r>
    </w:p>
    <w:p w14:paraId="79DA666F" w14:textId="29CC61D4" w:rsidR="000B6172" w:rsidRPr="00EC7B36" w:rsidRDefault="000B6172" w:rsidP="00EC7B36">
      <w:pPr>
        <w:spacing w:line="360" w:lineRule="auto"/>
        <w:jc w:val="both"/>
        <w:rPr>
          <w:rFonts w:ascii="Arial" w:hAnsi="Arial" w:cs="Arial"/>
        </w:rPr>
      </w:pPr>
      <w:r w:rsidRPr="00EC7B36">
        <w:rPr>
          <w:rFonts w:ascii="Arial" w:hAnsi="Arial" w:cs="Arial"/>
        </w:rPr>
        <w:t xml:space="preserve">O’Neill, T. A., &amp; Allen, N. J. (2011). Personality and the prediction of team performance. </w:t>
      </w:r>
      <w:r w:rsidRPr="00EC7B36">
        <w:rPr>
          <w:rFonts w:ascii="Arial" w:hAnsi="Arial" w:cs="Arial"/>
          <w:i/>
          <w:iCs/>
        </w:rPr>
        <w:t>European Journal of Personality, 25</w:t>
      </w:r>
      <w:r w:rsidRPr="00EC7B36">
        <w:rPr>
          <w:rFonts w:ascii="Arial" w:hAnsi="Arial" w:cs="Arial"/>
        </w:rPr>
        <w:t xml:space="preserve">(1), 31-42. </w:t>
      </w:r>
      <w:hyperlink r:id="rId10" w:history="1">
        <w:r w:rsidRPr="00EC7B36">
          <w:rPr>
            <w:rStyle w:val="Hyperlink"/>
            <w:rFonts w:ascii="Arial" w:hAnsi="Arial" w:cs="Arial"/>
          </w:rPr>
          <w:t>https://doi.org/10.1002/per.769</w:t>
        </w:r>
      </w:hyperlink>
      <w:r w:rsidRPr="00EC7B36">
        <w:rPr>
          <w:rFonts w:ascii="Arial" w:hAnsi="Arial" w:cs="Arial"/>
        </w:rPr>
        <w:t xml:space="preserve"> </w:t>
      </w:r>
    </w:p>
    <w:p w14:paraId="6E866E16" w14:textId="6DACFD9F" w:rsidR="000B6172" w:rsidRPr="00EC7B36" w:rsidRDefault="000B6172" w:rsidP="00EC7B36">
      <w:pPr>
        <w:spacing w:line="360" w:lineRule="auto"/>
        <w:jc w:val="both"/>
        <w:rPr>
          <w:rFonts w:ascii="Arial" w:hAnsi="Arial" w:cs="Arial"/>
        </w:rPr>
      </w:pPr>
      <w:r w:rsidRPr="002A064C">
        <w:rPr>
          <w:rFonts w:ascii="Arial" w:hAnsi="Arial" w:cs="Arial"/>
        </w:rPr>
        <w:t xml:space="preserve">Raudino, A., McCarthy, A., &amp; van </w:t>
      </w:r>
      <w:proofErr w:type="spellStart"/>
      <w:r w:rsidRPr="002A064C">
        <w:rPr>
          <w:rFonts w:ascii="Arial" w:hAnsi="Arial" w:cs="Arial"/>
        </w:rPr>
        <w:t>Harmelen</w:t>
      </w:r>
      <w:proofErr w:type="spellEnd"/>
      <w:r w:rsidRPr="002A064C">
        <w:rPr>
          <w:rFonts w:ascii="Arial" w:hAnsi="Arial" w:cs="Arial"/>
        </w:rPr>
        <w:t xml:space="preserve">, A.-L. (2023). Personality is related to satisfaction in friendship dyads, but similarity is not: Understanding the links between the Big Five and friendship satisfaction using actor-partner interdependence models. </w:t>
      </w:r>
      <w:r w:rsidRPr="002A064C">
        <w:rPr>
          <w:rFonts w:ascii="Arial" w:hAnsi="Arial" w:cs="Arial"/>
          <w:i/>
          <w:iCs/>
        </w:rPr>
        <w:t>Journal of Research in Personality, 107</w:t>
      </w:r>
      <w:r w:rsidRPr="002A064C">
        <w:rPr>
          <w:rFonts w:ascii="Arial" w:hAnsi="Arial" w:cs="Arial"/>
        </w:rPr>
        <w:t xml:space="preserve">, Article 104436. </w:t>
      </w:r>
      <w:hyperlink r:id="rId11" w:history="1">
        <w:r w:rsidRPr="002A064C">
          <w:rPr>
            <w:rStyle w:val="Hyperlink"/>
            <w:rFonts w:ascii="Arial" w:hAnsi="Arial" w:cs="Arial"/>
          </w:rPr>
          <w:t>https://doi.org/10.1016/j.jrp.2023.104436</w:t>
        </w:r>
      </w:hyperlink>
      <w:r w:rsidRPr="002A064C">
        <w:rPr>
          <w:rFonts w:ascii="Arial" w:hAnsi="Arial" w:cs="Arial"/>
        </w:rPr>
        <w:t xml:space="preserve"> </w:t>
      </w:r>
    </w:p>
    <w:p w14:paraId="0304DE23" w14:textId="0CDF45DD" w:rsidR="000B6172" w:rsidRPr="00EC7B36" w:rsidRDefault="000B6172" w:rsidP="00EC7B36">
      <w:pPr>
        <w:spacing w:line="360" w:lineRule="auto"/>
        <w:jc w:val="both"/>
        <w:rPr>
          <w:rFonts w:ascii="Arial" w:hAnsi="Arial" w:cs="Arial"/>
        </w:rPr>
      </w:pPr>
      <w:r w:rsidRPr="00D323D4">
        <w:rPr>
          <w:rFonts w:ascii="Arial" w:hAnsi="Arial" w:cs="Arial"/>
        </w:rPr>
        <w:t xml:space="preserve">Soto, C. J., &amp; Jackson, J. J. (2021). Five-factor model of personality. </w:t>
      </w:r>
      <w:r w:rsidRPr="00EC7B36">
        <w:rPr>
          <w:rFonts w:ascii="Arial" w:hAnsi="Arial" w:cs="Arial"/>
          <w:i/>
          <w:iCs/>
        </w:rPr>
        <w:t xml:space="preserve">Oxford Bibliographies in Psychology. </w:t>
      </w:r>
      <w:r w:rsidRPr="00EC7B36">
        <w:rPr>
          <w:rFonts w:ascii="Arial" w:hAnsi="Arial" w:cs="Arial"/>
        </w:rPr>
        <w:t>Oxford University Press.</w:t>
      </w:r>
    </w:p>
    <w:p w14:paraId="56F2584C" w14:textId="0F2BF639" w:rsidR="000B6172" w:rsidRPr="00EC7B36" w:rsidRDefault="000B6172" w:rsidP="00EC7B36">
      <w:pPr>
        <w:spacing w:line="360" w:lineRule="auto"/>
        <w:jc w:val="both"/>
        <w:rPr>
          <w:rFonts w:ascii="Arial" w:hAnsi="Arial" w:cs="Arial"/>
        </w:rPr>
      </w:pPr>
      <w:r w:rsidRPr="00EC7B36">
        <w:rPr>
          <w:rFonts w:ascii="Arial" w:hAnsi="Arial" w:cs="Arial"/>
        </w:rPr>
        <w:t xml:space="preserve">Tehrani, H. D., &amp; Yamini, S. (2020). Personality traits and conflict resolution styles: A meta-analysis. </w:t>
      </w:r>
      <w:r w:rsidRPr="00EC7B36">
        <w:rPr>
          <w:rFonts w:ascii="Arial" w:hAnsi="Arial" w:cs="Arial"/>
          <w:i/>
          <w:iCs/>
        </w:rPr>
        <w:t xml:space="preserve">Personality and individual differences, 57, </w:t>
      </w:r>
      <w:r w:rsidRPr="00EC7B36">
        <w:rPr>
          <w:rFonts w:ascii="Arial" w:hAnsi="Arial" w:cs="Arial"/>
        </w:rPr>
        <w:t xml:space="preserve">109794. </w:t>
      </w:r>
    </w:p>
    <w:p w14:paraId="363A3B60" w14:textId="77777777" w:rsidR="000B6172" w:rsidRPr="00D323D4" w:rsidRDefault="000B6172" w:rsidP="00EC7B36">
      <w:pPr>
        <w:spacing w:line="360" w:lineRule="auto"/>
        <w:jc w:val="both"/>
        <w:rPr>
          <w:rFonts w:ascii="Arial" w:hAnsi="Arial" w:cs="Arial"/>
        </w:rPr>
      </w:pPr>
      <w:r w:rsidRPr="00EC7B36">
        <w:rPr>
          <w:rFonts w:ascii="Arial" w:hAnsi="Arial" w:cs="Arial"/>
        </w:rPr>
        <w:t>Tuovinen, S., Tang, X., &amp; Salmela-Aro, K. (2020). Introversion and Social Engagement: Scale Validation, Their Interaction, and Positive Association With Self-Esteem. </w:t>
      </w:r>
      <w:r w:rsidRPr="00EC7B36">
        <w:rPr>
          <w:rFonts w:ascii="Arial" w:hAnsi="Arial" w:cs="Arial"/>
          <w:i/>
          <w:iCs/>
        </w:rPr>
        <w:t>Frontiers in psychology</w:t>
      </w:r>
      <w:r w:rsidRPr="00EC7B36">
        <w:rPr>
          <w:rFonts w:ascii="Arial" w:hAnsi="Arial" w:cs="Arial"/>
        </w:rPr>
        <w:t>, </w:t>
      </w:r>
      <w:r w:rsidRPr="00EC7B36">
        <w:rPr>
          <w:rFonts w:ascii="Arial" w:hAnsi="Arial" w:cs="Arial"/>
          <w:i/>
          <w:iCs/>
        </w:rPr>
        <w:t>11</w:t>
      </w:r>
      <w:r w:rsidRPr="00EC7B36">
        <w:rPr>
          <w:rFonts w:ascii="Arial" w:hAnsi="Arial" w:cs="Arial"/>
        </w:rPr>
        <w:t>, 590748. https://doi.org/10.3389/fpsyg.2020.590748</w:t>
      </w:r>
    </w:p>
    <w:p w14:paraId="7304B59A" w14:textId="77777777" w:rsidR="000B6172" w:rsidRPr="00EC7B36" w:rsidRDefault="000B6172" w:rsidP="00EC7B36">
      <w:pPr>
        <w:spacing w:line="360" w:lineRule="auto"/>
        <w:jc w:val="both"/>
        <w:rPr>
          <w:rFonts w:ascii="Arial" w:hAnsi="Arial" w:cs="Arial"/>
        </w:rPr>
      </w:pPr>
      <w:r w:rsidRPr="00D323D4">
        <w:rPr>
          <w:rFonts w:ascii="Arial" w:hAnsi="Arial" w:cs="Arial"/>
        </w:rPr>
        <w:t xml:space="preserve">Wilmot, M. P., Wanberg, C. R., Kammeyer-Mueller, J. D., &amp; Ones, D. S. (2019). Extraversion and job performance: A meta-analytic review of 50 years of research. </w:t>
      </w:r>
      <w:r w:rsidRPr="00D323D4">
        <w:rPr>
          <w:rFonts w:ascii="Arial" w:hAnsi="Arial" w:cs="Arial"/>
          <w:i/>
          <w:iCs/>
        </w:rPr>
        <w:t>Journal of Applied Psychology</w:t>
      </w:r>
      <w:r w:rsidRPr="00D323D4">
        <w:rPr>
          <w:rFonts w:ascii="Arial" w:hAnsi="Arial" w:cs="Arial"/>
        </w:rPr>
        <w:t xml:space="preserve">, </w:t>
      </w:r>
      <w:r w:rsidRPr="00D323D4">
        <w:rPr>
          <w:rFonts w:ascii="Arial" w:hAnsi="Arial" w:cs="Arial"/>
          <w:i/>
          <w:iCs/>
        </w:rPr>
        <w:t>104</w:t>
      </w:r>
      <w:r w:rsidRPr="00D323D4">
        <w:rPr>
          <w:rFonts w:ascii="Arial" w:hAnsi="Arial" w:cs="Arial"/>
        </w:rPr>
        <w:t xml:space="preserve">(7), 987–1010. </w:t>
      </w:r>
      <w:hyperlink r:id="rId12" w:history="1">
        <w:r w:rsidRPr="00D323D4">
          <w:rPr>
            <w:rStyle w:val="Hyperlink"/>
            <w:rFonts w:ascii="Arial" w:hAnsi="Arial" w:cs="Arial"/>
          </w:rPr>
          <w:t>https://doi.org/10.1037/apl0000365</w:t>
        </w:r>
      </w:hyperlink>
    </w:p>
    <w:p w14:paraId="16B7CC16" w14:textId="77777777" w:rsidR="000B6172" w:rsidRPr="00D323D4" w:rsidRDefault="000B6172" w:rsidP="00EC7B36">
      <w:pPr>
        <w:spacing w:line="360" w:lineRule="auto"/>
        <w:jc w:val="both"/>
        <w:rPr>
          <w:rFonts w:ascii="Arial" w:hAnsi="Arial" w:cs="Arial"/>
        </w:rPr>
      </w:pPr>
      <w:r w:rsidRPr="002A064C">
        <w:rPr>
          <w:rFonts w:ascii="Arial" w:hAnsi="Arial" w:cs="Arial"/>
        </w:rPr>
        <w:t xml:space="preserve">Wilson, R. E., Harris, K. J., &amp; </w:t>
      </w:r>
      <w:proofErr w:type="spellStart"/>
      <w:r w:rsidRPr="002A064C">
        <w:rPr>
          <w:rFonts w:ascii="Arial" w:hAnsi="Arial" w:cs="Arial"/>
        </w:rPr>
        <w:t>Vazire</w:t>
      </w:r>
      <w:proofErr w:type="spellEnd"/>
      <w:r w:rsidRPr="002A064C">
        <w:rPr>
          <w:rFonts w:ascii="Arial" w:hAnsi="Arial" w:cs="Arial"/>
        </w:rPr>
        <w:t xml:space="preserve">, S. (2015). Personality and friendship satisfaction in daily life: Do everyday social interactions account for individual differences in </w:t>
      </w:r>
      <w:r w:rsidRPr="002A064C">
        <w:rPr>
          <w:rFonts w:ascii="Arial" w:hAnsi="Arial" w:cs="Arial"/>
        </w:rPr>
        <w:lastRenderedPageBreak/>
        <w:t xml:space="preserve">friendship satisfaction? </w:t>
      </w:r>
      <w:r w:rsidRPr="002A064C">
        <w:rPr>
          <w:rFonts w:ascii="Arial" w:hAnsi="Arial" w:cs="Arial"/>
          <w:i/>
          <w:iCs/>
        </w:rPr>
        <w:t>European Journal of Personality, 29</w:t>
      </w:r>
      <w:r w:rsidRPr="002A064C">
        <w:rPr>
          <w:rFonts w:ascii="Arial" w:hAnsi="Arial" w:cs="Arial"/>
        </w:rPr>
        <w:t xml:space="preserve">(5), 574–587. </w:t>
      </w:r>
      <w:hyperlink r:id="rId13" w:tgtFrame="_new" w:history="1">
        <w:r w:rsidRPr="002A064C">
          <w:rPr>
            <w:rStyle w:val="Hyperlink"/>
            <w:rFonts w:ascii="Arial" w:hAnsi="Arial" w:cs="Arial"/>
          </w:rPr>
          <w:t>https://doi.org/10.1002/per.1996</w:t>
        </w:r>
      </w:hyperlink>
      <w:r w:rsidRPr="002A064C">
        <w:rPr>
          <w:rFonts w:ascii="Arial" w:hAnsi="Arial" w:cs="Arial"/>
        </w:rPr>
        <w:t xml:space="preserve"> </w:t>
      </w:r>
    </w:p>
    <w:p w14:paraId="241D1447" w14:textId="77777777" w:rsidR="000B6172" w:rsidRPr="00D323D4" w:rsidRDefault="000B6172" w:rsidP="00EC7B36">
      <w:pPr>
        <w:spacing w:line="360" w:lineRule="auto"/>
        <w:jc w:val="both"/>
        <w:rPr>
          <w:rFonts w:ascii="Arial" w:hAnsi="Arial" w:cs="Arial"/>
        </w:rPr>
      </w:pPr>
      <w:r w:rsidRPr="00D323D4">
        <w:rPr>
          <w:rFonts w:ascii="Arial" w:hAnsi="Arial" w:cs="Arial"/>
        </w:rPr>
        <w:t xml:space="preserve">Zacher, H., &amp; Rudolph, C. W. (2020). Individual differences and changes in subjective well-being during the early stages of the COVID-19 pandemic. </w:t>
      </w:r>
      <w:r w:rsidRPr="00D323D4">
        <w:rPr>
          <w:rFonts w:ascii="Arial" w:hAnsi="Arial" w:cs="Arial"/>
          <w:i/>
          <w:iCs/>
        </w:rPr>
        <w:t>American Psychologist</w:t>
      </w:r>
      <w:r w:rsidRPr="00D323D4">
        <w:rPr>
          <w:rFonts w:ascii="Arial" w:hAnsi="Arial" w:cs="Arial"/>
        </w:rPr>
        <w:t xml:space="preserve">, </w:t>
      </w:r>
      <w:r w:rsidRPr="00D323D4">
        <w:rPr>
          <w:rFonts w:ascii="Arial" w:hAnsi="Arial" w:cs="Arial"/>
          <w:i/>
          <w:iCs/>
        </w:rPr>
        <w:t>76</w:t>
      </w:r>
      <w:r w:rsidRPr="00D323D4">
        <w:rPr>
          <w:rFonts w:ascii="Arial" w:hAnsi="Arial" w:cs="Arial"/>
        </w:rPr>
        <w:t>(1), 50–62. https://doi.org/10.1037/amp0000702</w:t>
      </w:r>
    </w:p>
    <w:p w14:paraId="1E6EE192" w14:textId="77777777" w:rsidR="003B7365" w:rsidRPr="00EC7B36" w:rsidRDefault="003B7365" w:rsidP="00EC7B36">
      <w:pPr>
        <w:spacing w:line="360" w:lineRule="auto"/>
        <w:jc w:val="both"/>
        <w:rPr>
          <w:rFonts w:ascii="Arial" w:hAnsi="Arial" w:cs="Arial"/>
          <w:b/>
          <w:bCs/>
        </w:rPr>
      </w:pPr>
    </w:p>
    <w:p w14:paraId="3CB979C0" w14:textId="77777777" w:rsidR="003B7365" w:rsidRPr="00EC7B36" w:rsidRDefault="003B7365" w:rsidP="00EC7B36">
      <w:pPr>
        <w:spacing w:line="360" w:lineRule="auto"/>
        <w:jc w:val="both"/>
        <w:rPr>
          <w:rFonts w:ascii="Arial" w:hAnsi="Arial" w:cs="Arial"/>
          <w:b/>
          <w:bCs/>
        </w:rPr>
      </w:pPr>
    </w:p>
    <w:p w14:paraId="082AA98B" w14:textId="77777777" w:rsidR="003B7365" w:rsidRDefault="003B7365" w:rsidP="003B7365">
      <w:pPr>
        <w:spacing w:line="360" w:lineRule="auto"/>
        <w:jc w:val="both"/>
        <w:rPr>
          <w:rFonts w:ascii="Arial" w:hAnsi="Arial" w:cs="Arial"/>
          <w:b/>
          <w:bCs/>
        </w:rPr>
      </w:pPr>
    </w:p>
    <w:p w14:paraId="6E690CBD" w14:textId="77777777" w:rsidR="003B7365" w:rsidRDefault="003B7365" w:rsidP="003B7365">
      <w:pPr>
        <w:spacing w:line="360" w:lineRule="auto"/>
        <w:jc w:val="both"/>
        <w:rPr>
          <w:rFonts w:ascii="Arial" w:hAnsi="Arial" w:cs="Arial"/>
          <w:b/>
          <w:bCs/>
        </w:rPr>
      </w:pPr>
    </w:p>
    <w:p w14:paraId="4E6DFD8D" w14:textId="77777777" w:rsidR="003B7365" w:rsidRDefault="003B7365" w:rsidP="003B7365">
      <w:pPr>
        <w:spacing w:line="360" w:lineRule="auto"/>
        <w:jc w:val="both"/>
        <w:rPr>
          <w:rFonts w:ascii="Arial" w:hAnsi="Arial" w:cs="Arial"/>
          <w:b/>
          <w:bCs/>
        </w:rPr>
      </w:pPr>
    </w:p>
    <w:p w14:paraId="0CD6AB1A" w14:textId="77777777" w:rsidR="003B7365" w:rsidRDefault="003B7365" w:rsidP="003B7365">
      <w:pPr>
        <w:spacing w:line="360" w:lineRule="auto"/>
        <w:jc w:val="both"/>
        <w:rPr>
          <w:rFonts w:ascii="Arial" w:hAnsi="Arial" w:cs="Arial"/>
          <w:b/>
          <w:bCs/>
        </w:rPr>
      </w:pPr>
    </w:p>
    <w:p w14:paraId="0AAA0065" w14:textId="77777777" w:rsidR="003B7365" w:rsidRDefault="003B7365" w:rsidP="003B7365">
      <w:pPr>
        <w:spacing w:line="360" w:lineRule="auto"/>
        <w:jc w:val="both"/>
        <w:rPr>
          <w:rFonts w:ascii="Arial" w:hAnsi="Arial" w:cs="Arial"/>
          <w:b/>
          <w:bCs/>
        </w:rPr>
      </w:pPr>
    </w:p>
    <w:p w14:paraId="78DDF0BC" w14:textId="77777777" w:rsidR="003B7365" w:rsidRDefault="003B7365" w:rsidP="003B7365">
      <w:pPr>
        <w:spacing w:line="360" w:lineRule="auto"/>
        <w:jc w:val="both"/>
        <w:rPr>
          <w:rFonts w:ascii="Arial" w:hAnsi="Arial" w:cs="Arial"/>
          <w:b/>
          <w:bCs/>
        </w:rPr>
      </w:pPr>
    </w:p>
    <w:p w14:paraId="676D1C78" w14:textId="77777777" w:rsidR="003B7365" w:rsidRDefault="003B7365" w:rsidP="003B7365">
      <w:pPr>
        <w:spacing w:line="360" w:lineRule="auto"/>
        <w:jc w:val="both"/>
        <w:rPr>
          <w:rFonts w:ascii="Arial" w:hAnsi="Arial" w:cs="Arial"/>
          <w:b/>
          <w:bCs/>
        </w:rPr>
      </w:pPr>
    </w:p>
    <w:p w14:paraId="2FA78C9A" w14:textId="77777777" w:rsidR="003B7365" w:rsidRDefault="003B7365" w:rsidP="003B7365">
      <w:pPr>
        <w:spacing w:line="360" w:lineRule="auto"/>
        <w:jc w:val="both"/>
        <w:rPr>
          <w:rFonts w:ascii="Arial" w:hAnsi="Arial" w:cs="Arial"/>
          <w:b/>
          <w:bCs/>
        </w:rPr>
      </w:pPr>
    </w:p>
    <w:p w14:paraId="597DA1A9" w14:textId="77777777" w:rsidR="003B7365" w:rsidRDefault="003B7365" w:rsidP="003B7365">
      <w:pPr>
        <w:spacing w:line="360" w:lineRule="auto"/>
        <w:jc w:val="both"/>
        <w:rPr>
          <w:rFonts w:ascii="Arial" w:hAnsi="Arial" w:cs="Arial"/>
          <w:b/>
          <w:bCs/>
        </w:rPr>
      </w:pPr>
    </w:p>
    <w:p w14:paraId="4813AF96" w14:textId="77777777" w:rsidR="003B7365" w:rsidRDefault="003B7365" w:rsidP="003B7365">
      <w:pPr>
        <w:spacing w:line="360" w:lineRule="auto"/>
        <w:jc w:val="both"/>
        <w:rPr>
          <w:rFonts w:ascii="Arial" w:hAnsi="Arial" w:cs="Arial"/>
          <w:b/>
          <w:bCs/>
        </w:rPr>
      </w:pPr>
    </w:p>
    <w:p w14:paraId="652883E5" w14:textId="77777777" w:rsidR="003B7365" w:rsidRDefault="003B7365" w:rsidP="003B7365">
      <w:pPr>
        <w:spacing w:line="360" w:lineRule="auto"/>
        <w:jc w:val="both"/>
        <w:rPr>
          <w:rFonts w:ascii="Arial" w:hAnsi="Arial" w:cs="Arial"/>
          <w:b/>
          <w:bCs/>
        </w:rPr>
      </w:pPr>
    </w:p>
    <w:p w14:paraId="1171180B" w14:textId="77777777" w:rsidR="003B7365" w:rsidRDefault="003B7365" w:rsidP="003B7365">
      <w:pPr>
        <w:spacing w:line="360" w:lineRule="auto"/>
        <w:jc w:val="both"/>
        <w:rPr>
          <w:rFonts w:ascii="Arial" w:hAnsi="Arial" w:cs="Arial"/>
          <w:b/>
          <w:bCs/>
        </w:rPr>
      </w:pPr>
    </w:p>
    <w:p w14:paraId="28ECA22F" w14:textId="77777777" w:rsidR="003B7365" w:rsidRDefault="003B7365" w:rsidP="003B7365">
      <w:pPr>
        <w:spacing w:line="360" w:lineRule="auto"/>
        <w:jc w:val="both"/>
        <w:rPr>
          <w:rFonts w:ascii="Arial" w:hAnsi="Arial" w:cs="Arial"/>
          <w:b/>
          <w:bCs/>
        </w:rPr>
      </w:pPr>
    </w:p>
    <w:p w14:paraId="147F5889" w14:textId="77777777" w:rsidR="003B7365" w:rsidRDefault="003B7365" w:rsidP="003B7365">
      <w:pPr>
        <w:spacing w:line="360" w:lineRule="auto"/>
        <w:jc w:val="both"/>
        <w:rPr>
          <w:rFonts w:ascii="Arial" w:hAnsi="Arial" w:cs="Arial"/>
          <w:b/>
          <w:bCs/>
        </w:rPr>
      </w:pPr>
    </w:p>
    <w:p w14:paraId="2757DB26" w14:textId="77777777" w:rsidR="003B7365" w:rsidRDefault="003B7365" w:rsidP="003B7365">
      <w:pPr>
        <w:spacing w:line="360" w:lineRule="auto"/>
        <w:jc w:val="both"/>
        <w:rPr>
          <w:rFonts w:ascii="Arial" w:hAnsi="Arial" w:cs="Arial"/>
          <w:b/>
          <w:bCs/>
        </w:rPr>
      </w:pPr>
    </w:p>
    <w:p w14:paraId="54E397FF" w14:textId="77777777" w:rsidR="003B7365" w:rsidRDefault="003B7365" w:rsidP="003B7365">
      <w:pPr>
        <w:spacing w:line="360" w:lineRule="auto"/>
        <w:jc w:val="both"/>
        <w:rPr>
          <w:rFonts w:ascii="Arial" w:hAnsi="Arial" w:cs="Arial"/>
          <w:b/>
          <w:bCs/>
        </w:rPr>
      </w:pPr>
    </w:p>
    <w:p w14:paraId="66AE7F33" w14:textId="77777777" w:rsidR="003B7365" w:rsidRDefault="003B7365" w:rsidP="003B7365">
      <w:pPr>
        <w:spacing w:line="360" w:lineRule="auto"/>
        <w:jc w:val="both"/>
        <w:rPr>
          <w:rFonts w:ascii="Arial" w:hAnsi="Arial" w:cs="Arial"/>
          <w:b/>
          <w:bCs/>
        </w:rPr>
      </w:pPr>
    </w:p>
    <w:p w14:paraId="25E4173D" w14:textId="49065A88" w:rsidR="00844B92" w:rsidRDefault="00844B92" w:rsidP="003B7365">
      <w:pPr>
        <w:spacing w:line="360" w:lineRule="auto"/>
        <w:jc w:val="both"/>
        <w:rPr>
          <w:rFonts w:ascii="Arial" w:hAnsi="Arial" w:cs="Arial"/>
          <w:b/>
          <w:bCs/>
        </w:rPr>
      </w:pPr>
    </w:p>
    <w:p w14:paraId="24D61563" w14:textId="027DC5ED" w:rsidR="003B7365" w:rsidRDefault="003B7365" w:rsidP="003B7365">
      <w:pPr>
        <w:spacing w:line="360" w:lineRule="auto"/>
        <w:jc w:val="both"/>
        <w:rPr>
          <w:rFonts w:ascii="Arial" w:hAnsi="Arial" w:cs="Arial"/>
          <w:b/>
          <w:bCs/>
        </w:rPr>
      </w:pPr>
      <w:r w:rsidRPr="003B7365">
        <w:rPr>
          <w:rFonts w:ascii="Arial" w:hAnsi="Arial" w:cs="Arial"/>
          <w:b/>
          <w:bCs/>
        </w:rPr>
        <w:lastRenderedPageBreak/>
        <w:t>Appendices</w:t>
      </w:r>
    </w:p>
    <w:p w14:paraId="034DE380" w14:textId="10B66A23" w:rsidR="00844B92" w:rsidRDefault="00010A0F" w:rsidP="003B7365">
      <w:pPr>
        <w:spacing w:line="360" w:lineRule="auto"/>
        <w:jc w:val="both"/>
        <w:rPr>
          <w:rFonts w:ascii="Arial" w:hAnsi="Arial" w:cs="Arial"/>
          <w:b/>
          <w:bCs/>
        </w:rPr>
      </w:pPr>
      <w:r>
        <w:rPr>
          <w:rFonts w:ascii="Arial" w:hAnsi="Arial" w:cs="Arial"/>
          <w:b/>
          <w:bCs/>
          <w:noProof/>
        </w:rPr>
        <w:drawing>
          <wp:anchor distT="0" distB="0" distL="114300" distR="114300" simplePos="0" relativeHeight="251666432" behindDoc="0" locked="0" layoutInCell="1" allowOverlap="1" wp14:anchorId="5C83D5F8" wp14:editId="3FB0A95D">
            <wp:simplePos x="0" y="0"/>
            <wp:positionH relativeFrom="column">
              <wp:posOffset>2425700</wp:posOffset>
            </wp:positionH>
            <wp:positionV relativeFrom="paragraph">
              <wp:posOffset>3801110</wp:posOffset>
            </wp:positionV>
            <wp:extent cx="2286000" cy="3048000"/>
            <wp:effectExtent l="0" t="0" r="0" b="0"/>
            <wp:wrapNone/>
            <wp:docPr id="6119368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pic:spPr>
                </pic:pic>
              </a:graphicData>
            </a:graphic>
          </wp:anchor>
        </w:drawing>
      </w:r>
      <w:r>
        <w:rPr>
          <w:rFonts w:ascii="Arial" w:hAnsi="Arial" w:cs="Arial"/>
          <w:b/>
          <w:bCs/>
          <w:noProof/>
        </w:rPr>
        <w:drawing>
          <wp:anchor distT="0" distB="0" distL="114300" distR="114300" simplePos="0" relativeHeight="251665408" behindDoc="0" locked="0" layoutInCell="1" allowOverlap="1" wp14:anchorId="0C7410F5" wp14:editId="2B9CBA66">
            <wp:simplePos x="0" y="0"/>
            <wp:positionH relativeFrom="column">
              <wp:posOffset>-317500</wp:posOffset>
            </wp:positionH>
            <wp:positionV relativeFrom="paragraph">
              <wp:posOffset>3864610</wp:posOffset>
            </wp:positionV>
            <wp:extent cx="2286000" cy="3048000"/>
            <wp:effectExtent l="0" t="0" r="0" b="0"/>
            <wp:wrapNone/>
            <wp:docPr id="19905760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pic:spPr>
                </pic:pic>
              </a:graphicData>
            </a:graphic>
          </wp:anchor>
        </w:drawing>
      </w:r>
      <w:r>
        <w:rPr>
          <w:rFonts w:ascii="Arial" w:hAnsi="Arial" w:cs="Arial"/>
          <w:b/>
          <w:bCs/>
          <w:noProof/>
        </w:rPr>
        <w:drawing>
          <wp:anchor distT="0" distB="0" distL="114300" distR="114300" simplePos="0" relativeHeight="251664384" behindDoc="0" locked="0" layoutInCell="1" allowOverlap="1" wp14:anchorId="3F8A51A0" wp14:editId="4DFBE4E6">
            <wp:simplePos x="0" y="0"/>
            <wp:positionH relativeFrom="column">
              <wp:posOffset>2324100</wp:posOffset>
            </wp:positionH>
            <wp:positionV relativeFrom="paragraph">
              <wp:posOffset>410210</wp:posOffset>
            </wp:positionV>
            <wp:extent cx="2286000" cy="3048000"/>
            <wp:effectExtent l="0" t="0" r="0" b="0"/>
            <wp:wrapNone/>
            <wp:docPr id="19511319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pic:spPr>
                </pic:pic>
              </a:graphicData>
            </a:graphic>
          </wp:anchor>
        </w:drawing>
      </w:r>
      <w:r>
        <w:rPr>
          <w:rFonts w:ascii="Arial" w:hAnsi="Arial" w:cs="Arial"/>
          <w:b/>
          <w:bCs/>
          <w:noProof/>
        </w:rPr>
        <w:drawing>
          <wp:anchor distT="0" distB="0" distL="114300" distR="114300" simplePos="0" relativeHeight="251663360" behindDoc="0" locked="0" layoutInCell="1" allowOverlap="1" wp14:anchorId="2180F704" wp14:editId="0A66F9AB">
            <wp:simplePos x="0" y="0"/>
            <wp:positionH relativeFrom="column">
              <wp:posOffset>-330200</wp:posOffset>
            </wp:positionH>
            <wp:positionV relativeFrom="paragraph">
              <wp:posOffset>448310</wp:posOffset>
            </wp:positionV>
            <wp:extent cx="2286000" cy="3048000"/>
            <wp:effectExtent l="0" t="0" r="0" b="0"/>
            <wp:wrapNone/>
            <wp:docPr id="21103346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pic:spPr>
                </pic:pic>
              </a:graphicData>
            </a:graphic>
          </wp:anchor>
        </w:drawing>
      </w:r>
      <w:r>
        <w:rPr>
          <w:noProof/>
        </w:rPr>
        <mc:AlternateContent>
          <mc:Choice Requires="wps">
            <w:drawing>
              <wp:inline distT="0" distB="0" distL="0" distR="0" wp14:anchorId="5048592E" wp14:editId="7A803FD9">
                <wp:extent cx="304800" cy="304800"/>
                <wp:effectExtent l="0" t="0" r="0" b="0"/>
                <wp:docPr id="455989823" name="Rectangle 4"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CA6CDB" id="Rectangle 4"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838D740" w14:textId="77777777" w:rsidR="00010A0F" w:rsidRDefault="00010A0F" w:rsidP="003B7365">
      <w:pPr>
        <w:spacing w:line="360" w:lineRule="auto"/>
        <w:jc w:val="both"/>
        <w:rPr>
          <w:rFonts w:ascii="Arial" w:hAnsi="Arial" w:cs="Arial"/>
          <w:b/>
          <w:bCs/>
        </w:rPr>
      </w:pPr>
    </w:p>
    <w:p w14:paraId="5EF86894" w14:textId="77777777" w:rsidR="00010A0F" w:rsidRDefault="00010A0F" w:rsidP="003B7365">
      <w:pPr>
        <w:spacing w:line="360" w:lineRule="auto"/>
        <w:jc w:val="both"/>
        <w:rPr>
          <w:rFonts w:ascii="Arial" w:hAnsi="Arial" w:cs="Arial"/>
          <w:b/>
          <w:bCs/>
        </w:rPr>
      </w:pPr>
    </w:p>
    <w:p w14:paraId="3A42E1C1" w14:textId="77777777" w:rsidR="00010A0F" w:rsidRDefault="00010A0F" w:rsidP="003B7365">
      <w:pPr>
        <w:spacing w:line="360" w:lineRule="auto"/>
        <w:jc w:val="both"/>
        <w:rPr>
          <w:rFonts w:ascii="Arial" w:hAnsi="Arial" w:cs="Arial"/>
          <w:b/>
          <w:bCs/>
        </w:rPr>
      </w:pPr>
    </w:p>
    <w:p w14:paraId="28922F74" w14:textId="77777777" w:rsidR="00010A0F" w:rsidRDefault="00010A0F" w:rsidP="003B7365">
      <w:pPr>
        <w:spacing w:line="360" w:lineRule="auto"/>
        <w:jc w:val="both"/>
        <w:rPr>
          <w:rFonts w:ascii="Arial" w:hAnsi="Arial" w:cs="Arial"/>
          <w:b/>
          <w:bCs/>
        </w:rPr>
      </w:pPr>
    </w:p>
    <w:p w14:paraId="49C30C5B" w14:textId="77777777" w:rsidR="00010A0F" w:rsidRDefault="00010A0F" w:rsidP="003B7365">
      <w:pPr>
        <w:spacing w:line="360" w:lineRule="auto"/>
        <w:jc w:val="both"/>
        <w:rPr>
          <w:rFonts w:ascii="Arial" w:hAnsi="Arial" w:cs="Arial"/>
          <w:b/>
          <w:bCs/>
        </w:rPr>
      </w:pPr>
    </w:p>
    <w:p w14:paraId="4178B2BE" w14:textId="77777777" w:rsidR="00010A0F" w:rsidRDefault="00010A0F" w:rsidP="003B7365">
      <w:pPr>
        <w:spacing w:line="360" w:lineRule="auto"/>
        <w:jc w:val="both"/>
        <w:rPr>
          <w:rFonts w:ascii="Arial" w:hAnsi="Arial" w:cs="Arial"/>
          <w:b/>
          <w:bCs/>
        </w:rPr>
      </w:pPr>
    </w:p>
    <w:p w14:paraId="6C4B3ECD" w14:textId="77777777" w:rsidR="00010A0F" w:rsidRDefault="00010A0F" w:rsidP="003B7365">
      <w:pPr>
        <w:spacing w:line="360" w:lineRule="auto"/>
        <w:jc w:val="both"/>
        <w:rPr>
          <w:rFonts w:ascii="Arial" w:hAnsi="Arial" w:cs="Arial"/>
          <w:b/>
          <w:bCs/>
        </w:rPr>
      </w:pPr>
    </w:p>
    <w:p w14:paraId="4977EF88" w14:textId="77777777" w:rsidR="00010A0F" w:rsidRDefault="00010A0F" w:rsidP="003B7365">
      <w:pPr>
        <w:spacing w:line="360" w:lineRule="auto"/>
        <w:jc w:val="both"/>
        <w:rPr>
          <w:rFonts w:ascii="Arial" w:hAnsi="Arial" w:cs="Arial"/>
          <w:b/>
          <w:bCs/>
        </w:rPr>
      </w:pPr>
    </w:p>
    <w:p w14:paraId="6F94038C" w14:textId="77777777" w:rsidR="00010A0F" w:rsidRDefault="00010A0F" w:rsidP="003B7365">
      <w:pPr>
        <w:spacing w:line="360" w:lineRule="auto"/>
        <w:jc w:val="both"/>
        <w:rPr>
          <w:rFonts w:ascii="Arial" w:hAnsi="Arial" w:cs="Arial"/>
          <w:b/>
          <w:bCs/>
        </w:rPr>
      </w:pPr>
    </w:p>
    <w:p w14:paraId="20C61999" w14:textId="77777777" w:rsidR="00010A0F" w:rsidRDefault="00010A0F" w:rsidP="003B7365">
      <w:pPr>
        <w:spacing w:line="360" w:lineRule="auto"/>
        <w:jc w:val="both"/>
        <w:rPr>
          <w:rFonts w:ascii="Arial" w:hAnsi="Arial" w:cs="Arial"/>
          <w:b/>
          <w:bCs/>
        </w:rPr>
      </w:pPr>
    </w:p>
    <w:p w14:paraId="66663248" w14:textId="77777777" w:rsidR="00010A0F" w:rsidRDefault="00010A0F" w:rsidP="003B7365">
      <w:pPr>
        <w:spacing w:line="360" w:lineRule="auto"/>
        <w:jc w:val="both"/>
        <w:rPr>
          <w:rFonts w:ascii="Arial" w:hAnsi="Arial" w:cs="Arial"/>
          <w:b/>
          <w:bCs/>
        </w:rPr>
      </w:pPr>
    </w:p>
    <w:p w14:paraId="1C563EFC" w14:textId="77777777" w:rsidR="00010A0F" w:rsidRDefault="00010A0F" w:rsidP="003B7365">
      <w:pPr>
        <w:spacing w:line="360" w:lineRule="auto"/>
        <w:jc w:val="both"/>
        <w:rPr>
          <w:rFonts w:ascii="Arial" w:hAnsi="Arial" w:cs="Arial"/>
          <w:b/>
          <w:bCs/>
        </w:rPr>
      </w:pPr>
    </w:p>
    <w:p w14:paraId="27DA1D3B" w14:textId="77777777" w:rsidR="00010A0F" w:rsidRDefault="00010A0F" w:rsidP="003B7365">
      <w:pPr>
        <w:spacing w:line="360" w:lineRule="auto"/>
        <w:jc w:val="both"/>
        <w:rPr>
          <w:rFonts w:ascii="Arial" w:hAnsi="Arial" w:cs="Arial"/>
          <w:b/>
          <w:bCs/>
        </w:rPr>
      </w:pPr>
    </w:p>
    <w:p w14:paraId="1ECBA266" w14:textId="77777777" w:rsidR="00010A0F" w:rsidRDefault="00010A0F" w:rsidP="003B7365">
      <w:pPr>
        <w:spacing w:line="360" w:lineRule="auto"/>
        <w:jc w:val="both"/>
        <w:rPr>
          <w:rFonts w:ascii="Arial" w:hAnsi="Arial" w:cs="Arial"/>
          <w:b/>
          <w:bCs/>
        </w:rPr>
      </w:pPr>
    </w:p>
    <w:p w14:paraId="7E8BECF0" w14:textId="77777777" w:rsidR="00010A0F" w:rsidRDefault="00010A0F" w:rsidP="003B7365">
      <w:pPr>
        <w:spacing w:line="360" w:lineRule="auto"/>
        <w:jc w:val="both"/>
        <w:rPr>
          <w:rFonts w:ascii="Arial" w:hAnsi="Arial" w:cs="Arial"/>
          <w:b/>
          <w:bCs/>
        </w:rPr>
      </w:pPr>
    </w:p>
    <w:p w14:paraId="7B12B2D1" w14:textId="38578A76" w:rsidR="00010A0F" w:rsidRDefault="00010A0F" w:rsidP="003B7365">
      <w:pPr>
        <w:spacing w:line="360" w:lineRule="auto"/>
        <w:jc w:val="both"/>
        <w:rPr>
          <w:rFonts w:ascii="Arial" w:hAnsi="Arial" w:cs="Arial"/>
          <w:b/>
          <w:bCs/>
        </w:rPr>
      </w:pPr>
    </w:p>
    <w:p w14:paraId="4ABA37CF" w14:textId="77777777" w:rsidR="00010A0F" w:rsidRDefault="00010A0F" w:rsidP="003B7365">
      <w:pPr>
        <w:spacing w:line="360" w:lineRule="auto"/>
        <w:jc w:val="both"/>
        <w:rPr>
          <w:rFonts w:ascii="Arial" w:hAnsi="Arial" w:cs="Arial"/>
          <w:b/>
          <w:bCs/>
        </w:rPr>
      </w:pPr>
    </w:p>
    <w:p w14:paraId="2B813379" w14:textId="77777777" w:rsidR="00010A0F" w:rsidRDefault="00010A0F" w:rsidP="003B7365">
      <w:pPr>
        <w:spacing w:line="360" w:lineRule="auto"/>
        <w:jc w:val="both"/>
        <w:rPr>
          <w:rFonts w:ascii="Arial" w:hAnsi="Arial" w:cs="Arial"/>
          <w:b/>
          <w:bCs/>
        </w:rPr>
      </w:pPr>
    </w:p>
    <w:p w14:paraId="236B2474" w14:textId="77777777" w:rsidR="00010A0F" w:rsidRDefault="00010A0F" w:rsidP="003B7365">
      <w:pPr>
        <w:spacing w:line="360" w:lineRule="auto"/>
        <w:jc w:val="both"/>
        <w:rPr>
          <w:rFonts w:ascii="Arial" w:hAnsi="Arial" w:cs="Arial"/>
          <w:b/>
          <w:bCs/>
        </w:rPr>
      </w:pPr>
    </w:p>
    <w:p w14:paraId="31817CF5" w14:textId="77777777" w:rsidR="00010A0F" w:rsidRDefault="00010A0F" w:rsidP="003B7365">
      <w:pPr>
        <w:spacing w:line="360" w:lineRule="auto"/>
        <w:jc w:val="both"/>
        <w:rPr>
          <w:rFonts w:ascii="Arial" w:hAnsi="Arial" w:cs="Arial"/>
          <w:b/>
          <w:bCs/>
        </w:rPr>
      </w:pPr>
    </w:p>
    <w:p w14:paraId="533AB6D6" w14:textId="77777777" w:rsidR="00010A0F" w:rsidRDefault="00010A0F" w:rsidP="003B7365">
      <w:pPr>
        <w:spacing w:line="360" w:lineRule="auto"/>
        <w:jc w:val="both"/>
        <w:rPr>
          <w:rFonts w:ascii="Arial" w:hAnsi="Arial" w:cs="Arial"/>
          <w:b/>
          <w:bCs/>
        </w:rPr>
      </w:pPr>
    </w:p>
    <w:p w14:paraId="2428E422" w14:textId="77777777" w:rsidR="00010A0F" w:rsidRDefault="00010A0F" w:rsidP="003B7365">
      <w:pPr>
        <w:spacing w:line="360" w:lineRule="auto"/>
        <w:jc w:val="both"/>
        <w:rPr>
          <w:rFonts w:ascii="Arial" w:hAnsi="Arial" w:cs="Arial"/>
          <w:b/>
          <w:bCs/>
        </w:rPr>
      </w:pPr>
    </w:p>
    <w:p w14:paraId="4A338023" w14:textId="35437628" w:rsidR="00010A0F" w:rsidRDefault="00010A0F" w:rsidP="003B7365">
      <w:pPr>
        <w:spacing w:line="360" w:lineRule="auto"/>
        <w:jc w:val="both"/>
        <w:rPr>
          <w:rFonts w:ascii="Arial" w:hAnsi="Arial" w:cs="Arial"/>
          <w:b/>
          <w:bCs/>
        </w:rPr>
      </w:pPr>
      <w:r>
        <w:rPr>
          <w:rFonts w:ascii="Arial" w:hAnsi="Arial" w:cs="Arial"/>
          <w:b/>
          <w:bCs/>
          <w:noProof/>
        </w:rPr>
        <w:lastRenderedPageBreak/>
        <w:drawing>
          <wp:anchor distT="0" distB="0" distL="114300" distR="114300" simplePos="0" relativeHeight="251668480" behindDoc="0" locked="0" layoutInCell="1" allowOverlap="1" wp14:anchorId="61554FFD" wp14:editId="2A5A6397">
            <wp:simplePos x="0" y="0"/>
            <wp:positionH relativeFrom="column">
              <wp:posOffset>3035300</wp:posOffset>
            </wp:positionH>
            <wp:positionV relativeFrom="paragraph">
              <wp:posOffset>-393700</wp:posOffset>
            </wp:positionV>
            <wp:extent cx="2286000" cy="3048000"/>
            <wp:effectExtent l="0" t="0" r="0" b="0"/>
            <wp:wrapNone/>
            <wp:docPr id="13791809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pic:spPr>
                </pic:pic>
              </a:graphicData>
            </a:graphic>
          </wp:anchor>
        </w:drawing>
      </w:r>
      <w:r>
        <w:rPr>
          <w:rFonts w:ascii="Arial" w:hAnsi="Arial" w:cs="Arial"/>
          <w:b/>
          <w:bCs/>
          <w:noProof/>
        </w:rPr>
        <w:drawing>
          <wp:anchor distT="0" distB="0" distL="114300" distR="114300" simplePos="0" relativeHeight="251667456" behindDoc="0" locked="0" layoutInCell="1" allowOverlap="1" wp14:anchorId="24C80535" wp14:editId="4029B90E">
            <wp:simplePos x="0" y="0"/>
            <wp:positionH relativeFrom="column">
              <wp:posOffset>215900</wp:posOffset>
            </wp:positionH>
            <wp:positionV relativeFrom="paragraph">
              <wp:posOffset>-381000</wp:posOffset>
            </wp:positionV>
            <wp:extent cx="2286000" cy="3048000"/>
            <wp:effectExtent l="0" t="0" r="0" b="0"/>
            <wp:wrapNone/>
            <wp:docPr id="20087939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pic:spPr>
                </pic:pic>
              </a:graphicData>
            </a:graphic>
          </wp:anchor>
        </w:drawing>
      </w:r>
    </w:p>
    <w:p w14:paraId="694564F8" w14:textId="4D749C1E" w:rsidR="00010A0F" w:rsidRDefault="00010A0F" w:rsidP="003B7365">
      <w:pPr>
        <w:spacing w:line="360" w:lineRule="auto"/>
        <w:jc w:val="both"/>
        <w:rPr>
          <w:rFonts w:ascii="Arial" w:hAnsi="Arial" w:cs="Arial"/>
          <w:b/>
          <w:bCs/>
        </w:rPr>
      </w:pPr>
    </w:p>
    <w:p w14:paraId="6B9DE9A2" w14:textId="0FF0650B" w:rsidR="00010A0F" w:rsidRDefault="00010A0F" w:rsidP="003B7365">
      <w:pPr>
        <w:spacing w:line="360" w:lineRule="auto"/>
        <w:jc w:val="both"/>
        <w:rPr>
          <w:rFonts w:ascii="Arial" w:hAnsi="Arial" w:cs="Arial"/>
          <w:b/>
          <w:bCs/>
        </w:rPr>
      </w:pPr>
    </w:p>
    <w:p w14:paraId="0F50C9FD" w14:textId="77777777" w:rsidR="00010A0F" w:rsidRDefault="00010A0F" w:rsidP="003B7365">
      <w:pPr>
        <w:spacing w:line="360" w:lineRule="auto"/>
        <w:jc w:val="both"/>
        <w:rPr>
          <w:rFonts w:ascii="Arial" w:hAnsi="Arial" w:cs="Arial"/>
          <w:b/>
          <w:bCs/>
        </w:rPr>
      </w:pPr>
    </w:p>
    <w:p w14:paraId="211E2775" w14:textId="77777777" w:rsidR="00010A0F" w:rsidRDefault="00010A0F" w:rsidP="003B7365">
      <w:pPr>
        <w:spacing w:line="360" w:lineRule="auto"/>
        <w:jc w:val="both"/>
        <w:rPr>
          <w:rFonts w:ascii="Arial" w:hAnsi="Arial" w:cs="Arial"/>
          <w:b/>
          <w:bCs/>
        </w:rPr>
      </w:pPr>
    </w:p>
    <w:p w14:paraId="5321A669" w14:textId="77777777" w:rsidR="00010A0F" w:rsidRDefault="00010A0F" w:rsidP="003B7365">
      <w:pPr>
        <w:spacing w:line="360" w:lineRule="auto"/>
        <w:jc w:val="both"/>
        <w:rPr>
          <w:rFonts w:ascii="Arial" w:hAnsi="Arial" w:cs="Arial"/>
          <w:b/>
          <w:bCs/>
        </w:rPr>
      </w:pPr>
    </w:p>
    <w:p w14:paraId="28503BDE" w14:textId="77777777" w:rsidR="00010A0F" w:rsidRDefault="00010A0F" w:rsidP="003B7365">
      <w:pPr>
        <w:spacing w:line="360" w:lineRule="auto"/>
        <w:jc w:val="both"/>
        <w:rPr>
          <w:rFonts w:ascii="Arial" w:hAnsi="Arial" w:cs="Arial"/>
          <w:b/>
          <w:bCs/>
        </w:rPr>
      </w:pPr>
    </w:p>
    <w:p w14:paraId="3ACDA6FD" w14:textId="77777777" w:rsidR="00010A0F" w:rsidRDefault="00010A0F" w:rsidP="003B7365">
      <w:pPr>
        <w:spacing w:line="360" w:lineRule="auto"/>
        <w:jc w:val="both"/>
        <w:rPr>
          <w:rFonts w:ascii="Arial" w:hAnsi="Arial" w:cs="Arial"/>
          <w:b/>
          <w:bCs/>
        </w:rPr>
      </w:pPr>
    </w:p>
    <w:p w14:paraId="5D13759F" w14:textId="7889A2AA" w:rsidR="00010A0F" w:rsidRDefault="00010A0F" w:rsidP="003B7365">
      <w:pPr>
        <w:spacing w:line="360" w:lineRule="auto"/>
        <w:jc w:val="both"/>
        <w:rPr>
          <w:rFonts w:ascii="Arial" w:hAnsi="Arial" w:cs="Arial"/>
          <w:b/>
          <w:bCs/>
        </w:rPr>
      </w:pPr>
      <w:r>
        <w:rPr>
          <w:rFonts w:ascii="Arial" w:hAnsi="Arial" w:cs="Arial"/>
          <w:b/>
          <w:bCs/>
          <w:noProof/>
        </w:rPr>
        <w:drawing>
          <wp:anchor distT="0" distB="0" distL="114300" distR="114300" simplePos="0" relativeHeight="251670528" behindDoc="0" locked="0" layoutInCell="1" allowOverlap="1" wp14:anchorId="26EC4138" wp14:editId="5EB7F11C">
            <wp:simplePos x="0" y="0"/>
            <wp:positionH relativeFrom="column">
              <wp:posOffset>3162300</wp:posOffset>
            </wp:positionH>
            <wp:positionV relativeFrom="paragraph">
              <wp:posOffset>20320</wp:posOffset>
            </wp:positionV>
            <wp:extent cx="2286000" cy="3048000"/>
            <wp:effectExtent l="0" t="0" r="0" b="0"/>
            <wp:wrapNone/>
            <wp:docPr id="27218175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pic:spPr>
                </pic:pic>
              </a:graphicData>
            </a:graphic>
          </wp:anchor>
        </w:drawing>
      </w:r>
      <w:r>
        <w:rPr>
          <w:rFonts w:ascii="Arial" w:hAnsi="Arial" w:cs="Arial"/>
          <w:b/>
          <w:bCs/>
          <w:noProof/>
        </w:rPr>
        <w:drawing>
          <wp:anchor distT="0" distB="0" distL="114300" distR="114300" simplePos="0" relativeHeight="251669504" behindDoc="0" locked="0" layoutInCell="1" allowOverlap="1" wp14:anchorId="3019977A" wp14:editId="4E5D1CBB">
            <wp:simplePos x="0" y="0"/>
            <wp:positionH relativeFrom="margin">
              <wp:align>left</wp:align>
            </wp:positionH>
            <wp:positionV relativeFrom="paragraph">
              <wp:posOffset>33020</wp:posOffset>
            </wp:positionV>
            <wp:extent cx="2286000" cy="3048000"/>
            <wp:effectExtent l="0" t="0" r="0" b="0"/>
            <wp:wrapNone/>
            <wp:docPr id="195304928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pic:spPr>
                </pic:pic>
              </a:graphicData>
            </a:graphic>
          </wp:anchor>
        </w:drawing>
      </w:r>
    </w:p>
    <w:p w14:paraId="6AA34CBA" w14:textId="3FA8073D" w:rsidR="00010A0F" w:rsidRPr="003B7365" w:rsidRDefault="00010A0F" w:rsidP="003B7365">
      <w:pPr>
        <w:spacing w:line="360" w:lineRule="auto"/>
        <w:jc w:val="both"/>
        <w:rPr>
          <w:rFonts w:ascii="Arial" w:hAnsi="Arial" w:cs="Arial"/>
          <w:b/>
          <w:bCs/>
        </w:rPr>
      </w:pPr>
      <w:r>
        <w:rPr>
          <w:rFonts w:ascii="Arial" w:hAnsi="Arial" w:cs="Arial"/>
          <w:b/>
          <w:bCs/>
          <w:noProof/>
        </w:rPr>
        <w:drawing>
          <wp:anchor distT="0" distB="0" distL="114300" distR="114300" simplePos="0" relativeHeight="251671552" behindDoc="0" locked="0" layoutInCell="1" allowOverlap="1" wp14:anchorId="7C9D01C9" wp14:editId="1EA9A2DC">
            <wp:simplePos x="0" y="0"/>
            <wp:positionH relativeFrom="column">
              <wp:posOffset>1689100</wp:posOffset>
            </wp:positionH>
            <wp:positionV relativeFrom="paragraph">
              <wp:posOffset>3006090</wp:posOffset>
            </wp:positionV>
            <wp:extent cx="2286000" cy="3048000"/>
            <wp:effectExtent l="0" t="0" r="0" b="0"/>
            <wp:wrapNone/>
            <wp:docPr id="117984566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86000" cy="3048000"/>
                    </a:xfrm>
                    <a:prstGeom prst="rect">
                      <a:avLst/>
                    </a:prstGeom>
                    <a:noFill/>
                  </pic:spPr>
                </pic:pic>
              </a:graphicData>
            </a:graphic>
          </wp:anchor>
        </w:drawing>
      </w:r>
    </w:p>
    <w:sectPr w:rsidR="00010A0F" w:rsidRPr="003B7365" w:rsidSect="00796E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BF0"/>
    <w:rsid w:val="00010A0F"/>
    <w:rsid w:val="00020027"/>
    <w:rsid w:val="00077BF0"/>
    <w:rsid w:val="000B6172"/>
    <w:rsid w:val="002652A6"/>
    <w:rsid w:val="002A3B7F"/>
    <w:rsid w:val="002B6772"/>
    <w:rsid w:val="00323B48"/>
    <w:rsid w:val="003B7365"/>
    <w:rsid w:val="003F2443"/>
    <w:rsid w:val="00410568"/>
    <w:rsid w:val="00424CB3"/>
    <w:rsid w:val="004D3F40"/>
    <w:rsid w:val="00562FDB"/>
    <w:rsid w:val="00593BAC"/>
    <w:rsid w:val="005D3ACA"/>
    <w:rsid w:val="005E2EA9"/>
    <w:rsid w:val="00621C2F"/>
    <w:rsid w:val="00672BBA"/>
    <w:rsid w:val="00690D3C"/>
    <w:rsid w:val="00704790"/>
    <w:rsid w:val="00796E27"/>
    <w:rsid w:val="00844B92"/>
    <w:rsid w:val="008723DA"/>
    <w:rsid w:val="008F2A64"/>
    <w:rsid w:val="00945F2F"/>
    <w:rsid w:val="00A069FE"/>
    <w:rsid w:val="00BD157B"/>
    <w:rsid w:val="00C7062A"/>
    <w:rsid w:val="00EC7B36"/>
    <w:rsid w:val="00F066FC"/>
    <w:rsid w:val="00F13864"/>
    <w:rsid w:val="00F62385"/>
    <w:rsid w:val="00F81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169581"/>
  <w15:chartTrackingRefBased/>
  <w15:docId w15:val="{B28E47C1-E1A0-437B-B3C1-B41A17C59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B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7B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7B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7B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7B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7B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7B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7B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7B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B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7B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7B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7B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7B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7B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7B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7B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7BF0"/>
    <w:rPr>
      <w:rFonts w:eastAsiaTheme="majorEastAsia" w:cstheme="majorBidi"/>
      <w:color w:val="272727" w:themeColor="text1" w:themeTint="D8"/>
    </w:rPr>
  </w:style>
  <w:style w:type="paragraph" w:styleId="Title">
    <w:name w:val="Title"/>
    <w:basedOn w:val="Normal"/>
    <w:next w:val="Normal"/>
    <w:link w:val="TitleChar"/>
    <w:uiPriority w:val="10"/>
    <w:qFormat/>
    <w:rsid w:val="00077B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7B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7B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7B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7BF0"/>
    <w:pPr>
      <w:spacing w:before="160"/>
      <w:jc w:val="center"/>
    </w:pPr>
    <w:rPr>
      <w:i/>
      <w:iCs/>
      <w:color w:val="404040" w:themeColor="text1" w:themeTint="BF"/>
    </w:rPr>
  </w:style>
  <w:style w:type="character" w:customStyle="1" w:styleId="QuoteChar">
    <w:name w:val="Quote Char"/>
    <w:basedOn w:val="DefaultParagraphFont"/>
    <w:link w:val="Quote"/>
    <w:uiPriority w:val="29"/>
    <w:rsid w:val="00077BF0"/>
    <w:rPr>
      <w:i/>
      <w:iCs/>
      <w:color w:val="404040" w:themeColor="text1" w:themeTint="BF"/>
    </w:rPr>
  </w:style>
  <w:style w:type="paragraph" w:styleId="ListParagraph">
    <w:name w:val="List Paragraph"/>
    <w:basedOn w:val="Normal"/>
    <w:uiPriority w:val="34"/>
    <w:qFormat/>
    <w:rsid w:val="00077BF0"/>
    <w:pPr>
      <w:ind w:left="720"/>
      <w:contextualSpacing/>
    </w:pPr>
  </w:style>
  <w:style w:type="character" w:styleId="IntenseEmphasis">
    <w:name w:val="Intense Emphasis"/>
    <w:basedOn w:val="DefaultParagraphFont"/>
    <w:uiPriority w:val="21"/>
    <w:qFormat/>
    <w:rsid w:val="00077BF0"/>
    <w:rPr>
      <w:i/>
      <w:iCs/>
      <w:color w:val="0F4761" w:themeColor="accent1" w:themeShade="BF"/>
    </w:rPr>
  </w:style>
  <w:style w:type="paragraph" w:styleId="IntenseQuote">
    <w:name w:val="Intense Quote"/>
    <w:basedOn w:val="Normal"/>
    <w:next w:val="Normal"/>
    <w:link w:val="IntenseQuoteChar"/>
    <w:uiPriority w:val="30"/>
    <w:qFormat/>
    <w:rsid w:val="00077B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7BF0"/>
    <w:rPr>
      <w:i/>
      <w:iCs/>
      <w:color w:val="0F4761" w:themeColor="accent1" w:themeShade="BF"/>
    </w:rPr>
  </w:style>
  <w:style w:type="character" w:styleId="IntenseReference">
    <w:name w:val="Intense Reference"/>
    <w:basedOn w:val="DefaultParagraphFont"/>
    <w:uiPriority w:val="32"/>
    <w:qFormat/>
    <w:rsid w:val="00077BF0"/>
    <w:rPr>
      <w:b/>
      <w:bCs/>
      <w:smallCaps/>
      <w:color w:val="0F4761" w:themeColor="accent1" w:themeShade="BF"/>
      <w:spacing w:val="5"/>
    </w:rPr>
  </w:style>
  <w:style w:type="paragraph" w:styleId="NoSpacing">
    <w:name w:val="No Spacing"/>
    <w:link w:val="NoSpacingChar"/>
    <w:uiPriority w:val="1"/>
    <w:qFormat/>
    <w:rsid w:val="003B7365"/>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NoSpacingChar">
    <w:name w:val="No Spacing Char"/>
    <w:basedOn w:val="DefaultParagraphFont"/>
    <w:link w:val="NoSpacing"/>
    <w:uiPriority w:val="1"/>
    <w:rsid w:val="00796E27"/>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2652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B6172"/>
    <w:rPr>
      <w:color w:val="467886" w:themeColor="hyperlink"/>
      <w:u w:val="single"/>
    </w:rPr>
  </w:style>
  <w:style w:type="character" w:styleId="UnresolvedMention">
    <w:name w:val="Unresolved Mention"/>
    <w:basedOn w:val="DefaultParagraphFont"/>
    <w:uiPriority w:val="99"/>
    <w:semiHidden/>
    <w:unhideWhenUsed/>
    <w:rsid w:val="000B61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opy.12156" TargetMode="External"/><Relationship Id="rId13" Type="http://schemas.openxmlformats.org/officeDocument/2006/relationships/hyperlink" Target="https://doi.org/10.1002/per.1996" TargetMode="External"/><Relationship Id="rId18"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hyperlink" Target="https://doi.org/10.1016/j.cobeha.2018.07.005" TargetMode="External"/><Relationship Id="rId12" Type="http://schemas.openxmlformats.org/officeDocument/2006/relationships/hyperlink" Target="https://doi.org/10.1037/apl0000365"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1016/j.jrp.2023.104436" TargetMode="External"/><Relationship Id="rId5" Type="http://schemas.openxmlformats.org/officeDocument/2006/relationships/image" Target="media/image1.png"/><Relationship Id="rId15" Type="http://schemas.openxmlformats.org/officeDocument/2006/relationships/image" Target="media/image4.png"/><Relationship Id="rId10" Type="http://schemas.openxmlformats.org/officeDocument/2006/relationships/hyperlink" Target="https://doi.org/10.1002/per.76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389/fpsyg.2022.1031398"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C7A3A-1E99-40D1-B04F-7D8D0F6DC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3656</Words>
  <Characters>23073</Characters>
  <Application>Microsoft Office Word</Application>
  <DocSecurity>0</DocSecurity>
  <Lines>591</Lines>
  <Paragraphs>121</Paragraphs>
  <ScaleCrop>false</ScaleCrop>
  <HeadingPairs>
    <vt:vector size="2" baseType="variant">
      <vt:variant>
        <vt:lpstr>Title</vt:lpstr>
      </vt:variant>
      <vt:variant>
        <vt:i4>1</vt:i4>
      </vt:variant>
    </vt:vector>
  </HeadingPairs>
  <TitlesOfParts>
    <vt:vector size="1" baseType="lpstr">
      <vt:lpstr>Qualitative Report:
How do personality traits influence our daily lives?</vt:lpstr>
    </vt:vector>
  </TitlesOfParts>
  <Company/>
  <LinksUpToDate>false</LinksUpToDate>
  <CharactersWithSpaces>26608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Report:
How do personality traits influence our daily lives?</dc:title>
  <dc:subject/>
  <dc:creator>Steffan Jones (2317684</dc:creator>
  <cp:keywords/>
  <dc:description/>
  <cp:lastModifiedBy>Steffan Jones (2317684)</cp:lastModifiedBy>
  <cp:revision>2</cp:revision>
  <dcterms:created xsi:type="dcterms:W3CDTF">2025-07-21T22:58:00Z</dcterms:created>
  <dcterms:modified xsi:type="dcterms:W3CDTF">2025-07-21T22:58:00Z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9e7b47a8-9821-4280-a944-8325e9685549</vt:lpwstr>
  </property>
</Properties>
</file>