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ackground w:color="EFEFFF"/>
  <w:body>
    <w:p w14:paraId="448D2BC3" w14:textId="6DEFC190" w:rsidR="008A2877" w:rsidRPr="009D5340" w:rsidRDefault="006970B9" w:rsidP="006970B9">
      <w:pPr>
        <w:spacing w:after="0" w:line="240" w:lineRule="auto"/>
        <w:jc w:val="center"/>
        <w:textAlignment w:val="center"/>
        <w:rPr>
          <w:rFonts w:eastAsia="Times New Roman" w:cstheme="minorHAnsi"/>
          <w:b/>
          <w:bCs/>
          <w:lang w:eastAsia="en-GB"/>
        </w:rPr>
      </w:pPr>
      <w:r w:rsidRPr="009D5340">
        <w:rPr>
          <w:rFonts w:eastAsia="Times New Roman" w:cstheme="minorHAnsi"/>
          <w:b/>
          <w:bCs/>
          <w:lang w:eastAsia="en-GB"/>
        </w:rPr>
        <w:t>Difficult Heritage and the Comfort Women Memorials</w:t>
      </w:r>
    </w:p>
    <w:p w14:paraId="6924D4FA" w14:textId="77777777" w:rsidR="006970B9" w:rsidRPr="009D5340" w:rsidRDefault="006970B9" w:rsidP="006970B9">
      <w:pPr>
        <w:spacing w:after="0" w:line="240" w:lineRule="auto"/>
        <w:jc w:val="center"/>
        <w:textAlignment w:val="center"/>
        <w:rPr>
          <w:rFonts w:eastAsia="Times New Roman" w:cstheme="minorHAnsi"/>
          <w:b/>
          <w:bCs/>
          <w:lang w:eastAsia="en-GB"/>
        </w:rPr>
      </w:pPr>
    </w:p>
    <w:p w14:paraId="580DABBC" w14:textId="70AF650C" w:rsidR="008A2877" w:rsidRPr="009D5340" w:rsidRDefault="008A2877" w:rsidP="008A2877">
      <w:pPr>
        <w:spacing w:after="0" w:line="240" w:lineRule="auto"/>
        <w:textAlignment w:val="center"/>
        <w:rPr>
          <w:rFonts w:eastAsia="Times New Roman" w:cstheme="minorHAnsi"/>
          <w:lang w:eastAsia="en-GB"/>
        </w:rPr>
      </w:pPr>
      <w:r w:rsidRPr="009D5340">
        <w:rPr>
          <w:rFonts w:eastAsia="Times New Roman" w:cstheme="minorHAnsi"/>
          <w:lang w:eastAsia="en-GB"/>
        </w:rPr>
        <w:t>One of the most basic functions of memorials and monuments is to bring attention to a specific topic, spreading awareness about events and people to wider society. There are many reasons for this to be desirable, and in the case of the ‘</w:t>
      </w:r>
      <w:r w:rsidR="000F63F0" w:rsidRPr="009D5340">
        <w:rPr>
          <w:rFonts w:eastAsia="Times New Roman" w:cstheme="minorHAnsi"/>
          <w:lang w:eastAsia="en-GB"/>
        </w:rPr>
        <w:t>c</w:t>
      </w:r>
      <w:r w:rsidRPr="009D5340">
        <w:rPr>
          <w:rFonts w:eastAsia="Times New Roman" w:cstheme="minorHAnsi"/>
          <w:lang w:eastAsia="en-GB"/>
        </w:rPr>
        <w:t xml:space="preserve">omfort </w:t>
      </w:r>
      <w:r w:rsidR="000F63F0" w:rsidRPr="009D5340">
        <w:rPr>
          <w:rFonts w:eastAsia="Times New Roman" w:cstheme="minorHAnsi"/>
          <w:lang w:eastAsia="en-GB"/>
        </w:rPr>
        <w:t>w</w:t>
      </w:r>
      <w:r w:rsidRPr="009D5340">
        <w:rPr>
          <w:rFonts w:eastAsia="Times New Roman" w:cstheme="minorHAnsi"/>
          <w:lang w:eastAsia="en-GB"/>
        </w:rPr>
        <w:t>omen’, memorials have helped to raise global awareness and support for victims.</w:t>
      </w:r>
      <w:r w:rsidR="0017774B" w:rsidRPr="009D5340">
        <w:rPr>
          <w:rFonts w:eastAsia="Times New Roman" w:cstheme="minorHAnsi"/>
          <w:lang w:eastAsia="en-GB"/>
        </w:rPr>
        <w:t xml:space="preserve"> Since</w:t>
      </w:r>
      <w:r w:rsidR="007C1E4E" w:rsidRPr="009D5340">
        <w:rPr>
          <w:rFonts w:eastAsia="Times New Roman" w:cstheme="minorHAnsi"/>
          <w:lang w:eastAsia="en-GB"/>
        </w:rPr>
        <w:t xml:space="preserve"> the first testimonies against the Japanese Imperial Government about the experiences of the ‘comfort women’</w:t>
      </w:r>
      <w:r w:rsidR="00B45D0D" w:rsidRPr="009D5340">
        <w:rPr>
          <w:rFonts w:eastAsia="Times New Roman" w:cstheme="minorHAnsi"/>
          <w:lang w:eastAsia="en-GB"/>
        </w:rPr>
        <w:t xml:space="preserve">, there has been a marked increase in discussion, evidence and commemoration of </w:t>
      </w:r>
      <w:r w:rsidR="0045138B" w:rsidRPr="009D5340">
        <w:rPr>
          <w:rFonts w:eastAsia="Times New Roman" w:cstheme="minorHAnsi"/>
          <w:lang w:eastAsia="en-GB"/>
        </w:rPr>
        <w:t xml:space="preserve">the slavery perpetrated by the Japanese Military in the Second World War. </w:t>
      </w:r>
      <w:r w:rsidRPr="009D5340">
        <w:rPr>
          <w:rFonts w:eastAsia="Times New Roman" w:cstheme="minorHAnsi"/>
          <w:lang w:eastAsia="en-GB"/>
        </w:rPr>
        <w:t xml:space="preserve"> The spread of this solidarity can be seen physically through the rise in memorials to </w:t>
      </w:r>
      <w:r w:rsidR="009423FB" w:rsidRPr="009D5340">
        <w:rPr>
          <w:rFonts w:eastAsia="Times New Roman" w:cstheme="minorHAnsi"/>
          <w:lang w:eastAsia="en-GB"/>
        </w:rPr>
        <w:t>‘</w:t>
      </w:r>
      <w:r w:rsidRPr="009D5340">
        <w:rPr>
          <w:rFonts w:eastAsia="Times New Roman" w:cstheme="minorHAnsi"/>
          <w:lang w:eastAsia="en-GB"/>
        </w:rPr>
        <w:t>comfort women</w:t>
      </w:r>
      <w:r w:rsidR="009423FB" w:rsidRPr="009D5340">
        <w:rPr>
          <w:rFonts w:eastAsia="Times New Roman" w:cstheme="minorHAnsi"/>
          <w:lang w:eastAsia="en-GB"/>
        </w:rPr>
        <w:t>’</w:t>
      </w:r>
      <w:r w:rsidRPr="009D5340">
        <w:rPr>
          <w:rFonts w:eastAsia="Times New Roman" w:cstheme="minorHAnsi"/>
          <w:lang w:eastAsia="en-GB"/>
        </w:rPr>
        <w:t xml:space="preserve"> across various countries. </w:t>
      </w:r>
      <w:r w:rsidR="000F63F0" w:rsidRPr="009D5340">
        <w:rPr>
          <w:rFonts w:eastAsia="Times New Roman" w:cstheme="minorHAnsi"/>
          <w:lang w:eastAsia="en-GB"/>
        </w:rPr>
        <w:t xml:space="preserve">As awareness of the ‘comfort women’ increases </w:t>
      </w:r>
      <w:r w:rsidR="00832975" w:rsidRPr="009D5340">
        <w:rPr>
          <w:rFonts w:eastAsia="Times New Roman" w:cstheme="minorHAnsi"/>
          <w:lang w:eastAsia="en-GB"/>
        </w:rPr>
        <w:t xml:space="preserve">internationally, the difficulties of interacting with uncomfortable </w:t>
      </w:r>
      <w:r w:rsidR="00B81BE5" w:rsidRPr="009D5340">
        <w:rPr>
          <w:rFonts w:eastAsia="Times New Roman" w:cstheme="minorHAnsi"/>
          <w:lang w:eastAsia="en-GB"/>
        </w:rPr>
        <w:t>histories</w:t>
      </w:r>
      <w:r w:rsidR="0017774B" w:rsidRPr="009D5340">
        <w:rPr>
          <w:rFonts w:eastAsia="Times New Roman" w:cstheme="minorHAnsi"/>
          <w:lang w:eastAsia="en-GB"/>
        </w:rPr>
        <w:t xml:space="preserve"> also</w:t>
      </w:r>
      <w:r w:rsidR="00B81BE5" w:rsidRPr="009D5340">
        <w:rPr>
          <w:rFonts w:eastAsia="Times New Roman" w:cstheme="minorHAnsi"/>
          <w:lang w:eastAsia="en-GB"/>
        </w:rPr>
        <w:t xml:space="preserve"> become</w:t>
      </w:r>
      <w:r w:rsidR="0017774B" w:rsidRPr="009D5340">
        <w:rPr>
          <w:rFonts w:eastAsia="Times New Roman" w:cstheme="minorHAnsi"/>
          <w:lang w:eastAsia="en-GB"/>
        </w:rPr>
        <w:t>s</w:t>
      </w:r>
      <w:r w:rsidR="00B81BE5" w:rsidRPr="009D5340">
        <w:rPr>
          <w:rFonts w:eastAsia="Times New Roman" w:cstheme="minorHAnsi"/>
          <w:lang w:eastAsia="en-GB"/>
        </w:rPr>
        <w:t xml:space="preserve"> explicitly clear. Throughout this essay I will </w:t>
      </w:r>
      <w:r w:rsidR="0017774B" w:rsidRPr="009D5340">
        <w:rPr>
          <w:rFonts w:eastAsia="Times New Roman" w:cstheme="minorHAnsi"/>
          <w:lang w:eastAsia="en-GB"/>
        </w:rPr>
        <w:t xml:space="preserve">discuss the impact of </w:t>
      </w:r>
      <w:r w:rsidR="00163F3D" w:rsidRPr="009D5340">
        <w:rPr>
          <w:rFonts w:eastAsia="Times New Roman" w:cstheme="minorHAnsi"/>
          <w:lang w:eastAsia="en-GB"/>
        </w:rPr>
        <w:t xml:space="preserve">memorialisation on the historical narratives of difficult and contested </w:t>
      </w:r>
      <w:r w:rsidR="007978F9" w:rsidRPr="009D5340">
        <w:rPr>
          <w:rFonts w:eastAsia="Times New Roman" w:cstheme="minorHAnsi"/>
          <w:lang w:eastAsia="en-GB"/>
        </w:rPr>
        <w:t xml:space="preserve">heritage by </w:t>
      </w:r>
      <w:r w:rsidR="00C93861" w:rsidRPr="009D5340">
        <w:rPr>
          <w:rFonts w:eastAsia="Times New Roman" w:cstheme="minorHAnsi"/>
          <w:lang w:eastAsia="en-GB"/>
        </w:rPr>
        <w:t xml:space="preserve">analysing the growth of, and reaction to, </w:t>
      </w:r>
      <w:r w:rsidR="00D12654" w:rsidRPr="009D5340">
        <w:rPr>
          <w:rFonts w:eastAsia="Times New Roman" w:cstheme="minorHAnsi"/>
          <w:lang w:eastAsia="en-GB"/>
        </w:rPr>
        <w:t xml:space="preserve">monuments of ‘comfort women’. </w:t>
      </w:r>
      <w:r w:rsidR="009207E1" w:rsidRPr="009D5340">
        <w:rPr>
          <w:rFonts w:eastAsia="Times New Roman" w:cstheme="minorHAnsi"/>
          <w:lang w:eastAsia="en-GB"/>
        </w:rPr>
        <w:t xml:space="preserve">My </w:t>
      </w:r>
      <w:r w:rsidR="00FD07E1" w:rsidRPr="009D5340">
        <w:rPr>
          <w:rFonts w:eastAsia="Times New Roman" w:cstheme="minorHAnsi"/>
          <w:lang w:eastAsia="en-GB"/>
        </w:rPr>
        <w:t xml:space="preserve">intention </w:t>
      </w:r>
      <w:r w:rsidR="009207E1" w:rsidRPr="009D5340">
        <w:rPr>
          <w:rFonts w:eastAsia="Times New Roman" w:cstheme="minorHAnsi"/>
          <w:lang w:eastAsia="en-GB"/>
        </w:rPr>
        <w:t xml:space="preserve">is not to condemn the continued denial </w:t>
      </w:r>
      <w:r w:rsidR="009D322F" w:rsidRPr="009D5340">
        <w:rPr>
          <w:rFonts w:eastAsia="Times New Roman" w:cstheme="minorHAnsi"/>
          <w:lang w:eastAsia="en-GB"/>
        </w:rPr>
        <w:t xml:space="preserve">of the ‘comfort women’, but to highlight the positive impacts that monuments can have in reversing the impact of </w:t>
      </w:r>
      <w:r w:rsidR="0007633F" w:rsidRPr="009D5340">
        <w:rPr>
          <w:rFonts w:eastAsia="Times New Roman" w:cstheme="minorHAnsi"/>
          <w:lang w:eastAsia="en-GB"/>
        </w:rPr>
        <w:t xml:space="preserve">the erasure of </w:t>
      </w:r>
      <w:r w:rsidR="005D2F80" w:rsidRPr="009D5340">
        <w:rPr>
          <w:rFonts w:eastAsia="Times New Roman" w:cstheme="minorHAnsi"/>
          <w:lang w:eastAsia="en-GB"/>
        </w:rPr>
        <w:t>history and</w:t>
      </w:r>
      <w:r w:rsidR="0007633F" w:rsidRPr="009D5340">
        <w:rPr>
          <w:rFonts w:eastAsia="Times New Roman" w:cstheme="minorHAnsi"/>
          <w:lang w:eastAsia="en-GB"/>
        </w:rPr>
        <w:t xml:space="preserve"> protecting the narrative of the victims of </w:t>
      </w:r>
      <w:r w:rsidR="005D2F80" w:rsidRPr="009D5340">
        <w:rPr>
          <w:rFonts w:eastAsia="Times New Roman" w:cstheme="minorHAnsi"/>
          <w:lang w:eastAsia="en-GB"/>
        </w:rPr>
        <w:t xml:space="preserve">systematic colonial sexual slavery. </w:t>
      </w:r>
      <w:r w:rsidR="00FD07E1" w:rsidRPr="009D5340">
        <w:rPr>
          <w:rFonts w:eastAsia="Times New Roman" w:cstheme="minorHAnsi"/>
          <w:lang w:eastAsia="en-GB"/>
        </w:rPr>
        <w:t xml:space="preserve">In this way, my aim is to show </w:t>
      </w:r>
      <w:r w:rsidR="00CC5289" w:rsidRPr="009D5340">
        <w:rPr>
          <w:rFonts w:eastAsia="Times New Roman" w:cstheme="minorHAnsi"/>
          <w:lang w:eastAsia="en-GB"/>
        </w:rPr>
        <w:t xml:space="preserve">that the re-consideration </w:t>
      </w:r>
      <w:r w:rsidR="00E27BFF" w:rsidRPr="009D5340">
        <w:rPr>
          <w:rFonts w:eastAsia="Times New Roman" w:cstheme="minorHAnsi"/>
          <w:lang w:eastAsia="en-GB"/>
        </w:rPr>
        <w:t>of monuments</w:t>
      </w:r>
      <w:r w:rsidR="00CC5289" w:rsidRPr="009D5340">
        <w:rPr>
          <w:rFonts w:eastAsia="Times New Roman" w:cstheme="minorHAnsi"/>
          <w:lang w:eastAsia="en-GB"/>
        </w:rPr>
        <w:t xml:space="preserve"> does not necessarily have to be accomplished in a physical sense. Instead, I assert that </w:t>
      </w:r>
      <w:r w:rsidR="004A27B4" w:rsidRPr="009D5340">
        <w:rPr>
          <w:rFonts w:eastAsia="Times New Roman" w:cstheme="minorHAnsi"/>
          <w:lang w:eastAsia="en-GB"/>
        </w:rPr>
        <w:t>physical monuments can create the opportun</w:t>
      </w:r>
      <w:r w:rsidR="00D97E0E" w:rsidRPr="009D5340">
        <w:rPr>
          <w:rFonts w:eastAsia="Times New Roman" w:cstheme="minorHAnsi"/>
          <w:lang w:eastAsia="en-GB"/>
        </w:rPr>
        <w:t xml:space="preserve">ity for </w:t>
      </w:r>
      <w:r w:rsidR="004A038C" w:rsidRPr="009D5340">
        <w:rPr>
          <w:rFonts w:eastAsia="Times New Roman" w:cstheme="minorHAnsi"/>
          <w:lang w:eastAsia="en-GB"/>
        </w:rPr>
        <w:t>meta-physical re-negotiation</w:t>
      </w:r>
      <w:r w:rsidR="00E27BFF" w:rsidRPr="009D5340">
        <w:rPr>
          <w:rFonts w:eastAsia="Times New Roman" w:cstheme="minorHAnsi"/>
          <w:lang w:eastAsia="en-GB"/>
        </w:rPr>
        <w:t xml:space="preserve"> by creating discussion and global awareness.</w:t>
      </w:r>
    </w:p>
    <w:p w14:paraId="187A76C3" w14:textId="7A5776C2" w:rsidR="00C62A71" w:rsidRPr="009D5340" w:rsidRDefault="00C62A71" w:rsidP="00C62A71">
      <w:pPr>
        <w:spacing w:after="0" w:line="240" w:lineRule="auto"/>
        <w:textAlignment w:val="center"/>
        <w:rPr>
          <w:rFonts w:eastAsia="Times New Roman" w:cstheme="minorHAnsi"/>
          <w:lang w:eastAsia="en-GB"/>
        </w:rPr>
      </w:pPr>
    </w:p>
    <w:p w14:paraId="67C8DF24" w14:textId="36636493" w:rsidR="006166C3" w:rsidRPr="009D5340" w:rsidRDefault="009E2DD0" w:rsidP="00C62A71">
      <w:pPr>
        <w:spacing w:after="0" w:line="240" w:lineRule="auto"/>
        <w:textAlignment w:val="center"/>
        <w:rPr>
          <w:rFonts w:eastAsia="Times New Roman" w:cstheme="minorHAnsi"/>
          <w:lang w:eastAsia="en-GB"/>
        </w:rPr>
      </w:pPr>
      <w:r w:rsidRPr="009D5340">
        <w:rPr>
          <w:rFonts w:cstheme="minorHAnsi"/>
          <w:noProof/>
        </w:rPr>
        <mc:AlternateContent>
          <mc:Choice Requires="wps">
            <w:drawing>
              <wp:anchor distT="0" distB="0" distL="114300" distR="114300" simplePos="0" relativeHeight="251663360" behindDoc="0" locked="0" layoutInCell="1" allowOverlap="1" wp14:anchorId="7AACECFC" wp14:editId="58D4EBF2">
                <wp:simplePos x="0" y="0"/>
                <wp:positionH relativeFrom="column">
                  <wp:posOffset>2693035</wp:posOffset>
                </wp:positionH>
                <wp:positionV relativeFrom="paragraph">
                  <wp:posOffset>3140710</wp:posOffset>
                </wp:positionV>
                <wp:extent cx="3174365" cy="635"/>
                <wp:effectExtent l="0" t="0" r="6985" b="635"/>
                <wp:wrapSquare wrapText="bothSides"/>
                <wp:docPr id="4" name="Text Box 4"/>
                <wp:cNvGraphicFramePr/>
                <a:graphic xmlns:a="http://schemas.openxmlformats.org/drawingml/2006/main">
                  <a:graphicData uri="http://schemas.microsoft.com/office/word/2010/wordprocessingShape">
                    <wps:wsp>
                      <wps:cNvSpPr txBox="1"/>
                      <wps:spPr>
                        <a:xfrm>
                          <a:off x="0" y="0"/>
                          <a:ext cx="3174365" cy="635"/>
                        </a:xfrm>
                        <a:prstGeom prst="rect">
                          <a:avLst/>
                        </a:prstGeom>
                        <a:noFill/>
                        <a:ln>
                          <a:noFill/>
                        </a:ln>
                      </wps:spPr>
                      <wps:txbx>
                        <w:txbxContent>
                          <w:p w14:paraId="216D5A1F" w14:textId="550B739E" w:rsidR="00F325F3" w:rsidRPr="00B53DC7" w:rsidRDefault="00F325F3" w:rsidP="00F325F3">
                            <w:pPr>
                              <w:pStyle w:val="Caption"/>
                              <w:rPr>
                                <w:rFonts w:ascii="Calibri" w:eastAsia="Times New Roman" w:hAnsi="Calibri" w:cs="Calibri"/>
                                <w:color w:val="C00000"/>
                                <w:sz w:val="20"/>
                                <w:szCs w:val="20"/>
                              </w:rPr>
                            </w:pPr>
                            <w:r>
                              <w:t xml:space="preserve">Figure </w:t>
                            </w:r>
                            <w:fldSimple w:instr=" SEQ Figure \* ARABIC ">
                              <w:r w:rsidR="00BC504B">
                                <w:rPr>
                                  <w:noProof/>
                                </w:rPr>
                                <w:t>1</w:t>
                              </w:r>
                            </w:fldSimple>
                            <w:r w:rsidR="00592AA6">
                              <w:rPr>
                                <w:noProof/>
                              </w:rPr>
                              <w:t xml:space="preserve"> </w:t>
                            </w:r>
                            <w:r w:rsidR="003D4D59">
                              <w:rPr>
                                <w:noProof/>
                              </w:rPr>
                              <w:t xml:space="preserve">Digital Museum </w:t>
                            </w:r>
                            <w:r w:rsidR="009E2DD0">
                              <w:rPr>
                                <w:noProof/>
                              </w:rPr>
                              <w:t>Team,</w:t>
                            </w:r>
                            <w:r w:rsidR="003D4D59">
                              <w:rPr>
                                <w:noProof/>
                              </w:rPr>
                              <w:t>‘</w:t>
                            </w:r>
                            <w:r w:rsidRPr="006C693B">
                              <w:t xml:space="preserve">English translation of the 2nd Independent Heavy Siege Artillery Battalion’s “Regulation for the Use of Comfort Stations.” March 1938, </w:t>
                            </w:r>
                            <w:proofErr w:type="spellStart"/>
                            <w:r w:rsidRPr="006C693B">
                              <w:t>Shiryoshusei</w:t>
                            </w:r>
                            <w:proofErr w:type="spellEnd"/>
                            <w:r w:rsidR="003D4D59">
                              <w:t>’</w:t>
                            </w:r>
                            <w:r w:rsidRPr="006C693B">
                              <w:t xml:space="preserve">. </w:t>
                            </w:r>
                            <w:r w:rsidR="009E2DD0">
                              <w:t>&lt;</w:t>
                            </w:r>
                            <w:r w:rsidRPr="006C693B">
                              <w:t>https://tinyurl.com/y3roaafs</w:t>
                            </w:r>
                            <w:r w:rsidR="009E2DD0">
                              <w:t xml:space="preserve">&gt; </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type w14:anchorId="7AACECFC" id="_x0000_t202" coordsize="21600,21600" o:spt="202" path="m,l,21600r21600,l21600,xe">
                <v:stroke joinstyle="miter"/>
                <v:path gradientshapeok="t" o:connecttype="rect"/>
              </v:shapetype>
              <v:shape id="Text Box 4" o:spid="_x0000_s1026" type="#_x0000_t202" style="position:absolute;margin-left:212.05pt;margin-top:247.3pt;width:249.95pt;height:.05pt;z-index:25166336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" filled="f" stroked="f">
                <v:textbox style="mso-fit-shape-to-text:t" inset="0,0,0,0">
                  <w:txbxContent>
                    <w:p w14:paraId="216D5A1F" w14:textId="550B739E" w:rsidR="00F325F3" w:rsidRPr="00B53DC7" w:rsidRDefault="00F325F3" w:rsidP="00F325F3">
                      <w:pPr>
                        <w:pStyle w:val="Caption"/>
                        <w:rPr>
                          <w:rFonts w:ascii="Calibri" w:eastAsia="Times New Roman" w:hAnsi="Calibri" w:cs="Calibri"/>
                          <w:color w:val="C00000"/>
                          <w:sz w:val="20"/>
                          <w:szCs w:val="20"/>
                        </w:rPr>
                      </w:pPr>
                      <w:r>
                        <w:t xml:space="preserve">Figure </w:t>
                      </w:r>
                      <w:fldSimple w:instr=" SEQ Figure \* ARABIC ">
                        <w:r w:rsidR="00BC504B">
                          <w:rPr>
                            <w:noProof/>
                          </w:rPr>
                          <w:t>1</w:t>
                        </w:r>
                      </w:fldSimple>
                      <w:r w:rsidR="00592AA6">
                        <w:rPr>
                          <w:noProof/>
                        </w:rPr>
                        <w:t xml:space="preserve"> </w:t>
                      </w:r>
                      <w:r w:rsidR="003D4D59">
                        <w:rPr>
                          <w:noProof/>
                        </w:rPr>
                        <w:t xml:space="preserve">Digital Museum </w:t>
                      </w:r>
                      <w:r w:rsidR="009E2DD0">
                        <w:rPr>
                          <w:noProof/>
                        </w:rPr>
                        <w:t>Team,</w:t>
                      </w:r>
                      <w:r w:rsidR="003D4D59">
                        <w:rPr>
                          <w:noProof/>
                        </w:rPr>
                        <w:t>‘</w:t>
                      </w:r>
                      <w:r w:rsidRPr="006C693B">
                        <w:t xml:space="preserve">English translation of the 2nd Independent Heavy Siege Artillery Battalion’s “Regulation for the Use of Comfort Stations.” March 1938, </w:t>
                      </w:r>
                      <w:proofErr w:type="spellStart"/>
                      <w:r w:rsidRPr="006C693B">
                        <w:t>Shiryoshusei</w:t>
                      </w:r>
                      <w:proofErr w:type="spellEnd"/>
                      <w:r w:rsidR="003D4D59">
                        <w:t>’</w:t>
                      </w:r>
                      <w:r w:rsidRPr="006C693B">
                        <w:t xml:space="preserve">. </w:t>
                      </w:r>
                      <w:r w:rsidR="009E2DD0">
                        <w:t>&lt;</w:t>
                      </w:r>
                      <w:r w:rsidRPr="006C693B">
                        <w:t>https://tinyurl.com/y3roaafs</w:t>
                      </w:r>
                      <w:r w:rsidR="009E2DD0">
                        <w:t xml:space="preserve">&gt; </w:t>
                      </w:r>
                    </w:p>
                  </w:txbxContent>
                </v:textbox>
                <w10:wrap type="square"/>
              </v:shape>
            </w:pict>
          </mc:Fallback>
        </mc:AlternateContent>
      </w:r>
      <w:r w:rsidR="00E27BFF" w:rsidRPr="009D5340">
        <w:rPr>
          <w:rFonts w:eastAsia="Times New Roman" w:cstheme="minorHAnsi"/>
          <w:noProof/>
          <w:lang w:eastAsia="en-GB"/>
        </w:rPr>
        <w:drawing>
          <wp:anchor distT="0" distB="0" distL="114300" distR="114300" simplePos="0" relativeHeight="251658240" behindDoc="0" locked="0" layoutInCell="1" allowOverlap="1" wp14:anchorId="1B7A11F3" wp14:editId="1236A479">
            <wp:simplePos x="0" y="0"/>
            <wp:positionH relativeFrom="margin">
              <wp:posOffset>2651760</wp:posOffset>
            </wp:positionH>
            <wp:positionV relativeFrom="margin">
              <wp:posOffset>3422650</wp:posOffset>
            </wp:positionV>
            <wp:extent cx="3174365" cy="3286125"/>
            <wp:effectExtent l="0" t="0" r="6985" b="9525"/>
            <wp:wrapSquare wrapText="bothSides"/>
            <wp:docPr id="1" name="Picture 1" descr="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Text&#10;&#10;Description automatically generated"/>
                    <pic:cNvPicPr/>
                  </pic:nvPicPr>
                  <pic:blipFill>
                    <a:blip r:embed="rId8">
                      <a:extLst>
                        <a:ext uri="{28A0092B-C50C-407E-A947-70E740481C1C}">
                          <a14:useLocalDpi xmlns:a14="http://schemas.microsoft.com/office/drawing/2010/main" val="0"/>
                        </a:ext>
                      </a:extLst>
                    </a:blip>
                    <a:stretch>
                      <a:fillRect/>
                    </a:stretch>
                  </pic:blipFill>
                  <pic:spPr>
                    <a:xfrm>
                      <a:off x="0" y="0"/>
                      <a:ext cx="3174365" cy="3286125"/>
                    </a:xfrm>
                    <a:prstGeom prst="rect">
                      <a:avLst/>
                    </a:prstGeom>
                  </pic:spPr>
                </pic:pic>
              </a:graphicData>
            </a:graphic>
            <wp14:sizeRelH relativeFrom="page">
              <wp14:pctWidth>0</wp14:pctWidth>
            </wp14:sizeRelH>
            <wp14:sizeRelV relativeFrom="page">
              <wp14:pctHeight>0</wp14:pctHeight>
            </wp14:sizeRelV>
          </wp:anchor>
        </w:drawing>
      </w:r>
      <w:r w:rsidR="007A4165" w:rsidRPr="009D5340">
        <w:rPr>
          <w:rFonts w:eastAsia="Times New Roman" w:cstheme="minorHAnsi"/>
          <w:lang w:eastAsia="en-GB"/>
        </w:rPr>
        <w:t xml:space="preserve">The focal monuments of this essay, and the various other examples that I will refer to, are all in commemoration of </w:t>
      </w:r>
      <w:r w:rsidR="001928A2" w:rsidRPr="009D5340">
        <w:rPr>
          <w:rFonts w:eastAsia="Times New Roman" w:cstheme="minorHAnsi"/>
          <w:lang w:eastAsia="en-GB"/>
        </w:rPr>
        <w:t>the ‘</w:t>
      </w:r>
      <w:r w:rsidR="005156F5" w:rsidRPr="009D5340">
        <w:rPr>
          <w:rFonts w:eastAsia="Times New Roman" w:cstheme="minorHAnsi"/>
          <w:lang w:eastAsia="en-GB"/>
        </w:rPr>
        <w:t>c</w:t>
      </w:r>
      <w:r w:rsidR="001928A2" w:rsidRPr="009D5340">
        <w:rPr>
          <w:rFonts w:eastAsia="Times New Roman" w:cstheme="minorHAnsi"/>
          <w:lang w:eastAsia="en-GB"/>
        </w:rPr>
        <w:t xml:space="preserve">omfort </w:t>
      </w:r>
      <w:r w:rsidR="005156F5" w:rsidRPr="009D5340">
        <w:rPr>
          <w:rFonts w:eastAsia="Times New Roman" w:cstheme="minorHAnsi"/>
          <w:lang w:eastAsia="en-GB"/>
        </w:rPr>
        <w:t>w</w:t>
      </w:r>
      <w:r w:rsidR="001928A2" w:rsidRPr="009D5340">
        <w:rPr>
          <w:rFonts w:eastAsia="Times New Roman" w:cstheme="minorHAnsi"/>
          <w:lang w:eastAsia="en-GB"/>
        </w:rPr>
        <w:t xml:space="preserve">omen’ of the Imperial Japanese Army in the 1930’s and 40s. </w:t>
      </w:r>
      <w:r w:rsidR="006B255A" w:rsidRPr="009D5340">
        <w:rPr>
          <w:rFonts w:eastAsia="Times New Roman" w:cstheme="minorHAnsi"/>
          <w:lang w:eastAsia="en-GB"/>
        </w:rPr>
        <w:t xml:space="preserve">In the </w:t>
      </w:r>
      <w:r w:rsidR="00691B14" w:rsidRPr="009D5340">
        <w:rPr>
          <w:rFonts w:eastAsia="Times New Roman" w:cstheme="minorHAnsi"/>
          <w:lang w:eastAsia="en-GB"/>
        </w:rPr>
        <w:t xml:space="preserve">run </w:t>
      </w:r>
      <w:r w:rsidR="006B255A" w:rsidRPr="009D5340">
        <w:rPr>
          <w:rFonts w:eastAsia="Times New Roman" w:cstheme="minorHAnsi"/>
          <w:lang w:eastAsia="en-GB"/>
        </w:rPr>
        <w:t xml:space="preserve">up to, and during, the </w:t>
      </w:r>
      <w:r w:rsidR="009423FB" w:rsidRPr="009D5340">
        <w:rPr>
          <w:rFonts w:eastAsia="Times New Roman" w:cstheme="minorHAnsi"/>
          <w:lang w:eastAsia="en-GB"/>
        </w:rPr>
        <w:t>S</w:t>
      </w:r>
      <w:r w:rsidR="006B255A" w:rsidRPr="009D5340">
        <w:rPr>
          <w:rFonts w:eastAsia="Times New Roman" w:cstheme="minorHAnsi"/>
          <w:lang w:eastAsia="en-GB"/>
        </w:rPr>
        <w:t xml:space="preserve">econd </w:t>
      </w:r>
      <w:r w:rsidR="009423FB" w:rsidRPr="009D5340">
        <w:rPr>
          <w:rFonts w:eastAsia="Times New Roman" w:cstheme="minorHAnsi"/>
          <w:lang w:eastAsia="en-GB"/>
        </w:rPr>
        <w:t>W</w:t>
      </w:r>
      <w:r w:rsidR="006B255A" w:rsidRPr="009D5340">
        <w:rPr>
          <w:rFonts w:eastAsia="Times New Roman" w:cstheme="minorHAnsi"/>
          <w:lang w:eastAsia="en-GB"/>
        </w:rPr>
        <w:t xml:space="preserve">orld </w:t>
      </w:r>
      <w:r w:rsidR="009423FB" w:rsidRPr="009D5340">
        <w:rPr>
          <w:rFonts w:eastAsia="Times New Roman" w:cstheme="minorHAnsi"/>
          <w:lang w:eastAsia="en-GB"/>
        </w:rPr>
        <w:t>W</w:t>
      </w:r>
      <w:r w:rsidR="006B255A" w:rsidRPr="009D5340">
        <w:rPr>
          <w:rFonts w:eastAsia="Times New Roman" w:cstheme="minorHAnsi"/>
          <w:lang w:eastAsia="en-GB"/>
        </w:rPr>
        <w:t xml:space="preserve">ar, Imperial Japan </w:t>
      </w:r>
      <w:r w:rsidR="00691B14" w:rsidRPr="009D5340">
        <w:rPr>
          <w:rFonts w:eastAsia="Times New Roman" w:cstheme="minorHAnsi"/>
          <w:lang w:eastAsia="en-GB"/>
        </w:rPr>
        <w:t xml:space="preserve">introduced </w:t>
      </w:r>
      <w:r w:rsidR="00765D5A" w:rsidRPr="009D5340">
        <w:rPr>
          <w:rFonts w:eastAsia="Times New Roman" w:cstheme="minorHAnsi"/>
          <w:lang w:eastAsia="en-GB"/>
        </w:rPr>
        <w:t xml:space="preserve">a system </w:t>
      </w:r>
      <w:r w:rsidR="00B94BD5" w:rsidRPr="009D5340">
        <w:rPr>
          <w:rFonts w:eastAsia="Times New Roman" w:cstheme="minorHAnsi"/>
          <w:lang w:eastAsia="en-GB"/>
        </w:rPr>
        <w:t>of</w:t>
      </w:r>
      <w:r w:rsidR="00691B14" w:rsidRPr="009D5340">
        <w:rPr>
          <w:rFonts w:eastAsia="Times New Roman" w:cstheme="minorHAnsi"/>
          <w:lang w:eastAsia="en-GB"/>
        </w:rPr>
        <w:t xml:space="preserve"> </w:t>
      </w:r>
      <w:r w:rsidR="00C0210C" w:rsidRPr="009D5340">
        <w:rPr>
          <w:rFonts w:eastAsia="Times New Roman" w:cstheme="minorHAnsi"/>
          <w:lang w:eastAsia="en-GB"/>
        </w:rPr>
        <w:t>brothels throughout its military</w:t>
      </w:r>
      <w:r w:rsidR="00756960" w:rsidRPr="009D5340">
        <w:rPr>
          <w:rFonts w:eastAsia="Times New Roman" w:cstheme="minorHAnsi"/>
          <w:lang w:eastAsia="en-GB"/>
        </w:rPr>
        <w:t xml:space="preserve"> for its officers and soldiers</w:t>
      </w:r>
      <w:r w:rsidR="00B7107A" w:rsidRPr="009D5340">
        <w:rPr>
          <w:rFonts w:eastAsia="Times New Roman" w:cstheme="minorHAnsi"/>
          <w:lang w:eastAsia="en-GB"/>
        </w:rPr>
        <w:t xml:space="preserve">. </w:t>
      </w:r>
      <w:proofErr w:type="gramStart"/>
      <w:r w:rsidR="00B7107A" w:rsidRPr="009D5340">
        <w:rPr>
          <w:rFonts w:eastAsia="Times New Roman" w:cstheme="minorHAnsi"/>
          <w:lang w:eastAsia="en-GB"/>
        </w:rPr>
        <w:t>In order to</w:t>
      </w:r>
      <w:proofErr w:type="gramEnd"/>
      <w:r w:rsidR="00B7107A" w:rsidRPr="009D5340">
        <w:rPr>
          <w:rFonts w:eastAsia="Times New Roman" w:cstheme="minorHAnsi"/>
          <w:lang w:eastAsia="en-GB"/>
        </w:rPr>
        <w:t xml:space="preserve"> prevent the mass rape of occupied territories by Japanese soldiers, and to </w:t>
      </w:r>
      <w:r w:rsidR="00386F5A" w:rsidRPr="009D5340">
        <w:rPr>
          <w:rFonts w:eastAsia="Times New Roman" w:cstheme="minorHAnsi"/>
          <w:lang w:eastAsia="en-GB"/>
        </w:rPr>
        <w:t>maintai</w:t>
      </w:r>
      <w:r w:rsidR="00B7107A" w:rsidRPr="009D5340">
        <w:rPr>
          <w:rFonts w:eastAsia="Times New Roman" w:cstheme="minorHAnsi"/>
          <w:lang w:eastAsia="en-GB"/>
        </w:rPr>
        <w:t>n</w:t>
      </w:r>
      <w:r w:rsidR="00386F5A" w:rsidRPr="009D5340">
        <w:rPr>
          <w:rFonts w:eastAsia="Times New Roman" w:cstheme="minorHAnsi"/>
          <w:lang w:eastAsia="en-GB"/>
        </w:rPr>
        <w:t xml:space="preserve"> both morale and control the spread of venereal disease, </w:t>
      </w:r>
      <w:r w:rsidR="008E2ECD" w:rsidRPr="009D5340">
        <w:rPr>
          <w:rFonts w:eastAsia="Times New Roman" w:cstheme="minorHAnsi"/>
          <w:lang w:eastAsia="en-GB"/>
        </w:rPr>
        <w:t xml:space="preserve">senior staff officers of each branch of the army would </w:t>
      </w:r>
      <w:r w:rsidR="000440EA" w:rsidRPr="009D5340">
        <w:rPr>
          <w:rFonts w:eastAsia="Times New Roman" w:cstheme="minorHAnsi"/>
          <w:lang w:eastAsia="en-GB"/>
        </w:rPr>
        <w:t>oversee the construction of so called ‘comfort stations’</w:t>
      </w:r>
      <w:r w:rsidR="00B94BD5" w:rsidRPr="009D5340">
        <w:rPr>
          <w:rStyle w:val="FootnoteReference"/>
          <w:rFonts w:eastAsia="Times New Roman" w:cstheme="minorHAnsi"/>
          <w:lang w:eastAsia="en-GB"/>
        </w:rPr>
        <w:footnoteReference w:id="2"/>
      </w:r>
      <w:r w:rsidR="000440EA" w:rsidRPr="009D5340">
        <w:rPr>
          <w:rFonts w:eastAsia="Times New Roman" w:cstheme="minorHAnsi"/>
          <w:lang w:eastAsia="en-GB"/>
        </w:rPr>
        <w:t>.</w:t>
      </w:r>
      <w:r w:rsidR="0036245B" w:rsidRPr="009D5340">
        <w:rPr>
          <w:rFonts w:eastAsia="Times New Roman" w:cstheme="minorHAnsi"/>
          <w:lang w:eastAsia="en-GB"/>
        </w:rPr>
        <w:t xml:space="preserve"> Within these </w:t>
      </w:r>
      <w:r w:rsidR="0095423A" w:rsidRPr="009D5340">
        <w:rPr>
          <w:rFonts w:eastAsia="Times New Roman" w:cstheme="minorHAnsi"/>
          <w:lang w:eastAsia="en-GB"/>
        </w:rPr>
        <w:t xml:space="preserve">‘comfort stations’ women were regularly raped, beaten, </w:t>
      </w:r>
      <w:r w:rsidR="008254D1" w:rsidRPr="009D5340">
        <w:rPr>
          <w:rFonts w:eastAsia="Times New Roman" w:cstheme="minorHAnsi"/>
          <w:lang w:eastAsia="en-GB"/>
        </w:rPr>
        <w:t xml:space="preserve">and exposed to </w:t>
      </w:r>
      <w:r w:rsidR="00E56E57" w:rsidRPr="009D5340">
        <w:rPr>
          <w:rFonts w:eastAsia="Times New Roman" w:cstheme="minorHAnsi"/>
          <w:lang w:eastAsia="en-GB"/>
        </w:rPr>
        <w:t>sexually transmitted diseases</w:t>
      </w:r>
      <w:r w:rsidR="00592E12" w:rsidRPr="009D5340">
        <w:rPr>
          <w:rStyle w:val="FootnoteReference"/>
          <w:rFonts w:eastAsia="Times New Roman" w:cstheme="minorHAnsi"/>
          <w:lang w:eastAsia="en-GB"/>
        </w:rPr>
        <w:footnoteReference w:id="3"/>
      </w:r>
      <w:r w:rsidR="00D9046B" w:rsidRPr="009D5340">
        <w:rPr>
          <w:rFonts w:eastAsia="Times New Roman" w:cstheme="minorHAnsi"/>
          <w:lang w:eastAsia="en-GB"/>
        </w:rPr>
        <w:t xml:space="preserve">. Though there is no universally agreed upon ratio, </w:t>
      </w:r>
      <w:proofErr w:type="gramStart"/>
      <w:r w:rsidR="00346385" w:rsidRPr="009D5340">
        <w:rPr>
          <w:rFonts w:eastAsia="Times New Roman" w:cstheme="minorHAnsi"/>
          <w:lang w:eastAsia="en-GB"/>
        </w:rPr>
        <w:t>it's</w:t>
      </w:r>
      <w:proofErr w:type="gramEnd"/>
      <w:r w:rsidR="00346385" w:rsidRPr="009D5340">
        <w:rPr>
          <w:rFonts w:eastAsia="Times New Roman" w:cstheme="minorHAnsi"/>
          <w:lang w:eastAsia="en-GB"/>
        </w:rPr>
        <w:t xml:space="preserve"> commonly accepted that each ‘comfort women’ would be assigned to between </w:t>
      </w:r>
      <w:r w:rsidR="00B31001" w:rsidRPr="009D5340">
        <w:rPr>
          <w:rFonts w:eastAsia="Times New Roman" w:cstheme="minorHAnsi"/>
          <w:lang w:eastAsia="en-GB"/>
        </w:rPr>
        <w:t>30-</w:t>
      </w:r>
      <w:r w:rsidR="00C5034F" w:rsidRPr="009D5340">
        <w:rPr>
          <w:rFonts w:eastAsia="Times New Roman" w:cstheme="minorHAnsi"/>
          <w:lang w:eastAsia="en-GB"/>
        </w:rPr>
        <w:t>50</w:t>
      </w:r>
      <w:r w:rsidR="00346385" w:rsidRPr="009D5340">
        <w:rPr>
          <w:rFonts w:eastAsia="Times New Roman" w:cstheme="minorHAnsi"/>
          <w:lang w:eastAsia="en-GB"/>
        </w:rPr>
        <w:t xml:space="preserve"> men</w:t>
      </w:r>
      <w:r w:rsidR="00D56B35" w:rsidRPr="009D5340">
        <w:rPr>
          <w:rFonts w:eastAsia="Times New Roman" w:cstheme="minorHAnsi"/>
          <w:lang w:eastAsia="en-GB"/>
        </w:rPr>
        <w:t xml:space="preserve"> in following with the strict infrastructure of the military. </w:t>
      </w:r>
    </w:p>
    <w:p w14:paraId="2CBDD7C4" w14:textId="0610BAD5" w:rsidR="00521F9D" w:rsidRPr="009D5340" w:rsidRDefault="00707F50" w:rsidP="00521F9D">
      <w:pPr>
        <w:spacing w:after="0" w:line="240" w:lineRule="auto"/>
        <w:textAlignment w:val="center"/>
        <w:rPr>
          <w:rFonts w:eastAsia="Times New Roman" w:cstheme="minorHAnsi"/>
          <w:lang w:eastAsia="en-GB"/>
        </w:rPr>
      </w:pPr>
      <w:r w:rsidRPr="009D5340">
        <w:rPr>
          <w:rFonts w:eastAsia="Times New Roman" w:cstheme="minorHAnsi"/>
          <w:lang w:eastAsia="en-GB"/>
        </w:rPr>
        <w:lastRenderedPageBreak/>
        <w:t xml:space="preserve">The first of these stations was established in 1932 in Shanghai by the Japanese </w:t>
      </w:r>
      <w:r w:rsidR="007B0732" w:rsidRPr="009D5340">
        <w:rPr>
          <w:rFonts w:eastAsia="Times New Roman" w:cstheme="minorHAnsi"/>
          <w:lang w:eastAsia="en-GB"/>
        </w:rPr>
        <w:t>military and</w:t>
      </w:r>
      <w:r w:rsidRPr="009D5340">
        <w:rPr>
          <w:rFonts w:eastAsia="Times New Roman" w:cstheme="minorHAnsi"/>
          <w:lang w:eastAsia="en-GB"/>
        </w:rPr>
        <w:t xml:space="preserve"> would</w:t>
      </w:r>
      <w:r w:rsidR="00521F9D" w:rsidRPr="009D5340">
        <w:rPr>
          <w:rFonts w:eastAsia="Times New Roman" w:cstheme="minorHAnsi"/>
          <w:lang w:eastAsia="en-GB"/>
        </w:rPr>
        <w:t xml:space="preserve"> </w:t>
      </w:r>
      <w:r w:rsidRPr="009D5340">
        <w:rPr>
          <w:rFonts w:eastAsia="Times New Roman" w:cstheme="minorHAnsi"/>
          <w:lang w:eastAsia="en-GB"/>
        </w:rPr>
        <w:t>be succeeded by the creation of at least</w:t>
      </w:r>
      <w:r w:rsidR="00521F9D" w:rsidRPr="009D5340">
        <w:rPr>
          <w:rFonts w:eastAsia="Times New Roman" w:cstheme="minorHAnsi"/>
          <w:lang w:eastAsia="en-GB"/>
        </w:rPr>
        <w:t xml:space="preserve"> </w:t>
      </w:r>
      <w:r w:rsidRPr="009D5340">
        <w:rPr>
          <w:rFonts w:eastAsia="Times New Roman" w:cstheme="minorHAnsi"/>
          <w:lang w:eastAsia="en-GB"/>
        </w:rPr>
        <w:t>125 known stations</w:t>
      </w:r>
      <w:r w:rsidRPr="009D5340">
        <w:rPr>
          <w:rStyle w:val="FootnoteReference"/>
          <w:rFonts w:eastAsia="Times New Roman" w:cstheme="minorHAnsi"/>
          <w:lang w:eastAsia="en-GB"/>
        </w:rPr>
        <w:footnoteReference w:id="4"/>
      </w:r>
      <w:r w:rsidRPr="009D5340">
        <w:rPr>
          <w:rFonts w:eastAsia="Times New Roman" w:cstheme="minorHAnsi"/>
          <w:lang w:eastAsia="en-GB"/>
        </w:rPr>
        <w:t xml:space="preserve">. </w:t>
      </w:r>
      <w:r w:rsidRPr="009D5340">
        <w:rPr>
          <w:rFonts w:cstheme="minorHAnsi"/>
        </w:rPr>
        <w:t>Over the course</w:t>
      </w:r>
      <w:r w:rsidR="00521F9D" w:rsidRPr="009D5340">
        <w:rPr>
          <w:rFonts w:cstheme="minorHAnsi"/>
        </w:rPr>
        <w:t xml:space="preserve"> </w:t>
      </w:r>
    </w:p>
    <w:p w14:paraId="705F76CC" w14:textId="1AF36C72" w:rsidR="00521F9D" w:rsidRPr="009D5340" w:rsidRDefault="00521F9D" w:rsidP="00521F9D">
      <w:pPr>
        <w:spacing w:after="0" w:line="240" w:lineRule="auto"/>
        <w:textAlignment w:val="center"/>
        <w:rPr>
          <w:rFonts w:cstheme="minorHAnsi"/>
        </w:rPr>
      </w:pPr>
      <w:r w:rsidRPr="009D5340">
        <w:rPr>
          <w:rFonts w:cstheme="minorHAnsi"/>
        </w:rPr>
        <w:t>o</w:t>
      </w:r>
      <w:r w:rsidR="00707F50" w:rsidRPr="009D5340">
        <w:rPr>
          <w:rFonts w:cstheme="minorHAnsi"/>
        </w:rPr>
        <w:t>f</w:t>
      </w:r>
      <w:r w:rsidRPr="009D5340">
        <w:rPr>
          <w:rFonts w:cstheme="minorHAnsi"/>
        </w:rPr>
        <w:t xml:space="preserve"> </w:t>
      </w:r>
      <w:r w:rsidR="00707F50" w:rsidRPr="009D5340">
        <w:rPr>
          <w:rFonts w:cstheme="minorHAnsi"/>
        </w:rPr>
        <w:t>their operational years, these ‘comfort</w:t>
      </w:r>
      <w:r w:rsidR="00F325F3" w:rsidRPr="009D5340">
        <w:rPr>
          <w:rFonts w:cstheme="minorHAnsi"/>
        </w:rPr>
        <w:t xml:space="preserve"> stations</w:t>
      </w:r>
      <w:r w:rsidR="00707F50" w:rsidRPr="009D5340">
        <w:rPr>
          <w:rFonts w:cstheme="minorHAnsi"/>
        </w:rPr>
        <w:t xml:space="preserve"> would contain abducted wome</w:t>
      </w:r>
      <w:r w:rsidR="00F325F3" w:rsidRPr="009D5340">
        <w:rPr>
          <w:rFonts w:cstheme="minorHAnsi"/>
        </w:rPr>
        <w:t xml:space="preserve">n </w:t>
      </w:r>
      <w:r w:rsidR="00707F50" w:rsidRPr="009D5340">
        <w:rPr>
          <w:rFonts w:cstheme="minorHAnsi"/>
        </w:rPr>
        <w:t xml:space="preserve">from Japan, Taiwan, the Philippines, Indonesia, Malaysia, </w:t>
      </w:r>
      <w:proofErr w:type="spellStart"/>
      <w:r w:rsidR="00707F50" w:rsidRPr="009D5340">
        <w:rPr>
          <w:rFonts w:cstheme="minorHAnsi"/>
        </w:rPr>
        <w:t>Việt</w:t>
      </w:r>
      <w:proofErr w:type="spellEnd"/>
      <w:r w:rsidR="00707F50" w:rsidRPr="009D5340">
        <w:rPr>
          <w:rFonts w:cstheme="minorHAnsi"/>
        </w:rPr>
        <w:t xml:space="preserve"> Nam, Thailand, East Timor, and the Dutch East Indies</w:t>
      </w:r>
      <w:r w:rsidR="00707F50" w:rsidRPr="009D5340">
        <w:rPr>
          <w:rStyle w:val="FootnoteReference"/>
          <w:rFonts w:cstheme="minorHAnsi"/>
        </w:rPr>
        <w:footnoteReference w:id="5"/>
      </w:r>
      <w:r w:rsidR="00707F50" w:rsidRPr="009D5340">
        <w:rPr>
          <w:rFonts w:cstheme="minorHAnsi"/>
        </w:rPr>
        <w:t>. The most popular</w:t>
      </w:r>
      <w:r w:rsidRPr="009D5340">
        <w:rPr>
          <w:rFonts w:cstheme="minorHAnsi"/>
        </w:rPr>
        <w:t xml:space="preserve"> </w:t>
      </w:r>
      <w:r w:rsidR="00707F50" w:rsidRPr="009D5340">
        <w:rPr>
          <w:rFonts w:cstheme="minorHAnsi"/>
        </w:rPr>
        <w:t>estimate among scholars for the number of women trafficked into these stations is over 200,000; of these, an estimated 90% did not survive</w:t>
      </w:r>
      <w:r w:rsidR="003C0891" w:rsidRPr="009D5340">
        <w:rPr>
          <w:rFonts w:cstheme="minorHAnsi"/>
        </w:rPr>
        <w:t>.</w:t>
      </w:r>
      <w:r w:rsidRPr="009D5340">
        <w:rPr>
          <w:rFonts w:cstheme="minorHAnsi"/>
        </w:rPr>
        <w:t xml:space="preserve"> </w:t>
      </w:r>
    </w:p>
    <w:p w14:paraId="2EBEF4DA" w14:textId="77777777" w:rsidR="00521F9D" w:rsidRPr="009D5340" w:rsidRDefault="00521F9D" w:rsidP="00521F9D">
      <w:pPr>
        <w:spacing w:after="0" w:line="240" w:lineRule="auto"/>
        <w:textAlignment w:val="center"/>
        <w:rPr>
          <w:rFonts w:cstheme="minorHAnsi"/>
        </w:rPr>
      </w:pPr>
    </w:p>
    <w:p w14:paraId="77ECA09C" w14:textId="2B9E3B8E" w:rsidR="005D2F80" w:rsidRPr="009D5340" w:rsidRDefault="00710131" w:rsidP="00521F9D">
      <w:pPr>
        <w:spacing w:after="0" w:line="240" w:lineRule="auto"/>
        <w:textAlignment w:val="center"/>
        <w:rPr>
          <w:rFonts w:cstheme="minorHAnsi"/>
        </w:rPr>
      </w:pPr>
      <w:r w:rsidRPr="009D5340">
        <w:rPr>
          <w:rFonts w:eastAsia="Times New Roman" w:cstheme="minorHAnsi"/>
          <w:lang w:eastAsia="en-GB"/>
        </w:rPr>
        <w:t xml:space="preserve">The euphemistic term ‘comfort women’ is a translation of the Japanese word </w:t>
      </w:r>
      <w:proofErr w:type="spellStart"/>
      <w:r w:rsidRPr="009D5340">
        <w:rPr>
          <w:rFonts w:eastAsia="Times New Roman" w:cstheme="minorHAnsi"/>
          <w:i/>
          <w:iCs/>
          <w:lang w:eastAsia="en-GB"/>
        </w:rPr>
        <w:t>ianfu</w:t>
      </w:r>
      <w:proofErr w:type="spellEnd"/>
      <w:r w:rsidRPr="009D5340">
        <w:rPr>
          <w:rFonts w:eastAsia="Times New Roman" w:cstheme="minorHAnsi"/>
          <w:i/>
          <w:iCs/>
          <w:lang w:eastAsia="en-GB"/>
        </w:rPr>
        <w:t>,</w:t>
      </w:r>
      <w:r w:rsidRPr="009D5340">
        <w:rPr>
          <w:rFonts w:eastAsia="Times New Roman" w:cstheme="minorHAnsi"/>
          <w:lang w:eastAsia="en-GB"/>
        </w:rPr>
        <w:t xml:space="preserve"> meaning a</w:t>
      </w:r>
    </w:p>
    <w:p w14:paraId="1544A918" w14:textId="482AE2CF" w:rsidR="005D2F80" w:rsidRPr="009D5340" w:rsidRDefault="00710131" w:rsidP="005D2F80">
      <w:pPr>
        <w:spacing w:after="0" w:line="240" w:lineRule="auto"/>
        <w:ind w:left="720" w:hanging="720"/>
        <w:textAlignment w:val="center"/>
        <w:rPr>
          <w:rFonts w:eastAsia="Times New Roman" w:cstheme="minorHAnsi"/>
          <w:lang w:eastAsia="en-GB"/>
        </w:rPr>
      </w:pPr>
      <w:r w:rsidRPr="009D5340">
        <w:rPr>
          <w:rFonts w:eastAsia="Times New Roman" w:cstheme="minorHAnsi"/>
          <w:lang w:eastAsia="en-GB"/>
        </w:rPr>
        <w:t>“</w:t>
      </w:r>
      <w:proofErr w:type="gramStart"/>
      <w:r w:rsidRPr="009D5340">
        <w:rPr>
          <w:rFonts w:eastAsia="Times New Roman" w:cstheme="minorHAnsi"/>
          <w:lang w:eastAsia="en-GB"/>
        </w:rPr>
        <w:t>comforting</w:t>
      </w:r>
      <w:proofErr w:type="gramEnd"/>
      <w:r w:rsidRPr="009D5340">
        <w:rPr>
          <w:rFonts w:eastAsia="Times New Roman" w:cstheme="minorHAnsi"/>
          <w:lang w:eastAsia="en-GB"/>
        </w:rPr>
        <w:t>, consoling woman”</w:t>
      </w:r>
      <w:r w:rsidR="00E37042" w:rsidRPr="009D5340">
        <w:rPr>
          <w:rFonts w:eastAsia="Times New Roman" w:cstheme="minorHAnsi"/>
          <w:lang w:eastAsia="en-GB"/>
        </w:rPr>
        <w:t xml:space="preserve">, and does much to gloss over the severity and cruelty that defines </w:t>
      </w:r>
    </w:p>
    <w:p w14:paraId="54F5C858" w14:textId="77777777" w:rsidR="005D2F80" w:rsidRPr="009D5340" w:rsidRDefault="00E37042" w:rsidP="005D2F80">
      <w:pPr>
        <w:spacing w:after="0" w:line="240" w:lineRule="auto"/>
        <w:ind w:left="720" w:hanging="720"/>
        <w:textAlignment w:val="center"/>
        <w:rPr>
          <w:rFonts w:eastAsia="Times New Roman" w:cstheme="minorHAnsi"/>
          <w:lang w:eastAsia="en-GB"/>
        </w:rPr>
      </w:pPr>
      <w:r w:rsidRPr="009D5340">
        <w:rPr>
          <w:rFonts w:eastAsia="Times New Roman" w:cstheme="minorHAnsi"/>
          <w:lang w:eastAsia="en-GB"/>
        </w:rPr>
        <w:t xml:space="preserve">the </w:t>
      </w:r>
      <w:r w:rsidR="0015794F" w:rsidRPr="009D5340">
        <w:rPr>
          <w:rFonts w:eastAsia="Times New Roman" w:cstheme="minorHAnsi"/>
          <w:lang w:eastAsia="en-GB"/>
        </w:rPr>
        <w:t xml:space="preserve">existence </w:t>
      </w:r>
      <w:r w:rsidRPr="009D5340">
        <w:rPr>
          <w:rFonts w:eastAsia="Times New Roman" w:cstheme="minorHAnsi"/>
          <w:lang w:eastAsia="en-GB"/>
        </w:rPr>
        <w:t>of these establishments</w:t>
      </w:r>
      <w:r w:rsidR="00710131" w:rsidRPr="009D5340">
        <w:rPr>
          <w:rStyle w:val="FootnoteReference"/>
          <w:rFonts w:eastAsia="Times New Roman" w:cstheme="minorHAnsi"/>
          <w:lang w:eastAsia="en-GB"/>
        </w:rPr>
        <w:footnoteReference w:id="6"/>
      </w:r>
      <w:r w:rsidR="00710131" w:rsidRPr="009D5340">
        <w:rPr>
          <w:rFonts w:eastAsia="Times New Roman" w:cstheme="minorHAnsi"/>
          <w:lang w:eastAsia="en-GB"/>
        </w:rPr>
        <w:t xml:space="preserve">. </w:t>
      </w:r>
      <w:r w:rsidR="0015794F" w:rsidRPr="009D5340">
        <w:rPr>
          <w:rFonts w:eastAsia="Times New Roman" w:cstheme="minorHAnsi"/>
          <w:lang w:eastAsia="en-GB"/>
        </w:rPr>
        <w:t xml:space="preserve">Much of the dialogue </w:t>
      </w:r>
      <w:r w:rsidR="000959C9" w:rsidRPr="009D5340">
        <w:rPr>
          <w:rFonts w:eastAsia="Times New Roman" w:cstheme="minorHAnsi"/>
          <w:lang w:eastAsia="en-GB"/>
        </w:rPr>
        <w:t xml:space="preserve">from </w:t>
      </w:r>
      <w:r w:rsidR="00225844" w:rsidRPr="009D5340">
        <w:rPr>
          <w:rFonts w:eastAsia="Times New Roman" w:cstheme="minorHAnsi"/>
          <w:lang w:eastAsia="en-GB"/>
        </w:rPr>
        <w:t xml:space="preserve">those who </w:t>
      </w:r>
      <w:r w:rsidR="0032339A" w:rsidRPr="009D5340">
        <w:rPr>
          <w:rFonts w:eastAsia="Times New Roman" w:cstheme="minorHAnsi"/>
          <w:lang w:eastAsia="en-GB"/>
        </w:rPr>
        <w:t>deny the existence</w:t>
      </w:r>
      <w:r w:rsidR="004D6CA6" w:rsidRPr="009D5340">
        <w:rPr>
          <w:rFonts w:eastAsia="Times New Roman" w:cstheme="minorHAnsi"/>
          <w:lang w:eastAsia="en-GB"/>
        </w:rPr>
        <w:t xml:space="preserve"> of </w:t>
      </w:r>
    </w:p>
    <w:p w14:paraId="35C0DF88" w14:textId="77777777" w:rsidR="005D2F80" w:rsidRPr="009D5340" w:rsidRDefault="004D6CA6" w:rsidP="005D2F80">
      <w:pPr>
        <w:spacing w:after="0" w:line="240" w:lineRule="auto"/>
        <w:ind w:left="720" w:hanging="720"/>
        <w:textAlignment w:val="center"/>
        <w:rPr>
          <w:rFonts w:eastAsia="Times New Roman" w:cstheme="minorHAnsi"/>
          <w:lang w:eastAsia="en-GB"/>
        </w:rPr>
      </w:pPr>
      <w:r w:rsidRPr="009D5340">
        <w:rPr>
          <w:rFonts w:eastAsia="Times New Roman" w:cstheme="minorHAnsi"/>
          <w:lang w:eastAsia="en-GB"/>
        </w:rPr>
        <w:t>these ‘comfort stations’</w:t>
      </w:r>
      <w:r w:rsidR="00225844" w:rsidRPr="009D5340">
        <w:rPr>
          <w:rFonts w:eastAsia="Times New Roman" w:cstheme="minorHAnsi"/>
          <w:lang w:eastAsia="en-GB"/>
        </w:rPr>
        <w:t>, assert</w:t>
      </w:r>
      <w:r w:rsidR="00566EF9" w:rsidRPr="009D5340">
        <w:rPr>
          <w:rFonts w:eastAsia="Times New Roman" w:cstheme="minorHAnsi"/>
          <w:lang w:eastAsia="en-GB"/>
        </w:rPr>
        <w:t>s</w:t>
      </w:r>
      <w:r w:rsidR="00225844" w:rsidRPr="009D5340">
        <w:rPr>
          <w:rFonts w:eastAsia="Times New Roman" w:cstheme="minorHAnsi"/>
          <w:lang w:eastAsia="en-GB"/>
        </w:rPr>
        <w:t xml:space="preserve"> that all comfort women signed contracts of willing employment in </w:t>
      </w:r>
    </w:p>
    <w:p w14:paraId="4897C560" w14:textId="77777777" w:rsidR="00BA412A" w:rsidRPr="009D5340" w:rsidRDefault="00225844" w:rsidP="00BA412A">
      <w:pPr>
        <w:spacing w:after="0" w:line="240" w:lineRule="auto"/>
        <w:ind w:left="720" w:hanging="720"/>
        <w:textAlignment w:val="center"/>
        <w:rPr>
          <w:rFonts w:eastAsia="Times New Roman" w:cstheme="minorHAnsi"/>
          <w:lang w:eastAsia="en-GB"/>
        </w:rPr>
      </w:pPr>
      <w:r w:rsidRPr="009D5340">
        <w:rPr>
          <w:rFonts w:eastAsia="Times New Roman" w:cstheme="minorHAnsi"/>
          <w:lang w:eastAsia="en-GB"/>
        </w:rPr>
        <w:t xml:space="preserve">service of the military. </w:t>
      </w:r>
      <w:r w:rsidR="008A3AAA" w:rsidRPr="009D5340">
        <w:rPr>
          <w:rFonts w:eastAsia="Times New Roman" w:cstheme="minorHAnsi"/>
          <w:lang w:eastAsia="en-GB"/>
        </w:rPr>
        <w:t xml:space="preserve">Indeed, in the early 1930’s many of these stations were </w:t>
      </w:r>
      <w:r w:rsidR="00A20F23" w:rsidRPr="009D5340">
        <w:rPr>
          <w:rFonts w:eastAsia="Times New Roman" w:cstheme="minorHAnsi"/>
          <w:lang w:eastAsia="en-GB"/>
        </w:rPr>
        <w:t xml:space="preserve">filled with </w:t>
      </w:r>
      <w:proofErr w:type="gramStart"/>
      <w:r w:rsidR="00A20F23" w:rsidRPr="009D5340">
        <w:rPr>
          <w:rFonts w:eastAsia="Times New Roman" w:cstheme="minorHAnsi"/>
          <w:lang w:eastAsia="en-GB"/>
        </w:rPr>
        <w:t>prostitutes</w:t>
      </w:r>
      <w:proofErr w:type="gramEnd"/>
      <w:r w:rsidR="00A20F23" w:rsidRPr="009D5340">
        <w:rPr>
          <w:rFonts w:eastAsia="Times New Roman" w:cstheme="minorHAnsi"/>
          <w:lang w:eastAsia="en-GB"/>
        </w:rPr>
        <w:t xml:space="preserve"> </w:t>
      </w:r>
    </w:p>
    <w:p w14:paraId="2F69568E" w14:textId="040B8270" w:rsidR="005D2F80" w:rsidRPr="009D5340" w:rsidRDefault="00A20F23" w:rsidP="00BA412A">
      <w:pPr>
        <w:spacing w:after="0" w:line="240" w:lineRule="auto"/>
        <w:ind w:left="720" w:hanging="720"/>
        <w:textAlignment w:val="center"/>
        <w:rPr>
          <w:rFonts w:eastAsia="Times New Roman" w:cstheme="minorHAnsi"/>
          <w:lang w:eastAsia="en-GB"/>
        </w:rPr>
      </w:pPr>
      <w:r w:rsidRPr="009D5340">
        <w:rPr>
          <w:rFonts w:eastAsia="Times New Roman" w:cstheme="minorHAnsi"/>
          <w:lang w:eastAsia="en-GB"/>
        </w:rPr>
        <w:t xml:space="preserve">from Japan who had volunteered. What this dialogue fails to acknowledge, however, is that the </w:t>
      </w:r>
    </w:p>
    <w:p w14:paraId="2E87B6B0" w14:textId="77777777" w:rsidR="005D2F80" w:rsidRPr="009D5340" w:rsidRDefault="00A20F23" w:rsidP="005D2F80">
      <w:pPr>
        <w:spacing w:after="0" w:line="240" w:lineRule="auto"/>
        <w:ind w:left="720" w:hanging="720"/>
        <w:textAlignment w:val="center"/>
        <w:rPr>
          <w:rFonts w:eastAsia="Times New Roman" w:cstheme="minorHAnsi"/>
          <w:lang w:eastAsia="en-GB"/>
        </w:rPr>
      </w:pPr>
      <w:r w:rsidRPr="009D5340">
        <w:rPr>
          <w:rFonts w:eastAsia="Times New Roman" w:cstheme="minorHAnsi"/>
          <w:lang w:eastAsia="en-GB"/>
        </w:rPr>
        <w:t xml:space="preserve">expansion of conflict and the increasing number of ‘comfort </w:t>
      </w:r>
      <w:r w:rsidR="00C57DF8" w:rsidRPr="009D5340">
        <w:rPr>
          <w:rFonts w:eastAsia="Times New Roman" w:cstheme="minorHAnsi"/>
          <w:lang w:eastAsia="en-GB"/>
        </w:rPr>
        <w:t>stations’</w:t>
      </w:r>
      <w:r w:rsidRPr="009D5340">
        <w:rPr>
          <w:rFonts w:eastAsia="Times New Roman" w:cstheme="minorHAnsi"/>
          <w:lang w:eastAsia="en-GB"/>
        </w:rPr>
        <w:t xml:space="preserve"> (and the demand for women </w:t>
      </w:r>
    </w:p>
    <w:p w14:paraId="4ACCED01" w14:textId="77777777" w:rsidR="005D2F80" w:rsidRPr="009D5340" w:rsidRDefault="00A20F23" w:rsidP="005D2F80">
      <w:pPr>
        <w:spacing w:after="0" w:line="240" w:lineRule="auto"/>
        <w:ind w:left="720" w:hanging="720"/>
        <w:textAlignment w:val="center"/>
        <w:rPr>
          <w:rFonts w:eastAsia="Times New Roman" w:cstheme="minorHAnsi"/>
          <w:lang w:eastAsia="en-GB"/>
        </w:rPr>
      </w:pPr>
      <w:r w:rsidRPr="009D5340">
        <w:rPr>
          <w:rFonts w:eastAsia="Times New Roman" w:cstheme="minorHAnsi"/>
          <w:lang w:eastAsia="en-GB"/>
        </w:rPr>
        <w:t xml:space="preserve">to staff them) </w:t>
      </w:r>
      <w:r w:rsidR="00EF7D51" w:rsidRPr="009D5340">
        <w:rPr>
          <w:rFonts w:eastAsia="Times New Roman" w:cstheme="minorHAnsi"/>
          <w:lang w:eastAsia="en-GB"/>
        </w:rPr>
        <w:t xml:space="preserve">led to the increased use of coercive recruitment. It is in this failure of </w:t>
      </w:r>
      <w:proofErr w:type="gramStart"/>
      <w:r w:rsidR="00EF7D51" w:rsidRPr="009D5340">
        <w:rPr>
          <w:rFonts w:eastAsia="Times New Roman" w:cstheme="minorHAnsi"/>
          <w:lang w:eastAsia="en-GB"/>
        </w:rPr>
        <w:t>understanding</w:t>
      </w:r>
      <w:proofErr w:type="gramEnd"/>
      <w:r w:rsidR="00EF7D51" w:rsidRPr="009D5340">
        <w:rPr>
          <w:rFonts w:eastAsia="Times New Roman" w:cstheme="minorHAnsi"/>
          <w:lang w:eastAsia="en-GB"/>
        </w:rPr>
        <w:t xml:space="preserve"> </w:t>
      </w:r>
    </w:p>
    <w:p w14:paraId="36FFE24E" w14:textId="77777777" w:rsidR="005D2F80" w:rsidRPr="009D5340" w:rsidRDefault="00EF7D51" w:rsidP="005D2F80">
      <w:pPr>
        <w:spacing w:after="0" w:line="240" w:lineRule="auto"/>
        <w:ind w:left="720" w:hanging="720"/>
        <w:textAlignment w:val="center"/>
        <w:rPr>
          <w:rFonts w:eastAsia="Times New Roman" w:cstheme="minorHAnsi"/>
          <w:lang w:eastAsia="en-GB"/>
        </w:rPr>
      </w:pPr>
      <w:r w:rsidRPr="009D5340">
        <w:rPr>
          <w:rFonts w:eastAsia="Times New Roman" w:cstheme="minorHAnsi"/>
          <w:lang w:eastAsia="en-GB"/>
        </w:rPr>
        <w:t xml:space="preserve">that </w:t>
      </w:r>
      <w:proofErr w:type="gramStart"/>
      <w:r w:rsidRPr="009D5340">
        <w:rPr>
          <w:rFonts w:eastAsia="Times New Roman" w:cstheme="minorHAnsi"/>
          <w:lang w:eastAsia="en-GB"/>
        </w:rPr>
        <w:t>the majority of</w:t>
      </w:r>
      <w:proofErr w:type="gramEnd"/>
      <w:r w:rsidRPr="009D5340">
        <w:rPr>
          <w:rFonts w:eastAsia="Times New Roman" w:cstheme="minorHAnsi"/>
          <w:lang w:eastAsia="en-GB"/>
        </w:rPr>
        <w:t xml:space="preserve"> contention surrounding this history lies. </w:t>
      </w:r>
      <w:proofErr w:type="gramStart"/>
      <w:r w:rsidR="00710131" w:rsidRPr="009D5340">
        <w:rPr>
          <w:rFonts w:eastAsia="Times New Roman" w:cstheme="minorHAnsi"/>
          <w:lang w:eastAsia="en-GB"/>
        </w:rPr>
        <w:t>In reality,</w:t>
      </w:r>
      <w:r w:rsidR="00D500AA" w:rsidRPr="009D5340">
        <w:rPr>
          <w:rFonts w:eastAsia="Times New Roman" w:cstheme="minorHAnsi"/>
          <w:lang w:eastAsia="en-GB"/>
        </w:rPr>
        <w:t xml:space="preserve"> the</w:t>
      </w:r>
      <w:proofErr w:type="gramEnd"/>
      <w:r w:rsidR="00D500AA" w:rsidRPr="009D5340">
        <w:rPr>
          <w:rFonts w:eastAsia="Times New Roman" w:cstheme="minorHAnsi"/>
          <w:lang w:eastAsia="en-GB"/>
        </w:rPr>
        <w:t xml:space="preserve"> expansion of </w:t>
      </w:r>
      <w:r w:rsidR="00C57DF8" w:rsidRPr="009D5340">
        <w:rPr>
          <w:rFonts w:eastAsia="Times New Roman" w:cstheme="minorHAnsi"/>
          <w:lang w:eastAsia="en-GB"/>
        </w:rPr>
        <w:t xml:space="preserve">Japanese </w:t>
      </w:r>
    </w:p>
    <w:p w14:paraId="4A48518B" w14:textId="7CD33721" w:rsidR="005D2F80" w:rsidRPr="009D5340" w:rsidRDefault="00C57DF8" w:rsidP="005D2F80">
      <w:pPr>
        <w:spacing w:after="0" w:line="240" w:lineRule="auto"/>
        <w:ind w:left="720" w:hanging="720"/>
        <w:textAlignment w:val="center"/>
        <w:rPr>
          <w:rFonts w:eastAsia="Times New Roman" w:cstheme="minorHAnsi"/>
          <w:lang w:eastAsia="en-GB"/>
        </w:rPr>
      </w:pPr>
      <w:r w:rsidRPr="009D5340">
        <w:rPr>
          <w:rFonts w:eastAsia="Times New Roman" w:cstheme="minorHAnsi"/>
          <w:lang w:eastAsia="en-GB"/>
        </w:rPr>
        <w:t xml:space="preserve">territory and the establishment of new </w:t>
      </w:r>
      <w:r w:rsidR="000D01F3" w:rsidRPr="009D5340">
        <w:rPr>
          <w:rFonts w:eastAsia="Times New Roman" w:cstheme="minorHAnsi"/>
          <w:lang w:eastAsia="en-GB"/>
        </w:rPr>
        <w:t xml:space="preserve">stations led to large-scale </w:t>
      </w:r>
      <w:r w:rsidR="00166206" w:rsidRPr="009D5340">
        <w:rPr>
          <w:rFonts w:eastAsia="Times New Roman" w:cstheme="minorHAnsi"/>
          <w:lang w:eastAsia="en-GB"/>
        </w:rPr>
        <w:t xml:space="preserve">government sanctioned </w:t>
      </w:r>
      <w:proofErr w:type="gramStart"/>
      <w:r w:rsidR="00710131" w:rsidRPr="009D5340">
        <w:rPr>
          <w:rFonts w:eastAsia="Times New Roman" w:cstheme="minorHAnsi"/>
          <w:lang w:eastAsia="en-GB"/>
        </w:rPr>
        <w:t>sexual</w:t>
      </w:r>
      <w:proofErr w:type="gramEnd"/>
      <w:r w:rsidR="00710131" w:rsidRPr="009D5340">
        <w:rPr>
          <w:rFonts w:eastAsia="Times New Roman" w:cstheme="minorHAnsi"/>
          <w:lang w:eastAsia="en-GB"/>
        </w:rPr>
        <w:t xml:space="preserve"> </w:t>
      </w:r>
    </w:p>
    <w:p w14:paraId="1A99511C" w14:textId="77777777" w:rsidR="005D2F80" w:rsidRPr="009D5340" w:rsidRDefault="00710131" w:rsidP="005D2F80">
      <w:pPr>
        <w:spacing w:after="0" w:line="240" w:lineRule="auto"/>
        <w:ind w:left="720" w:hanging="720"/>
        <w:textAlignment w:val="center"/>
        <w:rPr>
          <w:rFonts w:eastAsia="Times New Roman" w:cstheme="minorHAnsi"/>
          <w:lang w:eastAsia="en-GB"/>
        </w:rPr>
      </w:pPr>
      <w:r w:rsidRPr="009D5340">
        <w:rPr>
          <w:rFonts w:eastAsia="Times New Roman" w:cstheme="minorHAnsi"/>
          <w:lang w:eastAsia="en-GB"/>
        </w:rPr>
        <w:t>slavery</w:t>
      </w:r>
      <w:r w:rsidR="000D01F3" w:rsidRPr="009D5340">
        <w:rPr>
          <w:rFonts w:eastAsia="Times New Roman" w:cstheme="minorHAnsi"/>
          <w:lang w:eastAsia="en-GB"/>
        </w:rPr>
        <w:t>.</w:t>
      </w:r>
      <w:r w:rsidR="00566EF9" w:rsidRPr="009D5340">
        <w:rPr>
          <w:rFonts w:eastAsia="Times New Roman" w:cstheme="minorHAnsi"/>
          <w:lang w:eastAsia="en-GB"/>
        </w:rPr>
        <w:t xml:space="preserve"> </w:t>
      </w:r>
      <w:r w:rsidR="00D71D48" w:rsidRPr="009D5340">
        <w:rPr>
          <w:rFonts w:eastAsia="Times New Roman" w:cstheme="minorHAnsi"/>
          <w:lang w:eastAsia="en-GB"/>
        </w:rPr>
        <w:t xml:space="preserve">There are many documented descriptions of women applying to work in domestic, </w:t>
      </w:r>
    </w:p>
    <w:p w14:paraId="7423FF98" w14:textId="77777777" w:rsidR="005D2F80" w:rsidRPr="009D5340" w:rsidRDefault="00D71D48" w:rsidP="005D2F80">
      <w:pPr>
        <w:spacing w:after="0" w:line="240" w:lineRule="auto"/>
        <w:ind w:left="720" w:hanging="720"/>
        <w:textAlignment w:val="center"/>
        <w:rPr>
          <w:rFonts w:eastAsia="Times New Roman" w:cstheme="minorHAnsi"/>
          <w:lang w:eastAsia="en-GB"/>
        </w:rPr>
      </w:pPr>
      <w:r w:rsidRPr="009D5340">
        <w:rPr>
          <w:rFonts w:eastAsia="Times New Roman" w:cstheme="minorHAnsi"/>
          <w:lang w:eastAsia="en-GB"/>
        </w:rPr>
        <w:t>secretarial, and industrial positions</w:t>
      </w:r>
      <w:r w:rsidR="00BE5BCC" w:rsidRPr="009D5340">
        <w:rPr>
          <w:rFonts w:eastAsia="Times New Roman" w:cstheme="minorHAnsi"/>
          <w:lang w:eastAsia="en-GB"/>
        </w:rPr>
        <w:t xml:space="preserve"> for the Voluntary Labour Service Corps</w:t>
      </w:r>
      <w:r w:rsidRPr="009D5340">
        <w:rPr>
          <w:rFonts w:eastAsia="Times New Roman" w:cstheme="minorHAnsi"/>
          <w:lang w:eastAsia="en-GB"/>
        </w:rPr>
        <w:t xml:space="preserve">, only to be </w:t>
      </w:r>
      <w:proofErr w:type="gramStart"/>
      <w:r w:rsidRPr="009D5340">
        <w:rPr>
          <w:rFonts w:eastAsia="Times New Roman" w:cstheme="minorHAnsi"/>
          <w:lang w:eastAsia="en-GB"/>
        </w:rPr>
        <w:t>confined</w:t>
      </w:r>
      <w:proofErr w:type="gramEnd"/>
      <w:r w:rsidRPr="009D5340">
        <w:rPr>
          <w:rFonts w:eastAsia="Times New Roman" w:cstheme="minorHAnsi"/>
          <w:lang w:eastAsia="en-GB"/>
        </w:rPr>
        <w:t xml:space="preserve"> </w:t>
      </w:r>
    </w:p>
    <w:p w14:paraId="122C6839" w14:textId="09B48382" w:rsidR="00981DC6" w:rsidRPr="009D5340" w:rsidRDefault="00D71D48" w:rsidP="00575E38">
      <w:pPr>
        <w:spacing w:after="0" w:line="240" w:lineRule="auto"/>
        <w:ind w:left="720" w:hanging="720"/>
        <w:textAlignment w:val="center"/>
        <w:rPr>
          <w:rFonts w:eastAsia="Times New Roman" w:cstheme="minorHAnsi"/>
          <w:lang w:eastAsia="en-GB"/>
        </w:rPr>
      </w:pPr>
      <w:r w:rsidRPr="009D5340">
        <w:rPr>
          <w:rFonts w:eastAsia="Times New Roman" w:cstheme="minorHAnsi"/>
          <w:lang w:eastAsia="en-GB"/>
        </w:rPr>
        <w:t>against their will and forced</w:t>
      </w:r>
      <w:r w:rsidR="00A3065E" w:rsidRPr="009D5340">
        <w:rPr>
          <w:rFonts w:eastAsia="Times New Roman" w:cstheme="minorHAnsi"/>
          <w:lang w:eastAsia="en-GB"/>
        </w:rPr>
        <w:t xml:space="preserve"> into sexual slavery</w:t>
      </w:r>
      <w:r w:rsidR="00A3065E" w:rsidRPr="009D5340">
        <w:rPr>
          <w:rStyle w:val="FootnoteReference"/>
          <w:rFonts w:eastAsia="Times New Roman" w:cstheme="minorHAnsi"/>
          <w:lang w:eastAsia="en-GB"/>
        </w:rPr>
        <w:footnoteReference w:id="7"/>
      </w:r>
      <w:r w:rsidR="00A3065E" w:rsidRPr="009D5340">
        <w:rPr>
          <w:rFonts w:eastAsia="Times New Roman" w:cstheme="minorHAnsi"/>
          <w:lang w:eastAsia="en-GB"/>
        </w:rPr>
        <w:t xml:space="preserve">. </w:t>
      </w:r>
    </w:p>
    <w:p w14:paraId="6DD95760" w14:textId="77777777" w:rsidR="005156F5" w:rsidRPr="009D5340" w:rsidRDefault="005156F5" w:rsidP="00C62A71">
      <w:pPr>
        <w:spacing w:after="0" w:line="240" w:lineRule="auto"/>
        <w:textAlignment w:val="center"/>
        <w:rPr>
          <w:rFonts w:eastAsia="Times New Roman" w:cstheme="minorHAnsi"/>
          <w:lang w:eastAsia="en-GB"/>
        </w:rPr>
      </w:pPr>
    </w:p>
    <w:p w14:paraId="4B0038E3" w14:textId="37245429" w:rsidR="00F00BDD" w:rsidRDefault="00F00BDD" w:rsidP="00F00BDD">
      <w:pPr>
        <w:spacing w:after="0" w:line="240" w:lineRule="auto"/>
        <w:jc w:val="center"/>
        <w:textAlignment w:val="center"/>
        <w:rPr>
          <w:rFonts w:eastAsia="Times New Roman" w:cstheme="minorHAnsi"/>
          <w:b/>
          <w:bCs/>
          <w:lang w:eastAsia="en-GB"/>
        </w:rPr>
      </w:pPr>
      <w:r w:rsidRPr="009D5340">
        <w:rPr>
          <w:rFonts w:eastAsia="Times New Roman" w:cstheme="minorHAnsi"/>
          <w:b/>
          <w:bCs/>
          <w:lang w:eastAsia="en-GB"/>
        </w:rPr>
        <w:t>Introducing the focal memorials</w:t>
      </w:r>
      <w:r w:rsidR="009D5340" w:rsidRPr="009D5340">
        <w:rPr>
          <w:rFonts w:eastAsia="Times New Roman" w:cstheme="minorHAnsi"/>
          <w:b/>
          <w:bCs/>
          <w:lang w:eastAsia="en-GB"/>
        </w:rPr>
        <w:t>.</w:t>
      </w:r>
    </w:p>
    <w:p w14:paraId="0BD75D46" w14:textId="77777777" w:rsidR="009D5340" w:rsidRPr="009D5340" w:rsidRDefault="009D5340" w:rsidP="00F00BDD">
      <w:pPr>
        <w:spacing w:after="0" w:line="240" w:lineRule="auto"/>
        <w:jc w:val="center"/>
        <w:textAlignment w:val="center"/>
        <w:rPr>
          <w:rFonts w:eastAsia="Times New Roman" w:cstheme="minorHAnsi"/>
          <w:b/>
          <w:bCs/>
          <w:lang w:eastAsia="en-GB"/>
        </w:rPr>
      </w:pPr>
    </w:p>
    <w:p w14:paraId="21E7A0DF" w14:textId="40AB307F" w:rsidR="00F00BDD" w:rsidRPr="009D5340" w:rsidRDefault="00521F9D" w:rsidP="00F00BDD">
      <w:pPr>
        <w:spacing w:after="0" w:line="240" w:lineRule="auto"/>
        <w:textAlignment w:val="center"/>
        <w:rPr>
          <w:rFonts w:eastAsia="Times New Roman" w:cstheme="minorHAnsi"/>
          <w:lang w:eastAsia="en-GB"/>
        </w:rPr>
      </w:pPr>
      <w:r w:rsidRPr="009D5340">
        <w:rPr>
          <w:rFonts w:cstheme="minorHAnsi"/>
          <w:noProof/>
        </w:rPr>
        <mc:AlternateContent>
          <mc:Choice Requires="wps">
            <w:drawing>
              <wp:anchor distT="0" distB="0" distL="114300" distR="114300" simplePos="0" relativeHeight="251661312" behindDoc="0" locked="0" layoutInCell="1" allowOverlap="1" wp14:anchorId="4FAB4605" wp14:editId="40536315">
                <wp:simplePos x="0" y="0"/>
                <wp:positionH relativeFrom="margin">
                  <wp:posOffset>2512060</wp:posOffset>
                </wp:positionH>
                <wp:positionV relativeFrom="paragraph">
                  <wp:posOffset>2473960</wp:posOffset>
                </wp:positionV>
                <wp:extent cx="3209925" cy="428625"/>
                <wp:effectExtent l="0" t="0" r="9525" b="9525"/>
                <wp:wrapSquare wrapText="bothSides"/>
                <wp:docPr id="3" name="Text Box 3"/>
                <wp:cNvGraphicFramePr/>
                <a:graphic xmlns:a="http://schemas.openxmlformats.org/drawingml/2006/main">
                  <a:graphicData uri="http://schemas.microsoft.com/office/word/2010/wordprocessingShape">
                    <wps:wsp>
                      <wps:cNvSpPr txBox="1"/>
                      <wps:spPr>
                        <a:xfrm>
                          <a:off x="0" y="0"/>
                          <a:ext cx="3209925" cy="428625"/>
                        </a:xfrm>
                        <a:prstGeom prst="rect">
                          <a:avLst/>
                        </a:prstGeom>
                        <a:noFill/>
                        <a:ln>
                          <a:noFill/>
                        </a:ln>
                      </wps:spPr>
                      <wps:txbx>
                        <w:txbxContent>
                          <w:p w14:paraId="773D70A2" w14:textId="03EA4803" w:rsidR="00F325F3" w:rsidRPr="00195127" w:rsidRDefault="00F325F3" w:rsidP="00F325F3">
                            <w:pPr>
                              <w:pStyle w:val="Caption"/>
                              <w:rPr>
                                <w:noProof/>
                              </w:rPr>
                            </w:pPr>
                            <w:r>
                              <w:t xml:space="preserve">Figure </w:t>
                            </w:r>
                            <w:fldSimple w:instr=" SEQ Figure \* ARABIC ">
                              <w:r w:rsidR="00BC504B">
                                <w:rPr>
                                  <w:noProof/>
                                </w:rPr>
                                <w:t>2</w:t>
                              </w:r>
                            </w:fldSimple>
                            <w:r w:rsidR="00BC6598">
                              <w:rPr>
                                <w:noProof/>
                              </w:rPr>
                              <w:t xml:space="preserve"> </w:t>
                            </w:r>
                            <w:r w:rsidRPr="00501953">
                              <w:rPr>
                                <w:i w:val="0"/>
                                <w:iCs w:val="0"/>
                              </w:rPr>
                              <w:t>W</w:t>
                            </w:r>
                            <w:r w:rsidR="00226A91" w:rsidRPr="00501953">
                              <w:rPr>
                                <w:i w:val="0"/>
                                <w:iCs w:val="0"/>
                              </w:rPr>
                              <w:t xml:space="preserve">ander </w:t>
                            </w:r>
                            <w:r w:rsidRPr="00501953">
                              <w:rPr>
                                <w:i w:val="0"/>
                                <w:iCs w:val="0"/>
                              </w:rPr>
                              <w:t>W</w:t>
                            </w:r>
                            <w:r w:rsidR="00226A91" w:rsidRPr="00501953">
                              <w:rPr>
                                <w:i w:val="0"/>
                                <w:iCs w:val="0"/>
                              </w:rPr>
                              <w:t xml:space="preserve">omen </w:t>
                            </w:r>
                            <w:r w:rsidRPr="00501953">
                              <w:rPr>
                                <w:i w:val="0"/>
                                <w:iCs w:val="0"/>
                              </w:rPr>
                              <w:t>P</w:t>
                            </w:r>
                            <w:r w:rsidR="00226A91" w:rsidRPr="00501953">
                              <w:rPr>
                                <w:i w:val="0"/>
                                <w:iCs w:val="0"/>
                              </w:rPr>
                              <w:t>roject</w:t>
                            </w:r>
                            <w:r w:rsidRPr="00501953">
                              <w:rPr>
                                <w:i w:val="0"/>
                                <w:iCs w:val="0"/>
                              </w:rPr>
                              <w:t xml:space="preserve"> team</w:t>
                            </w:r>
                            <w:r w:rsidR="00501953">
                              <w:t>, ‘Comfort Women Memorial’</w:t>
                            </w:r>
                            <w:r w:rsidRPr="0087778F">
                              <w:t xml:space="preserve"> </w:t>
                            </w:r>
                            <w:hyperlink r:id="rId9" w:history="1">
                              <w:r w:rsidR="00501953" w:rsidRPr="0045443C">
                                <w:rPr>
                                  <w:rStyle w:val="Hyperlink"/>
                                </w:rPr>
                                <w:t>https://wanderwomenproject.com/places/comfort-women-memorial-in-palisades-park-nj/</w:t>
                              </w:r>
                            </w:hyperlink>
                            <w:r w:rsidR="00501953">
                              <w:t xml:space="preserve"> </w:t>
                            </w: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FAB4605" id="Text Box 3" o:spid="_x0000_s1027" type="#_x0000_t202" style="position:absolute;margin-left:197.8pt;margin-top:194.8pt;width:252.75pt;height:33.75pt;z-index:25166131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" filled="f" stroked="f">
                <v:textbox inset="0,0,0,0">
                  <w:txbxContent>
                    <w:p w14:paraId="773D70A2" w14:textId="03EA4803" w:rsidR="00F325F3" w:rsidRPr="00195127" w:rsidRDefault="00F325F3" w:rsidP="00F325F3">
                      <w:pPr>
                        <w:pStyle w:val="Caption"/>
                        <w:rPr>
                          <w:noProof/>
                        </w:rPr>
                      </w:pPr>
                      <w:r>
                        <w:t xml:space="preserve">Figure </w:t>
                      </w:r>
                      <w:fldSimple w:instr=" SEQ Figure \* ARABIC ">
                        <w:r w:rsidR="00BC504B">
                          <w:rPr>
                            <w:noProof/>
                          </w:rPr>
                          <w:t>2</w:t>
                        </w:r>
                      </w:fldSimple>
                      <w:r w:rsidR="00BC6598">
                        <w:rPr>
                          <w:noProof/>
                        </w:rPr>
                        <w:t xml:space="preserve"> </w:t>
                      </w:r>
                      <w:r w:rsidRPr="00501953">
                        <w:rPr>
                          <w:i w:val="0"/>
                          <w:iCs w:val="0"/>
                        </w:rPr>
                        <w:t>W</w:t>
                      </w:r>
                      <w:r w:rsidR="00226A91" w:rsidRPr="00501953">
                        <w:rPr>
                          <w:i w:val="0"/>
                          <w:iCs w:val="0"/>
                        </w:rPr>
                        <w:t xml:space="preserve">ander </w:t>
                      </w:r>
                      <w:r w:rsidRPr="00501953">
                        <w:rPr>
                          <w:i w:val="0"/>
                          <w:iCs w:val="0"/>
                        </w:rPr>
                        <w:t>W</w:t>
                      </w:r>
                      <w:r w:rsidR="00226A91" w:rsidRPr="00501953">
                        <w:rPr>
                          <w:i w:val="0"/>
                          <w:iCs w:val="0"/>
                        </w:rPr>
                        <w:t xml:space="preserve">omen </w:t>
                      </w:r>
                      <w:r w:rsidRPr="00501953">
                        <w:rPr>
                          <w:i w:val="0"/>
                          <w:iCs w:val="0"/>
                        </w:rPr>
                        <w:t>P</w:t>
                      </w:r>
                      <w:r w:rsidR="00226A91" w:rsidRPr="00501953">
                        <w:rPr>
                          <w:i w:val="0"/>
                          <w:iCs w:val="0"/>
                        </w:rPr>
                        <w:t>roject</w:t>
                      </w:r>
                      <w:r w:rsidRPr="00501953">
                        <w:rPr>
                          <w:i w:val="0"/>
                          <w:iCs w:val="0"/>
                        </w:rPr>
                        <w:t xml:space="preserve"> team</w:t>
                      </w:r>
                      <w:r w:rsidR="00501953">
                        <w:t>, ‘Comfort Women Memorial’</w:t>
                      </w:r>
                      <w:r w:rsidRPr="0087778F">
                        <w:t xml:space="preserve"> </w:t>
                      </w:r>
                      <w:hyperlink r:id="rId10" w:history="1">
                        <w:r w:rsidR="00501953" w:rsidRPr="0045443C">
                          <w:rPr>
                            <w:rStyle w:val="Hyperlink"/>
                          </w:rPr>
                          <w:t>https://wanderwomenproject.com/places/comfort-women-memorial-in-palisades-park-nj/</w:t>
                        </w:r>
                      </w:hyperlink>
                      <w:r w:rsidR="00501953">
                        <w:t xml:space="preserve"> </w:t>
                      </w:r>
                    </w:p>
                  </w:txbxContent>
                </v:textbox>
                <w10:wrap type="square" anchorx="margin"/>
              </v:shape>
            </w:pict>
          </mc:Fallback>
        </mc:AlternateContent>
      </w:r>
      <w:r w:rsidRPr="009D5340">
        <w:rPr>
          <w:rFonts w:cstheme="minorHAnsi"/>
          <w:noProof/>
        </w:rPr>
        <w:drawing>
          <wp:anchor distT="0" distB="0" distL="114300" distR="114300" simplePos="0" relativeHeight="251659264" behindDoc="0" locked="0" layoutInCell="1" allowOverlap="1" wp14:anchorId="280A41A8" wp14:editId="567E61A8">
            <wp:simplePos x="0" y="0"/>
            <wp:positionH relativeFrom="margin">
              <wp:align>right</wp:align>
            </wp:positionH>
            <wp:positionV relativeFrom="margin">
              <wp:posOffset>4184650</wp:posOffset>
            </wp:positionV>
            <wp:extent cx="3271520" cy="2181225"/>
            <wp:effectExtent l="0" t="0" r="5080" b="9525"/>
            <wp:wrapSquare wrapText="bothSides"/>
            <wp:docPr id="2" name="Picture 2" descr="Comfort Women Memorial in Palisades Park NJ WW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omfort Women Memorial in Palisades Park NJ WWP"/>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3271520" cy="2181225"/>
                    </a:xfrm>
                    <a:prstGeom prst="rect">
                      <a:avLst/>
                    </a:prstGeom>
                    <a:noFill/>
                    <a:ln>
                      <a:noFill/>
                    </a:ln>
                  </pic:spPr>
                </pic:pic>
              </a:graphicData>
            </a:graphic>
            <wp14:sizeRelH relativeFrom="page">
              <wp14:pctWidth>0</wp14:pctWidth>
            </wp14:sizeRelH>
            <wp14:sizeRelV relativeFrom="page">
              <wp14:pctHeight>0</wp14:pctHeight>
            </wp14:sizeRelV>
          </wp:anchor>
        </w:drawing>
      </w:r>
      <w:r w:rsidR="00F00BDD" w:rsidRPr="009D5340">
        <w:rPr>
          <w:rFonts w:eastAsia="Times New Roman" w:cstheme="minorHAnsi"/>
          <w:lang w:eastAsia="en-GB"/>
        </w:rPr>
        <w:t xml:space="preserve">The history of the ‘comfort women’ is highly politicised, and the memorials erected to demand justice for their treatment are now </w:t>
      </w:r>
      <w:r w:rsidR="00060AFC" w:rsidRPr="009D5340">
        <w:rPr>
          <w:rFonts w:eastAsia="Times New Roman" w:cstheme="minorHAnsi"/>
          <w:lang w:eastAsia="en-GB"/>
        </w:rPr>
        <w:t xml:space="preserve">central parts of the contested narrative. </w:t>
      </w:r>
      <w:r w:rsidR="00F00BDD" w:rsidRPr="009D5340">
        <w:rPr>
          <w:rFonts w:eastAsia="Times New Roman" w:cstheme="minorHAnsi"/>
          <w:lang w:eastAsia="en-GB"/>
        </w:rPr>
        <w:t xml:space="preserve">To highlight the extent of contention surrounding this topic and the memorials associated with it, I will primarily be discussing the San Francisco </w:t>
      </w:r>
      <w:r w:rsidR="00F00BDD" w:rsidRPr="009D5340">
        <w:rPr>
          <w:rFonts w:eastAsia="Times New Roman" w:cstheme="minorHAnsi"/>
          <w:i/>
          <w:iCs/>
          <w:lang w:eastAsia="en-GB"/>
        </w:rPr>
        <w:t>Column of Strength</w:t>
      </w:r>
      <w:r w:rsidR="00F00BDD" w:rsidRPr="009D5340">
        <w:rPr>
          <w:rFonts w:eastAsia="Times New Roman" w:cstheme="minorHAnsi"/>
          <w:lang w:eastAsia="en-GB"/>
        </w:rPr>
        <w:t xml:space="preserve"> monument and the New Jersey </w:t>
      </w:r>
      <w:r w:rsidR="00F00BDD" w:rsidRPr="009D5340">
        <w:rPr>
          <w:rFonts w:eastAsia="Times New Roman" w:cstheme="minorHAnsi"/>
          <w:i/>
          <w:iCs/>
          <w:lang w:eastAsia="en-GB"/>
        </w:rPr>
        <w:t>Comfort Women Memorial</w:t>
      </w:r>
      <w:r w:rsidR="00F00BDD" w:rsidRPr="009D5340">
        <w:rPr>
          <w:rFonts w:eastAsia="Times New Roman" w:cstheme="minorHAnsi"/>
          <w:lang w:eastAsia="en-GB"/>
        </w:rPr>
        <w:t xml:space="preserve">.  The New Jersey </w:t>
      </w:r>
      <w:r w:rsidR="00F00BDD" w:rsidRPr="009D5340">
        <w:rPr>
          <w:rFonts w:eastAsia="Times New Roman" w:cstheme="minorHAnsi"/>
          <w:i/>
          <w:iCs/>
          <w:lang w:eastAsia="en-GB"/>
        </w:rPr>
        <w:t>Comfort Women Memorial</w:t>
      </w:r>
      <w:r w:rsidR="003C2C69" w:rsidRPr="009D5340">
        <w:rPr>
          <w:rFonts w:eastAsia="Times New Roman" w:cstheme="minorHAnsi"/>
          <w:i/>
          <w:iCs/>
          <w:lang w:eastAsia="en-GB"/>
        </w:rPr>
        <w:t xml:space="preserve"> (Fig.2)</w:t>
      </w:r>
      <w:r w:rsidR="00F00BDD" w:rsidRPr="009D5340">
        <w:rPr>
          <w:rFonts w:eastAsia="Times New Roman" w:cstheme="minorHAnsi"/>
          <w:lang w:eastAsia="en-GB"/>
        </w:rPr>
        <w:t>, placed in 2010, was the first memorial on the topic to be erected in the United States. This Memorial is dedicated specifically to South Korean victims; as I will discuss in later sections of this essay, this specific site inspired the creation of a similar memorial in Seoul, copies of which would</w:t>
      </w:r>
      <w:r w:rsidR="009D5340">
        <w:rPr>
          <w:rFonts w:eastAsia="Times New Roman" w:cstheme="minorHAnsi"/>
          <w:lang w:eastAsia="en-GB"/>
        </w:rPr>
        <w:t xml:space="preserve"> </w:t>
      </w:r>
      <w:r w:rsidR="00F00BDD" w:rsidRPr="009D5340">
        <w:rPr>
          <w:rFonts w:eastAsia="Times New Roman" w:cstheme="minorHAnsi"/>
          <w:lang w:eastAsia="en-GB"/>
        </w:rPr>
        <w:lastRenderedPageBreak/>
        <w:t>then appear across Europe</w:t>
      </w:r>
      <w:r w:rsidR="00F00BDD" w:rsidRPr="009D5340">
        <w:rPr>
          <w:rStyle w:val="FootnoteReference"/>
          <w:rFonts w:eastAsia="Times New Roman" w:cstheme="minorHAnsi"/>
          <w:lang w:eastAsia="en-GB"/>
        </w:rPr>
        <w:footnoteReference w:id="8"/>
      </w:r>
      <w:r w:rsidR="00F00BDD" w:rsidRPr="009D5340">
        <w:rPr>
          <w:rFonts w:eastAsia="Times New Roman" w:cstheme="minorHAnsi"/>
          <w:lang w:eastAsia="en-GB"/>
        </w:rPr>
        <w:t xml:space="preserve">. Funding for this monument was raised by the Korean American Civic Empowerment </w:t>
      </w:r>
      <w:r w:rsidR="003A7E0E" w:rsidRPr="009D5340">
        <w:rPr>
          <w:rFonts w:eastAsia="Times New Roman" w:cstheme="minorHAnsi"/>
          <w:lang w:eastAsia="en-GB"/>
        </w:rPr>
        <w:t>organisation and</w:t>
      </w:r>
      <w:r w:rsidR="00F00BDD" w:rsidRPr="009D5340">
        <w:rPr>
          <w:rFonts w:eastAsia="Times New Roman" w:cstheme="minorHAnsi"/>
          <w:lang w:eastAsia="en-GB"/>
        </w:rPr>
        <w:t xml:space="preserve"> supported by the growing Korean population residing in Palisades Park, New Jersey</w:t>
      </w:r>
      <w:r w:rsidR="00F00BDD" w:rsidRPr="009D5340">
        <w:rPr>
          <w:rStyle w:val="FootnoteReference"/>
          <w:rFonts w:eastAsia="Times New Roman" w:cstheme="minorHAnsi"/>
          <w:lang w:eastAsia="en-GB"/>
        </w:rPr>
        <w:footnoteReference w:id="9"/>
      </w:r>
      <w:r w:rsidR="00F00BDD" w:rsidRPr="009D5340">
        <w:rPr>
          <w:rFonts w:eastAsia="Times New Roman" w:cstheme="minorHAnsi"/>
          <w:lang w:eastAsia="en-GB"/>
        </w:rPr>
        <w:t>.</w:t>
      </w:r>
    </w:p>
    <w:p w14:paraId="4E1344DB" w14:textId="4F9650A9" w:rsidR="00F00BDD" w:rsidRPr="009D5340" w:rsidRDefault="00F00BDD" w:rsidP="00F00BDD">
      <w:pPr>
        <w:spacing w:after="0" w:line="240" w:lineRule="auto"/>
        <w:textAlignment w:val="center"/>
        <w:rPr>
          <w:rFonts w:eastAsia="Times New Roman" w:cstheme="minorHAnsi"/>
          <w:lang w:eastAsia="en-GB"/>
        </w:rPr>
      </w:pPr>
    </w:p>
    <w:p w14:paraId="05B70EBB" w14:textId="46EFED21" w:rsidR="00F00BDD" w:rsidRPr="009D5340" w:rsidRDefault="00F00BDD" w:rsidP="00F2646F">
      <w:pPr>
        <w:spacing w:after="0" w:line="240" w:lineRule="auto"/>
        <w:textAlignment w:val="center"/>
        <w:rPr>
          <w:rFonts w:eastAsia="Times New Roman" w:cstheme="minorHAnsi"/>
          <w:lang w:eastAsia="en-GB"/>
        </w:rPr>
      </w:pPr>
      <w:r w:rsidRPr="009D5340">
        <w:rPr>
          <w:rFonts w:eastAsia="Times New Roman" w:cstheme="minorHAnsi"/>
          <w:lang w:eastAsia="en-GB"/>
        </w:rPr>
        <w:t xml:space="preserve">The </w:t>
      </w:r>
      <w:r w:rsidRPr="009D5340">
        <w:rPr>
          <w:rFonts w:eastAsia="Times New Roman" w:cstheme="minorHAnsi"/>
          <w:i/>
          <w:iCs/>
          <w:lang w:eastAsia="en-GB"/>
        </w:rPr>
        <w:t xml:space="preserve">Column of Strength, pictured </w:t>
      </w:r>
      <w:r w:rsidRPr="009D5340">
        <w:rPr>
          <w:rFonts w:eastAsia="Times New Roman" w:cstheme="minorHAnsi"/>
          <w:i/>
          <w:iCs/>
          <w:lang w:eastAsia="en-GB"/>
        </w:rPr>
        <w:softHyphen/>
      </w:r>
      <w:r w:rsidRPr="009D5340">
        <w:rPr>
          <w:rFonts w:eastAsia="Times New Roman" w:cstheme="minorHAnsi"/>
          <w:i/>
          <w:iCs/>
          <w:lang w:eastAsia="en-GB"/>
        </w:rPr>
        <w:softHyphen/>
      </w:r>
      <w:r w:rsidRPr="009D5340">
        <w:rPr>
          <w:rFonts w:eastAsia="Times New Roman" w:cstheme="minorHAnsi"/>
          <w:i/>
          <w:iCs/>
          <w:lang w:eastAsia="en-GB"/>
        </w:rPr>
        <w:softHyphen/>
      </w:r>
      <w:r w:rsidR="003C2C69" w:rsidRPr="009D5340">
        <w:rPr>
          <w:rFonts w:eastAsia="Times New Roman" w:cstheme="minorHAnsi"/>
          <w:i/>
          <w:iCs/>
          <w:lang w:eastAsia="en-GB"/>
        </w:rPr>
        <w:t>(Fig. 3)</w:t>
      </w:r>
      <w:r w:rsidRPr="009D5340">
        <w:rPr>
          <w:rFonts w:eastAsia="Times New Roman" w:cstheme="minorHAnsi"/>
          <w:i/>
          <w:iCs/>
          <w:lang w:eastAsia="en-GB"/>
        </w:rPr>
        <w:t>, was unveiled in 2017</w:t>
      </w:r>
      <w:r w:rsidRPr="009D5340">
        <w:rPr>
          <w:rFonts w:eastAsia="Times New Roman" w:cstheme="minorHAnsi"/>
          <w:lang w:eastAsia="en-GB"/>
        </w:rPr>
        <w:t xml:space="preserve"> by the civil society organisation Comfort Women Justice Coalition in commemoration of all women </w:t>
      </w:r>
      <w:proofErr w:type="gramStart"/>
      <w:r w:rsidRPr="009D5340">
        <w:rPr>
          <w:rFonts w:eastAsia="Times New Roman" w:cstheme="minorHAnsi"/>
          <w:lang w:eastAsia="en-GB"/>
        </w:rPr>
        <w:t>compelled  into</w:t>
      </w:r>
      <w:proofErr w:type="gramEnd"/>
      <w:r w:rsidRPr="009D5340">
        <w:rPr>
          <w:rFonts w:eastAsia="Times New Roman" w:cstheme="minorHAnsi"/>
          <w:lang w:eastAsia="en-GB"/>
        </w:rPr>
        <w:t xml:space="preserve"> sexual slavery in service of the Imperial Japanese Military</w:t>
      </w:r>
      <w:r w:rsidRPr="009D5340">
        <w:rPr>
          <w:rStyle w:val="FootnoteReference"/>
          <w:rFonts w:eastAsia="Times New Roman" w:cstheme="minorHAnsi"/>
          <w:lang w:eastAsia="en-GB"/>
        </w:rPr>
        <w:footnoteReference w:id="10"/>
      </w:r>
      <w:r w:rsidRPr="009D5340">
        <w:rPr>
          <w:rFonts w:eastAsia="Times New Roman" w:cstheme="minorHAnsi"/>
          <w:lang w:eastAsia="en-GB"/>
        </w:rPr>
        <w:t xml:space="preserve">. The final proposal for the </w:t>
      </w:r>
      <w:r w:rsidR="006C7960" w:rsidRPr="009D5340">
        <w:rPr>
          <w:rFonts w:eastAsia="Times New Roman" w:cstheme="minorHAnsi"/>
          <w:lang w:eastAsia="en-GB"/>
        </w:rPr>
        <w:t>design</w:t>
      </w:r>
      <w:r w:rsidR="006C7960" w:rsidRPr="009D5340">
        <w:rPr>
          <w:rFonts w:eastAsia="Times New Roman" w:cstheme="minorHAnsi"/>
          <w:lang w:eastAsia="en-GB"/>
        </w:rPr>
        <w:t xml:space="preserve"> of the </w:t>
      </w:r>
      <w:r w:rsidRPr="009D5340">
        <w:rPr>
          <w:rFonts w:eastAsia="Times New Roman" w:cstheme="minorHAnsi"/>
          <w:lang w:eastAsia="en-GB"/>
        </w:rPr>
        <w:t>monument was picked from 30+ submissions to a public exhibition</w:t>
      </w:r>
      <w:r w:rsidR="00680ED9" w:rsidRPr="009D5340">
        <w:rPr>
          <w:rFonts w:eastAsia="Times New Roman" w:cstheme="minorHAnsi"/>
          <w:lang w:eastAsia="en-GB"/>
        </w:rPr>
        <w:t>.</w:t>
      </w:r>
      <w:r w:rsidRPr="009D5340">
        <w:rPr>
          <w:rFonts w:eastAsia="Times New Roman" w:cstheme="minorHAnsi"/>
          <w:lang w:eastAsia="en-GB"/>
        </w:rPr>
        <w:t xml:space="preserve"> </w:t>
      </w:r>
      <w:r w:rsidR="00680ED9" w:rsidRPr="009D5340">
        <w:rPr>
          <w:rFonts w:eastAsia="Times New Roman" w:cstheme="minorHAnsi"/>
          <w:lang w:eastAsia="en-GB"/>
        </w:rPr>
        <w:t>D</w:t>
      </w:r>
      <w:r w:rsidRPr="009D5340">
        <w:rPr>
          <w:rFonts w:eastAsia="Times New Roman" w:cstheme="minorHAnsi"/>
          <w:lang w:eastAsia="en-GB"/>
        </w:rPr>
        <w:t>epict</w:t>
      </w:r>
      <w:r w:rsidR="00680ED9" w:rsidRPr="009D5340">
        <w:rPr>
          <w:rFonts w:eastAsia="Times New Roman" w:cstheme="minorHAnsi"/>
          <w:lang w:eastAsia="en-GB"/>
        </w:rPr>
        <w:t>ed are</w:t>
      </w:r>
      <w:r w:rsidRPr="009D5340">
        <w:rPr>
          <w:rFonts w:eastAsia="Times New Roman" w:cstheme="minorHAnsi"/>
          <w:lang w:eastAsia="en-GB"/>
        </w:rPr>
        <w:t xml:space="preserve"> three young women, representing Chinese, Korean and Filipina girls, and an elderly figure reflecting the work of the activist Kim Hak-soon</w:t>
      </w:r>
      <w:r w:rsidRPr="009D5340">
        <w:rPr>
          <w:rStyle w:val="FootnoteReference"/>
          <w:rFonts w:eastAsia="Times New Roman" w:cstheme="minorHAnsi"/>
          <w:lang w:eastAsia="en-GB"/>
        </w:rPr>
        <w:footnoteReference w:id="11"/>
      </w:r>
      <w:r w:rsidRPr="009D5340">
        <w:rPr>
          <w:rFonts w:eastAsia="Times New Roman" w:cstheme="minorHAnsi"/>
          <w:lang w:eastAsia="en-GB"/>
        </w:rPr>
        <w:t>.</w:t>
      </w:r>
      <w:r w:rsidR="009E05D1" w:rsidRPr="009D5340">
        <w:rPr>
          <w:rFonts w:eastAsia="Times New Roman" w:cstheme="minorHAnsi"/>
          <w:lang w:eastAsia="en-GB"/>
        </w:rPr>
        <w:t xml:space="preserve"> The monument is located </w:t>
      </w:r>
      <w:r w:rsidR="00E46188" w:rsidRPr="009D5340">
        <w:rPr>
          <w:rFonts w:eastAsia="Times New Roman" w:cstheme="minorHAnsi"/>
          <w:lang w:eastAsia="en-GB"/>
        </w:rPr>
        <w:t xml:space="preserve">between San Francisco’s Financial District and Chinatown, </w:t>
      </w:r>
      <w:r w:rsidR="00465F39" w:rsidRPr="009D5340">
        <w:rPr>
          <w:rFonts w:eastAsia="Times New Roman" w:cstheme="minorHAnsi"/>
          <w:lang w:eastAsia="en-GB"/>
        </w:rPr>
        <w:t>and embodies the hope of beginning the “healing process in the Asian-American community</w:t>
      </w:r>
      <w:r w:rsidR="00E742AC" w:rsidRPr="009D5340">
        <w:rPr>
          <w:rFonts w:eastAsia="Times New Roman" w:cstheme="minorHAnsi"/>
          <w:lang w:eastAsia="en-GB"/>
        </w:rPr>
        <w:t>”</w:t>
      </w:r>
      <w:r w:rsidR="00E742AC" w:rsidRPr="009D5340">
        <w:rPr>
          <w:rStyle w:val="FootnoteReference"/>
          <w:rFonts w:eastAsia="Times New Roman" w:cstheme="minorHAnsi"/>
          <w:lang w:eastAsia="en-GB"/>
        </w:rPr>
        <w:footnoteReference w:id="12"/>
      </w:r>
    </w:p>
    <w:p w14:paraId="5ABCBD46" w14:textId="170915B2" w:rsidR="00F00BDD" w:rsidRPr="009D5340" w:rsidRDefault="006970B9" w:rsidP="00F00BDD">
      <w:pPr>
        <w:spacing w:after="0" w:line="240" w:lineRule="auto"/>
        <w:textAlignment w:val="center"/>
        <w:rPr>
          <w:rFonts w:eastAsia="Times New Roman" w:cstheme="minorHAnsi"/>
          <w:lang w:eastAsia="en-GB"/>
        </w:rPr>
      </w:pPr>
      <w:r w:rsidRPr="009D5340">
        <w:rPr>
          <w:rFonts w:cstheme="minorHAnsi"/>
          <w:noProof/>
        </w:rPr>
        <mc:AlternateContent>
          <mc:Choice Requires="wps">
            <w:drawing>
              <wp:anchor distT="0" distB="0" distL="114300" distR="114300" simplePos="0" relativeHeight="251666432" behindDoc="0" locked="0" layoutInCell="1" allowOverlap="1" wp14:anchorId="0BA569DE" wp14:editId="3121D70E">
                <wp:simplePos x="0" y="0"/>
                <wp:positionH relativeFrom="margin">
                  <wp:posOffset>9525</wp:posOffset>
                </wp:positionH>
                <wp:positionV relativeFrom="paragraph">
                  <wp:posOffset>34290</wp:posOffset>
                </wp:positionV>
                <wp:extent cx="2286000" cy="295275"/>
                <wp:effectExtent l="0" t="0" r="0" b="9525"/>
                <wp:wrapSquare wrapText="bothSides"/>
                <wp:docPr id="7" name="Text Box 7"/>
                <wp:cNvGraphicFramePr/>
                <a:graphic xmlns:a="http://schemas.openxmlformats.org/drawingml/2006/main">
                  <a:graphicData uri="http://schemas.microsoft.com/office/word/2010/wordprocessingShape">
                    <wps:wsp>
                      <wps:cNvSpPr txBox="1"/>
                      <wps:spPr>
                        <a:xfrm>
                          <a:off x="0" y="0"/>
                          <a:ext cx="2286000" cy="295275"/>
                        </a:xfrm>
                        <a:prstGeom prst="rect">
                          <a:avLst/>
                        </a:prstGeom>
                        <a:noFill/>
                        <a:ln>
                          <a:noFill/>
                        </a:ln>
                      </wps:spPr>
                      <wps:txbx>
                        <w:txbxContent>
                          <w:p w14:paraId="62235D76" w14:textId="400E0D43" w:rsidR="006E1C70" w:rsidRPr="00220EBF" w:rsidRDefault="006E1C70" w:rsidP="006E1C70">
                            <w:pPr>
                              <w:pStyle w:val="Caption"/>
                              <w:rPr>
                                <w:noProof/>
                              </w:rPr>
                            </w:pPr>
                            <w:r>
                              <w:t xml:space="preserve">Figure </w:t>
                            </w:r>
                            <w:fldSimple w:instr=" SEQ Figure \* ARABIC ">
                              <w:r w:rsidR="00BC504B">
                                <w:rPr>
                                  <w:noProof/>
                                </w:rPr>
                                <w:t>3</w:t>
                              </w:r>
                            </w:fldSimple>
                            <w:r>
                              <w:t xml:space="preserve"> </w:t>
                            </w:r>
                            <w:r w:rsidR="00B4127E">
                              <w:t xml:space="preserve"> </w:t>
                            </w:r>
                            <w:r w:rsidR="00B4127E">
                              <w:rPr>
                                <w:i w:val="0"/>
                                <w:iCs w:val="0"/>
                              </w:rPr>
                              <w:t xml:space="preserve">Stephen Whyte, </w:t>
                            </w:r>
                            <w:r w:rsidR="00DA0C84">
                              <w:rPr>
                                <w:i w:val="0"/>
                                <w:iCs w:val="0"/>
                              </w:rPr>
                              <w:t>‘Column of Strength &lt;</w:t>
                            </w:r>
                            <w:r w:rsidR="00B4127E">
                              <w:rPr>
                                <w:i w:val="0"/>
                                <w:iCs w:val="0"/>
                              </w:rPr>
                              <w:t>‘</w:t>
                            </w:r>
                            <w:r w:rsidRPr="001F4F1B">
                              <w:t>https://www.codaworx.com/projects/comfo</w:t>
                            </w:r>
                            <w:r w:rsidR="00DA0C84">
                              <w:t xml:space="preserve">&gt; </w:t>
                            </w: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BA569DE" id="Text Box 7" o:spid="_x0000_s1028" type="#_x0000_t202" style="position:absolute;margin-left:.75pt;margin-top:2.7pt;width:180pt;height:23.25pt;z-index:25166643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" filled="f" stroked="f">
                <v:textbox inset="0,0,0,0">
                  <w:txbxContent>
                    <w:p w14:paraId="62235D76" w14:textId="400E0D43" w:rsidR="006E1C70" w:rsidRPr="00220EBF" w:rsidRDefault="006E1C70" w:rsidP="006E1C70">
                      <w:pPr>
                        <w:pStyle w:val="Caption"/>
                        <w:rPr>
                          <w:noProof/>
                        </w:rPr>
                      </w:pPr>
                      <w:r>
                        <w:t xml:space="preserve">Figure </w:t>
                      </w:r>
                      <w:fldSimple w:instr=" SEQ Figure \* ARABIC ">
                        <w:r w:rsidR="00BC504B">
                          <w:rPr>
                            <w:noProof/>
                          </w:rPr>
                          <w:t>3</w:t>
                        </w:r>
                      </w:fldSimple>
                      <w:r>
                        <w:t xml:space="preserve"> </w:t>
                      </w:r>
                      <w:r w:rsidR="00B4127E">
                        <w:t xml:space="preserve"> </w:t>
                      </w:r>
                      <w:r w:rsidR="00B4127E">
                        <w:rPr>
                          <w:i w:val="0"/>
                          <w:iCs w:val="0"/>
                        </w:rPr>
                        <w:t xml:space="preserve">Stephen Whyte, </w:t>
                      </w:r>
                      <w:r w:rsidR="00DA0C84">
                        <w:rPr>
                          <w:i w:val="0"/>
                          <w:iCs w:val="0"/>
                        </w:rPr>
                        <w:t>‘Column of Strength &lt;</w:t>
                      </w:r>
                      <w:r w:rsidR="00B4127E">
                        <w:rPr>
                          <w:i w:val="0"/>
                          <w:iCs w:val="0"/>
                        </w:rPr>
                        <w:t>‘</w:t>
                      </w:r>
                      <w:r w:rsidRPr="001F4F1B">
                        <w:t>https://www.codaworx.com/projects/comfo</w:t>
                      </w:r>
                      <w:r w:rsidR="00DA0C84">
                        <w:t xml:space="preserve">&gt; </w:t>
                      </w:r>
                    </w:p>
                  </w:txbxContent>
                </v:textbox>
                <w10:wrap type="square" anchorx="margin"/>
              </v:shape>
            </w:pict>
          </mc:Fallback>
        </mc:AlternateContent>
      </w:r>
    </w:p>
    <w:p w14:paraId="58DE46ED" w14:textId="4DDC49D4" w:rsidR="006E1C70" w:rsidRPr="009D5340" w:rsidRDefault="006E1C70" w:rsidP="006E1C70">
      <w:pPr>
        <w:keepNext/>
        <w:spacing w:after="0" w:line="240" w:lineRule="auto"/>
        <w:textAlignment w:val="center"/>
        <w:rPr>
          <w:rFonts w:cstheme="minorHAnsi"/>
        </w:rPr>
      </w:pPr>
      <w:r w:rsidRPr="009D5340">
        <w:rPr>
          <w:rFonts w:cstheme="minorHAnsi"/>
          <w:noProof/>
        </w:rPr>
        <w:drawing>
          <wp:anchor distT="0" distB="0" distL="114300" distR="114300" simplePos="0" relativeHeight="251664384" behindDoc="0" locked="0" layoutInCell="1" allowOverlap="1" wp14:anchorId="06DA0BAA" wp14:editId="5079BF99">
            <wp:simplePos x="914400" y="914400"/>
            <wp:positionH relativeFrom="margin">
              <wp:align>left</wp:align>
            </wp:positionH>
            <wp:positionV relativeFrom="margin">
              <wp:align>top</wp:align>
            </wp:positionV>
            <wp:extent cx="2190750" cy="2921081"/>
            <wp:effectExtent l="0" t="0" r="0" b="0"/>
            <wp:wrapSquare wrapText="bothSides"/>
            <wp:docPr id="6" name="Picture 6" descr="Comfort Women’s Column of Strengt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omfort Women’s Column of Strength"/>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2190750" cy="2921081"/>
                    </a:xfrm>
                    <a:prstGeom prst="rect">
                      <a:avLst/>
                    </a:prstGeom>
                    <a:noFill/>
                    <a:ln>
                      <a:noFill/>
                    </a:ln>
                  </pic:spPr>
                </pic:pic>
              </a:graphicData>
            </a:graphic>
          </wp:anchor>
        </w:drawing>
      </w:r>
    </w:p>
    <w:p w14:paraId="3CA4F37D" w14:textId="264ECB6B" w:rsidR="00FF7C47" w:rsidRPr="009D5340" w:rsidRDefault="00F00BDD" w:rsidP="00F00BDD">
      <w:pPr>
        <w:spacing w:after="0" w:line="240" w:lineRule="auto"/>
        <w:textAlignment w:val="center"/>
        <w:rPr>
          <w:rFonts w:eastAsia="Times New Roman" w:cstheme="minorHAnsi"/>
          <w:lang w:eastAsia="en-GB"/>
        </w:rPr>
      </w:pPr>
      <w:r w:rsidRPr="009D5340">
        <w:rPr>
          <w:rFonts w:eastAsia="Times New Roman" w:cstheme="minorHAnsi"/>
          <w:lang w:eastAsia="en-GB"/>
        </w:rPr>
        <w:t>Collectively, these monuments represent the global drive for justice and recognition of the horrific experiences and conditions that these ‘comfort women’ were subjected to by the Imperial Japanese government. Their creation brings a neglected period of history and heritage to the forefront of international discussion by giving the victims a platform of recognition</w:t>
      </w:r>
      <w:r w:rsidR="00B9583D" w:rsidRPr="009D5340">
        <w:rPr>
          <w:rFonts w:eastAsia="Times New Roman" w:cstheme="minorHAnsi"/>
          <w:lang w:eastAsia="en-GB"/>
        </w:rPr>
        <w:t xml:space="preserve"> f</w:t>
      </w:r>
      <w:r w:rsidRPr="009D5340">
        <w:rPr>
          <w:rFonts w:eastAsia="Times New Roman" w:cstheme="minorHAnsi"/>
          <w:lang w:eastAsia="en-GB"/>
        </w:rPr>
        <w:t xml:space="preserve">rom which they </w:t>
      </w:r>
      <w:proofErr w:type="gramStart"/>
      <w:r w:rsidRPr="009D5340">
        <w:rPr>
          <w:rFonts w:eastAsia="Times New Roman" w:cstheme="minorHAnsi"/>
          <w:lang w:eastAsia="en-GB"/>
        </w:rPr>
        <w:t>are able to</w:t>
      </w:r>
      <w:proofErr w:type="gramEnd"/>
      <w:r w:rsidRPr="009D5340">
        <w:rPr>
          <w:rFonts w:eastAsia="Times New Roman" w:cstheme="minorHAnsi"/>
          <w:lang w:eastAsia="en-GB"/>
        </w:rPr>
        <w:t xml:space="preserve"> combat the erasure of their experiences. The material significance of these monuments to ‘comfort women’ is aptly summarised by David Shim, who argues that</w:t>
      </w:r>
      <w:r w:rsidR="00D74E8E" w:rsidRPr="009D5340">
        <w:rPr>
          <w:rFonts w:cstheme="minorHAnsi"/>
        </w:rPr>
        <w:t xml:space="preserve"> that ‘the politics of memory cannot be fully understood in isolation from memory’s materialized enactment’</w:t>
      </w:r>
      <w:r w:rsidR="00E73E18" w:rsidRPr="009D5340">
        <w:rPr>
          <w:rStyle w:val="FootnoteReference"/>
          <w:rFonts w:cstheme="minorHAnsi"/>
        </w:rPr>
        <w:footnoteReference w:id="13"/>
      </w:r>
      <w:r w:rsidR="00E73E18" w:rsidRPr="009D5340">
        <w:rPr>
          <w:rFonts w:cstheme="minorHAnsi"/>
        </w:rPr>
        <w:t xml:space="preserve">. </w:t>
      </w:r>
      <w:proofErr w:type="gramStart"/>
      <w:r w:rsidR="00FF7C47" w:rsidRPr="009D5340">
        <w:rPr>
          <w:rFonts w:cstheme="minorHAnsi"/>
        </w:rPr>
        <w:t xml:space="preserve">In following </w:t>
      </w:r>
      <w:r w:rsidR="00744908" w:rsidRPr="009D5340">
        <w:rPr>
          <w:rFonts w:cstheme="minorHAnsi"/>
        </w:rPr>
        <w:t xml:space="preserve">with </w:t>
      </w:r>
      <w:r w:rsidR="00FF7C47" w:rsidRPr="009D5340">
        <w:rPr>
          <w:rFonts w:cstheme="minorHAnsi"/>
        </w:rPr>
        <w:t>this line of thought, it</w:t>
      </w:r>
      <w:proofErr w:type="gramEnd"/>
      <w:r w:rsidR="00FF7C47" w:rsidRPr="009D5340">
        <w:rPr>
          <w:rFonts w:cstheme="minorHAnsi"/>
        </w:rPr>
        <w:t xml:space="preserve"> can be asserted that the significance of memories and records of difficult heritage are best understood when considered</w:t>
      </w:r>
      <w:r w:rsidR="00FF7C47" w:rsidRPr="009D5340">
        <w:rPr>
          <w:rFonts w:cstheme="minorHAnsi"/>
          <w:shd w:val="clear" w:color="auto" w:fill="FFFFFF"/>
        </w:rPr>
        <w:t xml:space="preserve"> </w:t>
      </w:r>
      <w:r w:rsidRPr="009D5340">
        <w:rPr>
          <w:rFonts w:eastAsia="Times New Roman" w:cstheme="minorHAnsi"/>
          <w:lang w:eastAsia="en-GB"/>
        </w:rPr>
        <w:t>alongside the ways that those events are represented in a commemorative context. When it comes to handling difficult heritage, having a physical representation of an event helps those with limited knowledge, or experience, of a situation to understand the ways in which others have been impacted.</w:t>
      </w:r>
      <w:r w:rsidR="002947A1" w:rsidRPr="009D5340">
        <w:rPr>
          <w:rFonts w:eastAsia="Times New Roman" w:cstheme="minorHAnsi"/>
          <w:lang w:eastAsia="en-GB"/>
        </w:rPr>
        <w:t xml:space="preserve"> </w:t>
      </w:r>
    </w:p>
    <w:p w14:paraId="64968A9D" w14:textId="77777777" w:rsidR="002947A1" w:rsidRPr="009D5340" w:rsidRDefault="002947A1" w:rsidP="00F00BDD">
      <w:pPr>
        <w:spacing w:after="0" w:line="240" w:lineRule="auto"/>
        <w:textAlignment w:val="center"/>
        <w:rPr>
          <w:rFonts w:eastAsia="Times New Roman" w:cstheme="minorHAnsi"/>
          <w:lang w:eastAsia="en-GB"/>
        </w:rPr>
      </w:pPr>
    </w:p>
    <w:p w14:paraId="15B6201E" w14:textId="32093D50" w:rsidR="00F00BDD" w:rsidRPr="009B6E40" w:rsidRDefault="00F00BDD" w:rsidP="00F00BDD">
      <w:pPr>
        <w:spacing w:after="0" w:line="240" w:lineRule="auto"/>
        <w:textAlignment w:val="center"/>
        <w:rPr>
          <w:rFonts w:eastAsia="Times New Roman" w:cstheme="minorHAnsi"/>
          <w:lang w:eastAsia="en-GB"/>
        </w:rPr>
      </w:pPr>
      <w:r w:rsidRPr="009D5340">
        <w:rPr>
          <w:rFonts w:eastAsia="Times New Roman" w:cstheme="minorHAnsi"/>
          <w:lang w:eastAsia="en-GB"/>
        </w:rPr>
        <w:t xml:space="preserve"> Both the </w:t>
      </w:r>
      <w:r w:rsidRPr="009D5340">
        <w:rPr>
          <w:rFonts w:eastAsia="Times New Roman" w:cstheme="minorHAnsi"/>
          <w:i/>
          <w:iCs/>
          <w:lang w:eastAsia="en-GB"/>
        </w:rPr>
        <w:t xml:space="preserve">Column of Strength </w:t>
      </w:r>
      <w:r w:rsidRPr="009D5340">
        <w:rPr>
          <w:rFonts w:eastAsia="Times New Roman" w:cstheme="minorHAnsi"/>
          <w:lang w:eastAsia="en-GB"/>
        </w:rPr>
        <w:t xml:space="preserve">and the </w:t>
      </w:r>
      <w:r w:rsidRPr="009D5340">
        <w:rPr>
          <w:rFonts w:eastAsia="Times New Roman" w:cstheme="minorHAnsi"/>
          <w:i/>
          <w:iCs/>
          <w:lang w:eastAsia="en-GB"/>
        </w:rPr>
        <w:t>Comfort Women Memorial</w:t>
      </w:r>
      <w:r w:rsidRPr="009D5340">
        <w:rPr>
          <w:rFonts w:eastAsia="Times New Roman" w:cstheme="minorHAnsi"/>
          <w:lang w:eastAsia="en-GB"/>
        </w:rPr>
        <w:t xml:space="preserve"> are physically significant not only because they represent the reclamation of difficult history made manifest, but also because of the statement they seek to make about how society should approach victims of sexual slavery in a modern context.</w:t>
      </w:r>
      <w:r w:rsidR="007626D8" w:rsidRPr="009D5340">
        <w:rPr>
          <w:rFonts w:eastAsia="Times New Roman" w:cstheme="minorHAnsi"/>
          <w:lang w:eastAsia="en-GB"/>
        </w:rPr>
        <w:t xml:space="preserve"> Though the primary aim of these monuments is remembrance and education, they </w:t>
      </w:r>
      <w:r w:rsidR="007626D8" w:rsidRPr="009D5340">
        <w:rPr>
          <w:rFonts w:eastAsia="Times New Roman" w:cstheme="minorHAnsi"/>
          <w:lang w:eastAsia="en-GB"/>
        </w:rPr>
        <w:lastRenderedPageBreak/>
        <w:t>are also seen to be representative of the need for justice and as ‘speaking to transnational feminist movements’</w:t>
      </w:r>
      <w:r w:rsidR="007626D8" w:rsidRPr="009D5340">
        <w:rPr>
          <w:rStyle w:val="FootnoteReference"/>
          <w:rFonts w:eastAsia="Times New Roman" w:cstheme="minorHAnsi"/>
          <w:lang w:eastAsia="en-GB"/>
        </w:rPr>
        <w:footnoteReference w:id="14"/>
      </w:r>
      <w:r w:rsidR="007626D8" w:rsidRPr="009D5340">
        <w:rPr>
          <w:rFonts w:eastAsia="Times New Roman" w:cstheme="minorHAnsi"/>
          <w:lang w:eastAsia="en-GB"/>
        </w:rPr>
        <w:t xml:space="preserve">. </w:t>
      </w:r>
      <w:r w:rsidR="00F53EBA" w:rsidRPr="009D5340">
        <w:rPr>
          <w:rFonts w:eastAsia="Times New Roman" w:cstheme="minorHAnsi"/>
          <w:lang w:eastAsia="en-GB"/>
        </w:rPr>
        <w:t xml:space="preserve"> </w:t>
      </w:r>
    </w:p>
    <w:p w14:paraId="13597E65" w14:textId="76339964" w:rsidR="0001333E" w:rsidRPr="009D5340" w:rsidRDefault="009D5340" w:rsidP="009D5340">
      <w:pPr>
        <w:pStyle w:val="ListParagraph"/>
        <w:spacing w:after="0" w:line="240" w:lineRule="auto"/>
        <w:jc w:val="center"/>
        <w:textAlignment w:val="center"/>
        <w:rPr>
          <w:rFonts w:eastAsia="Times New Roman" w:cstheme="minorHAnsi"/>
          <w:lang w:eastAsia="en-GB"/>
        </w:rPr>
      </w:pPr>
      <w:r>
        <w:rPr>
          <w:rFonts w:eastAsia="Times New Roman" w:cstheme="minorHAnsi"/>
          <w:b/>
          <w:bCs/>
          <w:lang w:eastAsia="en-GB"/>
        </w:rPr>
        <w:t xml:space="preserve">Contention </w:t>
      </w:r>
      <w:r w:rsidR="000077E4">
        <w:rPr>
          <w:rFonts w:eastAsia="Times New Roman" w:cstheme="minorHAnsi"/>
          <w:b/>
          <w:bCs/>
          <w:lang w:eastAsia="en-GB"/>
        </w:rPr>
        <w:t>S</w:t>
      </w:r>
      <w:r>
        <w:rPr>
          <w:rFonts w:eastAsia="Times New Roman" w:cstheme="minorHAnsi"/>
          <w:b/>
          <w:bCs/>
          <w:lang w:eastAsia="en-GB"/>
        </w:rPr>
        <w:t xml:space="preserve">urrounding the </w:t>
      </w:r>
      <w:r w:rsidR="000077E4">
        <w:rPr>
          <w:rFonts w:eastAsia="Times New Roman" w:cstheme="minorHAnsi"/>
          <w:b/>
          <w:bCs/>
          <w:lang w:eastAsia="en-GB"/>
        </w:rPr>
        <w:t>M</w:t>
      </w:r>
      <w:r>
        <w:rPr>
          <w:rFonts w:eastAsia="Times New Roman" w:cstheme="minorHAnsi"/>
          <w:b/>
          <w:bCs/>
          <w:lang w:eastAsia="en-GB"/>
        </w:rPr>
        <w:t xml:space="preserve">onuments and </w:t>
      </w:r>
      <w:r w:rsidR="000077E4">
        <w:rPr>
          <w:rFonts w:eastAsia="Times New Roman" w:cstheme="minorHAnsi"/>
          <w:b/>
          <w:bCs/>
          <w:lang w:eastAsia="en-GB"/>
        </w:rPr>
        <w:t>Narrative.</w:t>
      </w:r>
    </w:p>
    <w:p w14:paraId="6B529353" w14:textId="40EAAC44" w:rsidR="0001333E" w:rsidRPr="009D5340" w:rsidRDefault="0001333E" w:rsidP="0001333E">
      <w:pPr>
        <w:spacing w:after="0" w:line="240" w:lineRule="auto"/>
        <w:jc w:val="center"/>
        <w:textAlignment w:val="center"/>
        <w:rPr>
          <w:rFonts w:eastAsia="Times New Roman" w:cstheme="minorHAnsi"/>
          <w:b/>
          <w:bCs/>
          <w:lang w:eastAsia="en-GB"/>
        </w:rPr>
      </w:pPr>
    </w:p>
    <w:p w14:paraId="59EABE8D" w14:textId="77777777" w:rsidR="0001333E" w:rsidRPr="009D5340" w:rsidRDefault="0001333E" w:rsidP="0001333E">
      <w:pPr>
        <w:spacing w:after="0" w:line="240" w:lineRule="auto"/>
        <w:textAlignment w:val="center"/>
        <w:rPr>
          <w:rFonts w:eastAsia="Times New Roman" w:cstheme="minorHAnsi"/>
          <w:lang w:eastAsia="en-GB"/>
        </w:rPr>
      </w:pPr>
      <w:r w:rsidRPr="009D5340">
        <w:rPr>
          <w:rFonts w:eastAsia="Times New Roman" w:cstheme="minorHAnsi"/>
          <w:lang w:eastAsia="en-GB"/>
        </w:rPr>
        <w:t xml:space="preserve">Over the last few decades, the accuracy of the experiences and testimonies of surviving ‘comfort women’ has been regularly called into question by deniers of the ‘comfort women lie’. The monuments that commemorate the victims of Japanese sexual slavery have done much to shed light on a largely suppressed period of history. </w:t>
      </w:r>
    </w:p>
    <w:p w14:paraId="1D9D1A8A" w14:textId="77777777" w:rsidR="0001333E" w:rsidRPr="009D5340" w:rsidRDefault="0001333E" w:rsidP="0001333E">
      <w:pPr>
        <w:spacing w:after="0" w:line="240" w:lineRule="auto"/>
        <w:textAlignment w:val="center"/>
        <w:rPr>
          <w:rFonts w:eastAsia="Times New Roman" w:cstheme="minorHAnsi"/>
          <w:lang w:eastAsia="en-GB"/>
        </w:rPr>
      </w:pPr>
      <w:r w:rsidRPr="009D5340">
        <w:rPr>
          <w:rFonts w:eastAsia="Times New Roman" w:cstheme="minorHAnsi"/>
          <w:lang w:eastAsia="en-GB"/>
        </w:rPr>
        <w:t>In doing so, these monuments make it necessary for uncomfortable events to be acknowledged and discussed; it is through the necessity for this discussion that contention arises. The erection of memorials to the ‘comfort women’ has elicited significant resistance from the Japanese government, especially in relation to the focal monuments of this essay.</w:t>
      </w:r>
    </w:p>
    <w:p w14:paraId="2F0FE884" w14:textId="77777777" w:rsidR="0001333E" w:rsidRPr="009D5340" w:rsidRDefault="0001333E" w:rsidP="0001333E">
      <w:pPr>
        <w:spacing w:after="0" w:line="240" w:lineRule="auto"/>
        <w:textAlignment w:val="center"/>
        <w:rPr>
          <w:rFonts w:eastAsia="Times New Roman" w:cstheme="minorHAnsi"/>
          <w:lang w:eastAsia="en-GB"/>
        </w:rPr>
      </w:pPr>
      <w:r w:rsidRPr="009D5340">
        <w:rPr>
          <w:rFonts w:eastAsia="Times New Roman" w:cstheme="minorHAnsi"/>
          <w:lang w:eastAsia="en-GB"/>
        </w:rPr>
        <w:t xml:space="preserve">After the creation of the </w:t>
      </w:r>
      <w:r w:rsidRPr="009D5340">
        <w:rPr>
          <w:rFonts w:eastAsia="Times New Roman" w:cstheme="minorHAnsi"/>
          <w:i/>
          <w:iCs/>
          <w:lang w:eastAsia="en-GB"/>
        </w:rPr>
        <w:t>Comfort Women Memorial</w:t>
      </w:r>
      <w:r w:rsidRPr="009D5340">
        <w:rPr>
          <w:rFonts w:eastAsia="Times New Roman" w:cstheme="minorHAnsi"/>
          <w:lang w:eastAsia="en-GB"/>
        </w:rPr>
        <w:t xml:space="preserve"> in New Jersey, there was minimal international attention given to its creation. It was not until the </w:t>
      </w:r>
      <w:r w:rsidRPr="009D5340">
        <w:rPr>
          <w:rFonts w:eastAsia="Times New Roman" w:cstheme="minorHAnsi"/>
          <w:i/>
          <w:iCs/>
          <w:lang w:eastAsia="en-GB"/>
        </w:rPr>
        <w:t>Statue of Peace</w:t>
      </w:r>
      <w:r w:rsidRPr="009D5340">
        <w:rPr>
          <w:rFonts w:eastAsia="Times New Roman" w:cstheme="minorHAnsi"/>
          <w:lang w:eastAsia="en-GB"/>
        </w:rPr>
        <w:t xml:space="preserve"> memorial in Seoul was unveiled opposite the Japanese embassy in 2011(the creation of which was inspired by the monument in New Jersey) that the global discussion of human rights violations committed by the Imperial Japanese Government began</w:t>
      </w:r>
      <w:r w:rsidRPr="009D5340">
        <w:rPr>
          <w:rStyle w:val="FootnoteReference"/>
          <w:rFonts w:eastAsia="Times New Roman" w:cstheme="minorHAnsi"/>
          <w:lang w:eastAsia="en-GB"/>
        </w:rPr>
        <w:footnoteReference w:id="15"/>
      </w:r>
      <w:r w:rsidRPr="009D5340">
        <w:rPr>
          <w:rFonts w:eastAsia="Times New Roman" w:cstheme="minorHAnsi"/>
          <w:lang w:eastAsia="en-GB"/>
        </w:rPr>
        <w:t xml:space="preserve">. It is at this point that the </w:t>
      </w:r>
      <w:r w:rsidRPr="009D5340">
        <w:rPr>
          <w:rFonts w:eastAsia="Times New Roman" w:cstheme="minorHAnsi"/>
          <w:i/>
          <w:iCs/>
          <w:lang w:eastAsia="en-GB"/>
        </w:rPr>
        <w:t>Comfort Women Memorial</w:t>
      </w:r>
      <w:r w:rsidRPr="009D5340">
        <w:rPr>
          <w:rFonts w:eastAsia="Times New Roman" w:cstheme="minorHAnsi"/>
          <w:lang w:eastAsia="en-GB"/>
        </w:rPr>
        <w:t xml:space="preserve"> became the subject of controversy. An article published in 2012 by the Journalist Okamoto Akiko claiming, with no evidence, that the monument had led to Japanese children in US schools being bullied, and intervention from the Japanese government followed in short succession. It is important to note here the distinct time gap between the creation of the </w:t>
      </w:r>
      <w:r w:rsidRPr="009D5340">
        <w:rPr>
          <w:rFonts w:eastAsia="Times New Roman" w:cstheme="minorHAnsi"/>
          <w:i/>
          <w:iCs/>
          <w:lang w:eastAsia="en-GB"/>
        </w:rPr>
        <w:t>Comfort Women Memorial</w:t>
      </w:r>
      <w:r w:rsidRPr="009D5340">
        <w:rPr>
          <w:rFonts w:eastAsia="Times New Roman" w:cstheme="minorHAnsi"/>
          <w:lang w:eastAsia="en-GB"/>
        </w:rPr>
        <w:t xml:space="preserve"> and the formal response after it gained international attention. The delay and subsequent extremity of reaction demonstrates how difficult heritage most commonly causes contention when it becomes the centre of investigative discussion, especially if the subject is one that has previously been supressed.</w:t>
      </w:r>
    </w:p>
    <w:p w14:paraId="1057D544" w14:textId="77777777" w:rsidR="0001333E" w:rsidRPr="009D5340" w:rsidRDefault="0001333E" w:rsidP="0001333E">
      <w:pPr>
        <w:spacing w:after="0" w:line="240" w:lineRule="auto"/>
        <w:textAlignment w:val="center"/>
        <w:rPr>
          <w:rFonts w:eastAsia="Times New Roman" w:cstheme="minorHAnsi"/>
          <w:lang w:eastAsia="en-GB"/>
        </w:rPr>
      </w:pPr>
    </w:p>
    <w:p w14:paraId="149D45DB" w14:textId="77777777" w:rsidR="0001333E" w:rsidRPr="009D5340" w:rsidRDefault="0001333E" w:rsidP="0001333E">
      <w:pPr>
        <w:spacing w:after="0" w:line="240" w:lineRule="auto"/>
        <w:textAlignment w:val="center"/>
        <w:rPr>
          <w:rFonts w:eastAsia="Times New Roman" w:cstheme="minorHAnsi"/>
          <w:lang w:eastAsia="en-GB"/>
        </w:rPr>
      </w:pPr>
      <w:r w:rsidRPr="009D5340">
        <w:rPr>
          <w:rFonts w:eastAsia="Times New Roman" w:cstheme="minorHAnsi"/>
          <w:lang w:eastAsia="en-GB"/>
        </w:rPr>
        <w:t xml:space="preserve">In comparison, the </w:t>
      </w:r>
      <w:r w:rsidRPr="009D5340">
        <w:rPr>
          <w:rFonts w:eastAsia="Times New Roman" w:cstheme="minorHAnsi"/>
          <w:i/>
          <w:iCs/>
          <w:lang w:eastAsia="en-GB"/>
        </w:rPr>
        <w:t>Column of Strength</w:t>
      </w:r>
      <w:r w:rsidRPr="009D5340">
        <w:rPr>
          <w:rFonts w:eastAsia="Times New Roman" w:cstheme="minorHAnsi"/>
          <w:lang w:eastAsia="en-GB"/>
        </w:rPr>
        <w:t xml:space="preserve"> in San Francisco was unveiled several years later in 2017. By this point, 37 other statues commemorating the ‘comfort women’ had already been established, and discussions over the issue were already taking place</w:t>
      </w:r>
      <w:r w:rsidRPr="009D5340">
        <w:rPr>
          <w:rStyle w:val="FootnoteReference"/>
          <w:rFonts w:eastAsia="Times New Roman" w:cstheme="minorHAnsi"/>
          <w:lang w:eastAsia="en-GB"/>
        </w:rPr>
        <w:footnoteReference w:id="16"/>
      </w:r>
      <w:r w:rsidRPr="009D5340">
        <w:rPr>
          <w:rFonts w:eastAsia="Times New Roman" w:cstheme="minorHAnsi"/>
          <w:lang w:eastAsia="en-GB"/>
        </w:rPr>
        <w:t>. During the approval process for this memorial, over 20 local higher education faculties submitted an affirmation in favour of its creation, reflecting on the ‘unparalleled scale and brutality’ of Japanese military sexual slavery, and the ongoing unwillingness of the Japanese government to provide an official apology</w:t>
      </w:r>
      <w:r w:rsidRPr="009D5340">
        <w:rPr>
          <w:rStyle w:val="FootnoteReference"/>
          <w:rFonts w:eastAsia="Times New Roman" w:cstheme="minorHAnsi"/>
          <w:lang w:eastAsia="en-GB"/>
        </w:rPr>
        <w:footnoteReference w:id="17"/>
      </w:r>
      <w:r w:rsidRPr="009D5340">
        <w:rPr>
          <w:rFonts w:eastAsia="Times New Roman" w:cstheme="minorHAnsi"/>
          <w:lang w:eastAsia="en-GB"/>
        </w:rPr>
        <w:t xml:space="preserve">. The difference in the speed of reaction to the </w:t>
      </w:r>
      <w:r w:rsidRPr="009D5340">
        <w:rPr>
          <w:rFonts w:eastAsia="Times New Roman" w:cstheme="minorHAnsi"/>
          <w:i/>
          <w:iCs/>
          <w:lang w:eastAsia="en-GB"/>
        </w:rPr>
        <w:t>Column of Strength</w:t>
      </w:r>
      <w:r w:rsidRPr="009D5340">
        <w:rPr>
          <w:rFonts w:eastAsia="Times New Roman" w:cstheme="minorHAnsi"/>
          <w:lang w:eastAsia="en-GB"/>
        </w:rPr>
        <w:t xml:space="preserve"> when compared to the </w:t>
      </w:r>
      <w:r w:rsidRPr="009D5340">
        <w:rPr>
          <w:rFonts w:eastAsia="Times New Roman" w:cstheme="minorHAnsi"/>
          <w:i/>
          <w:iCs/>
          <w:lang w:eastAsia="en-GB"/>
        </w:rPr>
        <w:t>Comfort Women Memorial</w:t>
      </w:r>
      <w:r w:rsidRPr="009D5340">
        <w:rPr>
          <w:rFonts w:eastAsia="Times New Roman" w:cstheme="minorHAnsi"/>
          <w:lang w:eastAsia="en-GB"/>
        </w:rPr>
        <w:t xml:space="preserve"> is a comment on the relationship between increasing awareness and increasing contention. The ‘comfort station’ framework in which these women were forced to work went largely undiscussed and unacknowledged until 1987</w:t>
      </w:r>
      <w:r w:rsidRPr="009D5340">
        <w:rPr>
          <w:rStyle w:val="FootnoteReference"/>
          <w:rFonts w:eastAsia="Times New Roman" w:cstheme="minorHAnsi"/>
          <w:lang w:eastAsia="en-GB"/>
        </w:rPr>
        <w:footnoteReference w:id="18"/>
      </w:r>
      <w:r w:rsidRPr="009D5340">
        <w:rPr>
          <w:rFonts w:eastAsia="Times New Roman" w:cstheme="minorHAnsi"/>
          <w:lang w:eastAsia="en-GB"/>
        </w:rPr>
        <w:t xml:space="preserve">. After the democratization of the Republic of Korea, research into the ‘comfort women’ issue was first presented by Yun Chung-OK of the </w:t>
      </w:r>
      <w:proofErr w:type="spellStart"/>
      <w:r w:rsidRPr="009D5340">
        <w:rPr>
          <w:rFonts w:eastAsia="Times New Roman" w:cstheme="minorHAnsi"/>
          <w:lang w:eastAsia="en-GB"/>
        </w:rPr>
        <w:t>Ewha</w:t>
      </w:r>
      <w:proofErr w:type="spellEnd"/>
      <w:r w:rsidRPr="009D5340">
        <w:rPr>
          <w:rFonts w:eastAsia="Times New Roman" w:cstheme="minorHAnsi"/>
          <w:lang w:eastAsia="en-GB"/>
        </w:rPr>
        <w:t xml:space="preserve"> Women’s university at the International Conference on Women and Tourism</w:t>
      </w:r>
      <w:r w:rsidRPr="009D5340">
        <w:rPr>
          <w:rStyle w:val="FootnoteReference"/>
          <w:rFonts w:eastAsia="Times New Roman" w:cstheme="minorHAnsi"/>
          <w:lang w:eastAsia="en-GB"/>
        </w:rPr>
        <w:footnoteReference w:id="19"/>
      </w:r>
      <w:r w:rsidRPr="009D5340">
        <w:rPr>
          <w:rFonts w:eastAsia="Times New Roman" w:cstheme="minorHAnsi"/>
          <w:lang w:eastAsia="en-GB"/>
        </w:rPr>
        <w:t xml:space="preserve">. Following this presentation and a demonstration protesting plans to send Korean emissary to the funeral of Emperor Hirohito, a list of </w:t>
      </w:r>
      <w:r w:rsidRPr="009D5340">
        <w:rPr>
          <w:rFonts w:eastAsia="Times New Roman" w:cstheme="minorHAnsi"/>
          <w:lang w:eastAsia="en-GB"/>
        </w:rPr>
        <w:lastRenderedPageBreak/>
        <w:t>demands was submitted by activists to be made to the Japanese government; one of these issues being that Japan investigate and formally apologise for its involvement in the ‘comfort women’ issue</w:t>
      </w:r>
      <w:r w:rsidRPr="009D5340">
        <w:rPr>
          <w:rStyle w:val="FootnoteReference"/>
          <w:rFonts w:eastAsia="Times New Roman" w:cstheme="minorHAnsi"/>
          <w:lang w:eastAsia="en-GB"/>
        </w:rPr>
        <w:footnoteReference w:id="20"/>
      </w:r>
      <w:r w:rsidRPr="009D5340">
        <w:rPr>
          <w:rFonts w:eastAsia="Times New Roman" w:cstheme="minorHAnsi"/>
          <w:lang w:eastAsia="en-GB"/>
        </w:rPr>
        <w:t xml:space="preserve">. The first example of Japanese political denial occurred when, after </w:t>
      </w:r>
      <w:proofErr w:type="spellStart"/>
      <w:r w:rsidRPr="009D5340">
        <w:rPr>
          <w:rFonts w:eastAsia="Times New Roman" w:cstheme="minorHAnsi"/>
          <w:lang w:eastAsia="en-GB"/>
        </w:rPr>
        <w:t>Emporer</w:t>
      </w:r>
      <w:proofErr w:type="spellEnd"/>
      <w:r w:rsidRPr="009D5340">
        <w:rPr>
          <w:rFonts w:eastAsia="Times New Roman" w:cstheme="minorHAnsi"/>
          <w:lang w:eastAsia="en-GB"/>
        </w:rPr>
        <w:t xml:space="preserve"> Akihito expressed regret for the suffering caused by Japanese Colonial rule, the government refused to conduct investigations into the issue. Instead, the Japanese government re-asserted the official position of all “institutions of military ‘comfort stations’ [being] private enterprises”</w:t>
      </w:r>
      <w:r w:rsidRPr="009D5340">
        <w:rPr>
          <w:rStyle w:val="FootnoteReference"/>
          <w:rFonts w:eastAsia="Times New Roman" w:cstheme="minorHAnsi"/>
          <w:lang w:eastAsia="en-GB"/>
        </w:rPr>
        <w:footnoteReference w:id="21"/>
      </w:r>
      <w:r w:rsidRPr="009D5340">
        <w:rPr>
          <w:rFonts w:eastAsia="Times New Roman" w:cstheme="minorHAnsi"/>
          <w:lang w:eastAsia="en-GB"/>
        </w:rPr>
        <w:t xml:space="preserve">. </w:t>
      </w:r>
    </w:p>
    <w:p w14:paraId="334AA3AB" w14:textId="009DBB41" w:rsidR="004611EC" w:rsidRPr="009D5340" w:rsidRDefault="0001333E" w:rsidP="004611EC">
      <w:pPr>
        <w:spacing w:after="0" w:line="240" w:lineRule="auto"/>
        <w:textAlignment w:val="center"/>
        <w:rPr>
          <w:rFonts w:eastAsia="Times New Roman" w:cstheme="minorHAnsi"/>
          <w:lang w:eastAsia="en-GB"/>
        </w:rPr>
      </w:pPr>
      <w:r w:rsidRPr="009D5340">
        <w:rPr>
          <w:rFonts w:eastAsia="Times New Roman" w:cstheme="minorHAnsi"/>
          <w:lang w:eastAsia="en-GB"/>
        </w:rPr>
        <w:t xml:space="preserve">In the following year, Kim Hak-soon gave the first survivor to give public testimony about her ordeal. </w:t>
      </w:r>
      <w:r w:rsidR="00587DE4" w:rsidRPr="009D5340">
        <w:rPr>
          <w:rFonts w:eastAsia="Times New Roman" w:cstheme="minorHAnsi"/>
          <w:lang w:eastAsia="en-GB"/>
        </w:rPr>
        <w:t xml:space="preserve">The most sustained statement against the denial of the Japanese government is undoubtedly </w:t>
      </w:r>
      <w:r w:rsidR="00D96C82" w:rsidRPr="009D5340">
        <w:rPr>
          <w:rFonts w:eastAsia="Times New Roman" w:cstheme="minorHAnsi"/>
          <w:lang w:eastAsia="en-GB"/>
        </w:rPr>
        <w:t>the ‘weekly Wednesday demonstrations’ that have taken place in Seoul since 1992</w:t>
      </w:r>
      <w:r w:rsidR="00E05C2D" w:rsidRPr="009D5340">
        <w:rPr>
          <w:rStyle w:val="FootnoteReference"/>
          <w:rFonts w:eastAsia="Times New Roman" w:cstheme="minorHAnsi"/>
          <w:lang w:eastAsia="en-GB"/>
        </w:rPr>
        <w:footnoteReference w:id="22"/>
      </w:r>
      <w:r w:rsidR="00D96C82" w:rsidRPr="009D5340">
        <w:rPr>
          <w:rFonts w:eastAsia="Times New Roman" w:cstheme="minorHAnsi"/>
          <w:lang w:eastAsia="en-GB"/>
        </w:rPr>
        <w:t>.</w:t>
      </w:r>
      <w:r w:rsidR="005E7C32" w:rsidRPr="009D5340">
        <w:rPr>
          <w:rFonts w:eastAsia="Times New Roman" w:cstheme="minorHAnsi"/>
          <w:lang w:eastAsia="en-GB"/>
        </w:rPr>
        <w:t xml:space="preserve"> The very first </w:t>
      </w:r>
      <w:r w:rsidR="008A433A" w:rsidRPr="009D5340">
        <w:rPr>
          <w:rFonts w:eastAsia="Times New Roman" w:cstheme="minorHAnsi"/>
          <w:lang w:eastAsia="en-GB"/>
        </w:rPr>
        <w:t xml:space="preserve">Wednesday demonstration took place outside the Japanese embassy in Seoul two days before Japanese Professor Yoshimi </w:t>
      </w:r>
      <w:r w:rsidR="00D36E8A" w:rsidRPr="009D5340">
        <w:rPr>
          <w:rFonts w:eastAsia="Times New Roman" w:cstheme="minorHAnsi"/>
          <w:lang w:eastAsia="en-GB"/>
        </w:rPr>
        <w:t>presented the first hard evidence proving that the Japanese Imperial Military had direct involvement in the running of ‘comfort stations’</w:t>
      </w:r>
      <w:r w:rsidR="00D36E8A" w:rsidRPr="009D5340">
        <w:rPr>
          <w:rStyle w:val="FootnoteReference"/>
          <w:rFonts w:eastAsia="Times New Roman" w:cstheme="minorHAnsi"/>
          <w:lang w:eastAsia="en-GB"/>
        </w:rPr>
        <w:footnoteReference w:id="23"/>
      </w:r>
      <w:r w:rsidR="00D36E8A" w:rsidRPr="009D5340">
        <w:rPr>
          <w:rFonts w:eastAsia="Times New Roman" w:cstheme="minorHAnsi"/>
          <w:lang w:eastAsia="en-GB"/>
        </w:rPr>
        <w:t>.</w:t>
      </w:r>
      <w:r w:rsidR="004611EC" w:rsidRPr="009D5340">
        <w:rPr>
          <w:rFonts w:eastAsia="Times New Roman" w:cstheme="minorHAnsi"/>
          <w:lang w:eastAsia="en-GB"/>
        </w:rPr>
        <w:t xml:space="preserve"> </w:t>
      </w:r>
    </w:p>
    <w:p w14:paraId="29CFE9CE" w14:textId="51759E61" w:rsidR="00BB2650" w:rsidRPr="009D5340" w:rsidRDefault="00BB2650" w:rsidP="0001333E">
      <w:pPr>
        <w:spacing w:after="0" w:line="240" w:lineRule="auto"/>
        <w:textAlignment w:val="center"/>
        <w:rPr>
          <w:rFonts w:eastAsia="Times New Roman" w:cstheme="minorHAnsi"/>
          <w:lang w:eastAsia="en-GB"/>
        </w:rPr>
      </w:pPr>
    </w:p>
    <w:p w14:paraId="47732537" w14:textId="54D31BDE" w:rsidR="003769D9" w:rsidRPr="009D5340" w:rsidRDefault="0001333E" w:rsidP="0001333E">
      <w:pPr>
        <w:spacing w:after="0" w:line="240" w:lineRule="auto"/>
        <w:textAlignment w:val="center"/>
        <w:rPr>
          <w:rFonts w:eastAsia="Times New Roman" w:cstheme="minorHAnsi"/>
          <w:lang w:eastAsia="en-GB"/>
        </w:rPr>
      </w:pPr>
      <w:r w:rsidRPr="009D5340">
        <w:rPr>
          <w:rFonts w:eastAsia="Times New Roman" w:cstheme="minorHAnsi"/>
          <w:lang w:eastAsia="en-GB"/>
        </w:rPr>
        <w:t xml:space="preserve">These events were key to beginning the global discussion of the existence and treatment of the comfort women and are therefore important to consider when discussing the wider social context of the </w:t>
      </w:r>
      <w:r w:rsidRPr="009D5340">
        <w:rPr>
          <w:rFonts w:eastAsia="Times New Roman" w:cstheme="minorHAnsi"/>
          <w:i/>
          <w:iCs/>
          <w:lang w:eastAsia="en-GB"/>
        </w:rPr>
        <w:t xml:space="preserve">Column of Strength </w:t>
      </w:r>
      <w:r w:rsidRPr="009D5340">
        <w:rPr>
          <w:rFonts w:eastAsia="Times New Roman" w:cstheme="minorHAnsi"/>
          <w:lang w:eastAsia="en-GB"/>
        </w:rPr>
        <w:t>and the</w:t>
      </w:r>
      <w:r w:rsidRPr="009D5340">
        <w:rPr>
          <w:rFonts w:eastAsia="Times New Roman" w:cstheme="minorHAnsi"/>
          <w:i/>
          <w:iCs/>
          <w:lang w:eastAsia="en-GB"/>
        </w:rPr>
        <w:t xml:space="preserve"> Comfort Women Memorial. </w:t>
      </w:r>
      <w:r w:rsidRPr="009D5340">
        <w:rPr>
          <w:rFonts w:eastAsia="Times New Roman" w:cstheme="minorHAnsi"/>
          <w:lang w:eastAsia="en-GB"/>
        </w:rPr>
        <w:t xml:space="preserve">Before 2010 and the unveiling of the </w:t>
      </w:r>
      <w:r w:rsidRPr="009D5340">
        <w:rPr>
          <w:rFonts w:eastAsia="Times New Roman" w:cstheme="minorHAnsi"/>
          <w:i/>
          <w:iCs/>
          <w:lang w:eastAsia="en-GB"/>
        </w:rPr>
        <w:t xml:space="preserve">Comfort Women Memorial </w:t>
      </w:r>
      <w:r w:rsidRPr="009D5340">
        <w:rPr>
          <w:rFonts w:eastAsia="Times New Roman" w:cstheme="minorHAnsi"/>
          <w:lang w:eastAsia="en-GB"/>
        </w:rPr>
        <w:t xml:space="preserve">in Palisades Park, </w:t>
      </w:r>
      <w:proofErr w:type="gramStart"/>
      <w:r w:rsidRPr="009D5340">
        <w:rPr>
          <w:rFonts w:eastAsia="Times New Roman" w:cstheme="minorHAnsi"/>
          <w:lang w:eastAsia="en-GB"/>
        </w:rPr>
        <w:t>discussions</w:t>
      </w:r>
      <w:proofErr w:type="gramEnd"/>
      <w:r w:rsidRPr="009D5340">
        <w:rPr>
          <w:rFonts w:eastAsia="Times New Roman" w:cstheme="minorHAnsi"/>
          <w:lang w:eastAsia="en-GB"/>
        </w:rPr>
        <w:t xml:space="preserve"> and protests regarding the ‘comfort women’ issue were largely centred in Korea. </w:t>
      </w:r>
      <w:r w:rsidR="00FC78A3" w:rsidRPr="009D5340">
        <w:rPr>
          <w:rFonts w:eastAsia="Times New Roman" w:cstheme="minorHAnsi"/>
          <w:lang w:eastAsia="en-GB"/>
        </w:rPr>
        <w:t>I</w:t>
      </w:r>
      <w:r w:rsidRPr="009D5340">
        <w:rPr>
          <w:rFonts w:eastAsia="Times New Roman" w:cstheme="minorHAnsi"/>
          <w:lang w:eastAsia="en-GB"/>
        </w:rPr>
        <w:t xml:space="preserve">n the following years, statues condemning Imperial Japan’s actions and commemorating its victims appeared all over Europe, effectively catapulting the narrative into the public eye. </w:t>
      </w:r>
      <w:r w:rsidR="00152B89" w:rsidRPr="009D5340">
        <w:rPr>
          <w:rFonts w:eastAsia="Times New Roman" w:cstheme="minorHAnsi"/>
          <w:lang w:eastAsia="en-GB"/>
        </w:rPr>
        <w:t xml:space="preserve">It is not surprise, then, that the creation of another US monument, the </w:t>
      </w:r>
      <w:r w:rsidR="00152B89" w:rsidRPr="009D5340">
        <w:rPr>
          <w:rFonts w:eastAsia="Times New Roman" w:cstheme="minorHAnsi"/>
          <w:i/>
          <w:iCs/>
          <w:lang w:eastAsia="en-GB"/>
        </w:rPr>
        <w:t>Column of Strength,</w:t>
      </w:r>
      <w:r w:rsidR="00152B89" w:rsidRPr="009D5340">
        <w:rPr>
          <w:rFonts w:eastAsia="Times New Roman" w:cstheme="minorHAnsi"/>
          <w:lang w:eastAsia="en-GB"/>
        </w:rPr>
        <w:t xml:space="preserve"> </w:t>
      </w:r>
      <w:r w:rsidR="00495195" w:rsidRPr="009D5340">
        <w:rPr>
          <w:rFonts w:eastAsia="Times New Roman" w:cstheme="minorHAnsi"/>
          <w:lang w:eastAsia="en-GB"/>
        </w:rPr>
        <w:t xml:space="preserve">caused direct intervention by the Japanese government far quicker than the first. </w:t>
      </w:r>
      <w:r w:rsidR="000158F5" w:rsidRPr="009D5340">
        <w:rPr>
          <w:rFonts w:eastAsia="Times New Roman" w:cstheme="minorHAnsi"/>
          <w:lang w:eastAsia="en-GB"/>
        </w:rPr>
        <w:t xml:space="preserve">The socio-political atmosphere surrounding </w:t>
      </w:r>
      <w:r w:rsidR="006F3973" w:rsidRPr="009D5340">
        <w:rPr>
          <w:rFonts w:eastAsia="Times New Roman" w:cstheme="minorHAnsi"/>
          <w:lang w:eastAsia="en-GB"/>
        </w:rPr>
        <w:t>discussions of ‘comfort women’</w:t>
      </w:r>
      <w:r w:rsidR="000158F5" w:rsidRPr="009D5340">
        <w:rPr>
          <w:rFonts w:eastAsia="Times New Roman" w:cstheme="minorHAnsi"/>
          <w:lang w:eastAsia="en-GB"/>
        </w:rPr>
        <w:t xml:space="preserve"> by the time the</w:t>
      </w:r>
      <w:r w:rsidR="0097355E" w:rsidRPr="009D5340">
        <w:rPr>
          <w:rFonts w:eastAsia="Times New Roman" w:cstheme="minorHAnsi"/>
          <w:lang w:eastAsia="en-GB"/>
        </w:rPr>
        <w:t xml:space="preserve"> </w:t>
      </w:r>
      <w:r w:rsidR="0097355E" w:rsidRPr="009D5340">
        <w:rPr>
          <w:rFonts w:eastAsia="Times New Roman" w:cstheme="minorHAnsi"/>
          <w:i/>
          <w:iCs/>
          <w:lang w:eastAsia="en-GB"/>
        </w:rPr>
        <w:t>Column of Strength</w:t>
      </w:r>
      <w:r w:rsidR="0097355E" w:rsidRPr="009D5340">
        <w:rPr>
          <w:rFonts w:eastAsia="Times New Roman" w:cstheme="minorHAnsi"/>
          <w:lang w:eastAsia="en-GB"/>
        </w:rPr>
        <w:t xml:space="preserve"> was </w:t>
      </w:r>
      <w:r w:rsidR="006F3973" w:rsidRPr="009D5340">
        <w:rPr>
          <w:rFonts w:eastAsia="Times New Roman" w:cstheme="minorHAnsi"/>
          <w:lang w:eastAsia="en-GB"/>
        </w:rPr>
        <w:t>creat</w:t>
      </w:r>
      <w:r w:rsidR="0097355E" w:rsidRPr="009D5340">
        <w:rPr>
          <w:rFonts w:eastAsia="Times New Roman" w:cstheme="minorHAnsi"/>
          <w:lang w:eastAsia="en-GB"/>
        </w:rPr>
        <w:t>ed</w:t>
      </w:r>
      <w:r w:rsidR="006F3973" w:rsidRPr="009D5340">
        <w:rPr>
          <w:rFonts w:eastAsia="Times New Roman" w:cstheme="minorHAnsi"/>
          <w:lang w:eastAsia="en-GB"/>
        </w:rPr>
        <w:t xml:space="preserve"> had elevated the issue to an international </w:t>
      </w:r>
      <w:r w:rsidR="00DE41E0" w:rsidRPr="009D5340">
        <w:rPr>
          <w:rFonts w:eastAsia="Times New Roman" w:cstheme="minorHAnsi"/>
          <w:lang w:eastAsia="en-GB"/>
        </w:rPr>
        <w:t xml:space="preserve">stage, and it is unsurprising that the efforts of the Japanese government </w:t>
      </w:r>
      <w:r w:rsidR="00660057" w:rsidRPr="009D5340">
        <w:rPr>
          <w:rFonts w:eastAsia="Times New Roman" w:cstheme="minorHAnsi"/>
          <w:lang w:eastAsia="en-GB"/>
        </w:rPr>
        <w:t>to control the narrative also increased.</w:t>
      </w:r>
      <w:r w:rsidR="00243A79" w:rsidRPr="009D5340">
        <w:rPr>
          <w:rFonts w:eastAsia="Times New Roman" w:cstheme="minorHAnsi"/>
          <w:lang w:eastAsia="en-GB"/>
        </w:rPr>
        <w:t xml:space="preserve"> </w:t>
      </w:r>
      <w:r w:rsidR="003D2D10" w:rsidRPr="009D5340">
        <w:rPr>
          <w:rFonts w:eastAsia="Times New Roman" w:cstheme="minorHAnsi"/>
          <w:lang w:eastAsia="en-GB"/>
        </w:rPr>
        <w:t xml:space="preserve">The creation of monuments </w:t>
      </w:r>
      <w:proofErr w:type="gramStart"/>
      <w:r w:rsidR="003D2D10" w:rsidRPr="009D5340">
        <w:rPr>
          <w:rFonts w:eastAsia="Times New Roman" w:cstheme="minorHAnsi"/>
          <w:lang w:eastAsia="en-GB"/>
        </w:rPr>
        <w:t>in  the</w:t>
      </w:r>
      <w:proofErr w:type="gramEnd"/>
      <w:r w:rsidR="003D2D10" w:rsidRPr="009D5340">
        <w:rPr>
          <w:rFonts w:eastAsia="Times New Roman" w:cstheme="minorHAnsi"/>
          <w:lang w:eastAsia="en-GB"/>
        </w:rPr>
        <w:t xml:space="preserve"> US, particularly th</w:t>
      </w:r>
      <w:r w:rsidR="00077CB9" w:rsidRPr="009D5340">
        <w:rPr>
          <w:rFonts w:eastAsia="Times New Roman" w:cstheme="minorHAnsi"/>
          <w:lang w:eastAsia="en-GB"/>
        </w:rPr>
        <w:t xml:space="preserve">e </w:t>
      </w:r>
      <w:r w:rsidR="00077CB9" w:rsidRPr="009D5340">
        <w:rPr>
          <w:rFonts w:eastAsia="Times New Roman" w:cstheme="minorHAnsi"/>
          <w:i/>
          <w:iCs/>
          <w:lang w:eastAsia="en-GB"/>
        </w:rPr>
        <w:t xml:space="preserve">Comfort Women Memorial, </w:t>
      </w:r>
      <w:r w:rsidR="00146F28" w:rsidRPr="009D5340">
        <w:rPr>
          <w:rFonts w:eastAsia="Times New Roman" w:cstheme="minorHAnsi"/>
          <w:lang w:eastAsia="en-GB"/>
        </w:rPr>
        <w:t xml:space="preserve">helped to elevate the discussion to a global stage. </w:t>
      </w:r>
      <w:r w:rsidR="009C3FA1" w:rsidRPr="009D5340">
        <w:rPr>
          <w:rFonts w:eastAsia="Times New Roman" w:cstheme="minorHAnsi"/>
          <w:lang w:eastAsia="en-GB"/>
        </w:rPr>
        <w:t xml:space="preserve">With the continual </w:t>
      </w:r>
      <w:r w:rsidR="001F0C66" w:rsidRPr="009D5340">
        <w:rPr>
          <w:rFonts w:eastAsia="Times New Roman" w:cstheme="minorHAnsi"/>
          <w:lang w:eastAsia="en-GB"/>
        </w:rPr>
        <w:t>lack of full acknowledgement from the Japanese Government</w:t>
      </w:r>
      <w:r w:rsidR="00A364A6" w:rsidRPr="009D5340">
        <w:rPr>
          <w:rFonts w:eastAsia="Times New Roman" w:cstheme="minorHAnsi"/>
          <w:lang w:eastAsia="en-GB"/>
        </w:rPr>
        <w:t xml:space="preserve">, the </w:t>
      </w:r>
      <w:r w:rsidR="004779B9" w:rsidRPr="009D5340">
        <w:rPr>
          <w:rFonts w:eastAsia="Times New Roman" w:cstheme="minorHAnsi"/>
          <w:lang w:eastAsia="en-GB"/>
        </w:rPr>
        <w:t xml:space="preserve">solidarity offered through international support helps prevent the erasure of </w:t>
      </w:r>
      <w:proofErr w:type="gramStart"/>
      <w:r w:rsidR="004779B9" w:rsidRPr="009D5340">
        <w:rPr>
          <w:rFonts w:eastAsia="Times New Roman" w:cstheme="minorHAnsi"/>
          <w:lang w:eastAsia="en-GB"/>
        </w:rPr>
        <w:t>history, and</w:t>
      </w:r>
      <w:proofErr w:type="gramEnd"/>
      <w:r w:rsidR="004779B9" w:rsidRPr="009D5340">
        <w:rPr>
          <w:rFonts w:eastAsia="Times New Roman" w:cstheme="minorHAnsi"/>
          <w:lang w:eastAsia="en-GB"/>
        </w:rPr>
        <w:t xml:space="preserve"> supports </w:t>
      </w:r>
      <w:r w:rsidR="003769D9" w:rsidRPr="009D5340">
        <w:rPr>
          <w:rFonts w:eastAsia="Times New Roman" w:cstheme="minorHAnsi"/>
          <w:lang w:eastAsia="en-GB"/>
        </w:rPr>
        <w:t>attempts to re-negotiate</w:t>
      </w:r>
      <w:r w:rsidR="009A2846" w:rsidRPr="009D5340">
        <w:rPr>
          <w:rFonts w:eastAsia="Times New Roman" w:cstheme="minorHAnsi"/>
          <w:lang w:eastAsia="en-GB"/>
        </w:rPr>
        <w:t xml:space="preserve"> the accepted narrative to give recognition to </w:t>
      </w:r>
      <w:r w:rsidR="00981A31" w:rsidRPr="009D5340">
        <w:rPr>
          <w:rFonts w:eastAsia="Times New Roman" w:cstheme="minorHAnsi"/>
          <w:lang w:eastAsia="en-GB"/>
        </w:rPr>
        <w:t xml:space="preserve">the victims. </w:t>
      </w:r>
    </w:p>
    <w:p w14:paraId="16D547F8" w14:textId="77777777" w:rsidR="00E7203D" w:rsidRPr="009D5340" w:rsidRDefault="00E7203D" w:rsidP="00E7203D">
      <w:pPr>
        <w:spacing w:after="0" w:line="240" w:lineRule="auto"/>
        <w:textAlignment w:val="center"/>
        <w:rPr>
          <w:rFonts w:cstheme="minorHAnsi"/>
        </w:rPr>
      </w:pPr>
      <w:r w:rsidRPr="009D5340">
        <w:rPr>
          <w:rFonts w:eastAsia="Times New Roman" w:cstheme="minorHAnsi"/>
          <w:lang w:eastAsia="en-GB"/>
        </w:rPr>
        <w:t xml:space="preserve">The most common rebuttal by Japanese delegations in efforts to have ‘comfort women’ memorials removed is the rejection all assertions of forced sexual labour and coercion in recruitment, and the conditions and numbers of women impacted. Even these claims are concessions after the initial complete denial of Military involvement. It took the collective work of Professor Yoshimi and the eventual involvement of the United Nations to firmly establish the factuality of the ‘comfort women’ and the infringements on human rights perpetrated by the Imperial Japanese government. In a 1996 United Nation report, </w:t>
      </w:r>
      <w:r w:rsidRPr="009D5340">
        <w:rPr>
          <w:rFonts w:cstheme="minorHAnsi"/>
        </w:rPr>
        <w:t>Radhika Coomaraswamy defined the actions of the Imperial Japanese government and the ‘comfort stations’ as “a clear case of sexual slavery and slavery-like practice in accordance with the approach adopted by relevant international human rights bodies and mechanisms"</w:t>
      </w:r>
      <w:r w:rsidRPr="009D5340">
        <w:rPr>
          <w:rStyle w:val="FootnoteReference"/>
          <w:rFonts w:cstheme="minorHAnsi"/>
        </w:rPr>
        <w:footnoteReference w:id="24"/>
      </w:r>
      <w:r w:rsidRPr="009D5340">
        <w:rPr>
          <w:rFonts w:cstheme="minorHAnsi"/>
        </w:rPr>
        <w:t xml:space="preserve">. In the face of these accusations, the Japanese Government instead began to insist that any women who worked in ‘comfort stations’ were there of their own free will, and that no means of coercion had been implemented. Arguments against the number of ‘comfort women’ and the conditions they were exposed to form the backbone of opposition to these memorials.  In responses to plaques placed on the </w:t>
      </w:r>
      <w:r w:rsidRPr="009D5340">
        <w:rPr>
          <w:rFonts w:eastAsia="Times New Roman" w:cstheme="minorHAnsi"/>
          <w:i/>
          <w:iCs/>
          <w:lang w:eastAsia="en-GB"/>
        </w:rPr>
        <w:t xml:space="preserve">Column of Strength, </w:t>
      </w:r>
      <w:r w:rsidRPr="009D5340">
        <w:rPr>
          <w:rFonts w:eastAsia="Times New Roman" w:cstheme="minorHAnsi"/>
          <w:lang w:eastAsia="en-GB"/>
        </w:rPr>
        <w:t xml:space="preserve">the Mayor of Osaka criticised the use of </w:t>
      </w:r>
      <w:r w:rsidRPr="009D5340">
        <w:rPr>
          <w:rFonts w:eastAsia="Times New Roman" w:cstheme="minorHAnsi"/>
          <w:lang w:eastAsia="en-GB"/>
        </w:rPr>
        <w:lastRenderedPageBreak/>
        <w:t>“uncertain and one-sided claims”, arguing against the use of the widely accepted number of 200,000 victims.</w:t>
      </w:r>
    </w:p>
    <w:p w14:paraId="0F36BE14" w14:textId="77777777" w:rsidR="00E7203D" w:rsidRPr="009D5340" w:rsidRDefault="00E7203D" w:rsidP="00E7203D">
      <w:pPr>
        <w:spacing w:after="0" w:line="240" w:lineRule="auto"/>
        <w:textAlignment w:val="center"/>
        <w:rPr>
          <w:rFonts w:eastAsia="Times New Roman" w:cstheme="minorHAnsi"/>
          <w:lang w:eastAsia="en-GB"/>
        </w:rPr>
      </w:pPr>
      <w:r w:rsidRPr="009D5340">
        <w:rPr>
          <w:rFonts w:eastAsia="Times New Roman" w:cstheme="minorHAnsi"/>
          <w:lang w:eastAsia="en-GB"/>
        </w:rPr>
        <w:t>After the previously mentioned article by Okamoto Akiko was published, the City of Palisades Park was contacted both by the Japanese Consulate in New York and later by a delegation of representatives from the Japanese Liberal Democratic Party who sought to have the monument removed</w:t>
      </w:r>
      <w:r w:rsidRPr="009D5340">
        <w:rPr>
          <w:rStyle w:val="FootnoteReference"/>
          <w:rFonts w:eastAsia="Times New Roman" w:cstheme="minorHAnsi"/>
          <w:lang w:eastAsia="en-GB"/>
        </w:rPr>
        <w:footnoteReference w:id="25"/>
      </w:r>
      <w:r w:rsidRPr="009D5340">
        <w:rPr>
          <w:rFonts w:eastAsia="Times New Roman" w:cstheme="minorHAnsi"/>
          <w:lang w:eastAsia="en-GB"/>
        </w:rPr>
        <w:t>. After two failed diplomatic visits to the site, a petition was started on the White House website by two of the delegates, with the request that “</w:t>
      </w:r>
      <w:r w:rsidRPr="009D5340">
        <w:rPr>
          <w:rFonts w:cstheme="minorHAnsi"/>
        </w:rPr>
        <w:t>President Obama to remove the monument and not to support any international harassment related to this issue against the people of Japan</w:t>
      </w:r>
      <w:r w:rsidRPr="009D5340">
        <w:rPr>
          <w:rFonts w:eastAsia="Times New Roman" w:cstheme="minorHAnsi"/>
          <w:lang w:eastAsia="en-GB"/>
        </w:rPr>
        <w:t>”</w:t>
      </w:r>
      <w:r w:rsidRPr="009D5340">
        <w:rPr>
          <w:rStyle w:val="FootnoteReference"/>
          <w:rFonts w:eastAsia="Times New Roman" w:cstheme="minorHAnsi"/>
          <w:lang w:eastAsia="en-GB"/>
        </w:rPr>
        <w:footnoteReference w:id="26"/>
      </w:r>
      <w:r w:rsidRPr="009D5340">
        <w:rPr>
          <w:rFonts w:eastAsia="Times New Roman" w:cstheme="minorHAnsi"/>
          <w:lang w:eastAsia="en-GB"/>
        </w:rPr>
        <w:t xml:space="preserve">.  Similarly, the </w:t>
      </w:r>
      <w:r w:rsidRPr="009D5340">
        <w:rPr>
          <w:rFonts w:eastAsia="Times New Roman" w:cstheme="minorHAnsi"/>
          <w:i/>
          <w:iCs/>
          <w:lang w:eastAsia="en-GB"/>
        </w:rPr>
        <w:t>Column of Strength</w:t>
      </w:r>
      <w:r w:rsidRPr="009D5340">
        <w:rPr>
          <w:rFonts w:eastAsia="Times New Roman" w:cstheme="minorHAnsi"/>
          <w:lang w:eastAsia="en-GB"/>
        </w:rPr>
        <w:t xml:space="preserve"> led to vocal opposition from the Japanese government, with many correspondences requesting the removal of the monument and criticising the ‘regrettable’ memorials for their antagonism</w:t>
      </w:r>
      <w:r w:rsidRPr="009D5340">
        <w:rPr>
          <w:rStyle w:val="FootnoteReference"/>
          <w:rFonts w:eastAsia="Times New Roman" w:cstheme="minorHAnsi"/>
          <w:lang w:eastAsia="en-GB"/>
        </w:rPr>
        <w:footnoteReference w:id="27"/>
      </w:r>
      <w:r w:rsidRPr="009D5340">
        <w:rPr>
          <w:rFonts w:eastAsia="Times New Roman" w:cstheme="minorHAnsi"/>
          <w:lang w:eastAsia="en-GB"/>
        </w:rPr>
        <w:t xml:space="preserve">. Opposition to the continued display of the </w:t>
      </w:r>
      <w:r w:rsidRPr="009D5340">
        <w:rPr>
          <w:rFonts w:eastAsia="Times New Roman" w:cstheme="minorHAnsi"/>
          <w:i/>
          <w:iCs/>
          <w:lang w:eastAsia="en-GB"/>
        </w:rPr>
        <w:t xml:space="preserve">Column of Strength </w:t>
      </w:r>
      <w:r w:rsidRPr="009D5340">
        <w:rPr>
          <w:rFonts w:eastAsia="Times New Roman" w:cstheme="minorHAnsi"/>
          <w:lang w:eastAsia="en-GB"/>
        </w:rPr>
        <w:t>eventually led to an international dispute and had major economic impacts when Osaka ended its sister city relationship with San Francisco. Economic sanctions resulting from the memorialisation of the ‘comfort women’ issue have also caused political tension beyond the US. After the installation of a second memorial in South Korea in 2016, economic negotiations between the South Korean and Japanese governments began to break down, and the Japanese ambassador was withdrawn</w:t>
      </w:r>
      <w:r w:rsidRPr="009D5340">
        <w:rPr>
          <w:rStyle w:val="FootnoteReference"/>
          <w:rFonts w:eastAsia="Times New Roman" w:cstheme="minorHAnsi"/>
          <w:lang w:eastAsia="en-GB"/>
        </w:rPr>
        <w:footnoteReference w:id="28"/>
      </w:r>
      <w:r w:rsidRPr="009D5340">
        <w:rPr>
          <w:rFonts w:eastAsia="Times New Roman" w:cstheme="minorHAnsi"/>
          <w:lang w:eastAsia="en-GB"/>
        </w:rPr>
        <w:t xml:space="preserve">.  </w:t>
      </w:r>
    </w:p>
    <w:p w14:paraId="58AFF399" w14:textId="77777777" w:rsidR="00B84A34" w:rsidRDefault="00B84A34" w:rsidP="008E7991">
      <w:pPr>
        <w:spacing w:after="0" w:line="240" w:lineRule="auto"/>
        <w:textAlignment w:val="center"/>
        <w:rPr>
          <w:rFonts w:eastAsia="Times New Roman" w:cstheme="minorHAnsi"/>
          <w:lang w:eastAsia="en-GB"/>
        </w:rPr>
      </w:pPr>
    </w:p>
    <w:p w14:paraId="7D812F1E" w14:textId="4C65C736" w:rsidR="000077E4" w:rsidRPr="00232DE9" w:rsidRDefault="00232DE9" w:rsidP="000077E4">
      <w:pPr>
        <w:spacing w:after="0" w:line="240" w:lineRule="auto"/>
        <w:jc w:val="center"/>
        <w:textAlignment w:val="center"/>
        <w:rPr>
          <w:rFonts w:eastAsia="Times New Roman" w:cstheme="minorHAnsi"/>
          <w:b/>
          <w:bCs/>
          <w:lang w:eastAsia="en-GB"/>
        </w:rPr>
      </w:pPr>
      <w:r w:rsidRPr="00232DE9">
        <w:rPr>
          <w:rFonts w:eastAsia="Times New Roman" w:cstheme="minorHAnsi"/>
          <w:b/>
          <w:bCs/>
          <w:lang w:eastAsia="en-GB"/>
        </w:rPr>
        <w:t>Re-Negotiating Difficult Heritage and Memorialisation.</w:t>
      </w:r>
    </w:p>
    <w:p w14:paraId="06D2ACAE" w14:textId="1CDB28F5" w:rsidR="005D0A33" w:rsidRPr="009D5340" w:rsidRDefault="005D0A33" w:rsidP="000077E4">
      <w:pPr>
        <w:spacing w:after="0" w:line="240" w:lineRule="auto"/>
        <w:jc w:val="center"/>
        <w:textAlignment w:val="center"/>
        <w:rPr>
          <w:rFonts w:eastAsia="Times New Roman" w:cstheme="minorHAnsi"/>
          <w:lang w:eastAsia="en-GB"/>
        </w:rPr>
      </w:pPr>
    </w:p>
    <w:p w14:paraId="457370C0" w14:textId="602E4094" w:rsidR="005D0A33" w:rsidRPr="009D5340" w:rsidRDefault="005D0A33" w:rsidP="005D0A33">
      <w:pPr>
        <w:spacing w:after="0" w:line="240" w:lineRule="auto"/>
        <w:textAlignment w:val="center"/>
        <w:rPr>
          <w:rFonts w:eastAsia="Times New Roman" w:cstheme="minorHAnsi"/>
          <w:lang w:eastAsia="en-GB"/>
        </w:rPr>
      </w:pPr>
      <w:r w:rsidRPr="009D5340">
        <w:rPr>
          <w:rFonts w:eastAsia="Times New Roman" w:cstheme="minorHAnsi"/>
          <w:lang w:eastAsia="en-GB"/>
        </w:rPr>
        <w:t xml:space="preserve">In dealing with contentious periods of history and remembrance, it is also interesting to note the attempts to sanitise the narrative of the ‘comfort women’ in varying ways. The responses of the Japanese government alternate regularly between complete denial of any existence of the ‘comfort women’, insistence on such infrastructure being entirely private ventures, and stressing that any women brought in by the military did so of their own volition. The prominence of right-wing revisionism in Japanese responses to the ‘comfort women’ issue is evident in the attitudes adopted in both physical and social responses. </w:t>
      </w:r>
      <w:r w:rsidR="00D87BD6" w:rsidRPr="009D5340">
        <w:rPr>
          <w:rFonts w:eastAsia="Times New Roman" w:cstheme="minorHAnsi"/>
          <w:lang w:eastAsia="en-GB"/>
        </w:rPr>
        <w:t xml:space="preserve">The Conservative Liberal Democratic Party </w:t>
      </w:r>
      <w:r w:rsidR="00D22BCA" w:rsidRPr="009D5340">
        <w:rPr>
          <w:rFonts w:eastAsia="Times New Roman" w:cstheme="minorHAnsi"/>
          <w:lang w:eastAsia="en-GB"/>
        </w:rPr>
        <w:t xml:space="preserve">has vocally opposed </w:t>
      </w:r>
      <w:r w:rsidR="00795DE6" w:rsidRPr="009D5340">
        <w:rPr>
          <w:rFonts w:eastAsia="Times New Roman" w:cstheme="minorHAnsi"/>
          <w:lang w:eastAsia="en-GB"/>
        </w:rPr>
        <w:t>‘comfort women’ memorial projects as one-sided and unjust attacks on the global standing and image of Japan</w:t>
      </w:r>
      <w:r w:rsidR="00795DE6" w:rsidRPr="009D5340">
        <w:rPr>
          <w:rStyle w:val="FootnoteReference"/>
          <w:rFonts w:eastAsia="Times New Roman" w:cstheme="minorHAnsi"/>
          <w:lang w:eastAsia="en-GB"/>
        </w:rPr>
        <w:footnoteReference w:id="29"/>
      </w:r>
      <w:r w:rsidR="00864732" w:rsidRPr="009D5340">
        <w:rPr>
          <w:rFonts w:eastAsia="Times New Roman" w:cstheme="minorHAnsi"/>
          <w:lang w:eastAsia="en-GB"/>
        </w:rPr>
        <w:t xml:space="preserve">. Right-wing activists have led many calls to have </w:t>
      </w:r>
      <w:r w:rsidR="00861EC5" w:rsidRPr="009D5340">
        <w:rPr>
          <w:rFonts w:eastAsia="Times New Roman" w:cstheme="minorHAnsi"/>
          <w:lang w:eastAsia="en-GB"/>
        </w:rPr>
        <w:t xml:space="preserve">history books and compensation for Korean Labourers revised, as well as territorial disputes. </w:t>
      </w:r>
      <w:r w:rsidR="00545AA3" w:rsidRPr="009D5340">
        <w:rPr>
          <w:rFonts w:eastAsia="Times New Roman" w:cstheme="minorHAnsi"/>
          <w:lang w:eastAsia="en-GB"/>
        </w:rPr>
        <w:t xml:space="preserve">In one instance, </w:t>
      </w:r>
      <w:r w:rsidR="00BC595E" w:rsidRPr="009D5340">
        <w:rPr>
          <w:rFonts w:eastAsia="Times New Roman" w:cstheme="minorHAnsi"/>
          <w:lang w:eastAsia="en-GB"/>
        </w:rPr>
        <w:t xml:space="preserve">Shinzo Abe, </w:t>
      </w:r>
      <w:r w:rsidR="00BA3B41" w:rsidRPr="009D5340">
        <w:rPr>
          <w:rFonts w:eastAsia="Times New Roman" w:cstheme="minorHAnsi"/>
          <w:lang w:eastAsia="en-GB"/>
        </w:rPr>
        <w:t xml:space="preserve">then </w:t>
      </w:r>
      <w:r w:rsidR="00BC595E" w:rsidRPr="009D5340">
        <w:rPr>
          <w:rFonts w:eastAsia="Times New Roman" w:cstheme="minorHAnsi"/>
          <w:lang w:eastAsia="en-GB"/>
        </w:rPr>
        <w:t>head of the Liberal Democratic Party</w:t>
      </w:r>
      <w:r w:rsidR="00DE36AB" w:rsidRPr="009D5340">
        <w:rPr>
          <w:rFonts w:eastAsia="Times New Roman" w:cstheme="minorHAnsi"/>
          <w:lang w:eastAsia="en-GB"/>
        </w:rPr>
        <w:t xml:space="preserve">, signed his name to the </w:t>
      </w:r>
      <w:r w:rsidR="00D7388E" w:rsidRPr="009D5340">
        <w:rPr>
          <w:rFonts w:eastAsia="Times New Roman" w:cstheme="minorHAnsi"/>
          <w:lang w:eastAsia="en-GB"/>
        </w:rPr>
        <w:t>right-wing</w:t>
      </w:r>
      <w:r w:rsidR="00DE36AB" w:rsidRPr="009D5340">
        <w:rPr>
          <w:rFonts w:eastAsia="Times New Roman" w:cstheme="minorHAnsi"/>
          <w:lang w:eastAsia="en-GB"/>
        </w:rPr>
        <w:t xml:space="preserve"> ad ‘Yes, We Remember the Facts’</w:t>
      </w:r>
      <w:r w:rsidR="00A3219D" w:rsidRPr="009D5340">
        <w:rPr>
          <w:rFonts w:eastAsia="Times New Roman" w:cstheme="minorHAnsi"/>
          <w:lang w:eastAsia="en-GB"/>
        </w:rPr>
        <w:t xml:space="preserve">. The ad </w:t>
      </w:r>
      <w:r w:rsidR="00205A97" w:rsidRPr="009D5340">
        <w:rPr>
          <w:rFonts w:eastAsia="Times New Roman" w:cstheme="minorHAnsi"/>
          <w:lang w:eastAsia="en-GB"/>
        </w:rPr>
        <w:t xml:space="preserve">was placed six months after requests to remove the </w:t>
      </w:r>
      <w:r w:rsidR="00205A97" w:rsidRPr="009D5340">
        <w:rPr>
          <w:rFonts w:eastAsia="Times New Roman" w:cstheme="minorHAnsi"/>
          <w:i/>
          <w:iCs/>
          <w:lang w:eastAsia="en-GB"/>
        </w:rPr>
        <w:t>Comfort Women Memorial</w:t>
      </w:r>
      <w:r w:rsidR="006A39B9" w:rsidRPr="009D5340">
        <w:rPr>
          <w:rFonts w:eastAsia="Times New Roman" w:cstheme="minorHAnsi"/>
          <w:lang w:eastAsia="en-GB"/>
        </w:rPr>
        <w:t xml:space="preserve"> were </w:t>
      </w:r>
      <w:r w:rsidR="00E059AC" w:rsidRPr="009D5340">
        <w:rPr>
          <w:rFonts w:eastAsia="Times New Roman" w:cstheme="minorHAnsi"/>
          <w:lang w:eastAsia="en-GB"/>
        </w:rPr>
        <w:t>denied and</w:t>
      </w:r>
      <w:r w:rsidR="006A39B9" w:rsidRPr="009D5340">
        <w:rPr>
          <w:rFonts w:eastAsia="Times New Roman" w:cstheme="minorHAnsi"/>
          <w:lang w:eastAsia="en-GB"/>
        </w:rPr>
        <w:t xml:space="preserve"> opposes the South Korean narrative of the ‘comfort women’.</w:t>
      </w:r>
    </w:p>
    <w:p w14:paraId="65B8ADD6" w14:textId="77777777" w:rsidR="009031B0" w:rsidRPr="009D5340" w:rsidRDefault="006A39B9" w:rsidP="005D0A33">
      <w:pPr>
        <w:spacing w:after="0" w:line="240" w:lineRule="auto"/>
        <w:textAlignment w:val="center"/>
        <w:rPr>
          <w:rFonts w:eastAsia="Times New Roman" w:cstheme="minorHAnsi"/>
          <w:lang w:eastAsia="en-GB"/>
        </w:rPr>
      </w:pPr>
      <w:r w:rsidRPr="009D5340">
        <w:rPr>
          <w:rFonts w:eastAsia="Times New Roman" w:cstheme="minorHAnsi"/>
          <w:lang w:eastAsia="en-GB"/>
        </w:rPr>
        <w:t>The varying responses to these memorials effectively demonstrate the difficulties that must be faced when representing and memorialising difficult heritage</w:t>
      </w:r>
      <w:r w:rsidR="00550E3A" w:rsidRPr="009D5340">
        <w:rPr>
          <w:rFonts w:eastAsia="Times New Roman" w:cstheme="minorHAnsi"/>
          <w:lang w:eastAsia="en-GB"/>
        </w:rPr>
        <w:t xml:space="preserve">, especially </w:t>
      </w:r>
      <w:r w:rsidR="008E0500" w:rsidRPr="009D5340">
        <w:rPr>
          <w:rFonts w:eastAsia="Times New Roman" w:cstheme="minorHAnsi"/>
          <w:lang w:eastAsia="en-GB"/>
        </w:rPr>
        <w:t xml:space="preserve">histories of international </w:t>
      </w:r>
      <w:r w:rsidR="00592C28" w:rsidRPr="009D5340">
        <w:rPr>
          <w:rFonts w:eastAsia="Times New Roman" w:cstheme="minorHAnsi"/>
          <w:lang w:eastAsia="en-GB"/>
        </w:rPr>
        <w:t xml:space="preserve">and colonial </w:t>
      </w:r>
      <w:r w:rsidR="008E0500" w:rsidRPr="009D5340">
        <w:rPr>
          <w:rFonts w:eastAsia="Times New Roman" w:cstheme="minorHAnsi"/>
          <w:lang w:eastAsia="en-GB"/>
        </w:rPr>
        <w:t>relevance</w:t>
      </w:r>
      <w:r w:rsidRPr="009D5340">
        <w:rPr>
          <w:rFonts w:eastAsia="Times New Roman" w:cstheme="minorHAnsi"/>
          <w:lang w:eastAsia="en-GB"/>
        </w:rPr>
        <w:t xml:space="preserve">. In bringing a topic to the forefront of conversation, especially one so deeply rooted in both national pride and the protection of human rights, contention is </w:t>
      </w:r>
      <w:r w:rsidR="008E0500" w:rsidRPr="009D5340">
        <w:rPr>
          <w:rFonts w:eastAsia="Times New Roman" w:cstheme="minorHAnsi"/>
          <w:lang w:eastAsia="en-GB"/>
        </w:rPr>
        <w:t xml:space="preserve">both unavoidable </w:t>
      </w:r>
      <w:r w:rsidR="00D7388E" w:rsidRPr="009D5340">
        <w:rPr>
          <w:rFonts w:eastAsia="Times New Roman" w:cstheme="minorHAnsi"/>
          <w:lang w:eastAsia="en-GB"/>
        </w:rPr>
        <w:t xml:space="preserve">and an opportunity for progression. </w:t>
      </w:r>
    </w:p>
    <w:p w14:paraId="6C9623E2" w14:textId="29CCB5AC" w:rsidR="000A377D" w:rsidRPr="009D5340" w:rsidRDefault="005D0A33" w:rsidP="00CB33F3">
      <w:pPr>
        <w:spacing w:after="0" w:line="240" w:lineRule="auto"/>
        <w:textAlignment w:val="center"/>
        <w:rPr>
          <w:rFonts w:eastAsia="Times New Roman" w:cstheme="minorHAnsi"/>
          <w:lang w:eastAsia="en-GB"/>
        </w:rPr>
      </w:pPr>
      <w:r w:rsidRPr="009D5340">
        <w:rPr>
          <w:rFonts w:eastAsia="Times New Roman" w:cstheme="minorHAnsi"/>
          <w:lang w:eastAsia="en-GB"/>
        </w:rPr>
        <w:t xml:space="preserve">The increasing dialogue around the ‘comfort women’ issue demonstrates how the erection of memorials and monuments can facilitate contention, but also lead to opportunities for the re-negotiation of historical narratives and painful heritage. </w:t>
      </w:r>
      <w:r w:rsidR="00163A99" w:rsidRPr="009D5340">
        <w:rPr>
          <w:rFonts w:eastAsia="Times New Roman" w:cstheme="minorHAnsi"/>
          <w:lang w:eastAsia="en-GB"/>
        </w:rPr>
        <w:t xml:space="preserve">The establishment of </w:t>
      </w:r>
      <w:r w:rsidR="00B15C3E" w:rsidRPr="009D5340">
        <w:rPr>
          <w:rFonts w:eastAsia="Times New Roman" w:cstheme="minorHAnsi"/>
          <w:lang w:eastAsia="en-GB"/>
        </w:rPr>
        <w:t>memorials to the ‘comfort women’ in</w:t>
      </w:r>
      <w:r w:rsidR="005466CE" w:rsidRPr="009D5340">
        <w:rPr>
          <w:rFonts w:eastAsia="Times New Roman" w:cstheme="minorHAnsi"/>
          <w:lang w:eastAsia="en-GB"/>
        </w:rPr>
        <w:t xml:space="preserve"> the US</w:t>
      </w:r>
      <w:r w:rsidR="009F2555" w:rsidRPr="009D5340">
        <w:rPr>
          <w:rFonts w:eastAsia="Times New Roman" w:cstheme="minorHAnsi"/>
          <w:lang w:eastAsia="en-GB"/>
        </w:rPr>
        <w:t xml:space="preserve">, and the </w:t>
      </w:r>
      <w:r w:rsidR="00960B7E" w:rsidRPr="009D5340">
        <w:rPr>
          <w:rFonts w:eastAsia="Times New Roman" w:cstheme="minorHAnsi"/>
          <w:lang w:eastAsia="en-GB"/>
        </w:rPr>
        <w:t xml:space="preserve">30+ monuments erected across Europe and Asia in the following years, </w:t>
      </w:r>
      <w:r w:rsidR="00765650" w:rsidRPr="009D5340">
        <w:rPr>
          <w:rFonts w:eastAsia="Times New Roman" w:cstheme="minorHAnsi"/>
          <w:lang w:eastAsia="en-GB"/>
        </w:rPr>
        <w:t xml:space="preserve">are physical markers showing the reclamation of a previously hidden history. </w:t>
      </w:r>
      <w:r w:rsidR="00696245" w:rsidRPr="009D5340">
        <w:rPr>
          <w:rFonts w:eastAsia="Times New Roman" w:cstheme="minorHAnsi"/>
          <w:lang w:eastAsia="en-GB"/>
        </w:rPr>
        <w:t>As more information and public support comes to light, the opportunity for cultural progression</w:t>
      </w:r>
      <w:r w:rsidR="00307443" w:rsidRPr="009D5340">
        <w:rPr>
          <w:rFonts w:eastAsia="Times New Roman" w:cstheme="minorHAnsi"/>
          <w:lang w:eastAsia="en-GB"/>
        </w:rPr>
        <w:t xml:space="preserve"> and </w:t>
      </w:r>
      <w:r w:rsidR="00F81235" w:rsidRPr="009D5340">
        <w:rPr>
          <w:rFonts w:eastAsia="Times New Roman" w:cstheme="minorHAnsi"/>
          <w:lang w:eastAsia="en-GB"/>
        </w:rPr>
        <w:t xml:space="preserve">the negotiation of a shared history </w:t>
      </w:r>
      <w:r w:rsidR="00B9431C" w:rsidRPr="009D5340">
        <w:rPr>
          <w:rFonts w:eastAsia="Times New Roman" w:cstheme="minorHAnsi"/>
          <w:lang w:eastAsia="en-GB"/>
        </w:rPr>
        <w:t xml:space="preserve">in a way that prevents further atrocities through public awareness. </w:t>
      </w:r>
      <w:r w:rsidR="00C363D3" w:rsidRPr="009D5340">
        <w:rPr>
          <w:rFonts w:eastAsia="Times New Roman" w:cstheme="minorHAnsi"/>
          <w:lang w:eastAsia="en-GB"/>
        </w:rPr>
        <w:t xml:space="preserve">In line with the concepts presented by Raphael Samuel, </w:t>
      </w:r>
      <w:r w:rsidR="00CB33F3" w:rsidRPr="009D5340">
        <w:rPr>
          <w:rFonts w:eastAsia="Times New Roman" w:cstheme="minorHAnsi"/>
          <w:lang w:eastAsia="en-GB"/>
        </w:rPr>
        <w:t xml:space="preserve">the heritage brought to light by ‘comfort </w:t>
      </w:r>
      <w:r w:rsidR="00CB33F3" w:rsidRPr="009D5340">
        <w:rPr>
          <w:rFonts w:eastAsia="Times New Roman" w:cstheme="minorHAnsi"/>
          <w:lang w:eastAsia="en-GB"/>
        </w:rPr>
        <w:lastRenderedPageBreak/>
        <w:t xml:space="preserve">women’ memorials </w:t>
      </w:r>
      <w:proofErr w:type="gramStart"/>
      <w:r w:rsidR="00CB33F3" w:rsidRPr="009D5340">
        <w:rPr>
          <w:rFonts w:eastAsia="Times New Roman" w:cstheme="minorHAnsi"/>
          <w:lang w:eastAsia="en-GB"/>
        </w:rPr>
        <w:t>presents</w:t>
      </w:r>
      <w:proofErr w:type="gramEnd"/>
      <w:r w:rsidR="00CB33F3" w:rsidRPr="009D5340">
        <w:rPr>
          <w:rFonts w:eastAsia="Times New Roman" w:cstheme="minorHAnsi"/>
          <w:lang w:eastAsia="en-GB"/>
        </w:rPr>
        <w:t xml:space="preserve"> an opportunity for social change through </w:t>
      </w:r>
      <w:r w:rsidR="002B1BE0" w:rsidRPr="009D5340">
        <w:rPr>
          <w:rFonts w:eastAsia="Times New Roman" w:cstheme="minorHAnsi"/>
          <w:lang w:eastAsia="en-GB"/>
        </w:rPr>
        <w:t>education and re-negotiation of accepted (or in this case, denied) narrative</w:t>
      </w:r>
      <w:r w:rsidR="00C2396F" w:rsidRPr="009D5340">
        <w:rPr>
          <w:rFonts w:eastAsia="Times New Roman" w:cstheme="minorHAnsi"/>
          <w:lang w:eastAsia="en-GB"/>
        </w:rPr>
        <w:t xml:space="preserve">s. Indeed, such </w:t>
      </w:r>
      <w:r w:rsidR="00661705" w:rsidRPr="009D5340">
        <w:rPr>
          <w:rFonts w:eastAsia="Times New Roman" w:cstheme="minorHAnsi"/>
          <w:lang w:eastAsia="en-GB"/>
        </w:rPr>
        <w:t>co-operation is far from un-obtainable</w:t>
      </w:r>
      <w:r w:rsidR="00942584" w:rsidRPr="009D5340">
        <w:rPr>
          <w:rFonts w:eastAsia="Times New Roman" w:cstheme="minorHAnsi"/>
          <w:lang w:eastAsia="en-GB"/>
        </w:rPr>
        <w:t>;</w:t>
      </w:r>
      <w:r w:rsidR="00661705" w:rsidRPr="009D5340">
        <w:rPr>
          <w:rFonts w:eastAsia="Times New Roman" w:cstheme="minorHAnsi"/>
          <w:lang w:eastAsia="en-GB"/>
        </w:rPr>
        <w:t xml:space="preserve"> </w:t>
      </w:r>
      <w:r w:rsidR="00B2001D" w:rsidRPr="009D5340">
        <w:rPr>
          <w:rFonts w:eastAsia="Times New Roman" w:cstheme="minorHAnsi"/>
          <w:lang w:eastAsia="en-GB"/>
        </w:rPr>
        <w:t xml:space="preserve">by the time of </w:t>
      </w:r>
      <w:r w:rsidR="00D55771" w:rsidRPr="009D5340">
        <w:rPr>
          <w:rFonts w:eastAsia="Times New Roman" w:cstheme="minorHAnsi"/>
          <w:lang w:eastAsia="en-GB"/>
        </w:rPr>
        <w:t xml:space="preserve">the unveiling </w:t>
      </w:r>
      <w:r w:rsidR="004F57C6" w:rsidRPr="009D5340">
        <w:rPr>
          <w:rFonts w:eastAsia="Times New Roman" w:cstheme="minorHAnsi"/>
          <w:lang w:eastAsia="en-GB"/>
        </w:rPr>
        <w:t xml:space="preserve">of the </w:t>
      </w:r>
      <w:r w:rsidR="004F57C6" w:rsidRPr="009D5340">
        <w:rPr>
          <w:rFonts w:eastAsia="Times New Roman" w:cstheme="minorHAnsi"/>
          <w:i/>
          <w:iCs/>
          <w:lang w:eastAsia="en-GB"/>
        </w:rPr>
        <w:t xml:space="preserve">Column of </w:t>
      </w:r>
      <w:r w:rsidR="0093758E" w:rsidRPr="009D5340">
        <w:rPr>
          <w:rFonts w:eastAsia="Times New Roman" w:cstheme="minorHAnsi"/>
          <w:i/>
          <w:iCs/>
          <w:lang w:eastAsia="en-GB"/>
        </w:rPr>
        <w:t xml:space="preserve">Strength, </w:t>
      </w:r>
      <w:r w:rsidR="0093758E" w:rsidRPr="009D5340">
        <w:rPr>
          <w:rFonts w:eastAsia="Times New Roman" w:cstheme="minorHAnsi"/>
          <w:lang w:eastAsia="en-GB"/>
        </w:rPr>
        <w:t>the</w:t>
      </w:r>
      <w:r w:rsidR="004F57C6" w:rsidRPr="009D5340">
        <w:rPr>
          <w:rFonts w:eastAsia="Times New Roman" w:cstheme="minorHAnsi"/>
          <w:lang w:eastAsia="en-GB"/>
        </w:rPr>
        <w:t xml:space="preserve"> Comfort Women Justice Coalition</w:t>
      </w:r>
      <w:r w:rsidR="00942584" w:rsidRPr="009D5340">
        <w:rPr>
          <w:rFonts w:eastAsia="Times New Roman" w:cstheme="minorHAnsi"/>
          <w:lang w:eastAsia="en-GB"/>
        </w:rPr>
        <w:t xml:space="preserve"> received many letters from citizens of Osaka who supported </w:t>
      </w:r>
      <w:r w:rsidR="00B2001D" w:rsidRPr="009D5340">
        <w:rPr>
          <w:rFonts w:eastAsia="Times New Roman" w:cstheme="minorHAnsi"/>
          <w:lang w:eastAsia="en-GB"/>
        </w:rPr>
        <w:t xml:space="preserve">the creation of the monument. </w:t>
      </w:r>
    </w:p>
    <w:p w14:paraId="23170DC3" w14:textId="77777777" w:rsidR="000A377D" w:rsidRPr="009D5340" w:rsidRDefault="000A377D" w:rsidP="00CB33F3">
      <w:pPr>
        <w:spacing w:after="0" w:line="240" w:lineRule="auto"/>
        <w:textAlignment w:val="center"/>
        <w:rPr>
          <w:rFonts w:eastAsia="Times New Roman" w:cstheme="minorHAnsi"/>
          <w:lang w:eastAsia="en-GB"/>
        </w:rPr>
      </w:pPr>
    </w:p>
    <w:p w14:paraId="1B9DE6FB" w14:textId="07E6DA4F" w:rsidR="00CB33F3" w:rsidRPr="009D5340" w:rsidRDefault="00E340F1" w:rsidP="00CB33F3">
      <w:pPr>
        <w:spacing w:after="0" w:line="240" w:lineRule="auto"/>
        <w:textAlignment w:val="center"/>
        <w:rPr>
          <w:rFonts w:eastAsia="Times New Roman" w:cstheme="minorHAnsi"/>
          <w:lang w:eastAsia="en-GB"/>
        </w:rPr>
      </w:pPr>
      <w:r w:rsidRPr="009D5340">
        <w:rPr>
          <w:rFonts w:eastAsia="Times New Roman" w:cstheme="minorHAnsi"/>
          <w:lang w:eastAsia="en-GB"/>
        </w:rPr>
        <w:t>The existence of monuments that represent the victims of contested history</w:t>
      </w:r>
      <w:r w:rsidR="00A2569B" w:rsidRPr="009D5340">
        <w:rPr>
          <w:rFonts w:eastAsia="Times New Roman" w:cstheme="minorHAnsi"/>
          <w:lang w:eastAsia="en-GB"/>
        </w:rPr>
        <w:t xml:space="preserve"> can, and should, be viewed as a beneficial tool</w:t>
      </w:r>
      <w:r w:rsidR="00BD29BE" w:rsidRPr="009D5340">
        <w:rPr>
          <w:rFonts w:eastAsia="Times New Roman" w:cstheme="minorHAnsi"/>
          <w:lang w:eastAsia="en-GB"/>
        </w:rPr>
        <w:t xml:space="preserve">. </w:t>
      </w:r>
      <w:r w:rsidR="00A2569B" w:rsidRPr="009D5340">
        <w:rPr>
          <w:rFonts w:eastAsia="Times New Roman" w:cstheme="minorHAnsi"/>
          <w:lang w:eastAsia="en-GB"/>
        </w:rPr>
        <w:t xml:space="preserve"> </w:t>
      </w:r>
      <w:r w:rsidR="00FB2D04" w:rsidRPr="009D5340">
        <w:rPr>
          <w:rFonts w:eastAsia="Times New Roman" w:cstheme="minorHAnsi"/>
          <w:lang w:eastAsia="en-GB"/>
        </w:rPr>
        <w:t xml:space="preserve">Such memorials </w:t>
      </w:r>
      <w:r w:rsidR="00A2569B" w:rsidRPr="009D5340">
        <w:rPr>
          <w:rFonts w:eastAsia="Times New Roman" w:cstheme="minorHAnsi"/>
          <w:lang w:eastAsia="en-GB"/>
        </w:rPr>
        <w:t>simultaneously show solidarity with those impacted</w:t>
      </w:r>
      <w:r w:rsidR="000A377D" w:rsidRPr="009D5340">
        <w:rPr>
          <w:rFonts w:eastAsia="Times New Roman" w:cstheme="minorHAnsi"/>
          <w:lang w:eastAsia="en-GB"/>
        </w:rPr>
        <w:t xml:space="preserve"> and serves to unearth continued denial and opp</w:t>
      </w:r>
      <w:r w:rsidR="00FB2D04" w:rsidRPr="009D5340">
        <w:rPr>
          <w:rFonts w:eastAsia="Times New Roman" w:cstheme="minorHAnsi"/>
          <w:lang w:eastAsia="en-GB"/>
        </w:rPr>
        <w:t xml:space="preserve">osition </w:t>
      </w:r>
      <w:r w:rsidR="00674A12" w:rsidRPr="009D5340">
        <w:rPr>
          <w:rFonts w:eastAsia="Times New Roman" w:cstheme="minorHAnsi"/>
          <w:lang w:eastAsia="en-GB"/>
        </w:rPr>
        <w:t xml:space="preserve">that stems from a defensive standpoint. </w:t>
      </w:r>
      <w:r w:rsidR="000C7FAF" w:rsidRPr="009D5340">
        <w:rPr>
          <w:rFonts w:eastAsia="Times New Roman" w:cstheme="minorHAnsi"/>
          <w:lang w:eastAsia="en-GB"/>
        </w:rPr>
        <w:t xml:space="preserve">By removing control of the narrative from previously dominant power structures, </w:t>
      </w:r>
      <w:r w:rsidR="00D60F08" w:rsidRPr="009D5340">
        <w:rPr>
          <w:rFonts w:eastAsia="Times New Roman" w:cstheme="minorHAnsi"/>
          <w:lang w:eastAsia="en-GB"/>
        </w:rPr>
        <w:t xml:space="preserve">the voice of the suppressed can be shared. This, alongside </w:t>
      </w:r>
      <w:r w:rsidR="00FD2B99" w:rsidRPr="009D5340">
        <w:rPr>
          <w:rFonts w:eastAsia="Times New Roman" w:cstheme="minorHAnsi"/>
          <w:lang w:eastAsia="en-GB"/>
        </w:rPr>
        <w:t xml:space="preserve">investigation prompted by rising awareness, allows </w:t>
      </w:r>
      <w:r w:rsidR="00CB0C56" w:rsidRPr="009D5340">
        <w:rPr>
          <w:rFonts w:eastAsia="Times New Roman" w:cstheme="minorHAnsi"/>
          <w:lang w:eastAsia="en-GB"/>
        </w:rPr>
        <w:t xml:space="preserve">heritage to be </w:t>
      </w:r>
      <w:r w:rsidR="00DD25DF" w:rsidRPr="009D5340">
        <w:rPr>
          <w:rFonts w:eastAsia="Times New Roman" w:cstheme="minorHAnsi"/>
          <w:lang w:eastAsia="en-GB"/>
        </w:rPr>
        <w:t xml:space="preserve">examined in a way that contributes </w:t>
      </w:r>
      <w:r w:rsidR="00C2390D" w:rsidRPr="009D5340">
        <w:rPr>
          <w:rFonts w:eastAsia="Times New Roman" w:cstheme="minorHAnsi"/>
          <w:lang w:eastAsia="en-GB"/>
        </w:rPr>
        <w:t xml:space="preserve">to </w:t>
      </w:r>
      <w:r w:rsidR="008C58ED" w:rsidRPr="009D5340">
        <w:rPr>
          <w:rFonts w:eastAsia="Times New Roman" w:cstheme="minorHAnsi"/>
          <w:lang w:eastAsia="en-GB"/>
        </w:rPr>
        <w:t xml:space="preserve">global cultural understanding, and the decolonialisation of history. </w:t>
      </w:r>
    </w:p>
    <w:p w14:paraId="775A6F18" w14:textId="13B2E8C7" w:rsidR="005D0A33" w:rsidRPr="00B15C3E" w:rsidRDefault="005D0A33" w:rsidP="005D0A33">
      <w:pPr>
        <w:spacing w:after="0" w:line="240" w:lineRule="auto"/>
        <w:textAlignment w:val="center"/>
        <w:rPr>
          <w:rFonts w:eastAsia="Times New Roman" w:cstheme="minorHAnsi"/>
          <w:color w:val="EA8B00"/>
          <w:lang w:eastAsia="en-GB"/>
        </w:rPr>
      </w:pPr>
    </w:p>
    <w:p w14:paraId="29B5A145" w14:textId="77777777" w:rsidR="005D0A33" w:rsidRPr="00E73E18" w:rsidRDefault="005D0A33" w:rsidP="005D0A33">
      <w:pPr>
        <w:spacing w:after="0" w:line="240" w:lineRule="auto"/>
        <w:textAlignment w:val="center"/>
        <w:rPr>
          <w:rFonts w:ascii="Calibri" w:eastAsia="Times New Roman" w:hAnsi="Calibri" w:cs="Calibri"/>
          <w:color w:val="6666FF"/>
          <w:lang w:eastAsia="en-GB"/>
        </w:rPr>
      </w:pPr>
    </w:p>
    <w:p w14:paraId="35249FAA" w14:textId="2F6BF552" w:rsidR="004A2400" w:rsidRPr="00E73E18" w:rsidRDefault="00E73E18" w:rsidP="005D0A33">
      <w:pPr>
        <w:spacing w:after="0" w:line="240" w:lineRule="auto"/>
        <w:textAlignment w:val="center"/>
      </w:pPr>
      <w:r w:rsidRPr="00E73E18">
        <w:t>Bibliography:</w:t>
      </w:r>
    </w:p>
    <w:p w14:paraId="61921895" w14:textId="77777777" w:rsidR="00CB1041" w:rsidRPr="00E73E18" w:rsidRDefault="00CB1041" w:rsidP="00CB1041">
      <w:pPr>
        <w:pStyle w:val="FootnoteText"/>
        <w:numPr>
          <w:ilvl w:val="0"/>
          <w:numId w:val="10"/>
        </w:numPr>
        <w:rPr>
          <w:sz w:val="22"/>
          <w:szCs w:val="22"/>
        </w:rPr>
      </w:pPr>
      <w:r w:rsidRPr="00E73E18">
        <w:rPr>
          <w:sz w:val="22"/>
          <w:szCs w:val="22"/>
        </w:rPr>
        <w:t>Blakemore</w:t>
      </w:r>
      <w:r>
        <w:rPr>
          <w:sz w:val="22"/>
          <w:szCs w:val="22"/>
        </w:rPr>
        <w:t>,</w:t>
      </w:r>
      <w:r w:rsidRPr="00E73E18">
        <w:rPr>
          <w:sz w:val="22"/>
          <w:szCs w:val="22"/>
        </w:rPr>
        <w:t xml:space="preserve"> </w:t>
      </w:r>
      <w:r w:rsidRPr="00E73E18">
        <w:rPr>
          <w:sz w:val="22"/>
          <w:szCs w:val="22"/>
        </w:rPr>
        <w:t xml:space="preserve">Erin, ‘The Brutal History of Japan’s ‘Comfort Women’, </w:t>
      </w:r>
      <w:r w:rsidRPr="00E73E18">
        <w:rPr>
          <w:i/>
          <w:iCs/>
          <w:sz w:val="22"/>
          <w:szCs w:val="22"/>
        </w:rPr>
        <w:t xml:space="preserve">History, </w:t>
      </w:r>
      <w:r w:rsidRPr="00E73E18">
        <w:rPr>
          <w:sz w:val="22"/>
          <w:szCs w:val="22"/>
        </w:rPr>
        <w:t>(2019), &lt;</w:t>
      </w:r>
      <w:hyperlink r:id="rId13" w:history="1">
        <w:r w:rsidRPr="00E73E18">
          <w:rPr>
            <w:rStyle w:val="Hyperlink"/>
            <w:sz w:val="22"/>
            <w:szCs w:val="22"/>
          </w:rPr>
          <w:t>https://www.history.com/news/comfort-women-japan-military-brothels-korea</w:t>
        </w:r>
      </w:hyperlink>
      <w:r w:rsidRPr="00E73E18">
        <w:rPr>
          <w:sz w:val="22"/>
          <w:szCs w:val="22"/>
        </w:rPr>
        <w:t>&gt;</w:t>
      </w:r>
    </w:p>
    <w:p w14:paraId="3CC5ECF0" w14:textId="77777777" w:rsidR="00CB1041" w:rsidRPr="00E73E18" w:rsidRDefault="00CB1041" w:rsidP="00CB1041">
      <w:pPr>
        <w:pStyle w:val="FootnoteText"/>
        <w:numPr>
          <w:ilvl w:val="0"/>
          <w:numId w:val="10"/>
        </w:numPr>
        <w:rPr>
          <w:sz w:val="22"/>
          <w:szCs w:val="22"/>
        </w:rPr>
      </w:pPr>
      <w:r w:rsidRPr="00E73E18">
        <w:rPr>
          <w:sz w:val="22"/>
          <w:szCs w:val="22"/>
        </w:rPr>
        <w:t xml:space="preserve">Contested History Initiative, ‘’Comfort Women’ Column of Strength in San Francisco, California’, </w:t>
      </w:r>
      <w:r w:rsidRPr="00E73E18">
        <w:rPr>
          <w:i/>
          <w:iCs/>
          <w:sz w:val="22"/>
          <w:szCs w:val="22"/>
        </w:rPr>
        <w:t>Contested Histories</w:t>
      </w:r>
      <w:r w:rsidRPr="00E73E18">
        <w:rPr>
          <w:sz w:val="22"/>
          <w:szCs w:val="22"/>
        </w:rPr>
        <w:t>, (2021), &lt;</w:t>
      </w:r>
      <w:hyperlink r:id="rId14" w:history="1">
        <w:r w:rsidRPr="00E73E18">
          <w:rPr>
            <w:rStyle w:val="Hyperlink"/>
            <w:sz w:val="22"/>
            <w:szCs w:val="22"/>
          </w:rPr>
          <w:t xml:space="preserve">USA: Comfort Women Column of Strength in San </w:t>
        </w:r>
        <w:proofErr w:type="spellStart"/>
        <w:r w:rsidRPr="00E73E18">
          <w:rPr>
            <w:rStyle w:val="Hyperlink"/>
            <w:sz w:val="22"/>
            <w:szCs w:val="22"/>
          </w:rPr>
          <w:t>Fransisco</w:t>
        </w:r>
        <w:proofErr w:type="spellEnd"/>
        <w:r w:rsidRPr="00E73E18">
          <w:rPr>
            <w:rStyle w:val="Hyperlink"/>
            <w:sz w:val="22"/>
            <w:szCs w:val="22"/>
          </w:rPr>
          <w:t xml:space="preserve"> (contestedhistories.org)</w:t>
        </w:r>
      </w:hyperlink>
      <w:r w:rsidRPr="00E73E18">
        <w:rPr>
          <w:sz w:val="22"/>
          <w:szCs w:val="22"/>
        </w:rPr>
        <w:t xml:space="preserve"> &gt;</w:t>
      </w:r>
    </w:p>
    <w:p w14:paraId="101F97BF" w14:textId="77777777" w:rsidR="00CB1041" w:rsidRPr="00E73E18" w:rsidRDefault="00CB1041" w:rsidP="00CB1041">
      <w:pPr>
        <w:pStyle w:val="FootnoteText"/>
        <w:numPr>
          <w:ilvl w:val="0"/>
          <w:numId w:val="10"/>
        </w:numPr>
        <w:rPr>
          <w:sz w:val="22"/>
          <w:szCs w:val="22"/>
        </w:rPr>
      </w:pPr>
      <w:r w:rsidRPr="00E73E18">
        <w:rPr>
          <w:sz w:val="22"/>
          <w:szCs w:val="22"/>
        </w:rPr>
        <w:t>Coomaraswamy</w:t>
      </w:r>
      <w:r>
        <w:rPr>
          <w:sz w:val="22"/>
          <w:szCs w:val="22"/>
        </w:rPr>
        <w:t>,</w:t>
      </w:r>
      <w:r w:rsidRPr="00E73E18">
        <w:rPr>
          <w:sz w:val="22"/>
          <w:szCs w:val="22"/>
        </w:rPr>
        <w:t xml:space="preserve"> </w:t>
      </w:r>
      <w:r w:rsidRPr="00E73E18">
        <w:rPr>
          <w:sz w:val="22"/>
          <w:szCs w:val="22"/>
        </w:rPr>
        <w:t xml:space="preserve">Radhika, </w:t>
      </w:r>
      <w:r w:rsidRPr="00E73E18">
        <w:rPr>
          <w:i/>
          <w:iCs/>
          <w:sz w:val="22"/>
          <w:szCs w:val="22"/>
        </w:rPr>
        <w:t>Report of the Special Rapporteur on violence against women,</w:t>
      </w:r>
      <w:r w:rsidRPr="00E73E18">
        <w:rPr>
          <w:sz w:val="22"/>
          <w:szCs w:val="22"/>
        </w:rPr>
        <w:t xml:space="preserve"> (Geneva: UN Commission on Human Rights 1996) </w:t>
      </w:r>
    </w:p>
    <w:p w14:paraId="270D24B9" w14:textId="77777777" w:rsidR="00CB1041" w:rsidRPr="00E73E18" w:rsidRDefault="00CB1041" w:rsidP="00CB1041">
      <w:pPr>
        <w:pStyle w:val="FootnoteText"/>
        <w:numPr>
          <w:ilvl w:val="0"/>
          <w:numId w:val="10"/>
        </w:numPr>
        <w:rPr>
          <w:sz w:val="22"/>
          <w:szCs w:val="22"/>
        </w:rPr>
      </w:pPr>
      <w:r w:rsidRPr="00E73E18">
        <w:rPr>
          <w:sz w:val="22"/>
          <w:szCs w:val="22"/>
        </w:rPr>
        <w:t xml:space="preserve">Editors at Digital Museum, ‘How did the Comfort Women Issue come to light?’ in </w:t>
      </w:r>
      <w:r w:rsidRPr="00E73E18">
        <w:rPr>
          <w:i/>
          <w:iCs/>
          <w:sz w:val="22"/>
          <w:szCs w:val="22"/>
        </w:rPr>
        <w:t>The Comfort Women Issue and the Asian Women’s Fund &lt;</w:t>
      </w:r>
      <w:hyperlink r:id="rId15" w:history="1">
        <w:r w:rsidRPr="00E73E18">
          <w:rPr>
            <w:rStyle w:val="Hyperlink"/>
            <w:sz w:val="22"/>
            <w:szCs w:val="22"/>
          </w:rPr>
          <w:t>https://www.awf.or.jp/e2/survey.html#:~:text=It%20cannot%20be%20said%20that,issue%20as%20a%20social%20problem</w:t>
        </w:r>
      </w:hyperlink>
      <w:r w:rsidRPr="00E73E18">
        <w:rPr>
          <w:sz w:val="22"/>
          <w:szCs w:val="22"/>
        </w:rPr>
        <w:t>&gt;</w:t>
      </w:r>
    </w:p>
    <w:p w14:paraId="3E4698BC" w14:textId="77777777" w:rsidR="00CB1041" w:rsidRPr="00E73E18" w:rsidRDefault="00CB1041" w:rsidP="00CB1041">
      <w:pPr>
        <w:pStyle w:val="FootnoteText"/>
        <w:numPr>
          <w:ilvl w:val="0"/>
          <w:numId w:val="10"/>
        </w:numPr>
        <w:rPr>
          <w:sz w:val="22"/>
          <w:szCs w:val="22"/>
        </w:rPr>
      </w:pPr>
      <w:r w:rsidRPr="00E73E18">
        <w:rPr>
          <w:sz w:val="22"/>
          <w:szCs w:val="22"/>
        </w:rPr>
        <w:t xml:space="preserve">Editors at Education for Social Justice Foundation, ‘Wednesday Demonstration’, </w:t>
      </w:r>
      <w:r w:rsidRPr="00E73E18">
        <w:rPr>
          <w:i/>
          <w:iCs/>
          <w:sz w:val="22"/>
          <w:szCs w:val="22"/>
        </w:rPr>
        <w:t>Education for Social Justice Foundation,</w:t>
      </w:r>
      <w:r w:rsidRPr="00E73E18">
        <w:rPr>
          <w:sz w:val="22"/>
          <w:szCs w:val="22"/>
        </w:rPr>
        <w:t xml:space="preserve"> (2017), &lt; https://www.e4sjf.org/wednesday-demonstration.html&gt;</w:t>
      </w:r>
    </w:p>
    <w:p w14:paraId="355E41BC" w14:textId="77777777" w:rsidR="00CB1041" w:rsidRPr="00E73E18" w:rsidRDefault="00CB1041" w:rsidP="00CB1041">
      <w:pPr>
        <w:pStyle w:val="FootnoteText"/>
        <w:numPr>
          <w:ilvl w:val="0"/>
          <w:numId w:val="10"/>
        </w:numPr>
        <w:rPr>
          <w:sz w:val="22"/>
          <w:szCs w:val="22"/>
        </w:rPr>
      </w:pPr>
      <w:r w:rsidRPr="00E73E18">
        <w:rPr>
          <w:sz w:val="22"/>
          <w:szCs w:val="22"/>
        </w:rPr>
        <w:t>Fortin</w:t>
      </w:r>
      <w:r>
        <w:rPr>
          <w:sz w:val="22"/>
          <w:szCs w:val="22"/>
        </w:rPr>
        <w:t>,</w:t>
      </w:r>
      <w:r w:rsidRPr="00E73E18">
        <w:rPr>
          <w:sz w:val="22"/>
          <w:szCs w:val="22"/>
        </w:rPr>
        <w:t xml:space="preserve"> </w:t>
      </w:r>
      <w:r w:rsidRPr="00E73E18">
        <w:rPr>
          <w:sz w:val="22"/>
          <w:szCs w:val="22"/>
        </w:rPr>
        <w:t xml:space="preserve">Jacey, ‘‘Comfort Women’ Statue in San Francisco Leads a Japanese City to Cut Ties’, </w:t>
      </w:r>
      <w:r w:rsidRPr="00E73E18">
        <w:rPr>
          <w:i/>
          <w:iCs/>
          <w:sz w:val="22"/>
          <w:szCs w:val="22"/>
        </w:rPr>
        <w:t>New York Times</w:t>
      </w:r>
      <w:r w:rsidRPr="00E73E18">
        <w:rPr>
          <w:sz w:val="22"/>
          <w:szCs w:val="22"/>
        </w:rPr>
        <w:t xml:space="preserve">, 25 November 2017, &lt; </w:t>
      </w:r>
      <w:hyperlink r:id="rId16" w:history="1">
        <w:r w:rsidRPr="00E73E18">
          <w:rPr>
            <w:rStyle w:val="Hyperlink"/>
            <w:sz w:val="22"/>
            <w:szCs w:val="22"/>
          </w:rPr>
          <w:t>https://www.nytimes.com/2017/11/25/world/asia/comfort-women-statue.html</w:t>
        </w:r>
      </w:hyperlink>
      <w:r w:rsidRPr="00E73E18">
        <w:rPr>
          <w:sz w:val="22"/>
          <w:szCs w:val="22"/>
        </w:rPr>
        <w:t xml:space="preserve">&gt; </w:t>
      </w:r>
    </w:p>
    <w:p w14:paraId="7C0C902D" w14:textId="77777777" w:rsidR="00CB1041" w:rsidRPr="00E73E18" w:rsidRDefault="00CB1041" w:rsidP="00CB1041">
      <w:pPr>
        <w:pStyle w:val="FootnoteText"/>
        <w:numPr>
          <w:ilvl w:val="0"/>
          <w:numId w:val="10"/>
        </w:numPr>
        <w:rPr>
          <w:sz w:val="22"/>
          <w:szCs w:val="22"/>
        </w:rPr>
      </w:pPr>
      <w:r w:rsidRPr="00E73E18">
        <w:rPr>
          <w:sz w:val="22"/>
          <w:szCs w:val="22"/>
        </w:rPr>
        <w:t>Kim</w:t>
      </w:r>
      <w:r>
        <w:rPr>
          <w:sz w:val="22"/>
          <w:szCs w:val="22"/>
        </w:rPr>
        <w:t>,</w:t>
      </w:r>
      <w:r w:rsidRPr="00E73E18">
        <w:rPr>
          <w:sz w:val="22"/>
          <w:szCs w:val="22"/>
        </w:rPr>
        <w:t xml:space="preserve"> </w:t>
      </w:r>
      <w:r w:rsidRPr="00E73E18">
        <w:rPr>
          <w:sz w:val="22"/>
          <w:szCs w:val="22"/>
        </w:rPr>
        <w:t xml:space="preserve">Jimin, </w:t>
      </w:r>
      <w:proofErr w:type="spellStart"/>
      <w:r w:rsidRPr="00E73E18">
        <w:rPr>
          <w:sz w:val="22"/>
          <w:szCs w:val="22"/>
        </w:rPr>
        <w:t>Bisland</w:t>
      </w:r>
      <w:proofErr w:type="spellEnd"/>
      <w:r w:rsidRPr="00E73E18">
        <w:rPr>
          <w:sz w:val="22"/>
          <w:szCs w:val="22"/>
        </w:rPr>
        <w:t>, Beverly Milner</w:t>
      </w:r>
      <w:r>
        <w:rPr>
          <w:sz w:val="22"/>
          <w:szCs w:val="22"/>
        </w:rPr>
        <w:t>,</w:t>
      </w:r>
      <w:r w:rsidRPr="00E73E18">
        <w:rPr>
          <w:sz w:val="22"/>
          <w:szCs w:val="22"/>
        </w:rPr>
        <w:t xml:space="preserve"> Shin</w:t>
      </w:r>
      <w:r>
        <w:rPr>
          <w:sz w:val="22"/>
          <w:szCs w:val="22"/>
        </w:rPr>
        <w:t>,</w:t>
      </w:r>
      <w:r w:rsidRPr="00E73E18">
        <w:rPr>
          <w:sz w:val="22"/>
          <w:szCs w:val="22"/>
        </w:rPr>
        <w:t xml:space="preserve"> </w:t>
      </w:r>
      <w:proofErr w:type="spellStart"/>
      <w:r w:rsidRPr="00E73E18">
        <w:rPr>
          <w:sz w:val="22"/>
          <w:szCs w:val="22"/>
        </w:rPr>
        <w:t>Sunghee</w:t>
      </w:r>
      <w:proofErr w:type="spellEnd"/>
      <w:r w:rsidRPr="00E73E18">
        <w:rPr>
          <w:sz w:val="22"/>
          <w:szCs w:val="22"/>
        </w:rPr>
        <w:t xml:space="preserve">, ‘Teaching about the Comfort Women during World War II and the Use of Personal Stories of the Victims’, </w:t>
      </w:r>
      <w:r w:rsidRPr="00E73E18">
        <w:rPr>
          <w:i/>
          <w:iCs/>
          <w:sz w:val="22"/>
          <w:szCs w:val="22"/>
        </w:rPr>
        <w:t>Education About Asia,</w:t>
      </w:r>
      <w:r w:rsidRPr="00E73E18">
        <w:rPr>
          <w:sz w:val="22"/>
          <w:szCs w:val="22"/>
        </w:rPr>
        <w:t xml:space="preserve"> 24(2019), 58-63 </w:t>
      </w:r>
    </w:p>
    <w:p w14:paraId="0904081C" w14:textId="77777777" w:rsidR="00CB1041" w:rsidRPr="00E73E18" w:rsidRDefault="00CB1041" w:rsidP="00CB1041">
      <w:pPr>
        <w:pStyle w:val="FootnoteText"/>
        <w:numPr>
          <w:ilvl w:val="0"/>
          <w:numId w:val="10"/>
        </w:numPr>
        <w:rPr>
          <w:sz w:val="22"/>
          <w:szCs w:val="22"/>
        </w:rPr>
      </w:pPr>
      <w:r w:rsidRPr="00E73E18">
        <w:rPr>
          <w:sz w:val="22"/>
          <w:szCs w:val="22"/>
        </w:rPr>
        <w:t xml:space="preserve">Kim, </w:t>
      </w:r>
      <w:proofErr w:type="spellStart"/>
      <w:r w:rsidRPr="00E73E18">
        <w:rPr>
          <w:sz w:val="22"/>
          <w:szCs w:val="22"/>
        </w:rPr>
        <w:t>Woohee</w:t>
      </w:r>
      <w:proofErr w:type="spellEnd"/>
      <w:r>
        <w:rPr>
          <w:sz w:val="22"/>
          <w:szCs w:val="22"/>
        </w:rPr>
        <w:t>,</w:t>
      </w:r>
      <w:r w:rsidRPr="00E73E18">
        <w:rPr>
          <w:sz w:val="22"/>
          <w:szCs w:val="22"/>
        </w:rPr>
        <w:t xml:space="preserve"> ‘Breaking the Silence and Inspiring Activism on Japanese Military Sexual Slavery: Legacy of Kim Hak-soon’, in </w:t>
      </w:r>
      <w:r w:rsidRPr="00E73E18">
        <w:rPr>
          <w:i/>
          <w:iCs/>
          <w:sz w:val="22"/>
          <w:szCs w:val="22"/>
        </w:rPr>
        <w:t>Thanks for Typing: Remembering Forgotten Women in History,</w:t>
      </w:r>
      <w:r w:rsidRPr="00E73E18">
        <w:rPr>
          <w:sz w:val="22"/>
          <w:szCs w:val="22"/>
        </w:rPr>
        <w:t xml:space="preserve"> ed. by Juliana </w:t>
      </w:r>
      <w:proofErr w:type="spellStart"/>
      <w:r w:rsidRPr="00E73E18">
        <w:rPr>
          <w:sz w:val="22"/>
          <w:szCs w:val="22"/>
        </w:rPr>
        <w:t>Dresvina</w:t>
      </w:r>
      <w:proofErr w:type="spellEnd"/>
      <w:r w:rsidRPr="00E73E18">
        <w:rPr>
          <w:sz w:val="22"/>
          <w:szCs w:val="22"/>
        </w:rPr>
        <w:t xml:space="preserve"> ([London</w:t>
      </w:r>
      <w:proofErr w:type="gramStart"/>
      <w:r w:rsidRPr="00E73E18">
        <w:rPr>
          <w:sz w:val="22"/>
          <w:szCs w:val="22"/>
        </w:rPr>
        <w:t>]:Bloomsbury</w:t>
      </w:r>
      <w:proofErr w:type="gramEnd"/>
      <w:r w:rsidRPr="00E73E18">
        <w:rPr>
          <w:sz w:val="22"/>
          <w:szCs w:val="22"/>
        </w:rPr>
        <w:t xml:space="preserve"> Publishing, 2021)</w:t>
      </w:r>
    </w:p>
    <w:p w14:paraId="7AB7D417" w14:textId="77777777" w:rsidR="00CB1041" w:rsidRPr="00E73E18" w:rsidRDefault="00CB1041" w:rsidP="00CB1041">
      <w:pPr>
        <w:pStyle w:val="FootnoteText"/>
        <w:numPr>
          <w:ilvl w:val="0"/>
          <w:numId w:val="10"/>
        </w:numPr>
        <w:rPr>
          <w:sz w:val="22"/>
          <w:szCs w:val="22"/>
        </w:rPr>
      </w:pPr>
      <w:r w:rsidRPr="00E73E18">
        <w:rPr>
          <w:sz w:val="22"/>
          <w:szCs w:val="22"/>
        </w:rPr>
        <w:t>Kim-</w:t>
      </w:r>
      <w:proofErr w:type="spellStart"/>
      <w:r w:rsidRPr="00E73E18">
        <w:rPr>
          <w:sz w:val="22"/>
          <w:szCs w:val="22"/>
        </w:rPr>
        <w:t>gibson</w:t>
      </w:r>
      <w:proofErr w:type="spellEnd"/>
      <w:r w:rsidRPr="00E73E18">
        <w:rPr>
          <w:sz w:val="22"/>
          <w:szCs w:val="22"/>
        </w:rPr>
        <w:t>, Dai Sil</w:t>
      </w:r>
      <w:r>
        <w:rPr>
          <w:sz w:val="22"/>
          <w:szCs w:val="22"/>
        </w:rPr>
        <w:t>,</w:t>
      </w:r>
      <w:r w:rsidRPr="00E73E18">
        <w:rPr>
          <w:i/>
          <w:iCs/>
          <w:sz w:val="22"/>
          <w:szCs w:val="22"/>
        </w:rPr>
        <w:t xml:space="preserve"> </w:t>
      </w:r>
      <w:r w:rsidRPr="00E73E18">
        <w:rPr>
          <w:i/>
          <w:iCs/>
          <w:sz w:val="22"/>
          <w:szCs w:val="22"/>
        </w:rPr>
        <w:t>Silence Broken: Korean Comfort Women</w:t>
      </w:r>
      <w:r w:rsidRPr="00E73E18">
        <w:rPr>
          <w:sz w:val="22"/>
          <w:szCs w:val="22"/>
        </w:rPr>
        <w:t xml:space="preserve"> (Parkersburg: Mid-Prairie Books, 1999)</w:t>
      </w:r>
      <w:r w:rsidRPr="00E73E18">
        <w:rPr>
          <w:sz w:val="22"/>
          <w:szCs w:val="22"/>
        </w:rPr>
        <w:t xml:space="preserve"> </w:t>
      </w:r>
    </w:p>
    <w:p w14:paraId="79505FDA" w14:textId="77777777" w:rsidR="00CB1041" w:rsidRPr="00E73E18" w:rsidRDefault="00CB1041" w:rsidP="00CB1041">
      <w:pPr>
        <w:pStyle w:val="FootnoteText"/>
        <w:numPr>
          <w:ilvl w:val="0"/>
          <w:numId w:val="10"/>
        </w:numPr>
        <w:rPr>
          <w:sz w:val="22"/>
          <w:szCs w:val="22"/>
        </w:rPr>
      </w:pPr>
      <w:r w:rsidRPr="00E73E18">
        <w:rPr>
          <w:sz w:val="22"/>
          <w:szCs w:val="22"/>
        </w:rPr>
        <w:t xml:space="preserve">Korea Herald, ‘Seoul Faces Dilemma Over ‘Comfort Women’ Statue in Busan’ </w:t>
      </w:r>
      <w:r w:rsidRPr="00E73E18">
        <w:rPr>
          <w:i/>
          <w:iCs/>
          <w:sz w:val="22"/>
          <w:szCs w:val="22"/>
        </w:rPr>
        <w:t>Korea Herald</w:t>
      </w:r>
      <w:r w:rsidRPr="00E73E18">
        <w:rPr>
          <w:sz w:val="22"/>
          <w:szCs w:val="22"/>
        </w:rPr>
        <w:t>, 3 January 2017, &lt;</w:t>
      </w:r>
      <w:hyperlink r:id="rId17" w:history="1">
        <w:r w:rsidRPr="00E73E18">
          <w:rPr>
            <w:rStyle w:val="Hyperlink"/>
            <w:sz w:val="22"/>
            <w:szCs w:val="22"/>
          </w:rPr>
          <w:t>https://www.koreaherald.com/view.php?ud=20170103000764</w:t>
        </w:r>
      </w:hyperlink>
      <w:r w:rsidRPr="00E73E18">
        <w:rPr>
          <w:sz w:val="22"/>
          <w:szCs w:val="22"/>
        </w:rPr>
        <w:t>&gt;</w:t>
      </w:r>
    </w:p>
    <w:p w14:paraId="1B7A24CF" w14:textId="77777777" w:rsidR="00CB1041" w:rsidRPr="00E73E18" w:rsidRDefault="00CB1041" w:rsidP="00CB1041">
      <w:pPr>
        <w:pStyle w:val="FootnoteText"/>
        <w:numPr>
          <w:ilvl w:val="0"/>
          <w:numId w:val="10"/>
        </w:numPr>
        <w:rPr>
          <w:sz w:val="22"/>
          <w:szCs w:val="22"/>
        </w:rPr>
      </w:pPr>
      <w:r w:rsidRPr="00E73E18">
        <w:rPr>
          <w:sz w:val="22"/>
          <w:szCs w:val="22"/>
        </w:rPr>
        <w:t>Shim, David</w:t>
      </w:r>
      <w:r>
        <w:rPr>
          <w:sz w:val="22"/>
          <w:szCs w:val="22"/>
        </w:rPr>
        <w:t xml:space="preserve">, </w:t>
      </w:r>
      <w:r w:rsidRPr="00E73E18">
        <w:rPr>
          <w:sz w:val="22"/>
          <w:szCs w:val="22"/>
        </w:rPr>
        <w:t xml:space="preserve">’Memorials’ Politics: Exploring the material rhetoric of the Statue of Peace’, </w:t>
      </w:r>
      <w:r w:rsidRPr="00E73E18">
        <w:rPr>
          <w:i/>
          <w:iCs/>
          <w:sz w:val="22"/>
          <w:szCs w:val="22"/>
        </w:rPr>
        <w:t>Memory Studies,</w:t>
      </w:r>
      <w:r w:rsidRPr="00E73E18">
        <w:rPr>
          <w:sz w:val="22"/>
          <w:szCs w:val="22"/>
        </w:rPr>
        <w:t xml:space="preserve"> (2021)</w:t>
      </w:r>
    </w:p>
    <w:p w14:paraId="37E2E15B" w14:textId="77777777" w:rsidR="00CB1041" w:rsidRPr="00E73E18" w:rsidRDefault="00CB1041" w:rsidP="00CB1041">
      <w:pPr>
        <w:pStyle w:val="FootnoteText"/>
        <w:numPr>
          <w:ilvl w:val="0"/>
          <w:numId w:val="10"/>
        </w:numPr>
        <w:rPr>
          <w:sz w:val="22"/>
          <w:szCs w:val="22"/>
        </w:rPr>
      </w:pPr>
      <w:r w:rsidRPr="00E73E18">
        <w:rPr>
          <w:sz w:val="22"/>
          <w:szCs w:val="22"/>
        </w:rPr>
        <w:t>Soh</w:t>
      </w:r>
      <w:r>
        <w:rPr>
          <w:sz w:val="22"/>
          <w:szCs w:val="22"/>
        </w:rPr>
        <w:t>,</w:t>
      </w:r>
      <w:r w:rsidRPr="00A71926">
        <w:rPr>
          <w:sz w:val="22"/>
          <w:szCs w:val="22"/>
        </w:rPr>
        <w:t xml:space="preserve"> </w:t>
      </w:r>
      <w:proofErr w:type="spellStart"/>
      <w:r w:rsidRPr="00E73E18">
        <w:rPr>
          <w:sz w:val="22"/>
          <w:szCs w:val="22"/>
        </w:rPr>
        <w:t>Chunghee</w:t>
      </w:r>
      <w:proofErr w:type="spellEnd"/>
      <w:r w:rsidRPr="00E73E18">
        <w:rPr>
          <w:sz w:val="22"/>
          <w:szCs w:val="22"/>
        </w:rPr>
        <w:t xml:space="preserve"> Sarah, ‘The Korean “Comfort Women”: Movement for Redress’, </w:t>
      </w:r>
      <w:r w:rsidRPr="00E73E18">
        <w:rPr>
          <w:i/>
          <w:iCs/>
          <w:sz w:val="22"/>
          <w:szCs w:val="22"/>
        </w:rPr>
        <w:t>Asian Survey,</w:t>
      </w:r>
      <w:r w:rsidRPr="00E73E18">
        <w:rPr>
          <w:sz w:val="22"/>
          <w:szCs w:val="22"/>
        </w:rPr>
        <w:t xml:space="preserve"> 36(1996), 1226-1240</w:t>
      </w:r>
    </w:p>
    <w:p w14:paraId="15EC36D4" w14:textId="77777777" w:rsidR="00CB1041" w:rsidRPr="00E73E18" w:rsidRDefault="00CB1041" w:rsidP="00CB1041">
      <w:pPr>
        <w:pStyle w:val="ListParagraph"/>
        <w:numPr>
          <w:ilvl w:val="0"/>
          <w:numId w:val="10"/>
        </w:numPr>
        <w:spacing w:after="0"/>
      </w:pPr>
      <w:r w:rsidRPr="00E73E18">
        <w:t>Tanaka</w:t>
      </w:r>
      <w:r>
        <w:t>,</w:t>
      </w:r>
      <w:r w:rsidRPr="00A71926">
        <w:t xml:space="preserve"> </w:t>
      </w:r>
      <w:r w:rsidRPr="00E73E18">
        <w:t xml:space="preserve">Yuki, </w:t>
      </w:r>
      <w:r w:rsidRPr="00E73E18">
        <w:rPr>
          <w:i/>
          <w:iCs/>
        </w:rPr>
        <w:t>Japan’s Comfort Women: Sexual Slavery and Prostitution during World War II and the US Occupation</w:t>
      </w:r>
      <w:r w:rsidRPr="00E73E18">
        <w:t xml:space="preserve"> (New York: Routledge, 2002</w:t>
      </w:r>
      <w:r>
        <w:t>)</w:t>
      </w:r>
    </w:p>
    <w:p w14:paraId="22002388" w14:textId="77777777" w:rsidR="00CB1041" w:rsidRPr="00E73E18" w:rsidRDefault="00CB1041" w:rsidP="00CB1041">
      <w:pPr>
        <w:pStyle w:val="FootnoteText"/>
        <w:numPr>
          <w:ilvl w:val="0"/>
          <w:numId w:val="10"/>
        </w:numPr>
        <w:rPr>
          <w:sz w:val="22"/>
          <w:szCs w:val="22"/>
        </w:rPr>
      </w:pPr>
      <w:r w:rsidRPr="00E73E18">
        <w:rPr>
          <w:sz w:val="22"/>
          <w:szCs w:val="22"/>
        </w:rPr>
        <w:t>Ward</w:t>
      </w:r>
      <w:r>
        <w:rPr>
          <w:sz w:val="22"/>
          <w:szCs w:val="22"/>
        </w:rPr>
        <w:t>,</w:t>
      </w:r>
      <w:r w:rsidRPr="00E73E18">
        <w:rPr>
          <w:sz w:val="22"/>
          <w:szCs w:val="22"/>
        </w:rPr>
        <w:t xml:space="preserve"> </w:t>
      </w:r>
      <w:r w:rsidRPr="00E73E18">
        <w:rPr>
          <w:sz w:val="22"/>
          <w:szCs w:val="22"/>
        </w:rPr>
        <w:t>Thomas J., and Lay</w:t>
      </w:r>
      <w:r>
        <w:rPr>
          <w:sz w:val="22"/>
          <w:szCs w:val="22"/>
        </w:rPr>
        <w:t>,</w:t>
      </w:r>
      <w:r w:rsidRPr="00E73E18">
        <w:rPr>
          <w:sz w:val="22"/>
          <w:szCs w:val="22"/>
        </w:rPr>
        <w:t xml:space="preserve"> </w:t>
      </w:r>
      <w:r w:rsidRPr="00E73E18">
        <w:rPr>
          <w:sz w:val="22"/>
          <w:szCs w:val="22"/>
        </w:rPr>
        <w:t xml:space="preserve">William D., </w:t>
      </w:r>
      <w:r w:rsidRPr="00E73E18">
        <w:rPr>
          <w:i/>
          <w:iCs/>
          <w:sz w:val="22"/>
          <w:szCs w:val="22"/>
        </w:rPr>
        <w:t xml:space="preserve">Park Statue Politics: World War II Comfort Women Memorials in the United States </w:t>
      </w:r>
      <w:r w:rsidRPr="00E73E18">
        <w:rPr>
          <w:sz w:val="22"/>
          <w:szCs w:val="22"/>
        </w:rPr>
        <w:t xml:space="preserve">(Bristol: </w:t>
      </w:r>
      <w:proofErr w:type="spellStart"/>
      <w:r w:rsidRPr="00E73E18">
        <w:rPr>
          <w:sz w:val="22"/>
          <w:szCs w:val="22"/>
        </w:rPr>
        <w:t>EInternational</w:t>
      </w:r>
      <w:proofErr w:type="spellEnd"/>
      <w:r w:rsidRPr="00E73E18">
        <w:rPr>
          <w:sz w:val="22"/>
          <w:szCs w:val="22"/>
        </w:rPr>
        <w:t xml:space="preserve"> Relations Publishing, 2019), p. </w:t>
      </w:r>
      <w:proofErr w:type="gramStart"/>
      <w:r w:rsidRPr="00E73E18">
        <w:rPr>
          <w:sz w:val="22"/>
          <w:szCs w:val="22"/>
        </w:rPr>
        <w:t>53</w:t>
      </w:r>
      <w:proofErr w:type="gramEnd"/>
    </w:p>
    <w:p w14:paraId="7A5FDAF0" w14:textId="77777777" w:rsidR="00CB1041" w:rsidRPr="00E73E18" w:rsidRDefault="00CB1041" w:rsidP="00CB1041">
      <w:pPr>
        <w:pStyle w:val="FootnoteText"/>
        <w:numPr>
          <w:ilvl w:val="0"/>
          <w:numId w:val="10"/>
        </w:numPr>
        <w:rPr>
          <w:sz w:val="22"/>
          <w:szCs w:val="22"/>
        </w:rPr>
      </w:pPr>
      <w:r w:rsidRPr="00E73E18">
        <w:rPr>
          <w:sz w:val="22"/>
          <w:szCs w:val="22"/>
        </w:rPr>
        <w:lastRenderedPageBreak/>
        <w:t>Ward</w:t>
      </w:r>
      <w:r>
        <w:rPr>
          <w:sz w:val="22"/>
          <w:szCs w:val="22"/>
        </w:rPr>
        <w:t>,</w:t>
      </w:r>
      <w:r w:rsidRPr="00A71926">
        <w:rPr>
          <w:sz w:val="22"/>
          <w:szCs w:val="22"/>
        </w:rPr>
        <w:t xml:space="preserve"> </w:t>
      </w:r>
      <w:r w:rsidRPr="00E73E18">
        <w:rPr>
          <w:sz w:val="22"/>
          <w:szCs w:val="22"/>
        </w:rPr>
        <w:t>Thomas J., Lay</w:t>
      </w:r>
      <w:r>
        <w:rPr>
          <w:sz w:val="22"/>
          <w:szCs w:val="22"/>
        </w:rPr>
        <w:t>,</w:t>
      </w:r>
      <w:r w:rsidRPr="00A71926">
        <w:rPr>
          <w:sz w:val="22"/>
          <w:szCs w:val="22"/>
        </w:rPr>
        <w:t xml:space="preserve"> </w:t>
      </w:r>
      <w:r w:rsidRPr="00E73E18">
        <w:rPr>
          <w:sz w:val="22"/>
          <w:szCs w:val="22"/>
        </w:rPr>
        <w:t xml:space="preserve">William D., ‘The Origins and Implementation of the Comfort Women System’, </w:t>
      </w:r>
      <w:r w:rsidRPr="00E73E18">
        <w:rPr>
          <w:i/>
          <w:iCs/>
          <w:sz w:val="22"/>
          <w:szCs w:val="22"/>
        </w:rPr>
        <w:t xml:space="preserve">E-International Relations, (2018) </w:t>
      </w:r>
      <w:r w:rsidRPr="00E73E18">
        <w:rPr>
          <w:sz w:val="22"/>
          <w:szCs w:val="22"/>
        </w:rPr>
        <w:t>&lt;</w:t>
      </w:r>
      <w:hyperlink r:id="rId18" w:history="1">
        <w:r w:rsidRPr="00E73E18">
          <w:rPr>
            <w:rStyle w:val="Hyperlink"/>
            <w:sz w:val="22"/>
            <w:szCs w:val="22"/>
          </w:rPr>
          <w:t>https://www.e-ir.info/2018/12/14/the-origins-and-implementation-of-the-comfort-women-system/</w:t>
        </w:r>
      </w:hyperlink>
      <w:r w:rsidRPr="00E73E18">
        <w:rPr>
          <w:rStyle w:val="Hyperlink"/>
          <w:color w:val="auto"/>
          <w:sz w:val="22"/>
          <w:szCs w:val="22"/>
          <w:u w:val="none"/>
        </w:rPr>
        <w:t>&gt;</w:t>
      </w:r>
      <w:r w:rsidRPr="00E73E18">
        <w:rPr>
          <w:sz w:val="22"/>
          <w:szCs w:val="22"/>
        </w:rPr>
        <w:t xml:space="preserve"> </w:t>
      </w:r>
    </w:p>
    <w:p w14:paraId="4A5F34C7" w14:textId="77777777" w:rsidR="00CB1041" w:rsidRPr="00E73E18" w:rsidRDefault="00CB1041" w:rsidP="00CB1041">
      <w:pPr>
        <w:pStyle w:val="FootnoteText"/>
        <w:numPr>
          <w:ilvl w:val="0"/>
          <w:numId w:val="10"/>
        </w:numPr>
        <w:rPr>
          <w:sz w:val="22"/>
          <w:szCs w:val="22"/>
        </w:rPr>
      </w:pPr>
      <w:r w:rsidRPr="00E73E18">
        <w:rPr>
          <w:sz w:val="22"/>
          <w:szCs w:val="22"/>
        </w:rPr>
        <w:t>Yamaguchi, Tomomi</w:t>
      </w:r>
      <w:r>
        <w:rPr>
          <w:sz w:val="22"/>
          <w:szCs w:val="22"/>
        </w:rPr>
        <w:t>,</w:t>
      </w:r>
      <w:r w:rsidRPr="00E73E18">
        <w:rPr>
          <w:sz w:val="22"/>
          <w:szCs w:val="22"/>
        </w:rPr>
        <w:t xml:space="preserve"> </w:t>
      </w:r>
      <w:r w:rsidRPr="00E73E18">
        <w:rPr>
          <w:sz w:val="22"/>
          <w:szCs w:val="22"/>
        </w:rPr>
        <w:t>‘The History Wars and the Comfort Women Issue: Revisionism and the Right-wing in Contemporary Japan and the U.S.’</w:t>
      </w:r>
      <w:r w:rsidRPr="00E73E18">
        <w:rPr>
          <w:i/>
          <w:iCs/>
          <w:sz w:val="22"/>
          <w:szCs w:val="22"/>
        </w:rPr>
        <w:t>, The Asia-Pacific Journal</w:t>
      </w:r>
      <w:r w:rsidRPr="00E73E18">
        <w:rPr>
          <w:sz w:val="22"/>
          <w:szCs w:val="22"/>
        </w:rPr>
        <w:t>, 18(2020), 1-23 &lt;</w:t>
      </w:r>
      <w:hyperlink r:id="rId19" w:history="1">
        <w:r w:rsidRPr="00E73E18">
          <w:rPr>
            <w:rStyle w:val="Hyperlink"/>
            <w:sz w:val="22"/>
            <w:szCs w:val="22"/>
          </w:rPr>
          <w:t>https://apjjf.org/2020/6/Yamaguchi.html</w:t>
        </w:r>
      </w:hyperlink>
      <w:r w:rsidRPr="00E73E18">
        <w:rPr>
          <w:sz w:val="22"/>
          <w:szCs w:val="22"/>
        </w:rPr>
        <w:t>&gt;</w:t>
      </w:r>
    </w:p>
    <w:p w14:paraId="41789F6B" w14:textId="77777777" w:rsidR="00CB1041" w:rsidRPr="00E73E18" w:rsidRDefault="00CB1041" w:rsidP="00CB1041">
      <w:pPr>
        <w:pStyle w:val="FootnoteText"/>
        <w:numPr>
          <w:ilvl w:val="0"/>
          <w:numId w:val="10"/>
        </w:numPr>
        <w:rPr>
          <w:sz w:val="22"/>
          <w:szCs w:val="22"/>
        </w:rPr>
      </w:pPr>
      <w:r w:rsidRPr="00E73E18">
        <w:rPr>
          <w:sz w:val="22"/>
          <w:szCs w:val="22"/>
        </w:rPr>
        <w:t>Yoon</w:t>
      </w:r>
      <w:r>
        <w:rPr>
          <w:sz w:val="22"/>
          <w:szCs w:val="22"/>
        </w:rPr>
        <w:t>,</w:t>
      </w:r>
      <w:r w:rsidRPr="00E73E18">
        <w:rPr>
          <w:sz w:val="22"/>
          <w:szCs w:val="22"/>
        </w:rPr>
        <w:t xml:space="preserve"> </w:t>
      </w:r>
      <w:proofErr w:type="spellStart"/>
      <w:r w:rsidRPr="00E73E18">
        <w:rPr>
          <w:sz w:val="22"/>
          <w:szCs w:val="22"/>
        </w:rPr>
        <w:t>Rangsook</w:t>
      </w:r>
      <w:proofErr w:type="spellEnd"/>
      <w:r w:rsidRPr="00E73E18">
        <w:rPr>
          <w:sz w:val="22"/>
          <w:szCs w:val="22"/>
        </w:rPr>
        <w:t xml:space="preserve">, ‘Erecting the “Comfort Women” Memorials: From Seoul to San Francisco’, </w:t>
      </w:r>
      <w:r w:rsidRPr="00E73E18">
        <w:rPr>
          <w:i/>
          <w:iCs/>
          <w:sz w:val="22"/>
          <w:szCs w:val="22"/>
        </w:rPr>
        <w:t xml:space="preserve">De </w:t>
      </w:r>
      <w:proofErr w:type="spellStart"/>
      <w:r w:rsidRPr="00E73E18">
        <w:rPr>
          <w:i/>
          <w:iCs/>
          <w:sz w:val="22"/>
          <w:szCs w:val="22"/>
        </w:rPr>
        <w:t>Arte</w:t>
      </w:r>
      <w:proofErr w:type="spellEnd"/>
      <w:r w:rsidRPr="00E73E18">
        <w:rPr>
          <w:i/>
          <w:iCs/>
          <w:sz w:val="22"/>
          <w:szCs w:val="22"/>
        </w:rPr>
        <w:t xml:space="preserve">, </w:t>
      </w:r>
      <w:r w:rsidRPr="00E73E18">
        <w:rPr>
          <w:sz w:val="22"/>
          <w:szCs w:val="22"/>
        </w:rPr>
        <w:t xml:space="preserve">53(2018), 70-85 </w:t>
      </w:r>
    </w:p>
    <w:p w14:paraId="69A9DFD2" w14:textId="77777777" w:rsidR="00E73E18" w:rsidRPr="00E73E18" w:rsidRDefault="00E73E18" w:rsidP="005D0A33">
      <w:pPr>
        <w:spacing w:after="0" w:line="240" w:lineRule="auto"/>
        <w:textAlignment w:val="center"/>
      </w:pPr>
    </w:p>
    <w:sectPr w:rsidR="00E73E18" w:rsidRPr="00E73E18">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5241FDD" w14:textId="77777777" w:rsidR="00AC15CB" w:rsidRDefault="00AC15CB" w:rsidP="00C62A71">
      <w:pPr>
        <w:spacing w:after="0" w:line="240" w:lineRule="auto"/>
      </w:pPr>
      <w:r>
        <w:separator/>
      </w:r>
    </w:p>
  </w:endnote>
  <w:endnote w:type="continuationSeparator" w:id="0">
    <w:p w14:paraId="64581AD6" w14:textId="77777777" w:rsidR="00AC15CB" w:rsidRDefault="00AC15CB" w:rsidP="00C62A71">
      <w:pPr>
        <w:spacing w:after="0" w:line="240" w:lineRule="auto"/>
      </w:pPr>
      <w:r>
        <w:continuationSeparator/>
      </w:r>
    </w:p>
  </w:endnote>
  <w:endnote w:type="continuationNotice" w:id="1">
    <w:p w14:paraId="6280AE99" w14:textId="77777777" w:rsidR="00AC15CB" w:rsidRDefault="00AC15CB">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1B713E2" w14:textId="77777777" w:rsidR="00AC15CB" w:rsidRDefault="00AC15CB" w:rsidP="00C62A71">
      <w:pPr>
        <w:spacing w:after="0" w:line="240" w:lineRule="auto"/>
      </w:pPr>
      <w:r>
        <w:separator/>
      </w:r>
    </w:p>
  </w:footnote>
  <w:footnote w:type="continuationSeparator" w:id="0">
    <w:p w14:paraId="6C0F3314" w14:textId="77777777" w:rsidR="00AC15CB" w:rsidRDefault="00AC15CB" w:rsidP="00C62A71">
      <w:pPr>
        <w:spacing w:after="0" w:line="240" w:lineRule="auto"/>
      </w:pPr>
      <w:r>
        <w:continuationSeparator/>
      </w:r>
    </w:p>
  </w:footnote>
  <w:footnote w:type="continuationNotice" w:id="1">
    <w:p w14:paraId="6B4213A7" w14:textId="77777777" w:rsidR="00AC15CB" w:rsidRDefault="00AC15CB">
      <w:pPr>
        <w:spacing w:after="0" w:line="240" w:lineRule="auto"/>
      </w:pPr>
    </w:p>
  </w:footnote>
  <w:footnote w:id="2">
    <w:p w14:paraId="3F9EACC9" w14:textId="64DFEA6C" w:rsidR="00B94BD5" w:rsidRPr="00562AF4" w:rsidRDefault="00B94BD5" w:rsidP="006463E0">
      <w:pPr>
        <w:spacing w:after="0"/>
        <w:rPr>
          <w:sz w:val="20"/>
          <w:szCs w:val="20"/>
          <w:highlight w:val="yellow"/>
        </w:rPr>
      </w:pPr>
      <w:r w:rsidRPr="00562AF4">
        <w:rPr>
          <w:rStyle w:val="FootnoteReference"/>
          <w:sz w:val="20"/>
          <w:szCs w:val="20"/>
        </w:rPr>
        <w:footnoteRef/>
      </w:r>
      <w:r w:rsidRPr="00562AF4">
        <w:rPr>
          <w:sz w:val="20"/>
          <w:szCs w:val="20"/>
        </w:rPr>
        <w:t xml:space="preserve"> </w:t>
      </w:r>
      <w:r w:rsidR="006463E0" w:rsidRPr="00562AF4">
        <w:rPr>
          <w:sz w:val="20"/>
          <w:szCs w:val="20"/>
        </w:rPr>
        <w:t xml:space="preserve">Yuki Tanaka, </w:t>
      </w:r>
      <w:r w:rsidR="006463E0" w:rsidRPr="00562AF4">
        <w:rPr>
          <w:i/>
          <w:iCs/>
          <w:sz w:val="20"/>
          <w:szCs w:val="20"/>
        </w:rPr>
        <w:t>Japan’s Comfort Women: Sexual Slavery and Prostitution during World War II and the US Occupation</w:t>
      </w:r>
      <w:r w:rsidR="006463E0" w:rsidRPr="00562AF4">
        <w:rPr>
          <w:sz w:val="20"/>
          <w:szCs w:val="20"/>
        </w:rPr>
        <w:t xml:space="preserve"> (New York: Routledge, 2002), </w:t>
      </w:r>
      <w:r w:rsidR="008234BF" w:rsidRPr="00562AF4">
        <w:rPr>
          <w:sz w:val="20"/>
          <w:szCs w:val="20"/>
        </w:rPr>
        <w:t xml:space="preserve">p. </w:t>
      </w:r>
      <w:r w:rsidR="006463E0" w:rsidRPr="00562AF4">
        <w:rPr>
          <w:sz w:val="20"/>
          <w:szCs w:val="20"/>
        </w:rPr>
        <w:t>21</w:t>
      </w:r>
    </w:p>
  </w:footnote>
  <w:footnote w:id="3">
    <w:p w14:paraId="46F071FF" w14:textId="119940EB" w:rsidR="00592E12" w:rsidRDefault="00592E12">
      <w:pPr>
        <w:pStyle w:val="FootnoteText"/>
      </w:pPr>
      <w:r w:rsidRPr="00562AF4">
        <w:rPr>
          <w:rStyle w:val="FootnoteReference"/>
        </w:rPr>
        <w:footnoteRef/>
      </w:r>
      <w:r w:rsidRPr="00562AF4">
        <w:t xml:space="preserve"> </w:t>
      </w:r>
      <w:r w:rsidR="00DD29D4" w:rsidRPr="00562AF4">
        <w:t>Erin Blakemore, ‘The Brutal History of Japan’s ‘Comfort Women’</w:t>
      </w:r>
      <w:r w:rsidR="00557642" w:rsidRPr="00562AF4">
        <w:t xml:space="preserve">, </w:t>
      </w:r>
      <w:r w:rsidR="00557642" w:rsidRPr="00562AF4">
        <w:rPr>
          <w:i/>
          <w:iCs/>
        </w:rPr>
        <w:t>History</w:t>
      </w:r>
      <w:r w:rsidR="00EE463B" w:rsidRPr="00562AF4">
        <w:rPr>
          <w:i/>
          <w:iCs/>
        </w:rPr>
        <w:t xml:space="preserve">, </w:t>
      </w:r>
      <w:r w:rsidR="00BD28DB" w:rsidRPr="00562AF4">
        <w:t xml:space="preserve">(2019), </w:t>
      </w:r>
      <w:r w:rsidR="00650AF4" w:rsidRPr="00562AF4">
        <w:t>&lt;</w:t>
      </w:r>
      <w:hyperlink r:id="rId1" w:history="1">
        <w:r w:rsidR="00650AF4" w:rsidRPr="00562AF4">
          <w:rPr>
            <w:rStyle w:val="Hyperlink"/>
          </w:rPr>
          <w:t>https://www.history.com/news/comfort-women-japan-military-brothels-korea</w:t>
        </w:r>
      </w:hyperlink>
      <w:r w:rsidR="00650AF4" w:rsidRPr="00562AF4">
        <w:t>&gt;</w:t>
      </w:r>
    </w:p>
  </w:footnote>
  <w:footnote w:id="4">
    <w:p w14:paraId="72AAF886" w14:textId="0F133B39" w:rsidR="00707F50" w:rsidRPr="00D33C1C" w:rsidRDefault="00707F50" w:rsidP="00707F50">
      <w:pPr>
        <w:pStyle w:val="FootnoteText"/>
      </w:pPr>
      <w:r w:rsidRPr="00D33C1C">
        <w:rPr>
          <w:rStyle w:val="FootnoteReference"/>
        </w:rPr>
        <w:footnoteRef/>
      </w:r>
      <w:r w:rsidRPr="00D33C1C">
        <w:t xml:space="preserve"> </w:t>
      </w:r>
      <w:r w:rsidR="0006604C" w:rsidRPr="00D33C1C">
        <w:t xml:space="preserve">Jimin Kim, Beverly Milner </w:t>
      </w:r>
      <w:proofErr w:type="spellStart"/>
      <w:r w:rsidR="0006604C" w:rsidRPr="00D33C1C">
        <w:t>Bisland</w:t>
      </w:r>
      <w:proofErr w:type="spellEnd"/>
      <w:r w:rsidR="0006604C" w:rsidRPr="00D33C1C">
        <w:t xml:space="preserve">, </w:t>
      </w:r>
      <w:proofErr w:type="spellStart"/>
      <w:r w:rsidR="0006604C" w:rsidRPr="00D33C1C">
        <w:t>Sunghee</w:t>
      </w:r>
      <w:proofErr w:type="spellEnd"/>
      <w:r w:rsidR="0006604C" w:rsidRPr="00D33C1C">
        <w:t xml:space="preserve"> Shin,</w:t>
      </w:r>
      <w:r w:rsidR="00F2615F" w:rsidRPr="00D33C1C">
        <w:t xml:space="preserve"> ‘Teaching about the Comfort Women during World War </w:t>
      </w:r>
      <w:r w:rsidR="00E90A6F" w:rsidRPr="00D33C1C">
        <w:t xml:space="preserve">II and the Use of Personal Stories of the Victims’, </w:t>
      </w:r>
      <w:r w:rsidR="00E90A6F" w:rsidRPr="00D33C1C">
        <w:rPr>
          <w:i/>
          <w:iCs/>
        </w:rPr>
        <w:t>Education About Asia</w:t>
      </w:r>
      <w:r w:rsidR="009B694E" w:rsidRPr="00D33C1C">
        <w:rPr>
          <w:i/>
          <w:iCs/>
        </w:rPr>
        <w:t>,</w:t>
      </w:r>
      <w:r w:rsidR="009B694E" w:rsidRPr="00D33C1C">
        <w:t xml:space="preserve"> </w:t>
      </w:r>
      <w:r w:rsidR="0044471B" w:rsidRPr="00D33C1C">
        <w:t xml:space="preserve">24(2019), </w:t>
      </w:r>
      <w:r w:rsidR="00562AF4" w:rsidRPr="00D33C1C">
        <w:t xml:space="preserve">58-63 </w:t>
      </w:r>
    </w:p>
  </w:footnote>
  <w:footnote w:id="5">
    <w:p w14:paraId="240D125C" w14:textId="47A5E30A" w:rsidR="00707F50" w:rsidRPr="00D33C1C" w:rsidRDefault="00707F50" w:rsidP="00707F50">
      <w:pPr>
        <w:pStyle w:val="FootnoteText"/>
      </w:pPr>
      <w:r w:rsidRPr="00D33C1C">
        <w:rPr>
          <w:rStyle w:val="FootnoteReference"/>
        </w:rPr>
        <w:footnoteRef/>
      </w:r>
      <w:r w:rsidRPr="00D33C1C">
        <w:t xml:space="preserve"> Dai Sil Kim-</w:t>
      </w:r>
      <w:proofErr w:type="spellStart"/>
      <w:r w:rsidRPr="00D33C1C">
        <w:t>gibson</w:t>
      </w:r>
      <w:proofErr w:type="spellEnd"/>
      <w:r w:rsidRPr="00D33C1C">
        <w:t xml:space="preserve">, </w:t>
      </w:r>
      <w:r w:rsidRPr="00D33C1C">
        <w:rPr>
          <w:i/>
          <w:iCs/>
        </w:rPr>
        <w:t>Silence Broken: Korean Comfort Women</w:t>
      </w:r>
      <w:r w:rsidRPr="00D33C1C">
        <w:t xml:space="preserve"> (Parkersburg: Mid-Prairie Books, 1999),</w:t>
      </w:r>
      <w:r w:rsidR="0085680A" w:rsidRPr="00D33C1C">
        <w:t xml:space="preserve"> p.</w:t>
      </w:r>
      <w:proofErr w:type="gramStart"/>
      <w:r w:rsidRPr="00D33C1C">
        <w:t>40</w:t>
      </w:r>
      <w:proofErr w:type="gramEnd"/>
    </w:p>
  </w:footnote>
  <w:footnote w:id="6">
    <w:p w14:paraId="5678799E" w14:textId="6CF4D5DA" w:rsidR="00710131" w:rsidRPr="00D33C1C" w:rsidRDefault="00710131" w:rsidP="00710131">
      <w:pPr>
        <w:pStyle w:val="FootnoteText"/>
      </w:pPr>
      <w:r w:rsidRPr="00D33C1C">
        <w:rPr>
          <w:rStyle w:val="FootnoteReference"/>
        </w:rPr>
        <w:footnoteRef/>
      </w:r>
      <w:r w:rsidRPr="00D33C1C">
        <w:t xml:space="preserve"> </w:t>
      </w:r>
      <w:r w:rsidR="008E39E1" w:rsidRPr="00D33C1C">
        <w:t xml:space="preserve">Thomas J. Ward, William D. Lay, ‘The Origins and Implementation of the Comfort Women System’, </w:t>
      </w:r>
      <w:r w:rsidR="006B0B78" w:rsidRPr="00D33C1C">
        <w:rPr>
          <w:i/>
          <w:iCs/>
        </w:rPr>
        <w:t>E-International Relations, (2018)</w:t>
      </w:r>
      <w:r w:rsidR="00F95F79" w:rsidRPr="00D33C1C">
        <w:rPr>
          <w:i/>
          <w:iCs/>
        </w:rPr>
        <w:t xml:space="preserve"> </w:t>
      </w:r>
      <w:r w:rsidR="00173B7B" w:rsidRPr="00D33C1C">
        <w:t>&lt;</w:t>
      </w:r>
      <w:hyperlink r:id="rId2" w:history="1">
        <w:r w:rsidR="008E39E1" w:rsidRPr="00D33C1C">
          <w:rPr>
            <w:rStyle w:val="Hyperlink"/>
          </w:rPr>
          <w:t>https://www.e-ir.info/2018/12/14/the-origins-and-implementation-of-the-comfort-women-system/</w:t>
        </w:r>
      </w:hyperlink>
      <w:r w:rsidR="00DE3CD6" w:rsidRPr="00D33C1C">
        <w:rPr>
          <w:rStyle w:val="Hyperlink"/>
          <w:color w:val="auto"/>
          <w:u w:val="none"/>
        </w:rPr>
        <w:t>&gt;</w:t>
      </w:r>
      <w:r w:rsidR="001410F9" w:rsidRPr="00D33C1C">
        <w:t xml:space="preserve"> </w:t>
      </w:r>
    </w:p>
  </w:footnote>
  <w:footnote w:id="7">
    <w:p w14:paraId="1C867839" w14:textId="740ECFA9" w:rsidR="00A3065E" w:rsidRPr="00D33C1C" w:rsidRDefault="00A3065E">
      <w:pPr>
        <w:pStyle w:val="FootnoteText"/>
      </w:pPr>
      <w:r w:rsidRPr="00D33C1C">
        <w:rPr>
          <w:rStyle w:val="FootnoteReference"/>
        </w:rPr>
        <w:footnoteRef/>
      </w:r>
      <w:proofErr w:type="spellStart"/>
      <w:r w:rsidR="003A0261" w:rsidRPr="00D33C1C">
        <w:t>Woohee</w:t>
      </w:r>
      <w:proofErr w:type="spellEnd"/>
      <w:r w:rsidR="003A0261" w:rsidRPr="00D33C1C">
        <w:t xml:space="preserve"> Kim, ‘Breaking the Silence and Inspiring Activism on Japanese Military Sexual Slavery: Legacy of Kim Hak-soon’, in </w:t>
      </w:r>
      <w:r w:rsidR="003A0261" w:rsidRPr="00D33C1C">
        <w:rPr>
          <w:i/>
          <w:iCs/>
        </w:rPr>
        <w:t>Thanks for Typing: Remembering Forgotten Women in History,</w:t>
      </w:r>
      <w:r w:rsidR="003A0261" w:rsidRPr="00D33C1C">
        <w:t xml:space="preserve"> ed. by Juliana </w:t>
      </w:r>
      <w:proofErr w:type="spellStart"/>
      <w:r w:rsidR="003A0261" w:rsidRPr="00D33C1C">
        <w:t>Dresvina</w:t>
      </w:r>
      <w:proofErr w:type="spellEnd"/>
      <w:r w:rsidR="003A0261" w:rsidRPr="00D33C1C">
        <w:t xml:space="preserve"> ([London</w:t>
      </w:r>
      <w:proofErr w:type="gramStart"/>
      <w:r w:rsidR="003A0261" w:rsidRPr="00D33C1C">
        <w:t>]:Bloomsbury</w:t>
      </w:r>
      <w:proofErr w:type="gramEnd"/>
      <w:r w:rsidR="003A0261" w:rsidRPr="00D33C1C">
        <w:t xml:space="preserve"> Publishing, 2021) pp.102-113</w:t>
      </w:r>
    </w:p>
  </w:footnote>
  <w:footnote w:id="8">
    <w:p w14:paraId="04B7F420" w14:textId="23FCFF40" w:rsidR="00F00BDD" w:rsidRPr="00D33C1C" w:rsidRDefault="00F00BDD" w:rsidP="00F00BDD">
      <w:pPr>
        <w:pStyle w:val="FootnoteText"/>
      </w:pPr>
      <w:r w:rsidRPr="00D33C1C">
        <w:rPr>
          <w:rStyle w:val="FootnoteReference"/>
        </w:rPr>
        <w:footnoteRef/>
      </w:r>
      <w:r w:rsidRPr="00D33C1C">
        <w:t xml:space="preserve"> </w:t>
      </w:r>
      <w:r w:rsidR="00BD54C2" w:rsidRPr="00D33C1C">
        <w:t>David Shim,</w:t>
      </w:r>
      <w:r w:rsidR="00105B28" w:rsidRPr="00D33C1C">
        <w:t xml:space="preserve"> ’Memorials’ Politics: Exploring the material rhetoric of the Statue of Peace’, </w:t>
      </w:r>
      <w:r w:rsidR="004F70C7" w:rsidRPr="00D33C1C">
        <w:rPr>
          <w:i/>
          <w:iCs/>
        </w:rPr>
        <w:t>Memory Studies,</w:t>
      </w:r>
      <w:r w:rsidR="00F728EE" w:rsidRPr="00D33C1C">
        <w:t xml:space="preserve"> </w:t>
      </w:r>
      <w:r w:rsidR="000E0F24" w:rsidRPr="00D33C1C">
        <w:t>(</w:t>
      </w:r>
      <w:r w:rsidR="009808AD" w:rsidRPr="00D33C1C">
        <w:t>2021)</w:t>
      </w:r>
    </w:p>
  </w:footnote>
  <w:footnote w:id="9">
    <w:p w14:paraId="201D20A1" w14:textId="29F0F514" w:rsidR="00F00BDD" w:rsidRPr="00D33C1C" w:rsidRDefault="00F00BDD" w:rsidP="00F00BDD">
      <w:pPr>
        <w:pStyle w:val="FootnoteText"/>
      </w:pPr>
      <w:r w:rsidRPr="00D33C1C">
        <w:rPr>
          <w:rStyle w:val="FootnoteReference"/>
        </w:rPr>
        <w:footnoteRef/>
      </w:r>
      <w:r w:rsidRPr="00D33C1C">
        <w:t xml:space="preserve"> Thomas J. Ward, and William D. Lay, </w:t>
      </w:r>
      <w:r w:rsidRPr="00D33C1C">
        <w:rPr>
          <w:i/>
          <w:iCs/>
        </w:rPr>
        <w:t xml:space="preserve">Park Statue Politics: World War II Comfort Women Memorials in the United States </w:t>
      </w:r>
      <w:r w:rsidRPr="00D33C1C">
        <w:t xml:space="preserve">(Bristol: </w:t>
      </w:r>
      <w:proofErr w:type="spellStart"/>
      <w:r w:rsidRPr="00D33C1C">
        <w:t>EInternational</w:t>
      </w:r>
      <w:proofErr w:type="spellEnd"/>
      <w:r w:rsidRPr="00D33C1C">
        <w:t xml:space="preserve"> Relations Publishing, 2019), </w:t>
      </w:r>
      <w:r w:rsidR="009808AD" w:rsidRPr="00D33C1C">
        <w:t xml:space="preserve">p. </w:t>
      </w:r>
      <w:r w:rsidRPr="00D33C1C">
        <w:t>53</w:t>
      </w:r>
    </w:p>
  </w:footnote>
  <w:footnote w:id="10">
    <w:p w14:paraId="18799263" w14:textId="00314730" w:rsidR="00F00BDD" w:rsidRPr="00D33C1C" w:rsidRDefault="00F00BDD" w:rsidP="00F00BDD">
      <w:pPr>
        <w:pStyle w:val="FootnoteText"/>
      </w:pPr>
      <w:r w:rsidRPr="00D33C1C">
        <w:rPr>
          <w:rStyle w:val="FootnoteReference"/>
        </w:rPr>
        <w:footnoteRef/>
      </w:r>
      <w:r w:rsidRPr="00D33C1C">
        <w:t xml:space="preserve"> </w:t>
      </w:r>
      <w:r w:rsidR="00227FA3" w:rsidRPr="00D33C1C">
        <w:t xml:space="preserve">Contested History Initiative, </w:t>
      </w:r>
      <w:r w:rsidR="005E0FB8" w:rsidRPr="00D33C1C">
        <w:t>‘’Comfort Women’ Column of Strength in San Franc</w:t>
      </w:r>
      <w:r w:rsidR="001C0999" w:rsidRPr="00D33C1C">
        <w:t xml:space="preserve">isco, California’, </w:t>
      </w:r>
      <w:r w:rsidR="001C0999" w:rsidRPr="00D33C1C">
        <w:rPr>
          <w:i/>
          <w:iCs/>
        </w:rPr>
        <w:t>Contested Histories</w:t>
      </w:r>
      <w:r w:rsidR="001C0999" w:rsidRPr="00D33C1C">
        <w:t>, (2021), &lt;</w:t>
      </w:r>
      <w:hyperlink r:id="rId3" w:history="1">
        <w:r w:rsidRPr="00D33C1C">
          <w:rPr>
            <w:rStyle w:val="Hyperlink"/>
          </w:rPr>
          <w:t xml:space="preserve">USA: Comfort Women Column of Strength in San </w:t>
        </w:r>
        <w:proofErr w:type="spellStart"/>
        <w:r w:rsidRPr="00D33C1C">
          <w:rPr>
            <w:rStyle w:val="Hyperlink"/>
          </w:rPr>
          <w:t>Fransisco</w:t>
        </w:r>
        <w:proofErr w:type="spellEnd"/>
        <w:r w:rsidRPr="00D33C1C">
          <w:rPr>
            <w:rStyle w:val="Hyperlink"/>
          </w:rPr>
          <w:t xml:space="preserve"> (contestedhistories.org)</w:t>
        </w:r>
      </w:hyperlink>
      <w:r w:rsidRPr="00D33C1C">
        <w:t xml:space="preserve"> </w:t>
      </w:r>
      <w:r w:rsidR="001C0999" w:rsidRPr="00D33C1C">
        <w:t>&gt;</w:t>
      </w:r>
    </w:p>
  </w:footnote>
  <w:footnote w:id="11">
    <w:p w14:paraId="0AF1A7E6" w14:textId="77777777" w:rsidR="00F00BDD" w:rsidRPr="00D33C1C" w:rsidRDefault="00F00BDD" w:rsidP="00F00BDD">
      <w:pPr>
        <w:pStyle w:val="FootnoteText"/>
      </w:pPr>
      <w:r w:rsidRPr="00D33C1C">
        <w:rPr>
          <w:rStyle w:val="FootnoteReference"/>
        </w:rPr>
        <w:footnoteRef/>
      </w:r>
      <w:r w:rsidRPr="00D33C1C">
        <w:t xml:space="preserve"> Kim Hak-soon was a Korean Human Rights activist, and the first former ‘comfort woman’ to publicly testify about her experiences under the Imperial Japanese Military. Though she inspired hundreds more women to come forward about their experiences, she died in 1997 before her court case was settled. For further information on the tragic and inspirational legacy of Kim Hak-soon, see </w:t>
      </w:r>
      <w:proofErr w:type="spellStart"/>
      <w:r w:rsidRPr="00D33C1C">
        <w:t>Woohee</w:t>
      </w:r>
      <w:proofErr w:type="spellEnd"/>
      <w:r w:rsidRPr="00D33C1C">
        <w:t xml:space="preserve"> Kim, ‘Breaking the Silence and Inspiring Activism on Japanese Military Sexual Slavery: Legacy of Kim Hak-soon’, in </w:t>
      </w:r>
      <w:r w:rsidRPr="00D33C1C">
        <w:rPr>
          <w:i/>
          <w:iCs/>
        </w:rPr>
        <w:t>Thanks for Typing: Remembering Forgotten Women in History,</w:t>
      </w:r>
      <w:r w:rsidRPr="00D33C1C">
        <w:t xml:space="preserve"> ed. by Juliana </w:t>
      </w:r>
      <w:proofErr w:type="spellStart"/>
      <w:r w:rsidRPr="00D33C1C">
        <w:t>Dresvina</w:t>
      </w:r>
      <w:proofErr w:type="spellEnd"/>
      <w:r w:rsidRPr="00D33C1C">
        <w:t xml:space="preserve"> ([London</w:t>
      </w:r>
      <w:proofErr w:type="gramStart"/>
      <w:r w:rsidRPr="00D33C1C">
        <w:t>]:Bloomsbury</w:t>
      </w:r>
      <w:proofErr w:type="gramEnd"/>
      <w:r w:rsidRPr="00D33C1C">
        <w:t xml:space="preserve"> Publishing, 2021) pp.102-113</w:t>
      </w:r>
    </w:p>
  </w:footnote>
  <w:footnote w:id="12">
    <w:p w14:paraId="13731772" w14:textId="1E05452F" w:rsidR="00E742AC" w:rsidRPr="00D33C1C" w:rsidRDefault="00E742AC">
      <w:pPr>
        <w:pStyle w:val="FootnoteText"/>
      </w:pPr>
      <w:r w:rsidRPr="00D33C1C">
        <w:rPr>
          <w:rStyle w:val="FootnoteReference"/>
        </w:rPr>
        <w:footnoteRef/>
      </w:r>
      <w:r w:rsidRPr="00D33C1C">
        <w:t xml:space="preserve"> </w:t>
      </w:r>
      <w:r w:rsidR="009F22C8" w:rsidRPr="00D33C1C">
        <w:t>Contested History Initiative,</w:t>
      </w:r>
      <w:r w:rsidR="000D4DF9" w:rsidRPr="00D33C1C">
        <w:t xml:space="preserve"> </w:t>
      </w:r>
      <w:r w:rsidR="0006366B" w:rsidRPr="00D33C1C">
        <w:t>‘’Comfort Women’ Column of Strength in San Francisco, California’</w:t>
      </w:r>
    </w:p>
  </w:footnote>
  <w:footnote w:id="13">
    <w:p w14:paraId="52D1322F" w14:textId="46A3BC72" w:rsidR="00E73E18" w:rsidRPr="00D33C1C" w:rsidRDefault="00E73E18">
      <w:pPr>
        <w:pStyle w:val="FootnoteText"/>
      </w:pPr>
      <w:r w:rsidRPr="00D33C1C">
        <w:rPr>
          <w:rStyle w:val="FootnoteReference"/>
        </w:rPr>
        <w:footnoteRef/>
      </w:r>
      <w:r w:rsidRPr="00D33C1C">
        <w:t xml:space="preserve"> </w:t>
      </w:r>
      <w:r w:rsidRPr="00D33C1C">
        <w:t xml:space="preserve">David Shim, ’Memorials’ Politics: Exploring the material rhetoric of the Statue of </w:t>
      </w:r>
      <w:proofErr w:type="gramStart"/>
      <w:r w:rsidRPr="00D33C1C">
        <w:t>Peace’</w:t>
      </w:r>
      <w:proofErr w:type="gramEnd"/>
    </w:p>
  </w:footnote>
  <w:footnote w:id="14">
    <w:p w14:paraId="0D2F10DB" w14:textId="16DF50C8" w:rsidR="007626D8" w:rsidRPr="00D33C1C" w:rsidRDefault="007626D8" w:rsidP="007626D8">
      <w:pPr>
        <w:pStyle w:val="FootnoteText"/>
      </w:pPr>
      <w:r w:rsidRPr="00D33C1C">
        <w:rPr>
          <w:rStyle w:val="FootnoteReference"/>
        </w:rPr>
        <w:footnoteRef/>
      </w:r>
      <w:r w:rsidRPr="00D33C1C">
        <w:t xml:space="preserve"> </w:t>
      </w:r>
      <w:proofErr w:type="spellStart"/>
      <w:r w:rsidR="00171406" w:rsidRPr="00D33C1C">
        <w:t>Rangsook</w:t>
      </w:r>
      <w:proofErr w:type="spellEnd"/>
      <w:r w:rsidR="00171406" w:rsidRPr="00D33C1C">
        <w:t xml:space="preserve"> Yoon, </w:t>
      </w:r>
      <w:r w:rsidR="001A5632" w:rsidRPr="00D33C1C">
        <w:t>‘Erecting the “Comfort Women” Memorials: From Seoul to San Francisco</w:t>
      </w:r>
      <w:r w:rsidR="00BA5E6F" w:rsidRPr="00D33C1C">
        <w:t xml:space="preserve">’, </w:t>
      </w:r>
      <w:r w:rsidR="00BA5E6F" w:rsidRPr="00D33C1C">
        <w:rPr>
          <w:i/>
          <w:iCs/>
        </w:rPr>
        <w:t xml:space="preserve">De </w:t>
      </w:r>
      <w:proofErr w:type="spellStart"/>
      <w:r w:rsidR="00BA5E6F" w:rsidRPr="00D33C1C">
        <w:rPr>
          <w:i/>
          <w:iCs/>
        </w:rPr>
        <w:t>Arte</w:t>
      </w:r>
      <w:proofErr w:type="spellEnd"/>
      <w:r w:rsidR="00BA5E6F" w:rsidRPr="00D33C1C">
        <w:rPr>
          <w:i/>
          <w:iCs/>
        </w:rPr>
        <w:t xml:space="preserve">, </w:t>
      </w:r>
      <w:r w:rsidR="00BA5E6F" w:rsidRPr="00D33C1C">
        <w:t xml:space="preserve">53(2018), </w:t>
      </w:r>
      <w:r w:rsidR="00126F46" w:rsidRPr="00D33C1C">
        <w:t>70-85 (p.</w:t>
      </w:r>
      <w:r w:rsidR="004B747D" w:rsidRPr="00D33C1C">
        <w:t>83)</w:t>
      </w:r>
    </w:p>
  </w:footnote>
  <w:footnote w:id="15">
    <w:p w14:paraId="6A9D8B88" w14:textId="521E7A6B" w:rsidR="0001333E" w:rsidRPr="00D33C1C" w:rsidRDefault="0001333E" w:rsidP="0001333E">
      <w:pPr>
        <w:pStyle w:val="FootnoteText"/>
      </w:pPr>
      <w:r w:rsidRPr="00D33C1C">
        <w:rPr>
          <w:rStyle w:val="FootnoteReference"/>
        </w:rPr>
        <w:footnoteRef/>
      </w:r>
      <w:r w:rsidRPr="00D33C1C">
        <w:t xml:space="preserve"> Tomomi Yamaguchi</w:t>
      </w:r>
      <w:r w:rsidR="004B747D" w:rsidRPr="00D33C1C">
        <w:t>,</w:t>
      </w:r>
      <w:r w:rsidRPr="00D33C1C">
        <w:t xml:space="preserve"> ‘The History Wars and the Comfort Women Issue: Revisionism and the Right-wing in Contemporary Japan and the U.S.’</w:t>
      </w:r>
      <w:r w:rsidRPr="00D33C1C">
        <w:rPr>
          <w:i/>
          <w:iCs/>
        </w:rPr>
        <w:t>, The Asia-Pacific Journal</w:t>
      </w:r>
      <w:r w:rsidRPr="00D33C1C">
        <w:t>, 18(2020), 1-23 &lt;</w:t>
      </w:r>
      <w:hyperlink r:id="rId4" w:history="1">
        <w:r w:rsidRPr="00D33C1C">
          <w:rPr>
            <w:rStyle w:val="Hyperlink"/>
          </w:rPr>
          <w:t>https://apjjf.org/20</w:t>
        </w:r>
        <w:r w:rsidRPr="00D33C1C">
          <w:rPr>
            <w:rStyle w:val="Hyperlink"/>
          </w:rPr>
          <w:t>2</w:t>
        </w:r>
        <w:r w:rsidRPr="00D33C1C">
          <w:rPr>
            <w:rStyle w:val="Hyperlink"/>
          </w:rPr>
          <w:t>0/6/Yamaguchi.html</w:t>
        </w:r>
      </w:hyperlink>
      <w:r w:rsidRPr="00D33C1C">
        <w:t>&gt;</w:t>
      </w:r>
    </w:p>
  </w:footnote>
  <w:footnote w:id="16">
    <w:p w14:paraId="38FECF3A" w14:textId="77777777" w:rsidR="0001333E" w:rsidRPr="00D33C1C" w:rsidRDefault="0001333E" w:rsidP="0001333E">
      <w:pPr>
        <w:pStyle w:val="FootnoteText"/>
      </w:pPr>
      <w:r w:rsidRPr="00D33C1C">
        <w:rPr>
          <w:rStyle w:val="FootnoteReference"/>
        </w:rPr>
        <w:footnoteRef/>
      </w:r>
      <w:r w:rsidRPr="00D33C1C">
        <w:t xml:space="preserve">Korea Herald, ‘Seoul Faces Dilemma Over ‘Comfort Women’ Statue in Busan’ </w:t>
      </w:r>
      <w:r w:rsidRPr="00D33C1C">
        <w:rPr>
          <w:i/>
          <w:iCs/>
        </w:rPr>
        <w:t>Korea Herald</w:t>
      </w:r>
      <w:r w:rsidRPr="00D33C1C">
        <w:t>, 3 January 2017, &lt;</w:t>
      </w:r>
      <w:hyperlink r:id="rId5" w:history="1">
        <w:r w:rsidRPr="00D33C1C">
          <w:rPr>
            <w:rStyle w:val="Hyperlink"/>
          </w:rPr>
          <w:t>https://www.koreaherald.com/view.php?ud=20170103000764</w:t>
        </w:r>
      </w:hyperlink>
      <w:r w:rsidRPr="00D33C1C">
        <w:t>&gt;</w:t>
      </w:r>
    </w:p>
  </w:footnote>
  <w:footnote w:id="17">
    <w:p w14:paraId="2260B059" w14:textId="567CCBDD" w:rsidR="0001333E" w:rsidRPr="00D33C1C" w:rsidRDefault="0001333E" w:rsidP="0001333E">
      <w:pPr>
        <w:pStyle w:val="FootnoteText"/>
      </w:pPr>
      <w:r w:rsidRPr="00D33C1C">
        <w:rPr>
          <w:rStyle w:val="FootnoteReference"/>
        </w:rPr>
        <w:footnoteRef/>
      </w:r>
      <w:r w:rsidRPr="00D33C1C">
        <w:t xml:space="preserve"> </w:t>
      </w:r>
      <w:r w:rsidR="00986A60" w:rsidRPr="00D33C1C">
        <w:t>Contested History Initiative, ‘’Comfort Women’ Column of Strength in San Francisco, California’</w:t>
      </w:r>
    </w:p>
  </w:footnote>
  <w:footnote w:id="18">
    <w:p w14:paraId="725A1CB9" w14:textId="6B76551A" w:rsidR="0001333E" w:rsidRPr="00D33C1C" w:rsidRDefault="0001333E" w:rsidP="0001333E">
      <w:pPr>
        <w:pStyle w:val="FootnoteText"/>
      </w:pPr>
      <w:r w:rsidRPr="00D33C1C">
        <w:rPr>
          <w:rStyle w:val="FootnoteReference"/>
        </w:rPr>
        <w:footnoteRef/>
      </w:r>
      <w:r w:rsidR="00584C4A" w:rsidRPr="00D33C1C">
        <w:t xml:space="preserve">Editors at </w:t>
      </w:r>
      <w:r w:rsidR="00557D22" w:rsidRPr="00D33C1C">
        <w:t xml:space="preserve">Digital Museum, </w:t>
      </w:r>
      <w:r w:rsidR="008B7208" w:rsidRPr="00D33C1C">
        <w:t>‘</w:t>
      </w:r>
      <w:r w:rsidR="0015660F" w:rsidRPr="00D33C1C">
        <w:t xml:space="preserve">How did the Comfort Women Issue come to light?’ in </w:t>
      </w:r>
      <w:r w:rsidR="00584C4A" w:rsidRPr="00D33C1C">
        <w:rPr>
          <w:i/>
          <w:iCs/>
        </w:rPr>
        <w:t>The Comfort Women Issue and the Asian Women’s Fund &lt;</w:t>
      </w:r>
      <w:hyperlink r:id="rId6" w:history="1">
        <w:r w:rsidR="00584C4A" w:rsidRPr="00D33C1C">
          <w:rPr>
            <w:rStyle w:val="Hyperlink"/>
          </w:rPr>
          <w:t>https://www.awf.or.jp/e2/survey.html#:~:text=It%20cannot%20be%20said%20that,issue%20as%20a%20social%20problem</w:t>
        </w:r>
      </w:hyperlink>
      <w:r w:rsidR="00584C4A" w:rsidRPr="00D33C1C">
        <w:t>&gt;</w:t>
      </w:r>
    </w:p>
  </w:footnote>
  <w:footnote w:id="19">
    <w:p w14:paraId="060CCF9C" w14:textId="77777777" w:rsidR="0001333E" w:rsidRPr="00D33C1C" w:rsidRDefault="0001333E" w:rsidP="0001333E">
      <w:pPr>
        <w:pStyle w:val="FootnoteText"/>
      </w:pPr>
      <w:r w:rsidRPr="00D33C1C">
        <w:rPr>
          <w:rStyle w:val="FootnoteReference"/>
        </w:rPr>
        <w:footnoteRef/>
      </w:r>
      <w:proofErr w:type="spellStart"/>
      <w:r w:rsidRPr="00D33C1C">
        <w:t>Chunghee</w:t>
      </w:r>
      <w:proofErr w:type="spellEnd"/>
      <w:r w:rsidRPr="00D33C1C">
        <w:t xml:space="preserve"> Sarah Soh, ‘The Korean “Comfort Women”: Movement for Redress’, </w:t>
      </w:r>
      <w:r w:rsidRPr="00D33C1C">
        <w:rPr>
          <w:i/>
          <w:iCs/>
        </w:rPr>
        <w:t>Asian Survey,</w:t>
      </w:r>
      <w:r w:rsidRPr="00D33C1C">
        <w:t xml:space="preserve"> 36(1996), 1226-1240(p.1232)</w:t>
      </w:r>
    </w:p>
  </w:footnote>
  <w:footnote w:id="20">
    <w:p w14:paraId="34854474" w14:textId="77777777" w:rsidR="0001333E" w:rsidRPr="00D33C1C" w:rsidRDefault="0001333E" w:rsidP="0001333E">
      <w:pPr>
        <w:pStyle w:val="FootnoteText"/>
      </w:pPr>
      <w:r w:rsidRPr="00D33C1C">
        <w:rPr>
          <w:rStyle w:val="FootnoteReference"/>
        </w:rPr>
        <w:footnoteRef/>
      </w:r>
      <w:r w:rsidRPr="00D33C1C">
        <w:t xml:space="preserve"> Ibid.</w:t>
      </w:r>
    </w:p>
  </w:footnote>
  <w:footnote w:id="21">
    <w:p w14:paraId="779FD321" w14:textId="73778712" w:rsidR="0001333E" w:rsidRPr="00D33C1C" w:rsidRDefault="0001333E" w:rsidP="0001333E">
      <w:pPr>
        <w:pStyle w:val="FootnoteText"/>
      </w:pPr>
      <w:r w:rsidRPr="00D33C1C">
        <w:rPr>
          <w:rStyle w:val="FootnoteReference"/>
        </w:rPr>
        <w:footnoteRef/>
      </w:r>
      <w:r w:rsidRPr="00D33C1C">
        <w:t xml:space="preserve"> </w:t>
      </w:r>
      <w:r w:rsidR="00557D22" w:rsidRPr="00D33C1C">
        <w:t xml:space="preserve">Ibid. </w:t>
      </w:r>
    </w:p>
  </w:footnote>
  <w:footnote w:id="22">
    <w:p w14:paraId="2DDC89E9" w14:textId="15261F7D" w:rsidR="00E05C2D" w:rsidRPr="00D33C1C" w:rsidRDefault="00E05C2D">
      <w:pPr>
        <w:pStyle w:val="FootnoteText"/>
      </w:pPr>
      <w:r w:rsidRPr="00D33C1C">
        <w:rPr>
          <w:rStyle w:val="FootnoteReference"/>
        </w:rPr>
        <w:footnoteRef/>
      </w:r>
      <w:r w:rsidRPr="00D33C1C">
        <w:t xml:space="preserve"> These rallies</w:t>
      </w:r>
      <w:r w:rsidR="00B80FC5" w:rsidRPr="00D33C1C">
        <w:t xml:space="preserve"> were listed in </w:t>
      </w:r>
      <w:r w:rsidRPr="00D33C1C">
        <w:t>the</w:t>
      </w:r>
      <w:r w:rsidR="004F32A1" w:rsidRPr="00D33C1C">
        <w:t xml:space="preserve"> 2002</w:t>
      </w:r>
      <w:r w:rsidRPr="00D33C1C">
        <w:t xml:space="preserve"> Guinness </w:t>
      </w:r>
      <w:r w:rsidR="00B80FC5" w:rsidRPr="00D33C1C">
        <w:t xml:space="preserve">World Records for </w:t>
      </w:r>
      <w:r w:rsidR="004F32A1" w:rsidRPr="00D33C1C">
        <w:t>the world’s oldest rally on a single theme.</w:t>
      </w:r>
    </w:p>
  </w:footnote>
  <w:footnote w:id="23">
    <w:p w14:paraId="52FD6505" w14:textId="1132DDFF" w:rsidR="00D36E8A" w:rsidRPr="00D33C1C" w:rsidRDefault="00D36E8A">
      <w:pPr>
        <w:pStyle w:val="FootnoteText"/>
      </w:pPr>
      <w:r w:rsidRPr="00D33C1C">
        <w:rPr>
          <w:rStyle w:val="FootnoteReference"/>
        </w:rPr>
        <w:footnoteRef/>
      </w:r>
      <w:r w:rsidRPr="00D33C1C">
        <w:t xml:space="preserve"> </w:t>
      </w:r>
      <w:r w:rsidR="001A6AA8" w:rsidRPr="00D33C1C">
        <w:t xml:space="preserve">Editors at </w:t>
      </w:r>
      <w:r w:rsidR="00D43D01" w:rsidRPr="00D33C1C">
        <w:t>Education for Social Justice Foundation, ‘Wednesday Demonstration’</w:t>
      </w:r>
      <w:r w:rsidR="00E47532" w:rsidRPr="00D33C1C">
        <w:t>,</w:t>
      </w:r>
      <w:r w:rsidR="00DA6648" w:rsidRPr="00D33C1C">
        <w:t xml:space="preserve"> </w:t>
      </w:r>
      <w:r w:rsidR="00DA6648" w:rsidRPr="00D33C1C">
        <w:rPr>
          <w:i/>
          <w:iCs/>
        </w:rPr>
        <w:t>Education for Social Justice Foundation,</w:t>
      </w:r>
      <w:r w:rsidR="00E47532" w:rsidRPr="00D33C1C">
        <w:t xml:space="preserve"> (2017)</w:t>
      </w:r>
      <w:r w:rsidR="00B24F6F" w:rsidRPr="00D33C1C">
        <w:t xml:space="preserve">, &lt; </w:t>
      </w:r>
      <w:r w:rsidR="00B24F6F" w:rsidRPr="00D33C1C">
        <w:t>https://www.e4sjf.org/wednesday-demonstration.html</w:t>
      </w:r>
      <w:r w:rsidR="00B24F6F" w:rsidRPr="00D33C1C">
        <w:t>&gt;</w:t>
      </w:r>
    </w:p>
  </w:footnote>
  <w:footnote w:id="24">
    <w:p w14:paraId="4226B598" w14:textId="7BE9E886" w:rsidR="00E7203D" w:rsidRPr="00D33C1C" w:rsidRDefault="00E7203D" w:rsidP="00E7203D">
      <w:pPr>
        <w:pStyle w:val="FootnoteText"/>
      </w:pPr>
      <w:r w:rsidRPr="00D33C1C">
        <w:rPr>
          <w:rStyle w:val="FootnoteReference"/>
        </w:rPr>
        <w:footnoteRef/>
      </w:r>
      <w:r w:rsidRPr="00D33C1C">
        <w:t xml:space="preserve"> </w:t>
      </w:r>
      <w:r w:rsidR="00D723BF" w:rsidRPr="00D33C1C">
        <w:t>Radhika Coom</w:t>
      </w:r>
      <w:r w:rsidR="00143303" w:rsidRPr="00D33C1C">
        <w:t xml:space="preserve">araswamy, </w:t>
      </w:r>
      <w:r w:rsidR="00143303" w:rsidRPr="00D33C1C">
        <w:rPr>
          <w:i/>
          <w:iCs/>
        </w:rPr>
        <w:t xml:space="preserve">Report of the Special Rapporteur on violence against </w:t>
      </w:r>
      <w:r w:rsidR="004B1969" w:rsidRPr="00D33C1C">
        <w:rPr>
          <w:i/>
          <w:iCs/>
        </w:rPr>
        <w:t>women,</w:t>
      </w:r>
      <w:r w:rsidR="00D05F15" w:rsidRPr="00D33C1C">
        <w:t xml:space="preserve"> </w:t>
      </w:r>
      <w:r w:rsidR="00685EE1" w:rsidRPr="00D33C1C">
        <w:t xml:space="preserve">(Geneva: </w:t>
      </w:r>
      <w:r w:rsidR="00B864A8" w:rsidRPr="00D33C1C">
        <w:t>UN Commission on Human Rights</w:t>
      </w:r>
      <w:r w:rsidR="00D05F15" w:rsidRPr="00D33C1C">
        <w:t xml:space="preserve"> 1</w:t>
      </w:r>
      <w:r w:rsidR="00D05F15" w:rsidRPr="00D33C1C">
        <w:t>996</w:t>
      </w:r>
      <w:r w:rsidR="00B864A8" w:rsidRPr="00D33C1C">
        <w:t xml:space="preserve">) </w:t>
      </w:r>
    </w:p>
  </w:footnote>
  <w:footnote w:id="25">
    <w:p w14:paraId="62116820" w14:textId="77777777" w:rsidR="00E7203D" w:rsidRPr="00D33C1C" w:rsidRDefault="00E7203D" w:rsidP="00E7203D">
      <w:pPr>
        <w:pStyle w:val="FootnoteText"/>
      </w:pPr>
      <w:r w:rsidRPr="00D33C1C">
        <w:rPr>
          <w:rStyle w:val="FootnoteReference"/>
        </w:rPr>
        <w:footnoteRef/>
      </w:r>
      <w:r w:rsidRPr="00D33C1C">
        <w:t xml:space="preserve"> Tomomi Yamaguchi, p.6</w:t>
      </w:r>
    </w:p>
  </w:footnote>
  <w:footnote w:id="26">
    <w:p w14:paraId="50D480A5" w14:textId="7D69A234" w:rsidR="00E7203D" w:rsidRPr="00D33C1C" w:rsidRDefault="00E7203D" w:rsidP="00E7203D">
      <w:pPr>
        <w:pStyle w:val="FootnoteText"/>
      </w:pPr>
      <w:r w:rsidRPr="00D33C1C">
        <w:rPr>
          <w:rStyle w:val="FootnoteReference"/>
        </w:rPr>
        <w:footnoteRef/>
      </w:r>
      <w:r w:rsidRPr="00D33C1C">
        <w:t xml:space="preserve"> </w:t>
      </w:r>
      <w:r w:rsidR="0093575D" w:rsidRPr="00D33C1C">
        <w:t>Ibid.</w:t>
      </w:r>
    </w:p>
  </w:footnote>
  <w:footnote w:id="27">
    <w:p w14:paraId="03581ECD" w14:textId="451DE620" w:rsidR="00E7203D" w:rsidRPr="00D33C1C" w:rsidRDefault="00E7203D" w:rsidP="00E7203D">
      <w:pPr>
        <w:pStyle w:val="FootnoteText"/>
      </w:pPr>
      <w:r w:rsidRPr="00D33C1C">
        <w:rPr>
          <w:rStyle w:val="FootnoteReference"/>
        </w:rPr>
        <w:footnoteRef/>
      </w:r>
      <w:r w:rsidRPr="00D33C1C">
        <w:t xml:space="preserve"> Jacey Fortin, </w:t>
      </w:r>
      <w:r w:rsidR="00733EAF" w:rsidRPr="00D33C1C">
        <w:t>‘</w:t>
      </w:r>
      <w:r w:rsidR="003F1191" w:rsidRPr="00D33C1C">
        <w:t>‘</w:t>
      </w:r>
      <w:r w:rsidRPr="00D33C1C">
        <w:t>Comfort Women’ Statue in San Francisco Leads a Japanese City to Cut Ties</w:t>
      </w:r>
      <w:r w:rsidR="003F1191" w:rsidRPr="00D33C1C">
        <w:t>’,</w:t>
      </w:r>
      <w:r w:rsidRPr="00D33C1C">
        <w:t xml:space="preserve"> </w:t>
      </w:r>
      <w:r w:rsidRPr="00D33C1C">
        <w:rPr>
          <w:i/>
          <w:iCs/>
        </w:rPr>
        <w:t>New York Times</w:t>
      </w:r>
      <w:r w:rsidRPr="00D33C1C">
        <w:t xml:space="preserve">, </w:t>
      </w:r>
      <w:r w:rsidR="00733EAF" w:rsidRPr="00D33C1C">
        <w:t>25</w:t>
      </w:r>
      <w:r w:rsidR="00733EAF" w:rsidRPr="00D33C1C">
        <w:t xml:space="preserve"> </w:t>
      </w:r>
      <w:r w:rsidRPr="00D33C1C">
        <w:t>November</w:t>
      </w:r>
      <w:r w:rsidR="00733EAF" w:rsidRPr="00D33C1C">
        <w:t xml:space="preserve"> </w:t>
      </w:r>
      <w:r w:rsidRPr="00D33C1C">
        <w:t>2017</w:t>
      </w:r>
      <w:r w:rsidR="00733EAF" w:rsidRPr="00D33C1C">
        <w:t xml:space="preserve">, </w:t>
      </w:r>
      <w:r w:rsidR="00C67CC6" w:rsidRPr="00D33C1C">
        <w:t xml:space="preserve">&lt; </w:t>
      </w:r>
      <w:hyperlink r:id="rId7" w:history="1">
        <w:r w:rsidR="00C67CC6" w:rsidRPr="00D33C1C">
          <w:rPr>
            <w:rStyle w:val="Hyperlink"/>
          </w:rPr>
          <w:t>https://www.nytimes.com/2017/11/25/world/asia/comfort-women-statue.html</w:t>
        </w:r>
      </w:hyperlink>
      <w:r w:rsidR="00C67CC6" w:rsidRPr="00D33C1C">
        <w:t xml:space="preserve">&gt; </w:t>
      </w:r>
    </w:p>
  </w:footnote>
  <w:footnote w:id="28">
    <w:p w14:paraId="66A23E51" w14:textId="7B84CD2D" w:rsidR="00E7203D" w:rsidRPr="00D33C1C" w:rsidRDefault="00E7203D" w:rsidP="00E7203D">
      <w:pPr>
        <w:pStyle w:val="FootnoteText"/>
      </w:pPr>
      <w:r w:rsidRPr="00D33C1C">
        <w:rPr>
          <w:rStyle w:val="FootnoteReference"/>
        </w:rPr>
        <w:footnoteRef/>
      </w:r>
      <w:r w:rsidRPr="00D33C1C">
        <w:t xml:space="preserve"> </w:t>
      </w:r>
      <w:r w:rsidR="005D65CB" w:rsidRPr="00D33C1C">
        <w:t>David Shim</w:t>
      </w:r>
      <w:r w:rsidR="005D65CB" w:rsidRPr="00D33C1C">
        <w:t xml:space="preserve">, </w:t>
      </w:r>
      <w:r w:rsidR="005D65CB" w:rsidRPr="00D33C1C">
        <w:t xml:space="preserve">’Memorials’ Politics: Exploring the material rhetoric of the Statue of </w:t>
      </w:r>
      <w:proofErr w:type="gramStart"/>
      <w:r w:rsidR="005D65CB" w:rsidRPr="00D33C1C">
        <w:t>Peace’</w:t>
      </w:r>
      <w:proofErr w:type="gramEnd"/>
    </w:p>
  </w:footnote>
  <w:footnote w:id="29">
    <w:p w14:paraId="584EF076" w14:textId="66055BF9" w:rsidR="00795DE6" w:rsidRDefault="00795DE6">
      <w:pPr>
        <w:pStyle w:val="FootnoteText"/>
      </w:pPr>
      <w:r w:rsidRPr="00D33C1C">
        <w:rPr>
          <w:rStyle w:val="FootnoteReference"/>
        </w:rPr>
        <w:footnoteRef/>
      </w:r>
      <w:r w:rsidRPr="00D33C1C">
        <w:t xml:space="preserve"> </w:t>
      </w:r>
      <w:r w:rsidR="005D65CB" w:rsidRPr="00D33C1C">
        <w:t>Ibid.</w:t>
      </w:r>
      <w:r w:rsidR="005D65CB">
        <w:t xml:space="preserve"> </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2B6C70"/>
    <w:multiLevelType w:val="hybridMultilevel"/>
    <w:tmpl w:val="A3B004F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1B813E1"/>
    <w:multiLevelType w:val="hybridMultilevel"/>
    <w:tmpl w:val="C114C46E"/>
    <w:lvl w:ilvl="0" w:tplc="CDEC7714">
      <w:numFmt w:val="bullet"/>
      <w:lvlText w:val="-"/>
      <w:lvlJc w:val="left"/>
      <w:pPr>
        <w:ind w:left="720" w:hanging="360"/>
      </w:pPr>
      <w:rPr>
        <w:rFonts w:ascii="Calibri" w:eastAsia="Times New Roman" w:hAnsi="Calibri" w:cs="Calibri" w:hint="default"/>
        <w:b w:val="0"/>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D53524A"/>
    <w:multiLevelType w:val="hybridMultilevel"/>
    <w:tmpl w:val="284414F8"/>
    <w:lvl w:ilvl="0" w:tplc="2C648484">
      <w:start w:val="1"/>
      <w:numFmt w:val="bullet"/>
      <w:lvlText w:val="–"/>
      <w:lvlJc w:val="left"/>
      <w:pPr>
        <w:ind w:left="720" w:hanging="360"/>
      </w:pPr>
      <w:rPr>
        <w:rFonts w:ascii="Calibri" w:hAnsi="Calibri"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3" w15:restartNumberingAfterBreak="0">
    <w:nsid w:val="26A5518C"/>
    <w:multiLevelType w:val="hybridMultilevel"/>
    <w:tmpl w:val="4CC6B24E"/>
    <w:lvl w:ilvl="0" w:tplc="8BA60384">
      <w:numFmt w:val="bullet"/>
      <w:lvlText w:val="-"/>
      <w:lvlJc w:val="left"/>
      <w:pPr>
        <w:ind w:left="720" w:hanging="360"/>
      </w:pPr>
      <w:rPr>
        <w:rFonts w:ascii="Calibri" w:eastAsia="Times New Roman" w:hAnsi="Calibri" w:cs="Calibri"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2B8962CB"/>
    <w:multiLevelType w:val="hybridMultilevel"/>
    <w:tmpl w:val="C11494F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319015E4"/>
    <w:multiLevelType w:val="multilevel"/>
    <w:tmpl w:val="E356034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Symbol" w:hAnsi="Symbol" w:hint="default"/>
        <w:sz w:val="20"/>
      </w:rPr>
    </w:lvl>
    <w:lvl w:ilvl="3">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 w15:restartNumberingAfterBreak="0">
    <w:nsid w:val="40820C20"/>
    <w:multiLevelType w:val="hybridMultilevel"/>
    <w:tmpl w:val="E5D0E31E"/>
    <w:lvl w:ilvl="0" w:tplc="79F2BD32">
      <w:numFmt w:val="bullet"/>
      <w:lvlText w:val="-"/>
      <w:lvlJc w:val="left"/>
      <w:pPr>
        <w:ind w:left="720" w:hanging="360"/>
      </w:pPr>
      <w:rPr>
        <w:rFonts w:ascii="Calibri" w:eastAsia="Times New Roman" w:hAnsi="Calibri" w:cs="Calibri"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472B061B"/>
    <w:multiLevelType w:val="hybridMultilevel"/>
    <w:tmpl w:val="5646425A"/>
    <w:lvl w:ilvl="0" w:tplc="E350FF1A">
      <w:numFmt w:val="bullet"/>
      <w:lvlText w:val="-"/>
      <w:lvlJc w:val="left"/>
      <w:pPr>
        <w:ind w:left="720" w:hanging="360"/>
      </w:pPr>
      <w:rPr>
        <w:rFonts w:ascii="Calibri" w:eastAsia="Times New Roman"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476C35BE"/>
    <w:multiLevelType w:val="hybridMultilevel"/>
    <w:tmpl w:val="DB328D3E"/>
    <w:lvl w:ilvl="0" w:tplc="8BA60384">
      <w:numFmt w:val="bullet"/>
      <w:lvlText w:val="-"/>
      <w:lvlJc w:val="left"/>
      <w:pPr>
        <w:ind w:left="1440" w:hanging="360"/>
      </w:pPr>
      <w:rPr>
        <w:rFonts w:ascii="Calibri" w:eastAsia="Times New Roman" w:hAnsi="Calibri" w:cs="Calibri" w:hint="default"/>
      </w:rPr>
    </w:lvl>
    <w:lvl w:ilvl="1" w:tplc="08090003">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9" w15:restartNumberingAfterBreak="0">
    <w:nsid w:val="572B4470"/>
    <w:multiLevelType w:val="multilevel"/>
    <w:tmpl w:val="8F54275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16cid:durableId="1669166763">
    <w:abstractNumId w:val="9"/>
  </w:num>
  <w:num w:numId="2" w16cid:durableId="740059347">
    <w:abstractNumId w:val="6"/>
  </w:num>
  <w:num w:numId="3" w16cid:durableId="351959062">
    <w:abstractNumId w:val="3"/>
  </w:num>
  <w:num w:numId="4" w16cid:durableId="1395353438">
    <w:abstractNumId w:val="8"/>
  </w:num>
  <w:num w:numId="5" w16cid:durableId="1188593166">
    <w:abstractNumId w:val="5"/>
  </w:num>
  <w:num w:numId="6" w16cid:durableId="406726086">
    <w:abstractNumId w:val="1"/>
  </w:num>
  <w:num w:numId="7" w16cid:durableId="1424306162">
    <w:abstractNumId w:val="7"/>
  </w:num>
  <w:num w:numId="8" w16cid:durableId="1341542286">
    <w:abstractNumId w:val="4"/>
  </w:num>
  <w:num w:numId="9" w16cid:durableId="216353953">
    <w:abstractNumId w:val="0"/>
  </w:num>
  <w:num w:numId="10" w16cid:durableId="909196805">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80"/>
  <w:displayBackgroundShape/>
  <w:proofState w:spelling="clean" w:grammar="clean"/>
  <w:defaultTabStop w:val="720"/>
  <w:characterSpacingControl w:val="doNotCompres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22608"/>
    <w:rsid w:val="000077E4"/>
    <w:rsid w:val="0001333E"/>
    <w:rsid w:val="0001433F"/>
    <w:rsid w:val="00014590"/>
    <w:rsid w:val="000158F5"/>
    <w:rsid w:val="0002407D"/>
    <w:rsid w:val="00026887"/>
    <w:rsid w:val="00041537"/>
    <w:rsid w:val="000440EA"/>
    <w:rsid w:val="000501C9"/>
    <w:rsid w:val="00052122"/>
    <w:rsid w:val="00056CFA"/>
    <w:rsid w:val="00060AFC"/>
    <w:rsid w:val="00062BA6"/>
    <w:rsid w:val="0006366B"/>
    <w:rsid w:val="0006604C"/>
    <w:rsid w:val="0007633F"/>
    <w:rsid w:val="00077CB9"/>
    <w:rsid w:val="00090AA6"/>
    <w:rsid w:val="000959C9"/>
    <w:rsid w:val="000A377D"/>
    <w:rsid w:val="000B049B"/>
    <w:rsid w:val="000B31B2"/>
    <w:rsid w:val="000C2927"/>
    <w:rsid w:val="000C450E"/>
    <w:rsid w:val="000C7FAF"/>
    <w:rsid w:val="000D01F3"/>
    <w:rsid w:val="000D4DF9"/>
    <w:rsid w:val="000E0F24"/>
    <w:rsid w:val="000E2BAE"/>
    <w:rsid w:val="000E34B0"/>
    <w:rsid w:val="000E5E9D"/>
    <w:rsid w:val="000F63F0"/>
    <w:rsid w:val="00105B28"/>
    <w:rsid w:val="00112974"/>
    <w:rsid w:val="00120B64"/>
    <w:rsid w:val="0012100C"/>
    <w:rsid w:val="00126AAE"/>
    <w:rsid w:val="00126F46"/>
    <w:rsid w:val="001313C2"/>
    <w:rsid w:val="001410F9"/>
    <w:rsid w:val="00143303"/>
    <w:rsid w:val="00146F28"/>
    <w:rsid w:val="00152B89"/>
    <w:rsid w:val="00155C94"/>
    <w:rsid w:val="0015660F"/>
    <w:rsid w:val="0015794F"/>
    <w:rsid w:val="00163A99"/>
    <w:rsid w:val="00163F3D"/>
    <w:rsid w:val="00166206"/>
    <w:rsid w:val="00171406"/>
    <w:rsid w:val="00173B7B"/>
    <w:rsid w:val="00174A04"/>
    <w:rsid w:val="0017774B"/>
    <w:rsid w:val="00183754"/>
    <w:rsid w:val="00191A89"/>
    <w:rsid w:val="001928A2"/>
    <w:rsid w:val="00192AB0"/>
    <w:rsid w:val="001931E5"/>
    <w:rsid w:val="001961D6"/>
    <w:rsid w:val="001973D2"/>
    <w:rsid w:val="0019743C"/>
    <w:rsid w:val="001A160D"/>
    <w:rsid w:val="001A1DF6"/>
    <w:rsid w:val="001A37FD"/>
    <w:rsid w:val="001A5632"/>
    <w:rsid w:val="001A6AA8"/>
    <w:rsid w:val="001B4314"/>
    <w:rsid w:val="001B4C3F"/>
    <w:rsid w:val="001C0999"/>
    <w:rsid w:val="001C0A84"/>
    <w:rsid w:val="001D1860"/>
    <w:rsid w:val="001E1472"/>
    <w:rsid w:val="001F0C66"/>
    <w:rsid w:val="001F215E"/>
    <w:rsid w:val="001F3319"/>
    <w:rsid w:val="001F6F9B"/>
    <w:rsid w:val="002029DC"/>
    <w:rsid w:val="00204C0F"/>
    <w:rsid w:val="00205A97"/>
    <w:rsid w:val="00220EA6"/>
    <w:rsid w:val="00225844"/>
    <w:rsid w:val="00226A91"/>
    <w:rsid w:val="00227FA3"/>
    <w:rsid w:val="00232DE9"/>
    <w:rsid w:val="00234679"/>
    <w:rsid w:val="00243A79"/>
    <w:rsid w:val="0024739F"/>
    <w:rsid w:val="002531D6"/>
    <w:rsid w:val="00263132"/>
    <w:rsid w:val="0028303C"/>
    <w:rsid w:val="0029462B"/>
    <w:rsid w:val="002947A1"/>
    <w:rsid w:val="002B1BE0"/>
    <w:rsid w:val="002B73E4"/>
    <w:rsid w:val="002C2194"/>
    <w:rsid w:val="002E0373"/>
    <w:rsid w:val="002F25B2"/>
    <w:rsid w:val="00304FA9"/>
    <w:rsid w:val="00305055"/>
    <w:rsid w:val="00307443"/>
    <w:rsid w:val="00307D2B"/>
    <w:rsid w:val="00317CEB"/>
    <w:rsid w:val="00322608"/>
    <w:rsid w:val="0032339A"/>
    <w:rsid w:val="00325C71"/>
    <w:rsid w:val="00330591"/>
    <w:rsid w:val="0033186C"/>
    <w:rsid w:val="003450B8"/>
    <w:rsid w:val="00346385"/>
    <w:rsid w:val="003614D8"/>
    <w:rsid w:val="0036245B"/>
    <w:rsid w:val="00365899"/>
    <w:rsid w:val="00365FB4"/>
    <w:rsid w:val="00370095"/>
    <w:rsid w:val="003733E5"/>
    <w:rsid w:val="00373B38"/>
    <w:rsid w:val="00373F91"/>
    <w:rsid w:val="003769D9"/>
    <w:rsid w:val="00385F87"/>
    <w:rsid w:val="00386F5A"/>
    <w:rsid w:val="003923A4"/>
    <w:rsid w:val="003A0261"/>
    <w:rsid w:val="003A7E0E"/>
    <w:rsid w:val="003B5B41"/>
    <w:rsid w:val="003C0891"/>
    <w:rsid w:val="003C23CE"/>
    <w:rsid w:val="003C2C69"/>
    <w:rsid w:val="003C52B7"/>
    <w:rsid w:val="003C5BC2"/>
    <w:rsid w:val="003D26D9"/>
    <w:rsid w:val="003D2D10"/>
    <w:rsid w:val="003D4D59"/>
    <w:rsid w:val="003D4D6C"/>
    <w:rsid w:val="003D68CD"/>
    <w:rsid w:val="003F1191"/>
    <w:rsid w:val="003F20AB"/>
    <w:rsid w:val="00410645"/>
    <w:rsid w:val="00410B64"/>
    <w:rsid w:val="00424CE0"/>
    <w:rsid w:val="00431706"/>
    <w:rsid w:val="0044471B"/>
    <w:rsid w:val="0045137F"/>
    <w:rsid w:val="0045138B"/>
    <w:rsid w:val="004611EC"/>
    <w:rsid w:val="004621DC"/>
    <w:rsid w:val="00464E36"/>
    <w:rsid w:val="00465F39"/>
    <w:rsid w:val="00466DF2"/>
    <w:rsid w:val="00475590"/>
    <w:rsid w:val="00476A07"/>
    <w:rsid w:val="004779B9"/>
    <w:rsid w:val="00484162"/>
    <w:rsid w:val="004947DB"/>
    <w:rsid w:val="00495195"/>
    <w:rsid w:val="004A038C"/>
    <w:rsid w:val="004A2400"/>
    <w:rsid w:val="004A27B4"/>
    <w:rsid w:val="004A2FF0"/>
    <w:rsid w:val="004B1969"/>
    <w:rsid w:val="004B747D"/>
    <w:rsid w:val="004C4E94"/>
    <w:rsid w:val="004D1C1B"/>
    <w:rsid w:val="004D33D3"/>
    <w:rsid w:val="004D50CC"/>
    <w:rsid w:val="004D6CA6"/>
    <w:rsid w:val="004E25C4"/>
    <w:rsid w:val="004E2D88"/>
    <w:rsid w:val="004E2E3D"/>
    <w:rsid w:val="004F32A1"/>
    <w:rsid w:val="004F57C6"/>
    <w:rsid w:val="004F70C7"/>
    <w:rsid w:val="00501953"/>
    <w:rsid w:val="005156F5"/>
    <w:rsid w:val="00520209"/>
    <w:rsid w:val="00521F9D"/>
    <w:rsid w:val="00525E5F"/>
    <w:rsid w:val="00530778"/>
    <w:rsid w:val="00535957"/>
    <w:rsid w:val="005436C2"/>
    <w:rsid w:val="00545AA3"/>
    <w:rsid w:val="00545EA7"/>
    <w:rsid w:val="005466CE"/>
    <w:rsid w:val="00550E3A"/>
    <w:rsid w:val="00557642"/>
    <w:rsid w:val="00557D22"/>
    <w:rsid w:val="00562AF4"/>
    <w:rsid w:val="00566EF9"/>
    <w:rsid w:val="005711EC"/>
    <w:rsid w:val="00575E38"/>
    <w:rsid w:val="00584588"/>
    <w:rsid w:val="00584C4A"/>
    <w:rsid w:val="00586A66"/>
    <w:rsid w:val="00587DE4"/>
    <w:rsid w:val="00592AA6"/>
    <w:rsid w:val="00592C28"/>
    <w:rsid w:val="00592E12"/>
    <w:rsid w:val="005A2FFF"/>
    <w:rsid w:val="005B1951"/>
    <w:rsid w:val="005C51D1"/>
    <w:rsid w:val="005D0A33"/>
    <w:rsid w:val="005D2F80"/>
    <w:rsid w:val="005D65CB"/>
    <w:rsid w:val="005E0FB8"/>
    <w:rsid w:val="005E2024"/>
    <w:rsid w:val="005E371A"/>
    <w:rsid w:val="005E7C32"/>
    <w:rsid w:val="00614936"/>
    <w:rsid w:val="006166C3"/>
    <w:rsid w:val="00624A51"/>
    <w:rsid w:val="006277FC"/>
    <w:rsid w:val="00633341"/>
    <w:rsid w:val="00636D6E"/>
    <w:rsid w:val="006463E0"/>
    <w:rsid w:val="00650AF4"/>
    <w:rsid w:val="006550B7"/>
    <w:rsid w:val="006576DD"/>
    <w:rsid w:val="00660057"/>
    <w:rsid w:val="00661705"/>
    <w:rsid w:val="00673358"/>
    <w:rsid w:val="00674A12"/>
    <w:rsid w:val="00675428"/>
    <w:rsid w:val="00680ED9"/>
    <w:rsid w:val="00681E6A"/>
    <w:rsid w:val="00685EE1"/>
    <w:rsid w:val="00691B14"/>
    <w:rsid w:val="006923AB"/>
    <w:rsid w:val="00696245"/>
    <w:rsid w:val="006970B9"/>
    <w:rsid w:val="006A39B9"/>
    <w:rsid w:val="006B0B78"/>
    <w:rsid w:val="006B255A"/>
    <w:rsid w:val="006C35CB"/>
    <w:rsid w:val="006C7960"/>
    <w:rsid w:val="006D73C2"/>
    <w:rsid w:val="006E1C70"/>
    <w:rsid w:val="006E3CA1"/>
    <w:rsid w:val="006F3973"/>
    <w:rsid w:val="006F6B03"/>
    <w:rsid w:val="00701CBC"/>
    <w:rsid w:val="00707F50"/>
    <w:rsid w:val="00710131"/>
    <w:rsid w:val="007149A8"/>
    <w:rsid w:val="00716BCF"/>
    <w:rsid w:val="00733EAF"/>
    <w:rsid w:val="00736DDC"/>
    <w:rsid w:val="00744908"/>
    <w:rsid w:val="00751B21"/>
    <w:rsid w:val="00756960"/>
    <w:rsid w:val="007626D8"/>
    <w:rsid w:val="00764E15"/>
    <w:rsid w:val="00765650"/>
    <w:rsid w:val="00765A49"/>
    <w:rsid w:val="00765D5A"/>
    <w:rsid w:val="00782634"/>
    <w:rsid w:val="0078660A"/>
    <w:rsid w:val="007920B9"/>
    <w:rsid w:val="007959E0"/>
    <w:rsid w:val="00795DE6"/>
    <w:rsid w:val="00795FF1"/>
    <w:rsid w:val="00796AD9"/>
    <w:rsid w:val="007978F9"/>
    <w:rsid w:val="007A4165"/>
    <w:rsid w:val="007B0732"/>
    <w:rsid w:val="007B1403"/>
    <w:rsid w:val="007C1E4E"/>
    <w:rsid w:val="007D2BC4"/>
    <w:rsid w:val="007E78BB"/>
    <w:rsid w:val="007F3ABB"/>
    <w:rsid w:val="00811499"/>
    <w:rsid w:val="008234BF"/>
    <w:rsid w:val="008254D1"/>
    <w:rsid w:val="00832975"/>
    <w:rsid w:val="008347B8"/>
    <w:rsid w:val="0084024F"/>
    <w:rsid w:val="008428BF"/>
    <w:rsid w:val="008438BC"/>
    <w:rsid w:val="00851CE4"/>
    <w:rsid w:val="0085680A"/>
    <w:rsid w:val="00861EC5"/>
    <w:rsid w:val="00864732"/>
    <w:rsid w:val="00871D1E"/>
    <w:rsid w:val="00874D33"/>
    <w:rsid w:val="00882C1E"/>
    <w:rsid w:val="0088411C"/>
    <w:rsid w:val="0088645A"/>
    <w:rsid w:val="008A0997"/>
    <w:rsid w:val="008A1B48"/>
    <w:rsid w:val="008A2877"/>
    <w:rsid w:val="008A3AAA"/>
    <w:rsid w:val="008A433A"/>
    <w:rsid w:val="008A707B"/>
    <w:rsid w:val="008B016F"/>
    <w:rsid w:val="008B7208"/>
    <w:rsid w:val="008C3D19"/>
    <w:rsid w:val="008C58ED"/>
    <w:rsid w:val="008D0673"/>
    <w:rsid w:val="008E0500"/>
    <w:rsid w:val="008E2ECD"/>
    <w:rsid w:val="008E39E1"/>
    <w:rsid w:val="008E4336"/>
    <w:rsid w:val="008E7991"/>
    <w:rsid w:val="00900A56"/>
    <w:rsid w:val="009031B0"/>
    <w:rsid w:val="00903A1C"/>
    <w:rsid w:val="00917B0F"/>
    <w:rsid w:val="009207E1"/>
    <w:rsid w:val="00923BEA"/>
    <w:rsid w:val="0092425E"/>
    <w:rsid w:val="00924AD6"/>
    <w:rsid w:val="00925749"/>
    <w:rsid w:val="0093199B"/>
    <w:rsid w:val="0093575D"/>
    <w:rsid w:val="0093758E"/>
    <w:rsid w:val="009423FB"/>
    <w:rsid w:val="00942584"/>
    <w:rsid w:val="00945CDF"/>
    <w:rsid w:val="00953948"/>
    <w:rsid w:val="0095423A"/>
    <w:rsid w:val="00960B7E"/>
    <w:rsid w:val="00962D32"/>
    <w:rsid w:val="009641E3"/>
    <w:rsid w:val="0097355E"/>
    <w:rsid w:val="009808AD"/>
    <w:rsid w:val="00981A31"/>
    <w:rsid w:val="00981DC6"/>
    <w:rsid w:val="00986A60"/>
    <w:rsid w:val="009949BA"/>
    <w:rsid w:val="00995049"/>
    <w:rsid w:val="009A2846"/>
    <w:rsid w:val="009B694E"/>
    <w:rsid w:val="009B6E40"/>
    <w:rsid w:val="009C3FA1"/>
    <w:rsid w:val="009D2DFA"/>
    <w:rsid w:val="009D322F"/>
    <w:rsid w:val="009D5340"/>
    <w:rsid w:val="009D77EC"/>
    <w:rsid w:val="009D783D"/>
    <w:rsid w:val="009E05D1"/>
    <w:rsid w:val="009E1630"/>
    <w:rsid w:val="009E2DD0"/>
    <w:rsid w:val="009F22C8"/>
    <w:rsid w:val="009F2555"/>
    <w:rsid w:val="00A07A75"/>
    <w:rsid w:val="00A11E8E"/>
    <w:rsid w:val="00A20F23"/>
    <w:rsid w:val="00A253E5"/>
    <w:rsid w:val="00A2569B"/>
    <w:rsid w:val="00A3065E"/>
    <w:rsid w:val="00A3219D"/>
    <w:rsid w:val="00A35924"/>
    <w:rsid w:val="00A364A6"/>
    <w:rsid w:val="00A427AD"/>
    <w:rsid w:val="00A53A22"/>
    <w:rsid w:val="00A5462A"/>
    <w:rsid w:val="00A54772"/>
    <w:rsid w:val="00A54B49"/>
    <w:rsid w:val="00A556CE"/>
    <w:rsid w:val="00A6580B"/>
    <w:rsid w:val="00A666F5"/>
    <w:rsid w:val="00A71926"/>
    <w:rsid w:val="00A80A8D"/>
    <w:rsid w:val="00A92097"/>
    <w:rsid w:val="00A97FC8"/>
    <w:rsid w:val="00AA06B5"/>
    <w:rsid w:val="00AA4FDB"/>
    <w:rsid w:val="00AC0112"/>
    <w:rsid w:val="00AC15CB"/>
    <w:rsid w:val="00AC2794"/>
    <w:rsid w:val="00AC465F"/>
    <w:rsid w:val="00AD7AB5"/>
    <w:rsid w:val="00AE2AFD"/>
    <w:rsid w:val="00AE3823"/>
    <w:rsid w:val="00AF4B10"/>
    <w:rsid w:val="00B060B6"/>
    <w:rsid w:val="00B065C4"/>
    <w:rsid w:val="00B07AC7"/>
    <w:rsid w:val="00B15427"/>
    <w:rsid w:val="00B15C3E"/>
    <w:rsid w:val="00B2001D"/>
    <w:rsid w:val="00B2258E"/>
    <w:rsid w:val="00B22B1A"/>
    <w:rsid w:val="00B233FE"/>
    <w:rsid w:val="00B24F6F"/>
    <w:rsid w:val="00B31001"/>
    <w:rsid w:val="00B4127E"/>
    <w:rsid w:val="00B45D0D"/>
    <w:rsid w:val="00B5154C"/>
    <w:rsid w:val="00B5156C"/>
    <w:rsid w:val="00B57ACA"/>
    <w:rsid w:val="00B64B12"/>
    <w:rsid w:val="00B64E51"/>
    <w:rsid w:val="00B66279"/>
    <w:rsid w:val="00B67E12"/>
    <w:rsid w:val="00B7107A"/>
    <w:rsid w:val="00B763A7"/>
    <w:rsid w:val="00B76DCD"/>
    <w:rsid w:val="00B80FC5"/>
    <w:rsid w:val="00B81BE5"/>
    <w:rsid w:val="00B84A34"/>
    <w:rsid w:val="00B864A8"/>
    <w:rsid w:val="00B9431C"/>
    <w:rsid w:val="00B94BD5"/>
    <w:rsid w:val="00B9583D"/>
    <w:rsid w:val="00BA3B41"/>
    <w:rsid w:val="00BA412A"/>
    <w:rsid w:val="00BA495F"/>
    <w:rsid w:val="00BA5E6F"/>
    <w:rsid w:val="00BB2650"/>
    <w:rsid w:val="00BB5381"/>
    <w:rsid w:val="00BC504B"/>
    <w:rsid w:val="00BC595E"/>
    <w:rsid w:val="00BC6598"/>
    <w:rsid w:val="00BD28DB"/>
    <w:rsid w:val="00BD29BE"/>
    <w:rsid w:val="00BD4256"/>
    <w:rsid w:val="00BD54C2"/>
    <w:rsid w:val="00BD5CEA"/>
    <w:rsid w:val="00BE2C0C"/>
    <w:rsid w:val="00BE5BCC"/>
    <w:rsid w:val="00BF47FF"/>
    <w:rsid w:val="00BF7583"/>
    <w:rsid w:val="00C00B60"/>
    <w:rsid w:val="00C0210C"/>
    <w:rsid w:val="00C03D8D"/>
    <w:rsid w:val="00C2390D"/>
    <w:rsid w:val="00C2396F"/>
    <w:rsid w:val="00C24F60"/>
    <w:rsid w:val="00C25CBE"/>
    <w:rsid w:val="00C271CD"/>
    <w:rsid w:val="00C27D85"/>
    <w:rsid w:val="00C32091"/>
    <w:rsid w:val="00C33288"/>
    <w:rsid w:val="00C338B0"/>
    <w:rsid w:val="00C363D3"/>
    <w:rsid w:val="00C36C71"/>
    <w:rsid w:val="00C46C38"/>
    <w:rsid w:val="00C5034F"/>
    <w:rsid w:val="00C57DF8"/>
    <w:rsid w:val="00C62A71"/>
    <w:rsid w:val="00C67105"/>
    <w:rsid w:val="00C67CC6"/>
    <w:rsid w:val="00C72ED7"/>
    <w:rsid w:val="00C733D8"/>
    <w:rsid w:val="00C73EED"/>
    <w:rsid w:val="00C93861"/>
    <w:rsid w:val="00C97D42"/>
    <w:rsid w:val="00C97D8F"/>
    <w:rsid w:val="00CB0C56"/>
    <w:rsid w:val="00CB1041"/>
    <w:rsid w:val="00CB33F3"/>
    <w:rsid w:val="00CC5289"/>
    <w:rsid w:val="00CC52AC"/>
    <w:rsid w:val="00CD03DE"/>
    <w:rsid w:val="00CD27FE"/>
    <w:rsid w:val="00CD6C2E"/>
    <w:rsid w:val="00CF5EB7"/>
    <w:rsid w:val="00CF6B58"/>
    <w:rsid w:val="00D0255A"/>
    <w:rsid w:val="00D05686"/>
    <w:rsid w:val="00D05F15"/>
    <w:rsid w:val="00D12654"/>
    <w:rsid w:val="00D20EFD"/>
    <w:rsid w:val="00D22BCA"/>
    <w:rsid w:val="00D249FE"/>
    <w:rsid w:val="00D27B40"/>
    <w:rsid w:val="00D33C1C"/>
    <w:rsid w:val="00D36E8A"/>
    <w:rsid w:val="00D3706E"/>
    <w:rsid w:val="00D43D01"/>
    <w:rsid w:val="00D44942"/>
    <w:rsid w:val="00D459EC"/>
    <w:rsid w:val="00D500AA"/>
    <w:rsid w:val="00D55771"/>
    <w:rsid w:val="00D56B35"/>
    <w:rsid w:val="00D60F08"/>
    <w:rsid w:val="00D71D48"/>
    <w:rsid w:val="00D723BF"/>
    <w:rsid w:val="00D7388E"/>
    <w:rsid w:val="00D74E8E"/>
    <w:rsid w:val="00D852EF"/>
    <w:rsid w:val="00D87BD6"/>
    <w:rsid w:val="00D9046B"/>
    <w:rsid w:val="00D919B2"/>
    <w:rsid w:val="00D9440E"/>
    <w:rsid w:val="00D96C82"/>
    <w:rsid w:val="00D97E0E"/>
    <w:rsid w:val="00DA0C84"/>
    <w:rsid w:val="00DA5A15"/>
    <w:rsid w:val="00DA6648"/>
    <w:rsid w:val="00DA678C"/>
    <w:rsid w:val="00DB3078"/>
    <w:rsid w:val="00DC0443"/>
    <w:rsid w:val="00DC5627"/>
    <w:rsid w:val="00DD25DF"/>
    <w:rsid w:val="00DD29D4"/>
    <w:rsid w:val="00DE36AB"/>
    <w:rsid w:val="00DE3CD6"/>
    <w:rsid w:val="00DE41E0"/>
    <w:rsid w:val="00DF46DC"/>
    <w:rsid w:val="00E059AC"/>
    <w:rsid w:val="00E05C2D"/>
    <w:rsid w:val="00E12293"/>
    <w:rsid w:val="00E13CA2"/>
    <w:rsid w:val="00E16C7C"/>
    <w:rsid w:val="00E27BFF"/>
    <w:rsid w:val="00E31122"/>
    <w:rsid w:val="00E340F1"/>
    <w:rsid w:val="00E34A94"/>
    <w:rsid w:val="00E36BE5"/>
    <w:rsid w:val="00E37042"/>
    <w:rsid w:val="00E408A7"/>
    <w:rsid w:val="00E46188"/>
    <w:rsid w:val="00E464E2"/>
    <w:rsid w:val="00E47532"/>
    <w:rsid w:val="00E56628"/>
    <w:rsid w:val="00E56E57"/>
    <w:rsid w:val="00E6259D"/>
    <w:rsid w:val="00E6661C"/>
    <w:rsid w:val="00E7203D"/>
    <w:rsid w:val="00E72E69"/>
    <w:rsid w:val="00E73E18"/>
    <w:rsid w:val="00E742AC"/>
    <w:rsid w:val="00E8498C"/>
    <w:rsid w:val="00E85953"/>
    <w:rsid w:val="00E90A6F"/>
    <w:rsid w:val="00EA326F"/>
    <w:rsid w:val="00EB0E30"/>
    <w:rsid w:val="00EB78FE"/>
    <w:rsid w:val="00EC2D46"/>
    <w:rsid w:val="00EC5CA5"/>
    <w:rsid w:val="00ED08FC"/>
    <w:rsid w:val="00ED1425"/>
    <w:rsid w:val="00ED44B4"/>
    <w:rsid w:val="00EE463B"/>
    <w:rsid w:val="00EF0EE3"/>
    <w:rsid w:val="00EF5D4C"/>
    <w:rsid w:val="00EF7D51"/>
    <w:rsid w:val="00F00A32"/>
    <w:rsid w:val="00F00BDD"/>
    <w:rsid w:val="00F026B6"/>
    <w:rsid w:val="00F2615F"/>
    <w:rsid w:val="00F2646F"/>
    <w:rsid w:val="00F325F3"/>
    <w:rsid w:val="00F42072"/>
    <w:rsid w:val="00F438CE"/>
    <w:rsid w:val="00F45DB9"/>
    <w:rsid w:val="00F53EBA"/>
    <w:rsid w:val="00F6105F"/>
    <w:rsid w:val="00F615A5"/>
    <w:rsid w:val="00F71C62"/>
    <w:rsid w:val="00F728EE"/>
    <w:rsid w:val="00F81235"/>
    <w:rsid w:val="00F905D7"/>
    <w:rsid w:val="00F95F79"/>
    <w:rsid w:val="00FA5DF6"/>
    <w:rsid w:val="00FB2D04"/>
    <w:rsid w:val="00FB400A"/>
    <w:rsid w:val="00FB4303"/>
    <w:rsid w:val="00FC3427"/>
    <w:rsid w:val="00FC78A3"/>
    <w:rsid w:val="00FD07E1"/>
    <w:rsid w:val="00FD2B99"/>
    <w:rsid w:val="00FF7C4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colormru v:ext="edit" colors="#efefff"/>
    </o:shapedefaults>
    <o:shapelayout v:ext="edit">
      <o:idmap v:ext="edit" data="1"/>
    </o:shapelayout>
  </w:shapeDefaults>
  <w:decimalSymbol w:val="."/>
  <w:listSeparator w:val=","/>
  <w14:docId w14:val="269E9658"/>
  <w15:docId w15:val="{558810ED-0523-4BC3-88FB-AADEDC24CAB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CF5EB7"/>
    <w:pPr>
      <w:ind w:left="720"/>
      <w:contextualSpacing/>
    </w:pPr>
  </w:style>
  <w:style w:type="paragraph" w:styleId="FootnoteText">
    <w:name w:val="footnote text"/>
    <w:basedOn w:val="Normal"/>
    <w:link w:val="FootnoteTextChar"/>
    <w:uiPriority w:val="99"/>
    <w:semiHidden/>
    <w:unhideWhenUsed/>
    <w:rsid w:val="00C62A71"/>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C62A71"/>
    <w:rPr>
      <w:sz w:val="20"/>
      <w:szCs w:val="20"/>
    </w:rPr>
  </w:style>
  <w:style w:type="character" w:styleId="FootnoteReference">
    <w:name w:val="footnote reference"/>
    <w:basedOn w:val="DefaultParagraphFont"/>
    <w:uiPriority w:val="99"/>
    <w:semiHidden/>
    <w:unhideWhenUsed/>
    <w:rsid w:val="00C62A71"/>
    <w:rPr>
      <w:vertAlign w:val="superscript"/>
    </w:rPr>
  </w:style>
  <w:style w:type="character" w:styleId="CommentReference">
    <w:name w:val="annotation reference"/>
    <w:basedOn w:val="DefaultParagraphFont"/>
    <w:uiPriority w:val="99"/>
    <w:semiHidden/>
    <w:unhideWhenUsed/>
    <w:rsid w:val="0002407D"/>
    <w:rPr>
      <w:sz w:val="16"/>
      <w:szCs w:val="16"/>
    </w:rPr>
  </w:style>
  <w:style w:type="paragraph" w:styleId="CommentText">
    <w:name w:val="annotation text"/>
    <w:basedOn w:val="Normal"/>
    <w:link w:val="CommentTextChar"/>
    <w:uiPriority w:val="99"/>
    <w:unhideWhenUsed/>
    <w:rsid w:val="0002407D"/>
    <w:pPr>
      <w:spacing w:line="240" w:lineRule="auto"/>
    </w:pPr>
    <w:rPr>
      <w:sz w:val="20"/>
      <w:szCs w:val="20"/>
    </w:rPr>
  </w:style>
  <w:style w:type="character" w:customStyle="1" w:styleId="CommentTextChar">
    <w:name w:val="Comment Text Char"/>
    <w:basedOn w:val="DefaultParagraphFont"/>
    <w:link w:val="CommentText"/>
    <w:uiPriority w:val="99"/>
    <w:rsid w:val="0002407D"/>
    <w:rPr>
      <w:sz w:val="20"/>
      <w:szCs w:val="20"/>
    </w:rPr>
  </w:style>
  <w:style w:type="paragraph" w:styleId="CommentSubject">
    <w:name w:val="annotation subject"/>
    <w:basedOn w:val="CommentText"/>
    <w:next w:val="CommentText"/>
    <w:link w:val="CommentSubjectChar"/>
    <w:uiPriority w:val="99"/>
    <w:semiHidden/>
    <w:unhideWhenUsed/>
    <w:rsid w:val="0002407D"/>
    <w:rPr>
      <w:b/>
      <w:bCs/>
    </w:rPr>
  </w:style>
  <w:style w:type="character" w:customStyle="1" w:styleId="CommentSubjectChar">
    <w:name w:val="Comment Subject Char"/>
    <w:basedOn w:val="CommentTextChar"/>
    <w:link w:val="CommentSubject"/>
    <w:uiPriority w:val="99"/>
    <w:semiHidden/>
    <w:rsid w:val="0002407D"/>
    <w:rPr>
      <w:b/>
      <w:bCs/>
      <w:sz w:val="20"/>
      <w:szCs w:val="20"/>
    </w:rPr>
  </w:style>
  <w:style w:type="character" w:styleId="Hyperlink">
    <w:name w:val="Hyperlink"/>
    <w:basedOn w:val="DefaultParagraphFont"/>
    <w:uiPriority w:val="99"/>
    <w:unhideWhenUsed/>
    <w:rsid w:val="00D249FE"/>
    <w:rPr>
      <w:color w:val="0563C1" w:themeColor="hyperlink"/>
      <w:u w:val="single"/>
    </w:rPr>
  </w:style>
  <w:style w:type="character" w:styleId="UnresolvedMention">
    <w:name w:val="Unresolved Mention"/>
    <w:basedOn w:val="DefaultParagraphFont"/>
    <w:uiPriority w:val="99"/>
    <w:semiHidden/>
    <w:unhideWhenUsed/>
    <w:rsid w:val="00D249FE"/>
    <w:rPr>
      <w:color w:val="605E5C"/>
      <w:shd w:val="clear" w:color="auto" w:fill="E1DFDD"/>
    </w:rPr>
  </w:style>
  <w:style w:type="paragraph" w:styleId="Header">
    <w:name w:val="header"/>
    <w:basedOn w:val="Normal"/>
    <w:link w:val="HeaderChar"/>
    <w:uiPriority w:val="99"/>
    <w:semiHidden/>
    <w:unhideWhenUsed/>
    <w:rsid w:val="00681E6A"/>
    <w:pPr>
      <w:tabs>
        <w:tab w:val="center" w:pos="4513"/>
        <w:tab w:val="right" w:pos="9026"/>
      </w:tabs>
      <w:spacing w:after="0" w:line="240" w:lineRule="auto"/>
    </w:pPr>
  </w:style>
  <w:style w:type="character" w:customStyle="1" w:styleId="HeaderChar">
    <w:name w:val="Header Char"/>
    <w:basedOn w:val="DefaultParagraphFont"/>
    <w:link w:val="Header"/>
    <w:uiPriority w:val="99"/>
    <w:semiHidden/>
    <w:rsid w:val="00681E6A"/>
  </w:style>
  <w:style w:type="paragraph" w:styleId="Footer">
    <w:name w:val="footer"/>
    <w:basedOn w:val="Normal"/>
    <w:link w:val="FooterChar"/>
    <w:uiPriority w:val="99"/>
    <w:semiHidden/>
    <w:unhideWhenUsed/>
    <w:rsid w:val="00681E6A"/>
    <w:pPr>
      <w:tabs>
        <w:tab w:val="center" w:pos="4513"/>
        <w:tab w:val="right" w:pos="9026"/>
      </w:tabs>
      <w:spacing w:after="0" w:line="240" w:lineRule="auto"/>
    </w:pPr>
  </w:style>
  <w:style w:type="character" w:customStyle="1" w:styleId="FooterChar">
    <w:name w:val="Footer Char"/>
    <w:basedOn w:val="DefaultParagraphFont"/>
    <w:link w:val="Footer"/>
    <w:uiPriority w:val="99"/>
    <w:semiHidden/>
    <w:rsid w:val="00681E6A"/>
  </w:style>
  <w:style w:type="character" w:styleId="FollowedHyperlink">
    <w:name w:val="FollowedHyperlink"/>
    <w:basedOn w:val="DefaultParagraphFont"/>
    <w:uiPriority w:val="99"/>
    <w:semiHidden/>
    <w:unhideWhenUsed/>
    <w:rsid w:val="0032339A"/>
    <w:rPr>
      <w:color w:val="954F72" w:themeColor="followedHyperlink"/>
      <w:u w:val="single"/>
    </w:rPr>
  </w:style>
  <w:style w:type="paragraph" w:styleId="Caption">
    <w:name w:val="caption"/>
    <w:basedOn w:val="Normal"/>
    <w:next w:val="Normal"/>
    <w:uiPriority w:val="35"/>
    <w:unhideWhenUsed/>
    <w:qFormat/>
    <w:rsid w:val="00F325F3"/>
    <w:pPr>
      <w:spacing w:after="200" w:line="240" w:lineRule="auto"/>
    </w:pPr>
    <w:rPr>
      <w:i/>
      <w:iCs/>
      <w:color w:val="44546A" w:themeColor="text2"/>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52442691">
      <w:bodyDiv w:val="1"/>
      <w:marLeft w:val="0"/>
      <w:marRight w:val="0"/>
      <w:marTop w:val="0"/>
      <w:marBottom w:val="0"/>
      <w:divBdr>
        <w:top w:val="none" w:sz="0" w:space="0" w:color="auto"/>
        <w:left w:val="none" w:sz="0" w:space="0" w:color="auto"/>
        <w:bottom w:val="none" w:sz="0" w:space="0" w:color="auto"/>
        <w:right w:val="none" w:sz="0" w:space="0" w:color="auto"/>
      </w:divBdr>
    </w:div>
    <w:div w:id="1429234845">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s://www.history.com/news/comfort-women-japan-military-brothels-korea" TargetMode="External"/><Relationship Id="rId18" Type="http://schemas.openxmlformats.org/officeDocument/2006/relationships/hyperlink" Target="https://www.e-ir.info/2018/12/14/the-origins-and-implementation-of-the-comfort-women-system/" TargetMode="External"/><Relationship Id="rId3" Type="http://schemas.openxmlformats.org/officeDocument/2006/relationships/styles" Target="styles.xml"/><Relationship Id="rId21"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image" Target="media/image3.jpeg"/><Relationship Id="rId17" Type="http://schemas.openxmlformats.org/officeDocument/2006/relationships/hyperlink" Target="https://www.koreaherald.com/view.php?ud=20170103000764" TargetMode="External"/><Relationship Id="rId2" Type="http://schemas.openxmlformats.org/officeDocument/2006/relationships/numbering" Target="numbering.xml"/><Relationship Id="rId16" Type="http://schemas.openxmlformats.org/officeDocument/2006/relationships/hyperlink" Target="https://www.nytimes.com/2017/11/25/world/asia/comfort-women-statue.html" TargetMode="Externa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2.jpeg"/><Relationship Id="rId5" Type="http://schemas.openxmlformats.org/officeDocument/2006/relationships/webSettings" Target="webSettings.xml"/><Relationship Id="rId15" Type="http://schemas.openxmlformats.org/officeDocument/2006/relationships/hyperlink" Target="https://www.awf.or.jp/e2/survey.html#:~:text=It%20cannot%20be%20said%20that,issue%20as%20a%20social%20problem" TargetMode="External"/><Relationship Id="rId10" Type="http://schemas.openxmlformats.org/officeDocument/2006/relationships/hyperlink" Target="https://wanderwomenproject.com/places/comfort-women-memorial-in-palisades-park-nj/" TargetMode="External"/><Relationship Id="rId19" Type="http://schemas.openxmlformats.org/officeDocument/2006/relationships/hyperlink" Target="https://apjjf.org/2020/6/Yamaguchi.html" TargetMode="External"/><Relationship Id="rId4" Type="http://schemas.openxmlformats.org/officeDocument/2006/relationships/settings" Target="settings.xml"/><Relationship Id="rId9" Type="http://schemas.openxmlformats.org/officeDocument/2006/relationships/hyperlink" Target="https://wanderwomenproject.com/places/comfort-women-memorial-in-palisades-park-nj/" TargetMode="External"/><Relationship Id="rId14" Type="http://schemas.openxmlformats.org/officeDocument/2006/relationships/hyperlink" Target="https://contestedhistories.org/wp-content/uploads/USA_-Comfort-Women-Column-of-Strength-in-San-Fransisco.pdf" TargetMode="External"/></Relationships>
</file>

<file path=word/_rels/footnotes.xml.rels><?xml version="1.0" encoding="UTF-8" standalone="yes"?>
<Relationships xmlns="http://schemas.openxmlformats.org/package/2006/relationships"><Relationship Id="rId3" Type="http://schemas.openxmlformats.org/officeDocument/2006/relationships/hyperlink" Target="https://contestedhistories.org/wp-content/uploads/USA_-Comfort-Women-Column-of-Strength-in-San-Fransisco.pdf" TargetMode="External"/><Relationship Id="rId7" Type="http://schemas.openxmlformats.org/officeDocument/2006/relationships/hyperlink" Target="https://www.nytimes.com/2017/11/25/world/asia/comfort-women-statue.html" TargetMode="External"/><Relationship Id="rId2" Type="http://schemas.openxmlformats.org/officeDocument/2006/relationships/hyperlink" Target="https://www.e-ir.info/2018/12/14/the-origins-and-implementation-of-the-comfort-women-system/" TargetMode="External"/><Relationship Id="rId1" Type="http://schemas.openxmlformats.org/officeDocument/2006/relationships/hyperlink" Target="https://www.history.com/news/comfort-women-japan-military-brothels-korea" TargetMode="External"/><Relationship Id="rId6" Type="http://schemas.openxmlformats.org/officeDocument/2006/relationships/hyperlink" Target="https://www.awf.or.jp/e2/survey.html#:~:text=It%20cannot%20be%20said%20that,issue%20as%20a%20social%20problem" TargetMode="External"/><Relationship Id="rId5" Type="http://schemas.openxmlformats.org/officeDocument/2006/relationships/hyperlink" Target="https://www.koreaherald.com/view.php?ud=20170103000764" TargetMode="External"/><Relationship Id="rId4" Type="http://schemas.openxmlformats.org/officeDocument/2006/relationships/hyperlink" Target="https://apjjf.org/2020/6/Yamaguchi.html"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DD63B9D-8B0D-4ED7-9DD2-24B3E0B02A6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529</TotalTime>
  <Pages>8</Pages>
  <Words>3460</Words>
  <Characters>19727</Characters>
  <Application>Microsoft Office Word</Application>
  <DocSecurity>0</DocSecurity>
  <Lines>164</Lines>
  <Paragraphs>46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23141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amber minney</dc:creator>
  <cp:keywords/>
  <dc:description/>
  <cp:lastModifiedBy>amber minney</cp:lastModifiedBy>
  <cp:revision>418</cp:revision>
  <cp:lastPrinted>2023-03-19T17:07:00Z</cp:lastPrinted>
  <dcterms:created xsi:type="dcterms:W3CDTF">2023-03-16T16:12:00Z</dcterms:created>
  <dcterms:modified xsi:type="dcterms:W3CDTF">2023-03-19T17:08:00Z</dcterms:modified>
</cp:coreProperties>
</file>