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3C8CBE" w14:textId="7C60185A" w:rsidR="00CB7E9D" w:rsidRPr="00CB7E9D" w:rsidRDefault="00D0678C" w:rsidP="00CB7E9D">
      <w:pPr>
        <w:spacing w:after="0" w:line="240" w:lineRule="auto"/>
        <w:ind w:left="-180" w:right="-334"/>
        <w:rPr>
          <w:rFonts w:ascii="Georgia" w:eastAsia="SimSun" w:hAnsi="Georgia" w:cs="Times New Roman"/>
          <w:color w:val="000000"/>
          <w:sz w:val="21"/>
          <w:szCs w:val="21"/>
          <w:lang w:val="en-GB" w:eastAsia="zh-CN"/>
        </w:rPr>
      </w:pPr>
      <w:r>
        <w:rPr>
          <w:rFonts w:ascii="Georgia" w:eastAsia="SimSun" w:hAnsi="Georgia" w:cs="Times New Roman"/>
          <w:color w:val="000000"/>
          <w:sz w:val="21"/>
          <w:szCs w:val="21"/>
          <w:lang w:val="en-GB" w:eastAsia="zh-CN"/>
        </w:rPr>
        <w:t xml:space="preserve"> </w:t>
      </w:r>
      <w:r w:rsidR="00CB7E9D" w:rsidRPr="00CB7E9D">
        <w:rPr>
          <w:rFonts w:ascii="Georgia" w:eastAsia="SimSun" w:hAnsi="Georgia" w:cs="Times New Roman"/>
          <w:noProof/>
          <w:color w:val="000000"/>
          <w:sz w:val="21"/>
          <w:szCs w:val="21"/>
          <w:lang w:val="en-GB" w:eastAsia="zh-CN"/>
        </w:rPr>
        <w:drawing>
          <wp:inline distT="0" distB="0" distL="0" distR="0" wp14:anchorId="18F5DD6E" wp14:editId="2E00821B">
            <wp:extent cx="1908175" cy="636905"/>
            <wp:effectExtent l="19050" t="19050" r="15875"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8175" cy="636905"/>
                    </a:xfrm>
                    <a:prstGeom prst="rect">
                      <a:avLst/>
                    </a:prstGeom>
                    <a:noFill/>
                    <a:ln w="19050" cmpd="sng">
                      <a:solidFill>
                        <a:srgbClr val="000000"/>
                      </a:solidFill>
                      <a:miter lim="800000"/>
                      <a:headEnd/>
                      <a:tailEnd/>
                    </a:ln>
                    <a:effectLst/>
                  </pic:spPr>
                </pic:pic>
              </a:graphicData>
            </a:graphic>
          </wp:inline>
        </w:drawing>
      </w:r>
    </w:p>
    <w:p w14:paraId="4CF02F50" w14:textId="77777777" w:rsidR="00CB7E9D" w:rsidRPr="00CB7E9D" w:rsidRDefault="00CB7E9D" w:rsidP="00CB7E9D">
      <w:pPr>
        <w:spacing w:after="0" w:line="240" w:lineRule="auto"/>
        <w:ind w:left="-180" w:right="-334"/>
        <w:rPr>
          <w:rFonts w:ascii="Georgia" w:eastAsia="SimSun" w:hAnsi="Georgia" w:cs="Times New Roman"/>
          <w:color w:val="000000"/>
          <w:sz w:val="21"/>
          <w:szCs w:val="21"/>
          <w:lang w:val="en-GB" w:eastAsia="zh-CN"/>
        </w:rPr>
      </w:pPr>
    </w:p>
    <w:p w14:paraId="3553E52F" w14:textId="77777777" w:rsidR="00CB7E9D" w:rsidRPr="00CB7E9D" w:rsidRDefault="00CB7E9D" w:rsidP="00CB7E9D">
      <w:pPr>
        <w:spacing w:after="0" w:line="240" w:lineRule="auto"/>
        <w:ind w:left="-180" w:right="-334"/>
        <w:rPr>
          <w:rFonts w:ascii="Georgia" w:eastAsia="SimSun" w:hAnsi="Georgia" w:cs="Times New Roman"/>
          <w:color w:val="000000"/>
          <w:sz w:val="21"/>
          <w:szCs w:val="21"/>
          <w:lang w:val="en-GB" w:eastAsia="zh-CN"/>
        </w:rPr>
      </w:pPr>
    </w:p>
    <w:p w14:paraId="6E8BFCBC" w14:textId="77777777" w:rsidR="00CB7E9D" w:rsidRPr="00CB7E9D" w:rsidRDefault="00CB7E9D" w:rsidP="00CB7E9D">
      <w:pPr>
        <w:spacing w:after="0" w:line="240" w:lineRule="auto"/>
        <w:ind w:left="-180" w:right="-334"/>
        <w:jc w:val="center"/>
        <w:rPr>
          <w:rFonts w:ascii="Arial" w:eastAsia="SimSun" w:hAnsi="Arial" w:cs="Arial"/>
          <w:b/>
          <w:color w:val="000000"/>
          <w:sz w:val="28"/>
          <w:szCs w:val="28"/>
          <w:lang w:val="cy-GB" w:eastAsia="zh-CN"/>
        </w:rPr>
      </w:pPr>
      <w:r w:rsidRPr="00CB7E9D">
        <w:rPr>
          <w:rFonts w:ascii="Arial" w:eastAsia="SimSun" w:hAnsi="Arial" w:cs="Arial"/>
          <w:b/>
          <w:color w:val="000000"/>
          <w:sz w:val="28"/>
          <w:szCs w:val="28"/>
          <w:lang w:val="cy-GB" w:eastAsia="zh-CN"/>
        </w:rPr>
        <w:t xml:space="preserve">Postgraduate/Distance Learning </w:t>
      </w:r>
    </w:p>
    <w:p w14:paraId="0B6BAF23" w14:textId="77777777" w:rsidR="00CB7E9D" w:rsidRPr="00CB7E9D" w:rsidRDefault="00CB7E9D" w:rsidP="00CB7E9D">
      <w:pPr>
        <w:spacing w:after="0" w:line="240" w:lineRule="auto"/>
        <w:ind w:left="-180" w:right="-334"/>
        <w:jc w:val="center"/>
        <w:rPr>
          <w:rFonts w:ascii="Arial" w:eastAsia="SimSun" w:hAnsi="Arial" w:cs="Arial"/>
          <w:b/>
          <w:color w:val="000000"/>
          <w:sz w:val="28"/>
          <w:szCs w:val="28"/>
          <w:lang w:val="en-GB" w:eastAsia="zh-CN"/>
        </w:rPr>
      </w:pPr>
      <w:r w:rsidRPr="00CB7E9D">
        <w:rPr>
          <w:rFonts w:ascii="Arial" w:eastAsia="SimSun" w:hAnsi="Arial" w:cs="Arial"/>
          <w:b/>
          <w:color w:val="000000"/>
          <w:sz w:val="28"/>
          <w:szCs w:val="28"/>
          <w:lang w:val="cy-GB" w:eastAsia="zh-CN"/>
        </w:rPr>
        <w:t>Assignment coversheet &amp; feedback form</w:t>
      </w:r>
    </w:p>
    <w:p w14:paraId="3D2A887D" w14:textId="77777777" w:rsidR="00CB7E9D" w:rsidRPr="00CB7E9D" w:rsidRDefault="00CB7E9D" w:rsidP="00CB7E9D">
      <w:pPr>
        <w:spacing w:after="0" w:line="240" w:lineRule="auto"/>
        <w:rPr>
          <w:rFonts w:ascii="Arial" w:eastAsia="SimSun" w:hAnsi="Arial" w:cs="Arial"/>
          <w:sz w:val="28"/>
          <w:szCs w:val="28"/>
          <w:lang w:val="cy-GB" w:eastAsia="zh-CN"/>
        </w:rPr>
      </w:pPr>
    </w:p>
    <w:p w14:paraId="23C2F4C9" w14:textId="77777777" w:rsidR="00CB7E9D" w:rsidRPr="00CB7E9D" w:rsidRDefault="00CB7E9D" w:rsidP="00CB7E9D">
      <w:pPr>
        <w:keepNext/>
        <w:spacing w:after="0" w:line="240" w:lineRule="auto"/>
        <w:ind w:left="720"/>
        <w:jc w:val="center"/>
        <w:outlineLvl w:val="2"/>
        <w:rPr>
          <w:rFonts w:ascii="Tahoma" w:eastAsia="SimSun" w:hAnsi="Tahoma" w:cs="Tahoma"/>
          <w:b/>
          <w:bCs/>
          <w:sz w:val="20"/>
          <w:szCs w:val="20"/>
          <w:lang w:val="cy-GB" w:eastAsia="zh-CN"/>
        </w:rPr>
      </w:pPr>
      <w:r w:rsidRPr="00CB7E9D">
        <w:rPr>
          <w:rFonts w:ascii="Tahoma" w:eastAsia="SimSun" w:hAnsi="Tahoma" w:cs="Tahoma"/>
          <w:b/>
          <w:bCs/>
          <w:sz w:val="20"/>
          <w:szCs w:val="20"/>
          <w:lang w:val="cy-GB" w:eastAsia="zh-CN"/>
        </w:rPr>
        <w:t>THIS SHEET MUST BE THE FIRST PAGE OF THE ASSIGNMENT YOU ARE SUBMITTING  (DO NOT SEND AS A SEPARATE FILE)</w:t>
      </w:r>
    </w:p>
    <w:p w14:paraId="0935808A" w14:textId="77777777" w:rsidR="00CB7E9D" w:rsidRPr="00CB7E9D" w:rsidRDefault="00CB7E9D" w:rsidP="00CB7E9D">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7"/>
        <w:gridCol w:w="423"/>
        <w:gridCol w:w="1507"/>
        <w:gridCol w:w="285"/>
        <w:gridCol w:w="1794"/>
      </w:tblGrid>
      <w:tr w:rsidR="00CB7E9D" w:rsidRPr="00CB7E9D" w14:paraId="25E6C6F0" w14:textId="77777777" w:rsidTr="00080CCE">
        <w:trPr>
          <w:trHeight w:val="614"/>
        </w:trPr>
        <w:tc>
          <w:tcPr>
            <w:tcW w:w="8856" w:type="dxa"/>
            <w:gridSpan w:val="5"/>
          </w:tcPr>
          <w:p w14:paraId="6490E67A" w14:textId="77777777"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b/>
                <w:color w:val="000000"/>
                <w:lang w:val="en-GB" w:eastAsia="zh-CN"/>
              </w:rPr>
              <w:t>For completion by the student</w:t>
            </w:r>
            <w:r w:rsidRPr="00CB7E9D">
              <w:rPr>
                <w:rFonts w:ascii="Arial" w:eastAsia="SimSun" w:hAnsi="Arial" w:cs="Arial"/>
                <w:color w:val="000000"/>
                <w:lang w:val="en-GB" w:eastAsia="zh-CN"/>
              </w:rPr>
              <w:t>:</w:t>
            </w:r>
          </w:p>
        </w:tc>
      </w:tr>
      <w:tr w:rsidR="00CB7E9D" w:rsidRPr="00CB7E9D" w14:paraId="332A5F59" w14:textId="77777777" w:rsidTr="00080CCE">
        <w:trPr>
          <w:trHeight w:val="718"/>
        </w:trPr>
        <w:tc>
          <w:tcPr>
            <w:tcW w:w="8856" w:type="dxa"/>
            <w:gridSpan w:val="5"/>
          </w:tcPr>
          <w:p w14:paraId="216ABF41" w14:textId="77777777"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Student Name: Tamira DK McGillivray</w:t>
            </w:r>
          </w:p>
          <w:p w14:paraId="1737E0D4" w14:textId="77777777" w:rsidR="00CB7E9D" w:rsidRPr="00CB7E9D" w:rsidRDefault="00CB7E9D" w:rsidP="00CB7E9D">
            <w:pPr>
              <w:spacing w:after="0" w:line="240" w:lineRule="auto"/>
              <w:ind w:right="34"/>
              <w:rPr>
                <w:rFonts w:ascii="Arial" w:eastAsia="SimSun" w:hAnsi="Arial" w:cs="Arial"/>
                <w:color w:val="000000"/>
                <w:lang w:val="en-GB" w:eastAsia="zh-CN"/>
              </w:rPr>
            </w:pPr>
          </w:p>
          <w:p w14:paraId="55B8F20A" w14:textId="77777777"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 xml:space="preserve">Student </w:t>
            </w:r>
            <w:r w:rsidRPr="00CB7E9D">
              <w:rPr>
                <w:rFonts w:ascii="Arial" w:eastAsia="SimSun" w:hAnsi="Arial" w:cs="Arial"/>
                <w:b/>
                <w:bCs/>
                <w:color w:val="000000"/>
                <w:u w:val="single"/>
                <w:lang w:val="en-GB" w:eastAsia="zh-CN"/>
              </w:rPr>
              <w:t>University</w:t>
            </w:r>
            <w:r w:rsidRPr="00CB7E9D">
              <w:rPr>
                <w:rFonts w:ascii="Arial" w:eastAsia="SimSun" w:hAnsi="Arial" w:cs="Arial"/>
                <w:color w:val="000000"/>
                <w:u w:val="single"/>
                <w:lang w:val="en-GB" w:eastAsia="zh-CN"/>
              </w:rPr>
              <w:t xml:space="preserve"> </w:t>
            </w:r>
            <w:r w:rsidRPr="00CB7E9D">
              <w:rPr>
                <w:rFonts w:ascii="Arial" w:eastAsia="SimSun" w:hAnsi="Arial" w:cs="Arial"/>
                <w:color w:val="000000"/>
                <w:lang w:val="en-GB" w:eastAsia="zh-CN"/>
              </w:rPr>
              <w:t>Email: 1303625@student.uwtsd.ac.uk</w:t>
            </w:r>
          </w:p>
        </w:tc>
      </w:tr>
      <w:tr w:rsidR="00CB7E9D" w:rsidRPr="00CB7E9D" w14:paraId="4E227614" w14:textId="77777777" w:rsidTr="00080CCE">
        <w:trPr>
          <w:trHeight w:val="849"/>
        </w:trPr>
        <w:tc>
          <w:tcPr>
            <w:tcW w:w="4788" w:type="dxa"/>
          </w:tcPr>
          <w:p w14:paraId="286CBB35" w14:textId="40911658"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 xml:space="preserve">Module code: </w:t>
            </w:r>
            <w:r w:rsidR="00BE2C37">
              <w:rPr>
                <w:rFonts w:eastAsia="SimSun" w:cstheme="minorHAnsi"/>
                <w:sz w:val="24"/>
                <w:szCs w:val="24"/>
                <w:lang w:val="en-US" w:eastAsia="ja-JP"/>
              </w:rPr>
              <w:t>HPCA7005</w:t>
            </w:r>
          </w:p>
          <w:p w14:paraId="6E56A077" w14:textId="5E8BA80D"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 xml:space="preserve">Module title: </w:t>
            </w:r>
            <w:r w:rsidR="00BE2C37">
              <w:rPr>
                <w:rFonts w:ascii="Arial" w:eastAsia="SimSun" w:hAnsi="Arial" w:cs="Arial"/>
                <w:color w:val="000000"/>
                <w:lang w:val="en-GB" w:eastAsia="zh-CN"/>
              </w:rPr>
              <w:t>Cosmology, Magic and Divination</w:t>
            </w:r>
          </w:p>
          <w:p w14:paraId="0C56E8A0" w14:textId="77777777" w:rsidR="00CB7E9D" w:rsidRPr="00CB7E9D" w:rsidRDefault="00CB7E9D" w:rsidP="00CB7E9D">
            <w:pPr>
              <w:spacing w:after="0" w:line="240" w:lineRule="auto"/>
              <w:ind w:right="34"/>
              <w:rPr>
                <w:rFonts w:ascii="Arial" w:eastAsia="SimSun" w:hAnsi="Arial" w:cs="Arial"/>
                <w:color w:val="000000"/>
                <w:lang w:val="en-GB" w:eastAsia="zh-CN"/>
              </w:rPr>
            </w:pPr>
          </w:p>
          <w:p w14:paraId="7D26EB1B" w14:textId="77777777" w:rsidR="00CB7E9D" w:rsidRPr="00CB7E9D" w:rsidRDefault="00CB7E9D" w:rsidP="00CB7E9D">
            <w:pPr>
              <w:spacing w:after="0" w:line="240" w:lineRule="auto"/>
              <w:ind w:right="34"/>
              <w:rPr>
                <w:rFonts w:ascii="Arial" w:eastAsia="SimSun" w:hAnsi="Arial" w:cs="Arial"/>
                <w:color w:val="000000"/>
                <w:lang w:val="en-GB" w:eastAsia="zh-CN"/>
              </w:rPr>
            </w:pPr>
          </w:p>
        </w:tc>
        <w:tc>
          <w:tcPr>
            <w:tcW w:w="2266" w:type="dxa"/>
            <w:gridSpan w:val="3"/>
          </w:tcPr>
          <w:p w14:paraId="591678B9" w14:textId="77777777"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Student ID number:</w:t>
            </w:r>
          </w:p>
          <w:p w14:paraId="4E222C3F" w14:textId="77777777"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1303265</w:t>
            </w:r>
          </w:p>
        </w:tc>
        <w:tc>
          <w:tcPr>
            <w:tcW w:w="1802" w:type="dxa"/>
          </w:tcPr>
          <w:p w14:paraId="10083AF7" w14:textId="77777777"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Educational support needs:</w:t>
            </w:r>
          </w:p>
          <w:p w14:paraId="26CAD38C" w14:textId="77777777"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No</w:t>
            </w:r>
          </w:p>
        </w:tc>
      </w:tr>
      <w:tr w:rsidR="00CB7E9D" w:rsidRPr="00CB7E9D" w14:paraId="2A9D4138" w14:textId="77777777" w:rsidTr="00080CCE">
        <w:trPr>
          <w:trHeight w:val="1139"/>
        </w:trPr>
        <w:tc>
          <w:tcPr>
            <w:tcW w:w="8856" w:type="dxa"/>
            <w:gridSpan w:val="5"/>
          </w:tcPr>
          <w:p w14:paraId="1B18BD67" w14:textId="762A8FCD" w:rsidR="00CB7E9D" w:rsidRPr="00CB7E9D" w:rsidRDefault="00CB7E9D" w:rsidP="00CB7E9D">
            <w:pPr>
              <w:spacing w:after="0" w:line="240" w:lineRule="auto"/>
              <w:rPr>
                <w:rFonts w:ascii="Arial" w:eastAsia="SimSun" w:hAnsi="Arial" w:cs="Arial"/>
                <w:color w:val="000000"/>
                <w:lang w:val="en-GB" w:eastAsia="zh-CN"/>
              </w:rPr>
            </w:pPr>
            <w:r w:rsidRPr="00CB7E9D">
              <w:rPr>
                <w:rFonts w:ascii="Arial" w:eastAsia="SimSun" w:hAnsi="Arial" w:cs="Arial"/>
                <w:lang w:val="en-GB" w:eastAsia="zh-CN"/>
              </w:rPr>
              <w:t xml:space="preserve">Assignment title: </w:t>
            </w:r>
          </w:p>
          <w:p w14:paraId="1F26CD9F" w14:textId="77777777" w:rsidR="00CB7E9D" w:rsidRPr="00CB7E9D" w:rsidRDefault="00CB7E9D" w:rsidP="00CB7E9D">
            <w:pPr>
              <w:spacing w:after="0" w:line="240" w:lineRule="auto"/>
              <w:ind w:right="34"/>
              <w:rPr>
                <w:rFonts w:ascii="Arial" w:eastAsia="SimSun" w:hAnsi="Arial" w:cs="Arial"/>
                <w:color w:val="000000"/>
                <w:lang w:val="en-GB" w:eastAsia="zh-CN"/>
              </w:rPr>
            </w:pPr>
          </w:p>
          <w:p w14:paraId="2EAAFEE4" w14:textId="77777777" w:rsidR="00CB7E9D" w:rsidRPr="00CB7E9D" w:rsidRDefault="00CB7E9D" w:rsidP="00CB7E9D">
            <w:pPr>
              <w:spacing w:after="0" w:line="240" w:lineRule="auto"/>
              <w:ind w:right="34"/>
              <w:rPr>
                <w:rFonts w:ascii="Arial" w:eastAsia="SimSun" w:hAnsi="Arial" w:cs="Arial"/>
                <w:color w:val="000000"/>
                <w:lang w:val="en-GB" w:eastAsia="zh-CN"/>
              </w:rPr>
            </w:pPr>
          </w:p>
          <w:p w14:paraId="71013828" w14:textId="77777777" w:rsidR="00CB7E9D" w:rsidRPr="00CB7E9D" w:rsidRDefault="00CB7E9D" w:rsidP="00CB7E9D">
            <w:pPr>
              <w:spacing w:after="0" w:line="240" w:lineRule="auto"/>
              <w:ind w:right="34"/>
              <w:rPr>
                <w:rFonts w:ascii="Arial" w:eastAsia="SimSun" w:hAnsi="Arial" w:cs="Arial"/>
                <w:color w:val="000000"/>
                <w:lang w:val="en-GB" w:eastAsia="zh-CN"/>
              </w:rPr>
            </w:pPr>
          </w:p>
          <w:p w14:paraId="56D453BC" w14:textId="4FC5E68D"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Assignment due date:</w:t>
            </w:r>
            <w:r>
              <w:rPr>
                <w:rFonts w:ascii="Arial" w:eastAsia="SimSun" w:hAnsi="Arial" w:cs="Arial"/>
                <w:color w:val="000000"/>
                <w:lang w:val="en-GB" w:eastAsia="zh-CN"/>
              </w:rPr>
              <w:t xml:space="preserve">  </w:t>
            </w:r>
            <w:r w:rsidR="007568D2">
              <w:rPr>
                <w:rFonts w:ascii="Arial" w:eastAsia="SimSun" w:hAnsi="Arial" w:cs="Arial"/>
                <w:color w:val="000000"/>
                <w:lang w:val="en-GB" w:eastAsia="zh-CN"/>
              </w:rPr>
              <w:t>June 08, 2020</w:t>
            </w:r>
          </w:p>
        </w:tc>
      </w:tr>
      <w:tr w:rsidR="00CB7E9D" w:rsidRPr="00CB7E9D" w14:paraId="2363AF0E" w14:textId="77777777" w:rsidTr="00080CCE">
        <w:trPr>
          <w:trHeight w:val="978"/>
        </w:trPr>
        <w:tc>
          <w:tcPr>
            <w:tcW w:w="8856" w:type="dxa"/>
            <w:gridSpan w:val="5"/>
            <w:tcBorders>
              <w:bottom w:val="single" w:sz="4" w:space="0" w:color="000000"/>
            </w:tcBorders>
          </w:tcPr>
          <w:p w14:paraId="6DDBC6BA" w14:textId="77777777" w:rsidR="00CB7E9D" w:rsidRPr="00CB7E9D" w:rsidRDefault="00CB7E9D" w:rsidP="00CB7E9D">
            <w:pPr>
              <w:spacing w:after="0" w:line="240" w:lineRule="auto"/>
              <w:rPr>
                <w:rFonts w:ascii="Arial" w:eastAsia="SimSun" w:hAnsi="Arial" w:cs="Arial"/>
                <w:lang w:val="en-GB" w:eastAsia="zh-CN"/>
              </w:rPr>
            </w:pPr>
            <w:r w:rsidRPr="00CB7E9D">
              <w:rPr>
                <w:rFonts w:ascii="Arial" w:eastAsia="SimSun" w:hAnsi="Arial" w:cs="Arial"/>
                <w:lang w:val="en-GB" w:eastAsia="zh-CN"/>
              </w:rPr>
              <w:t>This assignment is for the       1</w:t>
            </w:r>
            <w:r w:rsidRPr="00CB7E9D">
              <w:rPr>
                <w:rFonts w:ascii="Arial" w:eastAsia="SimSun" w:hAnsi="Arial" w:cs="Arial"/>
                <w:vertAlign w:val="superscript"/>
                <w:lang w:val="en-GB" w:eastAsia="zh-CN"/>
              </w:rPr>
              <w:t xml:space="preserve">st </w:t>
            </w:r>
            <w:r w:rsidRPr="00CB7E9D">
              <w:rPr>
                <w:rFonts w:ascii="Arial" w:eastAsia="SimSun" w:hAnsi="Arial" w:cs="Arial"/>
                <w:lang w:val="en-GB" w:eastAsia="zh-CN"/>
              </w:rPr>
              <w:fldChar w:fldCharType="begin">
                <w:ffData>
                  <w:name w:val="Check13"/>
                  <w:enabled/>
                  <w:calcOnExit w:val="0"/>
                  <w:checkBox>
                    <w:sizeAuto/>
                    <w:default w:val="1"/>
                  </w:checkBox>
                </w:ffData>
              </w:fldChar>
            </w:r>
            <w:bookmarkStart w:id="0" w:name="Check13"/>
            <w:r w:rsidRPr="00CB7E9D">
              <w:rPr>
                <w:rFonts w:ascii="Arial" w:eastAsia="SimSun" w:hAnsi="Arial" w:cs="Arial"/>
                <w:lang w:val="en-GB" w:eastAsia="zh-CN"/>
              </w:rPr>
              <w:instrText xml:space="preserve"> FORMCHECKBOX </w:instrText>
            </w:r>
            <w:r w:rsidR="001E5D29">
              <w:rPr>
                <w:rFonts w:ascii="Arial" w:eastAsia="SimSun" w:hAnsi="Arial" w:cs="Arial"/>
                <w:lang w:val="en-GB" w:eastAsia="zh-CN"/>
              </w:rPr>
            </w:r>
            <w:r w:rsidR="001E5D29">
              <w:rPr>
                <w:rFonts w:ascii="Arial" w:eastAsia="SimSun" w:hAnsi="Arial" w:cs="Arial"/>
                <w:lang w:val="en-GB" w:eastAsia="zh-CN"/>
              </w:rPr>
              <w:fldChar w:fldCharType="separate"/>
            </w:r>
            <w:r w:rsidRPr="00CB7E9D">
              <w:rPr>
                <w:rFonts w:ascii="Arial" w:eastAsia="SimSun" w:hAnsi="Arial" w:cs="Arial"/>
                <w:lang w:val="en-GB" w:eastAsia="zh-CN"/>
              </w:rPr>
              <w:fldChar w:fldCharType="end"/>
            </w:r>
            <w:bookmarkEnd w:id="0"/>
            <w:r w:rsidRPr="00CB7E9D">
              <w:rPr>
                <w:rFonts w:ascii="Arial" w:eastAsia="SimSun" w:hAnsi="Arial" w:cs="Arial"/>
                <w:lang w:val="en-GB" w:eastAsia="zh-CN"/>
              </w:rPr>
              <w:t xml:space="preserve">    2</w:t>
            </w:r>
            <w:r w:rsidRPr="00CB7E9D">
              <w:rPr>
                <w:rFonts w:ascii="Arial" w:eastAsia="SimSun" w:hAnsi="Arial" w:cs="Arial"/>
                <w:vertAlign w:val="superscript"/>
                <w:lang w:val="en-GB" w:eastAsia="zh-CN"/>
              </w:rPr>
              <w:t>nd</w:t>
            </w:r>
            <w:r w:rsidRPr="00CB7E9D">
              <w:rPr>
                <w:rFonts w:ascii="Arial" w:eastAsia="SimSun" w:hAnsi="Arial" w:cs="Arial"/>
                <w:lang w:val="en-GB" w:eastAsia="zh-CN"/>
              </w:rPr>
              <w:t xml:space="preserve">  </w:t>
            </w:r>
            <w:r w:rsidRPr="00CB7E9D">
              <w:rPr>
                <w:rFonts w:ascii="Arial" w:eastAsia="SimSun" w:hAnsi="Arial" w:cs="Arial"/>
                <w:lang w:val="en-GB" w:eastAsia="zh-CN"/>
              </w:rPr>
              <w:fldChar w:fldCharType="begin">
                <w:ffData>
                  <w:name w:val="Check14"/>
                  <w:enabled/>
                  <w:calcOnExit w:val="0"/>
                  <w:checkBox>
                    <w:sizeAuto/>
                    <w:default w:val="0"/>
                  </w:checkBox>
                </w:ffData>
              </w:fldChar>
            </w:r>
            <w:bookmarkStart w:id="1" w:name="Check14"/>
            <w:r w:rsidRPr="00CB7E9D">
              <w:rPr>
                <w:rFonts w:ascii="Arial" w:eastAsia="SimSun" w:hAnsi="Arial" w:cs="Arial"/>
                <w:lang w:val="en-GB" w:eastAsia="zh-CN"/>
              </w:rPr>
              <w:instrText xml:space="preserve"> FORMCHECKBOX </w:instrText>
            </w:r>
            <w:r w:rsidR="001E5D29">
              <w:rPr>
                <w:rFonts w:ascii="Arial" w:eastAsia="SimSun" w:hAnsi="Arial" w:cs="Arial"/>
                <w:lang w:val="en-GB" w:eastAsia="zh-CN"/>
              </w:rPr>
            </w:r>
            <w:r w:rsidR="001E5D29">
              <w:rPr>
                <w:rFonts w:ascii="Arial" w:eastAsia="SimSun" w:hAnsi="Arial" w:cs="Arial"/>
                <w:lang w:val="en-GB" w:eastAsia="zh-CN"/>
              </w:rPr>
              <w:fldChar w:fldCharType="separate"/>
            </w:r>
            <w:r w:rsidRPr="00CB7E9D">
              <w:rPr>
                <w:rFonts w:ascii="Arial" w:eastAsia="SimSun" w:hAnsi="Arial" w:cs="Arial"/>
                <w:lang w:val="en-GB" w:eastAsia="zh-CN"/>
              </w:rPr>
              <w:fldChar w:fldCharType="end"/>
            </w:r>
            <w:bookmarkEnd w:id="1"/>
            <w:r w:rsidRPr="00CB7E9D">
              <w:rPr>
                <w:rFonts w:ascii="Arial" w:eastAsia="SimSun" w:hAnsi="Arial" w:cs="Arial"/>
                <w:lang w:val="en-GB" w:eastAsia="zh-CN"/>
              </w:rPr>
              <w:t xml:space="preserve">     3</w:t>
            </w:r>
            <w:r w:rsidRPr="00CB7E9D">
              <w:rPr>
                <w:rFonts w:ascii="Arial" w:eastAsia="SimSun" w:hAnsi="Arial" w:cs="Arial"/>
                <w:vertAlign w:val="superscript"/>
                <w:lang w:val="en-GB" w:eastAsia="zh-CN"/>
              </w:rPr>
              <w:t>rd</w:t>
            </w:r>
            <w:r w:rsidRPr="00CB7E9D">
              <w:rPr>
                <w:rFonts w:ascii="Arial" w:eastAsia="SimSun" w:hAnsi="Arial" w:cs="Arial"/>
                <w:lang w:val="en-GB" w:eastAsia="zh-CN"/>
              </w:rPr>
              <w:t xml:space="preserve">  </w:t>
            </w:r>
            <w:r w:rsidRPr="00CB7E9D">
              <w:rPr>
                <w:rFonts w:ascii="Arial" w:eastAsia="SimSun" w:hAnsi="Arial" w:cs="Arial"/>
                <w:lang w:val="en-GB" w:eastAsia="zh-CN"/>
              </w:rPr>
              <w:fldChar w:fldCharType="begin">
                <w:ffData>
                  <w:name w:val="Check15"/>
                  <w:enabled/>
                  <w:calcOnExit w:val="0"/>
                  <w:checkBox>
                    <w:sizeAuto/>
                    <w:default w:val="0"/>
                  </w:checkBox>
                </w:ffData>
              </w:fldChar>
            </w:r>
            <w:bookmarkStart w:id="2" w:name="Check15"/>
            <w:r w:rsidRPr="00CB7E9D">
              <w:rPr>
                <w:rFonts w:ascii="Arial" w:eastAsia="SimSun" w:hAnsi="Arial" w:cs="Arial"/>
                <w:lang w:val="en-GB" w:eastAsia="zh-CN"/>
              </w:rPr>
              <w:instrText xml:space="preserve"> FORMCHECKBOX </w:instrText>
            </w:r>
            <w:r w:rsidR="001E5D29">
              <w:rPr>
                <w:rFonts w:ascii="Arial" w:eastAsia="SimSun" w:hAnsi="Arial" w:cs="Arial"/>
                <w:lang w:val="en-GB" w:eastAsia="zh-CN"/>
              </w:rPr>
            </w:r>
            <w:r w:rsidR="001E5D29">
              <w:rPr>
                <w:rFonts w:ascii="Arial" w:eastAsia="SimSun" w:hAnsi="Arial" w:cs="Arial"/>
                <w:lang w:val="en-GB" w:eastAsia="zh-CN"/>
              </w:rPr>
              <w:fldChar w:fldCharType="separate"/>
            </w:r>
            <w:r w:rsidRPr="00CB7E9D">
              <w:rPr>
                <w:rFonts w:ascii="Arial" w:eastAsia="SimSun" w:hAnsi="Arial" w:cs="Arial"/>
                <w:lang w:val="en-GB" w:eastAsia="zh-CN"/>
              </w:rPr>
              <w:fldChar w:fldCharType="end"/>
            </w:r>
            <w:bookmarkEnd w:id="2"/>
            <w:r w:rsidRPr="00CB7E9D">
              <w:rPr>
                <w:rFonts w:ascii="Arial" w:eastAsia="SimSun" w:hAnsi="Arial" w:cs="Arial"/>
                <w:lang w:val="en-GB" w:eastAsia="zh-CN"/>
              </w:rPr>
              <w:t xml:space="preserve">      4</w:t>
            </w:r>
            <w:r w:rsidRPr="00CB7E9D">
              <w:rPr>
                <w:rFonts w:ascii="Arial" w:eastAsia="SimSun" w:hAnsi="Arial" w:cs="Arial"/>
                <w:vertAlign w:val="superscript"/>
                <w:lang w:val="en-GB" w:eastAsia="zh-CN"/>
              </w:rPr>
              <w:t>th</w:t>
            </w:r>
            <w:r w:rsidRPr="00CB7E9D">
              <w:rPr>
                <w:rFonts w:ascii="Arial" w:eastAsia="SimSun" w:hAnsi="Arial" w:cs="Arial"/>
                <w:lang w:val="en-GB" w:eastAsia="zh-CN"/>
              </w:rPr>
              <w:t xml:space="preserve"> </w:t>
            </w:r>
            <w:r w:rsidRPr="00CB7E9D">
              <w:rPr>
                <w:rFonts w:ascii="Arial" w:eastAsia="SimSun" w:hAnsi="Arial" w:cs="Arial"/>
                <w:lang w:val="en-GB" w:eastAsia="zh-CN"/>
              </w:rPr>
              <w:fldChar w:fldCharType="begin">
                <w:ffData>
                  <w:name w:val="Check16"/>
                  <w:enabled/>
                  <w:calcOnExit w:val="0"/>
                  <w:checkBox>
                    <w:sizeAuto/>
                    <w:default w:val="0"/>
                  </w:checkBox>
                </w:ffData>
              </w:fldChar>
            </w:r>
            <w:bookmarkStart w:id="3" w:name="Check16"/>
            <w:r w:rsidRPr="00CB7E9D">
              <w:rPr>
                <w:rFonts w:ascii="Arial" w:eastAsia="SimSun" w:hAnsi="Arial" w:cs="Arial"/>
                <w:lang w:val="en-GB" w:eastAsia="zh-CN"/>
              </w:rPr>
              <w:instrText xml:space="preserve"> FORMCHECKBOX </w:instrText>
            </w:r>
            <w:r w:rsidR="001E5D29">
              <w:rPr>
                <w:rFonts w:ascii="Arial" w:eastAsia="SimSun" w:hAnsi="Arial" w:cs="Arial"/>
                <w:lang w:val="en-GB" w:eastAsia="zh-CN"/>
              </w:rPr>
            </w:r>
            <w:r w:rsidR="001E5D29">
              <w:rPr>
                <w:rFonts w:ascii="Arial" w:eastAsia="SimSun" w:hAnsi="Arial" w:cs="Arial"/>
                <w:lang w:val="en-GB" w:eastAsia="zh-CN"/>
              </w:rPr>
              <w:fldChar w:fldCharType="separate"/>
            </w:r>
            <w:r w:rsidRPr="00CB7E9D">
              <w:rPr>
                <w:rFonts w:ascii="Arial" w:eastAsia="SimSun" w:hAnsi="Arial" w:cs="Arial"/>
                <w:lang w:val="en-GB" w:eastAsia="zh-CN"/>
              </w:rPr>
              <w:fldChar w:fldCharType="end"/>
            </w:r>
            <w:bookmarkEnd w:id="3"/>
            <w:r w:rsidRPr="00CB7E9D">
              <w:rPr>
                <w:rFonts w:ascii="Arial" w:eastAsia="SimSun" w:hAnsi="Arial" w:cs="Arial"/>
                <w:lang w:val="en-GB" w:eastAsia="zh-CN"/>
              </w:rPr>
              <w:t xml:space="preserve">      5</w:t>
            </w:r>
            <w:r w:rsidRPr="00CB7E9D">
              <w:rPr>
                <w:rFonts w:ascii="Arial" w:eastAsia="SimSun" w:hAnsi="Arial" w:cs="Arial"/>
                <w:vertAlign w:val="superscript"/>
                <w:lang w:val="en-GB" w:eastAsia="zh-CN"/>
              </w:rPr>
              <w:t>th</w:t>
            </w:r>
            <w:r w:rsidRPr="00CB7E9D">
              <w:rPr>
                <w:rFonts w:ascii="Arial" w:eastAsia="SimSun" w:hAnsi="Arial" w:cs="Arial"/>
                <w:lang w:val="en-GB" w:eastAsia="zh-CN"/>
              </w:rPr>
              <w:t xml:space="preserve"> </w:t>
            </w:r>
            <w:r w:rsidRPr="00CB7E9D">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CB7E9D">
              <w:rPr>
                <w:rFonts w:ascii="Arial" w:eastAsia="SimSun" w:hAnsi="Arial" w:cs="Arial"/>
                <w:lang w:val="en-GB" w:eastAsia="zh-CN"/>
              </w:rPr>
              <w:instrText xml:space="preserve"> FORMCHECKBOX </w:instrText>
            </w:r>
            <w:r w:rsidR="001E5D29">
              <w:rPr>
                <w:rFonts w:ascii="Arial" w:eastAsia="SimSun" w:hAnsi="Arial" w:cs="Arial"/>
                <w:lang w:val="en-GB" w:eastAsia="zh-CN"/>
              </w:rPr>
            </w:r>
            <w:r w:rsidR="001E5D29">
              <w:rPr>
                <w:rFonts w:ascii="Arial" w:eastAsia="SimSun" w:hAnsi="Arial" w:cs="Arial"/>
                <w:lang w:val="en-GB" w:eastAsia="zh-CN"/>
              </w:rPr>
              <w:fldChar w:fldCharType="separate"/>
            </w:r>
            <w:r w:rsidRPr="00CB7E9D">
              <w:rPr>
                <w:rFonts w:ascii="Arial" w:eastAsia="SimSun" w:hAnsi="Arial" w:cs="Arial"/>
                <w:lang w:val="en-GB" w:eastAsia="zh-CN"/>
              </w:rPr>
              <w:fldChar w:fldCharType="end"/>
            </w:r>
            <w:bookmarkEnd w:id="4"/>
            <w:r w:rsidRPr="00CB7E9D">
              <w:rPr>
                <w:rFonts w:ascii="Arial" w:eastAsia="SimSun" w:hAnsi="Arial" w:cs="Arial"/>
                <w:lang w:val="en-GB" w:eastAsia="zh-CN"/>
              </w:rPr>
              <w:t xml:space="preserve">      6</w:t>
            </w:r>
            <w:r w:rsidRPr="00CB7E9D">
              <w:rPr>
                <w:rFonts w:ascii="Arial" w:eastAsia="SimSun" w:hAnsi="Arial" w:cs="Arial"/>
                <w:vertAlign w:val="superscript"/>
                <w:lang w:val="en-GB" w:eastAsia="zh-CN"/>
              </w:rPr>
              <w:t>th</w:t>
            </w:r>
            <w:r w:rsidRPr="00CB7E9D">
              <w:rPr>
                <w:rFonts w:ascii="Arial" w:eastAsia="SimSun" w:hAnsi="Arial" w:cs="Arial"/>
                <w:lang w:val="en-GB" w:eastAsia="zh-CN"/>
              </w:rPr>
              <w:t xml:space="preserve"> </w:t>
            </w:r>
            <w:r w:rsidRPr="00CB7E9D">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CB7E9D">
              <w:rPr>
                <w:rFonts w:ascii="Arial" w:eastAsia="SimSun" w:hAnsi="Arial" w:cs="Arial"/>
                <w:lang w:val="en-GB" w:eastAsia="zh-CN"/>
              </w:rPr>
              <w:instrText xml:space="preserve"> FORMCHECKBOX </w:instrText>
            </w:r>
            <w:r w:rsidR="001E5D29">
              <w:rPr>
                <w:rFonts w:ascii="Arial" w:eastAsia="SimSun" w:hAnsi="Arial" w:cs="Arial"/>
                <w:lang w:val="en-GB" w:eastAsia="zh-CN"/>
              </w:rPr>
            </w:r>
            <w:r w:rsidR="001E5D29">
              <w:rPr>
                <w:rFonts w:ascii="Arial" w:eastAsia="SimSun" w:hAnsi="Arial" w:cs="Arial"/>
                <w:lang w:val="en-GB" w:eastAsia="zh-CN"/>
              </w:rPr>
              <w:fldChar w:fldCharType="separate"/>
            </w:r>
            <w:r w:rsidRPr="00CB7E9D">
              <w:rPr>
                <w:rFonts w:ascii="Arial" w:eastAsia="SimSun" w:hAnsi="Arial" w:cs="Arial"/>
                <w:lang w:val="en-GB" w:eastAsia="zh-CN"/>
              </w:rPr>
              <w:fldChar w:fldCharType="end"/>
            </w:r>
            <w:bookmarkEnd w:id="5"/>
            <w:r w:rsidRPr="00CB7E9D">
              <w:rPr>
                <w:rFonts w:ascii="Arial" w:eastAsia="SimSun" w:hAnsi="Arial" w:cs="Arial"/>
                <w:b/>
                <w:lang w:val="en-GB" w:eastAsia="zh-CN"/>
              </w:rPr>
              <w:t xml:space="preserve">   </w:t>
            </w:r>
            <w:r w:rsidRPr="00CB7E9D">
              <w:rPr>
                <w:rFonts w:ascii="Arial" w:eastAsia="SimSun" w:hAnsi="Arial" w:cs="Arial"/>
                <w:lang w:val="en-GB" w:eastAsia="zh-CN"/>
              </w:rPr>
              <w:t>module of the degree</w:t>
            </w:r>
          </w:p>
        </w:tc>
      </w:tr>
      <w:tr w:rsidR="00CB7E9D" w:rsidRPr="00CB7E9D" w14:paraId="214C8D0A" w14:textId="77777777" w:rsidTr="00080CCE">
        <w:trPr>
          <w:trHeight w:val="978"/>
        </w:trPr>
        <w:tc>
          <w:tcPr>
            <w:tcW w:w="8856" w:type="dxa"/>
            <w:gridSpan w:val="5"/>
            <w:shd w:val="clear" w:color="auto" w:fill="D9D9D9"/>
          </w:tcPr>
          <w:p w14:paraId="423F6BB3" w14:textId="77777777"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I confirm that this is my original work and that I have adhered to the University policy on plagiarism.</w:t>
            </w:r>
          </w:p>
          <w:p w14:paraId="16139409" w14:textId="77777777"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Signed ……………………………………………………………</w:t>
            </w:r>
          </w:p>
          <w:p w14:paraId="0822E73A" w14:textId="77777777" w:rsidR="00CB7E9D" w:rsidRPr="00CB7E9D" w:rsidRDefault="00CB7E9D" w:rsidP="00CB7E9D">
            <w:pPr>
              <w:spacing w:after="0" w:line="240" w:lineRule="auto"/>
              <w:ind w:right="34"/>
              <w:rPr>
                <w:rFonts w:ascii="Calibri" w:eastAsia="SimSun" w:hAnsi="Calibri" w:cs="Calibri"/>
                <w:b/>
                <w:color w:val="000000"/>
                <w:sz w:val="44"/>
                <w:szCs w:val="44"/>
                <w:lang w:val="en-GB" w:eastAsia="zh-CN"/>
              </w:rPr>
            </w:pPr>
            <w:r w:rsidRPr="00CB7E9D">
              <w:rPr>
                <w:rFonts w:ascii="Calibri" w:eastAsia="SimSun" w:hAnsi="Calibri" w:cs="Tahoma"/>
                <w:b/>
                <w:color w:val="000000"/>
                <w:sz w:val="24"/>
                <w:szCs w:val="24"/>
                <w:lang w:val="en-GB" w:eastAsia="zh-CN"/>
              </w:rPr>
              <w:t xml:space="preserve">Email submission: if you are submitting this form via email, please tick this box </w:t>
            </w:r>
            <w:r w:rsidRPr="00CB7E9D">
              <w:rPr>
                <w:rFonts w:ascii="Calibri" w:eastAsia="SimSun" w:hAnsi="Calibri" w:cs="Calibri"/>
                <w:b/>
                <w:color w:val="000000"/>
                <w:sz w:val="44"/>
                <w:szCs w:val="44"/>
                <w:lang w:val="en-GB" w:eastAsia="zh-CN"/>
              </w:rPr>
              <w:t>X</w:t>
            </w:r>
          </w:p>
          <w:p w14:paraId="3E0D5A43" w14:textId="77777777"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Calibri" w:eastAsia="SimSun" w:hAnsi="Calibri" w:cs="Tahoma"/>
                <w:b/>
                <w:color w:val="000000"/>
                <w:sz w:val="24"/>
                <w:szCs w:val="24"/>
                <w:lang w:val="en-GB" w:eastAsia="zh-CN"/>
              </w:rPr>
              <w:t>(as a substitute for your signature) to confirm that you agree to the above declaration.</w:t>
            </w:r>
          </w:p>
        </w:tc>
      </w:tr>
      <w:tr w:rsidR="00CB7E9D" w:rsidRPr="00CB7E9D" w14:paraId="10F8B2A0" w14:textId="77777777" w:rsidTr="00080CCE">
        <w:trPr>
          <w:trHeight w:val="3972"/>
        </w:trPr>
        <w:tc>
          <w:tcPr>
            <w:tcW w:w="8856" w:type="dxa"/>
            <w:gridSpan w:val="5"/>
          </w:tcPr>
          <w:p w14:paraId="10CB842A" w14:textId="77777777" w:rsidR="00CB7E9D" w:rsidRPr="00CB7E9D" w:rsidRDefault="00CB7E9D" w:rsidP="00CB7E9D">
            <w:pPr>
              <w:spacing w:after="0" w:line="240" w:lineRule="auto"/>
              <w:rPr>
                <w:rFonts w:ascii="Arial" w:eastAsia="SimSun" w:hAnsi="Arial" w:cs="Times New Roman"/>
                <w:b/>
                <w:sz w:val="24"/>
                <w:szCs w:val="24"/>
                <w:lang w:val="en-GB" w:eastAsia="zh-CN"/>
              </w:rPr>
            </w:pPr>
          </w:p>
          <w:p w14:paraId="6A99F654" w14:textId="77777777" w:rsidR="00CB7E9D" w:rsidRPr="00CB7E9D" w:rsidRDefault="00CB7E9D" w:rsidP="00CB7E9D">
            <w:pPr>
              <w:spacing w:after="0" w:line="240" w:lineRule="auto"/>
              <w:rPr>
                <w:rFonts w:ascii="Arial" w:eastAsia="SimSun" w:hAnsi="Arial" w:cs="Times New Roman"/>
                <w:sz w:val="24"/>
                <w:szCs w:val="24"/>
                <w:lang w:val="en-GB" w:eastAsia="zh-CN"/>
              </w:rPr>
            </w:pPr>
            <w:r w:rsidRPr="00CB7E9D">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CB7E9D" w:rsidRPr="00CB7E9D" w14:paraId="2C557FE5" w14:textId="77777777" w:rsidTr="00080CCE">
              <w:tc>
                <w:tcPr>
                  <w:tcW w:w="6970" w:type="dxa"/>
                </w:tcPr>
                <w:p w14:paraId="2F8BE1C3" w14:textId="77777777" w:rsidR="00CB7E9D" w:rsidRPr="00CB7E9D" w:rsidRDefault="00CB7E9D" w:rsidP="00CB7E9D">
                  <w:pPr>
                    <w:spacing w:after="0" w:line="240" w:lineRule="auto"/>
                    <w:rPr>
                      <w:rFonts w:ascii="Arial" w:eastAsia="SimSun" w:hAnsi="Arial" w:cs="Times New Roman"/>
                      <w:sz w:val="20"/>
                      <w:szCs w:val="20"/>
                      <w:lang w:val="en-GB" w:eastAsia="zh-CN"/>
                    </w:rPr>
                  </w:pPr>
                </w:p>
                <w:p w14:paraId="2460C93D" w14:textId="77777777" w:rsidR="00CB7E9D" w:rsidRPr="00CB7E9D" w:rsidRDefault="00CB7E9D" w:rsidP="00CB7E9D">
                  <w:pPr>
                    <w:spacing w:after="0" w:line="240" w:lineRule="auto"/>
                    <w:rPr>
                      <w:rFonts w:ascii="Arial" w:eastAsia="SimSun" w:hAnsi="Arial" w:cs="Times New Roman"/>
                      <w:sz w:val="20"/>
                      <w:szCs w:val="20"/>
                      <w:lang w:val="en-GB" w:eastAsia="zh-CN"/>
                    </w:rPr>
                  </w:pPr>
                  <w:r w:rsidRPr="00CB7E9D">
                    <w:rPr>
                      <w:rFonts w:ascii="Arial" w:eastAsia="SimSun" w:hAnsi="Arial" w:cs="Times New Roman"/>
                      <w:sz w:val="20"/>
                      <w:szCs w:val="20"/>
                      <w:lang w:val="en-GB" w:eastAsia="zh-CN"/>
                    </w:rPr>
                    <w:t>1</w:t>
                  </w:r>
                  <w:r w:rsidRPr="00CB7E9D">
                    <w:rPr>
                      <w:rFonts w:ascii="Arial" w:eastAsia="SimSun" w:hAnsi="Arial" w:cs="Times New Roman"/>
                      <w:sz w:val="20"/>
                      <w:szCs w:val="20"/>
                      <w:vertAlign w:val="superscript"/>
                      <w:lang w:val="en-GB" w:eastAsia="zh-CN"/>
                    </w:rPr>
                    <w:t>st</w:t>
                  </w:r>
                  <w:r w:rsidRPr="00CB7E9D">
                    <w:rPr>
                      <w:rFonts w:ascii="Arial" w:eastAsia="SimSun" w:hAnsi="Arial" w:cs="Times New Roman"/>
                      <w:sz w:val="20"/>
                      <w:szCs w:val="20"/>
                      <w:lang w:val="en-GB" w:eastAsia="zh-CN"/>
                    </w:rPr>
                    <w:t xml:space="preserve"> Marker’s Provisional mark</w:t>
                  </w:r>
                </w:p>
              </w:tc>
              <w:tc>
                <w:tcPr>
                  <w:tcW w:w="1660" w:type="dxa"/>
                </w:tcPr>
                <w:p w14:paraId="3014E302" w14:textId="77777777" w:rsidR="00CB7E9D" w:rsidRPr="00CB7E9D" w:rsidRDefault="00CB7E9D" w:rsidP="00CB7E9D">
                  <w:pPr>
                    <w:spacing w:after="0" w:line="240" w:lineRule="auto"/>
                    <w:rPr>
                      <w:rFonts w:ascii="Arial" w:eastAsia="SimSun" w:hAnsi="Arial" w:cs="Times New Roman"/>
                      <w:sz w:val="20"/>
                      <w:szCs w:val="20"/>
                      <w:lang w:val="en-GB" w:eastAsia="zh-CN"/>
                    </w:rPr>
                  </w:pPr>
                </w:p>
              </w:tc>
            </w:tr>
            <w:tr w:rsidR="00CB7E9D" w:rsidRPr="00CB7E9D" w14:paraId="167222F5" w14:textId="77777777" w:rsidTr="00080CCE">
              <w:tc>
                <w:tcPr>
                  <w:tcW w:w="6970" w:type="dxa"/>
                </w:tcPr>
                <w:p w14:paraId="6718488F" w14:textId="77777777" w:rsidR="00CB7E9D" w:rsidRPr="00CB7E9D" w:rsidRDefault="00CB7E9D" w:rsidP="00CB7E9D">
                  <w:pPr>
                    <w:spacing w:after="0" w:line="240" w:lineRule="auto"/>
                    <w:rPr>
                      <w:rFonts w:ascii="Arial" w:eastAsia="SimSun" w:hAnsi="Arial" w:cs="Times New Roman"/>
                      <w:sz w:val="20"/>
                      <w:szCs w:val="20"/>
                      <w:lang w:val="en-GB" w:eastAsia="zh-CN"/>
                    </w:rPr>
                  </w:pPr>
                </w:p>
                <w:p w14:paraId="29A48405" w14:textId="77777777" w:rsidR="00CB7E9D" w:rsidRPr="00CB7E9D" w:rsidRDefault="00CB7E9D" w:rsidP="00CB7E9D">
                  <w:pPr>
                    <w:spacing w:after="0" w:line="240" w:lineRule="auto"/>
                    <w:rPr>
                      <w:rFonts w:ascii="Arial" w:eastAsia="SimSun" w:hAnsi="Arial" w:cs="Times New Roman"/>
                      <w:sz w:val="20"/>
                      <w:szCs w:val="20"/>
                      <w:lang w:val="en-GB" w:eastAsia="zh-CN"/>
                    </w:rPr>
                  </w:pPr>
                  <w:r w:rsidRPr="00CB7E9D">
                    <w:rPr>
                      <w:rFonts w:ascii="Arial" w:eastAsia="SimSun" w:hAnsi="Arial" w:cs="Times New Roman"/>
                      <w:sz w:val="20"/>
                      <w:szCs w:val="20"/>
                      <w:lang w:val="en-GB" w:eastAsia="zh-CN"/>
                    </w:rPr>
                    <w:t>2</w:t>
                  </w:r>
                  <w:r w:rsidRPr="00CB7E9D">
                    <w:rPr>
                      <w:rFonts w:ascii="Arial" w:eastAsia="SimSun" w:hAnsi="Arial" w:cs="Times New Roman"/>
                      <w:sz w:val="20"/>
                      <w:szCs w:val="20"/>
                      <w:vertAlign w:val="superscript"/>
                      <w:lang w:val="en-GB" w:eastAsia="zh-CN"/>
                    </w:rPr>
                    <w:t>nd</w:t>
                  </w:r>
                  <w:r w:rsidRPr="00CB7E9D">
                    <w:rPr>
                      <w:rFonts w:ascii="Arial" w:eastAsia="SimSun" w:hAnsi="Arial" w:cs="Times New Roman"/>
                      <w:sz w:val="20"/>
                      <w:szCs w:val="20"/>
                      <w:lang w:val="en-GB" w:eastAsia="zh-CN"/>
                    </w:rPr>
                    <w:t xml:space="preserve"> Marker’s/Moderator’s provisional mark</w:t>
                  </w:r>
                </w:p>
              </w:tc>
              <w:tc>
                <w:tcPr>
                  <w:tcW w:w="1660" w:type="dxa"/>
                </w:tcPr>
                <w:p w14:paraId="27698723" w14:textId="77777777" w:rsidR="00CB7E9D" w:rsidRPr="00CB7E9D" w:rsidRDefault="00CB7E9D" w:rsidP="00CB7E9D">
                  <w:pPr>
                    <w:spacing w:after="0" w:line="240" w:lineRule="auto"/>
                    <w:rPr>
                      <w:rFonts w:ascii="Arial" w:eastAsia="SimSun" w:hAnsi="Arial" w:cs="Times New Roman"/>
                      <w:sz w:val="20"/>
                      <w:szCs w:val="20"/>
                      <w:lang w:val="en-GB" w:eastAsia="zh-CN"/>
                    </w:rPr>
                  </w:pPr>
                </w:p>
              </w:tc>
            </w:tr>
            <w:tr w:rsidR="00CB7E9D" w:rsidRPr="00CB7E9D" w14:paraId="338ABCAD" w14:textId="77777777" w:rsidTr="00080CCE">
              <w:tc>
                <w:tcPr>
                  <w:tcW w:w="6970" w:type="dxa"/>
                </w:tcPr>
                <w:p w14:paraId="33B3D14B" w14:textId="77777777" w:rsidR="00CB7E9D" w:rsidRPr="00CB7E9D" w:rsidRDefault="00CB7E9D" w:rsidP="00CB7E9D">
                  <w:pPr>
                    <w:spacing w:after="0" w:line="240" w:lineRule="auto"/>
                    <w:rPr>
                      <w:rFonts w:ascii="Arial" w:eastAsia="SimSun" w:hAnsi="Arial" w:cs="Times New Roman"/>
                      <w:sz w:val="20"/>
                      <w:szCs w:val="20"/>
                      <w:lang w:val="en-GB" w:eastAsia="zh-CN"/>
                    </w:rPr>
                  </w:pPr>
                </w:p>
                <w:p w14:paraId="1470FE3E" w14:textId="77777777" w:rsidR="00CB7E9D" w:rsidRPr="00CB7E9D" w:rsidRDefault="00CB7E9D" w:rsidP="00CB7E9D">
                  <w:pPr>
                    <w:spacing w:after="0" w:line="240" w:lineRule="auto"/>
                    <w:rPr>
                      <w:rFonts w:ascii="Arial" w:eastAsia="SimSun" w:hAnsi="Arial" w:cs="Times New Roman"/>
                      <w:sz w:val="20"/>
                      <w:szCs w:val="20"/>
                      <w:lang w:val="en-GB" w:eastAsia="zh-CN"/>
                    </w:rPr>
                  </w:pPr>
                  <w:r w:rsidRPr="00CB7E9D">
                    <w:rPr>
                      <w:rFonts w:ascii="Arial" w:eastAsia="SimSun" w:hAnsi="Arial" w:cs="Times New Roman"/>
                      <w:sz w:val="20"/>
                      <w:szCs w:val="20"/>
                      <w:lang w:val="en-GB" w:eastAsia="zh-CN"/>
                    </w:rPr>
                    <w:t>External Examiner’s mark (if relevant)</w:t>
                  </w:r>
                </w:p>
              </w:tc>
              <w:tc>
                <w:tcPr>
                  <w:tcW w:w="1660" w:type="dxa"/>
                </w:tcPr>
                <w:p w14:paraId="4DD65BC0" w14:textId="77777777" w:rsidR="00CB7E9D" w:rsidRPr="00CB7E9D" w:rsidRDefault="00CB7E9D" w:rsidP="00CB7E9D">
                  <w:pPr>
                    <w:spacing w:after="0" w:line="240" w:lineRule="auto"/>
                    <w:rPr>
                      <w:rFonts w:ascii="Arial" w:eastAsia="SimSun" w:hAnsi="Arial" w:cs="Times New Roman"/>
                      <w:sz w:val="20"/>
                      <w:szCs w:val="20"/>
                      <w:lang w:val="en-GB" w:eastAsia="zh-CN"/>
                    </w:rPr>
                  </w:pPr>
                </w:p>
              </w:tc>
            </w:tr>
            <w:tr w:rsidR="00CB7E9D" w:rsidRPr="00CB7E9D" w14:paraId="07F8071A" w14:textId="77777777" w:rsidTr="00080CCE">
              <w:tc>
                <w:tcPr>
                  <w:tcW w:w="6970" w:type="dxa"/>
                </w:tcPr>
                <w:p w14:paraId="6C751036" w14:textId="77777777" w:rsidR="00CB7E9D" w:rsidRPr="00CB7E9D" w:rsidRDefault="00CB7E9D" w:rsidP="00CB7E9D">
                  <w:pPr>
                    <w:spacing w:after="0" w:line="240" w:lineRule="auto"/>
                    <w:rPr>
                      <w:rFonts w:ascii="Arial" w:eastAsia="SimSun" w:hAnsi="Arial" w:cs="Times New Roman"/>
                      <w:sz w:val="20"/>
                      <w:szCs w:val="20"/>
                      <w:lang w:val="en-GB" w:eastAsia="zh-CN"/>
                    </w:rPr>
                  </w:pPr>
                </w:p>
                <w:p w14:paraId="61FBDFE0" w14:textId="77777777" w:rsidR="00CB7E9D" w:rsidRPr="00CB7E9D" w:rsidRDefault="00CB7E9D" w:rsidP="00CB7E9D">
                  <w:pPr>
                    <w:spacing w:after="0" w:line="240" w:lineRule="auto"/>
                    <w:rPr>
                      <w:rFonts w:ascii="Arial" w:eastAsia="SimSun" w:hAnsi="Arial" w:cs="Times New Roman"/>
                      <w:b/>
                      <w:sz w:val="20"/>
                      <w:szCs w:val="20"/>
                      <w:lang w:val="en-GB" w:eastAsia="zh-CN"/>
                    </w:rPr>
                  </w:pPr>
                  <w:r w:rsidRPr="00CB7E9D">
                    <w:rPr>
                      <w:rFonts w:ascii="Arial" w:eastAsia="SimSun" w:hAnsi="Arial" w:cs="Times New Roman"/>
                      <w:b/>
                      <w:sz w:val="20"/>
                      <w:szCs w:val="20"/>
                      <w:lang w:val="en-GB" w:eastAsia="zh-CN"/>
                    </w:rPr>
                    <w:t>Final Mark</w:t>
                  </w:r>
                </w:p>
                <w:p w14:paraId="16C882BF" w14:textId="77777777" w:rsidR="00CB7E9D" w:rsidRPr="00CB7E9D" w:rsidRDefault="00CB7E9D" w:rsidP="00CB7E9D">
                  <w:pPr>
                    <w:spacing w:after="0" w:line="240" w:lineRule="auto"/>
                    <w:rPr>
                      <w:rFonts w:ascii="Arial" w:eastAsia="SimSun" w:hAnsi="Arial" w:cs="Times New Roman"/>
                      <w:sz w:val="20"/>
                      <w:szCs w:val="20"/>
                      <w:lang w:val="en-GB" w:eastAsia="zh-CN"/>
                    </w:rPr>
                  </w:pPr>
                </w:p>
              </w:tc>
              <w:tc>
                <w:tcPr>
                  <w:tcW w:w="1660" w:type="dxa"/>
                </w:tcPr>
                <w:p w14:paraId="254CA238" w14:textId="77777777" w:rsidR="00CB7E9D" w:rsidRPr="00CB7E9D" w:rsidRDefault="00CB7E9D" w:rsidP="00CB7E9D">
                  <w:pPr>
                    <w:spacing w:after="0" w:line="240" w:lineRule="auto"/>
                    <w:rPr>
                      <w:rFonts w:ascii="Arial" w:eastAsia="SimSun" w:hAnsi="Arial" w:cs="Times New Roman"/>
                      <w:sz w:val="20"/>
                      <w:szCs w:val="20"/>
                      <w:lang w:val="en-GB" w:eastAsia="zh-CN"/>
                    </w:rPr>
                  </w:pPr>
                </w:p>
              </w:tc>
            </w:tr>
          </w:tbl>
          <w:p w14:paraId="5135323B" w14:textId="77777777" w:rsidR="00CB7E9D" w:rsidRPr="00CB7E9D" w:rsidRDefault="00CB7E9D" w:rsidP="00CB7E9D">
            <w:pPr>
              <w:spacing w:after="0" w:line="240" w:lineRule="auto"/>
              <w:ind w:left="142" w:right="34"/>
              <w:rPr>
                <w:rFonts w:ascii="Arial" w:eastAsia="SimSun" w:hAnsi="Arial" w:cs="Arial"/>
                <w:b/>
                <w:color w:val="000000"/>
                <w:lang w:val="en-GB" w:eastAsia="zh-CN"/>
              </w:rPr>
            </w:pPr>
          </w:p>
          <w:p w14:paraId="00D4EDB6" w14:textId="77777777" w:rsidR="00CB7E9D" w:rsidRPr="00CB7E9D" w:rsidRDefault="00CB7E9D" w:rsidP="00CB7E9D">
            <w:pPr>
              <w:spacing w:after="0" w:line="240" w:lineRule="auto"/>
              <w:ind w:left="142" w:right="34"/>
              <w:rPr>
                <w:rFonts w:ascii="Arial" w:eastAsia="SimSun" w:hAnsi="Arial" w:cs="Arial"/>
                <w:color w:val="000000"/>
                <w:lang w:val="en-GB" w:eastAsia="zh-CN"/>
              </w:rPr>
            </w:pPr>
            <w:r w:rsidRPr="00CB7E9D">
              <w:rPr>
                <w:rFonts w:ascii="Arial" w:eastAsia="SimSun" w:hAnsi="Arial" w:cs="Arial"/>
                <w:b/>
                <w:color w:val="000000"/>
                <w:lang w:val="en-GB" w:eastAsia="zh-CN"/>
              </w:rPr>
              <w:t>NB.</w:t>
            </w:r>
            <w:r w:rsidRPr="00CB7E9D">
              <w:rPr>
                <w:rFonts w:ascii="Arial" w:eastAsia="SimSun" w:hAnsi="Arial" w:cs="Arial"/>
                <w:color w:val="000000"/>
                <w:lang w:val="en-GB" w:eastAsia="zh-CN"/>
              </w:rPr>
              <w:t xml:space="preserve">  All marks are provisional until confirmed by the Final Examination Board.</w:t>
            </w:r>
          </w:p>
          <w:p w14:paraId="03AFFE4B" w14:textId="77777777" w:rsidR="00CB7E9D" w:rsidRPr="00CB7E9D" w:rsidRDefault="00CB7E9D" w:rsidP="00CB7E9D">
            <w:pPr>
              <w:spacing w:after="0" w:line="240" w:lineRule="auto"/>
              <w:rPr>
                <w:rFonts w:ascii="Arial" w:eastAsia="SimSun" w:hAnsi="Arial" w:cs="Arial"/>
                <w:b/>
                <w:color w:val="000000"/>
                <w:lang w:val="en-GB" w:eastAsia="zh-CN"/>
              </w:rPr>
            </w:pPr>
          </w:p>
          <w:p w14:paraId="11BB25F1" w14:textId="77777777" w:rsidR="00CB7E9D" w:rsidRPr="00CB7E9D" w:rsidRDefault="00CB7E9D" w:rsidP="00CB7E9D">
            <w:pPr>
              <w:spacing w:after="0" w:line="240" w:lineRule="auto"/>
              <w:rPr>
                <w:rFonts w:ascii="Arial" w:eastAsia="SimSun" w:hAnsi="Arial" w:cs="Arial"/>
                <w:b/>
                <w:color w:val="000000"/>
                <w:lang w:val="en-GB" w:eastAsia="zh-CN"/>
              </w:rPr>
            </w:pPr>
          </w:p>
          <w:p w14:paraId="53AB5158" w14:textId="77777777" w:rsidR="00CB7E9D" w:rsidRPr="00CB7E9D" w:rsidRDefault="00CB7E9D" w:rsidP="00CB7E9D">
            <w:pPr>
              <w:spacing w:after="0" w:line="240" w:lineRule="auto"/>
              <w:rPr>
                <w:rFonts w:ascii="Arial" w:eastAsia="SimSun" w:hAnsi="Arial" w:cs="Arial"/>
                <w:b/>
                <w:color w:val="000000"/>
                <w:lang w:val="en-GB" w:eastAsia="zh-CN"/>
              </w:rPr>
            </w:pPr>
          </w:p>
          <w:p w14:paraId="6E5C7FC7" w14:textId="77777777" w:rsidR="00CB7E9D" w:rsidRPr="00CB7E9D" w:rsidRDefault="00CB7E9D" w:rsidP="00CB7E9D">
            <w:pPr>
              <w:spacing w:after="0" w:line="240" w:lineRule="auto"/>
              <w:rPr>
                <w:rFonts w:ascii="Arial" w:eastAsia="SimSun" w:hAnsi="Arial" w:cs="Arial"/>
                <w:b/>
                <w:color w:val="000000"/>
                <w:lang w:val="en-GB" w:eastAsia="zh-CN"/>
              </w:rPr>
            </w:pPr>
          </w:p>
          <w:p w14:paraId="6D9EED67" w14:textId="77777777" w:rsidR="00CB7E9D" w:rsidRPr="00CB7E9D" w:rsidRDefault="00CB7E9D" w:rsidP="00CB7E9D">
            <w:pPr>
              <w:spacing w:after="0" w:line="240" w:lineRule="auto"/>
              <w:rPr>
                <w:rFonts w:ascii="Arial" w:eastAsia="SimSun" w:hAnsi="Arial" w:cs="Arial"/>
                <w:b/>
                <w:color w:val="000000"/>
                <w:lang w:val="en-GB" w:eastAsia="zh-CN"/>
              </w:rPr>
            </w:pPr>
          </w:p>
          <w:p w14:paraId="050668DB" w14:textId="77777777" w:rsidR="00CB7E9D" w:rsidRPr="00CB7E9D" w:rsidRDefault="00CB7E9D" w:rsidP="00CB7E9D">
            <w:pPr>
              <w:spacing w:after="0" w:line="240" w:lineRule="auto"/>
              <w:rPr>
                <w:rFonts w:ascii="Arial" w:eastAsia="SimSun" w:hAnsi="Arial" w:cs="Arial"/>
                <w:b/>
                <w:color w:val="000000"/>
                <w:lang w:val="en-GB" w:eastAsia="zh-CN"/>
              </w:rPr>
            </w:pPr>
            <w:r w:rsidRPr="00CB7E9D">
              <w:rPr>
                <w:rFonts w:ascii="Arial" w:eastAsia="SimSun" w:hAnsi="Arial" w:cs="Arial"/>
                <w:b/>
                <w:color w:val="000000"/>
                <w:lang w:val="en-GB" w:eastAsia="zh-CN"/>
              </w:rPr>
              <w:t>For completion by Marker 1:</w:t>
            </w:r>
          </w:p>
          <w:p w14:paraId="61F14457" w14:textId="77777777" w:rsidR="00CB7E9D" w:rsidRPr="00CB7E9D" w:rsidRDefault="00CB7E9D" w:rsidP="00CB7E9D">
            <w:pPr>
              <w:spacing w:before="100" w:beforeAutospacing="1" w:after="100" w:afterAutospacing="1" w:line="240" w:lineRule="auto"/>
              <w:rPr>
                <w:rFonts w:ascii="Arial" w:eastAsia="SimSun" w:hAnsi="Arial" w:cs="Arial"/>
                <w:color w:val="000000"/>
                <w:lang w:val="en-GB" w:eastAsia="zh-CN"/>
              </w:rPr>
            </w:pPr>
            <w:r w:rsidRPr="00CB7E9D">
              <w:rPr>
                <w:rFonts w:ascii="Arial" w:eastAsia="SimSun" w:hAnsi="Arial" w:cs="Arial"/>
                <w:color w:val="000000"/>
                <w:lang w:val="en-GB" w:eastAsia="zh-CN"/>
              </w:rPr>
              <w:t>Comments:</w:t>
            </w:r>
          </w:p>
          <w:p w14:paraId="7FD7B2F1" w14:textId="77777777" w:rsidR="00CB7E9D" w:rsidRPr="00CB7E9D" w:rsidRDefault="00CB7E9D" w:rsidP="00CB7E9D">
            <w:pPr>
              <w:spacing w:before="100" w:beforeAutospacing="1" w:after="100" w:afterAutospacing="1" w:line="240" w:lineRule="auto"/>
              <w:rPr>
                <w:rFonts w:ascii="Arial" w:eastAsia="SimSun" w:hAnsi="Arial" w:cs="Arial"/>
                <w:color w:val="000000"/>
                <w:lang w:val="en-GB" w:eastAsia="zh-CN"/>
              </w:rPr>
            </w:pPr>
          </w:p>
        </w:tc>
      </w:tr>
      <w:tr w:rsidR="00CB7E9D" w:rsidRPr="00CB7E9D" w14:paraId="0360FB16" w14:textId="77777777" w:rsidTr="00080CCE">
        <w:trPr>
          <w:trHeight w:val="492"/>
        </w:trPr>
        <w:tc>
          <w:tcPr>
            <w:tcW w:w="6768" w:type="dxa"/>
            <w:gridSpan w:val="3"/>
          </w:tcPr>
          <w:p w14:paraId="2FE96D55" w14:textId="77777777" w:rsidR="00CB7E9D" w:rsidRPr="00CB7E9D" w:rsidRDefault="00CB7E9D" w:rsidP="00CB7E9D">
            <w:pPr>
              <w:spacing w:before="100" w:beforeAutospacing="1" w:after="100" w:afterAutospacing="1" w:line="240" w:lineRule="auto"/>
              <w:ind w:left="142" w:right="34"/>
              <w:rPr>
                <w:rFonts w:ascii="Arial" w:eastAsia="SimSun" w:hAnsi="Arial" w:cs="Arial"/>
                <w:color w:val="000000"/>
                <w:lang w:val="en-GB" w:eastAsia="zh-CN"/>
              </w:rPr>
            </w:pPr>
            <w:r w:rsidRPr="00CB7E9D">
              <w:rPr>
                <w:rFonts w:ascii="Arial" w:eastAsia="SimSun" w:hAnsi="Arial" w:cs="Arial"/>
                <w:color w:val="000000"/>
                <w:lang w:val="en-GB" w:eastAsia="zh-CN"/>
              </w:rPr>
              <w:lastRenderedPageBreak/>
              <w:t>Marker’s signature:</w:t>
            </w:r>
          </w:p>
        </w:tc>
        <w:tc>
          <w:tcPr>
            <w:tcW w:w="2088" w:type="dxa"/>
            <w:gridSpan w:val="2"/>
          </w:tcPr>
          <w:p w14:paraId="29141B1D" w14:textId="77777777" w:rsidR="00CB7E9D" w:rsidRPr="00CB7E9D" w:rsidRDefault="00CB7E9D" w:rsidP="00CB7E9D">
            <w:pPr>
              <w:spacing w:before="100" w:beforeAutospacing="1" w:after="0" w:afterAutospacing="1" w:line="240" w:lineRule="auto"/>
              <w:ind w:left="142" w:right="34"/>
              <w:rPr>
                <w:rFonts w:ascii="Arial" w:eastAsia="SimSun" w:hAnsi="Arial" w:cs="Arial"/>
                <w:color w:val="000000"/>
                <w:lang w:val="en-GB" w:eastAsia="zh-CN"/>
              </w:rPr>
            </w:pPr>
            <w:r w:rsidRPr="00CB7E9D">
              <w:rPr>
                <w:rFonts w:ascii="Arial" w:eastAsia="SimSun" w:hAnsi="Arial" w:cs="Arial"/>
                <w:color w:val="000000"/>
                <w:lang w:val="en-GB" w:eastAsia="zh-CN"/>
              </w:rPr>
              <w:t>Date:</w:t>
            </w:r>
          </w:p>
        </w:tc>
      </w:tr>
      <w:tr w:rsidR="00CB7E9D" w:rsidRPr="00CB7E9D" w14:paraId="372E5465" w14:textId="77777777" w:rsidTr="00080CCE">
        <w:tc>
          <w:tcPr>
            <w:tcW w:w="8856" w:type="dxa"/>
            <w:gridSpan w:val="5"/>
          </w:tcPr>
          <w:p w14:paraId="3A8D1C69" w14:textId="77777777" w:rsidR="00CB7E9D" w:rsidRPr="00CB7E9D" w:rsidRDefault="00CB7E9D" w:rsidP="00CB7E9D">
            <w:pPr>
              <w:spacing w:after="0" w:line="240" w:lineRule="auto"/>
              <w:ind w:right="-334"/>
              <w:rPr>
                <w:rFonts w:ascii="Arial" w:eastAsia="SimSun" w:hAnsi="Arial" w:cs="Arial"/>
                <w:bCs/>
                <w:i/>
                <w:color w:val="000000"/>
                <w:lang w:val="en-GB" w:eastAsia="zh-CN"/>
              </w:rPr>
            </w:pPr>
          </w:p>
          <w:p w14:paraId="5287C26F" w14:textId="77777777" w:rsidR="00CB7E9D" w:rsidRPr="00CB7E9D" w:rsidRDefault="00CB7E9D" w:rsidP="00CB7E9D">
            <w:pPr>
              <w:spacing w:after="0" w:line="240" w:lineRule="auto"/>
              <w:ind w:right="-334"/>
              <w:rPr>
                <w:rFonts w:ascii="Arial" w:eastAsia="SimSun" w:hAnsi="Arial" w:cs="Arial"/>
                <w:b/>
                <w:bCs/>
                <w:color w:val="000000"/>
                <w:lang w:val="en-GB" w:eastAsia="zh-CN"/>
              </w:rPr>
            </w:pPr>
            <w:r w:rsidRPr="00CB7E9D">
              <w:rPr>
                <w:rFonts w:ascii="Arial" w:eastAsia="SimSun" w:hAnsi="Arial" w:cs="Arial"/>
                <w:b/>
                <w:bCs/>
                <w:color w:val="000000"/>
                <w:lang w:val="en-GB" w:eastAsia="zh-CN"/>
              </w:rPr>
              <w:t>For completion by Marker 2/Moderator:</w:t>
            </w:r>
          </w:p>
          <w:p w14:paraId="3D3AF171" w14:textId="77777777" w:rsidR="00CB7E9D" w:rsidRPr="00CB7E9D" w:rsidRDefault="00CB7E9D" w:rsidP="00CB7E9D">
            <w:pPr>
              <w:spacing w:after="0" w:line="240" w:lineRule="auto"/>
              <w:ind w:right="-334"/>
              <w:rPr>
                <w:rFonts w:ascii="Arial" w:eastAsia="SimSun" w:hAnsi="Arial" w:cs="Arial"/>
                <w:b/>
                <w:bCs/>
                <w:color w:val="000000"/>
                <w:lang w:val="en-GB" w:eastAsia="zh-CN"/>
              </w:rPr>
            </w:pPr>
          </w:p>
          <w:p w14:paraId="194D6314" w14:textId="77777777" w:rsidR="00CB7E9D" w:rsidRPr="00CB7E9D" w:rsidRDefault="00CB7E9D" w:rsidP="00CB7E9D">
            <w:pPr>
              <w:spacing w:after="0" w:line="240" w:lineRule="auto"/>
              <w:ind w:right="-334"/>
              <w:rPr>
                <w:rFonts w:ascii="Arial" w:eastAsia="SimSun" w:hAnsi="Arial" w:cs="Arial"/>
                <w:bCs/>
                <w:color w:val="000000"/>
                <w:lang w:val="en-GB" w:eastAsia="zh-CN"/>
              </w:rPr>
            </w:pPr>
            <w:r w:rsidRPr="00CB7E9D">
              <w:rPr>
                <w:rFonts w:ascii="Arial" w:eastAsia="SimSun" w:hAnsi="Arial" w:cs="Arial"/>
                <w:bCs/>
                <w:color w:val="000000"/>
                <w:lang w:val="en-GB" w:eastAsia="zh-CN"/>
              </w:rPr>
              <w:t>Comments:</w:t>
            </w:r>
          </w:p>
          <w:p w14:paraId="48DEC6BD"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257B1DA6"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7F2D2CBD"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031A3AC9"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204DE8B2"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67E4A691"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49D6F878"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5706EDBB"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3FDB0C7B"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517A9397"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667CD794"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5E672CCB" w14:textId="77777777" w:rsidR="00CB7E9D" w:rsidRPr="00CB7E9D" w:rsidRDefault="00CB7E9D" w:rsidP="00CB7E9D">
            <w:pPr>
              <w:spacing w:after="0" w:line="240" w:lineRule="auto"/>
              <w:ind w:right="-334"/>
              <w:rPr>
                <w:rFonts w:ascii="Arial" w:eastAsia="SimSun" w:hAnsi="Arial" w:cs="Arial"/>
                <w:bCs/>
                <w:color w:val="000000"/>
                <w:lang w:val="en-GB" w:eastAsia="zh-CN"/>
              </w:rPr>
            </w:pPr>
          </w:p>
        </w:tc>
      </w:tr>
      <w:tr w:rsidR="00CB7E9D" w:rsidRPr="00CB7E9D" w14:paraId="5FC6566C" w14:textId="77777777" w:rsidTr="00080CCE">
        <w:trPr>
          <w:trHeight w:val="720"/>
        </w:trPr>
        <w:tc>
          <w:tcPr>
            <w:tcW w:w="5211" w:type="dxa"/>
            <w:gridSpan w:val="2"/>
          </w:tcPr>
          <w:p w14:paraId="076868B5" w14:textId="77777777" w:rsidR="00CB7E9D" w:rsidRPr="00CB7E9D" w:rsidRDefault="00CB7E9D" w:rsidP="00CB7E9D">
            <w:pPr>
              <w:spacing w:after="0" w:line="240" w:lineRule="auto"/>
              <w:ind w:right="-334"/>
              <w:rPr>
                <w:rFonts w:ascii="Arial" w:eastAsia="SimSun" w:hAnsi="Arial" w:cs="Arial"/>
                <w:bCs/>
                <w:color w:val="000000"/>
                <w:lang w:val="en-GB" w:eastAsia="zh-CN"/>
              </w:rPr>
            </w:pPr>
            <w:r w:rsidRPr="00CB7E9D">
              <w:rPr>
                <w:rFonts w:ascii="Arial" w:eastAsia="SimSun" w:hAnsi="Arial" w:cs="Arial"/>
                <w:bCs/>
                <w:color w:val="000000"/>
                <w:lang w:val="en-GB" w:eastAsia="zh-CN"/>
              </w:rPr>
              <w:t>Marker’s Signature:</w:t>
            </w:r>
          </w:p>
        </w:tc>
        <w:tc>
          <w:tcPr>
            <w:tcW w:w="3645" w:type="dxa"/>
            <w:gridSpan w:val="3"/>
          </w:tcPr>
          <w:p w14:paraId="4B859C34" w14:textId="77777777" w:rsidR="00CB7E9D" w:rsidRPr="00CB7E9D" w:rsidRDefault="00CB7E9D" w:rsidP="00CB7E9D">
            <w:pPr>
              <w:spacing w:after="0" w:line="240" w:lineRule="auto"/>
              <w:ind w:right="-334"/>
              <w:rPr>
                <w:rFonts w:ascii="Arial" w:eastAsia="SimSun" w:hAnsi="Arial" w:cs="Arial"/>
                <w:bCs/>
                <w:color w:val="000000"/>
                <w:lang w:val="en-GB" w:eastAsia="zh-CN"/>
              </w:rPr>
            </w:pPr>
            <w:r w:rsidRPr="00CB7E9D">
              <w:rPr>
                <w:rFonts w:ascii="Arial" w:eastAsia="SimSun" w:hAnsi="Arial" w:cs="Arial"/>
                <w:bCs/>
                <w:color w:val="000000"/>
                <w:lang w:val="en-GB" w:eastAsia="zh-CN"/>
              </w:rPr>
              <w:t>Date:</w:t>
            </w:r>
          </w:p>
        </w:tc>
      </w:tr>
      <w:tr w:rsidR="00CB7E9D" w:rsidRPr="00CB7E9D" w14:paraId="2E290674" w14:textId="77777777" w:rsidTr="00080CCE">
        <w:trPr>
          <w:trHeight w:val="720"/>
        </w:trPr>
        <w:tc>
          <w:tcPr>
            <w:tcW w:w="8856" w:type="dxa"/>
            <w:gridSpan w:val="5"/>
          </w:tcPr>
          <w:p w14:paraId="56EE5DC7" w14:textId="77777777" w:rsidR="00CB7E9D" w:rsidRPr="00CB7E9D" w:rsidRDefault="00CB7E9D" w:rsidP="00CB7E9D">
            <w:pPr>
              <w:spacing w:after="0" w:line="240" w:lineRule="auto"/>
              <w:rPr>
                <w:rFonts w:ascii="Arial" w:eastAsia="SimSun" w:hAnsi="Arial" w:cs="Arial"/>
                <w:b/>
                <w:lang w:val="en-GB" w:eastAsia="zh-CN"/>
              </w:rPr>
            </w:pPr>
            <w:r w:rsidRPr="00CB7E9D">
              <w:rPr>
                <w:rFonts w:ascii="Arial" w:eastAsia="SimSun" w:hAnsi="Arial" w:cs="Arial"/>
                <w:b/>
                <w:lang w:val="en-GB" w:eastAsia="zh-CN"/>
              </w:rPr>
              <w:t>External Examiner’s comments (if relevant)</w:t>
            </w:r>
          </w:p>
          <w:p w14:paraId="11906E64"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6CE7B6A9"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1057646A"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03B3E318"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271BC61E"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6F8C41CA"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72C4DADD"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050D537D"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6B4897FB"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5AFB7384"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7B8B6830" w14:textId="77777777" w:rsidR="00CB7E9D" w:rsidRPr="00CB7E9D" w:rsidRDefault="00CB7E9D" w:rsidP="00CB7E9D">
            <w:pPr>
              <w:spacing w:after="0" w:line="240" w:lineRule="auto"/>
              <w:ind w:right="-334"/>
              <w:rPr>
                <w:rFonts w:ascii="Arial" w:eastAsia="SimSun" w:hAnsi="Arial" w:cs="Arial"/>
                <w:bCs/>
                <w:color w:val="000000"/>
                <w:lang w:val="en-GB" w:eastAsia="zh-CN"/>
              </w:rPr>
            </w:pPr>
          </w:p>
        </w:tc>
      </w:tr>
      <w:tr w:rsidR="00CB7E9D" w:rsidRPr="00CB7E9D" w14:paraId="42B4A268" w14:textId="77777777" w:rsidTr="00080CCE">
        <w:trPr>
          <w:trHeight w:val="720"/>
        </w:trPr>
        <w:tc>
          <w:tcPr>
            <w:tcW w:w="5211" w:type="dxa"/>
            <w:gridSpan w:val="2"/>
          </w:tcPr>
          <w:p w14:paraId="76E96448" w14:textId="77777777" w:rsidR="00CB7E9D" w:rsidRPr="00CB7E9D" w:rsidRDefault="00CB7E9D" w:rsidP="00CB7E9D">
            <w:pPr>
              <w:spacing w:after="0" w:line="240" w:lineRule="auto"/>
              <w:rPr>
                <w:rFonts w:ascii="Arial" w:eastAsia="SimSun" w:hAnsi="Arial" w:cs="Arial"/>
                <w:lang w:val="en-GB" w:eastAsia="zh-CN"/>
              </w:rPr>
            </w:pPr>
            <w:r w:rsidRPr="00CB7E9D">
              <w:rPr>
                <w:rFonts w:ascii="Arial" w:eastAsia="SimSun" w:hAnsi="Arial" w:cs="Arial"/>
                <w:lang w:val="en-GB" w:eastAsia="zh-CN"/>
              </w:rPr>
              <w:t>External Examiner’s Signature:</w:t>
            </w:r>
          </w:p>
        </w:tc>
        <w:tc>
          <w:tcPr>
            <w:tcW w:w="3645" w:type="dxa"/>
            <w:gridSpan w:val="3"/>
          </w:tcPr>
          <w:p w14:paraId="72B91DAE" w14:textId="77777777" w:rsidR="00CB7E9D" w:rsidRPr="00CB7E9D" w:rsidRDefault="00CB7E9D" w:rsidP="00CB7E9D">
            <w:pPr>
              <w:spacing w:after="0" w:line="240" w:lineRule="auto"/>
              <w:rPr>
                <w:rFonts w:ascii="Arial" w:eastAsia="SimSun" w:hAnsi="Arial" w:cs="Arial"/>
                <w:lang w:val="en-GB" w:eastAsia="zh-CN"/>
              </w:rPr>
            </w:pPr>
            <w:r w:rsidRPr="00CB7E9D">
              <w:rPr>
                <w:rFonts w:ascii="Arial" w:eastAsia="SimSun" w:hAnsi="Arial" w:cs="Arial"/>
                <w:lang w:val="en-GB" w:eastAsia="zh-CN"/>
              </w:rPr>
              <w:t>Date:</w:t>
            </w:r>
          </w:p>
        </w:tc>
      </w:tr>
    </w:tbl>
    <w:p w14:paraId="26C755E9" w14:textId="77777777" w:rsidR="00CB7E9D" w:rsidRPr="00CB7E9D" w:rsidRDefault="00CB7E9D" w:rsidP="00CB7E9D">
      <w:pPr>
        <w:spacing w:after="0" w:line="240" w:lineRule="auto"/>
        <w:ind w:right="-334"/>
        <w:rPr>
          <w:rFonts w:ascii="Trebuchet MS" w:eastAsia="SimSun" w:hAnsi="Trebuchet MS" w:cs="Tahoma"/>
          <w:bCs/>
          <w:color w:val="000000"/>
          <w:sz w:val="24"/>
          <w:szCs w:val="24"/>
          <w:lang w:val="en-GB" w:eastAsia="zh-CN"/>
        </w:rPr>
      </w:pPr>
    </w:p>
    <w:p w14:paraId="3207AD48" w14:textId="77777777" w:rsidR="00CB7E9D" w:rsidRDefault="00CB7E9D">
      <w:pPr>
        <w:rPr>
          <w:rFonts w:eastAsia="SimSun" w:cstheme="minorHAnsi"/>
          <w:sz w:val="24"/>
          <w:szCs w:val="24"/>
          <w:lang w:val="en-US" w:eastAsia="ja-JP"/>
        </w:rPr>
      </w:pPr>
      <w:r>
        <w:rPr>
          <w:rFonts w:eastAsia="SimSun" w:cstheme="minorHAnsi"/>
          <w:sz w:val="24"/>
          <w:szCs w:val="24"/>
          <w:lang w:val="en-US" w:eastAsia="ja-JP"/>
        </w:rPr>
        <w:br w:type="page"/>
      </w:r>
    </w:p>
    <w:p w14:paraId="5A105FE9" w14:textId="6C487043" w:rsidR="00341261" w:rsidRPr="00D90531" w:rsidRDefault="00341261" w:rsidP="00341261">
      <w:pPr>
        <w:spacing w:after="0" w:line="480" w:lineRule="auto"/>
        <w:rPr>
          <w:rFonts w:eastAsia="SimSun" w:cstheme="minorHAnsi"/>
          <w:sz w:val="24"/>
          <w:szCs w:val="24"/>
          <w:lang w:val="en-US" w:eastAsia="ja-JP"/>
        </w:rPr>
      </w:pPr>
      <w:r w:rsidRPr="00D90531">
        <w:rPr>
          <w:rFonts w:eastAsia="SimSun" w:cstheme="minorHAnsi"/>
          <w:sz w:val="24"/>
          <w:szCs w:val="24"/>
          <w:lang w:val="en-US" w:eastAsia="ja-JP"/>
        </w:rPr>
        <w:lastRenderedPageBreak/>
        <w:t>Tamira DK McGillivray (</w:t>
      </w:r>
      <w:r w:rsidRPr="00D90531">
        <w:rPr>
          <w:rFonts w:eastAsia="SimSun" w:cstheme="minorHAnsi"/>
          <w:lang w:val="en-US" w:eastAsia="ja-JP"/>
        </w:rPr>
        <w:t>1303265)</w:t>
      </w:r>
    </w:p>
    <w:p w14:paraId="413C53EC" w14:textId="11F80B30" w:rsidR="00341261" w:rsidRDefault="00341261" w:rsidP="00341261">
      <w:pPr>
        <w:spacing w:after="0" w:line="480" w:lineRule="auto"/>
        <w:rPr>
          <w:rFonts w:eastAsia="SimSun" w:cstheme="minorHAnsi"/>
          <w:sz w:val="24"/>
          <w:szCs w:val="24"/>
          <w:lang w:val="en-US" w:eastAsia="ja-JP"/>
        </w:rPr>
      </w:pPr>
      <w:r w:rsidRPr="00D90531">
        <w:rPr>
          <w:rFonts w:eastAsia="SimSun" w:cstheme="minorHAnsi"/>
          <w:sz w:val="24"/>
          <w:szCs w:val="24"/>
          <w:lang w:val="en-US" w:eastAsia="ja-JP"/>
        </w:rPr>
        <w:t>For Dr. Nick Campion</w:t>
      </w:r>
      <w:r w:rsidR="00BE2C37">
        <w:rPr>
          <w:rFonts w:eastAsia="SimSun" w:cstheme="minorHAnsi"/>
          <w:sz w:val="24"/>
          <w:szCs w:val="24"/>
          <w:lang w:val="en-US" w:eastAsia="ja-JP"/>
        </w:rPr>
        <w:t xml:space="preserve"> &amp; </w:t>
      </w:r>
      <w:r w:rsidR="00271EA6">
        <w:rPr>
          <w:rFonts w:eastAsia="SimSun" w:cstheme="minorHAnsi"/>
          <w:sz w:val="24"/>
          <w:szCs w:val="24"/>
          <w:lang w:val="en-US" w:eastAsia="ja-JP"/>
        </w:rPr>
        <w:t>Dr Dorian Greenbaum</w:t>
      </w:r>
    </w:p>
    <w:p w14:paraId="674C2DBF" w14:textId="5ABD521A" w:rsidR="00BE2C37" w:rsidRDefault="00BE2C37" w:rsidP="00341261">
      <w:pPr>
        <w:spacing w:after="0" w:line="480" w:lineRule="auto"/>
        <w:rPr>
          <w:rFonts w:eastAsia="SimSun" w:cstheme="minorHAnsi"/>
          <w:sz w:val="24"/>
          <w:szCs w:val="24"/>
          <w:lang w:val="en-US" w:eastAsia="ja-JP"/>
        </w:rPr>
      </w:pPr>
      <w:r>
        <w:rPr>
          <w:rFonts w:eastAsia="SimSun" w:cstheme="minorHAnsi"/>
          <w:sz w:val="24"/>
          <w:szCs w:val="24"/>
          <w:lang w:val="en-US" w:eastAsia="ja-JP"/>
        </w:rPr>
        <w:t>Cosmology, Magic and Divination (HPCA7005)</w:t>
      </w:r>
      <w:r w:rsidR="00271EA6">
        <w:rPr>
          <w:rFonts w:eastAsia="SimSun" w:cstheme="minorHAnsi"/>
          <w:sz w:val="24"/>
          <w:szCs w:val="24"/>
          <w:lang w:val="en-US" w:eastAsia="ja-JP"/>
        </w:rPr>
        <w:tab/>
      </w:r>
      <w:r w:rsidR="00271EA6">
        <w:rPr>
          <w:rFonts w:eastAsia="SimSun" w:cstheme="minorHAnsi"/>
          <w:sz w:val="24"/>
          <w:szCs w:val="24"/>
          <w:lang w:val="en-US" w:eastAsia="ja-JP"/>
        </w:rPr>
        <w:tab/>
      </w:r>
      <w:r w:rsidR="00271EA6">
        <w:rPr>
          <w:rFonts w:eastAsia="SimSun" w:cstheme="minorHAnsi"/>
          <w:sz w:val="24"/>
          <w:szCs w:val="24"/>
          <w:lang w:val="en-US" w:eastAsia="ja-JP"/>
        </w:rPr>
        <w:tab/>
        <w:t xml:space="preserve">word count: </w:t>
      </w:r>
      <w:r w:rsidR="000D123C">
        <w:rPr>
          <w:rFonts w:eastAsia="SimSun" w:cstheme="minorHAnsi"/>
          <w:sz w:val="24"/>
          <w:szCs w:val="24"/>
          <w:lang w:val="en-US" w:eastAsia="ja-JP"/>
        </w:rPr>
        <w:t>2</w:t>
      </w:r>
      <w:r w:rsidR="002D7452">
        <w:rPr>
          <w:rFonts w:eastAsia="SimSun" w:cstheme="minorHAnsi"/>
          <w:sz w:val="24"/>
          <w:szCs w:val="24"/>
          <w:lang w:val="en-US" w:eastAsia="ja-JP"/>
        </w:rPr>
        <w:t>1</w:t>
      </w:r>
      <w:r w:rsidR="00983825">
        <w:rPr>
          <w:rFonts w:eastAsia="SimSun" w:cstheme="minorHAnsi"/>
          <w:sz w:val="24"/>
          <w:szCs w:val="24"/>
          <w:lang w:val="en-US" w:eastAsia="ja-JP"/>
        </w:rPr>
        <w:t>21</w:t>
      </w:r>
    </w:p>
    <w:p w14:paraId="2EAF42DA" w14:textId="77777777" w:rsidR="00271EA6" w:rsidRDefault="00271EA6" w:rsidP="00271EA6">
      <w:pPr>
        <w:spacing w:after="150" w:line="240" w:lineRule="auto"/>
        <w:jc w:val="center"/>
        <w:rPr>
          <w:rFonts w:ascii="Arial" w:eastAsia="Times New Roman" w:hAnsi="Arial" w:cs="Arial"/>
          <w:b/>
          <w:bCs/>
          <w:i/>
          <w:iCs/>
          <w:sz w:val="24"/>
          <w:szCs w:val="24"/>
          <w:lang w:eastAsia="en-CA"/>
        </w:rPr>
      </w:pPr>
    </w:p>
    <w:p w14:paraId="5426E60B" w14:textId="20BDDC0B" w:rsidR="00271EA6" w:rsidRPr="00D96B7D" w:rsidRDefault="00271EA6" w:rsidP="00271EA6">
      <w:pPr>
        <w:spacing w:after="150" w:line="240" w:lineRule="auto"/>
        <w:jc w:val="center"/>
        <w:rPr>
          <w:rFonts w:ascii="Arial" w:eastAsia="Times New Roman" w:hAnsi="Arial" w:cs="Arial"/>
          <w:b/>
          <w:bCs/>
          <w:color w:val="1A1A1A"/>
          <w:sz w:val="28"/>
          <w:szCs w:val="28"/>
          <w:lang w:eastAsia="en-CA"/>
        </w:rPr>
      </w:pPr>
      <w:r w:rsidRPr="00D96B7D">
        <w:rPr>
          <w:rFonts w:ascii="Arial" w:eastAsia="Times New Roman" w:hAnsi="Arial" w:cs="Arial"/>
          <w:b/>
          <w:bCs/>
          <w:i/>
          <w:iCs/>
          <w:sz w:val="28"/>
          <w:szCs w:val="28"/>
          <w:lang w:eastAsia="en-CA"/>
        </w:rPr>
        <w:t>On the Obsolescence of Oracles, by Plutarch</w:t>
      </w:r>
    </w:p>
    <w:p w14:paraId="52DA4525" w14:textId="7354298E" w:rsidR="007568D2" w:rsidRPr="007568D2" w:rsidRDefault="007568D2" w:rsidP="007568D2">
      <w:pPr>
        <w:spacing w:after="150" w:line="240" w:lineRule="auto"/>
        <w:rPr>
          <w:rFonts w:ascii="Arial" w:eastAsia="Times New Roman" w:hAnsi="Arial" w:cs="Arial"/>
          <w:i/>
          <w:iCs/>
          <w:sz w:val="24"/>
          <w:szCs w:val="24"/>
          <w:lang w:eastAsia="en-CA"/>
        </w:rPr>
      </w:pPr>
      <w:r w:rsidRPr="007568D2">
        <w:rPr>
          <w:rFonts w:ascii="Arial" w:eastAsia="Times New Roman" w:hAnsi="Arial" w:cs="Arial"/>
          <w:color w:val="1A1A1A"/>
          <w:sz w:val="24"/>
          <w:szCs w:val="24"/>
          <w:lang w:eastAsia="en-CA"/>
        </w:rPr>
        <w:t xml:space="preserve">This essay critically reviews </w:t>
      </w:r>
      <w:bookmarkStart w:id="6" w:name="_Hlk42589989"/>
      <w:r w:rsidRPr="007568D2">
        <w:rPr>
          <w:rFonts w:ascii="Arial" w:eastAsia="Times New Roman" w:hAnsi="Arial" w:cs="Arial"/>
          <w:i/>
          <w:iCs/>
          <w:sz w:val="24"/>
          <w:szCs w:val="24"/>
          <w:lang w:eastAsia="en-CA"/>
        </w:rPr>
        <w:t xml:space="preserve">On the Obsolescence of Oracles, by Plutarch </w:t>
      </w:r>
      <w:bookmarkEnd w:id="6"/>
      <w:r w:rsidRPr="007568D2">
        <w:rPr>
          <w:rFonts w:ascii="Arial" w:eastAsia="Times New Roman" w:hAnsi="Arial" w:cs="Arial"/>
          <w:i/>
          <w:iCs/>
          <w:sz w:val="24"/>
          <w:szCs w:val="24"/>
          <w:lang w:eastAsia="en-CA"/>
        </w:rPr>
        <w:t xml:space="preserve">published in Vol. V of the Loeb Classical Library edition, 1936, </w:t>
      </w:r>
      <w:r w:rsidRPr="007568D2">
        <w:rPr>
          <w:rFonts w:ascii="Arial" w:eastAsia="Times New Roman" w:hAnsi="Arial" w:cs="Arial"/>
          <w:sz w:val="24"/>
          <w:szCs w:val="24"/>
          <w:lang w:eastAsia="en-CA"/>
        </w:rPr>
        <w:t>edited by Frank Cole Babbitt</w:t>
      </w:r>
      <w:r w:rsidRPr="007568D2">
        <w:rPr>
          <w:rFonts w:ascii="Arial" w:eastAsia="Times New Roman" w:hAnsi="Arial" w:cs="Arial"/>
          <w:i/>
          <w:iCs/>
          <w:sz w:val="24"/>
          <w:szCs w:val="24"/>
          <w:lang w:eastAsia="en-CA"/>
        </w:rPr>
        <w:t xml:space="preserve">.  </w:t>
      </w:r>
    </w:p>
    <w:p w14:paraId="1A9B8EC9" w14:textId="08500203" w:rsidR="007568D2" w:rsidRPr="00E83B9E" w:rsidRDefault="007568D2" w:rsidP="007568D2">
      <w:pPr>
        <w:spacing w:after="150" w:line="240" w:lineRule="auto"/>
        <w:rPr>
          <w:rFonts w:ascii="Arial" w:eastAsia="Times New Roman" w:hAnsi="Arial" w:cs="Arial"/>
          <w:color w:val="1A1A1A"/>
          <w:sz w:val="24"/>
          <w:szCs w:val="24"/>
          <w:lang w:eastAsia="en-CA"/>
        </w:rPr>
      </w:pPr>
      <w:bookmarkStart w:id="7" w:name="_Hlk42538417"/>
      <w:r w:rsidRPr="007568D2">
        <w:rPr>
          <w:rFonts w:ascii="Arial" w:eastAsia="Times New Roman" w:hAnsi="Arial" w:cs="Arial"/>
          <w:color w:val="1A1A1A"/>
          <w:sz w:val="24"/>
          <w:szCs w:val="24"/>
          <w:lang w:eastAsia="en-CA"/>
        </w:rPr>
        <w:t xml:space="preserve">This paper will argue that Plutarch’s Socratic Dialogue </w:t>
      </w:r>
      <w:r w:rsidR="00D96B7D">
        <w:rPr>
          <w:rFonts w:ascii="Arial" w:eastAsia="Times New Roman" w:hAnsi="Arial" w:cs="Arial"/>
          <w:color w:val="1A1A1A"/>
          <w:sz w:val="24"/>
          <w:szCs w:val="24"/>
          <w:lang w:eastAsia="en-CA"/>
        </w:rPr>
        <w:t xml:space="preserve">found in </w:t>
      </w:r>
      <w:r w:rsidR="00D96B7D" w:rsidRPr="00D96B7D">
        <w:rPr>
          <w:rFonts w:ascii="Arial" w:eastAsia="Times New Roman" w:hAnsi="Arial" w:cs="Arial"/>
          <w:i/>
          <w:iCs/>
          <w:color w:val="1A1A1A"/>
          <w:sz w:val="24"/>
          <w:szCs w:val="24"/>
          <w:lang w:eastAsia="en-CA"/>
        </w:rPr>
        <w:t>On the Obsolescence of Oracles</w:t>
      </w:r>
      <w:r w:rsidR="00D96B7D">
        <w:rPr>
          <w:rFonts w:ascii="Arial" w:eastAsia="Times New Roman" w:hAnsi="Arial" w:cs="Arial"/>
          <w:color w:val="1A1A1A"/>
          <w:sz w:val="24"/>
          <w:szCs w:val="24"/>
          <w:lang w:eastAsia="en-CA"/>
        </w:rPr>
        <w:t xml:space="preserve"> </w:t>
      </w:r>
      <w:r w:rsidRPr="007568D2">
        <w:rPr>
          <w:rFonts w:ascii="Arial" w:eastAsia="Times New Roman" w:hAnsi="Arial" w:cs="Arial"/>
          <w:color w:val="1A1A1A"/>
          <w:sz w:val="24"/>
          <w:szCs w:val="24"/>
          <w:lang w:eastAsia="en-CA"/>
        </w:rPr>
        <w:t xml:space="preserve">is a discussion about the </w:t>
      </w:r>
      <w:r w:rsidR="00D96B7D">
        <w:rPr>
          <w:rFonts w:ascii="Arial" w:eastAsia="Times New Roman" w:hAnsi="Arial" w:cs="Arial"/>
          <w:color w:val="1A1A1A"/>
          <w:sz w:val="24"/>
          <w:szCs w:val="24"/>
          <w:lang w:eastAsia="en-CA"/>
        </w:rPr>
        <w:t xml:space="preserve">Delphi </w:t>
      </w:r>
      <w:r w:rsidR="00D96B7D" w:rsidRPr="00D96B7D">
        <w:rPr>
          <w:rFonts w:ascii="Arial" w:eastAsia="Times New Roman" w:hAnsi="Arial" w:cs="Arial"/>
          <w:i/>
          <w:iCs/>
          <w:color w:val="1A1A1A"/>
          <w:sz w:val="24"/>
          <w:szCs w:val="24"/>
          <w:lang w:eastAsia="en-CA"/>
        </w:rPr>
        <w:t>Pythia</w:t>
      </w:r>
      <w:bookmarkEnd w:id="7"/>
      <w:r w:rsidR="00C114A8">
        <w:rPr>
          <w:rFonts w:ascii="Arial" w:eastAsia="Times New Roman" w:hAnsi="Arial" w:cs="Arial"/>
          <w:color w:val="1A1A1A"/>
          <w:sz w:val="24"/>
          <w:szCs w:val="24"/>
          <w:lang w:eastAsia="en-CA"/>
        </w:rPr>
        <w:t xml:space="preserve"> in crises</w:t>
      </w:r>
      <w:r w:rsidRPr="007568D2">
        <w:rPr>
          <w:rFonts w:ascii="Arial" w:eastAsia="Times New Roman" w:hAnsi="Arial" w:cs="Arial"/>
          <w:color w:val="1A1A1A"/>
          <w:sz w:val="24"/>
          <w:szCs w:val="24"/>
          <w:lang w:eastAsia="en-CA"/>
        </w:rPr>
        <w:t>.</w:t>
      </w:r>
      <w:r w:rsidR="00E83B9E" w:rsidRPr="00E83B9E">
        <w:rPr>
          <w:rFonts w:ascii="Verdana" w:hAnsi="Verdana"/>
          <w:color w:val="000000"/>
          <w:sz w:val="27"/>
          <w:szCs w:val="27"/>
        </w:rPr>
        <w:t xml:space="preserve"> </w:t>
      </w:r>
    </w:p>
    <w:p w14:paraId="5CC16F89" w14:textId="77777777" w:rsidR="007568D2" w:rsidRPr="007568D2" w:rsidRDefault="007568D2" w:rsidP="007568D2">
      <w:pPr>
        <w:spacing w:after="150" w:line="240" w:lineRule="auto"/>
        <w:rPr>
          <w:rFonts w:ascii="Arial" w:eastAsia="Times New Roman" w:hAnsi="Arial" w:cs="Arial"/>
          <w:b/>
          <w:bCs/>
          <w:color w:val="1A1A1A"/>
          <w:sz w:val="24"/>
          <w:szCs w:val="24"/>
          <w:lang w:eastAsia="en-CA"/>
        </w:rPr>
      </w:pPr>
      <w:r w:rsidRPr="007568D2">
        <w:rPr>
          <w:rFonts w:ascii="Arial" w:eastAsia="Times New Roman" w:hAnsi="Arial" w:cs="Arial"/>
          <w:b/>
          <w:bCs/>
          <w:color w:val="1A1A1A"/>
          <w:sz w:val="24"/>
          <w:szCs w:val="24"/>
          <w:lang w:eastAsia="en-CA"/>
        </w:rPr>
        <w:t>Introduction</w:t>
      </w:r>
    </w:p>
    <w:p w14:paraId="03E0D5A8" w14:textId="2BADA36A" w:rsidR="007568D2" w:rsidRPr="007568D2" w:rsidRDefault="007568D2" w:rsidP="007568D2">
      <w:pPr>
        <w:spacing w:after="150" w:line="240" w:lineRule="auto"/>
        <w:rPr>
          <w:rFonts w:ascii="Arial" w:eastAsia="Times New Roman" w:hAnsi="Arial" w:cs="Arial"/>
          <w:sz w:val="24"/>
          <w:szCs w:val="24"/>
          <w:lang w:eastAsia="en-CA"/>
        </w:rPr>
      </w:pPr>
      <w:r w:rsidRPr="007568D2">
        <w:rPr>
          <w:rFonts w:ascii="Arial" w:eastAsia="Times New Roman" w:hAnsi="Arial" w:cs="Arial"/>
          <w:color w:val="1A1A1A"/>
          <w:sz w:val="24"/>
          <w:szCs w:val="24"/>
          <w:lang w:eastAsia="en-CA"/>
        </w:rPr>
        <w:t>The author, Plutarch (</w:t>
      </w:r>
      <w:r w:rsidRPr="007568D2">
        <w:rPr>
          <w:rFonts w:ascii="Arial" w:eastAsia="Times New Roman" w:hAnsi="Arial" w:cs="Arial"/>
          <w:sz w:val="24"/>
          <w:szCs w:val="24"/>
          <w:lang w:eastAsia="en-CA"/>
        </w:rPr>
        <w:t xml:space="preserve">45-120 CE) </w:t>
      </w:r>
      <w:r w:rsidR="00EB0CD9">
        <w:rPr>
          <w:rFonts w:ascii="Arial" w:eastAsia="Times New Roman" w:hAnsi="Arial" w:cs="Arial"/>
          <w:sz w:val="24"/>
          <w:szCs w:val="24"/>
          <w:lang w:eastAsia="en-CA"/>
        </w:rPr>
        <w:t>of Chaeronea in Boeotia</w:t>
      </w:r>
      <w:r w:rsidRPr="007568D2">
        <w:rPr>
          <w:rFonts w:ascii="Arial" w:eastAsia="Times New Roman" w:hAnsi="Arial" w:cs="Arial"/>
          <w:sz w:val="24"/>
          <w:szCs w:val="24"/>
          <w:lang w:eastAsia="en-CA"/>
        </w:rPr>
        <w:t xml:space="preserve">, began his studies </w:t>
      </w:r>
      <w:r w:rsidR="00EB0CD9">
        <w:rPr>
          <w:rFonts w:ascii="Arial" w:eastAsia="Times New Roman" w:hAnsi="Arial" w:cs="Arial"/>
          <w:sz w:val="24"/>
          <w:szCs w:val="24"/>
          <w:lang w:eastAsia="en-CA"/>
        </w:rPr>
        <w:t>in</w:t>
      </w:r>
      <w:r w:rsidRPr="007568D2">
        <w:rPr>
          <w:rFonts w:ascii="Arial" w:eastAsia="Times New Roman" w:hAnsi="Arial" w:cs="Arial"/>
          <w:sz w:val="24"/>
          <w:szCs w:val="24"/>
          <w:lang w:eastAsia="en-CA"/>
        </w:rPr>
        <w:t xml:space="preserve"> Athens with </w:t>
      </w:r>
      <w:proofErr w:type="spellStart"/>
      <w:r w:rsidRPr="007568D2">
        <w:rPr>
          <w:rFonts w:ascii="Arial" w:eastAsia="Times New Roman" w:hAnsi="Arial" w:cs="Arial"/>
          <w:sz w:val="24"/>
          <w:szCs w:val="24"/>
          <w:lang w:eastAsia="en-CA"/>
        </w:rPr>
        <w:t>Ammonius</w:t>
      </w:r>
      <w:proofErr w:type="spellEnd"/>
      <w:r w:rsidRPr="007568D2">
        <w:rPr>
          <w:rFonts w:ascii="Arial" w:eastAsia="Times New Roman" w:hAnsi="Arial" w:cs="Arial"/>
          <w:sz w:val="24"/>
          <w:szCs w:val="24"/>
          <w:lang w:eastAsia="en-CA"/>
        </w:rPr>
        <w:t xml:space="preserve"> who was a Platonist philosopher</w:t>
      </w:r>
      <w:r w:rsidR="00EB0CD9">
        <w:rPr>
          <w:rFonts w:ascii="Arial" w:eastAsia="Times New Roman" w:hAnsi="Arial" w:cs="Arial"/>
          <w:sz w:val="24"/>
          <w:szCs w:val="24"/>
          <w:lang w:eastAsia="en-CA"/>
        </w:rPr>
        <w:t xml:space="preserve">.  </w:t>
      </w:r>
      <w:r w:rsidRPr="007568D2">
        <w:rPr>
          <w:rFonts w:ascii="Arial" w:eastAsia="Times New Roman" w:hAnsi="Arial" w:cs="Arial"/>
          <w:sz w:val="24"/>
          <w:szCs w:val="24"/>
          <w:lang w:eastAsia="en-CA"/>
        </w:rPr>
        <w:t xml:space="preserve">Plutarch was trained in rhetoric and philosophy, a self-proclaimed mathematics enthusiast attracted to Pythagorean number theory.  He served for more than thirty years </w:t>
      </w:r>
      <w:r w:rsidR="00EB0CD9">
        <w:rPr>
          <w:rFonts w:ascii="Arial" w:eastAsia="Times New Roman" w:hAnsi="Arial" w:cs="Arial"/>
          <w:sz w:val="24"/>
          <w:szCs w:val="24"/>
          <w:lang w:eastAsia="en-CA"/>
        </w:rPr>
        <w:t xml:space="preserve">at the Oracle of Delphi working in </w:t>
      </w:r>
      <w:r w:rsidRPr="007568D2">
        <w:rPr>
          <w:rFonts w:ascii="Arial" w:eastAsia="Times New Roman" w:hAnsi="Arial" w:cs="Arial"/>
          <w:sz w:val="24"/>
          <w:szCs w:val="24"/>
          <w:lang w:eastAsia="en-CA"/>
        </w:rPr>
        <w:t xml:space="preserve">various positions </w:t>
      </w:r>
      <w:r w:rsidR="00EB0CD9">
        <w:rPr>
          <w:rFonts w:ascii="Arial" w:eastAsia="Times New Roman" w:hAnsi="Arial" w:cs="Arial"/>
          <w:sz w:val="24"/>
          <w:szCs w:val="24"/>
          <w:lang w:eastAsia="en-CA"/>
        </w:rPr>
        <w:t xml:space="preserve">including </w:t>
      </w:r>
      <w:r w:rsidRPr="007568D2">
        <w:rPr>
          <w:rFonts w:ascii="Arial" w:eastAsia="Times New Roman" w:hAnsi="Arial" w:cs="Arial"/>
          <w:sz w:val="24"/>
          <w:szCs w:val="24"/>
          <w:lang w:eastAsia="en-CA"/>
        </w:rPr>
        <w:t xml:space="preserve">as </w:t>
      </w:r>
      <w:r w:rsidR="00EB0CD9">
        <w:rPr>
          <w:rFonts w:ascii="Arial" w:eastAsia="Times New Roman" w:hAnsi="Arial" w:cs="Arial"/>
          <w:sz w:val="24"/>
          <w:szCs w:val="24"/>
          <w:lang w:eastAsia="en-CA"/>
        </w:rPr>
        <w:t>a</w:t>
      </w:r>
      <w:r w:rsidRPr="007568D2">
        <w:rPr>
          <w:rFonts w:ascii="Arial" w:eastAsia="Times New Roman" w:hAnsi="Arial" w:cs="Arial"/>
          <w:sz w:val="24"/>
          <w:szCs w:val="24"/>
          <w:lang w:eastAsia="en-CA"/>
        </w:rPr>
        <w:t xml:space="preserve"> senior priest of Apollo interpreting the auguries of the Pythia </w:t>
      </w:r>
      <w:r w:rsidR="00EB0CD9">
        <w:rPr>
          <w:rFonts w:ascii="Arial" w:eastAsia="Times New Roman" w:hAnsi="Arial" w:cs="Arial"/>
          <w:sz w:val="24"/>
          <w:szCs w:val="24"/>
          <w:lang w:eastAsia="en-CA"/>
        </w:rPr>
        <w:t>or high priestess</w:t>
      </w:r>
      <w:r w:rsidRPr="007568D2">
        <w:rPr>
          <w:rFonts w:ascii="Arial" w:eastAsia="Times New Roman" w:hAnsi="Arial" w:cs="Arial"/>
          <w:sz w:val="24"/>
          <w:szCs w:val="24"/>
          <w:lang w:eastAsia="en-CA"/>
        </w:rPr>
        <w:t xml:space="preserve">.  </w:t>
      </w:r>
    </w:p>
    <w:p w14:paraId="3C0BDE02" w14:textId="58A7D5C9" w:rsidR="00D7496F" w:rsidRDefault="007568D2" w:rsidP="00EB0CD9">
      <w:pPr>
        <w:spacing w:after="150" w:line="240" w:lineRule="auto"/>
        <w:rPr>
          <w:rFonts w:ascii="Arial" w:eastAsia="Times New Roman" w:hAnsi="Arial" w:cs="Arial"/>
          <w:sz w:val="24"/>
          <w:szCs w:val="24"/>
          <w:lang w:eastAsia="en-CA"/>
        </w:rPr>
      </w:pPr>
      <w:r w:rsidRPr="007568D2">
        <w:rPr>
          <w:rFonts w:ascii="Arial" w:eastAsia="Times New Roman" w:hAnsi="Arial" w:cs="Arial"/>
          <w:sz w:val="24"/>
          <w:szCs w:val="24"/>
          <w:lang w:eastAsia="en-CA"/>
        </w:rPr>
        <w:t>Plutarch was a productive writer</w:t>
      </w:r>
      <w:r w:rsidR="00D7496F">
        <w:rPr>
          <w:rFonts w:ascii="Arial" w:eastAsia="Times New Roman" w:hAnsi="Arial" w:cs="Arial"/>
          <w:sz w:val="24"/>
          <w:szCs w:val="24"/>
          <w:lang w:eastAsia="en-CA"/>
        </w:rPr>
        <w:t xml:space="preserve"> who chose not to write in the context of a historian</w:t>
      </w:r>
      <w:r w:rsidR="00B971AF">
        <w:rPr>
          <w:rFonts w:ascii="Arial" w:eastAsia="Times New Roman" w:hAnsi="Arial" w:cs="Arial"/>
          <w:sz w:val="24"/>
          <w:szCs w:val="24"/>
          <w:lang w:eastAsia="en-CA"/>
        </w:rPr>
        <w:t xml:space="preserve"> but instead chose to focus on </w:t>
      </w:r>
      <w:r w:rsidR="00B971AF" w:rsidRPr="007568D2">
        <w:rPr>
          <w:rFonts w:ascii="Arial" w:eastAsia="Times New Roman" w:hAnsi="Arial" w:cs="Arial"/>
          <w:sz w:val="24"/>
          <w:szCs w:val="24"/>
          <w:lang w:eastAsia="en-CA"/>
        </w:rPr>
        <w:t>most celebrated parts of the</w:t>
      </w:r>
      <w:r w:rsidR="00B971AF">
        <w:rPr>
          <w:rFonts w:ascii="Arial" w:eastAsia="Times New Roman" w:hAnsi="Arial" w:cs="Arial"/>
          <w:sz w:val="24"/>
          <w:szCs w:val="24"/>
          <w:lang w:eastAsia="en-CA"/>
        </w:rPr>
        <w:t xml:space="preserve"> great men and their </w:t>
      </w:r>
      <w:r w:rsidR="00B971AF" w:rsidRPr="007568D2">
        <w:rPr>
          <w:rFonts w:ascii="Arial" w:eastAsia="Times New Roman" w:hAnsi="Arial" w:cs="Arial"/>
          <w:sz w:val="24"/>
          <w:szCs w:val="24"/>
          <w:lang w:eastAsia="en-CA"/>
        </w:rPr>
        <w:t>story</w:t>
      </w:r>
      <w:r w:rsidR="00B971AF">
        <w:rPr>
          <w:rFonts w:ascii="Arial" w:eastAsia="Times New Roman" w:hAnsi="Arial" w:cs="Arial"/>
          <w:sz w:val="24"/>
          <w:szCs w:val="24"/>
          <w:lang w:eastAsia="en-CA"/>
        </w:rPr>
        <w:t xml:space="preserve"> within the lives.  B</w:t>
      </w:r>
      <w:r w:rsidRPr="007568D2">
        <w:rPr>
          <w:rFonts w:ascii="Arial" w:eastAsia="Times New Roman" w:hAnsi="Arial" w:cs="Arial"/>
          <w:sz w:val="24"/>
          <w:szCs w:val="24"/>
          <w:lang w:eastAsia="en-CA"/>
        </w:rPr>
        <w:t xml:space="preserve">est known for his work on </w:t>
      </w:r>
      <w:r w:rsidRPr="007568D2">
        <w:rPr>
          <w:rFonts w:ascii="Arial" w:eastAsia="Times New Roman" w:hAnsi="Arial" w:cs="Arial"/>
          <w:i/>
          <w:iCs/>
          <w:sz w:val="24"/>
          <w:szCs w:val="24"/>
          <w:lang w:eastAsia="en-CA"/>
        </w:rPr>
        <w:t xml:space="preserve">Parallel Lives, </w:t>
      </w:r>
      <w:r w:rsidR="00B971AF" w:rsidRPr="00B971AF">
        <w:rPr>
          <w:rFonts w:ascii="Arial" w:eastAsia="Times New Roman" w:hAnsi="Arial" w:cs="Arial"/>
          <w:sz w:val="24"/>
          <w:szCs w:val="24"/>
          <w:lang w:eastAsia="en-CA"/>
        </w:rPr>
        <w:t>in</w:t>
      </w:r>
      <w:r w:rsidR="00B971AF">
        <w:rPr>
          <w:rFonts w:ascii="Arial" w:eastAsia="Times New Roman" w:hAnsi="Arial" w:cs="Arial"/>
          <w:i/>
          <w:iCs/>
          <w:sz w:val="24"/>
          <w:szCs w:val="24"/>
          <w:lang w:eastAsia="en-CA"/>
        </w:rPr>
        <w:t xml:space="preserve"> </w:t>
      </w:r>
      <w:r w:rsidRPr="007568D2">
        <w:rPr>
          <w:rFonts w:ascii="Arial" w:eastAsia="Times New Roman" w:hAnsi="Arial" w:cs="Arial"/>
          <w:sz w:val="24"/>
          <w:szCs w:val="24"/>
          <w:lang w:eastAsia="en-CA"/>
        </w:rPr>
        <w:t xml:space="preserve">which he </w:t>
      </w:r>
      <w:r w:rsidR="00D96B7D">
        <w:rPr>
          <w:rFonts w:ascii="Arial" w:eastAsia="Times New Roman" w:hAnsi="Arial" w:cs="Arial"/>
          <w:sz w:val="24"/>
          <w:szCs w:val="24"/>
          <w:lang w:eastAsia="en-CA"/>
        </w:rPr>
        <w:t>explains, ‘It must be borne in mind that my design is not to write histories, but lives</w:t>
      </w:r>
      <w:r w:rsidR="00D7496F">
        <w:rPr>
          <w:rFonts w:ascii="Arial" w:eastAsia="Times New Roman" w:hAnsi="Arial" w:cs="Arial"/>
          <w:sz w:val="24"/>
          <w:szCs w:val="24"/>
          <w:lang w:eastAsia="en-CA"/>
        </w:rPr>
        <w:t>’</w:t>
      </w:r>
      <w:r w:rsidR="00D96B7D">
        <w:rPr>
          <w:rFonts w:ascii="Arial" w:eastAsia="Times New Roman" w:hAnsi="Arial" w:cs="Arial"/>
          <w:sz w:val="24"/>
          <w:szCs w:val="24"/>
          <w:lang w:eastAsia="en-CA"/>
        </w:rPr>
        <w:t>.</w:t>
      </w:r>
      <w:r w:rsidRPr="00EB0CD9">
        <w:rPr>
          <w:rFonts w:ascii="Arial" w:eastAsia="Times New Roman" w:hAnsi="Arial" w:cs="Arial"/>
          <w:sz w:val="24"/>
          <w:szCs w:val="24"/>
          <w:vertAlign w:val="superscript"/>
          <w:lang w:eastAsia="en-CA"/>
        </w:rPr>
        <w:footnoteReference w:id="1"/>
      </w:r>
      <w:r w:rsidRPr="00EB0CD9">
        <w:rPr>
          <w:rFonts w:ascii="Arial" w:eastAsia="Times New Roman" w:hAnsi="Arial" w:cs="Arial"/>
          <w:sz w:val="24"/>
          <w:szCs w:val="24"/>
          <w:lang w:eastAsia="en-CA"/>
        </w:rPr>
        <w:t xml:space="preserve">  </w:t>
      </w:r>
      <w:r w:rsidR="00D7496F">
        <w:rPr>
          <w:rFonts w:ascii="Arial" w:eastAsia="Times New Roman" w:hAnsi="Arial" w:cs="Arial"/>
          <w:sz w:val="24"/>
          <w:szCs w:val="24"/>
          <w:lang w:eastAsia="en-CA"/>
        </w:rPr>
        <w:t>This isn’t to say that Plutarch avoid</w:t>
      </w:r>
      <w:r w:rsidR="00B971AF">
        <w:rPr>
          <w:rFonts w:ascii="Arial" w:eastAsia="Times New Roman" w:hAnsi="Arial" w:cs="Arial"/>
          <w:sz w:val="24"/>
          <w:szCs w:val="24"/>
          <w:lang w:eastAsia="en-CA"/>
        </w:rPr>
        <w:t>ed</w:t>
      </w:r>
      <w:r w:rsidR="00D7496F">
        <w:rPr>
          <w:rFonts w:ascii="Arial" w:eastAsia="Times New Roman" w:hAnsi="Arial" w:cs="Arial"/>
          <w:sz w:val="24"/>
          <w:szCs w:val="24"/>
          <w:lang w:eastAsia="en-CA"/>
        </w:rPr>
        <w:t xml:space="preserve"> historical facts but instead fe</w:t>
      </w:r>
      <w:r w:rsidR="00B971AF">
        <w:rPr>
          <w:rFonts w:ascii="Arial" w:eastAsia="Times New Roman" w:hAnsi="Arial" w:cs="Arial"/>
          <w:sz w:val="24"/>
          <w:szCs w:val="24"/>
          <w:lang w:eastAsia="en-CA"/>
        </w:rPr>
        <w:t>lt</w:t>
      </w:r>
      <w:r w:rsidR="00D7496F">
        <w:rPr>
          <w:rFonts w:ascii="Arial" w:eastAsia="Times New Roman" w:hAnsi="Arial" w:cs="Arial"/>
          <w:sz w:val="24"/>
          <w:szCs w:val="24"/>
          <w:lang w:eastAsia="en-CA"/>
        </w:rPr>
        <w:t xml:space="preserve"> the actions of the individuals covers such a large field inquiry that he chose to look at specified areas.  </w:t>
      </w:r>
      <w:proofErr w:type="spellStart"/>
      <w:r w:rsidR="00D7496F">
        <w:rPr>
          <w:rFonts w:ascii="Arial" w:eastAsia="Times New Roman" w:hAnsi="Arial" w:cs="Arial"/>
          <w:sz w:val="24"/>
          <w:szCs w:val="24"/>
          <w:lang w:eastAsia="en-CA"/>
        </w:rPr>
        <w:t>Hershbell</w:t>
      </w:r>
      <w:proofErr w:type="spellEnd"/>
      <w:r w:rsidR="00D7496F">
        <w:rPr>
          <w:rFonts w:ascii="Arial" w:eastAsia="Times New Roman" w:hAnsi="Arial" w:cs="Arial"/>
          <w:sz w:val="24"/>
          <w:szCs w:val="24"/>
          <w:lang w:eastAsia="en-CA"/>
        </w:rPr>
        <w:t xml:space="preserve"> </w:t>
      </w:r>
      <w:r w:rsidR="00C114A8">
        <w:rPr>
          <w:rFonts w:ascii="Arial" w:eastAsia="Times New Roman" w:hAnsi="Arial" w:cs="Arial"/>
          <w:sz w:val="24"/>
          <w:szCs w:val="24"/>
          <w:lang w:eastAsia="en-CA"/>
        </w:rPr>
        <w:t>says</w:t>
      </w:r>
      <w:r w:rsidR="00D7496F">
        <w:rPr>
          <w:rFonts w:ascii="Arial" w:eastAsia="Times New Roman" w:hAnsi="Arial" w:cs="Arial"/>
          <w:sz w:val="24"/>
          <w:szCs w:val="24"/>
          <w:lang w:eastAsia="en-CA"/>
        </w:rPr>
        <w:t xml:space="preserve">, </w:t>
      </w:r>
      <w:r w:rsidR="00EB0CD9" w:rsidRPr="00EB0CD9">
        <w:rPr>
          <w:rFonts w:ascii="Arial" w:eastAsia="Times New Roman" w:hAnsi="Arial" w:cs="Arial"/>
          <w:sz w:val="24"/>
          <w:szCs w:val="24"/>
          <w:lang w:eastAsia="en-CA"/>
        </w:rPr>
        <w:t>‘There remains, then no doubt that Plutarch understood history as research or inquiry after the facts. For example, Plutarch writes about what is reported concerning the gods, and discusses what the mythographers relate while ignoring the factuality of what is reported.’</w:t>
      </w:r>
      <w:r w:rsidR="00EB0CD9" w:rsidRPr="00EB0CD9">
        <w:rPr>
          <w:rFonts w:ascii="Arial" w:eastAsia="Times New Roman" w:hAnsi="Arial" w:cs="Arial"/>
          <w:sz w:val="24"/>
          <w:szCs w:val="24"/>
          <w:vertAlign w:val="superscript"/>
          <w:lang w:eastAsia="en-CA"/>
        </w:rPr>
        <w:footnoteReference w:id="2"/>
      </w:r>
      <w:r w:rsidR="00EB0CD9" w:rsidRPr="00EB0CD9">
        <w:rPr>
          <w:rFonts w:ascii="Arial" w:eastAsia="Times New Roman" w:hAnsi="Arial" w:cs="Arial"/>
          <w:sz w:val="24"/>
          <w:szCs w:val="24"/>
          <w:lang w:eastAsia="en-CA"/>
        </w:rPr>
        <w:t xml:space="preserve"> </w:t>
      </w:r>
      <w:r w:rsidR="00EB0CD9">
        <w:rPr>
          <w:rFonts w:ascii="Arial" w:eastAsia="Times New Roman" w:hAnsi="Arial" w:cs="Arial"/>
          <w:sz w:val="24"/>
          <w:szCs w:val="24"/>
          <w:lang w:eastAsia="en-CA"/>
        </w:rPr>
        <w:t xml:space="preserve"> </w:t>
      </w:r>
    </w:p>
    <w:p w14:paraId="30321133" w14:textId="317F0C70" w:rsidR="00EB0CD9" w:rsidRDefault="00B971AF" w:rsidP="00EB0CD9">
      <w:pPr>
        <w:spacing w:after="150" w:line="240" w:lineRule="auto"/>
        <w:rPr>
          <w:rFonts w:ascii="Arial" w:eastAsia="Times New Roman" w:hAnsi="Arial" w:cs="Arial"/>
          <w:color w:val="1A1A1A"/>
          <w:sz w:val="24"/>
          <w:szCs w:val="24"/>
          <w:lang w:eastAsia="en-CA"/>
        </w:rPr>
      </w:pPr>
      <w:r>
        <w:rPr>
          <w:rFonts w:ascii="Arial" w:eastAsia="Times New Roman" w:hAnsi="Arial" w:cs="Arial"/>
          <w:sz w:val="24"/>
          <w:szCs w:val="24"/>
          <w:lang w:eastAsia="en-CA"/>
        </w:rPr>
        <w:t>Plutarch</w:t>
      </w:r>
      <w:r w:rsidR="007568D2" w:rsidRPr="007568D2">
        <w:rPr>
          <w:rFonts w:ascii="Arial" w:eastAsia="Times New Roman" w:hAnsi="Arial" w:cs="Arial"/>
          <w:sz w:val="24"/>
          <w:szCs w:val="24"/>
          <w:lang w:eastAsia="en-CA"/>
        </w:rPr>
        <w:t xml:space="preserve"> was also known for his extensive work in</w:t>
      </w:r>
      <w:r w:rsidR="007568D2" w:rsidRPr="007568D2">
        <w:rPr>
          <w:rFonts w:ascii="Arial" w:eastAsia="Times New Roman" w:hAnsi="Arial" w:cs="Arial"/>
          <w:i/>
          <w:iCs/>
          <w:sz w:val="24"/>
          <w:szCs w:val="24"/>
          <w:lang w:eastAsia="en-CA"/>
        </w:rPr>
        <w:t xml:space="preserve"> </w:t>
      </w:r>
      <w:proofErr w:type="spellStart"/>
      <w:r w:rsidR="007568D2" w:rsidRPr="007568D2">
        <w:rPr>
          <w:rFonts w:ascii="Arial" w:eastAsia="Times New Roman" w:hAnsi="Arial" w:cs="Arial"/>
          <w:i/>
          <w:iCs/>
          <w:sz w:val="24"/>
          <w:szCs w:val="24"/>
          <w:lang w:eastAsia="en-CA"/>
        </w:rPr>
        <w:t>Moralia</w:t>
      </w:r>
      <w:proofErr w:type="spellEnd"/>
      <w:r w:rsidR="007568D2" w:rsidRPr="007568D2">
        <w:rPr>
          <w:rFonts w:ascii="Arial" w:eastAsia="Times New Roman" w:hAnsi="Arial" w:cs="Arial"/>
          <w:i/>
          <w:iCs/>
          <w:sz w:val="24"/>
          <w:szCs w:val="24"/>
          <w:lang w:eastAsia="en-CA"/>
        </w:rPr>
        <w:t xml:space="preserve">, or Ethical Essays, </w:t>
      </w:r>
      <w:r w:rsidR="007568D2" w:rsidRPr="007568D2">
        <w:rPr>
          <w:rFonts w:ascii="Arial" w:eastAsia="Times New Roman" w:hAnsi="Arial" w:cs="Arial"/>
          <w:sz w:val="24"/>
          <w:szCs w:val="24"/>
          <w:lang w:eastAsia="en-CA"/>
        </w:rPr>
        <w:t xml:space="preserve">which are </w:t>
      </w:r>
      <w:r w:rsidR="007568D2" w:rsidRPr="007568D2">
        <w:rPr>
          <w:rFonts w:ascii="Arial" w:eastAsia="Times New Roman" w:hAnsi="Arial" w:cs="Arial"/>
          <w:color w:val="1A1A1A"/>
          <w:sz w:val="24"/>
          <w:szCs w:val="24"/>
          <w:shd w:val="clear" w:color="auto" w:fill="FFFFFF"/>
          <w:lang w:eastAsia="en-CA"/>
        </w:rPr>
        <w:t>mostly in dialogue format, of which many are devoted to philosophical topics, not at all limited to ethics.</w:t>
      </w:r>
      <w:r w:rsidR="007568D2" w:rsidRPr="007568D2">
        <w:rPr>
          <w:rFonts w:ascii="Arial" w:eastAsia="Times New Roman" w:hAnsi="Arial" w:cs="Arial"/>
          <w:color w:val="1A1A1A"/>
          <w:sz w:val="24"/>
          <w:szCs w:val="24"/>
          <w:shd w:val="clear" w:color="auto" w:fill="FFFFFF"/>
          <w:vertAlign w:val="superscript"/>
          <w:lang w:eastAsia="en-CA"/>
        </w:rPr>
        <w:footnoteReference w:id="3"/>
      </w:r>
      <w:r w:rsidR="007568D2" w:rsidRPr="007568D2">
        <w:rPr>
          <w:rFonts w:ascii="Arial" w:eastAsia="Times New Roman" w:hAnsi="Arial" w:cs="Arial"/>
          <w:sz w:val="24"/>
          <w:szCs w:val="24"/>
          <w:lang w:eastAsia="en-CA"/>
        </w:rPr>
        <w:t xml:space="preserve">  </w:t>
      </w:r>
      <w:r w:rsidR="00CE5972" w:rsidRPr="007568D2">
        <w:rPr>
          <w:rFonts w:ascii="Arial" w:hAnsi="Arial" w:cs="Arial"/>
          <w:sz w:val="24"/>
          <w:szCs w:val="24"/>
        </w:rPr>
        <w:t>Plutarch also compiled collections of Oracles as a philosophical tool for reflection and divine wisdom</w:t>
      </w:r>
      <w:r w:rsidR="00BF484B">
        <w:rPr>
          <w:rFonts w:ascii="Arial" w:hAnsi="Arial" w:cs="Arial"/>
          <w:sz w:val="24"/>
          <w:szCs w:val="24"/>
        </w:rPr>
        <w:t xml:space="preserve">.  </w:t>
      </w:r>
      <w:r w:rsidR="00CF628A">
        <w:rPr>
          <w:rFonts w:ascii="Arial" w:hAnsi="Arial" w:cs="Arial"/>
          <w:sz w:val="24"/>
          <w:szCs w:val="24"/>
        </w:rPr>
        <w:t xml:space="preserve">Evidence suggests that </w:t>
      </w:r>
      <w:r w:rsidR="002530DE" w:rsidRPr="00072285">
        <w:rPr>
          <w:rFonts w:ascii="Arial" w:eastAsia="Times New Roman" w:hAnsi="Arial" w:cs="Arial"/>
          <w:i/>
          <w:iCs/>
          <w:color w:val="1A1A1A"/>
          <w:sz w:val="24"/>
          <w:szCs w:val="24"/>
          <w:lang w:eastAsia="en-CA"/>
        </w:rPr>
        <w:t xml:space="preserve">De </w:t>
      </w:r>
      <w:proofErr w:type="spellStart"/>
      <w:r w:rsidR="002530DE" w:rsidRPr="00072285">
        <w:rPr>
          <w:rFonts w:ascii="Arial" w:eastAsia="Times New Roman" w:hAnsi="Arial" w:cs="Arial"/>
          <w:i/>
          <w:iCs/>
          <w:color w:val="1A1A1A"/>
          <w:sz w:val="24"/>
          <w:szCs w:val="24"/>
          <w:lang w:eastAsia="en-CA"/>
        </w:rPr>
        <w:t>Defectu</w:t>
      </w:r>
      <w:proofErr w:type="spellEnd"/>
      <w:r w:rsidR="002530DE" w:rsidRPr="00072285">
        <w:rPr>
          <w:rFonts w:ascii="Arial" w:eastAsia="Times New Roman" w:hAnsi="Arial" w:cs="Arial"/>
          <w:i/>
          <w:iCs/>
          <w:color w:val="1A1A1A"/>
          <w:sz w:val="24"/>
          <w:szCs w:val="24"/>
          <w:lang w:eastAsia="en-CA"/>
        </w:rPr>
        <w:t xml:space="preserve"> </w:t>
      </w:r>
      <w:proofErr w:type="spellStart"/>
      <w:r w:rsidR="002530DE" w:rsidRPr="00072285">
        <w:rPr>
          <w:rFonts w:ascii="Arial" w:eastAsia="Times New Roman" w:hAnsi="Arial" w:cs="Arial"/>
          <w:i/>
          <w:iCs/>
          <w:color w:val="1A1A1A"/>
          <w:sz w:val="24"/>
          <w:szCs w:val="24"/>
          <w:lang w:eastAsia="en-CA"/>
        </w:rPr>
        <w:t>Oraculorum</w:t>
      </w:r>
      <w:proofErr w:type="spellEnd"/>
      <w:r w:rsidR="002530DE" w:rsidRPr="007568D2">
        <w:rPr>
          <w:rFonts w:ascii="Arial" w:eastAsia="Times New Roman" w:hAnsi="Arial" w:cs="Arial"/>
          <w:color w:val="1A1A1A"/>
          <w:sz w:val="24"/>
          <w:szCs w:val="24"/>
          <w:lang w:eastAsia="en-CA"/>
        </w:rPr>
        <w:t xml:space="preserve"> </w:t>
      </w:r>
      <w:r>
        <w:rPr>
          <w:rFonts w:ascii="Arial" w:eastAsia="Times New Roman" w:hAnsi="Arial" w:cs="Arial"/>
          <w:color w:val="1A1A1A"/>
          <w:sz w:val="24"/>
          <w:szCs w:val="24"/>
          <w:lang w:eastAsia="en-CA"/>
        </w:rPr>
        <w:t xml:space="preserve">found in </w:t>
      </w:r>
      <w:r w:rsidRPr="007568D2">
        <w:rPr>
          <w:rFonts w:ascii="Arial" w:eastAsia="Times New Roman" w:hAnsi="Arial" w:cs="Arial"/>
          <w:color w:val="1A1A1A"/>
          <w:sz w:val="24"/>
          <w:szCs w:val="24"/>
          <w:lang w:eastAsia="en-CA"/>
        </w:rPr>
        <w:t xml:space="preserve">part </w:t>
      </w:r>
      <w:r w:rsidRPr="00BF484B">
        <w:rPr>
          <w:rFonts w:ascii="Arial" w:eastAsia="Times New Roman" w:hAnsi="Arial" w:cs="Arial"/>
          <w:i/>
          <w:iCs/>
          <w:color w:val="1A1A1A"/>
          <w:sz w:val="24"/>
          <w:szCs w:val="24"/>
          <w:lang w:eastAsia="en-CA"/>
        </w:rPr>
        <w:t>V</w:t>
      </w:r>
      <w:r w:rsidRPr="007568D2">
        <w:rPr>
          <w:rFonts w:ascii="Arial" w:eastAsia="Times New Roman" w:hAnsi="Arial" w:cs="Arial"/>
          <w:color w:val="1A1A1A"/>
          <w:sz w:val="24"/>
          <w:szCs w:val="24"/>
          <w:lang w:eastAsia="en-CA"/>
        </w:rPr>
        <w:t xml:space="preserve"> of </w:t>
      </w:r>
      <w:r>
        <w:rPr>
          <w:rFonts w:ascii="Arial" w:eastAsia="Times New Roman" w:hAnsi="Arial" w:cs="Arial"/>
          <w:color w:val="1A1A1A"/>
          <w:sz w:val="24"/>
          <w:szCs w:val="24"/>
          <w:lang w:eastAsia="en-CA"/>
        </w:rPr>
        <w:t>Plutarch’s</w:t>
      </w:r>
      <w:r w:rsidRPr="007568D2">
        <w:rPr>
          <w:rFonts w:ascii="Arial" w:eastAsia="Times New Roman" w:hAnsi="Arial" w:cs="Arial"/>
          <w:color w:val="1A1A1A"/>
          <w:sz w:val="24"/>
          <w:szCs w:val="24"/>
          <w:lang w:eastAsia="en-CA"/>
        </w:rPr>
        <w:t xml:space="preserve"> work</w:t>
      </w:r>
      <w:r>
        <w:rPr>
          <w:rFonts w:ascii="Arial" w:eastAsia="Times New Roman" w:hAnsi="Arial" w:cs="Arial"/>
          <w:color w:val="1A1A1A"/>
          <w:sz w:val="24"/>
          <w:szCs w:val="24"/>
          <w:lang w:eastAsia="en-CA"/>
        </w:rPr>
        <w:t>s</w:t>
      </w:r>
      <w:r w:rsidRPr="007568D2">
        <w:rPr>
          <w:rFonts w:ascii="Arial" w:eastAsia="Times New Roman" w:hAnsi="Arial" w:cs="Arial"/>
          <w:color w:val="1A1A1A"/>
          <w:sz w:val="24"/>
          <w:szCs w:val="24"/>
          <w:lang w:eastAsia="en-CA"/>
        </w:rPr>
        <w:t xml:space="preserve"> on </w:t>
      </w:r>
      <w:proofErr w:type="spellStart"/>
      <w:r w:rsidRPr="00072285">
        <w:rPr>
          <w:rFonts w:ascii="Arial" w:eastAsia="Times New Roman" w:hAnsi="Arial" w:cs="Arial"/>
          <w:i/>
          <w:iCs/>
          <w:color w:val="1A1A1A"/>
          <w:sz w:val="24"/>
          <w:szCs w:val="24"/>
          <w:lang w:eastAsia="en-CA"/>
        </w:rPr>
        <w:t>Moralia</w:t>
      </w:r>
      <w:proofErr w:type="spellEnd"/>
      <w:r>
        <w:rPr>
          <w:rFonts w:ascii="Arial" w:eastAsia="Times New Roman" w:hAnsi="Arial" w:cs="Arial"/>
          <w:color w:val="1A1A1A"/>
          <w:sz w:val="24"/>
          <w:szCs w:val="24"/>
          <w:lang w:eastAsia="en-CA"/>
        </w:rPr>
        <w:t xml:space="preserve">, </w:t>
      </w:r>
      <w:r w:rsidR="00CF628A">
        <w:rPr>
          <w:rFonts w:ascii="Arial" w:eastAsia="Times New Roman" w:hAnsi="Arial" w:cs="Arial"/>
          <w:color w:val="1A1A1A"/>
          <w:sz w:val="24"/>
          <w:szCs w:val="24"/>
          <w:lang w:eastAsia="en-CA"/>
        </w:rPr>
        <w:t>was written in 83 CE</w:t>
      </w:r>
      <w:r>
        <w:rPr>
          <w:rFonts w:ascii="Arial" w:eastAsia="Times New Roman" w:hAnsi="Arial" w:cs="Arial"/>
          <w:color w:val="1A1A1A"/>
          <w:sz w:val="24"/>
          <w:szCs w:val="24"/>
          <w:lang w:eastAsia="en-CA"/>
        </w:rPr>
        <w:t>.’</w:t>
      </w:r>
      <w:r w:rsidR="00CF628A">
        <w:rPr>
          <w:rStyle w:val="FootnoteReference"/>
          <w:rFonts w:ascii="Arial" w:eastAsia="Times New Roman" w:hAnsi="Arial" w:cs="Arial"/>
          <w:color w:val="1A1A1A"/>
          <w:sz w:val="24"/>
          <w:szCs w:val="24"/>
          <w:lang w:eastAsia="en-CA"/>
        </w:rPr>
        <w:footnoteReference w:id="4"/>
      </w:r>
      <w:r w:rsidR="002530DE">
        <w:rPr>
          <w:rFonts w:ascii="Arial" w:eastAsia="Times New Roman" w:hAnsi="Arial" w:cs="Arial"/>
          <w:color w:val="1A1A1A"/>
          <w:sz w:val="24"/>
          <w:szCs w:val="24"/>
          <w:lang w:eastAsia="en-CA"/>
        </w:rPr>
        <w:t xml:space="preserve">  </w:t>
      </w:r>
      <w:r w:rsidR="00BF484B">
        <w:rPr>
          <w:rFonts w:ascii="Arial" w:eastAsia="Times New Roman" w:hAnsi="Arial" w:cs="Arial"/>
          <w:color w:val="1A1A1A"/>
          <w:sz w:val="24"/>
          <w:szCs w:val="24"/>
          <w:lang w:eastAsia="en-CA"/>
        </w:rPr>
        <w:t xml:space="preserve">These works provide a rich context of knowledge and life in Greece during the first century of the Common Era.  </w:t>
      </w:r>
      <w:r w:rsidR="00C114A8">
        <w:rPr>
          <w:rFonts w:ascii="Arial" w:eastAsia="Times New Roman" w:hAnsi="Arial" w:cs="Arial"/>
          <w:color w:val="1A1A1A"/>
          <w:sz w:val="24"/>
          <w:szCs w:val="24"/>
          <w:lang w:eastAsia="en-CA"/>
        </w:rPr>
        <w:t>He uses t</w:t>
      </w:r>
      <w:r w:rsidR="00C114A8" w:rsidRPr="00E83B9E">
        <w:rPr>
          <w:rFonts w:ascii="Arial" w:hAnsi="Arial" w:cs="Arial"/>
          <w:color w:val="000000"/>
          <w:sz w:val="24"/>
          <w:szCs w:val="24"/>
        </w:rPr>
        <w:t>he</w:t>
      </w:r>
      <w:r w:rsidR="00C114A8">
        <w:rPr>
          <w:rFonts w:ascii="Arial" w:hAnsi="Arial" w:cs="Arial"/>
          <w:color w:val="000000"/>
          <w:sz w:val="24"/>
          <w:szCs w:val="24"/>
        </w:rPr>
        <w:t xml:space="preserve"> following characters </w:t>
      </w:r>
      <w:r w:rsidR="00C114A8" w:rsidRPr="00E83B9E">
        <w:rPr>
          <w:rFonts w:ascii="Arial" w:hAnsi="Arial" w:cs="Arial"/>
          <w:color w:val="000000"/>
          <w:sz w:val="24"/>
          <w:szCs w:val="24"/>
        </w:rPr>
        <w:t>in th</w:t>
      </w:r>
      <w:r w:rsidR="00C114A8">
        <w:rPr>
          <w:rFonts w:ascii="Arial" w:hAnsi="Arial" w:cs="Arial"/>
          <w:color w:val="000000"/>
          <w:sz w:val="24"/>
          <w:szCs w:val="24"/>
        </w:rPr>
        <w:t>is</w:t>
      </w:r>
      <w:r w:rsidR="00C114A8" w:rsidRPr="00E83B9E">
        <w:rPr>
          <w:rFonts w:ascii="Arial" w:hAnsi="Arial" w:cs="Arial"/>
          <w:color w:val="000000"/>
          <w:sz w:val="24"/>
          <w:szCs w:val="24"/>
        </w:rPr>
        <w:t xml:space="preserve"> dialogue</w:t>
      </w:r>
      <w:r w:rsidR="00C114A8">
        <w:rPr>
          <w:rFonts w:ascii="Arial" w:hAnsi="Arial" w:cs="Arial"/>
          <w:color w:val="000000"/>
          <w:sz w:val="24"/>
          <w:szCs w:val="24"/>
        </w:rPr>
        <w:t>,</w:t>
      </w:r>
      <w:r w:rsidR="00C114A8" w:rsidRPr="00E83B9E">
        <w:rPr>
          <w:rFonts w:ascii="Arial" w:hAnsi="Arial" w:cs="Arial"/>
          <w:color w:val="000000"/>
          <w:sz w:val="24"/>
          <w:szCs w:val="24"/>
        </w:rPr>
        <w:t xml:space="preserve"> </w:t>
      </w:r>
      <w:proofErr w:type="spellStart"/>
      <w:r w:rsidR="00C114A8" w:rsidRPr="00E83B9E">
        <w:rPr>
          <w:rFonts w:ascii="Arial" w:hAnsi="Arial" w:cs="Arial"/>
          <w:color w:val="000000"/>
          <w:sz w:val="24"/>
          <w:szCs w:val="24"/>
        </w:rPr>
        <w:t>Basilocles</w:t>
      </w:r>
      <w:proofErr w:type="spellEnd"/>
      <w:r w:rsidR="00C114A8" w:rsidRPr="00E83B9E">
        <w:rPr>
          <w:rFonts w:ascii="Arial" w:hAnsi="Arial" w:cs="Arial"/>
          <w:color w:val="000000"/>
          <w:sz w:val="24"/>
          <w:szCs w:val="24"/>
        </w:rPr>
        <w:t xml:space="preserve"> and </w:t>
      </w:r>
      <w:proofErr w:type="spellStart"/>
      <w:r w:rsidR="00C114A8" w:rsidRPr="00E83B9E">
        <w:rPr>
          <w:rFonts w:ascii="Arial" w:hAnsi="Arial" w:cs="Arial"/>
          <w:color w:val="000000"/>
          <w:sz w:val="24"/>
          <w:szCs w:val="24"/>
        </w:rPr>
        <w:t>Philinus</w:t>
      </w:r>
      <w:proofErr w:type="spellEnd"/>
      <w:r w:rsidR="00C114A8" w:rsidRPr="00E83B9E">
        <w:rPr>
          <w:rFonts w:ascii="Arial" w:hAnsi="Arial" w:cs="Arial"/>
          <w:color w:val="000000"/>
          <w:sz w:val="24"/>
          <w:szCs w:val="24"/>
        </w:rPr>
        <w:t xml:space="preserve">, who serve to introduce the later speakers; </w:t>
      </w:r>
      <w:proofErr w:type="spellStart"/>
      <w:r w:rsidR="00C114A8" w:rsidRPr="00E83B9E">
        <w:rPr>
          <w:rFonts w:ascii="Arial" w:hAnsi="Arial" w:cs="Arial"/>
          <w:color w:val="000000"/>
          <w:sz w:val="24"/>
          <w:szCs w:val="24"/>
        </w:rPr>
        <w:t>Diogenianus</w:t>
      </w:r>
      <w:proofErr w:type="spellEnd"/>
      <w:r w:rsidR="00C114A8" w:rsidRPr="00E83B9E">
        <w:rPr>
          <w:rFonts w:ascii="Arial" w:hAnsi="Arial" w:cs="Arial"/>
          <w:color w:val="000000"/>
          <w:sz w:val="24"/>
          <w:szCs w:val="24"/>
        </w:rPr>
        <w:t xml:space="preserve">, Theon, </w:t>
      </w:r>
      <w:proofErr w:type="spellStart"/>
      <w:r w:rsidR="00C114A8" w:rsidRPr="00E83B9E">
        <w:rPr>
          <w:rFonts w:ascii="Arial" w:hAnsi="Arial" w:cs="Arial"/>
          <w:color w:val="000000"/>
          <w:sz w:val="24"/>
          <w:szCs w:val="24"/>
        </w:rPr>
        <w:t>Sarapion</w:t>
      </w:r>
      <w:proofErr w:type="spellEnd"/>
      <w:r w:rsidR="00C114A8" w:rsidRPr="00E83B9E">
        <w:rPr>
          <w:rFonts w:ascii="Arial" w:hAnsi="Arial" w:cs="Arial"/>
          <w:color w:val="000000"/>
          <w:sz w:val="24"/>
          <w:szCs w:val="24"/>
        </w:rPr>
        <w:t xml:space="preserve">, </w:t>
      </w:r>
      <w:proofErr w:type="spellStart"/>
      <w:r w:rsidR="00C114A8" w:rsidRPr="00E83B9E">
        <w:rPr>
          <w:rFonts w:ascii="Arial" w:hAnsi="Arial" w:cs="Arial"/>
          <w:color w:val="000000"/>
          <w:sz w:val="24"/>
          <w:szCs w:val="24"/>
        </w:rPr>
        <w:t>Boethus</w:t>
      </w:r>
      <w:proofErr w:type="spellEnd"/>
      <w:r w:rsidR="00C114A8" w:rsidRPr="00E83B9E">
        <w:rPr>
          <w:rFonts w:ascii="Arial" w:hAnsi="Arial" w:cs="Arial"/>
          <w:color w:val="000000"/>
          <w:sz w:val="24"/>
          <w:szCs w:val="24"/>
        </w:rPr>
        <w:t xml:space="preserve">, as well as </w:t>
      </w:r>
      <w:proofErr w:type="spellStart"/>
      <w:r w:rsidR="00C114A8" w:rsidRPr="00E83B9E">
        <w:rPr>
          <w:rFonts w:ascii="Arial" w:hAnsi="Arial" w:cs="Arial"/>
          <w:color w:val="000000"/>
          <w:sz w:val="24"/>
          <w:szCs w:val="24"/>
        </w:rPr>
        <w:t>Philinus</w:t>
      </w:r>
      <w:proofErr w:type="spellEnd"/>
      <w:r w:rsidR="00C114A8" w:rsidRPr="00E83B9E">
        <w:rPr>
          <w:rFonts w:ascii="Arial" w:hAnsi="Arial" w:cs="Arial"/>
          <w:color w:val="000000"/>
          <w:sz w:val="24"/>
          <w:szCs w:val="24"/>
        </w:rPr>
        <w:t xml:space="preserve"> himself and some professional guides.</w:t>
      </w:r>
      <w:r w:rsidR="00C114A8">
        <w:rPr>
          <w:rStyle w:val="FootnoteReference"/>
          <w:rFonts w:ascii="Arial" w:hAnsi="Arial" w:cs="Arial"/>
          <w:color w:val="000000"/>
          <w:sz w:val="24"/>
          <w:szCs w:val="24"/>
        </w:rPr>
        <w:footnoteReference w:id="5"/>
      </w:r>
    </w:p>
    <w:p w14:paraId="200587C9" w14:textId="77777777" w:rsidR="007568D2" w:rsidRPr="007568D2" w:rsidRDefault="007568D2" w:rsidP="007568D2">
      <w:pPr>
        <w:spacing w:after="150" w:line="240" w:lineRule="auto"/>
        <w:rPr>
          <w:rFonts w:ascii="Arial" w:eastAsia="Times New Roman" w:hAnsi="Arial" w:cs="Arial"/>
          <w:b/>
          <w:bCs/>
          <w:color w:val="1A1A1A"/>
          <w:sz w:val="24"/>
          <w:szCs w:val="24"/>
          <w:lang w:eastAsia="en-CA"/>
        </w:rPr>
      </w:pPr>
      <w:r w:rsidRPr="007568D2">
        <w:rPr>
          <w:rFonts w:ascii="Arial" w:eastAsia="Times New Roman" w:hAnsi="Arial" w:cs="Arial"/>
          <w:b/>
          <w:bCs/>
          <w:color w:val="1A1A1A"/>
          <w:sz w:val="24"/>
          <w:szCs w:val="24"/>
          <w:lang w:eastAsia="en-CA"/>
        </w:rPr>
        <w:t>The Oracles of Delphi</w:t>
      </w:r>
    </w:p>
    <w:p w14:paraId="4EFDB5D4" w14:textId="1D8AF07B" w:rsidR="00BF484B" w:rsidRPr="007568D2" w:rsidRDefault="00CE5972" w:rsidP="00BF484B">
      <w:pPr>
        <w:rPr>
          <w:rFonts w:ascii="Arial" w:hAnsi="Arial" w:cs="Arial"/>
          <w:sz w:val="24"/>
          <w:szCs w:val="24"/>
        </w:rPr>
      </w:pPr>
      <w:r>
        <w:rPr>
          <w:rFonts w:ascii="Arial" w:hAnsi="Arial" w:cs="Arial"/>
          <w:sz w:val="24"/>
          <w:szCs w:val="24"/>
        </w:rPr>
        <w:t xml:space="preserve">The Oracles of </w:t>
      </w:r>
      <w:r w:rsidR="007568D2" w:rsidRPr="007568D2">
        <w:rPr>
          <w:rFonts w:ascii="Arial" w:hAnsi="Arial" w:cs="Arial"/>
          <w:sz w:val="24"/>
          <w:szCs w:val="24"/>
        </w:rPr>
        <w:t>Delphi was a sanctuary</w:t>
      </w:r>
      <w:r w:rsidR="006B0DCA">
        <w:rPr>
          <w:rFonts w:ascii="Arial" w:hAnsi="Arial" w:cs="Arial"/>
          <w:sz w:val="24"/>
          <w:szCs w:val="24"/>
        </w:rPr>
        <w:t xml:space="preserve"> w</w:t>
      </w:r>
      <w:r w:rsidR="00BF484B">
        <w:rPr>
          <w:rFonts w:ascii="Arial" w:hAnsi="Arial" w:cs="Arial"/>
          <w:sz w:val="24"/>
          <w:szCs w:val="24"/>
        </w:rPr>
        <w:t>here you would find the</w:t>
      </w:r>
      <w:r w:rsidR="006B0DCA">
        <w:rPr>
          <w:rFonts w:ascii="Arial" w:hAnsi="Arial" w:cs="Arial"/>
          <w:sz w:val="24"/>
          <w:szCs w:val="24"/>
        </w:rPr>
        <w:t xml:space="preserve"> </w:t>
      </w:r>
      <w:r w:rsidR="006B0DCA" w:rsidRPr="007568D2">
        <w:rPr>
          <w:rFonts w:ascii="Arial" w:hAnsi="Arial" w:cs="Arial"/>
          <w:sz w:val="24"/>
          <w:szCs w:val="24"/>
        </w:rPr>
        <w:t xml:space="preserve">Oracle of Apollo </w:t>
      </w:r>
      <w:r w:rsidR="006B0DCA">
        <w:rPr>
          <w:rFonts w:ascii="Arial" w:hAnsi="Arial" w:cs="Arial"/>
          <w:sz w:val="24"/>
          <w:szCs w:val="24"/>
        </w:rPr>
        <w:t xml:space="preserve">and was </w:t>
      </w:r>
      <w:r w:rsidR="007568D2" w:rsidRPr="007568D2">
        <w:rPr>
          <w:rFonts w:ascii="Arial" w:hAnsi="Arial" w:cs="Arial"/>
          <w:sz w:val="24"/>
          <w:szCs w:val="24"/>
        </w:rPr>
        <w:t>located on Mt. Parnassus near the Gulf of Corint</w:t>
      </w:r>
      <w:r w:rsidR="006B0DCA">
        <w:rPr>
          <w:rFonts w:ascii="Arial" w:hAnsi="Arial" w:cs="Arial"/>
          <w:sz w:val="24"/>
          <w:szCs w:val="24"/>
        </w:rPr>
        <w:t>h,</w:t>
      </w:r>
      <w:r w:rsidR="007568D2" w:rsidRPr="007568D2">
        <w:rPr>
          <w:rFonts w:ascii="Arial" w:hAnsi="Arial" w:cs="Arial"/>
          <w:sz w:val="24"/>
          <w:szCs w:val="24"/>
        </w:rPr>
        <w:t xml:space="preserve"> a deep inlet of the Ionian Sea</w:t>
      </w:r>
      <w:r w:rsidR="00BF484B">
        <w:rPr>
          <w:rFonts w:ascii="Arial" w:hAnsi="Arial" w:cs="Arial"/>
          <w:sz w:val="24"/>
          <w:szCs w:val="24"/>
        </w:rPr>
        <w:t xml:space="preserve"> in Greece</w:t>
      </w:r>
      <w:r>
        <w:rPr>
          <w:rFonts w:ascii="Arial" w:hAnsi="Arial" w:cs="Arial"/>
          <w:sz w:val="24"/>
          <w:szCs w:val="24"/>
        </w:rPr>
        <w:t xml:space="preserve">.  It was considered a crucial </w:t>
      </w:r>
      <w:r w:rsidR="00BF484B">
        <w:rPr>
          <w:rFonts w:ascii="Arial" w:hAnsi="Arial" w:cs="Arial"/>
          <w:sz w:val="24"/>
          <w:szCs w:val="24"/>
        </w:rPr>
        <w:t xml:space="preserve">part of the city, where </w:t>
      </w:r>
      <w:r>
        <w:rPr>
          <w:rFonts w:ascii="Arial" w:hAnsi="Arial" w:cs="Arial"/>
          <w:sz w:val="24"/>
          <w:szCs w:val="24"/>
        </w:rPr>
        <w:t>k</w:t>
      </w:r>
      <w:r w:rsidR="006B0DCA">
        <w:rPr>
          <w:rFonts w:ascii="Arial" w:hAnsi="Arial" w:cs="Arial"/>
          <w:sz w:val="24"/>
          <w:szCs w:val="24"/>
        </w:rPr>
        <w:t>ings and slaves alike s</w:t>
      </w:r>
      <w:r>
        <w:rPr>
          <w:rFonts w:ascii="Arial" w:hAnsi="Arial" w:cs="Arial"/>
          <w:sz w:val="24"/>
          <w:szCs w:val="24"/>
        </w:rPr>
        <w:t>ought</w:t>
      </w:r>
      <w:r w:rsidR="006B0DCA">
        <w:rPr>
          <w:rFonts w:ascii="Arial" w:hAnsi="Arial" w:cs="Arial"/>
          <w:sz w:val="24"/>
          <w:szCs w:val="24"/>
        </w:rPr>
        <w:t xml:space="preserve"> answers </w:t>
      </w:r>
      <w:r w:rsidR="00BF484B">
        <w:rPr>
          <w:rFonts w:ascii="Arial" w:hAnsi="Arial" w:cs="Arial"/>
          <w:sz w:val="24"/>
          <w:szCs w:val="24"/>
        </w:rPr>
        <w:t xml:space="preserve">or truths </w:t>
      </w:r>
      <w:r w:rsidR="006B0DCA">
        <w:rPr>
          <w:rFonts w:ascii="Arial" w:hAnsi="Arial" w:cs="Arial"/>
          <w:sz w:val="24"/>
          <w:szCs w:val="24"/>
        </w:rPr>
        <w:t>to questions</w:t>
      </w:r>
      <w:r w:rsidR="00BF484B">
        <w:rPr>
          <w:rFonts w:ascii="Arial" w:hAnsi="Arial" w:cs="Arial"/>
          <w:sz w:val="24"/>
          <w:szCs w:val="24"/>
        </w:rPr>
        <w:t xml:space="preserve"> and hidden knowledge</w:t>
      </w:r>
      <w:r w:rsidR="006B0DCA">
        <w:rPr>
          <w:rFonts w:ascii="Arial" w:hAnsi="Arial" w:cs="Arial"/>
          <w:sz w:val="24"/>
          <w:szCs w:val="24"/>
        </w:rPr>
        <w:t xml:space="preserve"> </w:t>
      </w:r>
      <w:r w:rsidR="006B0DCA" w:rsidRPr="007568D2">
        <w:rPr>
          <w:rFonts w:ascii="Arial" w:hAnsi="Arial" w:cs="Arial"/>
          <w:sz w:val="24"/>
          <w:szCs w:val="24"/>
        </w:rPr>
        <w:t xml:space="preserve">regarding the </w:t>
      </w:r>
      <w:r w:rsidR="00B971AF">
        <w:rPr>
          <w:rFonts w:ascii="Arial" w:hAnsi="Arial" w:cs="Arial"/>
          <w:sz w:val="24"/>
          <w:szCs w:val="24"/>
        </w:rPr>
        <w:t xml:space="preserve">future, past, </w:t>
      </w:r>
      <w:r w:rsidR="006B0DCA" w:rsidRPr="007568D2">
        <w:rPr>
          <w:rFonts w:ascii="Arial" w:hAnsi="Arial" w:cs="Arial"/>
          <w:sz w:val="24"/>
          <w:szCs w:val="24"/>
        </w:rPr>
        <w:t xml:space="preserve">law, spiritual life, </w:t>
      </w:r>
      <w:r>
        <w:rPr>
          <w:rFonts w:ascii="Arial" w:hAnsi="Arial" w:cs="Arial"/>
          <w:sz w:val="24"/>
          <w:szCs w:val="24"/>
        </w:rPr>
        <w:t xml:space="preserve">war, </w:t>
      </w:r>
      <w:r w:rsidR="006B0DCA" w:rsidRPr="007568D2">
        <w:rPr>
          <w:rFonts w:ascii="Arial" w:hAnsi="Arial" w:cs="Arial"/>
          <w:sz w:val="24"/>
          <w:szCs w:val="24"/>
        </w:rPr>
        <w:t>political and matters, health and general daily living</w:t>
      </w:r>
      <w:r w:rsidR="006B0DCA">
        <w:rPr>
          <w:rFonts w:ascii="Arial" w:hAnsi="Arial" w:cs="Arial"/>
          <w:sz w:val="24"/>
          <w:szCs w:val="24"/>
        </w:rPr>
        <w:t>.</w:t>
      </w:r>
      <w:r w:rsidR="006B0DCA" w:rsidRPr="007568D2">
        <w:rPr>
          <w:rFonts w:ascii="Arial" w:hAnsi="Arial" w:cs="Arial"/>
          <w:sz w:val="24"/>
          <w:szCs w:val="24"/>
        </w:rPr>
        <w:t xml:space="preserve"> </w:t>
      </w:r>
      <w:r>
        <w:rPr>
          <w:rFonts w:ascii="Arial" w:hAnsi="Arial" w:cs="Arial"/>
          <w:sz w:val="24"/>
          <w:szCs w:val="24"/>
        </w:rPr>
        <w:t xml:space="preserve"> The</w:t>
      </w:r>
      <w:r w:rsidR="00BF484B">
        <w:rPr>
          <w:rFonts w:ascii="Arial" w:hAnsi="Arial" w:cs="Arial"/>
          <w:sz w:val="24"/>
          <w:szCs w:val="24"/>
        </w:rPr>
        <w:t xml:space="preserve"> seekers would be guided </w:t>
      </w:r>
      <w:r w:rsidR="00B971AF">
        <w:rPr>
          <w:rFonts w:ascii="Arial" w:hAnsi="Arial" w:cs="Arial"/>
          <w:sz w:val="24"/>
          <w:szCs w:val="24"/>
        </w:rPr>
        <w:t xml:space="preserve">to an answer </w:t>
      </w:r>
      <w:r w:rsidR="00BF484B">
        <w:rPr>
          <w:rFonts w:ascii="Arial" w:hAnsi="Arial" w:cs="Arial"/>
          <w:sz w:val="24"/>
          <w:szCs w:val="24"/>
        </w:rPr>
        <w:t xml:space="preserve">through intermediaries called </w:t>
      </w:r>
      <w:r w:rsidR="00BF484B" w:rsidRPr="007568D2">
        <w:rPr>
          <w:rFonts w:ascii="Arial" w:hAnsi="Arial" w:cs="Arial"/>
          <w:sz w:val="24"/>
          <w:szCs w:val="24"/>
        </w:rPr>
        <w:t>Pythia or high priestess</w:t>
      </w:r>
      <w:r w:rsidR="00BF484B">
        <w:rPr>
          <w:rFonts w:ascii="Arial" w:hAnsi="Arial" w:cs="Arial"/>
          <w:sz w:val="24"/>
          <w:szCs w:val="24"/>
        </w:rPr>
        <w:t>es</w:t>
      </w:r>
      <w:r w:rsidR="00BF484B" w:rsidRPr="007568D2">
        <w:rPr>
          <w:rFonts w:ascii="Arial" w:hAnsi="Arial" w:cs="Arial"/>
          <w:sz w:val="24"/>
          <w:szCs w:val="24"/>
        </w:rPr>
        <w:t xml:space="preserve"> </w:t>
      </w:r>
      <w:r w:rsidR="00B971AF">
        <w:rPr>
          <w:rFonts w:ascii="Arial" w:hAnsi="Arial" w:cs="Arial"/>
          <w:sz w:val="24"/>
          <w:szCs w:val="24"/>
        </w:rPr>
        <w:t>who were</w:t>
      </w:r>
      <w:r w:rsidR="005F0015">
        <w:rPr>
          <w:rFonts w:ascii="Arial" w:hAnsi="Arial" w:cs="Arial"/>
          <w:sz w:val="24"/>
          <w:szCs w:val="24"/>
        </w:rPr>
        <w:t xml:space="preserve"> instrument</w:t>
      </w:r>
      <w:r w:rsidR="004B1C1A">
        <w:rPr>
          <w:rFonts w:ascii="Arial" w:hAnsi="Arial" w:cs="Arial"/>
          <w:sz w:val="24"/>
          <w:szCs w:val="24"/>
        </w:rPr>
        <w:t>s</w:t>
      </w:r>
      <w:r w:rsidR="005F0015">
        <w:rPr>
          <w:rFonts w:ascii="Arial" w:hAnsi="Arial" w:cs="Arial"/>
          <w:sz w:val="24"/>
          <w:szCs w:val="24"/>
        </w:rPr>
        <w:t xml:space="preserve"> of the hand of god.</w:t>
      </w:r>
      <w:r w:rsidR="005F0015" w:rsidRPr="005F0015">
        <w:rPr>
          <w:rFonts w:ascii="Arial" w:hAnsi="Arial" w:cs="Arial"/>
          <w:sz w:val="24"/>
          <w:szCs w:val="24"/>
          <w:vertAlign w:val="superscript"/>
        </w:rPr>
        <w:footnoteReference w:id="6"/>
      </w:r>
      <w:r w:rsidR="005F0015">
        <w:rPr>
          <w:rFonts w:ascii="Arial" w:hAnsi="Arial" w:cs="Arial"/>
          <w:sz w:val="24"/>
          <w:szCs w:val="24"/>
        </w:rPr>
        <w:t xml:space="preserve"> </w:t>
      </w:r>
      <w:r w:rsidR="007568D2" w:rsidRPr="007568D2">
        <w:rPr>
          <w:rFonts w:ascii="Arial" w:hAnsi="Arial" w:cs="Arial"/>
          <w:sz w:val="24"/>
          <w:szCs w:val="24"/>
        </w:rPr>
        <w:t>The Pythia</w:t>
      </w:r>
      <w:r w:rsidR="00080CCE">
        <w:rPr>
          <w:rFonts w:ascii="Arial" w:hAnsi="Arial" w:cs="Arial"/>
          <w:sz w:val="24"/>
          <w:szCs w:val="24"/>
        </w:rPr>
        <w:t>,</w:t>
      </w:r>
      <w:r w:rsidR="00BF484B">
        <w:rPr>
          <w:rFonts w:ascii="Arial" w:hAnsi="Arial" w:cs="Arial"/>
          <w:sz w:val="24"/>
          <w:szCs w:val="24"/>
        </w:rPr>
        <w:t xml:space="preserve"> </w:t>
      </w:r>
      <w:r w:rsidR="004B1C1A">
        <w:rPr>
          <w:rFonts w:ascii="Arial" w:hAnsi="Arial" w:cs="Arial"/>
          <w:sz w:val="24"/>
          <w:szCs w:val="24"/>
        </w:rPr>
        <w:t xml:space="preserve">utilizing a special state of receptiveness spoke in </w:t>
      </w:r>
      <w:r>
        <w:rPr>
          <w:rFonts w:ascii="Arial" w:hAnsi="Arial" w:cs="Arial"/>
          <w:sz w:val="24"/>
          <w:szCs w:val="24"/>
        </w:rPr>
        <w:t>verse</w:t>
      </w:r>
      <w:r w:rsidR="005F0015">
        <w:rPr>
          <w:rFonts w:ascii="Arial" w:hAnsi="Arial" w:cs="Arial"/>
          <w:sz w:val="24"/>
          <w:szCs w:val="24"/>
        </w:rPr>
        <w:t xml:space="preserve"> from which t</w:t>
      </w:r>
      <w:r w:rsidR="00BF484B">
        <w:rPr>
          <w:rFonts w:ascii="Arial" w:hAnsi="Arial" w:cs="Arial"/>
          <w:sz w:val="24"/>
          <w:szCs w:val="24"/>
        </w:rPr>
        <w:t xml:space="preserve">he priests and </w:t>
      </w:r>
      <w:r w:rsidR="005F0015">
        <w:rPr>
          <w:rFonts w:ascii="Arial" w:hAnsi="Arial" w:cs="Arial"/>
          <w:sz w:val="24"/>
          <w:szCs w:val="24"/>
        </w:rPr>
        <w:t xml:space="preserve">holy men </w:t>
      </w:r>
      <w:r w:rsidR="00BF484B">
        <w:rPr>
          <w:rFonts w:ascii="Arial" w:hAnsi="Arial" w:cs="Arial"/>
          <w:sz w:val="24"/>
          <w:szCs w:val="24"/>
        </w:rPr>
        <w:t xml:space="preserve">such as </w:t>
      </w:r>
      <w:r w:rsidR="00BF484B" w:rsidRPr="007568D2">
        <w:rPr>
          <w:rFonts w:ascii="Arial" w:hAnsi="Arial" w:cs="Arial"/>
          <w:sz w:val="24"/>
          <w:szCs w:val="24"/>
        </w:rPr>
        <w:t xml:space="preserve">Plutarch </w:t>
      </w:r>
      <w:r w:rsidR="005F0015">
        <w:rPr>
          <w:rFonts w:ascii="Arial" w:hAnsi="Arial" w:cs="Arial"/>
          <w:sz w:val="24"/>
          <w:szCs w:val="24"/>
        </w:rPr>
        <w:t xml:space="preserve">who </w:t>
      </w:r>
      <w:r w:rsidR="00BF484B">
        <w:rPr>
          <w:rFonts w:ascii="Arial" w:hAnsi="Arial" w:cs="Arial"/>
          <w:sz w:val="24"/>
          <w:szCs w:val="24"/>
        </w:rPr>
        <w:t xml:space="preserve">were </w:t>
      </w:r>
      <w:r w:rsidR="004B1C1A">
        <w:rPr>
          <w:rFonts w:ascii="Arial" w:hAnsi="Arial" w:cs="Arial"/>
          <w:sz w:val="24"/>
          <w:szCs w:val="24"/>
        </w:rPr>
        <w:t xml:space="preserve">knowledgeable </w:t>
      </w:r>
      <w:r w:rsidR="00BF484B">
        <w:rPr>
          <w:rFonts w:ascii="Arial" w:hAnsi="Arial" w:cs="Arial"/>
          <w:sz w:val="24"/>
          <w:szCs w:val="24"/>
        </w:rPr>
        <w:t xml:space="preserve">in politics, war, </w:t>
      </w:r>
      <w:r w:rsidR="004B1C1A">
        <w:rPr>
          <w:rFonts w:ascii="Arial" w:hAnsi="Arial" w:cs="Arial"/>
          <w:sz w:val="24"/>
          <w:szCs w:val="24"/>
        </w:rPr>
        <w:t>the soul</w:t>
      </w:r>
      <w:r w:rsidR="00BF484B">
        <w:rPr>
          <w:rFonts w:ascii="Arial" w:hAnsi="Arial" w:cs="Arial"/>
          <w:sz w:val="24"/>
          <w:szCs w:val="24"/>
        </w:rPr>
        <w:t>, and the law</w:t>
      </w:r>
      <w:r w:rsidR="004B1C1A">
        <w:rPr>
          <w:rFonts w:ascii="Arial" w:hAnsi="Arial" w:cs="Arial"/>
          <w:sz w:val="24"/>
          <w:szCs w:val="24"/>
        </w:rPr>
        <w:t xml:space="preserve">, </w:t>
      </w:r>
      <w:r w:rsidR="00BF484B" w:rsidRPr="007568D2">
        <w:rPr>
          <w:rFonts w:ascii="Arial" w:hAnsi="Arial" w:cs="Arial"/>
          <w:sz w:val="24"/>
          <w:szCs w:val="24"/>
        </w:rPr>
        <w:t>would interpret</w:t>
      </w:r>
      <w:r w:rsidR="004B1C1A">
        <w:rPr>
          <w:rFonts w:ascii="Arial" w:hAnsi="Arial" w:cs="Arial"/>
          <w:sz w:val="24"/>
          <w:szCs w:val="24"/>
        </w:rPr>
        <w:t xml:space="preserve"> </w:t>
      </w:r>
      <w:r w:rsidR="00BF484B">
        <w:rPr>
          <w:rFonts w:ascii="Arial" w:hAnsi="Arial" w:cs="Arial"/>
          <w:sz w:val="24"/>
          <w:szCs w:val="24"/>
        </w:rPr>
        <w:t xml:space="preserve">to provide the answers to </w:t>
      </w:r>
      <w:r w:rsidR="004B1C1A">
        <w:rPr>
          <w:rFonts w:ascii="Arial" w:hAnsi="Arial" w:cs="Arial"/>
          <w:sz w:val="24"/>
          <w:szCs w:val="24"/>
        </w:rPr>
        <w:t>their</w:t>
      </w:r>
      <w:r w:rsidR="00BF484B">
        <w:rPr>
          <w:rFonts w:ascii="Arial" w:hAnsi="Arial" w:cs="Arial"/>
          <w:sz w:val="24"/>
          <w:szCs w:val="24"/>
        </w:rPr>
        <w:t xml:space="preserve"> questions</w:t>
      </w:r>
      <w:r w:rsidR="005F0015">
        <w:rPr>
          <w:rFonts w:ascii="Arial" w:hAnsi="Arial" w:cs="Arial"/>
          <w:sz w:val="24"/>
          <w:szCs w:val="24"/>
        </w:rPr>
        <w:t>.</w:t>
      </w:r>
      <w:r w:rsidR="009F2165">
        <w:rPr>
          <w:rFonts w:ascii="Arial" w:hAnsi="Arial" w:cs="Arial"/>
          <w:sz w:val="24"/>
          <w:szCs w:val="24"/>
        </w:rPr>
        <w:t xml:space="preserve">  </w:t>
      </w:r>
      <w:r w:rsidR="00F93440">
        <w:rPr>
          <w:rFonts w:ascii="Arial" w:hAnsi="Arial" w:cs="Arial"/>
          <w:sz w:val="24"/>
          <w:szCs w:val="24"/>
        </w:rPr>
        <w:t xml:space="preserve">Schroder writes, </w:t>
      </w:r>
      <w:r w:rsidR="009F2165">
        <w:rPr>
          <w:rFonts w:ascii="Arial" w:hAnsi="Arial" w:cs="Arial"/>
          <w:sz w:val="24"/>
          <w:szCs w:val="24"/>
        </w:rPr>
        <w:t>‘Now the human soul – and therefore the Pythia’s as well – is perpetually disturbed by its connection with the body and by its own passions, and we have to conceive the state of mantic excitement (</w:t>
      </w:r>
      <w:proofErr w:type="spellStart"/>
      <w:r w:rsidR="009F2165" w:rsidRPr="000F7229">
        <w:rPr>
          <w:rFonts w:ascii="Arial" w:hAnsi="Arial" w:cs="Arial"/>
          <w:i/>
          <w:iCs/>
          <w:sz w:val="24"/>
          <w:szCs w:val="24"/>
        </w:rPr>
        <w:t>enthousiasmos</w:t>
      </w:r>
      <w:proofErr w:type="spellEnd"/>
      <w:r w:rsidR="009F2165">
        <w:rPr>
          <w:rFonts w:ascii="Arial" w:hAnsi="Arial" w:cs="Arial"/>
          <w:sz w:val="24"/>
          <w:szCs w:val="24"/>
        </w:rPr>
        <w:t>) as a mixture of two motions, one of which or</w:t>
      </w:r>
      <w:r w:rsidR="000F7229">
        <w:rPr>
          <w:rFonts w:ascii="Arial" w:hAnsi="Arial" w:cs="Arial"/>
          <w:sz w:val="24"/>
          <w:szCs w:val="24"/>
        </w:rPr>
        <w:t>iginates with the god, the other with the Pythia.’</w:t>
      </w:r>
      <w:r w:rsidR="000F7229">
        <w:rPr>
          <w:rStyle w:val="FootnoteReference"/>
          <w:rFonts w:ascii="Arial" w:hAnsi="Arial" w:cs="Arial"/>
          <w:sz w:val="24"/>
          <w:szCs w:val="24"/>
        </w:rPr>
        <w:footnoteReference w:id="7"/>
      </w:r>
    </w:p>
    <w:p w14:paraId="1D03D761" w14:textId="51B6E6FA" w:rsidR="007568D2" w:rsidRPr="007568D2" w:rsidRDefault="007568D2" w:rsidP="004B1C1A">
      <w:pPr>
        <w:rPr>
          <w:rFonts w:ascii="Arial" w:eastAsia="Times New Roman" w:hAnsi="Arial" w:cs="Arial"/>
          <w:b/>
          <w:bCs/>
          <w:color w:val="1A1A1A"/>
          <w:sz w:val="24"/>
          <w:szCs w:val="24"/>
          <w:lang w:eastAsia="en-CA"/>
        </w:rPr>
      </w:pPr>
      <w:r w:rsidRPr="007568D2">
        <w:rPr>
          <w:rFonts w:ascii="Arial" w:eastAsia="Times New Roman" w:hAnsi="Arial" w:cs="Arial"/>
          <w:b/>
          <w:bCs/>
          <w:color w:val="1A1A1A"/>
          <w:sz w:val="24"/>
          <w:szCs w:val="24"/>
          <w:lang w:eastAsia="en-CA"/>
        </w:rPr>
        <w:t>Plutarch Discusses the Decline of the Oracles</w:t>
      </w:r>
    </w:p>
    <w:p w14:paraId="0C9C7E07" w14:textId="536891B4" w:rsidR="00F46AC8" w:rsidRDefault="007568D2" w:rsidP="007568D2">
      <w:pPr>
        <w:spacing w:after="150" w:line="240" w:lineRule="auto"/>
        <w:rPr>
          <w:rFonts w:ascii="Arial" w:eastAsia="Times New Roman" w:hAnsi="Arial" w:cs="Arial"/>
          <w:sz w:val="24"/>
          <w:szCs w:val="24"/>
          <w:lang w:eastAsia="en-CA"/>
        </w:rPr>
      </w:pPr>
      <w:r w:rsidRPr="007568D2">
        <w:rPr>
          <w:rFonts w:ascii="Arial" w:eastAsia="Times New Roman" w:hAnsi="Arial" w:cs="Arial"/>
          <w:color w:val="1A1A1A"/>
          <w:sz w:val="24"/>
          <w:szCs w:val="24"/>
          <w:lang w:eastAsia="en-CA"/>
        </w:rPr>
        <w:t>Plutarch</w:t>
      </w:r>
      <w:r w:rsidR="00F46AC8">
        <w:rPr>
          <w:rFonts w:ascii="Arial" w:eastAsia="Times New Roman" w:hAnsi="Arial" w:cs="Arial"/>
          <w:color w:val="1A1A1A"/>
          <w:sz w:val="24"/>
          <w:szCs w:val="24"/>
          <w:lang w:eastAsia="en-CA"/>
        </w:rPr>
        <w:t xml:space="preserve"> spoke of his </w:t>
      </w:r>
      <w:r w:rsidR="00DA6AB2">
        <w:rPr>
          <w:rFonts w:ascii="Arial" w:eastAsia="Times New Roman" w:hAnsi="Arial" w:cs="Arial"/>
          <w:color w:val="1A1A1A"/>
          <w:sz w:val="24"/>
          <w:szCs w:val="24"/>
          <w:lang w:eastAsia="en-CA"/>
        </w:rPr>
        <w:t>concern</w:t>
      </w:r>
      <w:r w:rsidR="00F46AC8">
        <w:rPr>
          <w:rFonts w:ascii="Arial" w:eastAsia="Times New Roman" w:hAnsi="Arial" w:cs="Arial"/>
          <w:color w:val="1A1A1A"/>
          <w:sz w:val="24"/>
          <w:szCs w:val="24"/>
          <w:lang w:eastAsia="en-CA"/>
        </w:rPr>
        <w:t>s of</w:t>
      </w:r>
      <w:r w:rsidR="00072285">
        <w:rPr>
          <w:rFonts w:ascii="Arial" w:eastAsia="Times New Roman" w:hAnsi="Arial" w:cs="Arial"/>
          <w:color w:val="1A1A1A"/>
          <w:sz w:val="24"/>
          <w:szCs w:val="24"/>
          <w:lang w:eastAsia="en-CA"/>
        </w:rPr>
        <w:t xml:space="preserve"> the </w:t>
      </w:r>
      <w:r w:rsidRPr="007568D2">
        <w:rPr>
          <w:rFonts w:ascii="Arial" w:eastAsia="Times New Roman" w:hAnsi="Arial" w:cs="Arial"/>
          <w:color w:val="1A1A1A"/>
          <w:sz w:val="24"/>
          <w:szCs w:val="24"/>
          <w:lang w:eastAsia="en-CA"/>
        </w:rPr>
        <w:t>decline and</w:t>
      </w:r>
      <w:r w:rsidR="00AE248C">
        <w:rPr>
          <w:rFonts w:ascii="Arial" w:eastAsia="Times New Roman" w:hAnsi="Arial" w:cs="Arial"/>
          <w:color w:val="1A1A1A"/>
          <w:sz w:val="24"/>
          <w:szCs w:val="24"/>
          <w:lang w:eastAsia="en-CA"/>
        </w:rPr>
        <w:t xml:space="preserve"> perceived</w:t>
      </w:r>
      <w:r w:rsidRPr="007568D2">
        <w:rPr>
          <w:rFonts w:ascii="Arial" w:eastAsia="Times New Roman" w:hAnsi="Arial" w:cs="Arial"/>
          <w:color w:val="1A1A1A"/>
          <w:sz w:val="24"/>
          <w:szCs w:val="24"/>
          <w:lang w:eastAsia="en-CA"/>
        </w:rPr>
        <w:t xml:space="preserve"> weakness of the oracles a</w:t>
      </w:r>
      <w:r w:rsidR="00072285">
        <w:rPr>
          <w:rFonts w:ascii="Arial" w:eastAsia="Times New Roman" w:hAnsi="Arial" w:cs="Arial"/>
          <w:color w:val="1A1A1A"/>
          <w:sz w:val="24"/>
          <w:szCs w:val="24"/>
          <w:lang w:eastAsia="en-CA"/>
        </w:rPr>
        <w:t>s well as a</w:t>
      </w:r>
      <w:r w:rsidRPr="007568D2">
        <w:rPr>
          <w:rFonts w:ascii="Arial" w:eastAsia="Times New Roman" w:hAnsi="Arial" w:cs="Arial"/>
          <w:color w:val="1A1A1A"/>
          <w:sz w:val="24"/>
          <w:szCs w:val="24"/>
          <w:lang w:eastAsia="en-CA"/>
        </w:rPr>
        <w:t xml:space="preserve"> d</w:t>
      </w:r>
      <w:r w:rsidR="00072285">
        <w:rPr>
          <w:rFonts w:ascii="Arial" w:eastAsia="Times New Roman" w:hAnsi="Arial" w:cs="Arial"/>
          <w:color w:val="1A1A1A"/>
          <w:sz w:val="24"/>
          <w:szCs w:val="24"/>
          <w:lang w:eastAsia="en-CA"/>
        </w:rPr>
        <w:t xml:space="preserve">ecline </w:t>
      </w:r>
      <w:r w:rsidRPr="007568D2">
        <w:rPr>
          <w:rFonts w:ascii="Arial" w:eastAsia="Times New Roman" w:hAnsi="Arial" w:cs="Arial"/>
          <w:color w:val="1A1A1A"/>
          <w:sz w:val="24"/>
          <w:szCs w:val="24"/>
          <w:lang w:eastAsia="en-CA"/>
        </w:rPr>
        <w:t xml:space="preserve">in prophecy.   </w:t>
      </w:r>
      <w:r w:rsidR="00F46AC8">
        <w:rPr>
          <w:rFonts w:ascii="Arial" w:eastAsia="Times New Roman" w:hAnsi="Arial" w:cs="Arial"/>
          <w:color w:val="1A1A1A"/>
          <w:sz w:val="24"/>
          <w:szCs w:val="24"/>
          <w:lang w:eastAsia="en-CA"/>
        </w:rPr>
        <w:t xml:space="preserve">One of his concerns is the question of whether </w:t>
      </w:r>
      <w:r w:rsidR="009F2165">
        <w:rPr>
          <w:rFonts w:ascii="Arial" w:eastAsia="Times New Roman" w:hAnsi="Arial" w:cs="Arial"/>
          <w:color w:val="1A1A1A"/>
          <w:sz w:val="24"/>
          <w:szCs w:val="24"/>
          <w:lang w:eastAsia="en-CA"/>
        </w:rPr>
        <w:t>the decline of the number of working P</w:t>
      </w:r>
      <w:r w:rsidR="00F46AC8">
        <w:rPr>
          <w:rFonts w:ascii="Arial" w:eastAsia="Times New Roman" w:hAnsi="Arial" w:cs="Arial"/>
          <w:color w:val="1A1A1A"/>
          <w:sz w:val="24"/>
          <w:szCs w:val="24"/>
          <w:lang w:eastAsia="en-CA"/>
        </w:rPr>
        <w:t xml:space="preserve">ythia </w:t>
      </w:r>
      <w:r w:rsidR="009F2165">
        <w:rPr>
          <w:rFonts w:ascii="Arial" w:eastAsia="Times New Roman" w:hAnsi="Arial" w:cs="Arial"/>
          <w:color w:val="1A1A1A"/>
          <w:sz w:val="24"/>
          <w:szCs w:val="24"/>
          <w:lang w:eastAsia="en-CA"/>
        </w:rPr>
        <w:t xml:space="preserve">has gone from three to only one </w:t>
      </w:r>
      <w:r w:rsidR="00F46AC8">
        <w:rPr>
          <w:rFonts w:ascii="Arial" w:eastAsia="Times New Roman" w:hAnsi="Arial" w:cs="Arial"/>
          <w:color w:val="1A1A1A"/>
          <w:sz w:val="24"/>
          <w:szCs w:val="24"/>
          <w:lang w:eastAsia="en-CA"/>
        </w:rPr>
        <w:t>is enough to do the work of the gods. This has been a major change</w:t>
      </w:r>
      <w:r w:rsidR="009F2165">
        <w:rPr>
          <w:rFonts w:ascii="Arial" w:eastAsia="Times New Roman" w:hAnsi="Arial" w:cs="Arial"/>
          <w:color w:val="1A1A1A"/>
          <w:sz w:val="24"/>
          <w:szCs w:val="24"/>
          <w:lang w:eastAsia="en-CA"/>
        </w:rPr>
        <w:t xml:space="preserve"> but in Plutarch’s opinion, one will suffice</w:t>
      </w:r>
      <w:r w:rsidRPr="007568D2">
        <w:rPr>
          <w:rFonts w:ascii="Arial" w:eastAsia="Times New Roman" w:hAnsi="Arial" w:cs="Arial"/>
          <w:sz w:val="24"/>
          <w:szCs w:val="24"/>
          <w:lang w:eastAsia="en-CA"/>
        </w:rPr>
        <w:t>, ‘they used to employ two prophetic priestesses who were sent down in turn; and a third was appointed to be held in reserve.  But to-day there is one priestess and we do not complain, for she meets every need.’</w:t>
      </w:r>
      <w:r w:rsidRPr="007568D2">
        <w:rPr>
          <w:rFonts w:ascii="Arial" w:eastAsia="Times New Roman" w:hAnsi="Arial" w:cs="Arial"/>
          <w:sz w:val="24"/>
          <w:szCs w:val="24"/>
          <w:vertAlign w:val="superscript"/>
          <w:lang w:eastAsia="en-CA"/>
        </w:rPr>
        <w:footnoteReference w:id="8"/>
      </w:r>
      <w:r w:rsidRPr="007568D2">
        <w:rPr>
          <w:rFonts w:ascii="Arial" w:eastAsia="Times New Roman" w:hAnsi="Arial" w:cs="Arial"/>
          <w:sz w:val="24"/>
          <w:szCs w:val="24"/>
          <w:lang w:eastAsia="en-CA"/>
        </w:rPr>
        <w:t xml:space="preserve">  </w:t>
      </w:r>
    </w:p>
    <w:p w14:paraId="673A16D0" w14:textId="77777777" w:rsidR="007568D2" w:rsidRPr="007568D2" w:rsidRDefault="007568D2" w:rsidP="007568D2">
      <w:pPr>
        <w:spacing w:after="150" w:line="240" w:lineRule="auto"/>
        <w:rPr>
          <w:rFonts w:ascii="Arial" w:eastAsia="Times New Roman" w:hAnsi="Arial" w:cs="Arial"/>
          <w:color w:val="1A1A1A"/>
          <w:sz w:val="24"/>
          <w:szCs w:val="24"/>
          <w:lang w:eastAsia="en-CA"/>
        </w:rPr>
      </w:pPr>
      <w:r w:rsidRPr="007568D2">
        <w:rPr>
          <w:rFonts w:ascii="Arial" w:eastAsia="Times New Roman" w:hAnsi="Arial" w:cs="Arial"/>
          <w:color w:val="1A1A1A"/>
          <w:sz w:val="24"/>
          <w:szCs w:val="24"/>
          <w:lang w:eastAsia="en-CA"/>
        </w:rPr>
        <w:t xml:space="preserve">Plutarch goes on to clarify that Delphi does not require multiple Pythia and argues that perhaps having multiple Priestesses (or heralds) may be more difficult to manage.  Plutarch states, </w:t>
      </w:r>
    </w:p>
    <w:p w14:paraId="3A8A0760" w14:textId="77777777" w:rsidR="007568D2" w:rsidRPr="007568D2" w:rsidRDefault="007568D2" w:rsidP="007568D2">
      <w:pPr>
        <w:spacing w:after="150" w:line="240" w:lineRule="auto"/>
        <w:rPr>
          <w:rFonts w:ascii="Arial" w:eastAsia="Times New Roman" w:hAnsi="Arial" w:cs="Arial"/>
          <w:i/>
          <w:iCs/>
          <w:color w:val="1A1A1A"/>
          <w:sz w:val="20"/>
          <w:szCs w:val="20"/>
          <w:lang w:eastAsia="en-CA"/>
        </w:rPr>
      </w:pPr>
      <w:r w:rsidRPr="007568D2">
        <w:rPr>
          <w:rFonts w:ascii="Arial" w:eastAsia="Times New Roman" w:hAnsi="Arial" w:cs="Arial"/>
          <w:i/>
          <w:iCs/>
          <w:color w:val="1A1A1A"/>
          <w:sz w:val="20"/>
          <w:szCs w:val="20"/>
          <w:lang w:eastAsia="en-CA"/>
        </w:rPr>
        <w:t>‘Agamemnon, for example, used nine heralds and, even so, had difficulty in keeping the assembly in order because of the vast numbers, but here in Delphi, a few days hence, in the theatre you will see that one voice reaches all.  In the same way, in those days, prophecy employed more voices to speak to more people, but to-day, quite the reverse, we should needs be surprised at the god if he allowed his prophecies to run waste, like water, or to echo like the rocks with the voices of shepherds and flocks in waste places.’</w:t>
      </w:r>
      <w:r w:rsidRPr="007568D2">
        <w:rPr>
          <w:rFonts w:ascii="Arial" w:eastAsia="Times New Roman" w:hAnsi="Arial" w:cs="Arial"/>
          <w:i/>
          <w:iCs/>
          <w:color w:val="1A1A1A"/>
          <w:sz w:val="20"/>
          <w:szCs w:val="20"/>
          <w:vertAlign w:val="superscript"/>
          <w:lang w:eastAsia="en-CA"/>
        </w:rPr>
        <w:footnoteReference w:id="9"/>
      </w:r>
      <w:r w:rsidRPr="007568D2">
        <w:rPr>
          <w:rFonts w:ascii="Arial" w:eastAsia="Times New Roman" w:hAnsi="Arial" w:cs="Arial"/>
          <w:i/>
          <w:iCs/>
          <w:color w:val="1A1A1A"/>
          <w:sz w:val="20"/>
          <w:szCs w:val="20"/>
          <w:lang w:eastAsia="en-CA"/>
        </w:rPr>
        <w:t xml:space="preserve"> </w:t>
      </w:r>
    </w:p>
    <w:p w14:paraId="7CBF384C" w14:textId="77777777" w:rsidR="0034742E" w:rsidRDefault="007568D2" w:rsidP="0034742E">
      <w:pPr>
        <w:spacing w:after="150" w:line="240" w:lineRule="auto"/>
        <w:rPr>
          <w:rFonts w:ascii="Arial" w:eastAsia="Times New Roman" w:hAnsi="Arial" w:cs="Arial"/>
          <w:sz w:val="24"/>
          <w:szCs w:val="24"/>
          <w:lang w:eastAsia="en-CA"/>
        </w:rPr>
      </w:pPr>
      <w:r w:rsidRPr="007568D2">
        <w:rPr>
          <w:rFonts w:ascii="Arial" w:eastAsia="Times New Roman" w:hAnsi="Arial" w:cs="Arial"/>
          <w:sz w:val="24"/>
          <w:szCs w:val="24"/>
          <w:lang w:eastAsia="en-CA"/>
        </w:rPr>
        <w:t xml:space="preserve">Another issue that </w:t>
      </w:r>
      <w:r w:rsidR="00F46AC8">
        <w:rPr>
          <w:rFonts w:ascii="Arial" w:eastAsia="Times New Roman" w:hAnsi="Arial" w:cs="Arial"/>
          <w:sz w:val="24"/>
          <w:szCs w:val="24"/>
          <w:lang w:eastAsia="en-CA"/>
        </w:rPr>
        <w:t>Plutarch</w:t>
      </w:r>
      <w:r w:rsidRPr="007568D2">
        <w:rPr>
          <w:rFonts w:ascii="Arial" w:eastAsia="Times New Roman" w:hAnsi="Arial" w:cs="Arial"/>
          <w:sz w:val="24"/>
          <w:szCs w:val="24"/>
          <w:lang w:eastAsia="en-CA"/>
        </w:rPr>
        <w:t xml:space="preserve"> addresse</w:t>
      </w:r>
      <w:r w:rsidR="00EF2B95">
        <w:rPr>
          <w:rFonts w:ascii="Arial" w:eastAsia="Times New Roman" w:hAnsi="Arial" w:cs="Arial"/>
          <w:sz w:val="24"/>
          <w:szCs w:val="24"/>
          <w:lang w:eastAsia="en-CA"/>
        </w:rPr>
        <w:t>s</w:t>
      </w:r>
      <w:r w:rsidRPr="007568D2">
        <w:rPr>
          <w:rFonts w:ascii="Arial" w:eastAsia="Times New Roman" w:hAnsi="Arial" w:cs="Arial"/>
          <w:sz w:val="24"/>
          <w:szCs w:val="24"/>
          <w:lang w:eastAsia="en-CA"/>
        </w:rPr>
        <w:t xml:space="preserve"> is that the Oracle no longer speaks in verse.  </w:t>
      </w:r>
    </w:p>
    <w:p w14:paraId="7D6DEFA0" w14:textId="243ABF07" w:rsidR="0034742E" w:rsidRDefault="0034742E" w:rsidP="0034742E">
      <w:pPr>
        <w:spacing w:after="150" w:line="240" w:lineRule="auto"/>
        <w:rPr>
          <w:rFonts w:ascii="Verdana" w:hAnsi="Verdana"/>
          <w:i/>
          <w:iCs/>
          <w:color w:val="000000"/>
          <w:sz w:val="20"/>
          <w:szCs w:val="20"/>
        </w:rPr>
      </w:pPr>
      <w:r w:rsidRPr="000C7102">
        <w:rPr>
          <w:rFonts w:ascii="Arial" w:eastAsia="Times New Roman" w:hAnsi="Arial" w:cs="Arial"/>
          <w:i/>
          <w:iCs/>
          <w:sz w:val="20"/>
          <w:szCs w:val="20"/>
          <w:lang w:eastAsia="en-CA"/>
        </w:rPr>
        <w:t>‘Y</w:t>
      </w:r>
      <w:r w:rsidRPr="000C7102">
        <w:rPr>
          <w:rFonts w:ascii="Arial" w:hAnsi="Arial" w:cs="Arial"/>
          <w:i/>
          <w:iCs/>
          <w:color w:val="000000"/>
          <w:sz w:val="20"/>
          <w:szCs w:val="20"/>
        </w:rPr>
        <w:t>ou charge the prophetic priestesses of old with using bad verse, and those of the present day with delivering their oracles in prose and using commonplace words, so that they may not be liable to render an account to you for their wrong use of a short syllable at the beginning, middle, or end of their lines.’</w:t>
      </w:r>
      <w:r w:rsidRPr="000C7102">
        <w:rPr>
          <w:rStyle w:val="FootnoteReference"/>
          <w:rFonts w:ascii="Arial" w:hAnsi="Arial" w:cs="Arial"/>
          <w:i/>
          <w:iCs/>
          <w:color w:val="000000"/>
          <w:sz w:val="20"/>
          <w:szCs w:val="20"/>
        </w:rPr>
        <w:footnoteReference w:id="10"/>
      </w:r>
      <w:r w:rsidRPr="000C7102">
        <w:rPr>
          <w:rFonts w:ascii="Verdana" w:hAnsi="Verdana"/>
          <w:i/>
          <w:iCs/>
          <w:color w:val="000000"/>
          <w:sz w:val="20"/>
          <w:szCs w:val="20"/>
        </w:rPr>
        <w:t xml:space="preserve">  </w:t>
      </w:r>
    </w:p>
    <w:p w14:paraId="412CA455" w14:textId="183F86C8" w:rsidR="000C7102" w:rsidRDefault="008B60CC" w:rsidP="007568D2">
      <w:pPr>
        <w:spacing w:after="150" w:line="240" w:lineRule="auto"/>
        <w:rPr>
          <w:rFonts w:ascii="Arial" w:eastAsia="Times New Roman" w:hAnsi="Arial" w:cs="Arial"/>
          <w:sz w:val="24"/>
          <w:szCs w:val="24"/>
          <w:lang w:eastAsia="en-CA"/>
        </w:rPr>
      </w:pPr>
      <w:r>
        <w:rPr>
          <w:rFonts w:ascii="Arial" w:eastAsia="Times New Roman" w:hAnsi="Arial" w:cs="Arial"/>
          <w:sz w:val="24"/>
          <w:szCs w:val="24"/>
          <w:lang w:eastAsia="en-CA"/>
        </w:rPr>
        <w:t xml:space="preserve">Plutarch </w:t>
      </w:r>
      <w:r w:rsidR="0034742E">
        <w:rPr>
          <w:rFonts w:ascii="Arial" w:eastAsia="Times New Roman" w:hAnsi="Arial" w:cs="Arial"/>
          <w:sz w:val="24"/>
          <w:szCs w:val="24"/>
          <w:lang w:eastAsia="en-CA"/>
        </w:rPr>
        <w:t xml:space="preserve">provides an argument to </w:t>
      </w:r>
      <w:r>
        <w:rPr>
          <w:rFonts w:ascii="Arial" w:eastAsia="Times New Roman" w:hAnsi="Arial" w:cs="Arial"/>
          <w:sz w:val="24"/>
          <w:szCs w:val="24"/>
          <w:lang w:eastAsia="en-CA"/>
        </w:rPr>
        <w:t>counter the questions in the following statements.</w:t>
      </w:r>
    </w:p>
    <w:p w14:paraId="15ACBA9E" w14:textId="73EA77F3" w:rsidR="008B60CC" w:rsidRPr="008B60CC" w:rsidRDefault="008B60CC" w:rsidP="007568D2">
      <w:pPr>
        <w:spacing w:after="150" w:line="240" w:lineRule="auto"/>
        <w:rPr>
          <w:rFonts w:ascii="Arial" w:hAnsi="Arial" w:cs="Arial"/>
          <w:i/>
          <w:iCs/>
          <w:color w:val="000000"/>
          <w:sz w:val="20"/>
          <w:szCs w:val="20"/>
        </w:rPr>
      </w:pPr>
      <w:r w:rsidRPr="008B60CC">
        <w:rPr>
          <w:rFonts w:ascii="Arial" w:hAnsi="Arial" w:cs="Arial"/>
          <w:i/>
          <w:iCs/>
          <w:color w:val="000000"/>
          <w:sz w:val="20"/>
          <w:szCs w:val="20"/>
        </w:rPr>
        <w:t>“However, even if anybody were to grant that no word of prophecy is uttered in our time without being in verse, such a person would be in much more perplexity regarding the oracles of ancient times which gave their responses at one time in verse and at another time without versification. However, neither of these, my young friend, goes counter to reason if only we hold correct and uncontaminated opinions about the god, and do not believe that it was he himself who used to compose the verses in earlier times, while now he suggests the oracles</w:t>
      </w:r>
      <w:r>
        <w:rPr>
          <w:rFonts w:ascii="Arial" w:hAnsi="Arial" w:cs="Arial"/>
          <w:i/>
          <w:iCs/>
          <w:sz w:val="20"/>
          <w:szCs w:val="20"/>
        </w:rPr>
        <w:t xml:space="preserve"> </w:t>
      </w:r>
      <w:r w:rsidRPr="008B60CC">
        <w:rPr>
          <w:rFonts w:ascii="Arial" w:hAnsi="Arial" w:cs="Arial"/>
          <w:i/>
          <w:iCs/>
          <w:color w:val="000000"/>
          <w:sz w:val="20"/>
          <w:szCs w:val="20"/>
        </w:rPr>
        <w:t>to the prophetic priestess as if he were prompting an actor in a play to speak his words.</w:t>
      </w:r>
      <w:r>
        <w:rPr>
          <w:rStyle w:val="FootnoteReference"/>
          <w:rFonts w:ascii="Arial" w:hAnsi="Arial" w:cs="Arial"/>
          <w:i/>
          <w:iCs/>
          <w:color w:val="000000"/>
          <w:sz w:val="20"/>
          <w:szCs w:val="20"/>
        </w:rPr>
        <w:footnoteReference w:id="11"/>
      </w:r>
    </w:p>
    <w:p w14:paraId="1D90F2D1" w14:textId="5287C9E2" w:rsidR="008F7F6B" w:rsidRDefault="0034742E" w:rsidP="007568D2">
      <w:pPr>
        <w:spacing w:after="150" w:line="240" w:lineRule="auto"/>
        <w:rPr>
          <w:rFonts w:ascii="Arial" w:eastAsia="Times New Roman" w:hAnsi="Arial" w:cs="Arial"/>
          <w:sz w:val="24"/>
          <w:szCs w:val="24"/>
          <w:lang w:eastAsia="en-CA"/>
        </w:rPr>
      </w:pPr>
      <w:r>
        <w:rPr>
          <w:rFonts w:ascii="Arial" w:eastAsia="Times New Roman" w:hAnsi="Arial" w:cs="Arial"/>
          <w:sz w:val="24"/>
          <w:szCs w:val="24"/>
          <w:lang w:eastAsia="en-CA"/>
        </w:rPr>
        <w:t>The question remains is there a p</w:t>
      </w:r>
      <w:r w:rsidRPr="007568D2">
        <w:rPr>
          <w:rFonts w:ascii="Arial" w:eastAsia="Times New Roman" w:hAnsi="Arial" w:cs="Arial"/>
          <w:sz w:val="24"/>
          <w:szCs w:val="24"/>
          <w:lang w:eastAsia="en-CA"/>
        </w:rPr>
        <w:t xml:space="preserve">roblem pointing to the demi-gods and the instrument (Pythia) </w:t>
      </w:r>
      <w:r>
        <w:rPr>
          <w:rFonts w:ascii="Arial" w:eastAsia="Times New Roman" w:hAnsi="Arial" w:cs="Arial"/>
          <w:sz w:val="24"/>
          <w:szCs w:val="24"/>
          <w:lang w:eastAsia="en-CA"/>
        </w:rPr>
        <w:t xml:space="preserve">who </w:t>
      </w:r>
      <w:r w:rsidRPr="007568D2">
        <w:rPr>
          <w:rFonts w:ascii="Arial" w:eastAsia="Times New Roman" w:hAnsi="Arial" w:cs="Arial"/>
          <w:sz w:val="24"/>
          <w:szCs w:val="24"/>
          <w:lang w:eastAsia="en-CA"/>
        </w:rPr>
        <w:t>may not be compatible</w:t>
      </w:r>
      <w:r>
        <w:rPr>
          <w:rFonts w:ascii="Arial" w:eastAsia="Times New Roman" w:hAnsi="Arial" w:cs="Arial"/>
          <w:sz w:val="24"/>
          <w:szCs w:val="24"/>
          <w:lang w:eastAsia="en-CA"/>
        </w:rPr>
        <w:t xml:space="preserve"> or a proper vessel</w:t>
      </w:r>
      <w:r w:rsidRPr="007568D2">
        <w:rPr>
          <w:rFonts w:ascii="Arial" w:eastAsia="Times New Roman" w:hAnsi="Arial" w:cs="Arial"/>
          <w:sz w:val="24"/>
          <w:szCs w:val="24"/>
          <w:lang w:eastAsia="en-CA"/>
        </w:rPr>
        <w:t xml:space="preserve"> and therefore not producing the same level of prophecy. </w:t>
      </w:r>
      <w:r>
        <w:rPr>
          <w:rFonts w:ascii="Arial" w:eastAsia="Times New Roman" w:hAnsi="Arial" w:cs="Arial"/>
          <w:sz w:val="24"/>
          <w:szCs w:val="24"/>
          <w:lang w:eastAsia="en-CA"/>
        </w:rPr>
        <w:t xml:space="preserve"> </w:t>
      </w:r>
      <w:r w:rsidR="00772D0D">
        <w:rPr>
          <w:rFonts w:ascii="Arial" w:eastAsia="Times New Roman" w:hAnsi="Arial" w:cs="Arial"/>
          <w:sz w:val="24"/>
          <w:szCs w:val="24"/>
          <w:lang w:eastAsia="en-CA"/>
        </w:rPr>
        <w:t>Schroder</w:t>
      </w:r>
      <w:r w:rsidR="00EF2B95">
        <w:rPr>
          <w:rFonts w:ascii="Arial" w:eastAsia="Times New Roman" w:hAnsi="Arial" w:cs="Arial"/>
          <w:sz w:val="24"/>
          <w:szCs w:val="24"/>
          <w:lang w:eastAsia="en-CA"/>
        </w:rPr>
        <w:t xml:space="preserve"> </w:t>
      </w:r>
      <w:r w:rsidR="000C7102">
        <w:rPr>
          <w:rFonts w:ascii="Arial" w:eastAsia="Times New Roman" w:hAnsi="Arial" w:cs="Arial"/>
          <w:sz w:val="24"/>
          <w:szCs w:val="24"/>
          <w:lang w:eastAsia="en-CA"/>
        </w:rPr>
        <w:t xml:space="preserve">claims </w:t>
      </w:r>
      <w:r w:rsidR="00EF2B95">
        <w:rPr>
          <w:rFonts w:ascii="Arial" w:eastAsia="Times New Roman" w:hAnsi="Arial" w:cs="Arial"/>
          <w:sz w:val="24"/>
          <w:szCs w:val="24"/>
          <w:lang w:eastAsia="en-CA"/>
        </w:rPr>
        <w:t>this is a condition simply created by the change in the more modern Pythia themselves</w:t>
      </w:r>
      <w:r w:rsidR="008F7F6B">
        <w:rPr>
          <w:rFonts w:ascii="Arial" w:eastAsia="Times New Roman" w:hAnsi="Arial" w:cs="Arial"/>
          <w:sz w:val="24"/>
          <w:szCs w:val="24"/>
          <w:lang w:eastAsia="en-CA"/>
        </w:rPr>
        <w:t xml:space="preserve">, ‘To express oneself poetically and in verse, one has to have an inclination and talent, and only under such conditions will one put the thoughts transmitted by the god in mantic </w:t>
      </w:r>
      <w:proofErr w:type="spellStart"/>
      <w:r w:rsidR="008F7F6B" w:rsidRPr="008F7F6B">
        <w:rPr>
          <w:rFonts w:ascii="Arial" w:eastAsia="Times New Roman" w:hAnsi="Arial" w:cs="Arial"/>
          <w:i/>
          <w:iCs/>
          <w:sz w:val="24"/>
          <w:szCs w:val="24"/>
          <w:lang w:eastAsia="en-CA"/>
        </w:rPr>
        <w:t>enthousiasmos</w:t>
      </w:r>
      <w:proofErr w:type="spellEnd"/>
      <w:r w:rsidR="008F7F6B">
        <w:rPr>
          <w:rFonts w:ascii="Arial" w:eastAsia="Times New Roman" w:hAnsi="Arial" w:cs="Arial"/>
          <w:sz w:val="24"/>
          <w:szCs w:val="24"/>
          <w:lang w:eastAsia="en-CA"/>
        </w:rPr>
        <w:t xml:space="preserve"> in such a form.</w:t>
      </w:r>
      <w:r w:rsidR="00017C95">
        <w:rPr>
          <w:rFonts w:ascii="Arial" w:eastAsia="Times New Roman" w:hAnsi="Arial" w:cs="Arial"/>
          <w:sz w:val="24"/>
          <w:szCs w:val="24"/>
          <w:lang w:eastAsia="en-CA"/>
        </w:rPr>
        <w:t>’</w:t>
      </w:r>
      <w:r w:rsidRPr="0034742E">
        <w:rPr>
          <w:rStyle w:val="FootnoteReference"/>
          <w:rFonts w:ascii="Arial" w:eastAsia="Times New Roman" w:hAnsi="Arial" w:cs="Arial"/>
          <w:sz w:val="24"/>
          <w:szCs w:val="24"/>
          <w:lang w:eastAsia="en-CA"/>
        </w:rPr>
        <w:t xml:space="preserve"> </w:t>
      </w:r>
      <w:r>
        <w:rPr>
          <w:rStyle w:val="FootnoteReference"/>
          <w:rFonts w:ascii="Arial" w:eastAsia="Times New Roman" w:hAnsi="Arial" w:cs="Arial"/>
          <w:sz w:val="24"/>
          <w:szCs w:val="24"/>
          <w:lang w:eastAsia="en-CA"/>
        </w:rPr>
        <w:footnoteReference w:id="12"/>
      </w:r>
      <w:r w:rsidR="008F7F6B">
        <w:rPr>
          <w:rFonts w:ascii="Arial" w:eastAsia="Times New Roman" w:hAnsi="Arial" w:cs="Arial"/>
          <w:sz w:val="24"/>
          <w:szCs w:val="24"/>
          <w:lang w:eastAsia="en-CA"/>
        </w:rPr>
        <w:t xml:space="preserve">  </w:t>
      </w:r>
      <w:r>
        <w:rPr>
          <w:rFonts w:ascii="Arial" w:eastAsia="Times New Roman" w:hAnsi="Arial" w:cs="Arial"/>
          <w:sz w:val="24"/>
          <w:szCs w:val="24"/>
          <w:lang w:eastAsia="en-CA"/>
        </w:rPr>
        <w:t xml:space="preserve">He provides a very simple explanation to a problem that </w:t>
      </w:r>
      <w:r w:rsidR="00017C95">
        <w:rPr>
          <w:rFonts w:ascii="Arial" w:eastAsia="Times New Roman" w:hAnsi="Arial" w:cs="Arial"/>
          <w:sz w:val="24"/>
          <w:szCs w:val="24"/>
          <w:lang w:eastAsia="en-CA"/>
        </w:rPr>
        <w:t>may not be limited to ancient times.  The current talent simply no longer used the same language as the older instruments, perhaps the gods themselves have had to adjust.  ‘I</w:t>
      </w:r>
      <w:r w:rsidR="008F7F6B">
        <w:rPr>
          <w:rFonts w:ascii="Arial" w:eastAsia="Times New Roman" w:hAnsi="Arial" w:cs="Arial"/>
          <w:sz w:val="24"/>
          <w:szCs w:val="24"/>
          <w:lang w:eastAsia="en-CA"/>
        </w:rPr>
        <w:t xml:space="preserve">nclination and talent, for poetical expression were widely current among people of earlier times, but between then and now they have vanished. </w:t>
      </w:r>
      <w:proofErr w:type="gramStart"/>
      <w:r w:rsidR="008F7F6B">
        <w:rPr>
          <w:rFonts w:ascii="Arial" w:eastAsia="Times New Roman" w:hAnsi="Arial" w:cs="Arial"/>
          <w:sz w:val="24"/>
          <w:szCs w:val="24"/>
          <w:lang w:eastAsia="en-CA"/>
        </w:rPr>
        <w:t>Therefore</w:t>
      </w:r>
      <w:proofErr w:type="gramEnd"/>
      <w:r w:rsidR="008F7F6B">
        <w:rPr>
          <w:rFonts w:ascii="Arial" w:eastAsia="Times New Roman" w:hAnsi="Arial" w:cs="Arial"/>
          <w:sz w:val="24"/>
          <w:szCs w:val="24"/>
          <w:lang w:eastAsia="en-CA"/>
        </w:rPr>
        <w:t xml:space="preserve"> one need not wonder that the Pythia of old put their responses into verse every now and then, while the more recent ones have ceased to do so.’</w:t>
      </w:r>
      <w:r w:rsidR="00017C95">
        <w:rPr>
          <w:rFonts w:ascii="Arial" w:eastAsia="Times New Roman" w:hAnsi="Arial" w:cs="Arial"/>
          <w:sz w:val="24"/>
          <w:szCs w:val="24"/>
          <w:lang w:eastAsia="en-CA"/>
        </w:rPr>
        <w:t xml:space="preserve"> </w:t>
      </w:r>
      <w:r w:rsidR="00623944">
        <w:rPr>
          <w:rFonts w:ascii="Arial" w:eastAsia="Times New Roman" w:hAnsi="Arial" w:cs="Arial"/>
          <w:sz w:val="24"/>
          <w:szCs w:val="24"/>
          <w:lang w:eastAsia="en-CA"/>
        </w:rPr>
        <w:t xml:space="preserve">  Plutarch also states that the priestess is going to have a noble character and a willingness to fulfill her function for the gods themselves.</w:t>
      </w:r>
    </w:p>
    <w:p w14:paraId="7D055815" w14:textId="320808A4" w:rsidR="00623944" w:rsidRPr="00623944" w:rsidRDefault="00623944" w:rsidP="007568D2">
      <w:pPr>
        <w:spacing w:after="150" w:line="240" w:lineRule="auto"/>
        <w:rPr>
          <w:rFonts w:ascii="Arial" w:eastAsia="Times New Roman" w:hAnsi="Arial" w:cs="Arial"/>
          <w:i/>
          <w:iCs/>
          <w:sz w:val="20"/>
          <w:szCs w:val="20"/>
          <w:lang w:eastAsia="en-CA"/>
        </w:rPr>
      </w:pPr>
      <w:r>
        <w:rPr>
          <w:rFonts w:ascii="Arial" w:hAnsi="Arial" w:cs="Arial"/>
          <w:i/>
          <w:iCs/>
          <w:color w:val="000000"/>
          <w:sz w:val="20"/>
          <w:szCs w:val="20"/>
        </w:rPr>
        <w:t>‘</w:t>
      </w:r>
      <w:r w:rsidRPr="00623944">
        <w:rPr>
          <w:rFonts w:ascii="Arial" w:hAnsi="Arial" w:cs="Arial"/>
          <w:i/>
          <w:iCs/>
          <w:color w:val="000000"/>
          <w:sz w:val="20"/>
          <w:szCs w:val="20"/>
        </w:rPr>
        <w:t>But the prophetic priestess has herself also nobility of character, and whenever she descends into that place and finds herself in the presence of the god, she cares more for fulfilling her function than for that kind of repute or for men's praise or blame.</w:t>
      </w:r>
      <w:r>
        <w:rPr>
          <w:rFonts w:ascii="Arial" w:hAnsi="Arial" w:cs="Arial"/>
          <w:i/>
          <w:iCs/>
          <w:color w:val="000000"/>
          <w:sz w:val="20"/>
          <w:szCs w:val="20"/>
        </w:rPr>
        <w:t>’</w:t>
      </w:r>
      <w:r>
        <w:rPr>
          <w:rStyle w:val="FootnoteReference"/>
          <w:rFonts w:ascii="Arial" w:hAnsi="Arial" w:cs="Arial"/>
          <w:i/>
          <w:iCs/>
          <w:color w:val="000000"/>
          <w:sz w:val="20"/>
          <w:szCs w:val="20"/>
        </w:rPr>
        <w:footnoteReference w:id="13"/>
      </w:r>
    </w:p>
    <w:p w14:paraId="0FF15867" w14:textId="18C5B099" w:rsidR="00080CCE" w:rsidRDefault="00080CCE" w:rsidP="007568D2">
      <w:pPr>
        <w:spacing w:after="150" w:line="240" w:lineRule="auto"/>
        <w:rPr>
          <w:rFonts w:ascii="Arial" w:eastAsia="Times New Roman" w:hAnsi="Arial" w:cs="Arial"/>
          <w:sz w:val="24"/>
          <w:szCs w:val="24"/>
          <w:lang w:eastAsia="en-CA"/>
        </w:rPr>
      </w:pPr>
      <w:r>
        <w:rPr>
          <w:rFonts w:ascii="Arial" w:eastAsia="Times New Roman" w:hAnsi="Arial" w:cs="Arial"/>
          <w:sz w:val="24"/>
          <w:szCs w:val="24"/>
          <w:lang w:eastAsia="en-CA"/>
        </w:rPr>
        <w:t xml:space="preserve">Plutarch </w:t>
      </w:r>
      <w:r w:rsidR="000C7102">
        <w:rPr>
          <w:rFonts w:ascii="Arial" w:eastAsia="Times New Roman" w:hAnsi="Arial" w:cs="Arial"/>
          <w:sz w:val="24"/>
          <w:szCs w:val="24"/>
          <w:lang w:eastAsia="en-CA"/>
        </w:rPr>
        <w:t xml:space="preserve">also alludes to other </w:t>
      </w:r>
      <w:r>
        <w:rPr>
          <w:rFonts w:ascii="Arial" w:eastAsia="Times New Roman" w:hAnsi="Arial" w:cs="Arial"/>
          <w:sz w:val="24"/>
          <w:szCs w:val="24"/>
          <w:lang w:eastAsia="en-CA"/>
        </w:rPr>
        <w:t xml:space="preserve">external </w:t>
      </w:r>
      <w:r w:rsidR="00017C95">
        <w:rPr>
          <w:rFonts w:ascii="Arial" w:eastAsia="Times New Roman" w:hAnsi="Arial" w:cs="Arial"/>
          <w:sz w:val="24"/>
          <w:szCs w:val="24"/>
          <w:lang w:eastAsia="en-CA"/>
        </w:rPr>
        <w:t xml:space="preserve">and internal </w:t>
      </w:r>
      <w:r>
        <w:rPr>
          <w:rFonts w:ascii="Arial" w:eastAsia="Times New Roman" w:hAnsi="Arial" w:cs="Arial"/>
          <w:sz w:val="24"/>
          <w:szCs w:val="24"/>
          <w:lang w:eastAsia="en-CA"/>
        </w:rPr>
        <w:t xml:space="preserve">factors that </w:t>
      </w:r>
      <w:r w:rsidR="000C7102">
        <w:rPr>
          <w:rFonts w:ascii="Arial" w:eastAsia="Times New Roman" w:hAnsi="Arial" w:cs="Arial"/>
          <w:sz w:val="24"/>
          <w:szCs w:val="24"/>
          <w:lang w:eastAsia="en-CA"/>
        </w:rPr>
        <w:t>contributes to</w:t>
      </w:r>
      <w:r>
        <w:rPr>
          <w:rFonts w:ascii="Arial" w:eastAsia="Times New Roman" w:hAnsi="Arial" w:cs="Arial"/>
          <w:sz w:val="24"/>
          <w:szCs w:val="24"/>
          <w:lang w:eastAsia="en-CA"/>
        </w:rPr>
        <w:t xml:space="preserve"> the </w:t>
      </w:r>
      <w:r w:rsidR="000C7102">
        <w:rPr>
          <w:rFonts w:ascii="Arial" w:eastAsia="Times New Roman" w:hAnsi="Arial" w:cs="Arial"/>
          <w:sz w:val="24"/>
          <w:szCs w:val="24"/>
          <w:lang w:eastAsia="en-CA"/>
        </w:rPr>
        <w:t>process during divination and therefore potentially causing harm to the Pythia.</w:t>
      </w:r>
      <w:r w:rsidR="00017C95">
        <w:rPr>
          <w:rFonts w:ascii="Arial" w:eastAsia="Times New Roman" w:hAnsi="Arial" w:cs="Arial"/>
          <w:sz w:val="24"/>
          <w:szCs w:val="24"/>
          <w:lang w:eastAsia="en-CA"/>
        </w:rPr>
        <w:t xml:space="preserve">  The health and wellbeing of the soul as internal factor and the chastity of the Pythia were thought to be considerable factors on the </w:t>
      </w:r>
      <w:proofErr w:type="gramStart"/>
      <w:r w:rsidR="00017C95">
        <w:rPr>
          <w:rFonts w:ascii="Arial" w:eastAsia="Times New Roman" w:hAnsi="Arial" w:cs="Arial"/>
          <w:sz w:val="24"/>
          <w:szCs w:val="24"/>
          <w:lang w:eastAsia="en-CA"/>
        </w:rPr>
        <w:t>priestesses</w:t>
      </w:r>
      <w:proofErr w:type="gramEnd"/>
      <w:r w:rsidR="00017C95">
        <w:rPr>
          <w:rFonts w:ascii="Arial" w:eastAsia="Times New Roman" w:hAnsi="Arial" w:cs="Arial"/>
          <w:sz w:val="24"/>
          <w:szCs w:val="24"/>
          <w:lang w:eastAsia="en-CA"/>
        </w:rPr>
        <w:t xml:space="preserve"> ability to perform.  </w:t>
      </w:r>
    </w:p>
    <w:p w14:paraId="4390E129" w14:textId="7B375939" w:rsidR="000C7102" w:rsidRPr="00B50249" w:rsidRDefault="000C7102" w:rsidP="000C7102">
      <w:pPr>
        <w:spacing w:after="150" w:line="240" w:lineRule="auto"/>
        <w:rPr>
          <w:rFonts w:ascii="Arial" w:hAnsi="Arial" w:cs="Arial"/>
          <w:i/>
          <w:iCs/>
          <w:sz w:val="20"/>
          <w:szCs w:val="20"/>
        </w:rPr>
      </w:pPr>
      <w:r>
        <w:rPr>
          <w:rFonts w:ascii="Arial" w:hAnsi="Arial" w:cs="Arial"/>
          <w:i/>
          <w:iCs/>
          <w:sz w:val="20"/>
          <w:szCs w:val="20"/>
        </w:rPr>
        <w:t>‘Y</w:t>
      </w:r>
      <w:r w:rsidR="00080CCE" w:rsidRPr="00D65F5F">
        <w:rPr>
          <w:rFonts w:ascii="Arial" w:hAnsi="Arial" w:cs="Arial"/>
          <w:i/>
          <w:iCs/>
          <w:sz w:val="20"/>
          <w:szCs w:val="20"/>
        </w:rPr>
        <w:t>ou will at least all agree that the prophetic priestess herself is subjected to differencing influences, varying from time to time, which affect that part of her soul with which the spirit of inspiration comes into association, and that she does not always keep one temperament, like a perfect concord, unchanged on every occasion.</w:t>
      </w:r>
      <w:r>
        <w:rPr>
          <w:rFonts w:ascii="Arial" w:hAnsi="Arial" w:cs="Arial"/>
          <w:sz w:val="24"/>
          <w:szCs w:val="24"/>
        </w:rPr>
        <w:t xml:space="preserve"> </w:t>
      </w:r>
      <w:r>
        <w:rPr>
          <w:rFonts w:ascii="Arial" w:hAnsi="Arial" w:cs="Arial"/>
          <w:i/>
          <w:iCs/>
          <w:sz w:val="20"/>
          <w:szCs w:val="20"/>
        </w:rPr>
        <w:t xml:space="preserve"> </w:t>
      </w:r>
      <w:r>
        <w:rPr>
          <w:rFonts w:ascii="Arial" w:hAnsi="Arial" w:cs="Arial"/>
          <w:i/>
          <w:iCs/>
          <w:sz w:val="20"/>
          <w:szCs w:val="20"/>
        </w:rPr>
        <w:t>It is for these reasons that they guard the chastity of the priestess, and keep her life free from all association and contact with strangers, and take the omens before the oracle, thinking that it is clear to the god when she has the temperament and disposition suitable to submit to the inspiration without hard to herself.</w:t>
      </w:r>
      <w:r w:rsidRPr="00DA6AB2">
        <w:rPr>
          <w:rStyle w:val="FootnoteReference"/>
          <w:rFonts w:ascii="Arial" w:hAnsi="Arial" w:cs="Arial"/>
          <w:i/>
          <w:iCs/>
          <w:sz w:val="20"/>
          <w:szCs w:val="20"/>
        </w:rPr>
        <w:t xml:space="preserve"> </w:t>
      </w:r>
      <w:r>
        <w:rPr>
          <w:rStyle w:val="FootnoteReference"/>
          <w:rFonts w:ascii="Arial" w:hAnsi="Arial" w:cs="Arial"/>
          <w:i/>
          <w:iCs/>
          <w:sz w:val="20"/>
          <w:szCs w:val="20"/>
        </w:rPr>
        <w:footnoteReference w:id="14"/>
      </w:r>
      <w:r>
        <w:rPr>
          <w:rFonts w:ascii="Arial" w:hAnsi="Arial" w:cs="Arial"/>
          <w:i/>
          <w:iCs/>
          <w:sz w:val="20"/>
          <w:szCs w:val="20"/>
        </w:rPr>
        <w:t xml:space="preserve">  </w:t>
      </w:r>
    </w:p>
    <w:p w14:paraId="30572E21" w14:textId="12AE43C7" w:rsidR="000C7102" w:rsidRPr="000C7102" w:rsidRDefault="000C7102" w:rsidP="000C7102">
      <w:pPr>
        <w:spacing w:after="150" w:line="240" w:lineRule="auto"/>
        <w:rPr>
          <w:rFonts w:ascii="Arial" w:hAnsi="Arial" w:cs="Arial"/>
          <w:sz w:val="24"/>
          <w:szCs w:val="24"/>
        </w:rPr>
      </w:pPr>
      <w:r>
        <w:rPr>
          <w:rFonts w:ascii="Arial" w:hAnsi="Arial" w:cs="Arial"/>
          <w:sz w:val="24"/>
          <w:szCs w:val="24"/>
        </w:rPr>
        <w:t xml:space="preserve">An interesting theory </w:t>
      </w:r>
      <w:r w:rsidR="00017C95">
        <w:rPr>
          <w:rFonts w:ascii="Arial" w:hAnsi="Arial" w:cs="Arial"/>
          <w:sz w:val="24"/>
          <w:szCs w:val="24"/>
        </w:rPr>
        <w:t>on another potential external factor that may have affected the Pythia, was</w:t>
      </w:r>
      <w:r>
        <w:rPr>
          <w:rFonts w:ascii="Arial" w:hAnsi="Arial" w:cs="Arial"/>
          <w:sz w:val="24"/>
          <w:szCs w:val="24"/>
        </w:rPr>
        <w:t xml:space="preserve"> </w:t>
      </w:r>
      <w:r w:rsidR="00017C95">
        <w:rPr>
          <w:rFonts w:ascii="Arial" w:hAnsi="Arial" w:cs="Arial"/>
          <w:sz w:val="24"/>
          <w:szCs w:val="24"/>
        </w:rPr>
        <w:t xml:space="preserve">the claim that from an interdisciplinary team of researchers that </w:t>
      </w:r>
      <w:r>
        <w:rPr>
          <w:rFonts w:ascii="Arial" w:hAnsi="Arial" w:cs="Arial"/>
          <w:sz w:val="24"/>
          <w:szCs w:val="24"/>
        </w:rPr>
        <w:t>intoxicated gases</w:t>
      </w:r>
      <w:r w:rsidR="00017C95">
        <w:rPr>
          <w:rFonts w:ascii="Arial" w:hAnsi="Arial" w:cs="Arial"/>
          <w:sz w:val="24"/>
          <w:szCs w:val="24"/>
        </w:rPr>
        <w:t xml:space="preserve"> were seeping into the chambers where the Pythia did their work.</w:t>
      </w:r>
      <w:r w:rsidRPr="007568D2">
        <w:rPr>
          <w:rFonts w:ascii="Arial" w:hAnsi="Arial" w:cs="Arial"/>
          <w:sz w:val="24"/>
          <w:szCs w:val="24"/>
        </w:rPr>
        <w:t xml:space="preserve"> </w:t>
      </w:r>
      <w:r>
        <w:rPr>
          <w:rFonts w:ascii="Arial" w:hAnsi="Arial" w:cs="Arial"/>
          <w:sz w:val="24"/>
          <w:szCs w:val="24"/>
        </w:rPr>
        <w:t xml:space="preserve">They contend that </w:t>
      </w:r>
      <w:r w:rsidRPr="007568D2">
        <w:rPr>
          <w:rFonts w:ascii="Arial" w:hAnsi="Arial" w:cs="Arial"/>
          <w:sz w:val="24"/>
          <w:szCs w:val="24"/>
        </w:rPr>
        <w:t xml:space="preserve">the Pythia were in </w:t>
      </w:r>
      <w:r>
        <w:rPr>
          <w:rFonts w:ascii="Arial" w:hAnsi="Arial" w:cs="Arial"/>
          <w:sz w:val="24"/>
          <w:szCs w:val="24"/>
        </w:rPr>
        <w:t xml:space="preserve">intoxicated by subterranean gases and therefore in </w:t>
      </w:r>
      <w:r w:rsidRPr="007568D2">
        <w:rPr>
          <w:rFonts w:ascii="Arial" w:hAnsi="Arial" w:cs="Arial"/>
          <w:sz w:val="24"/>
          <w:szCs w:val="24"/>
        </w:rPr>
        <w:t>a drug induced altered state of consciousness in order to receive the messages from the gods.</w:t>
      </w:r>
      <w:r w:rsidRPr="00D24B6F">
        <w:rPr>
          <w:rFonts w:ascii="Arial" w:hAnsi="Arial" w:cs="Arial"/>
          <w:sz w:val="24"/>
          <w:szCs w:val="24"/>
          <w:vertAlign w:val="superscript"/>
        </w:rPr>
        <w:t xml:space="preserve"> </w:t>
      </w:r>
      <w:r w:rsidRPr="007568D2">
        <w:rPr>
          <w:rFonts w:ascii="Arial" w:hAnsi="Arial" w:cs="Arial"/>
          <w:sz w:val="24"/>
          <w:szCs w:val="24"/>
          <w:vertAlign w:val="superscript"/>
        </w:rPr>
        <w:footnoteReference w:id="15"/>
      </w:r>
      <w:r w:rsidRPr="007568D2">
        <w:rPr>
          <w:rFonts w:ascii="Arial" w:hAnsi="Arial" w:cs="Arial"/>
          <w:sz w:val="24"/>
          <w:szCs w:val="24"/>
        </w:rPr>
        <w:t xml:space="preserve">  </w:t>
      </w:r>
      <w:r>
        <w:rPr>
          <w:rFonts w:ascii="Arial" w:hAnsi="Arial" w:cs="Arial"/>
          <w:sz w:val="24"/>
          <w:szCs w:val="24"/>
        </w:rPr>
        <w:t>Although this was an interesting theory it was</w:t>
      </w:r>
      <w:r w:rsidRPr="007568D2">
        <w:rPr>
          <w:rFonts w:ascii="Arial" w:hAnsi="Arial" w:cs="Arial"/>
          <w:sz w:val="24"/>
          <w:szCs w:val="24"/>
        </w:rPr>
        <w:t xml:space="preserve"> disputed by </w:t>
      </w:r>
      <w:proofErr w:type="spellStart"/>
      <w:r w:rsidRPr="007568D2">
        <w:rPr>
          <w:rFonts w:ascii="Arial" w:hAnsi="Arial" w:cs="Arial"/>
          <w:sz w:val="24"/>
          <w:szCs w:val="24"/>
        </w:rPr>
        <w:t>Lehoux</w:t>
      </w:r>
      <w:proofErr w:type="spellEnd"/>
      <w:r w:rsidRPr="007568D2">
        <w:rPr>
          <w:rFonts w:ascii="Arial" w:hAnsi="Arial" w:cs="Arial"/>
          <w:sz w:val="24"/>
          <w:szCs w:val="24"/>
        </w:rPr>
        <w:t xml:space="preserve">, </w:t>
      </w:r>
      <w:r>
        <w:rPr>
          <w:rFonts w:ascii="Arial" w:hAnsi="Arial" w:cs="Arial"/>
          <w:sz w:val="24"/>
          <w:szCs w:val="24"/>
        </w:rPr>
        <w:t xml:space="preserve">he states, </w:t>
      </w:r>
      <w:r w:rsidRPr="007568D2">
        <w:rPr>
          <w:rFonts w:ascii="Arial" w:hAnsi="Arial" w:cs="Arial"/>
          <w:sz w:val="24"/>
          <w:szCs w:val="24"/>
        </w:rPr>
        <w:t>‘As presented, the toxicological case will not stand:  The Pythia’s behavior cannot be accounted by ethylene intoxication, neither in whole or in part and goes on to say, that the intricate complex of religion, ritual, politics, theology, geography, and philosophy that we find at play in Delphi simply cannot be reduced to any one causal agent’.</w:t>
      </w:r>
      <w:r w:rsidRPr="007568D2">
        <w:rPr>
          <w:rFonts w:ascii="Arial" w:hAnsi="Arial" w:cs="Arial"/>
          <w:sz w:val="24"/>
          <w:szCs w:val="24"/>
          <w:vertAlign w:val="superscript"/>
        </w:rPr>
        <w:footnoteReference w:id="16"/>
      </w:r>
      <w:r w:rsidRPr="007568D2">
        <w:rPr>
          <w:rFonts w:ascii="Arial" w:hAnsi="Arial" w:cs="Arial"/>
          <w:sz w:val="24"/>
          <w:szCs w:val="24"/>
        </w:rPr>
        <w:t xml:space="preserve">  </w:t>
      </w:r>
      <w:proofErr w:type="spellStart"/>
      <w:r w:rsidR="00B007C8">
        <w:rPr>
          <w:rFonts w:ascii="Arial" w:hAnsi="Arial" w:cs="Arial"/>
          <w:sz w:val="24"/>
          <w:szCs w:val="24"/>
        </w:rPr>
        <w:t>Lehoux</w:t>
      </w:r>
      <w:proofErr w:type="spellEnd"/>
      <w:r w:rsidR="00B007C8">
        <w:rPr>
          <w:rFonts w:ascii="Arial" w:hAnsi="Arial" w:cs="Arial"/>
          <w:sz w:val="24"/>
          <w:szCs w:val="24"/>
        </w:rPr>
        <w:t xml:space="preserve"> presented a solid case for the conclusion that intoxicating gasses from an external force was not a proven factor.</w:t>
      </w:r>
    </w:p>
    <w:p w14:paraId="1E395F5C" w14:textId="51419082" w:rsidR="007568D2" w:rsidRPr="007568D2" w:rsidRDefault="00704701" w:rsidP="007568D2">
      <w:pPr>
        <w:spacing w:after="150" w:line="240" w:lineRule="auto"/>
        <w:rPr>
          <w:rFonts w:ascii="Arial" w:eastAsia="Times New Roman" w:hAnsi="Arial" w:cs="Arial"/>
          <w:b/>
          <w:bCs/>
          <w:sz w:val="24"/>
          <w:szCs w:val="24"/>
          <w:lang w:eastAsia="en-CA"/>
        </w:rPr>
      </w:pPr>
      <w:r>
        <w:rPr>
          <w:rFonts w:ascii="Arial" w:eastAsia="Times New Roman" w:hAnsi="Arial" w:cs="Arial"/>
          <w:b/>
          <w:bCs/>
          <w:sz w:val="24"/>
          <w:szCs w:val="24"/>
          <w:lang w:eastAsia="en-CA"/>
        </w:rPr>
        <w:t>C</w:t>
      </w:r>
      <w:r w:rsidR="007568D2" w:rsidRPr="007568D2">
        <w:rPr>
          <w:rFonts w:ascii="Arial" w:eastAsia="Times New Roman" w:hAnsi="Arial" w:cs="Arial"/>
          <w:b/>
          <w:bCs/>
          <w:sz w:val="24"/>
          <w:szCs w:val="24"/>
          <w:lang w:eastAsia="en-CA"/>
        </w:rPr>
        <w:t>onclusion</w:t>
      </w:r>
    </w:p>
    <w:p w14:paraId="79424044" w14:textId="3CDA5316" w:rsidR="00AE248C" w:rsidRDefault="007568D2" w:rsidP="007568D2">
      <w:pPr>
        <w:spacing w:after="150" w:line="240" w:lineRule="auto"/>
        <w:rPr>
          <w:rFonts w:ascii="Arial" w:eastAsia="Times New Roman" w:hAnsi="Arial" w:cs="Arial"/>
          <w:color w:val="1A1A1A"/>
          <w:sz w:val="24"/>
          <w:szCs w:val="24"/>
          <w:lang w:eastAsia="en-CA"/>
        </w:rPr>
      </w:pPr>
      <w:r w:rsidRPr="007568D2">
        <w:rPr>
          <w:rFonts w:ascii="Arial" w:eastAsia="Times New Roman" w:hAnsi="Arial" w:cs="Arial"/>
          <w:color w:val="1A1A1A"/>
          <w:sz w:val="24"/>
          <w:szCs w:val="24"/>
          <w:lang w:eastAsia="en-CA"/>
        </w:rPr>
        <w:t>This</w:t>
      </w:r>
      <w:r w:rsidR="008B60CC">
        <w:rPr>
          <w:rFonts w:ascii="Arial" w:eastAsia="Times New Roman" w:hAnsi="Arial" w:cs="Arial"/>
          <w:color w:val="1A1A1A"/>
          <w:sz w:val="24"/>
          <w:szCs w:val="24"/>
          <w:lang w:eastAsia="en-CA"/>
        </w:rPr>
        <w:t xml:space="preserve"> </w:t>
      </w:r>
      <w:r w:rsidR="005A68D9">
        <w:rPr>
          <w:rFonts w:ascii="Arial" w:eastAsia="Times New Roman" w:hAnsi="Arial" w:cs="Arial"/>
          <w:color w:val="1A1A1A"/>
          <w:sz w:val="24"/>
          <w:szCs w:val="24"/>
          <w:lang w:eastAsia="en-CA"/>
        </w:rPr>
        <w:t xml:space="preserve">was a </w:t>
      </w:r>
      <w:r w:rsidR="00271EA6">
        <w:rPr>
          <w:rFonts w:ascii="Arial" w:eastAsia="Times New Roman" w:hAnsi="Arial" w:cs="Arial"/>
          <w:color w:val="1A1A1A"/>
          <w:sz w:val="24"/>
          <w:szCs w:val="24"/>
          <w:lang w:eastAsia="en-CA"/>
        </w:rPr>
        <w:t>critical</w:t>
      </w:r>
      <w:r w:rsidR="008B60CC">
        <w:rPr>
          <w:rFonts w:ascii="Arial" w:eastAsia="Times New Roman" w:hAnsi="Arial" w:cs="Arial"/>
          <w:color w:val="1A1A1A"/>
          <w:sz w:val="24"/>
          <w:szCs w:val="24"/>
          <w:lang w:eastAsia="en-CA"/>
        </w:rPr>
        <w:t xml:space="preserve"> review of</w:t>
      </w:r>
      <w:r w:rsidR="00271EA6">
        <w:rPr>
          <w:rFonts w:ascii="Arial" w:eastAsia="Times New Roman" w:hAnsi="Arial" w:cs="Arial"/>
          <w:color w:val="1A1A1A"/>
          <w:sz w:val="24"/>
          <w:szCs w:val="24"/>
          <w:lang w:eastAsia="en-CA"/>
        </w:rPr>
        <w:t xml:space="preserve"> </w:t>
      </w:r>
      <w:r w:rsidRPr="007568D2">
        <w:rPr>
          <w:rFonts w:ascii="Arial" w:eastAsia="Times New Roman" w:hAnsi="Arial" w:cs="Arial"/>
          <w:color w:val="1A1A1A"/>
          <w:sz w:val="24"/>
          <w:szCs w:val="24"/>
          <w:lang w:eastAsia="en-CA"/>
        </w:rPr>
        <w:t>Plutarch’s Socratic Dialogue</w:t>
      </w:r>
      <w:r w:rsidR="00271EA6">
        <w:rPr>
          <w:rFonts w:ascii="Arial" w:eastAsia="Times New Roman" w:hAnsi="Arial" w:cs="Arial"/>
          <w:color w:val="1A1A1A"/>
          <w:sz w:val="24"/>
          <w:szCs w:val="24"/>
          <w:lang w:eastAsia="en-CA"/>
        </w:rPr>
        <w:t xml:space="preserve"> </w:t>
      </w:r>
      <w:proofErr w:type="gramStart"/>
      <w:r w:rsidR="008B60CC" w:rsidRPr="007568D2">
        <w:rPr>
          <w:rFonts w:ascii="Arial" w:eastAsia="Times New Roman" w:hAnsi="Arial" w:cs="Arial"/>
          <w:i/>
          <w:iCs/>
          <w:sz w:val="24"/>
          <w:szCs w:val="24"/>
          <w:lang w:eastAsia="en-CA"/>
        </w:rPr>
        <w:t>On</w:t>
      </w:r>
      <w:proofErr w:type="gramEnd"/>
      <w:r w:rsidR="008B60CC" w:rsidRPr="007568D2">
        <w:rPr>
          <w:rFonts w:ascii="Arial" w:eastAsia="Times New Roman" w:hAnsi="Arial" w:cs="Arial"/>
          <w:i/>
          <w:iCs/>
          <w:sz w:val="24"/>
          <w:szCs w:val="24"/>
          <w:lang w:eastAsia="en-CA"/>
        </w:rPr>
        <w:t xml:space="preserve"> the Obsolescence of Oracles, by Plutarch published in Vol. V of the Loeb Classical Library edition, 1936, </w:t>
      </w:r>
      <w:r w:rsidR="008B60CC" w:rsidRPr="007568D2">
        <w:rPr>
          <w:rFonts w:ascii="Arial" w:eastAsia="Times New Roman" w:hAnsi="Arial" w:cs="Arial"/>
          <w:sz w:val="24"/>
          <w:szCs w:val="24"/>
          <w:lang w:eastAsia="en-CA"/>
        </w:rPr>
        <w:t>edited by Frank Cole Babbitt</w:t>
      </w:r>
      <w:r w:rsidR="005A68D9">
        <w:rPr>
          <w:rFonts w:ascii="Arial" w:eastAsia="Times New Roman" w:hAnsi="Arial" w:cs="Arial"/>
          <w:sz w:val="24"/>
          <w:szCs w:val="24"/>
          <w:lang w:eastAsia="en-CA"/>
        </w:rPr>
        <w:t>, and the decline of the Pythia</w:t>
      </w:r>
      <w:r w:rsidRPr="007568D2">
        <w:rPr>
          <w:rFonts w:ascii="Arial" w:eastAsia="Times New Roman" w:hAnsi="Arial" w:cs="Arial"/>
          <w:color w:val="1A1A1A"/>
          <w:sz w:val="24"/>
          <w:szCs w:val="24"/>
          <w:lang w:eastAsia="en-CA"/>
        </w:rPr>
        <w:t xml:space="preserve">. </w:t>
      </w:r>
      <w:r w:rsidR="00EC1F53">
        <w:rPr>
          <w:rFonts w:ascii="Arial" w:eastAsia="Times New Roman" w:hAnsi="Arial" w:cs="Arial"/>
          <w:color w:val="1A1A1A"/>
          <w:sz w:val="24"/>
          <w:szCs w:val="24"/>
          <w:lang w:eastAsia="en-CA"/>
        </w:rPr>
        <w:t xml:space="preserve"> S</w:t>
      </w:r>
      <w:r w:rsidR="00AE248C" w:rsidRPr="007568D2">
        <w:rPr>
          <w:rFonts w:ascii="Arial" w:eastAsia="Times New Roman" w:hAnsi="Arial" w:cs="Arial"/>
          <w:color w:val="1A1A1A"/>
          <w:sz w:val="24"/>
          <w:szCs w:val="24"/>
          <w:lang w:eastAsia="en-CA"/>
        </w:rPr>
        <w:t xml:space="preserve">everal issues </w:t>
      </w:r>
      <w:r w:rsidR="00AE248C">
        <w:rPr>
          <w:rFonts w:ascii="Arial" w:eastAsia="Times New Roman" w:hAnsi="Arial" w:cs="Arial"/>
          <w:color w:val="1A1A1A"/>
          <w:sz w:val="24"/>
          <w:szCs w:val="24"/>
          <w:lang w:eastAsia="en-CA"/>
        </w:rPr>
        <w:t>surfaced</w:t>
      </w:r>
      <w:r w:rsidR="00AE248C" w:rsidRPr="007568D2">
        <w:rPr>
          <w:rFonts w:ascii="Arial" w:eastAsia="Times New Roman" w:hAnsi="Arial" w:cs="Arial"/>
          <w:color w:val="1A1A1A"/>
          <w:sz w:val="24"/>
          <w:szCs w:val="24"/>
          <w:lang w:eastAsia="en-CA"/>
        </w:rPr>
        <w:t xml:space="preserve"> </w:t>
      </w:r>
      <w:r w:rsidR="00AE248C">
        <w:rPr>
          <w:rFonts w:ascii="Arial" w:eastAsia="Times New Roman" w:hAnsi="Arial" w:cs="Arial"/>
          <w:color w:val="1A1A1A"/>
          <w:sz w:val="24"/>
          <w:szCs w:val="24"/>
          <w:lang w:eastAsia="en-CA"/>
        </w:rPr>
        <w:t xml:space="preserve">about the </w:t>
      </w:r>
      <w:r w:rsidR="00AE248C">
        <w:rPr>
          <w:rFonts w:ascii="Arial" w:eastAsia="Times New Roman" w:hAnsi="Arial" w:cs="Arial"/>
          <w:color w:val="1A1A1A"/>
          <w:sz w:val="24"/>
          <w:szCs w:val="24"/>
          <w:lang w:eastAsia="en-CA"/>
        </w:rPr>
        <w:t xml:space="preserve">abilities of the </w:t>
      </w:r>
      <w:r w:rsidR="00AE248C">
        <w:rPr>
          <w:rFonts w:ascii="Arial" w:eastAsia="Times New Roman" w:hAnsi="Arial" w:cs="Arial"/>
          <w:color w:val="1A1A1A"/>
          <w:sz w:val="24"/>
          <w:szCs w:val="24"/>
          <w:lang w:eastAsia="en-CA"/>
        </w:rPr>
        <w:t xml:space="preserve">Pythia </w:t>
      </w:r>
      <w:r w:rsidR="00EC1F53">
        <w:rPr>
          <w:rFonts w:ascii="Arial" w:eastAsia="Times New Roman" w:hAnsi="Arial" w:cs="Arial"/>
          <w:color w:val="1A1A1A"/>
          <w:sz w:val="24"/>
          <w:szCs w:val="24"/>
          <w:lang w:eastAsia="en-CA"/>
        </w:rPr>
        <w:t>as an indication toward th</w:t>
      </w:r>
      <w:r w:rsidR="00AE248C">
        <w:rPr>
          <w:rFonts w:ascii="Arial" w:eastAsia="Times New Roman" w:hAnsi="Arial" w:cs="Arial"/>
          <w:color w:val="1A1A1A"/>
          <w:sz w:val="24"/>
          <w:szCs w:val="24"/>
          <w:lang w:eastAsia="en-CA"/>
        </w:rPr>
        <w:t>e o</w:t>
      </w:r>
      <w:r w:rsidR="00AE248C" w:rsidRPr="007568D2">
        <w:rPr>
          <w:rFonts w:ascii="Arial" w:eastAsia="Times New Roman" w:hAnsi="Arial" w:cs="Arial"/>
          <w:color w:val="1A1A1A"/>
          <w:sz w:val="24"/>
          <w:szCs w:val="24"/>
          <w:lang w:eastAsia="en-CA"/>
        </w:rPr>
        <w:t xml:space="preserve">racles decline and </w:t>
      </w:r>
      <w:r w:rsidR="005A68D9">
        <w:rPr>
          <w:rFonts w:ascii="Arial" w:eastAsia="Times New Roman" w:hAnsi="Arial" w:cs="Arial"/>
          <w:color w:val="1A1A1A"/>
          <w:sz w:val="24"/>
          <w:szCs w:val="24"/>
          <w:lang w:eastAsia="en-CA"/>
        </w:rPr>
        <w:t xml:space="preserve">its </w:t>
      </w:r>
      <w:r w:rsidR="00AE248C" w:rsidRPr="007568D2">
        <w:rPr>
          <w:rFonts w:ascii="Arial" w:eastAsia="Times New Roman" w:hAnsi="Arial" w:cs="Arial"/>
          <w:color w:val="1A1A1A"/>
          <w:sz w:val="24"/>
          <w:szCs w:val="24"/>
          <w:lang w:eastAsia="en-CA"/>
        </w:rPr>
        <w:t>ability to continue in its present condition</w:t>
      </w:r>
      <w:r w:rsidR="00AE248C">
        <w:rPr>
          <w:rFonts w:ascii="Arial" w:eastAsia="Times New Roman" w:hAnsi="Arial" w:cs="Arial"/>
          <w:color w:val="1A1A1A"/>
          <w:sz w:val="24"/>
          <w:szCs w:val="24"/>
          <w:lang w:eastAsia="en-CA"/>
        </w:rPr>
        <w:t>.</w:t>
      </w:r>
      <w:r w:rsidR="00017C95">
        <w:rPr>
          <w:rFonts w:ascii="Arial" w:eastAsia="Times New Roman" w:hAnsi="Arial" w:cs="Arial"/>
          <w:color w:val="1A1A1A"/>
          <w:sz w:val="24"/>
          <w:szCs w:val="24"/>
          <w:lang w:eastAsia="en-CA"/>
        </w:rPr>
        <w:t xml:space="preserve">  Until further information is </w:t>
      </w:r>
      <w:r w:rsidR="00924643">
        <w:rPr>
          <w:rFonts w:ascii="Arial" w:eastAsia="Times New Roman" w:hAnsi="Arial" w:cs="Arial"/>
          <w:color w:val="1A1A1A"/>
          <w:sz w:val="24"/>
          <w:szCs w:val="24"/>
          <w:lang w:eastAsia="en-CA"/>
        </w:rPr>
        <w:t>uncovered,</w:t>
      </w:r>
      <w:r w:rsidR="00017C95">
        <w:rPr>
          <w:rFonts w:ascii="Arial" w:eastAsia="Times New Roman" w:hAnsi="Arial" w:cs="Arial"/>
          <w:color w:val="1A1A1A"/>
          <w:sz w:val="24"/>
          <w:szCs w:val="24"/>
          <w:lang w:eastAsia="en-CA"/>
        </w:rPr>
        <w:t xml:space="preserve"> we can discard the theory of </w:t>
      </w:r>
      <w:r w:rsidR="005A68D9">
        <w:rPr>
          <w:rFonts w:ascii="Arial" w:eastAsia="Times New Roman" w:hAnsi="Arial" w:cs="Arial"/>
          <w:color w:val="1A1A1A"/>
          <w:sz w:val="24"/>
          <w:szCs w:val="24"/>
          <w:lang w:eastAsia="en-CA"/>
        </w:rPr>
        <w:t xml:space="preserve">an external </w:t>
      </w:r>
      <w:r w:rsidR="00017C95">
        <w:rPr>
          <w:rFonts w:ascii="Arial" w:eastAsia="Times New Roman" w:hAnsi="Arial" w:cs="Arial"/>
          <w:color w:val="1A1A1A"/>
          <w:sz w:val="24"/>
          <w:szCs w:val="24"/>
          <w:lang w:eastAsia="en-CA"/>
        </w:rPr>
        <w:t>intoxication</w:t>
      </w:r>
      <w:r w:rsidR="005A68D9">
        <w:rPr>
          <w:rFonts w:ascii="Arial" w:eastAsia="Times New Roman" w:hAnsi="Arial" w:cs="Arial"/>
          <w:color w:val="1A1A1A"/>
          <w:sz w:val="24"/>
          <w:szCs w:val="24"/>
          <w:lang w:eastAsia="en-CA"/>
        </w:rPr>
        <w:t xml:space="preserve"> by subterranean gases</w:t>
      </w:r>
      <w:r w:rsidR="00017C95">
        <w:rPr>
          <w:rFonts w:ascii="Arial" w:eastAsia="Times New Roman" w:hAnsi="Arial" w:cs="Arial"/>
          <w:color w:val="1A1A1A"/>
          <w:sz w:val="24"/>
          <w:szCs w:val="24"/>
          <w:lang w:eastAsia="en-CA"/>
        </w:rPr>
        <w:t xml:space="preserve"> as a factor</w:t>
      </w:r>
      <w:r w:rsidR="005A68D9">
        <w:rPr>
          <w:rFonts w:ascii="Arial" w:eastAsia="Times New Roman" w:hAnsi="Arial" w:cs="Arial"/>
          <w:color w:val="1A1A1A"/>
          <w:sz w:val="24"/>
          <w:szCs w:val="24"/>
          <w:lang w:eastAsia="en-CA"/>
        </w:rPr>
        <w:t xml:space="preserve"> as a factor in the decline of the Pythia</w:t>
      </w:r>
      <w:r w:rsidR="00924643">
        <w:rPr>
          <w:rFonts w:ascii="Arial" w:eastAsia="Times New Roman" w:hAnsi="Arial" w:cs="Arial"/>
          <w:color w:val="1A1A1A"/>
          <w:sz w:val="24"/>
          <w:szCs w:val="24"/>
          <w:lang w:eastAsia="en-CA"/>
        </w:rPr>
        <w:t xml:space="preserve">.  The most interesting argument is one </w:t>
      </w:r>
      <w:r w:rsidR="005A68D9">
        <w:rPr>
          <w:rFonts w:ascii="Arial" w:eastAsia="Times New Roman" w:hAnsi="Arial" w:cs="Arial"/>
          <w:color w:val="1A1A1A"/>
          <w:sz w:val="24"/>
          <w:szCs w:val="24"/>
          <w:lang w:eastAsia="en-CA"/>
        </w:rPr>
        <w:t xml:space="preserve">that outlines </w:t>
      </w:r>
      <w:r w:rsidR="00924643">
        <w:rPr>
          <w:rFonts w:ascii="Arial" w:eastAsia="Times New Roman" w:hAnsi="Arial" w:cs="Arial"/>
          <w:color w:val="1A1A1A"/>
          <w:sz w:val="24"/>
          <w:szCs w:val="24"/>
          <w:lang w:eastAsia="en-CA"/>
        </w:rPr>
        <w:t>new generations of the Pythia</w:t>
      </w:r>
      <w:r w:rsidR="00EC1F53">
        <w:rPr>
          <w:rFonts w:ascii="Arial" w:eastAsia="Times New Roman" w:hAnsi="Arial" w:cs="Arial"/>
          <w:color w:val="1A1A1A"/>
          <w:sz w:val="24"/>
          <w:szCs w:val="24"/>
          <w:lang w:eastAsia="en-CA"/>
        </w:rPr>
        <w:t xml:space="preserve"> as they </w:t>
      </w:r>
      <w:r w:rsidR="00924643">
        <w:rPr>
          <w:rFonts w:ascii="Arial" w:eastAsia="Times New Roman" w:hAnsi="Arial" w:cs="Arial"/>
          <w:color w:val="1A1A1A"/>
          <w:sz w:val="24"/>
          <w:szCs w:val="24"/>
          <w:lang w:eastAsia="en-CA"/>
        </w:rPr>
        <w:t>approach mediation with the gods and goddess according to their current understanding and methods</w:t>
      </w:r>
      <w:r w:rsidR="00EC1F53">
        <w:rPr>
          <w:rFonts w:ascii="Arial" w:eastAsia="Times New Roman" w:hAnsi="Arial" w:cs="Arial"/>
          <w:color w:val="1A1A1A"/>
          <w:sz w:val="24"/>
          <w:szCs w:val="24"/>
          <w:lang w:eastAsia="en-CA"/>
        </w:rPr>
        <w:t>, as to a factor of the decline in using verse as the method of transmitting information.  The evidence suggests that t</w:t>
      </w:r>
      <w:r w:rsidR="00FD384B">
        <w:rPr>
          <w:rFonts w:ascii="Arial" w:eastAsia="Times New Roman" w:hAnsi="Arial" w:cs="Arial"/>
          <w:color w:val="1A1A1A"/>
          <w:sz w:val="24"/>
          <w:szCs w:val="24"/>
          <w:lang w:eastAsia="en-CA"/>
        </w:rPr>
        <w:t xml:space="preserve">he </w:t>
      </w:r>
      <w:r w:rsidR="00EC1F53">
        <w:rPr>
          <w:rFonts w:ascii="Arial" w:eastAsia="Times New Roman" w:hAnsi="Arial" w:cs="Arial"/>
          <w:color w:val="1A1A1A"/>
          <w:sz w:val="24"/>
          <w:szCs w:val="24"/>
          <w:lang w:eastAsia="en-CA"/>
        </w:rPr>
        <w:t xml:space="preserve">overall </w:t>
      </w:r>
      <w:r w:rsidR="00FD384B">
        <w:rPr>
          <w:rFonts w:ascii="Arial" w:eastAsia="Times New Roman" w:hAnsi="Arial" w:cs="Arial"/>
          <w:color w:val="1A1A1A"/>
          <w:sz w:val="24"/>
          <w:szCs w:val="24"/>
          <w:lang w:eastAsia="en-CA"/>
        </w:rPr>
        <w:t xml:space="preserve">work </w:t>
      </w:r>
      <w:r w:rsidR="00924643">
        <w:rPr>
          <w:rFonts w:ascii="Arial" w:eastAsia="Times New Roman" w:hAnsi="Arial" w:cs="Arial"/>
          <w:color w:val="1A1A1A"/>
          <w:sz w:val="24"/>
          <w:szCs w:val="24"/>
          <w:lang w:eastAsia="en-CA"/>
        </w:rPr>
        <w:t xml:space="preserve">did not appear to </w:t>
      </w:r>
      <w:r w:rsidR="00FD384B">
        <w:rPr>
          <w:rFonts w:ascii="Arial" w:eastAsia="Times New Roman" w:hAnsi="Arial" w:cs="Arial"/>
          <w:color w:val="1A1A1A"/>
          <w:sz w:val="24"/>
          <w:szCs w:val="24"/>
          <w:lang w:eastAsia="en-CA"/>
        </w:rPr>
        <w:t xml:space="preserve">be of a </w:t>
      </w:r>
      <w:r w:rsidR="00924643">
        <w:rPr>
          <w:rFonts w:ascii="Arial" w:eastAsia="Times New Roman" w:hAnsi="Arial" w:cs="Arial"/>
          <w:color w:val="1A1A1A"/>
          <w:sz w:val="24"/>
          <w:szCs w:val="24"/>
          <w:lang w:eastAsia="en-CA"/>
        </w:rPr>
        <w:t>less</w:t>
      </w:r>
      <w:r w:rsidR="00FD384B">
        <w:rPr>
          <w:rFonts w:ascii="Arial" w:eastAsia="Times New Roman" w:hAnsi="Arial" w:cs="Arial"/>
          <w:color w:val="1A1A1A"/>
          <w:sz w:val="24"/>
          <w:szCs w:val="24"/>
          <w:lang w:eastAsia="en-CA"/>
        </w:rPr>
        <w:t>er</w:t>
      </w:r>
      <w:r w:rsidR="00924643">
        <w:rPr>
          <w:rFonts w:ascii="Arial" w:eastAsia="Times New Roman" w:hAnsi="Arial" w:cs="Arial"/>
          <w:color w:val="1A1A1A"/>
          <w:sz w:val="24"/>
          <w:szCs w:val="24"/>
          <w:lang w:eastAsia="en-CA"/>
        </w:rPr>
        <w:t xml:space="preserve"> quality </w:t>
      </w:r>
      <w:r w:rsidR="00FD384B">
        <w:rPr>
          <w:rFonts w:ascii="Arial" w:eastAsia="Times New Roman" w:hAnsi="Arial" w:cs="Arial"/>
          <w:color w:val="1A1A1A"/>
          <w:sz w:val="24"/>
          <w:szCs w:val="24"/>
          <w:lang w:eastAsia="en-CA"/>
        </w:rPr>
        <w:t xml:space="preserve">and </w:t>
      </w:r>
      <w:r w:rsidR="00924643">
        <w:rPr>
          <w:rFonts w:ascii="Arial" w:eastAsia="Times New Roman" w:hAnsi="Arial" w:cs="Arial"/>
          <w:color w:val="1A1A1A"/>
          <w:sz w:val="24"/>
          <w:szCs w:val="24"/>
          <w:lang w:eastAsia="en-CA"/>
        </w:rPr>
        <w:t xml:space="preserve">the information </w:t>
      </w:r>
      <w:r w:rsidR="00FD384B">
        <w:rPr>
          <w:rFonts w:ascii="Arial" w:eastAsia="Times New Roman" w:hAnsi="Arial" w:cs="Arial"/>
          <w:color w:val="1A1A1A"/>
          <w:sz w:val="24"/>
          <w:szCs w:val="24"/>
          <w:lang w:eastAsia="en-CA"/>
        </w:rPr>
        <w:t>continued to be valuable to</w:t>
      </w:r>
      <w:r w:rsidR="00924643">
        <w:rPr>
          <w:rFonts w:ascii="Arial" w:eastAsia="Times New Roman" w:hAnsi="Arial" w:cs="Arial"/>
          <w:color w:val="1A1A1A"/>
          <w:sz w:val="24"/>
          <w:szCs w:val="24"/>
          <w:lang w:eastAsia="en-CA"/>
        </w:rPr>
        <w:t xml:space="preserve"> the priests and holy men </w:t>
      </w:r>
      <w:r w:rsidR="00FD384B">
        <w:rPr>
          <w:rFonts w:ascii="Arial" w:eastAsia="Times New Roman" w:hAnsi="Arial" w:cs="Arial"/>
          <w:color w:val="1A1A1A"/>
          <w:sz w:val="24"/>
          <w:szCs w:val="24"/>
          <w:lang w:eastAsia="en-CA"/>
        </w:rPr>
        <w:t>who</w:t>
      </w:r>
      <w:r w:rsidR="00924643">
        <w:rPr>
          <w:rFonts w:ascii="Arial" w:eastAsia="Times New Roman" w:hAnsi="Arial" w:cs="Arial"/>
          <w:color w:val="1A1A1A"/>
          <w:sz w:val="24"/>
          <w:szCs w:val="24"/>
          <w:lang w:eastAsia="en-CA"/>
        </w:rPr>
        <w:t xml:space="preserve"> </w:t>
      </w:r>
      <w:r w:rsidR="00FD384B">
        <w:rPr>
          <w:rFonts w:ascii="Arial" w:eastAsia="Times New Roman" w:hAnsi="Arial" w:cs="Arial"/>
          <w:color w:val="1A1A1A"/>
          <w:sz w:val="24"/>
          <w:szCs w:val="24"/>
          <w:lang w:eastAsia="en-CA"/>
        </w:rPr>
        <w:t>continued to interpret and philosophize over it</w:t>
      </w:r>
      <w:r w:rsidR="00924643">
        <w:rPr>
          <w:rFonts w:ascii="Arial" w:eastAsia="Times New Roman" w:hAnsi="Arial" w:cs="Arial"/>
          <w:color w:val="1A1A1A"/>
          <w:sz w:val="24"/>
          <w:szCs w:val="24"/>
          <w:lang w:eastAsia="en-CA"/>
        </w:rPr>
        <w:t xml:space="preserve">.  </w:t>
      </w:r>
    </w:p>
    <w:p w14:paraId="1D508B0C" w14:textId="35F30E6C" w:rsidR="00FA6A71" w:rsidRDefault="00FA6A71" w:rsidP="007568D2">
      <w:pPr>
        <w:spacing w:after="150" w:line="240" w:lineRule="auto"/>
        <w:rPr>
          <w:rFonts w:ascii="Arial" w:eastAsia="Times New Roman" w:hAnsi="Arial" w:cs="Arial"/>
          <w:color w:val="1A1A1A"/>
          <w:sz w:val="24"/>
          <w:szCs w:val="24"/>
          <w:lang w:eastAsia="en-CA"/>
        </w:rPr>
      </w:pPr>
    </w:p>
    <w:p w14:paraId="7B0E0AC7" w14:textId="77777777" w:rsidR="007568D2" w:rsidRPr="007568D2" w:rsidRDefault="007568D2" w:rsidP="007568D2">
      <w:pPr>
        <w:spacing w:after="150" w:line="240" w:lineRule="auto"/>
        <w:rPr>
          <w:rFonts w:ascii="Arial" w:eastAsia="Times New Roman" w:hAnsi="Arial" w:cs="Arial"/>
          <w:color w:val="1A1A1A"/>
          <w:sz w:val="24"/>
          <w:szCs w:val="24"/>
          <w:lang w:eastAsia="en-CA"/>
        </w:rPr>
      </w:pPr>
    </w:p>
    <w:p w14:paraId="64C0637C" w14:textId="77777777" w:rsidR="007568D2" w:rsidRPr="007568D2" w:rsidRDefault="007568D2" w:rsidP="007568D2">
      <w:pPr>
        <w:rPr>
          <w:rFonts w:ascii="Arial" w:eastAsia="Times New Roman" w:hAnsi="Arial" w:cs="Arial"/>
          <w:color w:val="1A1A1A"/>
          <w:sz w:val="24"/>
          <w:szCs w:val="24"/>
          <w:lang w:eastAsia="en-CA"/>
        </w:rPr>
      </w:pPr>
      <w:r w:rsidRPr="007568D2">
        <w:rPr>
          <w:rFonts w:ascii="Arial" w:hAnsi="Arial" w:cs="Arial"/>
          <w:color w:val="1A1A1A"/>
          <w:sz w:val="24"/>
          <w:szCs w:val="24"/>
        </w:rPr>
        <w:br w:type="page"/>
      </w:r>
    </w:p>
    <w:p w14:paraId="43B57B2A" w14:textId="77777777" w:rsidR="007568D2" w:rsidRPr="007568D2" w:rsidRDefault="007568D2" w:rsidP="007568D2">
      <w:pPr>
        <w:spacing w:after="150" w:line="240" w:lineRule="auto"/>
        <w:rPr>
          <w:rFonts w:ascii="Arial" w:eastAsia="Times New Roman" w:hAnsi="Arial" w:cs="Arial"/>
          <w:b/>
          <w:bCs/>
          <w:color w:val="1A1A1A"/>
          <w:sz w:val="24"/>
          <w:szCs w:val="24"/>
          <w:lang w:eastAsia="en-CA"/>
        </w:rPr>
      </w:pPr>
      <w:r w:rsidRPr="007568D2">
        <w:rPr>
          <w:rFonts w:ascii="Arial" w:eastAsia="Times New Roman" w:hAnsi="Arial" w:cs="Arial"/>
          <w:b/>
          <w:bCs/>
          <w:color w:val="1A1A1A"/>
          <w:sz w:val="24"/>
          <w:szCs w:val="24"/>
          <w:lang w:eastAsia="en-CA"/>
        </w:rPr>
        <w:t>Bibliography</w:t>
      </w:r>
    </w:p>
    <w:p w14:paraId="2442E269" w14:textId="12BD596E" w:rsidR="007568D2" w:rsidRDefault="007568D2" w:rsidP="007568D2">
      <w:pPr>
        <w:spacing w:after="150" w:line="240" w:lineRule="auto"/>
        <w:rPr>
          <w:rFonts w:ascii="Arial" w:eastAsia="Times New Roman" w:hAnsi="Arial" w:cs="Arial"/>
          <w:color w:val="1A1A1A"/>
          <w:sz w:val="24"/>
          <w:szCs w:val="24"/>
          <w:lang w:eastAsia="en-CA"/>
        </w:rPr>
      </w:pPr>
      <w:bookmarkStart w:id="18" w:name="_Hlk42533407"/>
      <w:r w:rsidRPr="007568D2">
        <w:rPr>
          <w:rFonts w:ascii="Arial" w:eastAsia="Times New Roman" w:hAnsi="Arial" w:cs="Arial"/>
          <w:color w:val="1A1A1A"/>
          <w:sz w:val="24"/>
          <w:szCs w:val="24"/>
          <w:lang w:eastAsia="en-CA"/>
        </w:rPr>
        <w:t xml:space="preserve">Plutarch, De </w:t>
      </w:r>
      <w:proofErr w:type="spellStart"/>
      <w:r w:rsidRPr="007568D2">
        <w:rPr>
          <w:rFonts w:ascii="Arial" w:eastAsia="Times New Roman" w:hAnsi="Arial" w:cs="Arial"/>
          <w:color w:val="1A1A1A"/>
          <w:sz w:val="24"/>
          <w:szCs w:val="24"/>
          <w:lang w:eastAsia="en-CA"/>
        </w:rPr>
        <w:t>Defectu</w:t>
      </w:r>
      <w:proofErr w:type="spellEnd"/>
      <w:r w:rsidRPr="007568D2">
        <w:rPr>
          <w:rFonts w:ascii="Arial" w:eastAsia="Times New Roman" w:hAnsi="Arial" w:cs="Arial"/>
          <w:color w:val="1A1A1A"/>
          <w:sz w:val="24"/>
          <w:szCs w:val="24"/>
          <w:lang w:eastAsia="en-CA"/>
        </w:rPr>
        <w:t xml:space="preserve"> </w:t>
      </w:r>
      <w:proofErr w:type="spellStart"/>
      <w:r w:rsidRPr="007568D2">
        <w:rPr>
          <w:rFonts w:ascii="Arial" w:eastAsia="Times New Roman" w:hAnsi="Arial" w:cs="Arial"/>
          <w:color w:val="1A1A1A"/>
          <w:sz w:val="24"/>
          <w:szCs w:val="24"/>
          <w:lang w:eastAsia="en-CA"/>
        </w:rPr>
        <w:t>Oraculorum</w:t>
      </w:r>
      <w:proofErr w:type="spellEnd"/>
      <w:r w:rsidRPr="007568D2">
        <w:rPr>
          <w:rFonts w:ascii="Arial" w:eastAsia="Times New Roman" w:hAnsi="Arial" w:cs="Arial"/>
          <w:color w:val="1A1A1A"/>
          <w:sz w:val="24"/>
          <w:szCs w:val="24"/>
          <w:lang w:eastAsia="en-CA"/>
        </w:rPr>
        <w:t>, Loeb Edition, as published in Vol. V of the Loeb Classical Library edition, 1936</w:t>
      </w:r>
    </w:p>
    <w:p w14:paraId="0C52E5E3" w14:textId="0DB1C6F5" w:rsidR="001861EA" w:rsidRPr="001861EA" w:rsidRDefault="001861EA" w:rsidP="001861EA">
      <w:pPr>
        <w:pStyle w:val="Heading1"/>
        <w:spacing w:before="150" w:after="30"/>
        <w:rPr>
          <w:rFonts w:ascii="Arial" w:hAnsi="Arial" w:cs="Arial"/>
          <w:color w:val="auto"/>
          <w:sz w:val="24"/>
          <w:szCs w:val="24"/>
        </w:rPr>
      </w:pPr>
      <w:r w:rsidRPr="001861EA">
        <w:rPr>
          <w:rFonts w:ascii="Arial" w:eastAsia="Times New Roman" w:hAnsi="Arial" w:cs="Arial"/>
          <w:color w:val="auto"/>
          <w:kern w:val="36"/>
          <w:sz w:val="24"/>
          <w:szCs w:val="24"/>
          <w:lang w:eastAsia="en-CA"/>
        </w:rPr>
        <w:t>Frank</w:t>
      </w:r>
      <w:r w:rsidRPr="001861EA">
        <w:rPr>
          <w:rFonts w:ascii="Arial" w:eastAsia="Times New Roman" w:hAnsi="Arial" w:cs="Arial"/>
          <w:color w:val="000000"/>
          <w:kern w:val="36"/>
          <w:sz w:val="24"/>
          <w:szCs w:val="24"/>
          <w:lang w:eastAsia="en-CA"/>
        </w:rPr>
        <w:t xml:space="preserve"> Cole</w:t>
      </w:r>
      <w:r w:rsidRPr="001861EA">
        <w:rPr>
          <w:rFonts w:ascii="Arial" w:eastAsia="Times New Roman" w:hAnsi="Arial" w:cs="Arial"/>
          <w:color w:val="000000"/>
          <w:kern w:val="36"/>
          <w:sz w:val="24"/>
          <w:szCs w:val="24"/>
          <w:lang w:eastAsia="en-CA"/>
        </w:rPr>
        <w:t xml:space="preserve"> </w:t>
      </w:r>
      <w:r w:rsidRPr="001861EA">
        <w:rPr>
          <w:rFonts w:ascii="Arial" w:eastAsia="Times New Roman" w:hAnsi="Arial" w:cs="Arial"/>
          <w:color w:val="000000"/>
          <w:kern w:val="36"/>
          <w:sz w:val="24"/>
          <w:szCs w:val="24"/>
          <w:lang w:eastAsia="en-CA"/>
        </w:rPr>
        <w:t>Babbitt,</w:t>
      </w:r>
      <w:r w:rsidRPr="001861EA">
        <w:rPr>
          <w:rFonts w:ascii="Arial" w:eastAsia="Times New Roman" w:hAnsi="Arial" w:cs="Arial"/>
          <w:color w:val="auto"/>
          <w:kern w:val="36"/>
          <w:sz w:val="24"/>
          <w:szCs w:val="24"/>
          <w:lang w:eastAsia="en-CA"/>
        </w:rPr>
        <w:t xml:space="preserve"> </w:t>
      </w:r>
      <w:r w:rsidRPr="001861EA">
        <w:rPr>
          <w:rFonts w:ascii="Arial" w:eastAsia="Times New Roman" w:hAnsi="Arial" w:cs="Arial"/>
          <w:color w:val="000000"/>
          <w:kern w:val="36"/>
          <w:sz w:val="24"/>
          <w:szCs w:val="24"/>
          <w:lang w:eastAsia="en-CA"/>
        </w:rPr>
        <w:t xml:space="preserve">Ed., </w:t>
      </w:r>
      <w:r w:rsidRPr="001861EA">
        <w:rPr>
          <w:rFonts w:ascii="Arial" w:eastAsia="Times New Roman" w:hAnsi="Arial" w:cs="Arial"/>
          <w:i/>
          <w:iCs/>
          <w:color w:val="000000"/>
          <w:kern w:val="36"/>
          <w:sz w:val="24"/>
          <w:szCs w:val="24"/>
          <w:lang w:eastAsia="en-CA"/>
        </w:rPr>
        <w:t>Plutarch,</w:t>
      </w:r>
      <w:r w:rsidRPr="001861EA">
        <w:rPr>
          <w:rFonts w:ascii="Arial" w:eastAsia="Times New Roman" w:hAnsi="Arial" w:cs="Arial"/>
          <w:color w:val="000000"/>
          <w:kern w:val="36"/>
          <w:sz w:val="24"/>
          <w:szCs w:val="24"/>
          <w:lang w:eastAsia="en-CA"/>
        </w:rPr>
        <w:t> </w:t>
      </w:r>
      <w:r w:rsidRPr="001861EA">
        <w:rPr>
          <w:rFonts w:ascii="Arial" w:eastAsia="Times New Roman" w:hAnsi="Arial" w:cs="Arial"/>
          <w:i/>
          <w:iCs/>
          <w:color w:val="000000"/>
          <w:kern w:val="36"/>
          <w:sz w:val="24"/>
          <w:szCs w:val="24"/>
          <w:lang w:eastAsia="en-CA"/>
        </w:rPr>
        <w:t xml:space="preserve">De </w:t>
      </w:r>
      <w:proofErr w:type="spellStart"/>
      <w:r w:rsidRPr="001861EA">
        <w:rPr>
          <w:rFonts w:ascii="Arial" w:eastAsia="Times New Roman" w:hAnsi="Arial" w:cs="Arial"/>
          <w:i/>
          <w:iCs/>
          <w:color w:val="000000"/>
          <w:kern w:val="36"/>
          <w:sz w:val="24"/>
          <w:szCs w:val="24"/>
          <w:lang w:eastAsia="en-CA"/>
        </w:rPr>
        <w:t>Pythiae</w:t>
      </w:r>
      <w:proofErr w:type="spellEnd"/>
      <w:r w:rsidRPr="001861EA">
        <w:rPr>
          <w:rFonts w:ascii="Arial" w:eastAsia="Times New Roman" w:hAnsi="Arial" w:cs="Arial"/>
          <w:i/>
          <w:iCs/>
          <w:color w:val="000000"/>
          <w:kern w:val="36"/>
          <w:sz w:val="24"/>
          <w:szCs w:val="24"/>
          <w:lang w:eastAsia="en-CA"/>
        </w:rPr>
        <w:t xml:space="preserve"> </w:t>
      </w:r>
      <w:proofErr w:type="spellStart"/>
      <w:r w:rsidRPr="001861EA">
        <w:rPr>
          <w:rFonts w:ascii="Arial" w:eastAsia="Times New Roman" w:hAnsi="Arial" w:cs="Arial"/>
          <w:i/>
          <w:iCs/>
          <w:color w:val="000000"/>
          <w:kern w:val="36"/>
          <w:sz w:val="24"/>
          <w:szCs w:val="24"/>
          <w:lang w:eastAsia="en-CA"/>
        </w:rPr>
        <w:t>oraculis</w:t>
      </w:r>
      <w:proofErr w:type="spellEnd"/>
      <w:r w:rsidRPr="001861EA">
        <w:rPr>
          <w:rFonts w:ascii="Arial" w:eastAsia="Times New Roman" w:hAnsi="Arial" w:cs="Arial"/>
          <w:i/>
          <w:iCs/>
          <w:color w:val="000000"/>
          <w:kern w:val="36"/>
          <w:sz w:val="24"/>
          <w:szCs w:val="24"/>
          <w:lang w:eastAsia="en-CA"/>
        </w:rPr>
        <w:t xml:space="preserve">, </w:t>
      </w:r>
      <w:hyperlink r:id="rId9" w:history="1">
        <w:r w:rsidRPr="001861EA">
          <w:rPr>
            <w:rStyle w:val="Hyperlink"/>
            <w:rFonts w:ascii="Arial" w:eastAsia="Times New Roman" w:hAnsi="Arial" w:cs="Arial"/>
            <w:i/>
            <w:iCs/>
            <w:color w:val="auto"/>
            <w:kern w:val="36"/>
            <w:sz w:val="24"/>
            <w:szCs w:val="24"/>
            <w:lang w:eastAsia="en-CA"/>
          </w:rPr>
          <w:t>http://www.perseus.tufts.edu/hopper/text?doc=Perseus%3Atext%3A2008.01.0247%3Asection%3D0</w:t>
        </w:r>
      </w:hyperlink>
    </w:p>
    <w:p w14:paraId="6E3B4E53" w14:textId="41B00C4F" w:rsidR="001861EA" w:rsidRPr="001861EA" w:rsidRDefault="001861EA" w:rsidP="007568D2">
      <w:pPr>
        <w:spacing w:after="150" w:line="240" w:lineRule="auto"/>
        <w:rPr>
          <w:rFonts w:ascii="Arial" w:eastAsia="Times New Roman" w:hAnsi="Arial" w:cs="Arial"/>
          <w:color w:val="1A1A1A"/>
          <w:sz w:val="24"/>
          <w:szCs w:val="24"/>
          <w:lang w:eastAsia="en-CA"/>
        </w:rPr>
      </w:pPr>
      <w:proofErr w:type="spellStart"/>
      <w:r w:rsidRPr="001861EA">
        <w:rPr>
          <w:rFonts w:ascii="Arial" w:hAnsi="Arial" w:cs="Arial"/>
          <w:sz w:val="24"/>
          <w:szCs w:val="24"/>
        </w:rPr>
        <w:t>Oia</w:t>
      </w:r>
      <w:proofErr w:type="spellEnd"/>
      <w:r w:rsidRPr="001861EA">
        <w:rPr>
          <w:rFonts w:ascii="Arial" w:hAnsi="Arial" w:cs="Arial"/>
          <w:sz w:val="24"/>
          <w:szCs w:val="24"/>
        </w:rPr>
        <w:t xml:space="preserve"> Press, </w:t>
      </w:r>
      <w:r w:rsidRPr="001861EA">
        <w:rPr>
          <w:rFonts w:ascii="Arial" w:hAnsi="Arial" w:cs="Arial"/>
          <w:i/>
          <w:iCs/>
          <w:sz w:val="24"/>
          <w:szCs w:val="24"/>
        </w:rPr>
        <w:t xml:space="preserve">Plutarch’s Lives:  Lives of Alexander the Great, </w:t>
      </w:r>
      <w:r w:rsidRPr="001861EA">
        <w:rPr>
          <w:rFonts w:ascii="Arial" w:hAnsi="Arial" w:cs="Arial"/>
          <w:sz w:val="24"/>
          <w:szCs w:val="24"/>
        </w:rPr>
        <w:t xml:space="preserve">Published by </w:t>
      </w:r>
      <w:proofErr w:type="spellStart"/>
      <w:r w:rsidRPr="001861EA">
        <w:rPr>
          <w:rFonts w:ascii="Arial" w:hAnsi="Arial" w:cs="Arial"/>
          <w:sz w:val="24"/>
          <w:szCs w:val="24"/>
        </w:rPr>
        <w:t>Oia</w:t>
      </w:r>
      <w:proofErr w:type="spellEnd"/>
      <w:r w:rsidRPr="001861EA">
        <w:rPr>
          <w:rFonts w:ascii="Arial" w:hAnsi="Arial" w:cs="Arial"/>
          <w:sz w:val="24"/>
          <w:szCs w:val="24"/>
        </w:rPr>
        <w:t xml:space="preserve"> Press, New York City, (NY First Published 110, 2015)</w:t>
      </w:r>
    </w:p>
    <w:bookmarkEnd w:id="18"/>
    <w:p w14:paraId="34F49C0E" w14:textId="32819C4D" w:rsidR="007568D2" w:rsidRPr="007568D2" w:rsidRDefault="001861EA" w:rsidP="007568D2">
      <w:pPr>
        <w:spacing w:after="150" w:line="240" w:lineRule="auto"/>
        <w:rPr>
          <w:rFonts w:ascii="Arial" w:eastAsia="Times New Roman" w:hAnsi="Arial" w:cs="Arial"/>
          <w:color w:val="1A1A1A"/>
          <w:sz w:val="24"/>
          <w:szCs w:val="24"/>
          <w:lang w:eastAsia="en-CA"/>
        </w:rPr>
      </w:pPr>
      <w:r w:rsidRPr="007568D2">
        <w:rPr>
          <w:rFonts w:ascii="Arial" w:eastAsia="Times New Roman" w:hAnsi="Arial" w:cs="Arial"/>
          <w:color w:val="1A1A1A"/>
          <w:sz w:val="24"/>
          <w:szCs w:val="24"/>
          <w:lang w:eastAsia="en-CA"/>
        </w:rPr>
        <w:t>George</w:t>
      </w:r>
      <w:r>
        <w:rPr>
          <w:rFonts w:ascii="Arial" w:eastAsia="Times New Roman" w:hAnsi="Arial" w:cs="Arial"/>
          <w:color w:val="1A1A1A"/>
          <w:sz w:val="24"/>
          <w:szCs w:val="24"/>
          <w:lang w:eastAsia="en-CA"/>
        </w:rPr>
        <w:t xml:space="preserve"> </w:t>
      </w:r>
      <w:proofErr w:type="spellStart"/>
      <w:r w:rsidR="007568D2" w:rsidRPr="007568D2">
        <w:rPr>
          <w:rFonts w:ascii="Arial" w:eastAsia="Times New Roman" w:hAnsi="Arial" w:cs="Arial"/>
          <w:color w:val="1A1A1A"/>
          <w:sz w:val="24"/>
          <w:szCs w:val="24"/>
          <w:lang w:eastAsia="en-CA"/>
        </w:rPr>
        <w:t>Karamanolis</w:t>
      </w:r>
      <w:proofErr w:type="spellEnd"/>
      <w:r w:rsidR="007568D2" w:rsidRPr="007568D2">
        <w:rPr>
          <w:rFonts w:ascii="Arial" w:eastAsia="Times New Roman" w:hAnsi="Arial" w:cs="Arial"/>
          <w:color w:val="1A1A1A"/>
          <w:sz w:val="24"/>
          <w:szCs w:val="24"/>
          <w:lang w:eastAsia="en-CA"/>
        </w:rPr>
        <w:t>, "Plutarch", </w:t>
      </w:r>
      <w:r w:rsidR="007568D2" w:rsidRPr="007568D2">
        <w:rPr>
          <w:rFonts w:ascii="Arial" w:eastAsiaTheme="majorEastAsia" w:hAnsi="Arial" w:cs="Arial"/>
          <w:i/>
          <w:iCs/>
          <w:color w:val="1A1A1A"/>
          <w:sz w:val="24"/>
          <w:szCs w:val="24"/>
          <w:lang w:eastAsia="en-CA"/>
        </w:rPr>
        <w:t>The Stanford Encyclopedia of Philosophy</w:t>
      </w:r>
      <w:r w:rsidR="007568D2" w:rsidRPr="007568D2">
        <w:rPr>
          <w:rFonts w:ascii="Arial" w:eastAsia="Times New Roman" w:hAnsi="Arial" w:cs="Arial"/>
          <w:color w:val="1A1A1A"/>
          <w:sz w:val="24"/>
          <w:szCs w:val="24"/>
          <w:lang w:eastAsia="en-CA"/>
        </w:rPr>
        <w:t xml:space="preserve"> (Summer 2020 Edition), Edward N. </w:t>
      </w:r>
      <w:proofErr w:type="spellStart"/>
      <w:r w:rsidR="007568D2" w:rsidRPr="007568D2">
        <w:rPr>
          <w:rFonts w:ascii="Arial" w:eastAsia="Times New Roman" w:hAnsi="Arial" w:cs="Arial"/>
          <w:color w:val="1A1A1A"/>
          <w:sz w:val="24"/>
          <w:szCs w:val="24"/>
          <w:lang w:eastAsia="en-CA"/>
        </w:rPr>
        <w:t>Zalta</w:t>
      </w:r>
      <w:proofErr w:type="spellEnd"/>
      <w:r w:rsidR="007568D2" w:rsidRPr="007568D2">
        <w:rPr>
          <w:rFonts w:ascii="Arial" w:eastAsia="Times New Roman" w:hAnsi="Arial" w:cs="Arial"/>
          <w:color w:val="1A1A1A"/>
          <w:sz w:val="24"/>
          <w:szCs w:val="24"/>
          <w:lang w:eastAsia="en-CA"/>
        </w:rPr>
        <w:t> (ed.), forthcoming URL = &lt;https://plato.stanford.edu/archives/sum2020/entries/plutarch/&gt;.</w:t>
      </w:r>
    </w:p>
    <w:p w14:paraId="27138A9F" w14:textId="52E71E25" w:rsidR="007568D2" w:rsidRPr="007568D2" w:rsidRDefault="001861EA" w:rsidP="007568D2">
      <w:pPr>
        <w:spacing w:after="150" w:line="240" w:lineRule="auto"/>
        <w:rPr>
          <w:rFonts w:ascii="Arial" w:eastAsia="Times New Roman" w:hAnsi="Arial" w:cs="Arial"/>
          <w:sz w:val="24"/>
          <w:szCs w:val="24"/>
          <w:lang w:eastAsia="en-CA"/>
        </w:rPr>
      </w:pPr>
      <w:bookmarkStart w:id="19" w:name="_Hlk42525683"/>
      <w:r w:rsidRPr="007568D2">
        <w:rPr>
          <w:rFonts w:ascii="Arial" w:eastAsia="Times New Roman" w:hAnsi="Arial" w:cs="Arial"/>
          <w:color w:val="1A1A1A"/>
          <w:sz w:val="24"/>
          <w:szCs w:val="24"/>
          <w:lang w:eastAsia="en-CA"/>
        </w:rPr>
        <w:t>John</w:t>
      </w:r>
      <w:r>
        <w:rPr>
          <w:rFonts w:ascii="Arial" w:eastAsia="Times New Roman" w:hAnsi="Arial" w:cs="Arial"/>
          <w:color w:val="1A1A1A"/>
          <w:sz w:val="24"/>
          <w:szCs w:val="24"/>
          <w:lang w:eastAsia="en-CA"/>
        </w:rPr>
        <w:t xml:space="preserve"> </w:t>
      </w:r>
      <w:r w:rsidR="007568D2" w:rsidRPr="007568D2">
        <w:rPr>
          <w:rFonts w:ascii="Arial" w:eastAsia="Times New Roman" w:hAnsi="Arial" w:cs="Arial"/>
          <w:color w:val="1A1A1A"/>
          <w:sz w:val="24"/>
          <w:szCs w:val="24"/>
          <w:lang w:eastAsia="en-CA"/>
        </w:rPr>
        <w:t xml:space="preserve">Dillon, On the daimonion of Socrates, Plutarch, Pythagoreanism in Plutarch, Donald Russell, George </w:t>
      </w:r>
      <w:proofErr w:type="spellStart"/>
      <w:r w:rsidR="007568D2" w:rsidRPr="007568D2">
        <w:rPr>
          <w:rFonts w:ascii="Arial" w:eastAsia="Times New Roman" w:hAnsi="Arial" w:cs="Arial"/>
          <w:color w:val="1A1A1A"/>
          <w:sz w:val="24"/>
          <w:szCs w:val="24"/>
          <w:lang w:eastAsia="en-CA"/>
        </w:rPr>
        <w:t>Cawkwell</w:t>
      </w:r>
      <w:proofErr w:type="spellEnd"/>
      <w:r w:rsidR="007568D2" w:rsidRPr="007568D2">
        <w:rPr>
          <w:rFonts w:ascii="Arial" w:eastAsia="Times New Roman" w:hAnsi="Arial" w:cs="Arial"/>
          <w:color w:val="1A1A1A"/>
          <w:sz w:val="24"/>
          <w:szCs w:val="24"/>
          <w:lang w:eastAsia="en-CA"/>
        </w:rPr>
        <w:t xml:space="preserve">, Werner </w:t>
      </w:r>
      <w:proofErr w:type="spellStart"/>
      <w:r w:rsidR="007568D2" w:rsidRPr="007568D2">
        <w:rPr>
          <w:rFonts w:ascii="Arial" w:eastAsia="Times New Roman" w:hAnsi="Arial" w:cs="Arial"/>
          <w:color w:val="1A1A1A"/>
          <w:sz w:val="24"/>
          <w:szCs w:val="24"/>
          <w:lang w:eastAsia="en-CA"/>
        </w:rPr>
        <w:t>Deuse</w:t>
      </w:r>
      <w:proofErr w:type="spellEnd"/>
      <w:r w:rsidR="007568D2" w:rsidRPr="007568D2">
        <w:rPr>
          <w:rFonts w:ascii="Arial" w:eastAsia="Times New Roman" w:hAnsi="Arial" w:cs="Arial"/>
          <w:color w:val="1A1A1A"/>
          <w:sz w:val="24"/>
          <w:szCs w:val="24"/>
          <w:lang w:eastAsia="en-CA"/>
        </w:rPr>
        <w:t xml:space="preserve">, John Dillon, Heinz-Gunther </w:t>
      </w:r>
      <w:proofErr w:type="spellStart"/>
      <w:r w:rsidR="007568D2" w:rsidRPr="007568D2">
        <w:rPr>
          <w:rFonts w:ascii="Arial" w:eastAsia="Times New Roman" w:hAnsi="Arial" w:cs="Arial"/>
          <w:color w:val="1A1A1A"/>
          <w:sz w:val="24"/>
          <w:szCs w:val="24"/>
          <w:lang w:eastAsia="en-CA"/>
        </w:rPr>
        <w:t>Nesselrath</w:t>
      </w:r>
      <w:proofErr w:type="spellEnd"/>
      <w:r w:rsidR="007568D2" w:rsidRPr="007568D2">
        <w:rPr>
          <w:rFonts w:ascii="Arial" w:eastAsia="Times New Roman" w:hAnsi="Arial" w:cs="Arial"/>
          <w:color w:val="1A1A1A"/>
          <w:sz w:val="24"/>
          <w:szCs w:val="24"/>
          <w:lang w:eastAsia="en-CA"/>
        </w:rPr>
        <w:t xml:space="preserve">, Robert Parker, Christopher Pelling and Stephan Schroder, </w:t>
      </w:r>
      <w:proofErr w:type="gramStart"/>
      <w:r w:rsidR="007568D2" w:rsidRPr="007568D2">
        <w:rPr>
          <w:rFonts w:ascii="Arial" w:eastAsia="Times New Roman" w:hAnsi="Arial" w:cs="Arial"/>
          <w:color w:val="1A1A1A"/>
          <w:sz w:val="24"/>
          <w:szCs w:val="24"/>
          <w:lang w:eastAsia="en-CA"/>
        </w:rPr>
        <w:t>Edited</w:t>
      </w:r>
      <w:proofErr w:type="gramEnd"/>
      <w:r w:rsidR="007568D2" w:rsidRPr="007568D2">
        <w:rPr>
          <w:rFonts w:ascii="Arial" w:eastAsia="Times New Roman" w:hAnsi="Arial" w:cs="Arial"/>
          <w:color w:val="1A1A1A"/>
          <w:sz w:val="24"/>
          <w:szCs w:val="24"/>
          <w:lang w:eastAsia="en-CA"/>
        </w:rPr>
        <w:t xml:space="preserve"> by Heinz-Gunther </w:t>
      </w:r>
      <w:proofErr w:type="spellStart"/>
      <w:r w:rsidR="007568D2" w:rsidRPr="007568D2">
        <w:rPr>
          <w:rFonts w:ascii="Arial" w:eastAsia="Times New Roman" w:hAnsi="Arial" w:cs="Arial"/>
          <w:color w:val="1A1A1A"/>
          <w:sz w:val="24"/>
          <w:szCs w:val="24"/>
          <w:lang w:eastAsia="en-CA"/>
        </w:rPr>
        <w:t>Nesselrath</w:t>
      </w:r>
      <w:proofErr w:type="spellEnd"/>
      <w:r w:rsidR="007568D2" w:rsidRPr="007568D2">
        <w:rPr>
          <w:rFonts w:ascii="Arial" w:eastAsia="Times New Roman" w:hAnsi="Arial" w:cs="Arial"/>
          <w:color w:val="1A1A1A"/>
          <w:sz w:val="24"/>
          <w:szCs w:val="24"/>
          <w:lang w:eastAsia="en-CA"/>
        </w:rPr>
        <w:t xml:space="preserve">, Published by Mohr </w:t>
      </w:r>
      <w:proofErr w:type="spellStart"/>
      <w:r w:rsidR="007568D2" w:rsidRPr="007568D2">
        <w:rPr>
          <w:rFonts w:ascii="Arial" w:eastAsia="Times New Roman" w:hAnsi="Arial" w:cs="Arial"/>
          <w:color w:val="1A1A1A"/>
          <w:sz w:val="24"/>
          <w:szCs w:val="24"/>
          <w:lang w:eastAsia="en-CA"/>
        </w:rPr>
        <w:t>Siebeck</w:t>
      </w:r>
      <w:proofErr w:type="spellEnd"/>
      <w:r w:rsidR="007568D2" w:rsidRPr="007568D2">
        <w:rPr>
          <w:rFonts w:ascii="Arial" w:eastAsia="Times New Roman" w:hAnsi="Arial" w:cs="Arial"/>
          <w:color w:val="1A1A1A"/>
          <w:sz w:val="24"/>
          <w:szCs w:val="24"/>
          <w:lang w:eastAsia="en-CA"/>
        </w:rPr>
        <w:t xml:space="preserve"> GmbH and Co. KG.  </w:t>
      </w:r>
      <w:bookmarkEnd w:id="19"/>
      <w:r w:rsidR="007568D2" w:rsidRPr="007568D2">
        <w:rPr>
          <w:rFonts w:ascii="Arial" w:eastAsia="Times New Roman" w:hAnsi="Arial" w:cs="Arial"/>
          <w:sz w:val="24"/>
          <w:szCs w:val="24"/>
          <w:lang w:eastAsia="en-CA"/>
        </w:rPr>
        <w:fldChar w:fldCharType="begin"/>
      </w:r>
      <w:r w:rsidR="007568D2" w:rsidRPr="007568D2">
        <w:rPr>
          <w:rFonts w:ascii="Arial" w:eastAsia="Times New Roman" w:hAnsi="Arial" w:cs="Arial"/>
          <w:sz w:val="24"/>
          <w:szCs w:val="24"/>
          <w:lang w:eastAsia="en-CA"/>
        </w:rPr>
        <w:instrText xml:space="preserve"> HYPERLINK "https://www.jstor.com/stable/j.ctv9b2w6h.11" </w:instrText>
      </w:r>
      <w:r w:rsidR="007568D2" w:rsidRPr="007568D2">
        <w:rPr>
          <w:rFonts w:ascii="Arial" w:eastAsia="Times New Roman" w:hAnsi="Arial" w:cs="Arial"/>
          <w:sz w:val="24"/>
          <w:szCs w:val="24"/>
          <w:lang w:eastAsia="en-CA"/>
        </w:rPr>
        <w:fldChar w:fldCharType="separate"/>
      </w:r>
      <w:r w:rsidR="007568D2" w:rsidRPr="007568D2">
        <w:rPr>
          <w:rFonts w:ascii="Arial" w:eastAsia="Times New Roman" w:hAnsi="Arial" w:cs="Arial"/>
          <w:sz w:val="24"/>
          <w:szCs w:val="24"/>
          <w:lang w:eastAsia="en-CA"/>
        </w:rPr>
        <w:t>https://www.jstor.com/stable/j.ctv9b2w6h.11</w:t>
      </w:r>
      <w:r w:rsidR="007568D2" w:rsidRPr="007568D2">
        <w:rPr>
          <w:rFonts w:ascii="Arial" w:eastAsia="Times New Roman" w:hAnsi="Arial" w:cs="Arial"/>
          <w:sz w:val="24"/>
          <w:szCs w:val="24"/>
          <w:lang w:eastAsia="en-CA"/>
        </w:rPr>
        <w:fldChar w:fldCharType="end"/>
      </w:r>
    </w:p>
    <w:p w14:paraId="33B9BED1" w14:textId="1F9A7355" w:rsidR="007568D2" w:rsidRPr="007568D2" w:rsidRDefault="001861EA" w:rsidP="007568D2">
      <w:pPr>
        <w:spacing w:after="150" w:line="240" w:lineRule="auto"/>
        <w:rPr>
          <w:rFonts w:ascii="Arial" w:eastAsia="Times New Roman" w:hAnsi="Arial" w:cs="Arial"/>
          <w:sz w:val="24"/>
          <w:szCs w:val="24"/>
          <w:lang w:eastAsia="en-CA"/>
        </w:rPr>
      </w:pPr>
      <w:bookmarkStart w:id="20" w:name="_Hlk42535755"/>
      <w:r w:rsidRPr="007568D2">
        <w:rPr>
          <w:rFonts w:ascii="Arial" w:eastAsia="Times New Roman" w:hAnsi="Arial" w:cs="Arial"/>
          <w:color w:val="1A1A1A"/>
          <w:sz w:val="24"/>
          <w:szCs w:val="24"/>
          <w:lang w:eastAsia="en-CA"/>
        </w:rPr>
        <w:t>Stephan</w:t>
      </w:r>
      <w:r w:rsidRPr="007568D2">
        <w:rPr>
          <w:rFonts w:ascii="Arial" w:eastAsia="Times New Roman" w:hAnsi="Arial" w:cs="Arial"/>
          <w:color w:val="1A1A1A"/>
          <w:sz w:val="24"/>
          <w:szCs w:val="24"/>
          <w:lang w:eastAsia="en-CA"/>
        </w:rPr>
        <w:t xml:space="preserve"> </w:t>
      </w:r>
      <w:r w:rsidR="007568D2" w:rsidRPr="007568D2">
        <w:rPr>
          <w:rFonts w:ascii="Arial" w:eastAsia="Times New Roman" w:hAnsi="Arial" w:cs="Arial"/>
          <w:color w:val="1A1A1A"/>
          <w:sz w:val="24"/>
          <w:szCs w:val="24"/>
          <w:lang w:eastAsia="en-CA"/>
        </w:rPr>
        <w:t xml:space="preserve">Schroder, On the daimonion of Socrates, Plutarch, Pythagoreanism in Plutarch, Donald Russell, George </w:t>
      </w:r>
      <w:proofErr w:type="spellStart"/>
      <w:r w:rsidR="007568D2" w:rsidRPr="007568D2">
        <w:rPr>
          <w:rFonts w:ascii="Arial" w:eastAsia="Times New Roman" w:hAnsi="Arial" w:cs="Arial"/>
          <w:color w:val="1A1A1A"/>
          <w:sz w:val="24"/>
          <w:szCs w:val="24"/>
          <w:lang w:eastAsia="en-CA"/>
        </w:rPr>
        <w:t>Cawkwell</w:t>
      </w:r>
      <w:proofErr w:type="spellEnd"/>
      <w:r w:rsidR="007568D2" w:rsidRPr="007568D2">
        <w:rPr>
          <w:rFonts w:ascii="Arial" w:eastAsia="Times New Roman" w:hAnsi="Arial" w:cs="Arial"/>
          <w:color w:val="1A1A1A"/>
          <w:sz w:val="24"/>
          <w:szCs w:val="24"/>
          <w:lang w:eastAsia="en-CA"/>
        </w:rPr>
        <w:t xml:space="preserve">, Werner </w:t>
      </w:r>
      <w:proofErr w:type="spellStart"/>
      <w:r w:rsidR="007568D2" w:rsidRPr="007568D2">
        <w:rPr>
          <w:rFonts w:ascii="Arial" w:eastAsia="Times New Roman" w:hAnsi="Arial" w:cs="Arial"/>
          <w:color w:val="1A1A1A"/>
          <w:sz w:val="24"/>
          <w:szCs w:val="24"/>
          <w:lang w:eastAsia="en-CA"/>
        </w:rPr>
        <w:t>Deuse</w:t>
      </w:r>
      <w:proofErr w:type="spellEnd"/>
      <w:r w:rsidR="007568D2" w:rsidRPr="007568D2">
        <w:rPr>
          <w:rFonts w:ascii="Arial" w:eastAsia="Times New Roman" w:hAnsi="Arial" w:cs="Arial"/>
          <w:color w:val="1A1A1A"/>
          <w:sz w:val="24"/>
          <w:szCs w:val="24"/>
          <w:lang w:eastAsia="en-CA"/>
        </w:rPr>
        <w:t xml:space="preserve">, John Dillon, Heinz-Gunther </w:t>
      </w:r>
      <w:proofErr w:type="spellStart"/>
      <w:r w:rsidR="007568D2" w:rsidRPr="007568D2">
        <w:rPr>
          <w:rFonts w:ascii="Arial" w:eastAsia="Times New Roman" w:hAnsi="Arial" w:cs="Arial"/>
          <w:color w:val="1A1A1A"/>
          <w:sz w:val="24"/>
          <w:szCs w:val="24"/>
          <w:lang w:eastAsia="en-CA"/>
        </w:rPr>
        <w:t>Nesselrath</w:t>
      </w:r>
      <w:proofErr w:type="spellEnd"/>
      <w:r w:rsidR="007568D2" w:rsidRPr="007568D2">
        <w:rPr>
          <w:rFonts w:ascii="Arial" w:eastAsia="Times New Roman" w:hAnsi="Arial" w:cs="Arial"/>
          <w:color w:val="1A1A1A"/>
          <w:sz w:val="24"/>
          <w:szCs w:val="24"/>
          <w:lang w:eastAsia="en-CA"/>
        </w:rPr>
        <w:t xml:space="preserve">, Robert Parker, Christopher Pelling and Stephan Schroder, </w:t>
      </w:r>
      <w:proofErr w:type="gramStart"/>
      <w:r w:rsidR="007568D2" w:rsidRPr="007568D2">
        <w:rPr>
          <w:rFonts w:ascii="Arial" w:eastAsia="Times New Roman" w:hAnsi="Arial" w:cs="Arial"/>
          <w:color w:val="1A1A1A"/>
          <w:sz w:val="24"/>
          <w:szCs w:val="24"/>
          <w:lang w:eastAsia="en-CA"/>
        </w:rPr>
        <w:t>Edited</w:t>
      </w:r>
      <w:proofErr w:type="gramEnd"/>
      <w:r w:rsidR="007568D2" w:rsidRPr="007568D2">
        <w:rPr>
          <w:rFonts w:ascii="Arial" w:eastAsia="Times New Roman" w:hAnsi="Arial" w:cs="Arial"/>
          <w:color w:val="1A1A1A"/>
          <w:sz w:val="24"/>
          <w:szCs w:val="24"/>
          <w:lang w:eastAsia="en-CA"/>
        </w:rPr>
        <w:t xml:space="preserve"> by Heinz-Gunther </w:t>
      </w:r>
      <w:proofErr w:type="spellStart"/>
      <w:r w:rsidR="007568D2" w:rsidRPr="007568D2">
        <w:rPr>
          <w:rFonts w:ascii="Arial" w:eastAsia="Times New Roman" w:hAnsi="Arial" w:cs="Arial"/>
          <w:color w:val="1A1A1A"/>
          <w:sz w:val="24"/>
          <w:szCs w:val="24"/>
          <w:lang w:eastAsia="en-CA"/>
        </w:rPr>
        <w:t>Nesselrath</w:t>
      </w:r>
      <w:proofErr w:type="spellEnd"/>
      <w:r w:rsidR="007568D2" w:rsidRPr="007568D2">
        <w:rPr>
          <w:rFonts w:ascii="Arial" w:eastAsia="Times New Roman" w:hAnsi="Arial" w:cs="Arial"/>
          <w:color w:val="1A1A1A"/>
          <w:sz w:val="24"/>
          <w:szCs w:val="24"/>
          <w:lang w:eastAsia="en-CA"/>
        </w:rPr>
        <w:t xml:space="preserve">, Published by Mohr </w:t>
      </w:r>
      <w:proofErr w:type="spellStart"/>
      <w:r w:rsidR="007568D2" w:rsidRPr="007568D2">
        <w:rPr>
          <w:rFonts w:ascii="Arial" w:eastAsia="Times New Roman" w:hAnsi="Arial" w:cs="Arial"/>
          <w:color w:val="1A1A1A"/>
          <w:sz w:val="24"/>
          <w:szCs w:val="24"/>
          <w:lang w:eastAsia="en-CA"/>
        </w:rPr>
        <w:t>Siebeck</w:t>
      </w:r>
      <w:proofErr w:type="spellEnd"/>
      <w:r w:rsidR="007568D2" w:rsidRPr="007568D2">
        <w:rPr>
          <w:rFonts w:ascii="Arial" w:eastAsia="Times New Roman" w:hAnsi="Arial" w:cs="Arial"/>
          <w:color w:val="1A1A1A"/>
          <w:sz w:val="24"/>
          <w:szCs w:val="24"/>
          <w:lang w:eastAsia="en-CA"/>
        </w:rPr>
        <w:t xml:space="preserve"> GmbH and Co. KG.  </w:t>
      </w:r>
      <w:hyperlink r:id="rId10" w:history="1">
        <w:r w:rsidR="007568D2" w:rsidRPr="007568D2">
          <w:rPr>
            <w:rFonts w:ascii="Arial" w:eastAsia="Times New Roman" w:hAnsi="Arial" w:cs="Arial"/>
            <w:sz w:val="24"/>
            <w:szCs w:val="24"/>
            <w:lang w:eastAsia="en-CA"/>
          </w:rPr>
          <w:t>https://www.jstor.com/stable/j.ctv9b2w6h.1</w:t>
        </w:r>
      </w:hyperlink>
      <w:r w:rsidR="007568D2" w:rsidRPr="007568D2">
        <w:rPr>
          <w:rFonts w:ascii="Arial" w:eastAsia="Times New Roman" w:hAnsi="Arial" w:cs="Arial"/>
          <w:sz w:val="24"/>
          <w:szCs w:val="24"/>
          <w:lang w:eastAsia="en-CA"/>
        </w:rPr>
        <w:t>2</w:t>
      </w:r>
    </w:p>
    <w:bookmarkEnd w:id="20"/>
    <w:p w14:paraId="77DA3595" w14:textId="79423677" w:rsidR="007568D2" w:rsidRPr="007568D2" w:rsidRDefault="001861EA" w:rsidP="007568D2">
      <w:pPr>
        <w:spacing w:after="150" w:line="240" w:lineRule="auto"/>
        <w:rPr>
          <w:rFonts w:ascii="Arial" w:eastAsia="Times New Roman" w:hAnsi="Arial" w:cs="Arial"/>
          <w:sz w:val="24"/>
          <w:szCs w:val="24"/>
          <w:lang w:eastAsia="en-CA"/>
        </w:rPr>
      </w:pPr>
      <w:r w:rsidRPr="007568D2">
        <w:rPr>
          <w:rFonts w:ascii="Arial" w:eastAsia="Times New Roman" w:hAnsi="Arial" w:cs="Arial"/>
          <w:sz w:val="24"/>
          <w:szCs w:val="24"/>
          <w:lang w:eastAsia="en-CA"/>
        </w:rPr>
        <w:t>Jackson P.</w:t>
      </w:r>
      <w:r>
        <w:rPr>
          <w:rFonts w:ascii="Arial" w:eastAsia="Times New Roman" w:hAnsi="Arial" w:cs="Arial"/>
          <w:sz w:val="24"/>
          <w:szCs w:val="24"/>
          <w:lang w:eastAsia="en-CA"/>
        </w:rPr>
        <w:t xml:space="preserve"> </w:t>
      </w:r>
      <w:proofErr w:type="spellStart"/>
      <w:r w:rsidR="007568D2" w:rsidRPr="007568D2">
        <w:rPr>
          <w:rFonts w:ascii="Arial" w:eastAsia="Times New Roman" w:hAnsi="Arial" w:cs="Arial"/>
          <w:sz w:val="24"/>
          <w:szCs w:val="24"/>
          <w:lang w:eastAsia="en-CA"/>
        </w:rPr>
        <w:t>Hershbell</w:t>
      </w:r>
      <w:proofErr w:type="spellEnd"/>
      <w:r w:rsidR="007568D2" w:rsidRPr="007568D2">
        <w:rPr>
          <w:rFonts w:ascii="Arial" w:eastAsia="Times New Roman" w:hAnsi="Arial" w:cs="Arial"/>
          <w:sz w:val="24"/>
          <w:szCs w:val="24"/>
          <w:lang w:eastAsia="en-CA"/>
        </w:rPr>
        <w:t xml:space="preserve">, </w:t>
      </w:r>
      <w:proofErr w:type="spellStart"/>
      <w:r w:rsidR="007568D2" w:rsidRPr="007568D2">
        <w:rPr>
          <w:rFonts w:ascii="Arial" w:eastAsia="Times New Roman" w:hAnsi="Arial" w:cs="Arial"/>
          <w:sz w:val="24"/>
          <w:szCs w:val="24"/>
          <w:lang w:eastAsia="en-CA"/>
        </w:rPr>
        <w:t>Plutarchs</w:t>
      </w:r>
      <w:proofErr w:type="spellEnd"/>
      <w:r w:rsidR="007568D2" w:rsidRPr="007568D2">
        <w:rPr>
          <w:rFonts w:ascii="Arial" w:eastAsia="Times New Roman" w:hAnsi="Arial" w:cs="Arial"/>
          <w:sz w:val="24"/>
          <w:szCs w:val="24"/>
          <w:lang w:eastAsia="en-CA"/>
        </w:rPr>
        <w:t xml:space="preserve"> Concept of History:  Philosophy from examples, Ancient Society, Vol. 28 (1997), pp. 225-243 Published by:  </w:t>
      </w:r>
      <w:proofErr w:type="spellStart"/>
      <w:r w:rsidR="007568D2" w:rsidRPr="007568D2">
        <w:rPr>
          <w:rFonts w:ascii="Arial" w:eastAsia="Times New Roman" w:hAnsi="Arial" w:cs="Arial"/>
          <w:sz w:val="24"/>
          <w:szCs w:val="24"/>
          <w:lang w:eastAsia="en-CA"/>
        </w:rPr>
        <w:t>Peeters</w:t>
      </w:r>
      <w:proofErr w:type="spellEnd"/>
      <w:r w:rsidR="007568D2" w:rsidRPr="007568D2">
        <w:rPr>
          <w:rFonts w:ascii="Arial" w:eastAsia="Times New Roman" w:hAnsi="Arial" w:cs="Arial"/>
          <w:sz w:val="24"/>
          <w:szCs w:val="24"/>
          <w:lang w:eastAsia="en-CA"/>
        </w:rPr>
        <w:t xml:space="preserve"> Publishers, </w:t>
      </w:r>
      <w:hyperlink r:id="rId11" w:history="1">
        <w:r w:rsidR="007568D2" w:rsidRPr="007568D2">
          <w:rPr>
            <w:rFonts w:ascii="Arial" w:eastAsia="Times New Roman" w:hAnsi="Arial" w:cs="Arial"/>
            <w:sz w:val="24"/>
            <w:szCs w:val="24"/>
            <w:u w:val="single"/>
            <w:lang w:eastAsia="en-CA"/>
          </w:rPr>
          <w:t>www.jstor.org/stable/44079786</w:t>
        </w:r>
      </w:hyperlink>
    </w:p>
    <w:p w14:paraId="09469748" w14:textId="77777777" w:rsidR="007568D2" w:rsidRPr="007568D2" w:rsidRDefault="007568D2" w:rsidP="007568D2">
      <w:pPr>
        <w:spacing w:after="150" w:line="240" w:lineRule="auto"/>
        <w:rPr>
          <w:rFonts w:ascii="Arial" w:eastAsia="Times New Roman" w:hAnsi="Arial" w:cs="Arial"/>
          <w:sz w:val="24"/>
          <w:szCs w:val="24"/>
          <w:lang w:eastAsia="en-CA"/>
        </w:rPr>
      </w:pPr>
      <w:proofErr w:type="spellStart"/>
      <w:r w:rsidRPr="007568D2">
        <w:rPr>
          <w:rFonts w:ascii="Arial" w:eastAsia="Times New Roman" w:hAnsi="Arial" w:cs="Arial"/>
          <w:sz w:val="24"/>
          <w:szCs w:val="24"/>
          <w:lang w:eastAsia="en-CA"/>
        </w:rPr>
        <w:t>Daryn</w:t>
      </w:r>
      <w:proofErr w:type="spellEnd"/>
      <w:r w:rsidRPr="007568D2">
        <w:rPr>
          <w:rFonts w:ascii="Arial" w:eastAsia="Times New Roman" w:hAnsi="Arial" w:cs="Arial"/>
          <w:sz w:val="24"/>
          <w:szCs w:val="24"/>
          <w:lang w:eastAsia="en-CA"/>
        </w:rPr>
        <w:t xml:space="preserve"> </w:t>
      </w:r>
      <w:proofErr w:type="spellStart"/>
      <w:r w:rsidRPr="007568D2">
        <w:rPr>
          <w:rFonts w:ascii="Arial" w:eastAsia="Times New Roman" w:hAnsi="Arial" w:cs="Arial"/>
          <w:sz w:val="24"/>
          <w:szCs w:val="24"/>
          <w:lang w:eastAsia="en-CA"/>
        </w:rPr>
        <w:t>Lehoux</w:t>
      </w:r>
      <w:proofErr w:type="spellEnd"/>
      <w:r w:rsidRPr="007568D2">
        <w:rPr>
          <w:rFonts w:ascii="Arial" w:eastAsia="Times New Roman" w:hAnsi="Arial" w:cs="Arial"/>
          <w:sz w:val="24"/>
          <w:szCs w:val="24"/>
          <w:lang w:eastAsia="en-CA"/>
        </w:rPr>
        <w:t xml:space="preserve">, Drugs and the </w:t>
      </w:r>
      <w:proofErr w:type="spellStart"/>
      <w:r w:rsidRPr="007568D2">
        <w:rPr>
          <w:rFonts w:ascii="Arial" w:eastAsia="Times New Roman" w:hAnsi="Arial" w:cs="Arial"/>
          <w:sz w:val="24"/>
          <w:szCs w:val="24"/>
          <w:lang w:eastAsia="en-CA"/>
        </w:rPr>
        <w:t>Dephic</w:t>
      </w:r>
      <w:proofErr w:type="spellEnd"/>
      <w:r w:rsidRPr="007568D2">
        <w:rPr>
          <w:rFonts w:ascii="Arial" w:eastAsia="Times New Roman" w:hAnsi="Arial" w:cs="Arial"/>
          <w:sz w:val="24"/>
          <w:szCs w:val="24"/>
          <w:lang w:eastAsia="en-CA"/>
        </w:rPr>
        <w:t xml:space="preserve"> Oracle, The Classical World, Vol. 101, No 1 (Fall, 2207), pp.41-56, Published by:  The Johns Hopkins University Press on behalf of the Classical Association of the Atlantic States.  </w:t>
      </w:r>
      <w:hyperlink r:id="rId12" w:history="1">
        <w:r w:rsidRPr="007568D2">
          <w:rPr>
            <w:rFonts w:ascii="Arial" w:eastAsia="Times New Roman" w:hAnsi="Arial" w:cs="Arial"/>
            <w:sz w:val="24"/>
            <w:szCs w:val="24"/>
            <w:u w:val="single"/>
            <w:lang w:eastAsia="en-CA"/>
          </w:rPr>
          <w:t>www.jstor.org/stable/25471912</w:t>
        </w:r>
      </w:hyperlink>
    </w:p>
    <w:p w14:paraId="6AF09E50" w14:textId="60A56D81" w:rsidR="00F93440" w:rsidRPr="00F93440" w:rsidRDefault="001861EA" w:rsidP="007568D2">
      <w:pPr>
        <w:spacing w:after="150" w:line="240" w:lineRule="auto"/>
        <w:rPr>
          <w:rFonts w:ascii="Arial" w:eastAsia="Times New Roman" w:hAnsi="Arial" w:cs="Arial"/>
          <w:color w:val="1A1A1A"/>
          <w:sz w:val="24"/>
          <w:szCs w:val="24"/>
          <w:lang w:eastAsia="en-CA"/>
        </w:rPr>
      </w:pPr>
      <w:r w:rsidRPr="00F93440">
        <w:rPr>
          <w:rFonts w:ascii="Arial" w:hAnsi="Arial" w:cs="Arial"/>
          <w:sz w:val="24"/>
          <w:szCs w:val="24"/>
        </w:rPr>
        <w:t>R. M.</w:t>
      </w:r>
      <w:r>
        <w:rPr>
          <w:rFonts w:ascii="Arial" w:hAnsi="Arial" w:cs="Arial"/>
          <w:sz w:val="24"/>
          <w:szCs w:val="24"/>
        </w:rPr>
        <w:t xml:space="preserve"> </w:t>
      </w:r>
      <w:r w:rsidR="00F93440" w:rsidRPr="00F93440">
        <w:rPr>
          <w:rFonts w:ascii="Arial" w:hAnsi="Arial" w:cs="Arial"/>
          <w:sz w:val="24"/>
          <w:szCs w:val="24"/>
        </w:rPr>
        <w:t xml:space="preserve">Ogilvie, The Date of the ‘De </w:t>
      </w:r>
      <w:proofErr w:type="spellStart"/>
      <w:r w:rsidR="00F93440" w:rsidRPr="00F93440">
        <w:rPr>
          <w:rFonts w:ascii="Arial" w:hAnsi="Arial" w:cs="Arial"/>
          <w:sz w:val="24"/>
          <w:szCs w:val="24"/>
        </w:rPr>
        <w:t>Defectu</w:t>
      </w:r>
      <w:proofErr w:type="spellEnd"/>
      <w:r w:rsidR="00F93440" w:rsidRPr="00F93440">
        <w:rPr>
          <w:rFonts w:ascii="Arial" w:hAnsi="Arial" w:cs="Arial"/>
          <w:sz w:val="24"/>
          <w:szCs w:val="24"/>
        </w:rPr>
        <w:t xml:space="preserve"> </w:t>
      </w:r>
      <w:proofErr w:type="spellStart"/>
      <w:r w:rsidR="00F93440" w:rsidRPr="00F93440">
        <w:rPr>
          <w:rFonts w:ascii="Arial" w:hAnsi="Arial" w:cs="Arial"/>
          <w:sz w:val="24"/>
          <w:szCs w:val="24"/>
        </w:rPr>
        <w:t>Oraculorum</w:t>
      </w:r>
      <w:proofErr w:type="spellEnd"/>
      <w:r w:rsidR="00F93440" w:rsidRPr="00F93440">
        <w:rPr>
          <w:rFonts w:ascii="Arial" w:hAnsi="Arial" w:cs="Arial"/>
          <w:sz w:val="24"/>
          <w:szCs w:val="24"/>
        </w:rPr>
        <w:t xml:space="preserve">’, Phoenix, Vol.21, No.2 (Summer, 1967), (Published by:  Classical Association of Canada) Jstor.org/stable/1086762 </w:t>
      </w:r>
    </w:p>
    <w:p w14:paraId="0C039896" w14:textId="281ED2BB" w:rsidR="001861EA" w:rsidRPr="001861EA" w:rsidRDefault="001861EA" w:rsidP="001861EA">
      <w:pPr>
        <w:pStyle w:val="FootnoteText"/>
        <w:rPr>
          <w:rFonts w:ascii="Arial" w:hAnsi="Arial" w:cs="Arial"/>
          <w:sz w:val="24"/>
          <w:szCs w:val="24"/>
        </w:rPr>
      </w:pPr>
      <w:r w:rsidRPr="001861EA">
        <w:rPr>
          <w:rFonts w:ascii="Arial" w:hAnsi="Arial" w:cs="Arial"/>
          <w:sz w:val="24"/>
          <w:szCs w:val="24"/>
        </w:rPr>
        <w:t>J.Z</w:t>
      </w:r>
      <w:r w:rsidRPr="001861EA">
        <w:rPr>
          <w:rFonts w:ascii="Arial" w:hAnsi="Arial" w:cs="Arial"/>
          <w:sz w:val="24"/>
          <w:szCs w:val="24"/>
        </w:rPr>
        <w:t xml:space="preserve"> </w:t>
      </w:r>
      <w:r w:rsidRPr="001861EA">
        <w:rPr>
          <w:rFonts w:ascii="Arial" w:hAnsi="Arial" w:cs="Arial"/>
          <w:sz w:val="24"/>
          <w:szCs w:val="24"/>
        </w:rPr>
        <w:t xml:space="preserve">de Boer, J.R. Hale, and J. </w:t>
      </w:r>
      <w:proofErr w:type="spellStart"/>
      <w:r w:rsidRPr="001861EA">
        <w:rPr>
          <w:rFonts w:ascii="Arial" w:hAnsi="Arial" w:cs="Arial"/>
          <w:sz w:val="24"/>
          <w:szCs w:val="24"/>
        </w:rPr>
        <w:t>Chanton</w:t>
      </w:r>
      <w:proofErr w:type="spellEnd"/>
      <w:r w:rsidRPr="001861EA">
        <w:rPr>
          <w:rFonts w:ascii="Arial" w:hAnsi="Arial" w:cs="Arial"/>
          <w:sz w:val="24"/>
          <w:szCs w:val="24"/>
        </w:rPr>
        <w:t xml:space="preserve">, “New Evidence for the Geological Origins of the Ancient Delphic Oracle, Geology 29 (2001) </w:t>
      </w:r>
    </w:p>
    <w:p w14:paraId="24373174" w14:textId="77777777" w:rsidR="00F93440" w:rsidRDefault="00F93440" w:rsidP="007568D2">
      <w:pPr>
        <w:spacing w:after="150" w:line="240" w:lineRule="auto"/>
        <w:rPr>
          <w:rFonts w:ascii="Arial" w:eastAsia="Times New Roman" w:hAnsi="Arial" w:cs="Arial"/>
          <w:color w:val="1A1A1A"/>
          <w:sz w:val="24"/>
          <w:szCs w:val="24"/>
          <w:lang w:eastAsia="en-CA"/>
        </w:rPr>
      </w:pPr>
    </w:p>
    <w:p w14:paraId="74266C43" w14:textId="2BF65568" w:rsidR="007568D2" w:rsidRPr="007568D2" w:rsidRDefault="007568D2" w:rsidP="007568D2">
      <w:pPr>
        <w:spacing w:after="150" w:line="240" w:lineRule="auto"/>
        <w:rPr>
          <w:rFonts w:ascii="Arial" w:eastAsia="Times New Roman" w:hAnsi="Arial" w:cs="Arial"/>
          <w:color w:val="1A1A1A"/>
          <w:sz w:val="24"/>
          <w:szCs w:val="24"/>
          <w:lang w:eastAsia="en-CA"/>
        </w:rPr>
      </w:pPr>
      <w:r w:rsidRPr="007568D2">
        <w:rPr>
          <w:rFonts w:ascii="Arial" w:eastAsia="Times New Roman" w:hAnsi="Arial" w:cs="Arial"/>
          <w:color w:val="1A1A1A"/>
          <w:sz w:val="24"/>
          <w:szCs w:val="24"/>
          <w:lang w:eastAsia="en-CA"/>
        </w:rPr>
        <w:t>https://www.ancient.eu/delphi/</w:t>
      </w:r>
    </w:p>
    <w:p w14:paraId="083637C4" w14:textId="77777777" w:rsidR="007568D2" w:rsidRPr="00D90531" w:rsidRDefault="007568D2" w:rsidP="00341261">
      <w:pPr>
        <w:spacing w:after="0" w:line="480" w:lineRule="auto"/>
        <w:rPr>
          <w:rFonts w:eastAsia="SimSun" w:cstheme="minorHAnsi"/>
          <w:sz w:val="24"/>
          <w:szCs w:val="24"/>
          <w:lang w:val="en-US" w:eastAsia="ja-JP"/>
        </w:rPr>
      </w:pPr>
    </w:p>
    <w:sectPr w:rsidR="007568D2" w:rsidRPr="00D90531" w:rsidSect="0031753B">
      <w:headerReference w:type="default" r:id="rId13"/>
      <w:footerReference w:type="default" r:id="rId14"/>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7DCB36" w14:textId="77777777" w:rsidR="00080CCE" w:rsidRDefault="00080CCE">
      <w:pPr>
        <w:spacing w:after="0" w:line="240" w:lineRule="auto"/>
      </w:pPr>
      <w:r>
        <w:separator/>
      </w:r>
    </w:p>
  </w:endnote>
  <w:endnote w:type="continuationSeparator" w:id="0">
    <w:p w14:paraId="6DBC07DC" w14:textId="77777777" w:rsidR="00080CCE" w:rsidRDefault="00080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C6D000" w14:textId="77777777" w:rsidR="00080CCE" w:rsidRPr="00337A70" w:rsidRDefault="00080CCE">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1EE09E" w14:textId="77777777" w:rsidR="00080CCE" w:rsidRDefault="00080CCE">
      <w:pPr>
        <w:spacing w:after="0" w:line="240" w:lineRule="auto"/>
      </w:pPr>
      <w:r>
        <w:separator/>
      </w:r>
    </w:p>
  </w:footnote>
  <w:footnote w:type="continuationSeparator" w:id="0">
    <w:p w14:paraId="632246A0" w14:textId="77777777" w:rsidR="00080CCE" w:rsidRDefault="00080CCE">
      <w:pPr>
        <w:spacing w:after="0" w:line="240" w:lineRule="auto"/>
      </w:pPr>
      <w:r>
        <w:continuationSeparator/>
      </w:r>
    </w:p>
  </w:footnote>
  <w:footnote w:id="1">
    <w:p w14:paraId="7E4E1D6B" w14:textId="3C59C576" w:rsidR="00080CCE" w:rsidRPr="00FC64D3" w:rsidRDefault="00080CCE" w:rsidP="007568D2">
      <w:pPr>
        <w:pStyle w:val="FootnoteText"/>
        <w:rPr>
          <w:rFonts w:ascii="Arial" w:hAnsi="Arial" w:cs="Arial"/>
          <w:sz w:val="16"/>
          <w:szCs w:val="16"/>
        </w:rPr>
      </w:pPr>
      <w:r w:rsidRPr="00FC64D3">
        <w:rPr>
          <w:rStyle w:val="FootnoteReference"/>
          <w:rFonts w:ascii="Arial" w:hAnsi="Arial" w:cs="Arial"/>
          <w:sz w:val="16"/>
          <w:szCs w:val="16"/>
        </w:rPr>
        <w:footnoteRef/>
      </w:r>
      <w:r w:rsidRPr="00FC64D3">
        <w:rPr>
          <w:rFonts w:ascii="Arial" w:hAnsi="Arial" w:cs="Arial"/>
          <w:sz w:val="16"/>
          <w:szCs w:val="16"/>
        </w:rPr>
        <w:t xml:space="preserve"> </w:t>
      </w:r>
      <w:bookmarkStart w:id="8" w:name="_Hlk42697613"/>
      <w:proofErr w:type="spellStart"/>
      <w:r w:rsidRPr="00FC64D3">
        <w:rPr>
          <w:rFonts w:ascii="Arial" w:hAnsi="Arial" w:cs="Arial"/>
          <w:sz w:val="16"/>
          <w:szCs w:val="16"/>
        </w:rPr>
        <w:t>Oia</w:t>
      </w:r>
      <w:proofErr w:type="spellEnd"/>
      <w:r w:rsidRPr="00FC64D3">
        <w:rPr>
          <w:rFonts w:ascii="Arial" w:hAnsi="Arial" w:cs="Arial"/>
          <w:sz w:val="16"/>
          <w:szCs w:val="16"/>
        </w:rPr>
        <w:t xml:space="preserve"> Press, </w:t>
      </w:r>
      <w:r w:rsidRPr="00FC64D3">
        <w:rPr>
          <w:rFonts w:ascii="Arial" w:hAnsi="Arial" w:cs="Arial"/>
          <w:i/>
          <w:iCs/>
          <w:sz w:val="16"/>
          <w:szCs w:val="16"/>
        </w:rPr>
        <w:t xml:space="preserve">Plutarch’s Lives:  Lives of Alexander the Great, </w:t>
      </w:r>
      <w:r w:rsidRPr="00FC64D3">
        <w:rPr>
          <w:rFonts w:ascii="Arial" w:hAnsi="Arial" w:cs="Arial"/>
          <w:sz w:val="16"/>
          <w:szCs w:val="16"/>
        </w:rPr>
        <w:t xml:space="preserve">Published by </w:t>
      </w:r>
      <w:proofErr w:type="spellStart"/>
      <w:r w:rsidRPr="00FC64D3">
        <w:rPr>
          <w:rFonts w:ascii="Arial" w:hAnsi="Arial" w:cs="Arial"/>
          <w:sz w:val="16"/>
          <w:szCs w:val="16"/>
        </w:rPr>
        <w:t>Oia</w:t>
      </w:r>
      <w:proofErr w:type="spellEnd"/>
      <w:r w:rsidRPr="00FC64D3">
        <w:rPr>
          <w:rFonts w:ascii="Arial" w:hAnsi="Arial" w:cs="Arial"/>
          <w:sz w:val="16"/>
          <w:szCs w:val="16"/>
        </w:rPr>
        <w:t xml:space="preserve"> Press, New York City, </w:t>
      </w:r>
      <w:r w:rsidR="00C114A8">
        <w:rPr>
          <w:rFonts w:ascii="Arial" w:hAnsi="Arial" w:cs="Arial"/>
          <w:sz w:val="16"/>
          <w:szCs w:val="16"/>
        </w:rPr>
        <w:t>(</w:t>
      </w:r>
      <w:r w:rsidRPr="00FC64D3">
        <w:rPr>
          <w:rFonts w:ascii="Arial" w:hAnsi="Arial" w:cs="Arial"/>
          <w:sz w:val="16"/>
          <w:szCs w:val="16"/>
        </w:rPr>
        <w:t>NY First Published 110, 2015</w:t>
      </w:r>
      <w:r w:rsidR="00F93440">
        <w:rPr>
          <w:rFonts w:ascii="Arial" w:hAnsi="Arial" w:cs="Arial"/>
          <w:sz w:val="16"/>
          <w:szCs w:val="16"/>
        </w:rPr>
        <w:t>)</w:t>
      </w:r>
      <w:bookmarkEnd w:id="8"/>
    </w:p>
  </w:footnote>
  <w:footnote w:id="2">
    <w:p w14:paraId="417A4DAB" w14:textId="7A048C08" w:rsidR="00EB0CD9" w:rsidRPr="00FC64D3" w:rsidRDefault="00EB0CD9" w:rsidP="00EB0CD9">
      <w:pPr>
        <w:pStyle w:val="FootnoteText"/>
        <w:rPr>
          <w:rFonts w:ascii="Arial" w:hAnsi="Arial" w:cs="Arial"/>
          <w:sz w:val="16"/>
          <w:szCs w:val="16"/>
        </w:rPr>
      </w:pPr>
      <w:r>
        <w:rPr>
          <w:rStyle w:val="FootnoteReference"/>
        </w:rPr>
        <w:footnoteRef/>
      </w:r>
      <w:r>
        <w:t xml:space="preserve"> </w:t>
      </w:r>
      <w:r w:rsidRPr="00FC64D3">
        <w:rPr>
          <w:rFonts w:ascii="Arial" w:hAnsi="Arial" w:cs="Arial"/>
          <w:sz w:val="16"/>
          <w:szCs w:val="16"/>
        </w:rPr>
        <w:t xml:space="preserve">Hershbell, Jackson P., </w:t>
      </w:r>
      <w:r w:rsidRPr="00FC64D3">
        <w:rPr>
          <w:rFonts w:ascii="Arial" w:hAnsi="Arial" w:cs="Arial"/>
          <w:i/>
          <w:iCs/>
          <w:sz w:val="16"/>
          <w:szCs w:val="16"/>
        </w:rPr>
        <w:t>Plutarchs Concept of History:  Philosophy from Examples</w:t>
      </w:r>
      <w:r w:rsidRPr="00FC64D3">
        <w:rPr>
          <w:rFonts w:ascii="Arial" w:hAnsi="Arial" w:cs="Arial"/>
          <w:sz w:val="16"/>
          <w:szCs w:val="16"/>
        </w:rPr>
        <w:t xml:space="preserve">, Ancient Society, Vol. 28 (1997), </w:t>
      </w:r>
      <w:r w:rsidR="00F93440">
        <w:rPr>
          <w:rFonts w:ascii="Arial" w:hAnsi="Arial" w:cs="Arial"/>
          <w:sz w:val="16"/>
          <w:szCs w:val="16"/>
        </w:rPr>
        <w:t>(</w:t>
      </w:r>
      <w:r w:rsidRPr="00FC64D3">
        <w:rPr>
          <w:rFonts w:ascii="Arial" w:hAnsi="Arial" w:cs="Arial"/>
          <w:sz w:val="16"/>
          <w:szCs w:val="16"/>
        </w:rPr>
        <w:t xml:space="preserve">Published by:  </w:t>
      </w:r>
      <w:proofErr w:type="spellStart"/>
      <w:r w:rsidRPr="00FC64D3">
        <w:rPr>
          <w:rFonts w:ascii="Arial" w:hAnsi="Arial" w:cs="Arial"/>
          <w:sz w:val="16"/>
          <w:szCs w:val="16"/>
        </w:rPr>
        <w:t>Peeters</w:t>
      </w:r>
      <w:proofErr w:type="spellEnd"/>
      <w:r w:rsidRPr="00FC64D3">
        <w:rPr>
          <w:rFonts w:ascii="Arial" w:hAnsi="Arial" w:cs="Arial"/>
          <w:sz w:val="16"/>
          <w:szCs w:val="16"/>
        </w:rPr>
        <w:t xml:space="preserve"> Publishers</w:t>
      </w:r>
      <w:r w:rsidR="00F93440">
        <w:rPr>
          <w:rFonts w:ascii="Arial" w:hAnsi="Arial" w:cs="Arial"/>
          <w:sz w:val="16"/>
          <w:szCs w:val="16"/>
        </w:rPr>
        <w:t>)</w:t>
      </w:r>
      <w:r w:rsidR="00F93440" w:rsidRPr="00F93440">
        <w:rPr>
          <w:rFonts w:ascii="Arial" w:hAnsi="Arial" w:cs="Arial"/>
          <w:sz w:val="16"/>
          <w:szCs w:val="16"/>
        </w:rPr>
        <w:t xml:space="preserve"> </w:t>
      </w:r>
      <w:r w:rsidR="00F93440" w:rsidRPr="00FC64D3">
        <w:rPr>
          <w:rFonts w:ascii="Arial" w:hAnsi="Arial" w:cs="Arial"/>
          <w:sz w:val="16"/>
          <w:szCs w:val="16"/>
        </w:rPr>
        <w:t>pp. 225-243</w:t>
      </w:r>
    </w:p>
  </w:footnote>
  <w:footnote w:id="3">
    <w:p w14:paraId="15CB9BE5" w14:textId="5CDADE3E" w:rsidR="00080CCE" w:rsidRPr="00FC64D3" w:rsidRDefault="00080CCE" w:rsidP="007568D2">
      <w:pPr>
        <w:pStyle w:val="FootnoteText"/>
        <w:rPr>
          <w:rFonts w:ascii="Arial" w:hAnsi="Arial" w:cs="Arial"/>
          <w:sz w:val="16"/>
          <w:szCs w:val="16"/>
        </w:rPr>
      </w:pPr>
      <w:r w:rsidRPr="00FC64D3">
        <w:rPr>
          <w:rStyle w:val="FootnoteReference"/>
          <w:rFonts w:ascii="Arial" w:hAnsi="Arial" w:cs="Arial"/>
          <w:sz w:val="16"/>
          <w:szCs w:val="16"/>
        </w:rPr>
        <w:footnoteRef/>
      </w:r>
      <w:r w:rsidRPr="00FC64D3">
        <w:rPr>
          <w:rFonts w:ascii="Arial" w:hAnsi="Arial" w:cs="Arial"/>
          <w:sz w:val="16"/>
          <w:szCs w:val="16"/>
        </w:rPr>
        <w:t xml:space="preserve"> </w:t>
      </w:r>
      <w:bookmarkStart w:id="9" w:name="_Hlk41926449"/>
      <w:r w:rsidRPr="00FC64D3">
        <w:rPr>
          <w:rFonts w:ascii="Arial" w:hAnsi="Arial" w:cs="Arial"/>
          <w:color w:val="1A1A1A"/>
          <w:sz w:val="16"/>
          <w:szCs w:val="16"/>
        </w:rPr>
        <w:t>Karamanolis, George, "Plutarch", </w:t>
      </w:r>
      <w:r w:rsidRPr="00FC64D3">
        <w:rPr>
          <w:rStyle w:val="Emphasis"/>
          <w:rFonts w:ascii="Arial" w:hAnsi="Arial" w:cs="Arial"/>
          <w:color w:val="1A1A1A"/>
          <w:sz w:val="16"/>
          <w:szCs w:val="16"/>
        </w:rPr>
        <w:t>The Stanford Encyclopedia of Philosophy</w:t>
      </w:r>
      <w:r w:rsidRPr="00FC64D3">
        <w:rPr>
          <w:rFonts w:ascii="Arial" w:hAnsi="Arial" w:cs="Arial"/>
          <w:color w:val="1A1A1A"/>
          <w:sz w:val="16"/>
          <w:szCs w:val="16"/>
        </w:rPr>
        <w:t> (Summer 2020 Edition), Edward N. Zalta (ed.)</w:t>
      </w:r>
      <w:bookmarkEnd w:id="9"/>
      <w:r w:rsidR="00F93440">
        <w:rPr>
          <w:rFonts w:ascii="Arial" w:hAnsi="Arial" w:cs="Arial"/>
          <w:color w:val="1A1A1A"/>
          <w:sz w:val="16"/>
          <w:szCs w:val="16"/>
        </w:rPr>
        <w:t xml:space="preserve"> pp 1</w:t>
      </w:r>
    </w:p>
  </w:footnote>
  <w:footnote w:id="4">
    <w:p w14:paraId="40722693" w14:textId="75EE9936" w:rsidR="00CF628A" w:rsidRPr="00F93440" w:rsidRDefault="00CF628A">
      <w:pPr>
        <w:pStyle w:val="FootnoteText"/>
        <w:rPr>
          <w:rFonts w:ascii="Arial" w:hAnsi="Arial" w:cs="Arial"/>
          <w:sz w:val="16"/>
          <w:szCs w:val="16"/>
        </w:rPr>
      </w:pPr>
      <w:r w:rsidRPr="00F93440">
        <w:rPr>
          <w:rStyle w:val="FootnoteReference"/>
          <w:rFonts w:ascii="Arial" w:hAnsi="Arial" w:cs="Arial"/>
          <w:sz w:val="16"/>
          <w:szCs w:val="16"/>
        </w:rPr>
        <w:footnoteRef/>
      </w:r>
      <w:r w:rsidRPr="00F93440">
        <w:rPr>
          <w:rFonts w:ascii="Arial" w:hAnsi="Arial" w:cs="Arial"/>
          <w:sz w:val="16"/>
          <w:szCs w:val="16"/>
        </w:rPr>
        <w:t xml:space="preserve"> </w:t>
      </w:r>
      <w:bookmarkStart w:id="10" w:name="_Hlk42695211"/>
      <w:r w:rsidR="00F93440" w:rsidRPr="00F93440">
        <w:rPr>
          <w:rFonts w:ascii="Arial" w:hAnsi="Arial" w:cs="Arial"/>
          <w:sz w:val="16"/>
          <w:szCs w:val="16"/>
        </w:rPr>
        <w:t xml:space="preserve">Ogilvie, R. M., </w:t>
      </w:r>
      <w:r w:rsidR="00F93440" w:rsidRPr="001861EA">
        <w:rPr>
          <w:rFonts w:ascii="Arial" w:hAnsi="Arial" w:cs="Arial"/>
          <w:i/>
          <w:iCs/>
          <w:sz w:val="16"/>
          <w:szCs w:val="16"/>
        </w:rPr>
        <w:t xml:space="preserve">The Date of the ‘De </w:t>
      </w:r>
      <w:proofErr w:type="spellStart"/>
      <w:r w:rsidR="00F93440" w:rsidRPr="001861EA">
        <w:rPr>
          <w:rFonts w:ascii="Arial" w:hAnsi="Arial" w:cs="Arial"/>
          <w:i/>
          <w:iCs/>
          <w:sz w:val="16"/>
          <w:szCs w:val="16"/>
        </w:rPr>
        <w:t>Defectu</w:t>
      </w:r>
      <w:proofErr w:type="spellEnd"/>
      <w:r w:rsidR="00F93440" w:rsidRPr="001861EA">
        <w:rPr>
          <w:rFonts w:ascii="Arial" w:hAnsi="Arial" w:cs="Arial"/>
          <w:i/>
          <w:iCs/>
          <w:sz w:val="16"/>
          <w:szCs w:val="16"/>
        </w:rPr>
        <w:t xml:space="preserve"> </w:t>
      </w:r>
      <w:proofErr w:type="spellStart"/>
      <w:r w:rsidR="00F93440" w:rsidRPr="001861EA">
        <w:rPr>
          <w:rFonts w:ascii="Arial" w:hAnsi="Arial" w:cs="Arial"/>
          <w:i/>
          <w:iCs/>
          <w:sz w:val="16"/>
          <w:szCs w:val="16"/>
        </w:rPr>
        <w:t>Oraculorum</w:t>
      </w:r>
      <w:proofErr w:type="spellEnd"/>
      <w:r w:rsidR="00F93440" w:rsidRPr="001861EA">
        <w:rPr>
          <w:rFonts w:ascii="Arial" w:hAnsi="Arial" w:cs="Arial"/>
          <w:i/>
          <w:iCs/>
          <w:sz w:val="16"/>
          <w:szCs w:val="16"/>
        </w:rPr>
        <w:t>’</w:t>
      </w:r>
      <w:r w:rsidR="00F93440" w:rsidRPr="00F93440">
        <w:rPr>
          <w:rFonts w:ascii="Arial" w:hAnsi="Arial" w:cs="Arial"/>
          <w:sz w:val="16"/>
          <w:szCs w:val="16"/>
        </w:rPr>
        <w:t>, Phoenix, Vol.21, No.2 (Summer, 1967), (Published by:  Classical Association of Canada) Jstor.org/stable/1086762 pp.119</w:t>
      </w:r>
      <w:bookmarkEnd w:id="10"/>
    </w:p>
  </w:footnote>
  <w:footnote w:id="5">
    <w:p w14:paraId="7AD89553" w14:textId="77777777" w:rsidR="00C114A8" w:rsidRDefault="00C114A8" w:rsidP="00C114A8">
      <w:pPr>
        <w:pStyle w:val="Heading1"/>
        <w:spacing w:before="150" w:after="30"/>
      </w:pPr>
      <w:r w:rsidRPr="00E83B9E">
        <w:rPr>
          <w:rStyle w:val="FootnoteReference"/>
          <w:rFonts w:ascii="Arial" w:hAnsi="Arial" w:cs="Arial"/>
          <w:sz w:val="16"/>
          <w:szCs w:val="16"/>
        </w:rPr>
        <w:footnoteRef/>
      </w:r>
      <w:r w:rsidRPr="00E83B9E">
        <w:rPr>
          <w:rFonts w:ascii="Arial" w:hAnsi="Arial" w:cs="Arial"/>
          <w:sz w:val="16"/>
          <w:szCs w:val="16"/>
        </w:rPr>
        <w:t xml:space="preserve"> </w:t>
      </w:r>
      <w:bookmarkStart w:id="11" w:name="_Hlk42685437"/>
      <w:r w:rsidRPr="00E83B9E">
        <w:rPr>
          <w:rFonts w:ascii="Arial" w:eastAsia="Times New Roman" w:hAnsi="Arial" w:cs="Arial"/>
          <w:color w:val="000000"/>
          <w:kern w:val="36"/>
          <w:sz w:val="16"/>
          <w:szCs w:val="16"/>
          <w:lang w:eastAsia="en-CA"/>
        </w:rPr>
        <w:t>Frank Cole Babbitt, Ed.</w:t>
      </w:r>
      <w:r>
        <w:rPr>
          <w:rFonts w:ascii="Arial" w:eastAsia="Times New Roman" w:hAnsi="Arial" w:cs="Arial"/>
          <w:color w:val="000000"/>
          <w:kern w:val="36"/>
          <w:sz w:val="16"/>
          <w:szCs w:val="16"/>
          <w:lang w:eastAsia="en-CA"/>
        </w:rPr>
        <w:t xml:space="preserve">, </w:t>
      </w:r>
      <w:r w:rsidRPr="00E83B9E">
        <w:rPr>
          <w:rFonts w:ascii="Arial" w:eastAsia="Times New Roman" w:hAnsi="Arial" w:cs="Arial"/>
          <w:i/>
          <w:iCs/>
          <w:color w:val="000000"/>
          <w:kern w:val="36"/>
          <w:sz w:val="16"/>
          <w:szCs w:val="16"/>
          <w:lang w:eastAsia="en-CA"/>
        </w:rPr>
        <w:t>Plutarch,</w:t>
      </w:r>
      <w:r w:rsidRPr="00E83B9E">
        <w:rPr>
          <w:rFonts w:ascii="Arial" w:eastAsia="Times New Roman" w:hAnsi="Arial" w:cs="Arial"/>
          <w:color w:val="000000"/>
          <w:kern w:val="36"/>
          <w:sz w:val="16"/>
          <w:szCs w:val="16"/>
          <w:lang w:eastAsia="en-CA"/>
        </w:rPr>
        <w:t> </w:t>
      </w:r>
      <w:r w:rsidRPr="00E83B9E">
        <w:rPr>
          <w:rFonts w:ascii="Arial" w:eastAsia="Times New Roman" w:hAnsi="Arial" w:cs="Arial"/>
          <w:i/>
          <w:iCs/>
          <w:color w:val="000000"/>
          <w:kern w:val="36"/>
          <w:sz w:val="16"/>
          <w:szCs w:val="16"/>
          <w:lang w:eastAsia="en-CA"/>
        </w:rPr>
        <w:t xml:space="preserve">De </w:t>
      </w:r>
      <w:proofErr w:type="spellStart"/>
      <w:r w:rsidRPr="00E83B9E">
        <w:rPr>
          <w:rFonts w:ascii="Arial" w:eastAsia="Times New Roman" w:hAnsi="Arial" w:cs="Arial"/>
          <w:i/>
          <w:iCs/>
          <w:color w:val="000000"/>
          <w:kern w:val="36"/>
          <w:sz w:val="16"/>
          <w:szCs w:val="16"/>
          <w:lang w:eastAsia="en-CA"/>
        </w:rPr>
        <w:t>Pythiae</w:t>
      </w:r>
      <w:proofErr w:type="spellEnd"/>
      <w:r w:rsidRPr="00E83B9E">
        <w:rPr>
          <w:rFonts w:ascii="Arial" w:eastAsia="Times New Roman" w:hAnsi="Arial" w:cs="Arial"/>
          <w:i/>
          <w:iCs/>
          <w:color w:val="000000"/>
          <w:kern w:val="36"/>
          <w:sz w:val="16"/>
          <w:szCs w:val="16"/>
          <w:lang w:eastAsia="en-CA"/>
        </w:rPr>
        <w:t xml:space="preserve"> </w:t>
      </w:r>
      <w:proofErr w:type="spellStart"/>
      <w:r w:rsidRPr="00E83B9E">
        <w:rPr>
          <w:rFonts w:ascii="Arial" w:eastAsia="Times New Roman" w:hAnsi="Arial" w:cs="Arial"/>
          <w:i/>
          <w:iCs/>
          <w:color w:val="000000"/>
          <w:kern w:val="36"/>
          <w:sz w:val="16"/>
          <w:szCs w:val="16"/>
          <w:lang w:eastAsia="en-CA"/>
        </w:rPr>
        <w:t>oraculis</w:t>
      </w:r>
      <w:proofErr w:type="spellEnd"/>
      <w:r>
        <w:rPr>
          <w:rFonts w:ascii="Arial" w:eastAsia="Times New Roman" w:hAnsi="Arial" w:cs="Arial"/>
          <w:i/>
          <w:iCs/>
          <w:color w:val="000000"/>
          <w:kern w:val="36"/>
          <w:sz w:val="16"/>
          <w:szCs w:val="16"/>
          <w:lang w:eastAsia="en-CA"/>
        </w:rPr>
        <w:t xml:space="preserve">, </w:t>
      </w:r>
      <w:r w:rsidRPr="00E83B9E">
        <w:rPr>
          <w:rFonts w:ascii="Arial" w:eastAsia="Times New Roman" w:hAnsi="Arial" w:cs="Arial"/>
          <w:i/>
          <w:iCs/>
          <w:color w:val="000000"/>
          <w:kern w:val="36"/>
          <w:sz w:val="16"/>
          <w:szCs w:val="16"/>
          <w:lang w:eastAsia="en-CA"/>
        </w:rPr>
        <w:t>http://www.perseus.tufts.edu/hopper/text?doc=Perseus%3Atext%3A2008.01.0247%3Asection%3D0</w:t>
      </w:r>
      <w:bookmarkEnd w:id="11"/>
    </w:p>
  </w:footnote>
  <w:footnote w:id="6">
    <w:p w14:paraId="49777117" w14:textId="77777777" w:rsidR="005F0015" w:rsidRPr="007B3573" w:rsidRDefault="005F0015" w:rsidP="005F0015">
      <w:pPr>
        <w:pStyle w:val="FootnoteText"/>
        <w:rPr>
          <w:rFonts w:ascii="Arial" w:hAnsi="Arial" w:cs="Arial"/>
          <w:sz w:val="16"/>
          <w:szCs w:val="16"/>
        </w:rPr>
      </w:pPr>
      <w:r w:rsidRPr="007B3573">
        <w:rPr>
          <w:rStyle w:val="FootnoteReference"/>
          <w:rFonts w:ascii="Arial" w:hAnsi="Arial" w:cs="Arial"/>
          <w:sz w:val="16"/>
          <w:szCs w:val="16"/>
        </w:rPr>
        <w:footnoteRef/>
      </w:r>
      <w:r w:rsidRPr="007B3573">
        <w:rPr>
          <w:rFonts w:ascii="Arial" w:hAnsi="Arial" w:cs="Arial"/>
          <w:sz w:val="16"/>
          <w:szCs w:val="16"/>
        </w:rPr>
        <w:t xml:space="preserve"> </w:t>
      </w:r>
      <w:r w:rsidRPr="007B3573">
        <w:rPr>
          <w:rFonts w:ascii="Arial" w:hAnsi="Arial" w:cs="Arial"/>
          <w:color w:val="1A1A1A"/>
          <w:sz w:val="16"/>
          <w:szCs w:val="16"/>
        </w:rPr>
        <w:t xml:space="preserve">Dillon, John, </w:t>
      </w:r>
      <w:r w:rsidRPr="007B3573">
        <w:rPr>
          <w:rFonts w:ascii="Arial" w:hAnsi="Arial" w:cs="Arial"/>
          <w:i/>
          <w:iCs/>
          <w:color w:val="1A1A1A"/>
          <w:sz w:val="16"/>
          <w:szCs w:val="16"/>
        </w:rPr>
        <w:t>On the daimonion of Socrates, Plutarch, Pythagoreanism in Plutarch</w:t>
      </w:r>
      <w:r w:rsidRPr="007B3573">
        <w:rPr>
          <w:rFonts w:ascii="Arial" w:hAnsi="Arial" w:cs="Arial"/>
          <w:color w:val="1A1A1A"/>
          <w:sz w:val="16"/>
          <w:szCs w:val="16"/>
        </w:rPr>
        <w:t xml:space="preserve">, Donald Russell, George </w:t>
      </w:r>
      <w:proofErr w:type="spellStart"/>
      <w:r w:rsidRPr="007B3573">
        <w:rPr>
          <w:rFonts w:ascii="Arial" w:hAnsi="Arial" w:cs="Arial"/>
          <w:color w:val="1A1A1A"/>
          <w:sz w:val="16"/>
          <w:szCs w:val="16"/>
        </w:rPr>
        <w:t>Cawkwell</w:t>
      </w:r>
      <w:proofErr w:type="spellEnd"/>
      <w:r w:rsidRPr="007B3573">
        <w:rPr>
          <w:rFonts w:ascii="Arial" w:hAnsi="Arial" w:cs="Arial"/>
          <w:color w:val="1A1A1A"/>
          <w:sz w:val="16"/>
          <w:szCs w:val="16"/>
        </w:rPr>
        <w:t xml:space="preserve">, Werner </w:t>
      </w:r>
      <w:proofErr w:type="spellStart"/>
      <w:r w:rsidRPr="007B3573">
        <w:rPr>
          <w:rFonts w:ascii="Arial" w:hAnsi="Arial" w:cs="Arial"/>
          <w:color w:val="1A1A1A"/>
          <w:sz w:val="16"/>
          <w:szCs w:val="16"/>
        </w:rPr>
        <w:t>Deuse</w:t>
      </w:r>
      <w:proofErr w:type="spellEnd"/>
      <w:r w:rsidRPr="007B3573">
        <w:rPr>
          <w:rFonts w:ascii="Arial" w:hAnsi="Arial" w:cs="Arial"/>
          <w:color w:val="1A1A1A"/>
          <w:sz w:val="16"/>
          <w:szCs w:val="16"/>
        </w:rPr>
        <w:t xml:space="preserve">, John Dillon, Heinz-Gunther </w:t>
      </w:r>
      <w:proofErr w:type="spellStart"/>
      <w:r w:rsidRPr="007B3573">
        <w:rPr>
          <w:rFonts w:ascii="Arial" w:hAnsi="Arial" w:cs="Arial"/>
          <w:color w:val="1A1A1A"/>
          <w:sz w:val="16"/>
          <w:szCs w:val="16"/>
        </w:rPr>
        <w:t>Nesselrath</w:t>
      </w:r>
      <w:proofErr w:type="spellEnd"/>
      <w:r w:rsidRPr="007B3573">
        <w:rPr>
          <w:rFonts w:ascii="Arial" w:hAnsi="Arial" w:cs="Arial"/>
          <w:color w:val="1A1A1A"/>
          <w:sz w:val="16"/>
          <w:szCs w:val="16"/>
        </w:rPr>
        <w:t xml:space="preserve">, Robert Parker, Christopher Pelling and Stephan Schroder, </w:t>
      </w:r>
      <w:proofErr w:type="gramStart"/>
      <w:r w:rsidRPr="007B3573">
        <w:rPr>
          <w:rFonts w:ascii="Arial" w:hAnsi="Arial" w:cs="Arial"/>
          <w:color w:val="1A1A1A"/>
          <w:sz w:val="16"/>
          <w:szCs w:val="16"/>
        </w:rPr>
        <w:t>Edited</w:t>
      </w:r>
      <w:proofErr w:type="gramEnd"/>
      <w:r w:rsidRPr="007B3573">
        <w:rPr>
          <w:rFonts w:ascii="Arial" w:hAnsi="Arial" w:cs="Arial"/>
          <w:color w:val="1A1A1A"/>
          <w:sz w:val="16"/>
          <w:szCs w:val="16"/>
        </w:rPr>
        <w:t xml:space="preserve"> by Heinz-Gunther </w:t>
      </w:r>
      <w:proofErr w:type="spellStart"/>
      <w:r w:rsidRPr="007B3573">
        <w:rPr>
          <w:rFonts w:ascii="Arial" w:hAnsi="Arial" w:cs="Arial"/>
          <w:color w:val="1A1A1A"/>
          <w:sz w:val="16"/>
          <w:szCs w:val="16"/>
        </w:rPr>
        <w:t>Nesselrath</w:t>
      </w:r>
      <w:proofErr w:type="spellEnd"/>
      <w:r w:rsidRPr="007B3573">
        <w:rPr>
          <w:rFonts w:ascii="Arial" w:hAnsi="Arial" w:cs="Arial"/>
          <w:color w:val="1A1A1A"/>
          <w:sz w:val="16"/>
          <w:szCs w:val="16"/>
        </w:rPr>
        <w:t xml:space="preserve">, Published by Mohr </w:t>
      </w:r>
      <w:proofErr w:type="spellStart"/>
      <w:r w:rsidRPr="007B3573">
        <w:rPr>
          <w:rFonts w:ascii="Arial" w:hAnsi="Arial" w:cs="Arial"/>
          <w:color w:val="1A1A1A"/>
          <w:sz w:val="16"/>
          <w:szCs w:val="16"/>
        </w:rPr>
        <w:t>Siebeck</w:t>
      </w:r>
      <w:proofErr w:type="spellEnd"/>
      <w:r w:rsidRPr="007B3573">
        <w:rPr>
          <w:rFonts w:ascii="Arial" w:hAnsi="Arial" w:cs="Arial"/>
          <w:color w:val="1A1A1A"/>
          <w:sz w:val="16"/>
          <w:szCs w:val="16"/>
        </w:rPr>
        <w:t xml:space="preserve"> GmbH and Co. KG.  </w:t>
      </w:r>
    </w:p>
  </w:footnote>
  <w:footnote w:id="7">
    <w:p w14:paraId="157018F2" w14:textId="657C043A" w:rsidR="000F7229" w:rsidRDefault="000F7229">
      <w:pPr>
        <w:pStyle w:val="FootnoteText"/>
      </w:pPr>
      <w:r>
        <w:rPr>
          <w:rStyle w:val="FootnoteReference"/>
        </w:rPr>
        <w:footnoteRef/>
      </w:r>
      <w:r>
        <w:t xml:space="preserve"> </w:t>
      </w:r>
      <w:r w:rsidRPr="000D427B">
        <w:rPr>
          <w:rFonts w:ascii="Arial" w:hAnsi="Arial" w:cs="Arial"/>
          <w:color w:val="1A1A1A"/>
          <w:sz w:val="16"/>
          <w:szCs w:val="16"/>
        </w:rPr>
        <w:t xml:space="preserve">Schroder, Stephan, </w:t>
      </w:r>
      <w:r w:rsidRPr="000D427B">
        <w:rPr>
          <w:rFonts w:ascii="Arial" w:hAnsi="Arial" w:cs="Arial"/>
          <w:i/>
          <w:iCs/>
          <w:color w:val="1A1A1A"/>
          <w:sz w:val="16"/>
          <w:szCs w:val="16"/>
        </w:rPr>
        <w:t>On the daimonion of Socrates, Plutarch, Pythagoreanism in Plutarch</w:t>
      </w:r>
      <w:r w:rsidRPr="000D427B">
        <w:rPr>
          <w:rFonts w:ascii="Arial" w:hAnsi="Arial" w:cs="Arial"/>
          <w:color w:val="1A1A1A"/>
          <w:sz w:val="16"/>
          <w:szCs w:val="16"/>
        </w:rPr>
        <w:t xml:space="preserve">, Donald Russell, George </w:t>
      </w:r>
      <w:proofErr w:type="spellStart"/>
      <w:r w:rsidRPr="000D427B">
        <w:rPr>
          <w:rFonts w:ascii="Arial" w:hAnsi="Arial" w:cs="Arial"/>
          <w:color w:val="1A1A1A"/>
          <w:sz w:val="16"/>
          <w:szCs w:val="16"/>
        </w:rPr>
        <w:t>Cawkwell</w:t>
      </w:r>
      <w:proofErr w:type="spellEnd"/>
      <w:r w:rsidRPr="000D427B">
        <w:rPr>
          <w:rFonts w:ascii="Arial" w:hAnsi="Arial" w:cs="Arial"/>
          <w:color w:val="1A1A1A"/>
          <w:sz w:val="16"/>
          <w:szCs w:val="16"/>
        </w:rPr>
        <w:t xml:space="preserve">, Werner </w:t>
      </w:r>
      <w:proofErr w:type="spellStart"/>
      <w:r w:rsidRPr="000D427B">
        <w:rPr>
          <w:rFonts w:ascii="Arial" w:hAnsi="Arial" w:cs="Arial"/>
          <w:color w:val="1A1A1A"/>
          <w:sz w:val="16"/>
          <w:szCs w:val="16"/>
        </w:rPr>
        <w:t>Deuse</w:t>
      </w:r>
      <w:proofErr w:type="spellEnd"/>
      <w:r w:rsidRPr="000D427B">
        <w:rPr>
          <w:rFonts w:ascii="Arial" w:hAnsi="Arial" w:cs="Arial"/>
          <w:color w:val="1A1A1A"/>
          <w:sz w:val="16"/>
          <w:szCs w:val="16"/>
        </w:rPr>
        <w:t xml:space="preserve">, John Dillon, Heinz-Gunther </w:t>
      </w:r>
      <w:proofErr w:type="spellStart"/>
      <w:r w:rsidRPr="000D427B">
        <w:rPr>
          <w:rFonts w:ascii="Arial" w:hAnsi="Arial" w:cs="Arial"/>
          <w:color w:val="1A1A1A"/>
          <w:sz w:val="16"/>
          <w:szCs w:val="16"/>
        </w:rPr>
        <w:t>Nesselrath</w:t>
      </w:r>
      <w:proofErr w:type="spellEnd"/>
      <w:r w:rsidRPr="000D427B">
        <w:rPr>
          <w:rFonts w:ascii="Arial" w:hAnsi="Arial" w:cs="Arial"/>
          <w:color w:val="1A1A1A"/>
          <w:sz w:val="16"/>
          <w:szCs w:val="16"/>
        </w:rPr>
        <w:t xml:space="preserve">, Robert Parker, Christopher Pelling and Stephan Schroder, </w:t>
      </w:r>
      <w:proofErr w:type="gramStart"/>
      <w:r w:rsidRPr="000D427B">
        <w:rPr>
          <w:rFonts w:ascii="Arial" w:hAnsi="Arial" w:cs="Arial"/>
          <w:color w:val="1A1A1A"/>
          <w:sz w:val="16"/>
          <w:szCs w:val="16"/>
        </w:rPr>
        <w:t>Edited</w:t>
      </w:r>
      <w:proofErr w:type="gramEnd"/>
      <w:r w:rsidRPr="000D427B">
        <w:rPr>
          <w:rFonts w:ascii="Arial" w:hAnsi="Arial" w:cs="Arial"/>
          <w:color w:val="1A1A1A"/>
          <w:sz w:val="16"/>
          <w:szCs w:val="16"/>
        </w:rPr>
        <w:t xml:space="preserve"> by Heinz-Gunther </w:t>
      </w:r>
      <w:proofErr w:type="spellStart"/>
      <w:r w:rsidRPr="000D427B">
        <w:rPr>
          <w:rFonts w:ascii="Arial" w:hAnsi="Arial" w:cs="Arial"/>
          <w:color w:val="1A1A1A"/>
          <w:sz w:val="16"/>
          <w:szCs w:val="16"/>
        </w:rPr>
        <w:t>Nesselrath</w:t>
      </w:r>
      <w:proofErr w:type="spellEnd"/>
      <w:r w:rsidRPr="000D427B">
        <w:rPr>
          <w:rFonts w:ascii="Arial" w:hAnsi="Arial" w:cs="Arial"/>
          <w:color w:val="1A1A1A"/>
          <w:sz w:val="16"/>
          <w:szCs w:val="16"/>
        </w:rPr>
        <w:t xml:space="preserve">, Published by Mohr </w:t>
      </w:r>
      <w:proofErr w:type="spellStart"/>
      <w:r w:rsidRPr="000D427B">
        <w:rPr>
          <w:rFonts w:ascii="Arial" w:hAnsi="Arial" w:cs="Arial"/>
          <w:color w:val="1A1A1A"/>
          <w:sz w:val="16"/>
          <w:szCs w:val="16"/>
        </w:rPr>
        <w:t>Siebeck</w:t>
      </w:r>
      <w:proofErr w:type="spellEnd"/>
      <w:r w:rsidRPr="000D427B">
        <w:rPr>
          <w:rFonts w:ascii="Arial" w:hAnsi="Arial" w:cs="Arial"/>
          <w:color w:val="1A1A1A"/>
          <w:sz w:val="16"/>
          <w:szCs w:val="16"/>
        </w:rPr>
        <w:t xml:space="preserve"> GmbH and Co. KG.  </w:t>
      </w:r>
      <w:r>
        <w:rPr>
          <w:rFonts w:ascii="Arial" w:hAnsi="Arial" w:cs="Arial"/>
          <w:sz w:val="16"/>
          <w:szCs w:val="16"/>
        </w:rPr>
        <w:t>pp 1</w:t>
      </w:r>
      <w:r>
        <w:rPr>
          <w:rFonts w:ascii="Arial" w:hAnsi="Arial" w:cs="Arial"/>
          <w:sz w:val="16"/>
          <w:szCs w:val="16"/>
        </w:rPr>
        <w:t>47</w:t>
      </w:r>
    </w:p>
  </w:footnote>
  <w:footnote w:id="8">
    <w:p w14:paraId="4762A9C6" w14:textId="77777777" w:rsidR="00080CCE" w:rsidRPr="00061FBF" w:rsidRDefault="00080CCE" w:rsidP="007568D2">
      <w:pPr>
        <w:pStyle w:val="NormalWeb"/>
        <w:spacing w:after="150"/>
        <w:rPr>
          <w:rFonts w:ascii="Arial" w:hAnsi="Arial" w:cs="Arial"/>
          <w:sz w:val="16"/>
          <w:szCs w:val="16"/>
        </w:rPr>
      </w:pPr>
      <w:r w:rsidRPr="007C5302">
        <w:rPr>
          <w:rStyle w:val="FootnoteReference"/>
          <w:rFonts w:ascii="Arial" w:hAnsi="Arial" w:cs="Arial"/>
          <w:sz w:val="16"/>
          <w:szCs w:val="16"/>
        </w:rPr>
        <w:footnoteRef/>
      </w:r>
      <w:r w:rsidRPr="007C5302">
        <w:rPr>
          <w:rFonts w:ascii="Arial" w:hAnsi="Arial" w:cs="Arial"/>
          <w:sz w:val="16"/>
          <w:szCs w:val="16"/>
        </w:rPr>
        <w:t xml:space="preserve"> </w:t>
      </w:r>
      <w:bookmarkStart w:id="12" w:name="_Hlk42534227"/>
      <w:r w:rsidRPr="007C5302">
        <w:rPr>
          <w:rFonts w:ascii="Arial" w:hAnsi="Arial" w:cs="Arial"/>
          <w:color w:val="1A1A1A"/>
          <w:sz w:val="16"/>
          <w:szCs w:val="16"/>
        </w:rPr>
        <w:t xml:space="preserve">Plutarch, De </w:t>
      </w:r>
      <w:proofErr w:type="spellStart"/>
      <w:r w:rsidRPr="007C5302">
        <w:rPr>
          <w:rFonts w:ascii="Arial" w:hAnsi="Arial" w:cs="Arial"/>
          <w:color w:val="1A1A1A"/>
          <w:sz w:val="16"/>
          <w:szCs w:val="16"/>
        </w:rPr>
        <w:t>Defectu</w:t>
      </w:r>
      <w:proofErr w:type="spellEnd"/>
      <w:r w:rsidRPr="007C5302">
        <w:rPr>
          <w:rFonts w:ascii="Arial" w:hAnsi="Arial" w:cs="Arial"/>
          <w:color w:val="1A1A1A"/>
          <w:sz w:val="16"/>
          <w:szCs w:val="16"/>
        </w:rPr>
        <w:t xml:space="preserve"> </w:t>
      </w:r>
      <w:proofErr w:type="spellStart"/>
      <w:r w:rsidRPr="007C5302">
        <w:rPr>
          <w:rFonts w:ascii="Arial" w:hAnsi="Arial" w:cs="Arial"/>
          <w:color w:val="1A1A1A"/>
          <w:sz w:val="16"/>
          <w:szCs w:val="16"/>
        </w:rPr>
        <w:t>Oraculorum</w:t>
      </w:r>
      <w:proofErr w:type="spellEnd"/>
      <w:r w:rsidRPr="007C5302">
        <w:rPr>
          <w:rFonts w:ascii="Arial" w:hAnsi="Arial" w:cs="Arial"/>
          <w:color w:val="1A1A1A"/>
          <w:sz w:val="16"/>
          <w:szCs w:val="16"/>
        </w:rPr>
        <w:t>, Loeb Edition, as published in Vol. V of the Loeb Classical Library edition, 1936</w:t>
      </w:r>
      <w:bookmarkEnd w:id="12"/>
      <w:r>
        <w:rPr>
          <w:rFonts w:ascii="Arial" w:hAnsi="Arial" w:cs="Arial"/>
          <w:color w:val="1A1A1A"/>
          <w:sz w:val="16"/>
          <w:szCs w:val="16"/>
        </w:rPr>
        <w:t>, pp375</w:t>
      </w:r>
    </w:p>
  </w:footnote>
  <w:footnote w:id="9">
    <w:p w14:paraId="44654FED" w14:textId="26642D8A" w:rsidR="00080CCE" w:rsidRPr="00061FBF" w:rsidRDefault="00080CCE" w:rsidP="007568D2">
      <w:pPr>
        <w:pStyle w:val="NormalWeb"/>
        <w:spacing w:after="150"/>
        <w:rPr>
          <w:rFonts w:ascii="Arial" w:hAnsi="Arial" w:cs="Arial"/>
          <w:sz w:val="16"/>
          <w:szCs w:val="16"/>
        </w:rPr>
      </w:pPr>
      <w:r w:rsidRPr="00061FBF">
        <w:rPr>
          <w:rStyle w:val="FootnoteReference"/>
          <w:rFonts w:ascii="Arial" w:hAnsi="Arial" w:cs="Arial"/>
          <w:sz w:val="16"/>
          <w:szCs w:val="16"/>
        </w:rPr>
        <w:footnoteRef/>
      </w:r>
      <w:r w:rsidRPr="00061FBF">
        <w:rPr>
          <w:rFonts w:ascii="Arial" w:hAnsi="Arial" w:cs="Arial"/>
          <w:sz w:val="16"/>
          <w:szCs w:val="16"/>
        </w:rPr>
        <w:t xml:space="preserve"> </w:t>
      </w:r>
      <w:bookmarkStart w:id="13" w:name="_Hlk42584308"/>
      <w:r w:rsidRPr="00061FBF">
        <w:rPr>
          <w:rFonts w:ascii="Arial" w:hAnsi="Arial" w:cs="Arial"/>
          <w:color w:val="1A1A1A"/>
          <w:sz w:val="16"/>
          <w:szCs w:val="16"/>
        </w:rPr>
        <w:t xml:space="preserve">Plutarch, </w:t>
      </w:r>
      <w:r w:rsidRPr="000D427B">
        <w:rPr>
          <w:rFonts w:ascii="Arial" w:hAnsi="Arial" w:cs="Arial"/>
          <w:i/>
          <w:iCs/>
          <w:color w:val="1A1A1A"/>
          <w:sz w:val="16"/>
          <w:szCs w:val="16"/>
        </w:rPr>
        <w:t>De Defectu Oraculorum</w:t>
      </w:r>
      <w:r w:rsidRPr="00061FBF">
        <w:rPr>
          <w:rFonts w:ascii="Arial" w:hAnsi="Arial" w:cs="Arial"/>
          <w:color w:val="1A1A1A"/>
          <w:sz w:val="16"/>
          <w:szCs w:val="16"/>
        </w:rPr>
        <w:t>, Loeb Edition, as published in Vol. V of the Loeb Classical Library edition, 1936</w:t>
      </w:r>
      <w:r>
        <w:rPr>
          <w:rFonts w:ascii="Arial" w:hAnsi="Arial" w:cs="Arial"/>
          <w:color w:val="1A1A1A"/>
          <w:sz w:val="16"/>
          <w:szCs w:val="16"/>
        </w:rPr>
        <w:t>, p375</w:t>
      </w:r>
      <w:bookmarkEnd w:id="13"/>
    </w:p>
  </w:footnote>
  <w:footnote w:id="10">
    <w:p w14:paraId="6B4DD6EA" w14:textId="301EF8CB" w:rsidR="0034742E" w:rsidRPr="008B60CC" w:rsidRDefault="0034742E" w:rsidP="0034742E">
      <w:pPr>
        <w:pStyle w:val="Heading1"/>
        <w:spacing w:before="150" w:after="30"/>
        <w:rPr>
          <w:rFonts w:ascii="Arial" w:hAnsi="Arial" w:cs="Arial"/>
          <w:color w:val="auto"/>
          <w:sz w:val="16"/>
          <w:szCs w:val="16"/>
        </w:rPr>
      </w:pPr>
      <w:r w:rsidRPr="00E83B9E">
        <w:rPr>
          <w:rStyle w:val="FootnoteReference"/>
          <w:rFonts w:ascii="Arial" w:hAnsi="Arial" w:cs="Arial"/>
          <w:color w:val="auto"/>
          <w:sz w:val="16"/>
          <w:szCs w:val="16"/>
        </w:rPr>
        <w:footnoteRef/>
      </w:r>
      <w:r w:rsidRPr="00E83B9E">
        <w:rPr>
          <w:rFonts w:ascii="Arial" w:hAnsi="Arial" w:cs="Arial"/>
          <w:color w:val="auto"/>
          <w:sz w:val="16"/>
          <w:szCs w:val="16"/>
        </w:rPr>
        <w:t xml:space="preserve"> </w:t>
      </w:r>
      <w:bookmarkStart w:id="14" w:name="_Hlk42689731"/>
      <w:bookmarkStart w:id="15" w:name="_Hlk42697298"/>
      <w:bookmarkStart w:id="16" w:name="_Hlk42697535"/>
      <w:r w:rsidRPr="00E83B9E">
        <w:rPr>
          <w:rFonts w:ascii="Arial" w:eastAsia="Times New Roman" w:hAnsi="Arial" w:cs="Arial"/>
          <w:color w:val="000000"/>
          <w:kern w:val="36"/>
          <w:sz w:val="16"/>
          <w:szCs w:val="16"/>
          <w:lang w:eastAsia="en-CA"/>
        </w:rPr>
        <w:t>Babbitt</w:t>
      </w:r>
      <w:r w:rsidR="001861EA">
        <w:rPr>
          <w:rFonts w:ascii="Arial" w:eastAsia="Times New Roman" w:hAnsi="Arial" w:cs="Arial"/>
          <w:color w:val="000000"/>
          <w:kern w:val="36"/>
          <w:sz w:val="16"/>
          <w:szCs w:val="16"/>
          <w:lang w:eastAsia="en-CA"/>
        </w:rPr>
        <w:t>,</w:t>
      </w:r>
      <w:r w:rsidR="001861EA" w:rsidRPr="001861EA">
        <w:rPr>
          <w:rFonts w:ascii="Arial" w:eastAsia="Times New Roman" w:hAnsi="Arial" w:cs="Arial"/>
          <w:color w:val="auto"/>
          <w:kern w:val="36"/>
          <w:sz w:val="16"/>
          <w:szCs w:val="16"/>
          <w:lang w:eastAsia="en-CA"/>
        </w:rPr>
        <w:t xml:space="preserve"> </w:t>
      </w:r>
      <w:r w:rsidR="001861EA" w:rsidRPr="00E83B9E">
        <w:rPr>
          <w:rFonts w:ascii="Arial" w:eastAsia="Times New Roman" w:hAnsi="Arial" w:cs="Arial"/>
          <w:color w:val="auto"/>
          <w:kern w:val="36"/>
          <w:sz w:val="16"/>
          <w:szCs w:val="16"/>
          <w:lang w:eastAsia="en-CA"/>
        </w:rPr>
        <w:t>Frank</w:t>
      </w:r>
      <w:r w:rsidR="001861EA" w:rsidRPr="001861EA">
        <w:rPr>
          <w:rFonts w:ascii="Arial" w:eastAsia="Times New Roman" w:hAnsi="Arial" w:cs="Arial"/>
          <w:color w:val="000000"/>
          <w:kern w:val="36"/>
          <w:sz w:val="16"/>
          <w:szCs w:val="16"/>
          <w:lang w:eastAsia="en-CA"/>
        </w:rPr>
        <w:t xml:space="preserve"> </w:t>
      </w:r>
      <w:r w:rsidR="001861EA" w:rsidRPr="00E83B9E">
        <w:rPr>
          <w:rFonts w:ascii="Arial" w:eastAsia="Times New Roman" w:hAnsi="Arial" w:cs="Arial"/>
          <w:color w:val="000000"/>
          <w:kern w:val="36"/>
          <w:sz w:val="16"/>
          <w:szCs w:val="16"/>
          <w:lang w:eastAsia="en-CA"/>
        </w:rPr>
        <w:t>Cole</w:t>
      </w:r>
      <w:bookmarkEnd w:id="15"/>
      <w:r w:rsidRPr="00E83B9E">
        <w:rPr>
          <w:rFonts w:ascii="Arial" w:eastAsia="Times New Roman" w:hAnsi="Arial" w:cs="Arial"/>
          <w:color w:val="000000"/>
          <w:kern w:val="36"/>
          <w:sz w:val="16"/>
          <w:szCs w:val="16"/>
          <w:lang w:eastAsia="en-CA"/>
        </w:rPr>
        <w:t xml:space="preserve">, Ed., </w:t>
      </w:r>
      <w:r w:rsidRPr="00E83B9E">
        <w:rPr>
          <w:rFonts w:ascii="Arial" w:eastAsia="Times New Roman" w:hAnsi="Arial" w:cs="Arial"/>
          <w:i/>
          <w:iCs/>
          <w:color w:val="000000"/>
          <w:kern w:val="36"/>
          <w:sz w:val="16"/>
          <w:szCs w:val="16"/>
          <w:lang w:eastAsia="en-CA"/>
        </w:rPr>
        <w:t>Plutarch,</w:t>
      </w:r>
      <w:r w:rsidRPr="00E83B9E">
        <w:rPr>
          <w:rFonts w:ascii="Arial" w:eastAsia="Times New Roman" w:hAnsi="Arial" w:cs="Arial"/>
          <w:color w:val="000000"/>
          <w:kern w:val="36"/>
          <w:sz w:val="16"/>
          <w:szCs w:val="16"/>
          <w:lang w:eastAsia="en-CA"/>
        </w:rPr>
        <w:t> </w:t>
      </w:r>
      <w:r w:rsidRPr="00E83B9E">
        <w:rPr>
          <w:rFonts w:ascii="Arial" w:eastAsia="Times New Roman" w:hAnsi="Arial" w:cs="Arial"/>
          <w:i/>
          <w:iCs/>
          <w:color w:val="000000"/>
          <w:kern w:val="36"/>
          <w:sz w:val="16"/>
          <w:szCs w:val="16"/>
          <w:lang w:eastAsia="en-CA"/>
        </w:rPr>
        <w:t xml:space="preserve">De </w:t>
      </w:r>
      <w:proofErr w:type="spellStart"/>
      <w:r w:rsidRPr="00E83B9E">
        <w:rPr>
          <w:rFonts w:ascii="Arial" w:eastAsia="Times New Roman" w:hAnsi="Arial" w:cs="Arial"/>
          <w:i/>
          <w:iCs/>
          <w:color w:val="000000"/>
          <w:kern w:val="36"/>
          <w:sz w:val="16"/>
          <w:szCs w:val="16"/>
          <w:lang w:eastAsia="en-CA"/>
        </w:rPr>
        <w:t>Pythiae</w:t>
      </w:r>
      <w:proofErr w:type="spellEnd"/>
      <w:r w:rsidRPr="00E83B9E">
        <w:rPr>
          <w:rFonts w:ascii="Arial" w:eastAsia="Times New Roman" w:hAnsi="Arial" w:cs="Arial"/>
          <w:i/>
          <w:iCs/>
          <w:color w:val="000000"/>
          <w:kern w:val="36"/>
          <w:sz w:val="16"/>
          <w:szCs w:val="16"/>
          <w:lang w:eastAsia="en-CA"/>
        </w:rPr>
        <w:t xml:space="preserve"> </w:t>
      </w:r>
      <w:proofErr w:type="spellStart"/>
      <w:r w:rsidRPr="00E83B9E">
        <w:rPr>
          <w:rFonts w:ascii="Arial" w:eastAsia="Times New Roman" w:hAnsi="Arial" w:cs="Arial"/>
          <w:i/>
          <w:iCs/>
          <w:color w:val="000000"/>
          <w:kern w:val="36"/>
          <w:sz w:val="16"/>
          <w:szCs w:val="16"/>
          <w:lang w:eastAsia="en-CA"/>
        </w:rPr>
        <w:t>oraculis</w:t>
      </w:r>
      <w:proofErr w:type="spellEnd"/>
      <w:r w:rsidRPr="00E83B9E">
        <w:rPr>
          <w:rFonts w:ascii="Arial" w:eastAsia="Times New Roman" w:hAnsi="Arial" w:cs="Arial"/>
          <w:i/>
          <w:iCs/>
          <w:color w:val="000000"/>
          <w:kern w:val="36"/>
          <w:sz w:val="16"/>
          <w:szCs w:val="16"/>
          <w:lang w:eastAsia="en-CA"/>
        </w:rPr>
        <w:t xml:space="preserve">, </w:t>
      </w:r>
      <w:hyperlink r:id="rId1" w:history="1">
        <w:r w:rsidRPr="008B60CC">
          <w:rPr>
            <w:rStyle w:val="Hyperlink"/>
            <w:rFonts w:ascii="Arial" w:eastAsia="Times New Roman" w:hAnsi="Arial" w:cs="Arial"/>
            <w:i/>
            <w:iCs/>
            <w:color w:val="auto"/>
            <w:kern w:val="36"/>
            <w:sz w:val="16"/>
            <w:szCs w:val="16"/>
            <w:lang w:eastAsia="en-CA"/>
          </w:rPr>
          <w:t>http://www.perseus.tufts.edu/hopper/text?doc=Perseus%3Atext%3A2008.01.0247%3Asection%3D0</w:t>
        </w:r>
      </w:hyperlink>
      <w:r w:rsidRPr="008B60CC">
        <w:rPr>
          <w:rFonts w:ascii="Arial" w:eastAsia="Times New Roman" w:hAnsi="Arial" w:cs="Arial"/>
          <w:i/>
          <w:iCs/>
          <w:color w:val="auto"/>
          <w:kern w:val="36"/>
          <w:sz w:val="16"/>
          <w:szCs w:val="16"/>
          <w:lang w:eastAsia="en-CA"/>
        </w:rPr>
        <w:t xml:space="preserve"> Section 7</w:t>
      </w:r>
      <w:bookmarkEnd w:id="14"/>
    </w:p>
    <w:bookmarkEnd w:id="16"/>
  </w:footnote>
  <w:footnote w:id="11">
    <w:p w14:paraId="05088890" w14:textId="4ACF0C8E" w:rsidR="008B60CC" w:rsidRPr="008B60CC" w:rsidRDefault="008B60CC">
      <w:pPr>
        <w:pStyle w:val="FootnoteText"/>
      </w:pPr>
      <w:r w:rsidRPr="008B60CC">
        <w:rPr>
          <w:rStyle w:val="FootnoteReference"/>
        </w:rPr>
        <w:footnoteRef/>
      </w:r>
      <w:r w:rsidRPr="008B60CC">
        <w:t xml:space="preserve"> </w:t>
      </w:r>
      <w:r w:rsidR="001861EA" w:rsidRPr="00E83B9E">
        <w:rPr>
          <w:rFonts w:ascii="Arial" w:eastAsia="Times New Roman" w:hAnsi="Arial" w:cs="Arial"/>
          <w:color w:val="000000"/>
          <w:kern w:val="36"/>
          <w:sz w:val="16"/>
          <w:szCs w:val="16"/>
          <w:lang w:eastAsia="en-CA"/>
        </w:rPr>
        <w:t>Babbitt</w:t>
      </w:r>
      <w:r w:rsidR="001861EA">
        <w:rPr>
          <w:rFonts w:ascii="Arial" w:eastAsia="Times New Roman" w:hAnsi="Arial" w:cs="Arial"/>
          <w:color w:val="000000"/>
          <w:kern w:val="36"/>
          <w:sz w:val="16"/>
          <w:szCs w:val="16"/>
          <w:lang w:eastAsia="en-CA"/>
        </w:rPr>
        <w:t>,</w:t>
      </w:r>
      <w:r w:rsidR="001861EA" w:rsidRPr="001861EA">
        <w:rPr>
          <w:rFonts w:ascii="Arial" w:eastAsia="Times New Roman" w:hAnsi="Arial" w:cs="Arial"/>
          <w:kern w:val="36"/>
          <w:sz w:val="16"/>
          <w:szCs w:val="16"/>
          <w:lang w:eastAsia="en-CA"/>
        </w:rPr>
        <w:t xml:space="preserve"> </w:t>
      </w:r>
      <w:r w:rsidR="001861EA" w:rsidRPr="00E83B9E">
        <w:rPr>
          <w:rFonts w:ascii="Arial" w:eastAsia="Times New Roman" w:hAnsi="Arial" w:cs="Arial"/>
          <w:kern w:val="36"/>
          <w:sz w:val="16"/>
          <w:szCs w:val="16"/>
          <w:lang w:eastAsia="en-CA"/>
        </w:rPr>
        <w:t>Frank</w:t>
      </w:r>
      <w:r w:rsidR="001861EA" w:rsidRPr="001861EA">
        <w:rPr>
          <w:rFonts w:ascii="Arial" w:eastAsia="Times New Roman" w:hAnsi="Arial" w:cs="Arial"/>
          <w:color w:val="000000"/>
          <w:kern w:val="36"/>
          <w:sz w:val="16"/>
          <w:szCs w:val="16"/>
          <w:lang w:eastAsia="en-CA"/>
        </w:rPr>
        <w:t xml:space="preserve"> </w:t>
      </w:r>
      <w:r w:rsidR="001861EA" w:rsidRPr="00E83B9E">
        <w:rPr>
          <w:rFonts w:ascii="Arial" w:eastAsia="Times New Roman" w:hAnsi="Arial" w:cs="Arial"/>
          <w:color w:val="000000"/>
          <w:kern w:val="36"/>
          <w:sz w:val="16"/>
          <w:szCs w:val="16"/>
          <w:lang w:eastAsia="en-CA"/>
        </w:rPr>
        <w:t>Cole</w:t>
      </w:r>
      <w:r w:rsidRPr="008B60CC">
        <w:rPr>
          <w:rFonts w:ascii="Arial" w:eastAsia="Times New Roman" w:hAnsi="Arial" w:cs="Arial"/>
          <w:kern w:val="36"/>
          <w:sz w:val="16"/>
          <w:szCs w:val="16"/>
          <w:lang w:eastAsia="en-CA"/>
        </w:rPr>
        <w:t xml:space="preserve">, Ed., </w:t>
      </w:r>
      <w:r w:rsidRPr="008B60CC">
        <w:rPr>
          <w:rFonts w:ascii="Arial" w:eastAsia="Times New Roman" w:hAnsi="Arial" w:cs="Arial"/>
          <w:i/>
          <w:iCs/>
          <w:kern w:val="36"/>
          <w:sz w:val="16"/>
          <w:szCs w:val="16"/>
          <w:lang w:eastAsia="en-CA"/>
        </w:rPr>
        <w:t>Plutarch,</w:t>
      </w:r>
      <w:r w:rsidRPr="008B60CC">
        <w:rPr>
          <w:rFonts w:ascii="Arial" w:eastAsia="Times New Roman" w:hAnsi="Arial" w:cs="Arial"/>
          <w:kern w:val="36"/>
          <w:sz w:val="16"/>
          <w:szCs w:val="16"/>
          <w:lang w:eastAsia="en-CA"/>
        </w:rPr>
        <w:t> </w:t>
      </w:r>
      <w:r w:rsidRPr="008B60CC">
        <w:rPr>
          <w:rFonts w:ascii="Arial" w:eastAsia="Times New Roman" w:hAnsi="Arial" w:cs="Arial"/>
          <w:i/>
          <w:iCs/>
          <w:kern w:val="36"/>
          <w:sz w:val="16"/>
          <w:szCs w:val="16"/>
          <w:lang w:eastAsia="en-CA"/>
        </w:rPr>
        <w:t xml:space="preserve">De </w:t>
      </w:r>
      <w:proofErr w:type="spellStart"/>
      <w:r w:rsidRPr="008B60CC">
        <w:rPr>
          <w:rFonts w:ascii="Arial" w:eastAsia="Times New Roman" w:hAnsi="Arial" w:cs="Arial"/>
          <w:i/>
          <w:iCs/>
          <w:kern w:val="36"/>
          <w:sz w:val="16"/>
          <w:szCs w:val="16"/>
          <w:lang w:eastAsia="en-CA"/>
        </w:rPr>
        <w:t>Pythiae</w:t>
      </w:r>
      <w:proofErr w:type="spellEnd"/>
      <w:r w:rsidRPr="008B60CC">
        <w:rPr>
          <w:rFonts w:ascii="Arial" w:eastAsia="Times New Roman" w:hAnsi="Arial" w:cs="Arial"/>
          <w:i/>
          <w:iCs/>
          <w:kern w:val="36"/>
          <w:sz w:val="16"/>
          <w:szCs w:val="16"/>
          <w:lang w:eastAsia="en-CA"/>
        </w:rPr>
        <w:t xml:space="preserve"> </w:t>
      </w:r>
      <w:proofErr w:type="spellStart"/>
      <w:r w:rsidRPr="008B60CC">
        <w:rPr>
          <w:rFonts w:ascii="Arial" w:eastAsia="Times New Roman" w:hAnsi="Arial" w:cs="Arial"/>
          <w:i/>
          <w:iCs/>
          <w:kern w:val="36"/>
          <w:sz w:val="16"/>
          <w:szCs w:val="16"/>
          <w:lang w:eastAsia="en-CA"/>
        </w:rPr>
        <w:t>oraculis</w:t>
      </w:r>
      <w:proofErr w:type="spellEnd"/>
      <w:r w:rsidRPr="008B60CC">
        <w:rPr>
          <w:rFonts w:ascii="Arial" w:eastAsia="Times New Roman" w:hAnsi="Arial" w:cs="Arial"/>
          <w:i/>
          <w:iCs/>
          <w:kern w:val="36"/>
          <w:sz w:val="16"/>
          <w:szCs w:val="16"/>
          <w:lang w:eastAsia="en-CA"/>
        </w:rPr>
        <w:t xml:space="preserve">, </w:t>
      </w:r>
      <w:hyperlink r:id="rId2" w:history="1">
        <w:r w:rsidRPr="008B60CC">
          <w:rPr>
            <w:rStyle w:val="Hyperlink"/>
            <w:rFonts w:ascii="Arial" w:eastAsia="Times New Roman" w:hAnsi="Arial" w:cs="Arial"/>
            <w:i/>
            <w:iCs/>
            <w:color w:val="auto"/>
            <w:kern w:val="36"/>
            <w:sz w:val="16"/>
            <w:szCs w:val="16"/>
            <w:lang w:eastAsia="en-CA"/>
          </w:rPr>
          <w:t>http://www.perseus.tufts.edu/hopper/text?doc=Perseus%3Atext%3A2008.01.0247%3Asection%3D0</w:t>
        </w:r>
      </w:hyperlink>
      <w:r w:rsidRPr="008B60CC">
        <w:rPr>
          <w:rFonts w:ascii="Arial" w:eastAsia="Times New Roman" w:hAnsi="Arial" w:cs="Arial"/>
          <w:i/>
          <w:iCs/>
          <w:kern w:val="36"/>
          <w:sz w:val="16"/>
          <w:szCs w:val="16"/>
          <w:lang w:eastAsia="en-CA"/>
        </w:rPr>
        <w:t xml:space="preserve"> Section </w:t>
      </w:r>
      <w:r w:rsidRPr="008B60CC">
        <w:rPr>
          <w:rFonts w:ascii="Arial" w:eastAsia="Times New Roman" w:hAnsi="Arial" w:cs="Arial"/>
          <w:i/>
          <w:iCs/>
          <w:kern w:val="36"/>
          <w:sz w:val="16"/>
          <w:szCs w:val="16"/>
          <w:lang w:eastAsia="en-CA"/>
        </w:rPr>
        <w:t>20</w:t>
      </w:r>
    </w:p>
  </w:footnote>
  <w:footnote w:id="12">
    <w:p w14:paraId="2D2CB1CA" w14:textId="77777777" w:rsidR="0034742E" w:rsidRDefault="0034742E" w:rsidP="0034742E">
      <w:pPr>
        <w:pStyle w:val="FootnoteText"/>
      </w:pPr>
      <w:r w:rsidRPr="00E83B9E">
        <w:rPr>
          <w:rStyle w:val="FootnoteReference"/>
          <w:rFonts w:ascii="Arial" w:hAnsi="Arial" w:cs="Arial"/>
          <w:sz w:val="16"/>
          <w:szCs w:val="16"/>
        </w:rPr>
        <w:footnoteRef/>
      </w:r>
      <w:r w:rsidRPr="00E83B9E">
        <w:rPr>
          <w:rFonts w:ascii="Arial" w:hAnsi="Arial" w:cs="Arial"/>
          <w:sz w:val="16"/>
          <w:szCs w:val="16"/>
        </w:rPr>
        <w:t xml:space="preserve"> </w:t>
      </w:r>
      <w:r w:rsidRPr="00E83B9E">
        <w:rPr>
          <w:rFonts w:ascii="Arial" w:hAnsi="Arial" w:cs="Arial"/>
          <w:color w:val="1A1A1A"/>
          <w:sz w:val="16"/>
          <w:szCs w:val="16"/>
        </w:rPr>
        <w:t xml:space="preserve">Schroder, Stephan, </w:t>
      </w:r>
      <w:r w:rsidRPr="00E83B9E">
        <w:rPr>
          <w:rFonts w:ascii="Arial" w:hAnsi="Arial" w:cs="Arial"/>
          <w:i/>
          <w:iCs/>
          <w:color w:val="1A1A1A"/>
          <w:sz w:val="16"/>
          <w:szCs w:val="16"/>
        </w:rPr>
        <w:t>On the daimonion of Socrates, Plutarch, Pythagoreanism in Plutarch</w:t>
      </w:r>
      <w:r w:rsidRPr="00E83B9E">
        <w:rPr>
          <w:rFonts w:ascii="Arial" w:hAnsi="Arial" w:cs="Arial"/>
          <w:color w:val="1A1A1A"/>
          <w:sz w:val="16"/>
          <w:szCs w:val="16"/>
        </w:rPr>
        <w:t xml:space="preserve">, Donald Russell, George </w:t>
      </w:r>
      <w:proofErr w:type="spellStart"/>
      <w:r w:rsidRPr="00E83B9E">
        <w:rPr>
          <w:rFonts w:ascii="Arial" w:hAnsi="Arial" w:cs="Arial"/>
          <w:color w:val="1A1A1A"/>
          <w:sz w:val="16"/>
          <w:szCs w:val="16"/>
        </w:rPr>
        <w:t>Cawkwell</w:t>
      </w:r>
      <w:proofErr w:type="spellEnd"/>
      <w:r w:rsidRPr="000D427B">
        <w:rPr>
          <w:rFonts w:ascii="Arial" w:hAnsi="Arial" w:cs="Arial"/>
          <w:color w:val="1A1A1A"/>
          <w:sz w:val="16"/>
          <w:szCs w:val="16"/>
        </w:rPr>
        <w:t xml:space="preserve">, Werner </w:t>
      </w:r>
      <w:proofErr w:type="spellStart"/>
      <w:r w:rsidRPr="000D427B">
        <w:rPr>
          <w:rFonts w:ascii="Arial" w:hAnsi="Arial" w:cs="Arial"/>
          <w:color w:val="1A1A1A"/>
          <w:sz w:val="16"/>
          <w:szCs w:val="16"/>
        </w:rPr>
        <w:t>Deuse</w:t>
      </w:r>
      <w:proofErr w:type="spellEnd"/>
      <w:r w:rsidRPr="000D427B">
        <w:rPr>
          <w:rFonts w:ascii="Arial" w:hAnsi="Arial" w:cs="Arial"/>
          <w:color w:val="1A1A1A"/>
          <w:sz w:val="16"/>
          <w:szCs w:val="16"/>
        </w:rPr>
        <w:t xml:space="preserve">, John Dillon, Heinz-Gunther </w:t>
      </w:r>
      <w:proofErr w:type="spellStart"/>
      <w:r w:rsidRPr="000D427B">
        <w:rPr>
          <w:rFonts w:ascii="Arial" w:hAnsi="Arial" w:cs="Arial"/>
          <w:color w:val="1A1A1A"/>
          <w:sz w:val="16"/>
          <w:szCs w:val="16"/>
        </w:rPr>
        <w:t>Nesselrath</w:t>
      </w:r>
      <w:proofErr w:type="spellEnd"/>
      <w:r w:rsidRPr="000D427B">
        <w:rPr>
          <w:rFonts w:ascii="Arial" w:hAnsi="Arial" w:cs="Arial"/>
          <w:color w:val="1A1A1A"/>
          <w:sz w:val="16"/>
          <w:szCs w:val="16"/>
        </w:rPr>
        <w:t xml:space="preserve">, Robert Parker, Christopher Pelling and Stephan Schroder, </w:t>
      </w:r>
      <w:proofErr w:type="gramStart"/>
      <w:r w:rsidRPr="000D427B">
        <w:rPr>
          <w:rFonts w:ascii="Arial" w:hAnsi="Arial" w:cs="Arial"/>
          <w:color w:val="1A1A1A"/>
          <w:sz w:val="16"/>
          <w:szCs w:val="16"/>
        </w:rPr>
        <w:t>Edited</w:t>
      </w:r>
      <w:proofErr w:type="gramEnd"/>
      <w:r w:rsidRPr="000D427B">
        <w:rPr>
          <w:rFonts w:ascii="Arial" w:hAnsi="Arial" w:cs="Arial"/>
          <w:color w:val="1A1A1A"/>
          <w:sz w:val="16"/>
          <w:szCs w:val="16"/>
        </w:rPr>
        <w:t xml:space="preserve"> by Heinz-Gunther </w:t>
      </w:r>
      <w:proofErr w:type="spellStart"/>
      <w:r w:rsidRPr="000D427B">
        <w:rPr>
          <w:rFonts w:ascii="Arial" w:hAnsi="Arial" w:cs="Arial"/>
          <w:color w:val="1A1A1A"/>
          <w:sz w:val="16"/>
          <w:szCs w:val="16"/>
        </w:rPr>
        <w:t>Nesselrath</w:t>
      </w:r>
      <w:proofErr w:type="spellEnd"/>
      <w:r w:rsidRPr="000D427B">
        <w:rPr>
          <w:rFonts w:ascii="Arial" w:hAnsi="Arial" w:cs="Arial"/>
          <w:color w:val="1A1A1A"/>
          <w:sz w:val="16"/>
          <w:szCs w:val="16"/>
        </w:rPr>
        <w:t xml:space="preserve">, Published by Mohr </w:t>
      </w:r>
      <w:proofErr w:type="spellStart"/>
      <w:r w:rsidRPr="000D427B">
        <w:rPr>
          <w:rFonts w:ascii="Arial" w:hAnsi="Arial" w:cs="Arial"/>
          <w:color w:val="1A1A1A"/>
          <w:sz w:val="16"/>
          <w:szCs w:val="16"/>
        </w:rPr>
        <w:t>Siebeck</w:t>
      </w:r>
      <w:proofErr w:type="spellEnd"/>
      <w:r w:rsidRPr="000D427B">
        <w:rPr>
          <w:rFonts w:ascii="Arial" w:hAnsi="Arial" w:cs="Arial"/>
          <w:color w:val="1A1A1A"/>
          <w:sz w:val="16"/>
          <w:szCs w:val="16"/>
        </w:rPr>
        <w:t xml:space="preserve"> GmbH and Co. KG.  </w:t>
      </w:r>
      <w:r>
        <w:rPr>
          <w:rFonts w:ascii="Arial" w:hAnsi="Arial" w:cs="Arial"/>
          <w:sz w:val="16"/>
          <w:szCs w:val="16"/>
        </w:rPr>
        <w:t>pp 149</w:t>
      </w:r>
    </w:p>
  </w:footnote>
  <w:footnote w:id="13">
    <w:p w14:paraId="794046CE" w14:textId="1429B65D" w:rsidR="00623944" w:rsidRDefault="00623944">
      <w:pPr>
        <w:pStyle w:val="FootnoteText"/>
      </w:pPr>
      <w:r>
        <w:rPr>
          <w:rStyle w:val="FootnoteReference"/>
        </w:rPr>
        <w:footnoteRef/>
      </w:r>
      <w:r>
        <w:t xml:space="preserve"> </w:t>
      </w:r>
      <w:r w:rsidR="001861EA" w:rsidRPr="00E83B9E">
        <w:rPr>
          <w:rFonts w:ascii="Arial" w:eastAsia="Times New Roman" w:hAnsi="Arial" w:cs="Arial"/>
          <w:color w:val="000000"/>
          <w:kern w:val="36"/>
          <w:sz w:val="16"/>
          <w:szCs w:val="16"/>
          <w:lang w:eastAsia="en-CA"/>
        </w:rPr>
        <w:t>Babbitt</w:t>
      </w:r>
      <w:r w:rsidR="001861EA">
        <w:rPr>
          <w:rFonts w:ascii="Arial" w:eastAsia="Times New Roman" w:hAnsi="Arial" w:cs="Arial"/>
          <w:color w:val="000000"/>
          <w:kern w:val="36"/>
          <w:sz w:val="16"/>
          <w:szCs w:val="16"/>
          <w:lang w:eastAsia="en-CA"/>
        </w:rPr>
        <w:t>,</w:t>
      </w:r>
      <w:r w:rsidR="001861EA" w:rsidRPr="001861EA">
        <w:rPr>
          <w:rFonts w:ascii="Arial" w:eastAsia="Times New Roman" w:hAnsi="Arial" w:cs="Arial"/>
          <w:kern w:val="36"/>
          <w:sz w:val="16"/>
          <w:szCs w:val="16"/>
          <w:lang w:eastAsia="en-CA"/>
        </w:rPr>
        <w:t xml:space="preserve"> </w:t>
      </w:r>
      <w:r w:rsidR="001861EA" w:rsidRPr="00E83B9E">
        <w:rPr>
          <w:rFonts w:ascii="Arial" w:eastAsia="Times New Roman" w:hAnsi="Arial" w:cs="Arial"/>
          <w:kern w:val="36"/>
          <w:sz w:val="16"/>
          <w:szCs w:val="16"/>
          <w:lang w:eastAsia="en-CA"/>
        </w:rPr>
        <w:t>Frank</w:t>
      </w:r>
      <w:r w:rsidR="001861EA" w:rsidRPr="001861EA">
        <w:rPr>
          <w:rFonts w:ascii="Arial" w:eastAsia="Times New Roman" w:hAnsi="Arial" w:cs="Arial"/>
          <w:color w:val="000000"/>
          <w:kern w:val="36"/>
          <w:sz w:val="16"/>
          <w:szCs w:val="16"/>
          <w:lang w:eastAsia="en-CA"/>
        </w:rPr>
        <w:t xml:space="preserve"> </w:t>
      </w:r>
      <w:r w:rsidR="001861EA" w:rsidRPr="00E83B9E">
        <w:rPr>
          <w:rFonts w:ascii="Arial" w:eastAsia="Times New Roman" w:hAnsi="Arial" w:cs="Arial"/>
          <w:color w:val="000000"/>
          <w:kern w:val="36"/>
          <w:sz w:val="16"/>
          <w:szCs w:val="16"/>
          <w:lang w:eastAsia="en-CA"/>
        </w:rPr>
        <w:t>Cole</w:t>
      </w:r>
      <w:r w:rsidRPr="00E83B9E">
        <w:rPr>
          <w:rFonts w:ascii="Arial" w:eastAsia="Times New Roman" w:hAnsi="Arial" w:cs="Arial"/>
          <w:color w:val="000000"/>
          <w:kern w:val="36"/>
          <w:sz w:val="16"/>
          <w:szCs w:val="16"/>
          <w:lang w:eastAsia="en-CA"/>
        </w:rPr>
        <w:t xml:space="preserve">, Ed., </w:t>
      </w:r>
      <w:r w:rsidRPr="00E83B9E">
        <w:rPr>
          <w:rFonts w:ascii="Arial" w:eastAsia="Times New Roman" w:hAnsi="Arial" w:cs="Arial"/>
          <w:i/>
          <w:iCs/>
          <w:color w:val="000000"/>
          <w:kern w:val="36"/>
          <w:sz w:val="16"/>
          <w:szCs w:val="16"/>
          <w:lang w:eastAsia="en-CA"/>
        </w:rPr>
        <w:t>Plutarch,</w:t>
      </w:r>
      <w:r w:rsidRPr="00E83B9E">
        <w:rPr>
          <w:rFonts w:ascii="Arial" w:eastAsia="Times New Roman" w:hAnsi="Arial" w:cs="Arial"/>
          <w:color w:val="000000"/>
          <w:kern w:val="36"/>
          <w:sz w:val="16"/>
          <w:szCs w:val="16"/>
          <w:lang w:eastAsia="en-CA"/>
        </w:rPr>
        <w:t> </w:t>
      </w:r>
      <w:r w:rsidRPr="00E83B9E">
        <w:rPr>
          <w:rFonts w:ascii="Arial" w:eastAsia="Times New Roman" w:hAnsi="Arial" w:cs="Arial"/>
          <w:i/>
          <w:iCs/>
          <w:color w:val="000000"/>
          <w:kern w:val="36"/>
          <w:sz w:val="16"/>
          <w:szCs w:val="16"/>
          <w:lang w:eastAsia="en-CA"/>
        </w:rPr>
        <w:t xml:space="preserve">De </w:t>
      </w:r>
      <w:proofErr w:type="spellStart"/>
      <w:r w:rsidRPr="00E83B9E">
        <w:rPr>
          <w:rFonts w:ascii="Arial" w:eastAsia="Times New Roman" w:hAnsi="Arial" w:cs="Arial"/>
          <w:i/>
          <w:iCs/>
          <w:color w:val="000000"/>
          <w:kern w:val="36"/>
          <w:sz w:val="16"/>
          <w:szCs w:val="16"/>
          <w:lang w:eastAsia="en-CA"/>
        </w:rPr>
        <w:t>Pythiae</w:t>
      </w:r>
      <w:proofErr w:type="spellEnd"/>
      <w:r w:rsidRPr="00E83B9E">
        <w:rPr>
          <w:rFonts w:ascii="Arial" w:eastAsia="Times New Roman" w:hAnsi="Arial" w:cs="Arial"/>
          <w:i/>
          <w:iCs/>
          <w:color w:val="000000"/>
          <w:kern w:val="36"/>
          <w:sz w:val="16"/>
          <w:szCs w:val="16"/>
          <w:lang w:eastAsia="en-CA"/>
        </w:rPr>
        <w:t xml:space="preserve"> </w:t>
      </w:r>
      <w:proofErr w:type="spellStart"/>
      <w:r w:rsidRPr="00E83B9E">
        <w:rPr>
          <w:rFonts w:ascii="Arial" w:eastAsia="Times New Roman" w:hAnsi="Arial" w:cs="Arial"/>
          <w:i/>
          <w:iCs/>
          <w:color w:val="000000"/>
          <w:kern w:val="36"/>
          <w:sz w:val="16"/>
          <w:szCs w:val="16"/>
          <w:lang w:eastAsia="en-CA"/>
        </w:rPr>
        <w:t>oraculis</w:t>
      </w:r>
      <w:proofErr w:type="spellEnd"/>
      <w:r w:rsidRPr="00E83B9E">
        <w:rPr>
          <w:rFonts w:ascii="Arial" w:eastAsia="Times New Roman" w:hAnsi="Arial" w:cs="Arial"/>
          <w:i/>
          <w:iCs/>
          <w:color w:val="000000"/>
          <w:kern w:val="36"/>
          <w:sz w:val="16"/>
          <w:szCs w:val="16"/>
          <w:lang w:eastAsia="en-CA"/>
        </w:rPr>
        <w:t xml:space="preserve">, </w:t>
      </w:r>
      <w:hyperlink r:id="rId3" w:history="1">
        <w:r w:rsidRPr="008B60CC">
          <w:rPr>
            <w:rStyle w:val="Hyperlink"/>
            <w:rFonts w:ascii="Arial" w:eastAsia="Times New Roman" w:hAnsi="Arial" w:cs="Arial"/>
            <w:i/>
            <w:iCs/>
            <w:color w:val="auto"/>
            <w:kern w:val="36"/>
            <w:sz w:val="16"/>
            <w:szCs w:val="16"/>
            <w:lang w:eastAsia="en-CA"/>
          </w:rPr>
          <w:t>http://www.perseus.tufts.edu/hopper/text?doc=Perseus%3Atext%3A2008.01.0247%3Asection%3D0</w:t>
        </w:r>
      </w:hyperlink>
      <w:r w:rsidRPr="008B60CC">
        <w:rPr>
          <w:rFonts w:ascii="Arial" w:eastAsia="Times New Roman" w:hAnsi="Arial" w:cs="Arial"/>
          <w:i/>
          <w:iCs/>
          <w:kern w:val="36"/>
          <w:sz w:val="16"/>
          <w:szCs w:val="16"/>
          <w:lang w:eastAsia="en-CA"/>
        </w:rPr>
        <w:t xml:space="preserve"> Section </w:t>
      </w:r>
      <w:r>
        <w:rPr>
          <w:rFonts w:ascii="Arial" w:eastAsia="Times New Roman" w:hAnsi="Arial" w:cs="Arial"/>
          <w:i/>
          <w:iCs/>
          <w:kern w:val="36"/>
          <w:sz w:val="16"/>
          <w:szCs w:val="16"/>
          <w:lang w:eastAsia="en-CA"/>
        </w:rPr>
        <w:t>28</w:t>
      </w:r>
    </w:p>
  </w:footnote>
  <w:footnote w:id="14">
    <w:p w14:paraId="25EE5DF8" w14:textId="77777777" w:rsidR="000C7102" w:rsidRDefault="000C7102" w:rsidP="000C7102">
      <w:pPr>
        <w:pStyle w:val="FootnoteText"/>
      </w:pPr>
      <w:r>
        <w:rPr>
          <w:rStyle w:val="FootnoteReference"/>
        </w:rPr>
        <w:footnoteRef/>
      </w:r>
      <w:r>
        <w:t xml:space="preserve"> </w:t>
      </w:r>
      <w:r w:rsidRPr="00061FBF">
        <w:rPr>
          <w:rFonts w:ascii="Arial" w:hAnsi="Arial" w:cs="Arial"/>
          <w:color w:val="1A1A1A"/>
          <w:sz w:val="16"/>
          <w:szCs w:val="16"/>
        </w:rPr>
        <w:t xml:space="preserve">Plutarch, </w:t>
      </w:r>
      <w:r w:rsidRPr="000D427B">
        <w:rPr>
          <w:rFonts w:ascii="Arial" w:hAnsi="Arial" w:cs="Arial"/>
          <w:i/>
          <w:iCs/>
          <w:color w:val="1A1A1A"/>
          <w:sz w:val="16"/>
          <w:szCs w:val="16"/>
        </w:rPr>
        <w:t xml:space="preserve">De </w:t>
      </w:r>
      <w:proofErr w:type="spellStart"/>
      <w:r w:rsidRPr="000D427B">
        <w:rPr>
          <w:rFonts w:ascii="Arial" w:hAnsi="Arial" w:cs="Arial"/>
          <w:i/>
          <w:iCs/>
          <w:color w:val="1A1A1A"/>
          <w:sz w:val="16"/>
          <w:szCs w:val="16"/>
        </w:rPr>
        <w:t>Defectu</w:t>
      </w:r>
      <w:proofErr w:type="spellEnd"/>
      <w:r w:rsidRPr="000D427B">
        <w:rPr>
          <w:rFonts w:ascii="Arial" w:hAnsi="Arial" w:cs="Arial"/>
          <w:i/>
          <w:iCs/>
          <w:color w:val="1A1A1A"/>
          <w:sz w:val="16"/>
          <w:szCs w:val="16"/>
        </w:rPr>
        <w:t xml:space="preserve"> </w:t>
      </w:r>
      <w:proofErr w:type="spellStart"/>
      <w:r w:rsidRPr="000D427B">
        <w:rPr>
          <w:rFonts w:ascii="Arial" w:hAnsi="Arial" w:cs="Arial"/>
          <w:i/>
          <w:iCs/>
          <w:color w:val="1A1A1A"/>
          <w:sz w:val="16"/>
          <w:szCs w:val="16"/>
        </w:rPr>
        <w:t>Oraculorum</w:t>
      </w:r>
      <w:proofErr w:type="spellEnd"/>
      <w:r w:rsidRPr="00061FBF">
        <w:rPr>
          <w:rFonts w:ascii="Arial" w:hAnsi="Arial" w:cs="Arial"/>
          <w:color w:val="1A1A1A"/>
          <w:sz w:val="16"/>
          <w:szCs w:val="16"/>
        </w:rPr>
        <w:t>, Loeb Edition, as published in Vol. V of the Loeb Classical Library edition, 1936</w:t>
      </w:r>
      <w:r>
        <w:rPr>
          <w:rFonts w:ascii="Arial" w:hAnsi="Arial" w:cs="Arial"/>
          <w:color w:val="1A1A1A"/>
          <w:sz w:val="16"/>
          <w:szCs w:val="16"/>
        </w:rPr>
        <w:t>, p501</w:t>
      </w:r>
    </w:p>
  </w:footnote>
  <w:footnote w:id="15">
    <w:p w14:paraId="1B91723F" w14:textId="11212C02" w:rsidR="000C7102" w:rsidRPr="00D5771B" w:rsidRDefault="000C7102" w:rsidP="000C7102">
      <w:pPr>
        <w:pStyle w:val="FootnoteText"/>
        <w:rPr>
          <w:rFonts w:ascii="Arial" w:hAnsi="Arial" w:cs="Arial"/>
          <w:sz w:val="16"/>
          <w:szCs w:val="16"/>
        </w:rPr>
      </w:pPr>
      <w:bookmarkStart w:id="17" w:name="_Hlk42538228"/>
      <w:r w:rsidRPr="00D5771B">
        <w:rPr>
          <w:rStyle w:val="FootnoteReference"/>
          <w:rFonts w:ascii="Arial" w:hAnsi="Arial" w:cs="Arial"/>
          <w:sz w:val="16"/>
          <w:szCs w:val="16"/>
        </w:rPr>
        <w:footnoteRef/>
      </w:r>
      <w:r w:rsidR="001861EA">
        <w:rPr>
          <w:rFonts w:ascii="Arial" w:hAnsi="Arial" w:cs="Arial"/>
          <w:sz w:val="16"/>
          <w:szCs w:val="16"/>
        </w:rPr>
        <w:t xml:space="preserve"> </w:t>
      </w:r>
      <w:r w:rsidRPr="00D5771B">
        <w:rPr>
          <w:rFonts w:ascii="Arial" w:hAnsi="Arial" w:cs="Arial"/>
          <w:sz w:val="16"/>
          <w:szCs w:val="16"/>
        </w:rPr>
        <w:t xml:space="preserve">de Boer, </w:t>
      </w:r>
      <w:r w:rsidR="001861EA" w:rsidRPr="00D5771B">
        <w:rPr>
          <w:rFonts w:ascii="Arial" w:hAnsi="Arial" w:cs="Arial"/>
          <w:sz w:val="16"/>
          <w:szCs w:val="16"/>
        </w:rPr>
        <w:t>J.Z</w:t>
      </w:r>
      <w:r w:rsidR="001861EA">
        <w:rPr>
          <w:rFonts w:ascii="Arial" w:hAnsi="Arial" w:cs="Arial"/>
          <w:sz w:val="16"/>
          <w:szCs w:val="16"/>
        </w:rPr>
        <w:t xml:space="preserve">, </w:t>
      </w:r>
      <w:r w:rsidRPr="00D5771B">
        <w:rPr>
          <w:rFonts w:ascii="Arial" w:hAnsi="Arial" w:cs="Arial"/>
          <w:sz w:val="16"/>
          <w:szCs w:val="16"/>
        </w:rPr>
        <w:t xml:space="preserve">J.R. Hale, and J. </w:t>
      </w:r>
      <w:proofErr w:type="spellStart"/>
      <w:r w:rsidRPr="00D5771B">
        <w:rPr>
          <w:rFonts w:ascii="Arial" w:hAnsi="Arial" w:cs="Arial"/>
          <w:sz w:val="16"/>
          <w:szCs w:val="16"/>
        </w:rPr>
        <w:t>Chanton</w:t>
      </w:r>
      <w:proofErr w:type="spellEnd"/>
      <w:r w:rsidRPr="00D5771B">
        <w:rPr>
          <w:rFonts w:ascii="Arial" w:hAnsi="Arial" w:cs="Arial"/>
          <w:sz w:val="16"/>
          <w:szCs w:val="16"/>
        </w:rPr>
        <w:t>, “New Evidence for the Geological Origins of the Ancient Delphic Oracle, Geology 29 (2001) 707-10</w:t>
      </w:r>
    </w:p>
  </w:footnote>
  <w:footnote w:id="16">
    <w:p w14:paraId="35D88E97" w14:textId="70BC446C" w:rsidR="000C7102" w:rsidRPr="00812F6D" w:rsidRDefault="000C7102" w:rsidP="000C7102">
      <w:pPr>
        <w:pStyle w:val="FootnoteText"/>
        <w:rPr>
          <w:rFonts w:ascii="Arial" w:hAnsi="Arial" w:cs="Arial"/>
          <w:sz w:val="16"/>
          <w:szCs w:val="16"/>
        </w:rPr>
      </w:pPr>
      <w:r w:rsidRPr="00812F6D">
        <w:rPr>
          <w:rStyle w:val="FootnoteReference"/>
          <w:rFonts w:ascii="Arial" w:hAnsi="Arial" w:cs="Arial"/>
          <w:sz w:val="16"/>
          <w:szCs w:val="16"/>
        </w:rPr>
        <w:footnoteRef/>
      </w:r>
      <w:r w:rsidRPr="00812F6D">
        <w:rPr>
          <w:rFonts w:ascii="Arial" w:hAnsi="Arial" w:cs="Arial"/>
          <w:sz w:val="16"/>
          <w:szCs w:val="16"/>
        </w:rPr>
        <w:t xml:space="preserve"> </w:t>
      </w:r>
      <w:proofErr w:type="spellStart"/>
      <w:r w:rsidRPr="00812F6D">
        <w:rPr>
          <w:rFonts w:ascii="Arial" w:hAnsi="Arial" w:cs="Arial"/>
          <w:sz w:val="16"/>
          <w:szCs w:val="16"/>
        </w:rPr>
        <w:t>Lehoux</w:t>
      </w:r>
      <w:proofErr w:type="spellEnd"/>
      <w:r w:rsidRPr="00812F6D">
        <w:rPr>
          <w:rFonts w:ascii="Arial" w:hAnsi="Arial" w:cs="Arial"/>
          <w:sz w:val="16"/>
          <w:szCs w:val="16"/>
        </w:rPr>
        <w:t xml:space="preserve">, </w:t>
      </w:r>
      <w:proofErr w:type="spellStart"/>
      <w:r w:rsidR="001861EA" w:rsidRPr="00812F6D">
        <w:rPr>
          <w:rFonts w:ascii="Arial" w:hAnsi="Arial" w:cs="Arial"/>
          <w:sz w:val="16"/>
          <w:szCs w:val="16"/>
        </w:rPr>
        <w:t>Daryn</w:t>
      </w:r>
      <w:proofErr w:type="spellEnd"/>
      <w:r w:rsidR="001861EA">
        <w:rPr>
          <w:rFonts w:ascii="Arial" w:hAnsi="Arial" w:cs="Arial"/>
          <w:sz w:val="16"/>
          <w:szCs w:val="16"/>
        </w:rPr>
        <w:t>,</w:t>
      </w:r>
      <w:r w:rsidR="001861EA" w:rsidRPr="000D427B">
        <w:rPr>
          <w:rFonts w:ascii="Arial" w:hAnsi="Arial" w:cs="Arial"/>
          <w:i/>
          <w:iCs/>
          <w:sz w:val="16"/>
          <w:szCs w:val="16"/>
        </w:rPr>
        <w:t xml:space="preserve"> </w:t>
      </w:r>
      <w:r w:rsidRPr="000D427B">
        <w:rPr>
          <w:rFonts w:ascii="Arial" w:hAnsi="Arial" w:cs="Arial"/>
          <w:i/>
          <w:iCs/>
          <w:sz w:val="16"/>
          <w:szCs w:val="16"/>
        </w:rPr>
        <w:t xml:space="preserve">Drugs and the </w:t>
      </w:r>
      <w:proofErr w:type="spellStart"/>
      <w:r w:rsidRPr="000D427B">
        <w:rPr>
          <w:rFonts w:ascii="Arial" w:hAnsi="Arial" w:cs="Arial"/>
          <w:i/>
          <w:iCs/>
          <w:sz w:val="16"/>
          <w:szCs w:val="16"/>
        </w:rPr>
        <w:t>Dephic</w:t>
      </w:r>
      <w:proofErr w:type="spellEnd"/>
      <w:r w:rsidRPr="000D427B">
        <w:rPr>
          <w:rFonts w:ascii="Arial" w:hAnsi="Arial" w:cs="Arial"/>
          <w:i/>
          <w:iCs/>
          <w:sz w:val="16"/>
          <w:szCs w:val="16"/>
        </w:rPr>
        <w:t xml:space="preserve"> Oracle</w:t>
      </w:r>
      <w:r w:rsidRPr="00812F6D">
        <w:rPr>
          <w:rFonts w:ascii="Arial" w:hAnsi="Arial" w:cs="Arial"/>
          <w:sz w:val="16"/>
          <w:szCs w:val="16"/>
        </w:rPr>
        <w:t xml:space="preserve">, The Classical World, Vol. 101, No 1 (Fall, 2207), pp.41-56, Published by:  The Johns Hopkins University Press on behalf of the Classical Association of the Atlantic States.  </w:t>
      </w:r>
      <w:hyperlink r:id="rId4" w:history="1">
        <w:r w:rsidRPr="00971F03">
          <w:rPr>
            <w:rStyle w:val="Hyperlink"/>
            <w:rFonts w:ascii="Arial" w:hAnsi="Arial" w:cs="Arial"/>
            <w:sz w:val="16"/>
            <w:szCs w:val="16"/>
          </w:rPr>
          <w:t>www.jstor.org/stable/25471912</w:t>
        </w:r>
      </w:hyperlink>
      <w:r>
        <w:rPr>
          <w:rFonts w:ascii="Arial" w:hAnsi="Arial" w:cs="Arial"/>
          <w:sz w:val="16"/>
          <w:szCs w:val="16"/>
        </w:rPr>
        <w:t>, pp55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071F3B" w14:textId="3C2EBD3D" w:rsidR="00080CCE" w:rsidRPr="00EC1D46" w:rsidRDefault="00080CCE">
    <w:pPr>
      <w:pStyle w:val="Header"/>
    </w:pPr>
    <w:r>
      <w:t xml:space="preserve">                                                                       </w:t>
    </w:r>
    <w:r>
      <w:tab/>
    </w:r>
    <w:r>
      <w:tab/>
      <w:t xml:space="preserve">McGillivray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754A37"/>
    <w:multiLevelType w:val="hybridMultilevel"/>
    <w:tmpl w:val="C01C8C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261"/>
    <w:rsid w:val="0001530A"/>
    <w:rsid w:val="00017C95"/>
    <w:rsid w:val="00052038"/>
    <w:rsid w:val="0005678D"/>
    <w:rsid w:val="000716AD"/>
    <w:rsid w:val="00072285"/>
    <w:rsid w:val="0007332C"/>
    <w:rsid w:val="00080CCE"/>
    <w:rsid w:val="0008388E"/>
    <w:rsid w:val="0009242B"/>
    <w:rsid w:val="00092C16"/>
    <w:rsid w:val="000957B9"/>
    <w:rsid w:val="000B084E"/>
    <w:rsid w:val="000C7102"/>
    <w:rsid w:val="000D123C"/>
    <w:rsid w:val="000D44C3"/>
    <w:rsid w:val="000F65F6"/>
    <w:rsid w:val="000F7229"/>
    <w:rsid w:val="00106C2B"/>
    <w:rsid w:val="0016020B"/>
    <w:rsid w:val="0018219B"/>
    <w:rsid w:val="001861EA"/>
    <w:rsid w:val="00194D5C"/>
    <w:rsid w:val="001E5D29"/>
    <w:rsid w:val="001E6556"/>
    <w:rsid w:val="00203DB1"/>
    <w:rsid w:val="00205420"/>
    <w:rsid w:val="0021700C"/>
    <w:rsid w:val="0022389F"/>
    <w:rsid w:val="00241A2B"/>
    <w:rsid w:val="002530DE"/>
    <w:rsid w:val="00255B4D"/>
    <w:rsid w:val="00260828"/>
    <w:rsid w:val="00271EA6"/>
    <w:rsid w:val="00274299"/>
    <w:rsid w:val="00276477"/>
    <w:rsid w:val="002809A7"/>
    <w:rsid w:val="002846C3"/>
    <w:rsid w:val="002B0D6E"/>
    <w:rsid w:val="002B3EC1"/>
    <w:rsid w:val="002B7DBB"/>
    <w:rsid w:val="002D7452"/>
    <w:rsid w:val="002E7300"/>
    <w:rsid w:val="003172CC"/>
    <w:rsid w:val="0031753B"/>
    <w:rsid w:val="00341261"/>
    <w:rsid w:val="0034742E"/>
    <w:rsid w:val="00347C6C"/>
    <w:rsid w:val="00382938"/>
    <w:rsid w:val="003B7595"/>
    <w:rsid w:val="003D0F0B"/>
    <w:rsid w:val="003D5689"/>
    <w:rsid w:val="003F1C95"/>
    <w:rsid w:val="003F6A19"/>
    <w:rsid w:val="003F7EF8"/>
    <w:rsid w:val="0041748F"/>
    <w:rsid w:val="00437888"/>
    <w:rsid w:val="00485458"/>
    <w:rsid w:val="00494204"/>
    <w:rsid w:val="004A35E2"/>
    <w:rsid w:val="004B01C7"/>
    <w:rsid w:val="004B1C1A"/>
    <w:rsid w:val="004C69F6"/>
    <w:rsid w:val="004D6B46"/>
    <w:rsid w:val="004E1150"/>
    <w:rsid w:val="004F0D82"/>
    <w:rsid w:val="00531A68"/>
    <w:rsid w:val="00546704"/>
    <w:rsid w:val="00553639"/>
    <w:rsid w:val="0057515C"/>
    <w:rsid w:val="00581A65"/>
    <w:rsid w:val="005A106A"/>
    <w:rsid w:val="005A54D4"/>
    <w:rsid w:val="005A68D9"/>
    <w:rsid w:val="005D581E"/>
    <w:rsid w:val="005E65A1"/>
    <w:rsid w:val="005F0015"/>
    <w:rsid w:val="00601EE9"/>
    <w:rsid w:val="00623944"/>
    <w:rsid w:val="006559C7"/>
    <w:rsid w:val="00655C3A"/>
    <w:rsid w:val="00665B42"/>
    <w:rsid w:val="006717F3"/>
    <w:rsid w:val="00692651"/>
    <w:rsid w:val="006B0DCA"/>
    <w:rsid w:val="006E55F5"/>
    <w:rsid w:val="006F2E6C"/>
    <w:rsid w:val="00704701"/>
    <w:rsid w:val="00704B00"/>
    <w:rsid w:val="0072387C"/>
    <w:rsid w:val="00723D03"/>
    <w:rsid w:val="007263E4"/>
    <w:rsid w:val="007334C8"/>
    <w:rsid w:val="007568D2"/>
    <w:rsid w:val="007632BF"/>
    <w:rsid w:val="00772D0D"/>
    <w:rsid w:val="00776062"/>
    <w:rsid w:val="00787543"/>
    <w:rsid w:val="00794A1E"/>
    <w:rsid w:val="007B169A"/>
    <w:rsid w:val="007E24B1"/>
    <w:rsid w:val="00807549"/>
    <w:rsid w:val="00807557"/>
    <w:rsid w:val="00843353"/>
    <w:rsid w:val="00854E1F"/>
    <w:rsid w:val="00857B61"/>
    <w:rsid w:val="00885E9D"/>
    <w:rsid w:val="008B60CC"/>
    <w:rsid w:val="008C275E"/>
    <w:rsid w:val="008D3AC6"/>
    <w:rsid w:val="008E555B"/>
    <w:rsid w:val="008F1953"/>
    <w:rsid w:val="008F19ED"/>
    <w:rsid w:val="008F7F6B"/>
    <w:rsid w:val="009225C1"/>
    <w:rsid w:val="00924643"/>
    <w:rsid w:val="0097599F"/>
    <w:rsid w:val="00975A19"/>
    <w:rsid w:val="00977B89"/>
    <w:rsid w:val="009824A4"/>
    <w:rsid w:val="00983825"/>
    <w:rsid w:val="009C1B51"/>
    <w:rsid w:val="009D402A"/>
    <w:rsid w:val="009E5728"/>
    <w:rsid w:val="009F2165"/>
    <w:rsid w:val="00A043A3"/>
    <w:rsid w:val="00A2336C"/>
    <w:rsid w:val="00A26802"/>
    <w:rsid w:val="00A52809"/>
    <w:rsid w:val="00A75E44"/>
    <w:rsid w:val="00A81F24"/>
    <w:rsid w:val="00AA05D7"/>
    <w:rsid w:val="00AA0DDE"/>
    <w:rsid w:val="00AA306E"/>
    <w:rsid w:val="00AC2462"/>
    <w:rsid w:val="00AC2BEC"/>
    <w:rsid w:val="00AD5CE9"/>
    <w:rsid w:val="00AE248C"/>
    <w:rsid w:val="00B007C8"/>
    <w:rsid w:val="00B50249"/>
    <w:rsid w:val="00B55FB7"/>
    <w:rsid w:val="00B971AF"/>
    <w:rsid w:val="00BC12AC"/>
    <w:rsid w:val="00BD439A"/>
    <w:rsid w:val="00BE2C37"/>
    <w:rsid w:val="00BF2E21"/>
    <w:rsid w:val="00BF484B"/>
    <w:rsid w:val="00C05BAC"/>
    <w:rsid w:val="00C114A8"/>
    <w:rsid w:val="00C119D0"/>
    <w:rsid w:val="00C13579"/>
    <w:rsid w:val="00C135D2"/>
    <w:rsid w:val="00C22F7E"/>
    <w:rsid w:val="00C26DEA"/>
    <w:rsid w:val="00C86E67"/>
    <w:rsid w:val="00CA0713"/>
    <w:rsid w:val="00CA3F84"/>
    <w:rsid w:val="00CB7E9D"/>
    <w:rsid w:val="00CC78A5"/>
    <w:rsid w:val="00CE5972"/>
    <w:rsid w:val="00CF448F"/>
    <w:rsid w:val="00CF628A"/>
    <w:rsid w:val="00D0678C"/>
    <w:rsid w:val="00D167BC"/>
    <w:rsid w:val="00D1784D"/>
    <w:rsid w:val="00D24B6F"/>
    <w:rsid w:val="00D35D13"/>
    <w:rsid w:val="00D36235"/>
    <w:rsid w:val="00D42BF7"/>
    <w:rsid w:val="00D53E8E"/>
    <w:rsid w:val="00D65F5F"/>
    <w:rsid w:val="00D7496F"/>
    <w:rsid w:val="00D768E3"/>
    <w:rsid w:val="00D85E4F"/>
    <w:rsid w:val="00D902E7"/>
    <w:rsid w:val="00D90531"/>
    <w:rsid w:val="00D96B7D"/>
    <w:rsid w:val="00DA29F8"/>
    <w:rsid w:val="00DA3338"/>
    <w:rsid w:val="00DA6AB2"/>
    <w:rsid w:val="00DC1A05"/>
    <w:rsid w:val="00DD100C"/>
    <w:rsid w:val="00E04035"/>
    <w:rsid w:val="00E33FC2"/>
    <w:rsid w:val="00E46B0C"/>
    <w:rsid w:val="00E66577"/>
    <w:rsid w:val="00E83B9E"/>
    <w:rsid w:val="00EB0CD9"/>
    <w:rsid w:val="00EB1247"/>
    <w:rsid w:val="00EC1F53"/>
    <w:rsid w:val="00ED1C85"/>
    <w:rsid w:val="00EF2B95"/>
    <w:rsid w:val="00EF363F"/>
    <w:rsid w:val="00F01319"/>
    <w:rsid w:val="00F40A46"/>
    <w:rsid w:val="00F46AC8"/>
    <w:rsid w:val="00F5370A"/>
    <w:rsid w:val="00F903D3"/>
    <w:rsid w:val="00F93440"/>
    <w:rsid w:val="00FA2159"/>
    <w:rsid w:val="00FA24F6"/>
    <w:rsid w:val="00FA3A5E"/>
    <w:rsid w:val="00FA6A71"/>
    <w:rsid w:val="00FC1982"/>
    <w:rsid w:val="00FD384B"/>
    <w:rsid w:val="00FD4A74"/>
    <w:rsid w:val="00FF3DCD"/>
    <w:rsid w:val="00FF410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40D1A"/>
  <w15:chartTrackingRefBased/>
  <w15:docId w15:val="{B33AB077-FCCE-4CDD-AE0A-99ABE8A7B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3B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miraBookStyle">
    <w:name w:val="Tamira Book Style"/>
    <w:basedOn w:val="Title"/>
    <w:link w:val="TamiraBookStyleChar"/>
    <w:autoRedefine/>
    <w:qFormat/>
    <w:rsid w:val="00052038"/>
    <w:rPr>
      <w:rFonts w:ascii="Helvetica" w:hAnsi="Helvetica" w:cstheme="minorHAnsi"/>
      <w:color w:val="2F5496" w:themeColor="accent1" w:themeShade="BF"/>
      <w:spacing w:val="40"/>
      <w:kern w:val="0"/>
      <w:sz w:val="96"/>
      <w:szCs w:val="96"/>
    </w:rPr>
  </w:style>
  <w:style w:type="character" w:customStyle="1" w:styleId="TamiraBookStyleChar">
    <w:name w:val="Tamira Book Style Char"/>
    <w:basedOn w:val="TitleChar"/>
    <w:link w:val="TamiraBookStyle"/>
    <w:rsid w:val="00052038"/>
    <w:rPr>
      <w:rFonts w:ascii="Helvetica" w:eastAsiaTheme="majorEastAsia" w:hAnsi="Helvetica" w:cstheme="minorHAnsi"/>
      <w:color w:val="2F5496" w:themeColor="accent1" w:themeShade="BF"/>
      <w:spacing w:val="40"/>
      <w:kern w:val="28"/>
      <w:sz w:val="96"/>
      <w:szCs w:val="96"/>
    </w:rPr>
  </w:style>
  <w:style w:type="paragraph" w:styleId="Title">
    <w:name w:val="Title"/>
    <w:basedOn w:val="Normal"/>
    <w:next w:val="Normal"/>
    <w:link w:val="TitleChar"/>
    <w:uiPriority w:val="10"/>
    <w:qFormat/>
    <w:rsid w:val="0005203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2038"/>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412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1261"/>
  </w:style>
  <w:style w:type="paragraph" w:styleId="Footer">
    <w:name w:val="footer"/>
    <w:basedOn w:val="Normal"/>
    <w:link w:val="FooterChar"/>
    <w:uiPriority w:val="99"/>
    <w:unhideWhenUsed/>
    <w:rsid w:val="003412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1261"/>
  </w:style>
  <w:style w:type="paragraph" w:styleId="FootnoteText">
    <w:name w:val="footnote text"/>
    <w:basedOn w:val="Normal"/>
    <w:link w:val="FootnoteTextChar"/>
    <w:uiPriority w:val="99"/>
    <w:unhideWhenUsed/>
    <w:rsid w:val="00F5370A"/>
    <w:pPr>
      <w:spacing w:after="0" w:line="240" w:lineRule="auto"/>
    </w:pPr>
    <w:rPr>
      <w:sz w:val="20"/>
      <w:szCs w:val="20"/>
    </w:rPr>
  </w:style>
  <w:style w:type="character" w:customStyle="1" w:styleId="FootnoteTextChar">
    <w:name w:val="Footnote Text Char"/>
    <w:basedOn w:val="DefaultParagraphFont"/>
    <w:link w:val="FootnoteText"/>
    <w:uiPriority w:val="99"/>
    <w:rsid w:val="00F5370A"/>
    <w:rPr>
      <w:sz w:val="20"/>
      <w:szCs w:val="20"/>
    </w:rPr>
  </w:style>
  <w:style w:type="character" w:styleId="FootnoteReference">
    <w:name w:val="footnote reference"/>
    <w:basedOn w:val="DefaultParagraphFont"/>
    <w:uiPriority w:val="99"/>
    <w:semiHidden/>
    <w:unhideWhenUsed/>
    <w:rsid w:val="00F5370A"/>
    <w:rPr>
      <w:vertAlign w:val="superscript"/>
    </w:rPr>
  </w:style>
  <w:style w:type="character" w:styleId="Hyperlink">
    <w:name w:val="Hyperlink"/>
    <w:basedOn w:val="DefaultParagraphFont"/>
    <w:uiPriority w:val="99"/>
    <w:unhideWhenUsed/>
    <w:rsid w:val="000D44C3"/>
    <w:rPr>
      <w:color w:val="0563C1" w:themeColor="hyperlink"/>
      <w:u w:val="single"/>
    </w:rPr>
  </w:style>
  <w:style w:type="character" w:styleId="UnresolvedMention">
    <w:name w:val="Unresolved Mention"/>
    <w:basedOn w:val="DefaultParagraphFont"/>
    <w:uiPriority w:val="99"/>
    <w:semiHidden/>
    <w:unhideWhenUsed/>
    <w:rsid w:val="000D44C3"/>
    <w:rPr>
      <w:color w:val="605E5C"/>
      <w:shd w:val="clear" w:color="auto" w:fill="E1DFDD"/>
    </w:rPr>
  </w:style>
  <w:style w:type="character" w:styleId="Emphasis">
    <w:name w:val="Emphasis"/>
    <w:basedOn w:val="DefaultParagraphFont"/>
    <w:uiPriority w:val="20"/>
    <w:qFormat/>
    <w:rsid w:val="000D44C3"/>
    <w:rPr>
      <w:i/>
      <w:iCs/>
    </w:rPr>
  </w:style>
  <w:style w:type="paragraph" w:styleId="BalloonText">
    <w:name w:val="Balloon Text"/>
    <w:basedOn w:val="Normal"/>
    <w:link w:val="BalloonTextChar"/>
    <w:uiPriority w:val="99"/>
    <w:semiHidden/>
    <w:unhideWhenUsed/>
    <w:rsid w:val="000B08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084E"/>
    <w:rPr>
      <w:rFonts w:ascii="Segoe UI" w:hAnsi="Segoe UI" w:cs="Segoe UI"/>
      <w:sz w:val="18"/>
      <w:szCs w:val="18"/>
    </w:rPr>
  </w:style>
  <w:style w:type="paragraph" w:styleId="NormalWeb">
    <w:name w:val="Normal (Web)"/>
    <w:basedOn w:val="Normal"/>
    <w:uiPriority w:val="99"/>
    <w:semiHidden/>
    <w:unhideWhenUsed/>
    <w:rsid w:val="007568D2"/>
    <w:rPr>
      <w:rFonts w:ascii="Times New Roman" w:hAnsi="Times New Roman" w:cs="Times New Roman"/>
      <w:sz w:val="24"/>
      <w:szCs w:val="24"/>
    </w:rPr>
  </w:style>
  <w:style w:type="character" w:customStyle="1" w:styleId="Heading1Char">
    <w:name w:val="Heading 1 Char"/>
    <w:basedOn w:val="DefaultParagraphFont"/>
    <w:link w:val="Heading1"/>
    <w:uiPriority w:val="9"/>
    <w:rsid w:val="00E83B9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6358201">
      <w:bodyDiv w:val="1"/>
      <w:marLeft w:val="0"/>
      <w:marRight w:val="0"/>
      <w:marTop w:val="0"/>
      <w:marBottom w:val="0"/>
      <w:divBdr>
        <w:top w:val="none" w:sz="0" w:space="0" w:color="auto"/>
        <w:left w:val="none" w:sz="0" w:space="0" w:color="auto"/>
        <w:bottom w:val="none" w:sz="0" w:space="0" w:color="auto"/>
        <w:right w:val="none" w:sz="0" w:space="0" w:color="auto"/>
      </w:divBdr>
    </w:div>
    <w:div w:id="1980304068">
      <w:bodyDiv w:val="1"/>
      <w:marLeft w:val="0"/>
      <w:marRight w:val="0"/>
      <w:marTop w:val="0"/>
      <w:marBottom w:val="0"/>
      <w:divBdr>
        <w:top w:val="none" w:sz="0" w:space="0" w:color="auto"/>
        <w:left w:val="none" w:sz="0" w:space="0" w:color="auto"/>
        <w:bottom w:val="none" w:sz="0" w:space="0" w:color="auto"/>
        <w:right w:val="none" w:sz="0" w:space="0" w:color="auto"/>
      </w:divBdr>
      <w:divsChild>
        <w:div w:id="91135254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jstor.org/stable/2547191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tor.org/stable/4407978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jstor.com/stable/j.ctv9b2w6h.11" TargetMode="External"/><Relationship Id="rId4" Type="http://schemas.openxmlformats.org/officeDocument/2006/relationships/settings" Target="settings.xml"/><Relationship Id="rId9" Type="http://schemas.openxmlformats.org/officeDocument/2006/relationships/hyperlink" Target="http://www.perseus.tufts.edu/hopper/text?doc=Perseus%3Atext%3A2008.01.0247%3Asection%3D0"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perseus.tufts.edu/hopper/text?doc=Perseus%3Atext%3A2008.01.0247%3Asection%3D0" TargetMode="External"/><Relationship Id="rId2" Type="http://schemas.openxmlformats.org/officeDocument/2006/relationships/hyperlink" Target="http://www.perseus.tufts.edu/hopper/text?doc=Perseus%3Atext%3A2008.01.0247%3Asection%3D0" TargetMode="External"/><Relationship Id="rId1" Type="http://schemas.openxmlformats.org/officeDocument/2006/relationships/hyperlink" Target="http://www.perseus.tufts.edu/hopper/text?doc=Perseus%3Atext%3A2008.01.0247%3Asection%3D0" TargetMode="External"/><Relationship Id="rId4" Type="http://schemas.openxmlformats.org/officeDocument/2006/relationships/hyperlink" Target="http://www.jstor.org/stable/254719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86088-15E2-4DFD-A52E-D04102D36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2171</Words>
  <Characters>12376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Tamira Mcgillivray</dc:creator>
  <cp:keywords/>
  <dc:description/>
  <cp:lastModifiedBy>Tamira Mcgillivray</cp:lastModifiedBy>
  <cp:revision>2</cp:revision>
  <cp:lastPrinted>2020-06-10T17:00:00Z</cp:lastPrinted>
  <dcterms:created xsi:type="dcterms:W3CDTF">2020-06-10T19:16:00Z</dcterms:created>
  <dcterms:modified xsi:type="dcterms:W3CDTF">2020-06-10T19:16:00Z</dcterms:modified>
</cp:coreProperties>
</file>