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468F30" w14:textId="77777777" w:rsidR="00BE348A" w:rsidRDefault="00BE348A">
      <w:pPr>
        <w:pStyle w:val="Normal1"/>
        <w:jc w:val="center"/>
        <w:rPr>
          <w:b/>
          <w:sz w:val="32"/>
          <w:szCs w:val="32"/>
        </w:rPr>
      </w:pPr>
    </w:p>
    <w:p w14:paraId="61F007DE" w14:textId="77777777" w:rsidR="00BE348A" w:rsidRDefault="00BE348A">
      <w:pPr>
        <w:pStyle w:val="Normal1"/>
        <w:jc w:val="center"/>
        <w:rPr>
          <w:b/>
          <w:sz w:val="32"/>
          <w:szCs w:val="32"/>
        </w:rPr>
      </w:pPr>
    </w:p>
    <w:p w14:paraId="5B01BE83" w14:textId="77777777" w:rsidR="00B0234B" w:rsidRDefault="00B0234B" w:rsidP="00B0234B">
      <w:pPr>
        <w:pStyle w:val="Normal1"/>
        <w:rPr>
          <w:b/>
          <w:sz w:val="48"/>
          <w:szCs w:val="48"/>
        </w:rPr>
      </w:pPr>
      <w:r w:rsidRPr="00B0234B">
        <w:rPr>
          <w:b/>
          <w:sz w:val="48"/>
          <w:szCs w:val="48"/>
        </w:rPr>
        <w:t xml:space="preserve">                         </w:t>
      </w:r>
    </w:p>
    <w:p w14:paraId="4B4E2269" w14:textId="77777777" w:rsidR="00B0234B" w:rsidRDefault="00B0234B" w:rsidP="00B0234B">
      <w:pPr>
        <w:pStyle w:val="Normal1"/>
        <w:rPr>
          <w:b/>
          <w:sz w:val="48"/>
          <w:szCs w:val="48"/>
        </w:rPr>
      </w:pPr>
    </w:p>
    <w:p w14:paraId="7C6E6862" w14:textId="7CB17B4E" w:rsidR="00BE348A" w:rsidRPr="00B0234B" w:rsidRDefault="00B0234B" w:rsidP="00B0234B">
      <w:pPr>
        <w:pStyle w:val="Normal1"/>
        <w:rPr>
          <w:b/>
          <w:sz w:val="48"/>
          <w:szCs w:val="48"/>
        </w:rPr>
      </w:pPr>
      <w:r>
        <w:rPr>
          <w:b/>
          <w:sz w:val="48"/>
          <w:szCs w:val="48"/>
        </w:rPr>
        <w:t xml:space="preserve">                         </w:t>
      </w:r>
      <w:r w:rsidRPr="00B0234B">
        <w:rPr>
          <w:b/>
          <w:sz w:val="48"/>
          <w:szCs w:val="48"/>
        </w:rPr>
        <w:t xml:space="preserve">  LCBB6002</w:t>
      </w:r>
    </w:p>
    <w:p w14:paraId="544834EE" w14:textId="77777777" w:rsidR="00A36EAA" w:rsidRPr="00A36EAA" w:rsidRDefault="00A36EAA">
      <w:pPr>
        <w:pStyle w:val="Normal1"/>
        <w:jc w:val="center"/>
        <w:rPr>
          <w:b/>
          <w:sz w:val="40"/>
          <w:szCs w:val="40"/>
        </w:rPr>
      </w:pPr>
    </w:p>
    <w:p w14:paraId="32A77D33" w14:textId="77777777" w:rsidR="00BE348A" w:rsidRDefault="00000000">
      <w:pPr>
        <w:pStyle w:val="Normal1"/>
        <w:jc w:val="center"/>
        <w:rPr>
          <w:b/>
          <w:sz w:val="32"/>
          <w:szCs w:val="32"/>
        </w:rPr>
      </w:pPr>
      <w:r>
        <w:rPr>
          <w:b/>
          <w:sz w:val="32"/>
          <w:szCs w:val="32"/>
        </w:rPr>
        <w:t>INTERNATIONAL FINANCIAL MANAGEMENT</w:t>
      </w:r>
    </w:p>
    <w:p w14:paraId="2F19070B" w14:textId="77777777" w:rsidR="00B0234B" w:rsidRDefault="00B0234B" w:rsidP="00B0234B">
      <w:pPr>
        <w:spacing w:before="0"/>
        <w:rPr>
          <w:sz w:val="32"/>
          <w:szCs w:val="32"/>
          <w:lang w:val="en"/>
        </w:rPr>
      </w:pPr>
    </w:p>
    <w:p w14:paraId="438FABC0" w14:textId="77777777" w:rsidR="00B0234B" w:rsidRDefault="00B0234B" w:rsidP="00B0234B">
      <w:pPr>
        <w:spacing w:before="0"/>
        <w:rPr>
          <w:sz w:val="32"/>
          <w:szCs w:val="32"/>
          <w:lang w:val="en"/>
        </w:rPr>
      </w:pPr>
    </w:p>
    <w:p w14:paraId="5A5E27B7" w14:textId="77777777" w:rsidR="00B0234B" w:rsidRDefault="00B0234B" w:rsidP="00B0234B">
      <w:pPr>
        <w:spacing w:before="0"/>
        <w:rPr>
          <w:sz w:val="32"/>
          <w:szCs w:val="32"/>
          <w:lang w:val="en"/>
        </w:rPr>
      </w:pPr>
    </w:p>
    <w:p w14:paraId="02F8A6EA" w14:textId="77777777" w:rsidR="00B0234B" w:rsidRDefault="00B0234B" w:rsidP="00B0234B">
      <w:pPr>
        <w:spacing w:before="0"/>
        <w:rPr>
          <w:sz w:val="32"/>
          <w:szCs w:val="32"/>
          <w:lang w:val="en"/>
        </w:rPr>
      </w:pPr>
    </w:p>
    <w:p w14:paraId="529F44A3" w14:textId="77777777" w:rsidR="00B0234B" w:rsidRDefault="00B0234B" w:rsidP="00B0234B">
      <w:pPr>
        <w:spacing w:before="0"/>
        <w:rPr>
          <w:sz w:val="32"/>
          <w:szCs w:val="32"/>
          <w:lang w:val="en"/>
        </w:rPr>
      </w:pPr>
    </w:p>
    <w:p w14:paraId="3124B118" w14:textId="77777777" w:rsidR="00B0234B" w:rsidRDefault="00B0234B" w:rsidP="00B0234B">
      <w:pPr>
        <w:spacing w:before="0"/>
        <w:rPr>
          <w:sz w:val="32"/>
          <w:szCs w:val="32"/>
          <w:lang w:val="en"/>
        </w:rPr>
      </w:pPr>
    </w:p>
    <w:p w14:paraId="1B501076" w14:textId="77777777" w:rsidR="00B0234B" w:rsidRDefault="00B0234B" w:rsidP="00B0234B">
      <w:pPr>
        <w:spacing w:before="0"/>
        <w:rPr>
          <w:sz w:val="32"/>
          <w:szCs w:val="32"/>
          <w:lang w:val="en"/>
        </w:rPr>
      </w:pPr>
    </w:p>
    <w:p w14:paraId="0F31E022" w14:textId="77777777" w:rsidR="00B0234B" w:rsidRDefault="00B0234B" w:rsidP="00B0234B">
      <w:pPr>
        <w:spacing w:before="0"/>
        <w:rPr>
          <w:sz w:val="32"/>
          <w:szCs w:val="32"/>
          <w:lang w:val="en"/>
        </w:rPr>
      </w:pPr>
    </w:p>
    <w:p w14:paraId="706762C1" w14:textId="37362051" w:rsidR="00B0234B" w:rsidRPr="00B0234B" w:rsidRDefault="00B0234B" w:rsidP="00B0234B">
      <w:pPr>
        <w:spacing w:before="0"/>
        <w:rPr>
          <w:sz w:val="32"/>
          <w:szCs w:val="32"/>
          <w:lang w:val="en"/>
        </w:rPr>
      </w:pPr>
      <w:r w:rsidRPr="00B0234B">
        <w:rPr>
          <w:sz w:val="32"/>
          <w:szCs w:val="32"/>
          <w:lang w:val="en"/>
        </w:rPr>
        <w:t xml:space="preserve">Module name: </w:t>
      </w:r>
      <w:r w:rsidRPr="00B0234B">
        <w:rPr>
          <w:sz w:val="32"/>
          <w:szCs w:val="32"/>
        </w:rPr>
        <w:t>International Financial Management</w:t>
      </w:r>
    </w:p>
    <w:p w14:paraId="49447827" w14:textId="0D2494FF" w:rsidR="00B0234B" w:rsidRPr="00B0234B" w:rsidRDefault="00B0234B" w:rsidP="00B0234B">
      <w:pPr>
        <w:spacing w:before="0"/>
        <w:rPr>
          <w:sz w:val="32"/>
          <w:szCs w:val="32"/>
          <w:lang w:val="en"/>
        </w:rPr>
      </w:pPr>
      <w:r w:rsidRPr="00B0234B">
        <w:rPr>
          <w:sz w:val="32"/>
          <w:szCs w:val="32"/>
          <w:lang w:val="en"/>
        </w:rPr>
        <w:t xml:space="preserve">Module ID: </w:t>
      </w:r>
      <w:r w:rsidRPr="00B0234B">
        <w:rPr>
          <w:sz w:val="32"/>
          <w:szCs w:val="32"/>
        </w:rPr>
        <w:t>LCBB6002</w:t>
      </w:r>
    </w:p>
    <w:p w14:paraId="7A3A45C8" w14:textId="77777777" w:rsidR="00B0234B" w:rsidRDefault="00B0234B" w:rsidP="00B0234B">
      <w:pPr>
        <w:keepNext/>
        <w:keepLines/>
        <w:spacing w:before="0" w:after="60"/>
        <w:jc w:val="left"/>
        <w:rPr>
          <w:sz w:val="32"/>
          <w:szCs w:val="32"/>
          <w:lang w:val="en"/>
        </w:rPr>
      </w:pPr>
      <w:r w:rsidRPr="00B0234B">
        <w:rPr>
          <w:sz w:val="32"/>
          <w:szCs w:val="32"/>
          <w:lang w:val="en"/>
        </w:rPr>
        <w:t>Student Name: Florentina Fistolean</w:t>
      </w:r>
      <w:r>
        <w:rPr>
          <w:sz w:val="32"/>
          <w:szCs w:val="32"/>
          <w:lang w:val="en"/>
        </w:rPr>
        <w:t>u</w:t>
      </w:r>
    </w:p>
    <w:p w14:paraId="62479D38" w14:textId="0A9466D9" w:rsidR="00B0234B" w:rsidRPr="00B0234B" w:rsidRDefault="00B0234B" w:rsidP="00B0234B">
      <w:pPr>
        <w:keepNext/>
        <w:keepLines/>
        <w:spacing w:before="0" w:after="60"/>
        <w:jc w:val="left"/>
        <w:rPr>
          <w:sz w:val="32"/>
          <w:szCs w:val="32"/>
          <w:lang w:val="en"/>
        </w:rPr>
      </w:pPr>
      <w:r w:rsidRPr="00B0234B">
        <w:rPr>
          <w:sz w:val="32"/>
          <w:szCs w:val="32"/>
          <w:lang w:val="en"/>
        </w:rPr>
        <w:t>Student ID: 2115309</w:t>
      </w:r>
    </w:p>
    <w:p w14:paraId="5E7AE245" w14:textId="77777777" w:rsidR="00BE348A" w:rsidRDefault="00000000" w:rsidP="000620AE">
      <w:pPr>
        <w:pStyle w:val="Normal1"/>
        <w:rPr>
          <w:b/>
          <w:sz w:val="32"/>
          <w:szCs w:val="32"/>
        </w:rPr>
      </w:pPr>
      <w:r>
        <w:br w:type="page"/>
      </w:r>
    </w:p>
    <w:p w14:paraId="212E4691" w14:textId="77777777" w:rsidR="000620AE" w:rsidRDefault="000620AE">
      <w:pPr>
        <w:pStyle w:val="Normal1"/>
        <w:jc w:val="center"/>
        <w:rPr>
          <w:b/>
          <w:sz w:val="28"/>
          <w:szCs w:val="28"/>
        </w:rPr>
      </w:pPr>
    </w:p>
    <w:p w14:paraId="2B475B9E" w14:textId="15560C9B" w:rsidR="00BE348A" w:rsidRDefault="00000000">
      <w:pPr>
        <w:pStyle w:val="Normal1"/>
        <w:jc w:val="center"/>
        <w:rPr>
          <w:b/>
          <w:sz w:val="28"/>
          <w:szCs w:val="28"/>
        </w:rPr>
      </w:pPr>
      <w:r>
        <w:rPr>
          <w:b/>
          <w:sz w:val="28"/>
          <w:szCs w:val="28"/>
        </w:rPr>
        <w:t>Executive summary</w:t>
      </w:r>
    </w:p>
    <w:p w14:paraId="6B927B1C" w14:textId="76EF1D6F" w:rsidR="00BE348A" w:rsidRDefault="00000000">
      <w:pPr>
        <w:pStyle w:val="Normal1"/>
        <w:jc w:val="left"/>
      </w:pPr>
      <w:r>
        <w:t xml:space="preserve">This report intends to shed light on </w:t>
      </w:r>
      <w:r w:rsidR="00A36EAA">
        <w:t>analyzing</w:t>
      </w:r>
      <w:r>
        <w:t xml:space="preserve"> the dividend distribution policy of Tesco in the path of gaining a competitive advantage. It is found that the amount of dividends is mainly tied to the financial performance of Tesco, which implies that the returns of the shareholders are attributed to the cash flow and profitability of the company. The report has used exchange rate dynamic theory, currency crisis theory and theory of corporate value to focus on every aspect of International Financial Management. </w:t>
      </w:r>
    </w:p>
    <w:p w14:paraId="6D89E2A5" w14:textId="77777777" w:rsidR="00BE348A" w:rsidRDefault="00000000">
      <w:pPr>
        <w:pStyle w:val="Normal1"/>
        <w:jc w:val="center"/>
        <w:rPr>
          <w:b/>
          <w:sz w:val="28"/>
          <w:szCs w:val="28"/>
        </w:rPr>
      </w:pPr>
      <w:r>
        <w:br w:type="page"/>
      </w:r>
    </w:p>
    <w:p w14:paraId="5DC8CF59" w14:textId="77777777" w:rsidR="00BE348A" w:rsidRDefault="00000000">
      <w:pPr>
        <w:pStyle w:val="Normal1"/>
        <w:jc w:val="center"/>
        <w:rPr>
          <w:b/>
          <w:sz w:val="28"/>
          <w:szCs w:val="28"/>
        </w:rPr>
      </w:pPr>
      <w:r>
        <w:rPr>
          <w:b/>
          <w:sz w:val="28"/>
          <w:szCs w:val="28"/>
        </w:rPr>
        <w:lastRenderedPageBreak/>
        <w:t>Table of contents</w:t>
      </w:r>
    </w:p>
    <w:sdt>
      <w:sdtPr>
        <w:rPr>
          <w:rFonts w:ascii="Times New Roman" w:eastAsia="Times New Roman" w:hAnsi="Times New Roman" w:cs="Times New Roman"/>
          <w:b w:val="0"/>
          <w:bCs w:val="0"/>
          <w:color w:val="auto"/>
          <w:sz w:val="24"/>
          <w:szCs w:val="24"/>
        </w:rPr>
        <w:id w:val="11588599"/>
        <w:docPartObj>
          <w:docPartGallery w:val="Table of Contents"/>
          <w:docPartUnique/>
        </w:docPartObj>
      </w:sdtPr>
      <w:sdtContent>
        <w:p w14:paraId="7BC76976" w14:textId="77777777" w:rsidR="00902ABA" w:rsidRDefault="00902ABA">
          <w:pPr>
            <w:pStyle w:val="TOCHeading"/>
          </w:pPr>
        </w:p>
        <w:p w14:paraId="2C25D5CB" w14:textId="77777777" w:rsidR="00902ABA" w:rsidRDefault="00000000" w:rsidP="00902ABA">
          <w:pPr>
            <w:pStyle w:val="TOC1"/>
            <w:tabs>
              <w:tab w:val="right" w:leader="dot" w:pos="9019"/>
            </w:tabs>
            <w:rPr>
              <w:noProof/>
            </w:rPr>
          </w:pPr>
          <w:r>
            <w:fldChar w:fldCharType="begin"/>
          </w:r>
          <w:r>
            <w:instrText xml:space="preserve"> TOC \o "1-3" \h \z \u </w:instrText>
          </w:r>
          <w:r>
            <w:fldChar w:fldCharType="separate"/>
          </w:r>
          <w:hyperlink w:anchor="_Toc162543999" w:history="1">
            <w:r w:rsidRPr="00881894">
              <w:rPr>
                <w:rStyle w:val="Hyperlink"/>
                <w:noProof/>
              </w:rPr>
              <w:t>Introduction</w:t>
            </w:r>
            <w:r>
              <w:rPr>
                <w:noProof/>
                <w:webHidden/>
              </w:rPr>
              <w:tab/>
            </w:r>
            <w:r>
              <w:rPr>
                <w:noProof/>
                <w:webHidden/>
              </w:rPr>
              <w:fldChar w:fldCharType="begin"/>
            </w:r>
            <w:r>
              <w:rPr>
                <w:noProof/>
                <w:webHidden/>
              </w:rPr>
              <w:instrText xml:space="preserve"> PAGEREF _Toc162543999 \h </w:instrText>
            </w:r>
            <w:r>
              <w:rPr>
                <w:noProof/>
                <w:webHidden/>
              </w:rPr>
            </w:r>
            <w:r>
              <w:rPr>
                <w:noProof/>
                <w:webHidden/>
              </w:rPr>
              <w:fldChar w:fldCharType="separate"/>
            </w:r>
            <w:r>
              <w:rPr>
                <w:noProof/>
                <w:webHidden/>
              </w:rPr>
              <w:t>3</w:t>
            </w:r>
            <w:r>
              <w:rPr>
                <w:noProof/>
                <w:webHidden/>
              </w:rPr>
              <w:fldChar w:fldCharType="end"/>
            </w:r>
          </w:hyperlink>
        </w:p>
        <w:p w14:paraId="4287A563" w14:textId="77777777" w:rsidR="00902ABA" w:rsidRDefault="00000000" w:rsidP="00902ABA">
          <w:pPr>
            <w:pStyle w:val="TOC1"/>
            <w:tabs>
              <w:tab w:val="right" w:leader="dot" w:pos="9019"/>
            </w:tabs>
            <w:rPr>
              <w:noProof/>
            </w:rPr>
          </w:pPr>
          <w:hyperlink w:anchor="_Toc162544000" w:history="1">
            <w:r w:rsidRPr="00881894">
              <w:rPr>
                <w:rStyle w:val="Hyperlink"/>
                <w:noProof/>
              </w:rPr>
              <w:t>Main body</w:t>
            </w:r>
            <w:r>
              <w:rPr>
                <w:noProof/>
                <w:webHidden/>
              </w:rPr>
              <w:tab/>
            </w:r>
            <w:r>
              <w:rPr>
                <w:noProof/>
                <w:webHidden/>
              </w:rPr>
              <w:fldChar w:fldCharType="begin"/>
            </w:r>
            <w:r>
              <w:rPr>
                <w:noProof/>
                <w:webHidden/>
              </w:rPr>
              <w:instrText xml:space="preserve"> PAGEREF _Toc162544000 \h </w:instrText>
            </w:r>
            <w:r>
              <w:rPr>
                <w:noProof/>
                <w:webHidden/>
              </w:rPr>
            </w:r>
            <w:r>
              <w:rPr>
                <w:noProof/>
                <w:webHidden/>
              </w:rPr>
              <w:fldChar w:fldCharType="separate"/>
            </w:r>
            <w:r>
              <w:rPr>
                <w:noProof/>
                <w:webHidden/>
              </w:rPr>
              <w:t>3</w:t>
            </w:r>
            <w:r>
              <w:rPr>
                <w:noProof/>
                <w:webHidden/>
              </w:rPr>
              <w:fldChar w:fldCharType="end"/>
            </w:r>
          </w:hyperlink>
        </w:p>
        <w:p w14:paraId="68E09C3B" w14:textId="77777777" w:rsidR="00902ABA" w:rsidRDefault="00000000" w:rsidP="00902ABA">
          <w:pPr>
            <w:pStyle w:val="TOC2"/>
            <w:tabs>
              <w:tab w:val="right" w:leader="dot" w:pos="9019"/>
            </w:tabs>
            <w:rPr>
              <w:noProof/>
            </w:rPr>
          </w:pPr>
          <w:hyperlink w:anchor="_Toc162544001" w:history="1">
            <w:r w:rsidRPr="00881894">
              <w:rPr>
                <w:rStyle w:val="Hyperlink"/>
                <w:noProof/>
              </w:rPr>
              <w:t>“Critically analyse and evaluate the importance of international financial management (IFM) to the corporation”</w:t>
            </w:r>
            <w:r>
              <w:rPr>
                <w:noProof/>
                <w:webHidden/>
              </w:rPr>
              <w:tab/>
            </w:r>
            <w:r>
              <w:rPr>
                <w:noProof/>
                <w:webHidden/>
              </w:rPr>
              <w:fldChar w:fldCharType="begin"/>
            </w:r>
            <w:r>
              <w:rPr>
                <w:noProof/>
                <w:webHidden/>
              </w:rPr>
              <w:instrText xml:space="preserve"> PAGEREF _Toc162544001 \h </w:instrText>
            </w:r>
            <w:r>
              <w:rPr>
                <w:noProof/>
                <w:webHidden/>
              </w:rPr>
            </w:r>
            <w:r>
              <w:rPr>
                <w:noProof/>
                <w:webHidden/>
              </w:rPr>
              <w:fldChar w:fldCharType="separate"/>
            </w:r>
            <w:r>
              <w:rPr>
                <w:noProof/>
                <w:webHidden/>
              </w:rPr>
              <w:t>3</w:t>
            </w:r>
            <w:r>
              <w:rPr>
                <w:noProof/>
                <w:webHidden/>
              </w:rPr>
              <w:fldChar w:fldCharType="end"/>
            </w:r>
          </w:hyperlink>
        </w:p>
        <w:p w14:paraId="0BD67866" w14:textId="77777777" w:rsidR="00902ABA" w:rsidRDefault="00000000" w:rsidP="00902ABA">
          <w:pPr>
            <w:pStyle w:val="TOC2"/>
            <w:tabs>
              <w:tab w:val="right" w:leader="dot" w:pos="9019"/>
            </w:tabs>
            <w:rPr>
              <w:noProof/>
            </w:rPr>
          </w:pPr>
          <w:hyperlink w:anchor="_Toc162544002" w:history="1">
            <w:r w:rsidRPr="00881894">
              <w:rPr>
                <w:rStyle w:val="Hyperlink"/>
                <w:noProof/>
              </w:rPr>
              <w:t>“Discuss the challenges which the corporation may be experiencing in different international financial markets”</w:t>
            </w:r>
            <w:r>
              <w:rPr>
                <w:noProof/>
                <w:webHidden/>
              </w:rPr>
              <w:tab/>
            </w:r>
            <w:r>
              <w:rPr>
                <w:noProof/>
                <w:webHidden/>
              </w:rPr>
              <w:fldChar w:fldCharType="begin"/>
            </w:r>
            <w:r>
              <w:rPr>
                <w:noProof/>
                <w:webHidden/>
              </w:rPr>
              <w:instrText xml:space="preserve"> PAGEREF _Toc162544002 \h </w:instrText>
            </w:r>
            <w:r>
              <w:rPr>
                <w:noProof/>
                <w:webHidden/>
              </w:rPr>
            </w:r>
            <w:r>
              <w:rPr>
                <w:noProof/>
                <w:webHidden/>
              </w:rPr>
              <w:fldChar w:fldCharType="separate"/>
            </w:r>
            <w:r>
              <w:rPr>
                <w:noProof/>
                <w:webHidden/>
              </w:rPr>
              <w:t>4</w:t>
            </w:r>
            <w:r>
              <w:rPr>
                <w:noProof/>
                <w:webHidden/>
              </w:rPr>
              <w:fldChar w:fldCharType="end"/>
            </w:r>
          </w:hyperlink>
        </w:p>
        <w:p w14:paraId="3DD5A949" w14:textId="77777777" w:rsidR="00902ABA" w:rsidRDefault="00000000" w:rsidP="00902ABA">
          <w:pPr>
            <w:pStyle w:val="TOC2"/>
            <w:tabs>
              <w:tab w:val="right" w:leader="dot" w:pos="9019"/>
            </w:tabs>
            <w:rPr>
              <w:noProof/>
            </w:rPr>
          </w:pPr>
          <w:hyperlink w:anchor="_Toc162544003" w:history="1">
            <w:r w:rsidRPr="00881894">
              <w:rPr>
                <w:rStyle w:val="Hyperlink"/>
                <w:noProof/>
              </w:rPr>
              <w:t>“Critically analyse and evaluate your chosen multinational corporation’s dividend distribution policy”</w:t>
            </w:r>
            <w:r>
              <w:rPr>
                <w:noProof/>
                <w:webHidden/>
              </w:rPr>
              <w:tab/>
            </w:r>
            <w:r>
              <w:rPr>
                <w:noProof/>
                <w:webHidden/>
              </w:rPr>
              <w:fldChar w:fldCharType="begin"/>
            </w:r>
            <w:r>
              <w:rPr>
                <w:noProof/>
                <w:webHidden/>
              </w:rPr>
              <w:instrText xml:space="preserve"> PAGEREF _Toc162544003 \h </w:instrText>
            </w:r>
            <w:r>
              <w:rPr>
                <w:noProof/>
                <w:webHidden/>
              </w:rPr>
            </w:r>
            <w:r>
              <w:rPr>
                <w:noProof/>
                <w:webHidden/>
              </w:rPr>
              <w:fldChar w:fldCharType="separate"/>
            </w:r>
            <w:r>
              <w:rPr>
                <w:noProof/>
                <w:webHidden/>
              </w:rPr>
              <w:t>5</w:t>
            </w:r>
            <w:r>
              <w:rPr>
                <w:noProof/>
                <w:webHidden/>
              </w:rPr>
              <w:fldChar w:fldCharType="end"/>
            </w:r>
          </w:hyperlink>
        </w:p>
        <w:p w14:paraId="48CC3341" w14:textId="77777777" w:rsidR="00902ABA" w:rsidRDefault="00000000" w:rsidP="00902ABA">
          <w:pPr>
            <w:pStyle w:val="TOC2"/>
            <w:tabs>
              <w:tab w:val="right" w:leader="dot" w:pos="9019"/>
            </w:tabs>
            <w:rPr>
              <w:noProof/>
            </w:rPr>
          </w:pPr>
          <w:hyperlink w:anchor="_Toc162544004" w:history="1">
            <w:r w:rsidRPr="00881894">
              <w:rPr>
                <w:rStyle w:val="Hyperlink"/>
                <w:noProof/>
              </w:rPr>
              <w:t>"Critically analyse the efficient market hypothesis theory in the context of your chosen multinational corporation’s operations”</w:t>
            </w:r>
            <w:r>
              <w:rPr>
                <w:noProof/>
                <w:webHidden/>
              </w:rPr>
              <w:tab/>
            </w:r>
            <w:r>
              <w:rPr>
                <w:noProof/>
                <w:webHidden/>
              </w:rPr>
              <w:fldChar w:fldCharType="begin"/>
            </w:r>
            <w:r>
              <w:rPr>
                <w:noProof/>
                <w:webHidden/>
              </w:rPr>
              <w:instrText xml:space="preserve"> PAGEREF _Toc162544004 \h </w:instrText>
            </w:r>
            <w:r>
              <w:rPr>
                <w:noProof/>
                <w:webHidden/>
              </w:rPr>
            </w:r>
            <w:r>
              <w:rPr>
                <w:noProof/>
                <w:webHidden/>
              </w:rPr>
              <w:fldChar w:fldCharType="separate"/>
            </w:r>
            <w:r>
              <w:rPr>
                <w:noProof/>
                <w:webHidden/>
              </w:rPr>
              <w:t>5</w:t>
            </w:r>
            <w:r>
              <w:rPr>
                <w:noProof/>
                <w:webHidden/>
              </w:rPr>
              <w:fldChar w:fldCharType="end"/>
            </w:r>
          </w:hyperlink>
        </w:p>
        <w:p w14:paraId="5CD7275E" w14:textId="77777777" w:rsidR="00902ABA" w:rsidRDefault="00000000" w:rsidP="00902ABA">
          <w:pPr>
            <w:pStyle w:val="TOC2"/>
            <w:tabs>
              <w:tab w:val="right" w:leader="dot" w:pos="9019"/>
            </w:tabs>
            <w:rPr>
              <w:noProof/>
            </w:rPr>
          </w:pPr>
          <w:hyperlink w:anchor="_Toc162544005" w:history="1">
            <w:r w:rsidRPr="00881894">
              <w:rPr>
                <w:rStyle w:val="Hyperlink"/>
                <w:noProof/>
              </w:rPr>
              <w:t>“Critically analyse and evaluate your chosen multinational corporation’s methods of appraising projects”</w:t>
            </w:r>
            <w:r>
              <w:rPr>
                <w:noProof/>
                <w:webHidden/>
              </w:rPr>
              <w:tab/>
            </w:r>
            <w:r>
              <w:rPr>
                <w:noProof/>
                <w:webHidden/>
              </w:rPr>
              <w:fldChar w:fldCharType="begin"/>
            </w:r>
            <w:r>
              <w:rPr>
                <w:noProof/>
                <w:webHidden/>
              </w:rPr>
              <w:instrText xml:space="preserve"> PAGEREF _Toc162544005 \h </w:instrText>
            </w:r>
            <w:r>
              <w:rPr>
                <w:noProof/>
                <w:webHidden/>
              </w:rPr>
            </w:r>
            <w:r>
              <w:rPr>
                <w:noProof/>
                <w:webHidden/>
              </w:rPr>
              <w:fldChar w:fldCharType="separate"/>
            </w:r>
            <w:r>
              <w:rPr>
                <w:noProof/>
                <w:webHidden/>
              </w:rPr>
              <w:t>6</w:t>
            </w:r>
            <w:r>
              <w:rPr>
                <w:noProof/>
                <w:webHidden/>
              </w:rPr>
              <w:fldChar w:fldCharType="end"/>
            </w:r>
          </w:hyperlink>
        </w:p>
        <w:p w14:paraId="450E2A6C" w14:textId="77777777" w:rsidR="00902ABA" w:rsidRDefault="00000000" w:rsidP="00902ABA">
          <w:pPr>
            <w:pStyle w:val="TOC1"/>
            <w:tabs>
              <w:tab w:val="right" w:leader="dot" w:pos="9019"/>
            </w:tabs>
            <w:rPr>
              <w:noProof/>
            </w:rPr>
          </w:pPr>
          <w:hyperlink w:anchor="_Toc162544006" w:history="1">
            <w:r w:rsidRPr="00881894">
              <w:rPr>
                <w:rStyle w:val="Hyperlink"/>
                <w:noProof/>
              </w:rPr>
              <w:t>Conclusion</w:t>
            </w:r>
            <w:r>
              <w:rPr>
                <w:noProof/>
                <w:webHidden/>
              </w:rPr>
              <w:tab/>
            </w:r>
            <w:r>
              <w:rPr>
                <w:noProof/>
                <w:webHidden/>
              </w:rPr>
              <w:fldChar w:fldCharType="begin"/>
            </w:r>
            <w:r>
              <w:rPr>
                <w:noProof/>
                <w:webHidden/>
              </w:rPr>
              <w:instrText xml:space="preserve"> PAGEREF _Toc162544006 \h </w:instrText>
            </w:r>
            <w:r>
              <w:rPr>
                <w:noProof/>
                <w:webHidden/>
              </w:rPr>
            </w:r>
            <w:r>
              <w:rPr>
                <w:noProof/>
                <w:webHidden/>
              </w:rPr>
              <w:fldChar w:fldCharType="separate"/>
            </w:r>
            <w:r>
              <w:rPr>
                <w:noProof/>
                <w:webHidden/>
              </w:rPr>
              <w:t>7</w:t>
            </w:r>
            <w:r>
              <w:rPr>
                <w:noProof/>
                <w:webHidden/>
              </w:rPr>
              <w:fldChar w:fldCharType="end"/>
            </w:r>
          </w:hyperlink>
        </w:p>
        <w:p w14:paraId="4B7E52F1" w14:textId="77777777" w:rsidR="00902ABA" w:rsidRDefault="00000000" w:rsidP="00902ABA">
          <w:pPr>
            <w:pStyle w:val="TOC1"/>
            <w:tabs>
              <w:tab w:val="right" w:leader="dot" w:pos="9019"/>
            </w:tabs>
            <w:rPr>
              <w:noProof/>
            </w:rPr>
          </w:pPr>
          <w:hyperlink w:anchor="_Toc162544007" w:history="1">
            <w:r w:rsidRPr="00881894">
              <w:rPr>
                <w:rStyle w:val="Hyperlink"/>
                <w:noProof/>
              </w:rPr>
              <w:t>References</w:t>
            </w:r>
            <w:r>
              <w:rPr>
                <w:noProof/>
                <w:webHidden/>
              </w:rPr>
              <w:tab/>
            </w:r>
            <w:r>
              <w:rPr>
                <w:noProof/>
                <w:webHidden/>
              </w:rPr>
              <w:fldChar w:fldCharType="begin"/>
            </w:r>
            <w:r>
              <w:rPr>
                <w:noProof/>
                <w:webHidden/>
              </w:rPr>
              <w:instrText xml:space="preserve"> PAGEREF _Toc162544007 \h </w:instrText>
            </w:r>
            <w:r>
              <w:rPr>
                <w:noProof/>
                <w:webHidden/>
              </w:rPr>
            </w:r>
            <w:r>
              <w:rPr>
                <w:noProof/>
                <w:webHidden/>
              </w:rPr>
              <w:fldChar w:fldCharType="separate"/>
            </w:r>
            <w:r>
              <w:rPr>
                <w:noProof/>
                <w:webHidden/>
              </w:rPr>
              <w:t>8</w:t>
            </w:r>
            <w:r>
              <w:rPr>
                <w:noProof/>
                <w:webHidden/>
              </w:rPr>
              <w:fldChar w:fldCharType="end"/>
            </w:r>
          </w:hyperlink>
        </w:p>
        <w:p w14:paraId="4840BBFF" w14:textId="77777777" w:rsidR="00902ABA" w:rsidRDefault="00000000">
          <w:r>
            <w:fldChar w:fldCharType="end"/>
          </w:r>
        </w:p>
      </w:sdtContent>
    </w:sdt>
    <w:p w14:paraId="7678F44F" w14:textId="77777777" w:rsidR="00BE348A" w:rsidRDefault="00000000" w:rsidP="00902ABA">
      <w:pPr>
        <w:pStyle w:val="Normal1"/>
        <w:jc w:val="left"/>
        <w:rPr>
          <w:b/>
          <w:sz w:val="28"/>
          <w:szCs w:val="28"/>
        </w:rPr>
      </w:pPr>
      <w:r>
        <w:br w:type="page"/>
      </w:r>
    </w:p>
    <w:p w14:paraId="19417044" w14:textId="77777777" w:rsidR="00BE348A" w:rsidRPr="0084043F" w:rsidRDefault="00000000" w:rsidP="0084043F">
      <w:pPr>
        <w:pStyle w:val="Heading1"/>
        <w:rPr>
          <w:highlight w:val="yellow"/>
        </w:rPr>
      </w:pPr>
      <w:bookmarkStart w:id="0" w:name="_7qebmuw288cb" w:colFirst="0" w:colLast="0"/>
      <w:bookmarkStart w:id="1" w:name="_Toc162543999"/>
      <w:bookmarkEnd w:id="0"/>
      <w:r w:rsidRPr="0084043F">
        <w:lastRenderedPageBreak/>
        <w:t>Introduction</w:t>
      </w:r>
      <w:bookmarkEnd w:id="1"/>
    </w:p>
    <w:p w14:paraId="7E7C9407" w14:textId="1A9B6FF8" w:rsidR="00BE348A" w:rsidRDefault="00000000">
      <w:pPr>
        <w:pStyle w:val="Normal1"/>
      </w:pPr>
      <w:r>
        <w:t xml:space="preserve">The report will highlight the importance of International Financial Management policies adopted by multinational corporations like Tesco. International Financial management is also known as international macroeconomics in which global financial systems will be studied by researchers. </w:t>
      </w:r>
      <w:r w:rsidR="000620AE">
        <w:t xml:space="preserve">International financial management includes essential monetary factors such as stock exchange, rate of exchange, international commerce, balance of payments, and foreign direct investment. </w:t>
      </w:r>
      <w:r>
        <w:t xml:space="preserve">As per </w:t>
      </w:r>
      <w:r>
        <w:rPr>
          <w:color w:val="222222"/>
          <w:highlight w:val="white"/>
        </w:rPr>
        <w:t xml:space="preserve">Kotsupatriy </w:t>
      </w:r>
      <w:r>
        <w:rPr>
          <w:i/>
          <w:color w:val="222222"/>
          <w:highlight w:val="white"/>
        </w:rPr>
        <w:t>et al.</w:t>
      </w:r>
      <w:r>
        <w:rPr>
          <w:color w:val="222222"/>
          <w:highlight w:val="white"/>
        </w:rPr>
        <w:t xml:space="preserve"> (2020), making financial statements maintaining international standards has several advantages as it helps companies conduct international trade and attract investment. IFM will highlight theoretical frameworks of international financial management. Besides this, challenges faced by corporations in implementing IFM will also be </w:t>
      </w:r>
      <w:r w:rsidR="00826E87">
        <w:rPr>
          <w:color w:val="222222"/>
          <w:highlight w:val="white"/>
        </w:rPr>
        <w:t>presented</w:t>
      </w:r>
      <w:r>
        <w:rPr>
          <w:color w:val="222222"/>
          <w:highlight w:val="white"/>
        </w:rPr>
        <w:t xml:space="preserve">.  </w:t>
      </w:r>
    </w:p>
    <w:p w14:paraId="0C47BAA5" w14:textId="77777777" w:rsidR="00BE348A" w:rsidRPr="0084043F" w:rsidRDefault="00000000" w:rsidP="0084043F">
      <w:pPr>
        <w:pStyle w:val="Heading1"/>
      </w:pPr>
      <w:bookmarkStart w:id="2" w:name="_qeo585j9fgg3" w:colFirst="0" w:colLast="0"/>
      <w:bookmarkStart w:id="3" w:name="_Toc162544000"/>
      <w:bookmarkEnd w:id="2"/>
      <w:r w:rsidRPr="0084043F">
        <w:t>Main body</w:t>
      </w:r>
      <w:bookmarkEnd w:id="3"/>
    </w:p>
    <w:p w14:paraId="36D00736" w14:textId="5BB6771C" w:rsidR="00BE348A" w:rsidRDefault="00000000">
      <w:pPr>
        <w:pStyle w:val="Heading2"/>
        <w:rPr>
          <w:sz w:val="24"/>
          <w:szCs w:val="24"/>
          <w:highlight w:val="yellow"/>
        </w:rPr>
      </w:pPr>
      <w:bookmarkStart w:id="4" w:name="_6w5lcveqwmlx" w:colFirst="0" w:colLast="0"/>
      <w:bookmarkStart w:id="5" w:name="_Toc162544001"/>
      <w:bookmarkEnd w:id="4"/>
      <w:r>
        <w:t xml:space="preserve">“Critically </w:t>
      </w:r>
      <w:r w:rsidR="00826E87">
        <w:t>analyze</w:t>
      </w:r>
      <w:r>
        <w:t xml:space="preserve"> and evaluate the importance of international financial management (IFM) to the </w:t>
      </w:r>
      <w:r w:rsidR="000620AE">
        <w:t>corporation.</w:t>
      </w:r>
      <w:r>
        <w:t>”</w:t>
      </w:r>
      <w:bookmarkEnd w:id="5"/>
    </w:p>
    <w:p w14:paraId="65B17017" w14:textId="76F5229E" w:rsidR="00BE348A" w:rsidRDefault="00000000">
      <w:pPr>
        <w:pStyle w:val="Normal1"/>
      </w:pPr>
      <w:r>
        <w:t xml:space="preserve">The importance of International Financial Management in the context of global corporations is immense. The role played by International Financial Management can be highlighted using </w:t>
      </w:r>
      <w:r>
        <w:rPr>
          <w:b/>
          <w:i/>
        </w:rPr>
        <w:t>exchange rate dynamics theory</w:t>
      </w:r>
      <w:r>
        <w:t xml:space="preserve">. The theory can be referred to as the response entitled to the rates of exchange towards economic news especially when a country has a flexible approach towards exchange rate systems. As opined by </w:t>
      </w:r>
      <w:r>
        <w:rPr>
          <w:color w:val="222222"/>
          <w:highlight w:val="white"/>
        </w:rPr>
        <w:t xml:space="preserve">Itskhoki and Mukhin (2021), the actual exchange rate dynamic is held accountable for the violation of the price of tradeable goods. Besides this, non-tradeable prices show little </w:t>
      </w:r>
      <w:r w:rsidR="000620AE">
        <w:rPr>
          <w:color w:val="222222"/>
          <w:highlight w:val="white"/>
        </w:rPr>
        <w:t>variation</w:t>
      </w:r>
      <w:r>
        <w:rPr>
          <w:color w:val="222222"/>
          <w:highlight w:val="white"/>
        </w:rPr>
        <w:t xml:space="preserve"> in the context of exchange rate dynamics. Exchange rates are impacted by factors like GDP, Imports and exports, inflation as well as market expectations. This theory is useful for Tesco in managing its exports and imports across the globe. Recently, Tesco, the biggest retailer in </w:t>
      </w:r>
      <w:r w:rsidR="000620AE">
        <w:rPr>
          <w:color w:val="222222"/>
          <w:highlight w:val="white"/>
        </w:rPr>
        <w:t>Britain,</w:t>
      </w:r>
      <w:r>
        <w:rPr>
          <w:color w:val="222222"/>
          <w:highlight w:val="white"/>
        </w:rPr>
        <w:t xml:space="preserve"> is going to adopt new accounting standards in the context of leases that will help to improve the operating profit and margin in the previous year (Reuters, 2019). Besides this, the company has also been found to launch IFRS 16, a new financial reporting standard to maintain accounting for the leases to be followed in the financial year 2019-20 (Reuters, 2019). The IFRS 16 will enable the company to improve its operating profit by around 401 million pounds which is approximately 2.607 billion pounds (Reuters, 2019). The new accounting standards will help </w:t>
      </w:r>
      <w:r>
        <w:rPr>
          <w:color w:val="222222"/>
          <w:highlight w:val="white"/>
        </w:rPr>
        <w:lastRenderedPageBreak/>
        <w:t xml:space="preserve">the company by lowering rent so that the margin of operating profit can be improved by around 63 basis points to 4.08% (Reuters, 2019). This reflects the role of international financial management using the exchange rate dynamics theory to manage international trade by Tesco. </w:t>
      </w:r>
    </w:p>
    <w:p w14:paraId="63261B83" w14:textId="3EB69C0D" w:rsidR="00BE348A" w:rsidRDefault="00000000">
      <w:pPr>
        <w:pStyle w:val="Heading2"/>
      </w:pPr>
      <w:bookmarkStart w:id="6" w:name="_whziosakw61r" w:colFirst="0" w:colLast="0"/>
      <w:bookmarkStart w:id="7" w:name="_Toc162544002"/>
      <w:bookmarkEnd w:id="6"/>
      <w:r>
        <w:t>“Discuss the challenges which the corporation may be experiencing in different inter</w:t>
      </w:r>
      <w:r w:rsidR="0084043F">
        <w:t xml:space="preserve">national financial </w:t>
      </w:r>
      <w:r w:rsidR="000620AE">
        <w:t>markets.</w:t>
      </w:r>
      <w:r w:rsidR="0084043F">
        <w:t>”</w:t>
      </w:r>
      <w:bookmarkEnd w:id="7"/>
    </w:p>
    <w:p w14:paraId="47FA65C7" w14:textId="01E3CC2A" w:rsidR="00BE348A" w:rsidRDefault="00000000">
      <w:pPr>
        <w:pStyle w:val="Normal1"/>
      </w:pPr>
      <w:r>
        <w:t xml:space="preserve">There will be several challenges faced by multinational corporations in implementing international financial markets. The challenges faced can be elaborated using </w:t>
      </w:r>
      <w:r>
        <w:rPr>
          <w:b/>
          <w:i/>
        </w:rPr>
        <w:t>currency crisis theory.</w:t>
      </w:r>
      <w:r>
        <w:t xml:space="preserve"> The theory highlights the </w:t>
      </w:r>
      <w:r w:rsidR="00826E87">
        <w:t>problem that</w:t>
      </w:r>
      <w:r>
        <w:t xml:space="preserve"> arises from a chronic deficit in the balance of payments. Such a crisis often results in </w:t>
      </w:r>
      <w:r w:rsidR="00826E87">
        <w:t>currency</w:t>
      </w:r>
      <w:r>
        <w:t xml:space="preserve"> devaluation. This leads to severe challenges for corporations in managing their international trade. As joined by Jones (2022), it has been reported by the company that millions of people will face higher mortgage payments as the prices of food and energy are increasing. It has been observed that increasing the rates of interest makes borrowing </w:t>
      </w:r>
      <w:r w:rsidR="00826E87">
        <w:t>expensive,</w:t>
      </w:r>
      <w:r>
        <w:t xml:space="preserve"> which will be a hurdle for common people as they will have less money to spend. As a result of a sudden rise in the rates will lead to the purchase of fewer things as well as prices will also stop rising so fast.</w:t>
      </w:r>
    </w:p>
    <w:p w14:paraId="6C1F606D" w14:textId="77777777" w:rsidR="00BE348A" w:rsidRDefault="00000000">
      <w:pPr>
        <w:pStyle w:val="Normal1"/>
        <w:jc w:val="center"/>
      </w:pPr>
      <w:r>
        <w:rPr>
          <w:noProof/>
        </w:rPr>
        <w:drawing>
          <wp:inline distT="114300" distB="114300" distL="114300" distR="114300" wp14:anchorId="36591133" wp14:editId="11F5B0C4">
            <wp:extent cx="4492463" cy="24955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4492463" cy="2495550"/>
                    </a:xfrm>
                    <a:prstGeom prst="rect">
                      <a:avLst/>
                    </a:prstGeom>
                  </pic:spPr>
                </pic:pic>
              </a:graphicData>
            </a:graphic>
          </wp:inline>
        </w:drawing>
      </w:r>
      <w:r>
        <w:t xml:space="preserve"> </w:t>
      </w:r>
    </w:p>
    <w:p w14:paraId="0AC32D56" w14:textId="77777777" w:rsidR="00BE348A" w:rsidRDefault="00000000">
      <w:pPr>
        <w:pStyle w:val="Normal1"/>
        <w:jc w:val="center"/>
        <w:rPr>
          <w:b/>
        </w:rPr>
      </w:pPr>
      <w:r>
        <w:rPr>
          <w:b/>
        </w:rPr>
        <w:t>Figure 1: Growing interest rate</w:t>
      </w:r>
    </w:p>
    <w:p w14:paraId="7CAEF9E8" w14:textId="77777777" w:rsidR="00BE348A" w:rsidRDefault="00000000">
      <w:pPr>
        <w:pStyle w:val="Normal1"/>
        <w:jc w:val="center"/>
      </w:pPr>
      <w:r>
        <w:t>(Source: Jones, 2022)</w:t>
      </w:r>
    </w:p>
    <w:p w14:paraId="5FB625ED" w14:textId="224B582D" w:rsidR="00BE348A" w:rsidRDefault="00000000">
      <w:pPr>
        <w:pStyle w:val="Normal1"/>
        <w:jc w:val="left"/>
      </w:pPr>
      <w:r>
        <w:t xml:space="preserve">It has been observed that the growing costs along with market turmoil are the major issues faced by the company (Jones, 2022). </w:t>
      </w:r>
      <w:r w:rsidR="00826E87">
        <w:t>Analyzing</w:t>
      </w:r>
      <w:r>
        <w:t xml:space="preserve"> this, it can be inferred that when a company </w:t>
      </w:r>
      <w:r>
        <w:lastRenderedPageBreak/>
        <w:t xml:space="preserve">is also facing challenges in managing their sales due to a growing rate of interest and market turmoil, the impact of the currency crisis will be huge for a global trade like Tesco. This will impact their international trade, disrupting their sustainable growth and development towards global competition. </w:t>
      </w:r>
    </w:p>
    <w:p w14:paraId="69D9DD9F" w14:textId="0DDCBEE2" w:rsidR="00BE348A" w:rsidRDefault="00000000">
      <w:pPr>
        <w:pStyle w:val="Heading2"/>
      </w:pPr>
      <w:bookmarkStart w:id="8" w:name="_ql37gp8fas4b" w:colFirst="0" w:colLast="0"/>
      <w:bookmarkStart w:id="9" w:name="_Toc162544003"/>
      <w:bookmarkEnd w:id="8"/>
      <w:r>
        <w:t xml:space="preserve">“Critically </w:t>
      </w:r>
      <w:r w:rsidR="00826E87">
        <w:t>analyze</w:t>
      </w:r>
      <w:r>
        <w:t xml:space="preserve"> and evaluate your chosen multinational corporation’s di</w:t>
      </w:r>
      <w:r w:rsidR="0084043F">
        <w:t xml:space="preserve">vidend distribution </w:t>
      </w:r>
      <w:r w:rsidR="00A36EAA">
        <w:t>policy.</w:t>
      </w:r>
      <w:r w:rsidR="0084043F">
        <w:t>”</w:t>
      </w:r>
      <w:bookmarkEnd w:id="9"/>
      <w:r w:rsidR="00A36EAA">
        <w:t xml:space="preserve">  </w:t>
      </w:r>
    </w:p>
    <w:p w14:paraId="66180582" w14:textId="6ACD6649" w:rsidR="00BE348A" w:rsidRDefault="00000000">
      <w:pPr>
        <w:pStyle w:val="Normal1"/>
      </w:pPr>
      <w:r>
        <w:t xml:space="preserve">It is reported that the dividend distribution policy of Tesco primarily aimed towards providing sustainable as well as progressive returns to the shareholders in the course of maintaining a prudent level of dividend cover. Furthermore, Tesco has significantly distributed dividends on a semi-annual basis, with the total amount dependent on multiple factors including the financial performance of the company including cash flow, requirements of capital expenditure as well as analysis of the overall market conditions. On the other hand, for the most accurate along with up-to-date information on Tesco’s dividend distribution policy, it is primarily recommended </w:t>
      </w:r>
      <w:r w:rsidR="00355579">
        <w:t>to consult</w:t>
      </w:r>
      <w:r>
        <w:t xml:space="preserve"> their present financial reports or announcements. Dividends can either be paid in a mode of cash or might </w:t>
      </w:r>
      <w:r w:rsidR="00355579">
        <w:t>utilized</w:t>
      </w:r>
      <w:r>
        <w:t xml:space="preserve"> to purchase mode share of Tesco Plc (Tesco Plc, 2023). It is reported that the dividend yield of Tesco stands at 3.6%, which is quite higher than the “bottom 25% payers of the dividend within the UK”. In correspondence to this, the dividend distribution policy of Tesco primarily reflects its commitment towards providing a significant amount of returns to its shareholders, while ensuring financial stability as well as growth prospects </w:t>
      </w:r>
      <w:r w:rsidR="00826E87">
        <w:t>for</w:t>
      </w:r>
      <w:r>
        <w:t xml:space="preserve"> the company. Additionally, the amount of dividends is mainly tied to the financial performance of Tesco, which implies that the returns of the shareholders are attributed to the cash flow and profitability of the company. Overall, the dividend distribution policy of the company significantly reflects its financial </w:t>
      </w:r>
      <w:r w:rsidR="00826E87">
        <w:t>performance and</w:t>
      </w:r>
      <w:r>
        <w:t xml:space="preserve"> strategic priorities along with commitment towards shareholder value. The dividend yield, growth rate and payout ratio of Tesco are quite competitive as well as attractive for investors.</w:t>
      </w:r>
    </w:p>
    <w:p w14:paraId="429849E2" w14:textId="59F660C8" w:rsidR="00BE348A" w:rsidRDefault="00000000">
      <w:pPr>
        <w:pStyle w:val="Heading2"/>
      </w:pPr>
      <w:bookmarkStart w:id="10" w:name="_42u5km2unj9e" w:colFirst="0" w:colLast="0"/>
      <w:bookmarkStart w:id="11" w:name="_Toc162544004"/>
      <w:bookmarkEnd w:id="10"/>
      <w:r>
        <w:t xml:space="preserve">"Critically </w:t>
      </w:r>
      <w:r w:rsidR="00826E87">
        <w:t>analyze</w:t>
      </w:r>
      <w:r>
        <w:t xml:space="preserve"> the efficient market hypothesis theory in the context of your chosen multinationa</w:t>
      </w:r>
      <w:r w:rsidR="0084043F">
        <w:t>l corporation’s operations”</w:t>
      </w:r>
      <w:bookmarkEnd w:id="11"/>
    </w:p>
    <w:p w14:paraId="67572E07" w14:textId="291BEFF4" w:rsidR="00BE348A" w:rsidRDefault="00000000">
      <w:pPr>
        <w:pStyle w:val="Normal1"/>
      </w:pPr>
      <w:r>
        <w:t xml:space="preserve">The “Efficient Market Hypothesis” primarily states that the prices of the assets mainly reflect all the available information, thus making it quite impossible for the investors </w:t>
      </w:r>
      <w:r w:rsidR="00355579">
        <w:t>to</w:t>
      </w:r>
      <w:r>
        <w:t xml:space="preserve"> consistently </w:t>
      </w:r>
      <w:r>
        <w:lastRenderedPageBreak/>
        <w:t xml:space="preserve">outperform overvalued or undervalued </w:t>
      </w:r>
      <w:r w:rsidR="00A36EAA">
        <w:t>securities. Therefore</w:t>
      </w:r>
      <w:r>
        <w:t>,</w:t>
      </w:r>
      <w:r w:rsidR="00A36EAA">
        <w:t xml:space="preserve"> </w:t>
      </w:r>
      <w:r>
        <w:t>the Efficient Markets hypothesis is primarily an</w:t>
      </w:r>
      <w:r>
        <w:rPr>
          <w:b/>
          <w:i/>
        </w:rPr>
        <w:t xml:space="preserve"> investment theory </w:t>
      </w:r>
      <w:r>
        <w:t xml:space="preserve">that is derived from the overall concept attributed to “Egene Fama’s research work”. The aspects of this theory mainly argue that present prices of stock reflect the available information, thus making them </w:t>
      </w:r>
      <w:r w:rsidR="00355579">
        <w:t>valued</w:t>
      </w:r>
      <w:r>
        <w:t xml:space="preserve"> (Forbes, 2022). The aspects of this theory incorporated within Tesco to obtain the relevant </w:t>
      </w:r>
      <w:r>
        <w:rPr>
          <w:b/>
          <w:i/>
        </w:rPr>
        <w:t>“information regarding information efficiency, market reaction to the news, market anomalies, the efficiency level of the market, implications for the investors and many more”</w:t>
      </w:r>
      <w:r>
        <w:t xml:space="preserve">.  With the aspects of the efficient market hypothesis, this provides a theoretical framework mainly for understanding the market efficiency as well as its overall applicability towards Tesco’s stock price dynamics, which is subjected to empirical scrutiny along with ongoing debate. Moreover, investors must consider the implications of </w:t>
      </w:r>
      <w:r w:rsidR="00826E87">
        <w:t>market</w:t>
      </w:r>
      <w:r>
        <w:t xml:space="preserve"> efficiency while making investment-related decisions within Tesco.  For instance, if EMH significantly gets hold true for the company, then it suggests that the investors are unable to outperform within the market via market pricing or stock-picking strategies. Instead of this, investors might opt for a passive form of investment approach such as index funds of the EFTs that </w:t>
      </w:r>
      <w:r w:rsidR="00826E87">
        <w:t>seek</w:t>
      </w:r>
      <w:r>
        <w:t xml:space="preserve"> replicating the overall performance of the wider market. Tesco’s large-cap stocks might get effectively priced because of greater analyst coverage as well as liquidity.   </w:t>
      </w:r>
    </w:p>
    <w:p w14:paraId="168DB4F6" w14:textId="51D41E4F" w:rsidR="00BE348A" w:rsidRDefault="00000000">
      <w:pPr>
        <w:pStyle w:val="Heading2"/>
      </w:pPr>
      <w:bookmarkStart w:id="12" w:name="_e5453ynuh6h9" w:colFirst="0" w:colLast="0"/>
      <w:bookmarkStart w:id="13" w:name="_Toc162544005"/>
      <w:bookmarkEnd w:id="12"/>
      <w:r>
        <w:t xml:space="preserve">“Critically </w:t>
      </w:r>
      <w:r w:rsidR="00A36EAA">
        <w:t>analyze</w:t>
      </w:r>
      <w:r>
        <w:t xml:space="preserve"> and evaluate your chosen multinational corporation’s meth</w:t>
      </w:r>
      <w:r w:rsidR="0084043F">
        <w:t xml:space="preserve">ods of appraising </w:t>
      </w:r>
      <w:r w:rsidR="00A36EAA">
        <w:t>projects.</w:t>
      </w:r>
      <w:r w:rsidR="0084043F">
        <w:t>”</w:t>
      </w:r>
      <w:bookmarkEnd w:id="13"/>
    </w:p>
    <w:p w14:paraId="556402DB" w14:textId="3447ECA8" w:rsidR="00BE348A" w:rsidRDefault="00000000">
      <w:pPr>
        <w:pStyle w:val="Normal1"/>
      </w:pPr>
      <w:r>
        <w:rPr>
          <w:color w:val="222222"/>
          <w:highlight w:val="white"/>
        </w:rPr>
        <w:t xml:space="preserve">Tesco has three core values to serve its customers in a better way. These are listening to the customers, an inclusive and supportive workforce to be set up for the employees and encouraging help from everywhere including providing support to a local food bank and delivering great services to everywhere (Tesco PLC, 2022). While managing an international trade and potential customer base, it is important for the company to select and invest in projects thoughtfully. There are several </w:t>
      </w:r>
      <w:r w:rsidR="00A36EAA">
        <w:rPr>
          <w:color w:val="222222"/>
          <w:highlight w:val="white"/>
        </w:rPr>
        <w:t>methods that</w:t>
      </w:r>
      <w:r>
        <w:rPr>
          <w:color w:val="222222"/>
          <w:highlight w:val="white"/>
        </w:rPr>
        <w:t xml:space="preserve"> have been identified that are used by companies while appraising projects namely technical feasibility, market analysis and financial analysis. Tesco has </w:t>
      </w:r>
      <w:r w:rsidR="00826E87">
        <w:rPr>
          <w:color w:val="222222"/>
          <w:highlight w:val="white"/>
        </w:rPr>
        <w:t>outperformed</w:t>
      </w:r>
      <w:r>
        <w:rPr>
          <w:color w:val="222222"/>
          <w:highlight w:val="white"/>
        </w:rPr>
        <w:t xml:space="preserve"> in terms of technical advancement by using technologies like artificial intelligence, big data as well as cloud among other advanced disruptive technologies </w:t>
      </w:r>
      <w:r w:rsidR="00355579">
        <w:rPr>
          <w:color w:val="222222"/>
          <w:highlight w:val="white"/>
        </w:rPr>
        <w:t>to</w:t>
      </w:r>
      <w:r>
        <w:rPr>
          <w:color w:val="222222"/>
          <w:highlight w:val="white"/>
        </w:rPr>
        <w:t xml:space="preserve"> digitally operate its functions. The company has been found to operate their business through offline as well as online channels. The company operates its business in more than one format and in every size and variety of products. Besides this, the company in the year 2021 has been found to be partnered with Teradata to manage a data </w:t>
      </w:r>
      <w:r>
        <w:rPr>
          <w:color w:val="222222"/>
          <w:highlight w:val="white"/>
        </w:rPr>
        <w:lastRenderedPageBreak/>
        <w:t>warehouse (</w:t>
      </w:r>
      <w:r>
        <w:t xml:space="preserve">Global data, 2023). </w:t>
      </w:r>
      <w:r w:rsidR="00D87486">
        <w:t xml:space="preserve">Analyzing this, </w:t>
      </w:r>
      <w:r>
        <w:t xml:space="preserve">can be inferred that the company is technologically advanced and is used during appraising projects. This will be elaborated using the </w:t>
      </w:r>
      <w:r>
        <w:rPr>
          <w:b/>
          <w:i/>
        </w:rPr>
        <w:t>theoretical model of corporate value</w:t>
      </w:r>
      <w:r>
        <w:t xml:space="preserve">. The theory </w:t>
      </w:r>
      <w:r w:rsidR="00A36EAA">
        <w:t>states</w:t>
      </w:r>
      <w:r>
        <w:t xml:space="preserve"> the economic value of a business strategy. The theory highlights the present value of the expected cash flow derived from the business operations at the time of the forecast period. The theory also includes firm value beyond the anticipation period. Using this theory will help the company to appraise its projects. </w:t>
      </w:r>
    </w:p>
    <w:p w14:paraId="78CE5BF4" w14:textId="77777777" w:rsidR="00BE348A" w:rsidRDefault="00000000">
      <w:pPr>
        <w:pStyle w:val="Heading1"/>
        <w:spacing w:before="480" w:after="240"/>
        <w:rPr>
          <w:b w:val="0"/>
          <w:szCs w:val="28"/>
          <w:highlight w:val="yellow"/>
        </w:rPr>
      </w:pPr>
      <w:bookmarkStart w:id="14" w:name="_ljkq3njiiocc" w:colFirst="0" w:colLast="0"/>
      <w:bookmarkStart w:id="15" w:name="_Toc162544006"/>
      <w:bookmarkEnd w:id="14"/>
      <w:r>
        <w:rPr>
          <w:szCs w:val="28"/>
        </w:rPr>
        <w:t>Conclusion</w:t>
      </w:r>
      <w:bookmarkEnd w:id="15"/>
    </w:p>
    <w:p w14:paraId="1FAA9C06" w14:textId="6C77FE62" w:rsidR="00BE348A" w:rsidRDefault="00000000">
      <w:pPr>
        <w:pStyle w:val="Normal1"/>
      </w:pPr>
      <w:r>
        <w:t xml:space="preserve">It can be concluded in the report that International Financial management is a crucial aspect for global companies like Tesco. The IFM </w:t>
      </w:r>
      <w:r w:rsidR="00A36EAA">
        <w:t>enables</w:t>
      </w:r>
      <w:r>
        <w:t xml:space="preserve"> international trade while managing their finance in a more effective way by </w:t>
      </w:r>
      <w:r w:rsidR="00A36EAA">
        <w:t>analyzing</w:t>
      </w:r>
      <w:r>
        <w:t xml:space="preserve"> exchange rates, stock exchange, rate of exchange, international trade, balance of payments and foreign direct investment. Exchange rate dynamic theory has been highlighted to focus on the impact of International Financial Management. Tesco has been found to have incorporated IFRS 16 to boost its operating profit margin. Besides this, currency crisis theory has also been provided to highlight the challenges faced in implementing international financial management. </w:t>
      </w:r>
    </w:p>
    <w:p w14:paraId="6F3059BC" w14:textId="77777777" w:rsidR="0084043F" w:rsidRDefault="00000000">
      <w:pPr>
        <w:rPr>
          <w:b/>
          <w:sz w:val="28"/>
          <w:szCs w:val="28"/>
        </w:rPr>
      </w:pPr>
      <w:bookmarkStart w:id="16" w:name="_u8387j2qvht1" w:colFirst="0" w:colLast="0"/>
      <w:bookmarkEnd w:id="16"/>
      <w:r>
        <w:rPr>
          <w:szCs w:val="28"/>
        </w:rPr>
        <w:br w:type="page"/>
      </w:r>
    </w:p>
    <w:p w14:paraId="2CEF6D0C" w14:textId="77777777" w:rsidR="00BE348A" w:rsidRPr="0084043F" w:rsidRDefault="00000000" w:rsidP="0084043F">
      <w:pPr>
        <w:pStyle w:val="Heading1"/>
        <w:spacing w:before="480" w:after="240"/>
        <w:rPr>
          <w:b w:val="0"/>
          <w:szCs w:val="28"/>
        </w:rPr>
      </w:pPr>
      <w:bookmarkStart w:id="17" w:name="_Toc162544007"/>
      <w:r>
        <w:rPr>
          <w:szCs w:val="28"/>
        </w:rPr>
        <w:lastRenderedPageBreak/>
        <w:t>References</w:t>
      </w:r>
      <w:bookmarkEnd w:id="17"/>
    </w:p>
    <w:p w14:paraId="783720A0" w14:textId="77777777" w:rsidR="0084043F" w:rsidRDefault="00000000" w:rsidP="00E32778">
      <w:pPr>
        <w:pStyle w:val="Normal1"/>
        <w:spacing w:before="240" w:after="100" w:afterAutospacing="1"/>
      </w:pPr>
      <w:r>
        <w:t xml:space="preserve">Forbes, 2022. </w:t>
      </w:r>
      <w:r>
        <w:rPr>
          <w:i/>
        </w:rPr>
        <w:t xml:space="preserve">Efficient Market Hypothesis. </w:t>
      </w:r>
      <w:r>
        <w:t>Available at:</w:t>
      </w:r>
      <w:hyperlink r:id="rId8">
        <w:r>
          <w:t xml:space="preserve"> </w:t>
        </w:r>
      </w:hyperlink>
      <w:hyperlink r:id="rId9">
        <w:r>
          <w:rPr>
            <w:color w:val="1155CC"/>
            <w:u w:val="single"/>
          </w:rPr>
          <w:t>https://www.forbes.com/advisor/investing/efficient-market-hypothesis/</w:t>
        </w:r>
      </w:hyperlink>
      <w:r>
        <w:t xml:space="preserve"> (Accessed 21 March 2024)</w:t>
      </w:r>
    </w:p>
    <w:p w14:paraId="75EB8DF6" w14:textId="77777777" w:rsidR="0084043F" w:rsidRPr="0084043F" w:rsidRDefault="00000000" w:rsidP="00E32778">
      <w:pPr>
        <w:pStyle w:val="Normal1"/>
        <w:shd w:val="clear" w:color="auto" w:fill="FFFFFF"/>
        <w:spacing w:before="0" w:after="100" w:afterAutospacing="1"/>
        <w:rPr>
          <w:color w:val="222222"/>
          <w:highlight w:val="white"/>
        </w:rPr>
      </w:pPr>
      <w:r>
        <w:t xml:space="preserve">Global data 2023. </w:t>
      </w:r>
      <w:r>
        <w:rPr>
          <w:i/>
        </w:rPr>
        <w:t>Tesco Digital Transformation Strategies Report Overview</w:t>
      </w:r>
      <w:r>
        <w:rPr>
          <w:color w:val="222222"/>
          <w:highlight w:val="white"/>
        </w:rPr>
        <w:t>. Available at:</w:t>
      </w:r>
      <w:hyperlink r:id="rId10" w:anchor=":~:text=Tesco%20Technology%20Initiatives&amp;text=For%20instance%2C%20in%202021%2C%20Tesco,data%20lakes%2C%20and%20data%20warehouses">
        <w:r>
          <w:rPr>
            <w:color w:val="1155CC"/>
            <w:highlight w:val="white"/>
            <w:u w:val="single"/>
          </w:rPr>
          <w:t>https://www.globaldata.com/store/report/tesco-plc-enterprise-tech-analysis/#:~:text=Tesco%20Technology%20Initiatives&amp;text=For%20instance%2C%20in%202021%2C%20Tesco,data%20lakes%2C%20and%20data%20warehouses</w:t>
        </w:r>
      </w:hyperlink>
      <w:r>
        <w:rPr>
          <w:color w:val="222222"/>
          <w:highlight w:val="white"/>
        </w:rPr>
        <w:t>. (Accessed on 28 March 2024)</w:t>
      </w:r>
    </w:p>
    <w:p w14:paraId="68B20FAD" w14:textId="77777777" w:rsidR="0084043F" w:rsidRDefault="00000000" w:rsidP="00E32778">
      <w:pPr>
        <w:pStyle w:val="Normal1"/>
        <w:spacing w:after="100" w:afterAutospacing="1"/>
        <w:rPr>
          <w:color w:val="222222"/>
          <w:highlight w:val="white"/>
        </w:rPr>
      </w:pPr>
      <w:r>
        <w:rPr>
          <w:color w:val="222222"/>
          <w:highlight w:val="white"/>
        </w:rPr>
        <w:t xml:space="preserve">Itskhoki, O. and Mukhin, D., 2021. Exchange rate disconnect in general equilibrium. </w:t>
      </w:r>
      <w:r>
        <w:rPr>
          <w:i/>
          <w:color w:val="222222"/>
          <w:highlight w:val="white"/>
        </w:rPr>
        <w:t>Journal of Political Economy</w:t>
      </w:r>
      <w:r>
        <w:rPr>
          <w:color w:val="222222"/>
          <w:highlight w:val="white"/>
        </w:rPr>
        <w:t xml:space="preserve">, </w:t>
      </w:r>
      <w:r>
        <w:rPr>
          <w:i/>
          <w:color w:val="222222"/>
          <w:highlight w:val="white"/>
        </w:rPr>
        <w:t>129</w:t>
      </w:r>
      <w:r>
        <w:rPr>
          <w:color w:val="222222"/>
          <w:highlight w:val="white"/>
        </w:rPr>
        <w:t>(8), pp.2183-2232.</w:t>
      </w:r>
    </w:p>
    <w:p w14:paraId="12103CB0" w14:textId="77777777" w:rsidR="0084043F" w:rsidRDefault="00000000" w:rsidP="00E32778">
      <w:pPr>
        <w:pStyle w:val="Normal1"/>
        <w:spacing w:before="0" w:after="100" w:afterAutospacing="1"/>
        <w:rPr>
          <w:color w:val="222222"/>
          <w:highlight w:val="white"/>
        </w:rPr>
      </w:pPr>
      <w:r>
        <w:t xml:space="preserve">Jones. L., 2022. </w:t>
      </w:r>
      <w:r>
        <w:rPr>
          <w:i/>
        </w:rPr>
        <w:t>Tesco warns public faces hardship in wake of interest rates rise</w:t>
      </w:r>
      <w:r>
        <w:rPr>
          <w:color w:val="222222"/>
          <w:highlight w:val="white"/>
        </w:rPr>
        <w:t>. Available at:</w:t>
      </w:r>
      <w:hyperlink r:id="rId11">
        <w:r>
          <w:rPr>
            <w:color w:val="1155CC"/>
            <w:highlight w:val="white"/>
            <w:u w:val="single"/>
          </w:rPr>
          <w:t>https://www.bbc.com/news/business-63275964</w:t>
        </w:r>
      </w:hyperlink>
      <w:r>
        <w:rPr>
          <w:color w:val="222222"/>
          <w:highlight w:val="white"/>
        </w:rPr>
        <w:t xml:space="preserve"> (Accessed on 28 March 2024)</w:t>
      </w:r>
    </w:p>
    <w:p w14:paraId="13F4E170" w14:textId="77777777" w:rsidR="0084043F" w:rsidRDefault="00000000" w:rsidP="00E32778">
      <w:pPr>
        <w:pStyle w:val="Normal1"/>
        <w:spacing w:after="100" w:afterAutospacing="1"/>
        <w:rPr>
          <w:color w:val="222222"/>
          <w:highlight w:val="white"/>
        </w:rPr>
      </w:pPr>
      <w:r>
        <w:rPr>
          <w:color w:val="222222"/>
          <w:highlight w:val="white"/>
        </w:rPr>
        <w:t xml:space="preserve">Kotsupatriy, M., Ksonzhyk, I., Skrypnyk, S., Shepel, I. and Koval, S., 2020. Use of international accounting and financial reporting standards in enterprise management. </w:t>
      </w:r>
      <w:r>
        <w:rPr>
          <w:i/>
          <w:color w:val="222222"/>
          <w:highlight w:val="white"/>
        </w:rPr>
        <w:t>International Journal of Management</w:t>
      </w:r>
      <w:r>
        <w:rPr>
          <w:color w:val="222222"/>
          <w:highlight w:val="white"/>
        </w:rPr>
        <w:t xml:space="preserve">, </w:t>
      </w:r>
      <w:r>
        <w:rPr>
          <w:i/>
          <w:color w:val="222222"/>
          <w:highlight w:val="white"/>
        </w:rPr>
        <w:t>11</w:t>
      </w:r>
      <w:r>
        <w:rPr>
          <w:color w:val="222222"/>
          <w:highlight w:val="white"/>
        </w:rPr>
        <w:t>(5).</w:t>
      </w:r>
    </w:p>
    <w:p w14:paraId="347953B0" w14:textId="77777777" w:rsidR="0084043F" w:rsidRDefault="00000000" w:rsidP="00E32778">
      <w:pPr>
        <w:pStyle w:val="Normal1"/>
        <w:spacing w:after="100" w:afterAutospacing="1"/>
        <w:rPr>
          <w:color w:val="222222"/>
          <w:highlight w:val="white"/>
        </w:rPr>
      </w:pPr>
      <w:r>
        <w:rPr>
          <w:color w:val="222222"/>
          <w:highlight w:val="white"/>
        </w:rPr>
        <w:t xml:space="preserve">Reuters 2019. </w:t>
      </w:r>
      <w:r>
        <w:rPr>
          <w:i/>
          <w:color w:val="222222"/>
          <w:highlight w:val="white"/>
        </w:rPr>
        <w:t>Tesco says new accounting standard would have increased 2018-19 operating profit</w:t>
      </w:r>
      <w:r>
        <w:rPr>
          <w:color w:val="222222"/>
          <w:highlight w:val="white"/>
        </w:rPr>
        <w:t>. Available at:</w:t>
      </w:r>
      <w:hyperlink r:id="rId12" w:anchor=":~:text=Tesco%20is%20introducing%20IFRS%2016,more%20closely%20to%20owned%20assets">
        <w:r>
          <w:rPr>
            <w:color w:val="1155CC"/>
            <w:highlight w:val="white"/>
            <w:u w:val="single"/>
          </w:rPr>
          <w:t>https://www.reuters.com/article/idUSKCN1S50F4/#:~:text=Tesco%20is%20introducing%20IFRS%2016,more%20closely%20to%20owned%20assets</w:t>
        </w:r>
      </w:hyperlink>
      <w:r>
        <w:rPr>
          <w:color w:val="222222"/>
          <w:highlight w:val="white"/>
        </w:rPr>
        <w:t>. (Accessed on 28 March 2024)</w:t>
      </w:r>
    </w:p>
    <w:p w14:paraId="2D8C6426" w14:textId="77777777" w:rsidR="0084043F" w:rsidRDefault="00000000" w:rsidP="00E32778">
      <w:pPr>
        <w:pStyle w:val="Normal1"/>
        <w:spacing w:after="100" w:afterAutospacing="1"/>
        <w:rPr>
          <w:color w:val="222222"/>
          <w:highlight w:val="white"/>
        </w:rPr>
      </w:pPr>
      <w:r>
        <w:rPr>
          <w:color w:val="222222"/>
          <w:highlight w:val="white"/>
        </w:rPr>
        <w:t xml:space="preserve">Tesco PLC 2022. </w:t>
      </w:r>
      <w:r>
        <w:rPr>
          <w:i/>
          <w:color w:val="222222"/>
          <w:highlight w:val="white"/>
        </w:rPr>
        <w:t>Serving our customers, communities and planet a little better every day</w:t>
      </w:r>
      <w:r>
        <w:rPr>
          <w:color w:val="222222"/>
          <w:highlight w:val="white"/>
        </w:rPr>
        <w:t>. Available at:</w:t>
      </w:r>
      <w:hyperlink r:id="rId13">
        <w:r>
          <w:rPr>
            <w:color w:val="1155CC"/>
            <w:highlight w:val="white"/>
            <w:u w:val="single"/>
          </w:rPr>
          <w:t>https://www.tescoplc.com/media/759057/tesco-annual-report-2022.pdf</w:t>
        </w:r>
      </w:hyperlink>
      <w:r>
        <w:rPr>
          <w:color w:val="222222"/>
          <w:highlight w:val="white"/>
        </w:rPr>
        <w:t xml:space="preserve"> (Accessed on 28 March 2024)</w:t>
      </w:r>
    </w:p>
    <w:p w14:paraId="7DEADE24" w14:textId="77777777" w:rsidR="0084043F" w:rsidRDefault="00000000" w:rsidP="00E32778">
      <w:pPr>
        <w:pStyle w:val="Normal1"/>
        <w:spacing w:before="240" w:after="100" w:afterAutospacing="1"/>
      </w:pPr>
      <w:r>
        <w:t xml:space="preserve">Tesco Plc, 2023. </w:t>
      </w:r>
      <w:r>
        <w:rPr>
          <w:i/>
        </w:rPr>
        <w:t xml:space="preserve">Dividends. </w:t>
      </w:r>
      <w:r>
        <w:t>Available at:</w:t>
      </w:r>
      <w:hyperlink r:id="rId14">
        <w:r>
          <w:t xml:space="preserve"> </w:t>
        </w:r>
      </w:hyperlink>
      <w:hyperlink r:id="rId15">
        <w:r>
          <w:rPr>
            <w:color w:val="1155CC"/>
            <w:u w:val="single"/>
          </w:rPr>
          <w:t>https://www.tescoplc.com/investors/shareholder-centre/dividends</w:t>
        </w:r>
      </w:hyperlink>
      <w:r>
        <w:t xml:space="preserve"> (Accessed 25 March 2024)</w:t>
      </w:r>
    </w:p>
    <w:sectPr w:rsidR="0084043F" w:rsidSect="00EE0EB5">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C567CF" w14:textId="77777777" w:rsidR="00EE0EB5" w:rsidRDefault="00EE0EB5" w:rsidP="0084043F">
      <w:pPr>
        <w:spacing w:before="0" w:line="240" w:lineRule="auto"/>
      </w:pPr>
      <w:r>
        <w:separator/>
      </w:r>
    </w:p>
  </w:endnote>
  <w:endnote w:type="continuationSeparator" w:id="0">
    <w:p w14:paraId="11D47059" w14:textId="77777777" w:rsidR="00EE0EB5" w:rsidRDefault="00EE0EB5" w:rsidP="0084043F">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rPr>
      <w:id w:val="11588584"/>
      <w:docPartObj>
        <w:docPartGallery w:val="Page Numbers (Bottom of Page)"/>
        <w:docPartUnique/>
      </w:docPartObj>
    </w:sdtPr>
    <w:sdtContent>
      <w:sdt>
        <w:sdtPr>
          <w:rPr>
            <w:sz w:val="20"/>
          </w:rPr>
          <w:id w:val="565050523"/>
          <w:docPartObj>
            <w:docPartGallery w:val="Page Numbers (Top of Page)"/>
            <w:docPartUnique/>
          </w:docPartObj>
        </w:sdtPr>
        <w:sdtContent>
          <w:p w14:paraId="6454B6B4" w14:textId="77777777" w:rsidR="0084043F" w:rsidRPr="0084043F" w:rsidRDefault="00000000">
            <w:pPr>
              <w:pStyle w:val="Footer"/>
              <w:jc w:val="right"/>
              <w:rPr>
                <w:sz w:val="20"/>
              </w:rPr>
            </w:pPr>
            <w:r w:rsidRPr="0084043F">
              <w:rPr>
                <w:sz w:val="20"/>
              </w:rPr>
              <w:t xml:space="preserve">Page </w:t>
            </w:r>
            <w:r w:rsidRPr="0084043F">
              <w:rPr>
                <w:sz w:val="20"/>
              </w:rPr>
              <w:fldChar w:fldCharType="begin"/>
            </w:r>
            <w:r w:rsidRPr="0084043F">
              <w:rPr>
                <w:sz w:val="20"/>
              </w:rPr>
              <w:instrText xml:space="preserve"> PAGE </w:instrText>
            </w:r>
            <w:r w:rsidRPr="0084043F">
              <w:rPr>
                <w:sz w:val="20"/>
              </w:rPr>
              <w:fldChar w:fldCharType="separate"/>
            </w:r>
            <w:r w:rsidR="004F6E28">
              <w:rPr>
                <w:noProof/>
                <w:sz w:val="20"/>
              </w:rPr>
              <w:t>8</w:t>
            </w:r>
            <w:r w:rsidRPr="0084043F">
              <w:rPr>
                <w:sz w:val="20"/>
              </w:rPr>
              <w:fldChar w:fldCharType="end"/>
            </w:r>
            <w:r w:rsidRPr="0084043F">
              <w:rPr>
                <w:sz w:val="20"/>
              </w:rPr>
              <w:t xml:space="preserve"> of </w:t>
            </w:r>
            <w:r w:rsidRPr="0084043F">
              <w:rPr>
                <w:sz w:val="20"/>
              </w:rPr>
              <w:fldChar w:fldCharType="begin"/>
            </w:r>
            <w:r w:rsidRPr="0084043F">
              <w:rPr>
                <w:sz w:val="20"/>
              </w:rPr>
              <w:instrText xml:space="preserve"> NUMPAGES  </w:instrText>
            </w:r>
            <w:r w:rsidRPr="0084043F">
              <w:rPr>
                <w:sz w:val="20"/>
              </w:rPr>
              <w:fldChar w:fldCharType="separate"/>
            </w:r>
            <w:r w:rsidR="004F6E28">
              <w:rPr>
                <w:noProof/>
                <w:sz w:val="20"/>
              </w:rPr>
              <w:t>9</w:t>
            </w:r>
            <w:r w:rsidRPr="0084043F">
              <w:rPr>
                <w:sz w:val="20"/>
              </w:rPr>
              <w:fldChar w:fldCharType="end"/>
            </w:r>
          </w:p>
        </w:sdtContent>
      </w:sdt>
    </w:sdtContent>
  </w:sdt>
  <w:p w14:paraId="20F1FAAC" w14:textId="77777777" w:rsidR="0084043F" w:rsidRDefault="008404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59CCB0" w14:textId="77777777" w:rsidR="00EE0EB5" w:rsidRDefault="00EE0EB5" w:rsidP="0084043F">
      <w:pPr>
        <w:spacing w:before="0" w:line="240" w:lineRule="auto"/>
      </w:pPr>
      <w:r>
        <w:separator/>
      </w:r>
    </w:p>
  </w:footnote>
  <w:footnote w:type="continuationSeparator" w:id="0">
    <w:p w14:paraId="28481618" w14:textId="77777777" w:rsidR="00EE0EB5" w:rsidRDefault="00EE0EB5" w:rsidP="0084043F">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E348A"/>
    <w:rsid w:val="000620AE"/>
    <w:rsid w:val="00355579"/>
    <w:rsid w:val="004F6E28"/>
    <w:rsid w:val="005F170B"/>
    <w:rsid w:val="00826E87"/>
    <w:rsid w:val="0084043F"/>
    <w:rsid w:val="00881894"/>
    <w:rsid w:val="008D297A"/>
    <w:rsid w:val="00902ABA"/>
    <w:rsid w:val="00A36EAA"/>
    <w:rsid w:val="00B0234B"/>
    <w:rsid w:val="00BE348A"/>
    <w:rsid w:val="00D87486"/>
    <w:rsid w:val="00DA3028"/>
    <w:rsid w:val="00E32778"/>
    <w:rsid w:val="00EC6816"/>
    <w:rsid w:val="00EE0E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5DD3A"/>
  <w15:docId w15:val="{031FDA56-C3B0-4FC0-A01F-64B0A0C14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4043F"/>
    <w:pPr>
      <w:keepNext/>
      <w:keepLines/>
      <w:spacing w:before="400" w:after="120"/>
      <w:outlineLvl w:val="0"/>
    </w:pPr>
    <w:rPr>
      <w:b/>
      <w:sz w:val="28"/>
      <w:szCs w:val="40"/>
    </w:rPr>
  </w:style>
  <w:style w:type="paragraph" w:styleId="Heading2">
    <w:name w:val="heading 2"/>
    <w:basedOn w:val="Normal1"/>
    <w:next w:val="Normal1"/>
    <w:rsid w:val="00BE348A"/>
    <w:pPr>
      <w:keepNext/>
      <w:keepLines/>
      <w:spacing w:before="480" w:after="240"/>
      <w:outlineLvl w:val="1"/>
    </w:pPr>
    <w:rPr>
      <w:b/>
      <w:sz w:val="26"/>
      <w:szCs w:val="26"/>
    </w:rPr>
  </w:style>
  <w:style w:type="paragraph" w:styleId="Heading3">
    <w:name w:val="heading 3"/>
    <w:basedOn w:val="Normal1"/>
    <w:next w:val="Normal1"/>
    <w:rsid w:val="00BE348A"/>
    <w:pPr>
      <w:keepNext/>
      <w:keepLines/>
      <w:spacing w:before="320" w:after="80"/>
      <w:outlineLvl w:val="2"/>
    </w:pPr>
    <w:rPr>
      <w:color w:val="434343"/>
      <w:sz w:val="28"/>
      <w:szCs w:val="28"/>
    </w:rPr>
  </w:style>
  <w:style w:type="paragraph" w:styleId="Heading4">
    <w:name w:val="heading 4"/>
    <w:basedOn w:val="Normal1"/>
    <w:next w:val="Normal1"/>
    <w:rsid w:val="00BE348A"/>
    <w:pPr>
      <w:keepNext/>
      <w:keepLines/>
      <w:spacing w:before="280" w:after="80"/>
      <w:outlineLvl w:val="3"/>
    </w:pPr>
    <w:rPr>
      <w:color w:val="666666"/>
    </w:rPr>
  </w:style>
  <w:style w:type="paragraph" w:styleId="Heading5">
    <w:name w:val="heading 5"/>
    <w:basedOn w:val="Normal1"/>
    <w:next w:val="Normal1"/>
    <w:rsid w:val="00BE348A"/>
    <w:pPr>
      <w:keepNext/>
      <w:keepLines/>
      <w:spacing w:before="240" w:after="80"/>
      <w:outlineLvl w:val="4"/>
    </w:pPr>
    <w:rPr>
      <w:color w:val="666666"/>
      <w:sz w:val="22"/>
      <w:szCs w:val="22"/>
    </w:rPr>
  </w:style>
  <w:style w:type="paragraph" w:styleId="Heading6">
    <w:name w:val="heading 6"/>
    <w:basedOn w:val="Normal1"/>
    <w:next w:val="Normal1"/>
    <w:rsid w:val="00BE348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E348A"/>
  </w:style>
  <w:style w:type="paragraph" w:styleId="Title">
    <w:name w:val="Title"/>
    <w:basedOn w:val="Normal1"/>
    <w:next w:val="Normal1"/>
    <w:rsid w:val="00BE348A"/>
    <w:pPr>
      <w:keepNext/>
      <w:keepLines/>
      <w:spacing w:before="0" w:after="60"/>
    </w:pPr>
    <w:rPr>
      <w:sz w:val="52"/>
      <w:szCs w:val="52"/>
    </w:rPr>
  </w:style>
  <w:style w:type="paragraph" w:styleId="Subtitle">
    <w:name w:val="Subtitle"/>
    <w:basedOn w:val="Normal1"/>
    <w:next w:val="Normal1"/>
    <w:rsid w:val="00BE348A"/>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84043F"/>
    <w:pPr>
      <w:tabs>
        <w:tab w:val="center" w:pos="4680"/>
        <w:tab w:val="right" w:pos="9360"/>
      </w:tabs>
      <w:spacing w:before="0" w:line="240" w:lineRule="auto"/>
    </w:pPr>
  </w:style>
  <w:style w:type="character" w:customStyle="1" w:styleId="HeaderChar">
    <w:name w:val="Header Char"/>
    <w:basedOn w:val="DefaultParagraphFont"/>
    <w:link w:val="Header"/>
    <w:uiPriority w:val="99"/>
    <w:semiHidden/>
    <w:rsid w:val="0084043F"/>
  </w:style>
  <w:style w:type="paragraph" w:styleId="Footer">
    <w:name w:val="footer"/>
    <w:basedOn w:val="Normal"/>
    <w:link w:val="FooterChar"/>
    <w:uiPriority w:val="99"/>
    <w:unhideWhenUsed/>
    <w:rsid w:val="0084043F"/>
    <w:pPr>
      <w:tabs>
        <w:tab w:val="center" w:pos="4680"/>
        <w:tab w:val="right" w:pos="9360"/>
      </w:tabs>
      <w:spacing w:before="0" w:line="240" w:lineRule="auto"/>
    </w:pPr>
  </w:style>
  <w:style w:type="character" w:customStyle="1" w:styleId="FooterChar">
    <w:name w:val="Footer Char"/>
    <w:basedOn w:val="DefaultParagraphFont"/>
    <w:link w:val="Footer"/>
    <w:uiPriority w:val="99"/>
    <w:rsid w:val="0084043F"/>
  </w:style>
  <w:style w:type="paragraph" w:styleId="BalloonText">
    <w:name w:val="Balloon Text"/>
    <w:basedOn w:val="Normal"/>
    <w:link w:val="BalloonTextChar"/>
    <w:uiPriority w:val="99"/>
    <w:semiHidden/>
    <w:unhideWhenUsed/>
    <w:rsid w:val="0084043F"/>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043F"/>
    <w:rPr>
      <w:rFonts w:ascii="Tahoma" w:hAnsi="Tahoma" w:cs="Tahoma"/>
      <w:sz w:val="16"/>
      <w:szCs w:val="16"/>
    </w:rPr>
  </w:style>
  <w:style w:type="paragraph" w:styleId="TOCHeading">
    <w:name w:val="TOC Heading"/>
    <w:basedOn w:val="Heading1"/>
    <w:next w:val="Normal"/>
    <w:uiPriority w:val="39"/>
    <w:semiHidden/>
    <w:unhideWhenUsed/>
    <w:qFormat/>
    <w:rsid w:val="00902ABA"/>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02ABA"/>
    <w:pPr>
      <w:spacing w:after="100"/>
    </w:pPr>
  </w:style>
  <w:style w:type="paragraph" w:styleId="TOC2">
    <w:name w:val="toc 2"/>
    <w:basedOn w:val="Normal"/>
    <w:next w:val="Normal"/>
    <w:autoRedefine/>
    <w:uiPriority w:val="39"/>
    <w:unhideWhenUsed/>
    <w:rsid w:val="00902ABA"/>
    <w:pPr>
      <w:spacing w:after="100"/>
      <w:ind w:left="240"/>
    </w:pPr>
  </w:style>
  <w:style w:type="character" w:styleId="Hyperlink">
    <w:name w:val="Hyperlink"/>
    <w:basedOn w:val="DefaultParagraphFont"/>
    <w:uiPriority w:val="99"/>
    <w:unhideWhenUsed/>
    <w:rsid w:val="00902AB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advisor/investing/efficient-market-hypothesis/" TargetMode="External"/><Relationship Id="rId13" Type="http://schemas.openxmlformats.org/officeDocument/2006/relationships/hyperlink" Target="https://www.tescoplc.com/media/759057/tesco-annual-report-2022.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uters.com/article/idUSKCN1S50F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om/news/business-63275964" TargetMode="External"/><Relationship Id="rId5" Type="http://schemas.openxmlformats.org/officeDocument/2006/relationships/footnotes" Target="footnotes.xml"/><Relationship Id="rId15" Type="http://schemas.openxmlformats.org/officeDocument/2006/relationships/hyperlink" Target="https://www.tescoplc.com/investors/shareholder-centre/dividends" TargetMode="External"/><Relationship Id="rId10" Type="http://schemas.openxmlformats.org/officeDocument/2006/relationships/hyperlink" Target="https://www.globaldata.com/store/report/tesco-plc-enterprise-tech-analysis/" TargetMode="External"/><Relationship Id="rId4" Type="http://schemas.openxmlformats.org/officeDocument/2006/relationships/webSettings" Target="webSettings.xml"/><Relationship Id="rId9" Type="http://schemas.openxmlformats.org/officeDocument/2006/relationships/hyperlink" Target="https://www.forbes.com/advisor/investing/efficient-market-hypothesis/" TargetMode="External"/><Relationship Id="rId14" Type="http://schemas.openxmlformats.org/officeDocument/2006/relationships/hyperlink" Target="https://www.tescoplc.com/investors/shareholder-centre/divid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EF2BDB-CF56-49F6-A04C-408FAA6FC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Pages>
  <Words>2231</Words>
  <Characters>12718</Characters>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2024-03-28T13:17:00Z</dcterms:created>
  <dcterms:modified xsi:type="dcterms:W3CDTF">2024-04-01T21:41:00Z</dcterms:modified>
</cp:coreProperties>
</file>