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D7FCA" w14:textId="77777777" w:rsidR="00880E2B" w:rsidRPr="004129E7" w:rsidRDefault="00880E2B" w:rsidP="00E90E9E">
      <w:pPr>
        <w:jc w:val="center"/>
        <w:rPr>
          <w:b/>
          <w:bCs/>
          <w:lang w:val="en-GB"/>
        </w:rPr>
      </w:pPr>
      <w:r w:rsidRPr="004129E7">
        <w:rPr>
          <w:b/>
          <w:bCs/>
          <w:noProof/>
          <w:lang w:val="en-GB"/>
        </w:rPr>
        <w:drawing>
          <wp:inline distT="0" distB="0" distL="0" distR="0" wp14:anchorId="0CDA25EB" wp14:editId="27ED6930">
            <wp:extent cx="2219635" cy="857370"/>
            <wp:effectExtent l="0" t="0" r="0" b="0"/>
            <wp:docPr id="12801603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0160387" name=""/>
                    <pic:cNvPicPr/>
                  </pic:nvPicPr>
                  <pic:blipFill>
                    <a:blip r:embed="rId8"/>
                    <a:stretch>
                      <a:fillRect/>
                    </a:stretch>
                  </pic:blipFill>
                  <pic:spPr>
                    <a:xfrm>
                      <a:off x="0" y="0"/>
                      <a:ext cx="2219635" cy="857370"/>
                    </a:xfrm>
                    <a:prstGeom prst="rect">
                      <a:avLst/>
                    </a:prstGeom>
                  </pic:spPr>
                </pic:pic>
              </a:graphicData>
            </a:graphic>
          </wp:inline>
        </w:drawing>
      </w:r>
    </w:p>
    <w:p w14:paraId="3208272C" w14:textId="77777777" w:rsidR="00067E0B" w:rsidRPr="004129E7" w:rsidRDefault="00067E0B" w:rsidP="00E90E9E">
      <w:pPr>
        <w:jc w:val="both"/>
        <w:rPr>
          <w:rFonts w:cs="Times New Roman"/>
          <w:b/>
          <w:bCs/>
          <w:sz w:val="32"/>
          <w:szCs w:val="32"/>
          <w:lang w:val="en-GB"/>
        </w:rPr>
      </w:pPr>
    </w:p>
    <w:p w14:paraId="441B7139" w14:textId="77777777" w:rsidR="00067E0B" w:rsidRPr="004129E7" w:rsidRDefault="00067E0B" w:rsidP="00E90E9E">
      <w:pPr>
        <w:jc w:val="both"/>
        <w:rPr>
          <w:rFonts w:cs="Times New Roman"/>
          <w:b/>
          <w:bCs/>
          <w:sz w:val="32"/>
          <w:szCs w:val="32"/>
          <w:lang w:val="en-GB"/>
        </w:rPr>
      </w:pPr>
    </w:p>
    <w:p w14:paraId="4BB459FB" w14:textId="558400B1" w:rsidR="00067E0B" w:rsidRPr="00EB58D4" w:rsidRDefault="00067E0B" w:rsidP="00EB58D4">
      <w:pPr>
        <w:pStyle w:val="Heading1"/>
        <w:rPr>
          <w:lang w:val="en-GB"/>
        </w:rPr>
      </w:pPr>
      <w:r w:rsidRPr="00EB58D4">
        <w:rPr>
          <w:lang w:val="en-GB"/>
        </w:rPr>
        <w:t>Module Name: Developing and Managing Individuals and Teams</w:t>
      </w:r>
    </w:p>
    <w:p w14:paraId="60ECDA1C" w14:textId="60A08631" w:rsidR="00067E0B" w:rsidRPr="00EB58D4" w:rsidRDefault="00067E0B" w:rsidP="00EB58D4">
      <w:pPr>
        <w:pStyle w:val="Heading1"/>
        <w:rPr>
          <w:lang w:val="en-GB"/>
        </w:rPr>
      </w:pPr>
      <w:r w:rsidRPr="00EB58D4">
        <w:rPr>
          <w:lang w:val="en-GB"/>
        </w:rPr>
        <w:t>Module Code: LCLM5002</w:t>
      </w:r>
    </w:p>
    <w:p w14:paraId="79783B89" w14:textId="77777777" w:rsidR="00067E0B" w:rsidRPr="00EB58D4" w:rsidRDefault="00067E0B" w:rsidP="00EB58D4">
      <w:pPr>
        <w:pStyle w:val="Heading1"/>
        <w:rPr>
          <w:lang w:val="en-GB"/>
        </w:rPr>
      </w:pPr>
      <w:r w:rsidRPr="00EB58D4">
        <w:rPr>
          <w:lang w:val="en-GB"/>
        </w:rPr>
        <w:t>Assignment Type: Report</w:t>
      </w:r>
    </w:p>
    <w:p w14:paraId="22955D90" w14:textId="7AE74899" w:rsidR="00EB58D4" w:rsidRPr="00EB58D4" w:rsidRDefault="00EB58D4" w:rsidP="00EB58D4">
      <w:pPr>
        <w:pStyle w:val="Heading1"/>
      </w:pPr>
      <w:r>
        <w:t>Lecturers</w:t>
      </w:r>
      <w:r w:rsidRPr="00EB58D4">
        <w:t xml:space="preserve"> </w:t>
      </w:r>
      <w:r>
        <w:t>Name</w:t>
      </w:r>
      <w:r w:rsidRPr="00EB58D4">
        <w:t>: Amen Kareem</w:t>
      </w:r>
    </w:p>
    <w:p w14:paraId="1490EF08" w14:textId="36EC4EBC" w:rsidR="00067E0B" w:rsidRPr="00EB58D4" w:rsidRDefault="00067E0B" w:rsidP="00EB58D4">
      <w:pPr>
        <w:pStyle w:val="Heading1"/>
      </w:pPr>
      <w:r w:rsidRPr="00EB58D4">
        <w:rPr>
          <w:lang w:val="en-GB"/>
        </w:rPr>
        <w:t>Student Name:</w:t>
      </w:r>
      <w:r w:rsidR="00EB58D4" w:rsidRPr="00EB58D4">
        <w:rPr>
          <w:lang w:val="en-GB"/>
        </w:rPr>
        <w:t xml:space="preserve"> Natalia Potapenko</w:t>
      </w:r>
    </w:p>
    <w:p w14:paraId="172ECDEA" w14:textId="17D6D2C7" w:rsidR="00067E0B" w:rsidRPr="00EB58D4" w:rsidRDefault="00067E0B" w:rsidP="00EB58D4">
      <w:pPr>
        <w:pStyle w:val="Heading1"/>
        <w:rPr>
          <w:lang w:val="en-GB"/>
        </w:rPr>
      </w:pPr>
      <w:r w:rsidRPr="00EB58D4">
        <w:rPr>
          <w:lang w:val="en-GB"/>
        </w:rPr>
        <w:t>Student ID:</w:t>
      </w:r>
      <w:r w:rsidR="00EB58D4" w:rsidRPr="00EB58D4">
        <w:rPr>
          <w:lang w:val="en-GB"/>
        </w:rPr>
        <w:t>2336464</w:t>
      </w:r>
    </w:p>
    <w:p w14:paraId="56364441" w14:textId="799E52D6" w:rsidR="00067E0B" w:rsidRPr="00EB58D4" w:rsidRDefault="00067E0B" w:rsidP="00EB58D4">
      <w:pPr>
        <w:pStyle w:val="Heading1"/>
        <w:rPr>
          <w:lang w:val="en-GB"/>
        </w:rPr>
      </w:pPr>
    </w:p>
    <w:p w14:paraId="40A44AA7" w14:textId="77777777" w:rsidR="00067E0B" w:rsidRPr="004129E7" w:rsidRDefault="00067E0B" w:rsidP="00E90E9E">
      <w:pPr>
        <w:jc w:val="both"/>
        <w:rPr>
          <w:b/>
          <w:bCs/>
          <w:lang w:val="en-GB"/>
        </w:rPr>
      </w:pPr>
    </w:p>
    <w:p w14:paraId="604BC13B" w14:textId="77777777" w:rsidR="00067E0B" w:rsidRPr="004129E7" w:rsidRDefault="00067E0B" w:rsidP="00E90E9E">
      <w:pPr>
        <w:jc w:val="both"/>
        <w:rPr>
          <w:b/>
          <w:bCs/>
          <w:lang w:val="en-GB"/>
        </w:rPr>
      </w:pPr>
      <w:r w:rsidRPr="004129E7">
        <w:rPr>
          <w:b/>
          <w:bCs/>
          <w:lang w:val="en-GB"/>
        </w:rPr>
        <w:br w:type="page"/>
      </w:r>
    </w:p>
    <w:p w14:paraId="4BE6B524" w14:textId="6BD37943" w:rsidR="00880E2B" w:rsidRPr="004129E7" w:rsidRDefault="00880E2B" w:rsidP="00EB58D4">
      <w:pPr>
        <w:spacing w:line="360" w:lineRule="auto"/>
        <w:jc w:val="center"/>
        <w:rPr>
          <w:b/>
          <w:bCs/>
          <w:lang w:val="en-GB"/>
        </w:rPr>
      </w:pPr>
      <w:r w:rsidRPr="004129E7">
        <w:rPr>
          <w:b/>
          <w:bCs/>
          <w:lang w:val="en-GB"/>
        </w:rPr>
        <w:lastRenderedPageBreak/>
        <w:t>Executive Summary</w:t>
      </w:r>
    </w:p>
    <w:p w14:paraId="00000002" w14:textId="5A2CABBC" w:rsidR="00067E0B" w:rsidRPr="004129E7" w:rsidRDefault="00BB74C9" w:rsidP="00EB58D4">
      <w:pPr>
        <w:spacing w:line="360" w:lineRule="auto"/>
        <w:jc w:val="both"/>
        <w:rPr>
          <w:lang w:val="en-GB"/>
        </w:rPr>
      </w:pPr>
      <w:r w:rsidRPr="004129E7">
        <w:rPr>
          <w:lang w:val="en-GB"/>
        </w:rPr>
        <w:t xml:space="preserve">Several </w:t>
      </w:r>
      <w:r w:rsidR="000E5902" w:rsidRPr="004129E7">
        <w:rPr>
          <w:lang w:val="en-GB"/>
        </w:rPr>
        <w:t>utilisations</w:t>
      </w:r>
      <w:r w:rsidRPr="004129E7">
        <w:rPr>
          <w:lang w:val="en-GB"/>
        </w:rPr>
        <w:t xml:space="preserve"> of specific factors for business transformation, digital technology and flexible working culture are discussed in this report. The regional manager personas designated in the report are the ones who might, to a certain extent, influence the HR function's speed throughout </w:t>
      </w:r>
      <w:proofErr w:type="spellStart"/>
      <w:r w:rsidRPr="004129E7">
        <w:rPr>
          <w:lang w:val="en-GB"/>
        </w:rPr>
        <w:t>Gymshark's</w:t>
      </w:r>
      <w:proofErr w:type="spellEnd"/>
      <w:r w:rsidRPr="004129E7">
        <w:rPr>
          <w:lang w:val="en-GB"/>
        </w:rPr>
        <w:t xml:space="preserve"> whole journey. They consider it a chance to reorganise the HR department and enhance the overall </w:t>
      </w:r>
      <w:proofErr w:type="spellStart"/>
      <w:r w:rsidRPr="004129E7">
        <w:rPr>
          <w:lang w:val="en-GB"/>
        </w:rPr>
        <w:t>Gymshark</w:t>
      </w:r>
      <w:proofErr w:type="spellEnd"/>
      <w:r w:rsidRPr="004129E7">
        <w:rPr>
          <w:lang w:val="en-GB"/>
        </w:rPr>
        <w:t xml:space="preserve"> staff. Tracking of different digital recruitment methods, employees' involvement in continuous learning through various activities and performance systems that incorporate both the quantity and the quality of contributions when giving feedback to staff are among the factors that will be measured before other managers.</w:t>
      </w:r>
      <w:r w:rsidR="00E90E9E" w:rsidRPr="004129E7">
        <w:rPr>
          <w:lang w:val="en-GB"/>
        </w:rPr>
        <w:t xml:space="preserve"> </w:t>
      </w:r>
      <w:r w:rsidRPr="004129E7">
        <w:rPr>
          <w:lang w:val="en-GB"/>
        </w:rPr>
        <w:t xml:space="preserve">Along with the recommendations for improvement for the organisation, all are highlighted. </w:t>
      </w:r>
      <w:r w:rsidR="00067E0B" w:rsidRPr="004129E7">
        <w:rPr>
          <w:lang w:val="en-GB"/>
        </w:rPr>
        <w:br w:type="page"/>
      </w:r>
    </w:p>
    <w:sdt>
      <w:sdtPr>
        <w:rPr>
          <w:rFonts w:ascii="Arial" w:eastAsia="Arial" w:hAnsi="Arial" w:cs="Arial"/>
          <w:color w:val="auto"/>
          <w:sz w:val="22"/>
          <w:szCs w:val="22"/>
          <w:lang w:eastAsia="en-GB"/>
        </w:rPr>
        <w:id w:val="2105230218"/>
        <w:docPartObj>
          <w:docPartGallery w:val="Table of Contents"/>
          <w:docPartUnique/>
        </w:docPartObj>
      </w:sdtPr>
      <w:sdtEndPr>
        <w:rPr>
          <w:b/>
          <w:bCs/>
          <w:noProof/>
          <w:lang w:val="en-GB"/>
        </w:rPr>
      </w:sdtEndPr>
      <w:sdtContent>
        <w:p w14:paraId="10B58F0D" w14:textId="50E3659E" w:rsidR="00067E0B" w:rsidRPr="004129E7" w:rsidRDefault="00067E0B" w:rsidP="00EB58D4">
          <w:pPr>
            <w:pStyle w:val="TOCHeading"/>
          </w:pPr>
          <w:r w:rsidRPr="004129E7">
            <w:t>Table of Contents</w:t>
          </w:r>
        </w:p>
        <w:p w14:paraId="6060AA49" w14:textId="5EA9AE6A" w:rsidR="00E90E9E" w:rsidRPr="004129E7" w:rsidRDefault="00067E0B">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r w:rsidRPr="004129E7">
            <w:rPr>
              <w:lang w:val="en-GB"/>
            </w:rPr>
            <w:fldChar w:fldCharType="begin"/>
          </w:r>
          <w:r w:rsidRPr="004129E7">
            <w:rPr>
              <w:lang w:val="en-GB"/>
            </w:rPr>
            <w:instrText xml:space="preserve"> TOC \o "1-3" \h \z \u </w:instrText>
          </w:r>
          <w:r w:rsidRPr="004129E7">
            <w:rPr>
              <w:lang w:val="en-GB"/>
            </w:rPr>
            <w:fldChar w:fldCharType="separate"/>
          </w:r>
          <w:hyperlink w:anchor="_Toc216283049" w:history="1">
            <w:r w:rsidR="00E90E9E" w:rsidRPr="004129E7">
              <w:rPr>
                <w:rStyle w:val="Hyperlink"/>
                <w:noProof/>
                <w:lang w:val="en-GB"/>
              </w:rPr>
              <w:t>Introduction</w:t>
            </w:r>
            <w:r w:rsidR="00E90E9E" w:rsidRPr="004129E7">
              <w:rPr>
                <w:noProof/>
                <w:webHidden/>
                <w:lang w:val="en-GB"/>
              </w:rPr>
              <w:tab/>
            </w:r>
            <w:r w:rsidR="00E90E9E" w:rsidRPr="004129E7">
              <w:rPr>
                <w:noProof/>
                <w:webHidden/>
                <w:lang w:val="en-GB"/>
              </w:rPr>
              <w:fldChar w:fldCharType="begin"/>
            </w:r>
            <w:r w:rsidR="00E90E9E" w:rsidRPr="004129E7">
              <w:rPr>
                <w:noProof/>
                <w:webHidden/>
                <w:lang w:val="en-GB"/>
              </w:rPr>
              <w:instrText xml:space="preserve"> PAGEREF _Toc216283049 \h </w:instrText>
            </w:r>
            <w:r w:rsidR="00E90E9E" w:rsidRPr="004129E7">
              <w:rPr>
                <w:noProof/>
                <w:webHidden/>
                <w:lang w:val="en-GB"/>
              </w:rPr>
            </w:r>
            <w:r w:rsidR="00E90E9E" w:rsidRPr="004129E7">
              <w:rPr>
                <w:noProof/>
                <w:webHidden/>
                <w:lang w:val="en-GB"/>
              </w:rPr>
              <w:fldChar w:fldCharType="separate"/>
            </w:r>
            <w:r w:rsidR="00E90E9E" w:rsidRPr="004129E7">
              <w:rPr>
                <w:noProof/>
                <w:webHidden/>
                <w:lang w:val="en-GB"/>
              </w:rPr>
              <w:t>4</w:t>
            </w:r>
            <w:r w:rsidR="00E90E9E" w:rsidRPr="004129E7">
              <w:rPr>
                <w:noProof/>
                <w:webHidden/>
                <w:lang w:val="en-GB"/>
              </w:rPr>
              <w:fldChar w:fldCharType="end"/>
            </w:r>
          </w:hyperlink>
        </w:p>
        <w:p w14:paraId="7771A77B" w14:textId="27AE3DA1"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0" w:history="1">
            <w:r w:rsidRPr="004129E7">
              <w:rPr>
                <w:rStyle w:val="Hyperlink"/>
                <w:noProof/>
                <w:lang w:val="en-GB"/>
              </w:rPr>
              <w:t xml:space="preserve">Evaluation of specific factors related to business transformation, digital technology trends and flexible working arrangements within </w:t>
            </w:r>
            <w:r w:rsidRPr="004129E7">
              <w:rPr>
                <w:rStyle w:val="Hyperlink"/>
                <w:noProof/>
                <w:highlight w:val="white"/>
                <w:lang w:val="en-GB"/>
              </w:rPr>
              <w:t>Gymshark</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_Toc216283050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5E330847" w14:textId="3F816176"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1" w:history="1">
            <w:r w:rsidRPr="004129E7">
              <w:rPr>
                <w:rStyle w:val="Hyperlink"/>
                <w:noProof/>
                <w:lang w:val="en-GB"/>
              </w:rPr>
              <w:t>Business Transformation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_Toc216283051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66D16987" w14:textId="3A7F8682"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2" w:history="1">
            <w:r w:rsidRPr="004129E7">
              <w:rPr>
                <w:rStyle w:val="Hyperlink"/>
                <w:noProof/>
                <w:lang w:val="en-GB"/>
              </w:rPr>
              <w:t>Digital technology trends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_Toc216283052 \h </w:instrText>
            </w:r>
            <w:r w:rsidRPr="004129E7">
              <w:rPr>
                <w:noProof/>
                <w:webHidden/>
                <w:lang w:val="en-GB"/>
              </w:rPr>
            </w:r>
            <w:r w:rsidRPr="004129E7">
              <w:rPr>
                <w:noProof/>
                <w:webHidden/>
                <w:lang w:val="en-GB"/>
              </w:rPr>
              <w:fldChar w:fldCharType="separate"/>
            </w:r>
            <w:r w:rsidRPr="004129E7">
              <w:rPr>
                <w:noProof/>
                <w:webHidden/>
                <w:lang w:val="en-GB"/>
              </w:rPr>
              <w:t>5</w:t>
            </w:r>
            <w:r w:rsidRPr="004129E7">
              <w:rPr>
                <w:noProof/>
                <w:webHidden/>
                <w:lang w:val="en-GB"/>
              </w:rPr>
              <w:fldChar w:fldCharType="end"/>
            </w:r>
          </w:hyperlink>
        </w:p>
        <w:p w14:paraId="0ACA42CD" w14:textId="503E1790" w:rsidR="00E90E9E" w:rsidRPr="004129E7" w:rsidRDefault="00E90E9E">
          <w:pPr>
            <w:pStyle w:val="TOC2"/>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3" w:history="1">
            <w:r w:rsidRPr="004129E7">
              <w:rPr>
                <w:rStyle w:val="Hyperlink"/>
                <w:noProof/>
                <w:lang w:val="en-GB"/>
              </w:rPr>
              <w:t>Flexible working arrangements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_Toc216283053 \h </w:instrText>
            </w:r>
            <w:r w:rsidRPr="004129E7">
              <w:rPr>
                <w:noProof/>
                <w:webHidden/>
                <w:lang w:val="en-GB"/>
              </w:rPr>
            </w:r>
            <w:r w:rsidRPr="004129E7">
              <w:rPr>
                <w:noProof/>
                <w:webHidden/>
                <w:lang w:val="en-GB"/>
              </w:rPr>
              <w:fldChar w:fldCharType="separate"/>
            </w:r>
            <w:r w:rsidRPr="004129E7">
              <w:rPr>
                <w:noProof/>
                <w:webHidden/>
                <w:lang w:val="en-GB"/>
              </w:rPr>
              <w:t>6</w:t>
            </w:r>
            <w:r w:rsidRPr="004129E7">
              <w:rPr>
                <w:noProof/>
                <w:webHidden/>
                <w:lang w:val="en-GB"/>
              </w:rPr>
              <w:fldChar w:fldCharType="end"/>
            </w:r>
          </w:hyperlink>
        </w:p>
        <w:p w14:paraId="0C717563" w14:textId="150AFEAD"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4" w:history="1">
            <w:r w:rsidRPr="004129E7">
              <w:rPr>
                <w:rStyle w:val="Hyperlink"/>
                <w:noProof/>
                <w:lang w:val="en-GB"/>
              </w:rPr>
              <w:t>Evaluation of Gymshark's Current HR Procedures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_Toc216283054 \h </w:instrText>
            </w:r>
            <w:r w:rsidRPr="004129E7">
              <w:rPr>
                <w:noProof/>
                <w:webHidden/>
                <w:lang w:val="en-GB"/>
              </w:rPr>
            </w:r>
            <w:r w:rsidRPr="004129E7">
              <w:rPr>
                <w:noProof/>
                <w:webHidden/>
                <w:lang w:val="en-GB"/>
              </w:rPr>
              <w:fldChar w:fldCharType="separate"/>
            </w:r>
            <w:r w:rsidRPr="004129E7">
              <w:rPr>
                <w:noProof/>
                <w:webHidden/>
                <w:lang w:val="en-GB"/>
              </w:rPr>
              <w:t>7</w:t>
            </w:r>
            <w:r w:rsidRPr="004129E7">
              <w:rPr>
                <w:noProof/>
                <w:webHidden/>
                <w:lang w:val="en-GB"/>
              </w:rPr>
              <w:fldChar w:fldCharType="end"/>
            </w:r>
          </w:hyperlink>
        </w:p>
        <w:p w14:paraId="77B1124E" w14:textId="5C44AA94"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5" w:history="1">
            <w:r w:rsidRPr="004129E7">
              <w:rPr>
                <w:rStyle w:val="Hyperlink"/>
                <w:noProof/>
                <w:lang w:val="en-GB"/>
              </w:rPr>
              <w:t>Ensuring the practice of the Most Recent HR Techniques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_Toc216283055 \h </w:instrText>
            </w:r>
            <w:r w:rsidRPr="004129E7">
              <w:rPr>
                <w:noProof/>
                <w:webHidden/>
                <w:lang w:val="en-GB"/>
              </w:rPr>
            </w:r>
            <w:r w:rsidRPr="004129E7">
              <w:rPr>
                <w:noProof/>
                <w:webHidden/>
                <w:lang w:val="en-GB"/>
              </w:rPr>
              <w:fldChar w:fldCharType="separate"/>
            </w:r>
            <w:r w:rsidRPr="004129E7">
              <w:rPr>
                <w:noProof/>
                <w:webHidden/>
                <w:lang w:val="en-GB"/>
              </w:rPr>
              <w:t>8</w:t>
            </w:r>
            <w:r w:rsidRPr="004129E7">
              <w:rPr>
                <w:noProof/>
                <w:webHidden/>
                <w:lang w:val="en-GB"/>
              </w:rPr>
              <w:fldChar w:fldCharType="end"/>
            </w:r>
          </w:hyperlink>
        </w:p>
        <w:p w14:paraId="5F183524" w14:textId="239DCD9F"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6" w:history="1">
            <w:r w:rsidRPr="004129E7">
              <w:rPr>
                <w:rStyle w:val="Hyperlink"/>
                <w:noProof/>
                <w:lang w:val="en-GB"/>
              </w:rPr>
              <w:t>Recommendation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_Toc216283056 \h </w:instrText>
            </w:r>
            <w:r w:rsidRPr="004129E7">
              <w:rPr>
                <w:noProof/>
                <w:webHidden/>
                <w:lang w:val="en-GB"/>
              </w:rPr>
            </w:r>
            <w:r w:rsidRPr="004129E7">
              <w:rPr>
                <w:noProof/>
                <w:webHidden/>
                <w:lang w:val="en-GB"/>
              </w:rPr>
              <w:fldChar w:fldCharType="separate"/>
            </w:r>
            <w:r w:rsidRPr="004129E7">
              <w:rPr>
                <w:noProof/>
                <w:webHidden/>
                <w:lang w:val="en-GB"/>
              </w:rPr>
              <w:t>9</w:t>
            </w:r>
            <w:r w:rsidRPr="004129E7">
              <w:rPr>
                <w:noProof/>
                <w:webHidden/>
                <w:lang w:val="en-GB"/>
              </w:rPr>
              <w:fldChar w:fldCharType="end"/>
            </w:r>
          </w:hyperlink>
        </w:p>
        <w:p w14:paraId="3EBB9B31" w14:textId="4EC368E6"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7" w:history="1">
            <w:r w:rsidRPr="004129E7">
              <w:rPr>
                <w:rStyle w:val="Hyperlink"/>
                <w:noProof/>
                <w:lang w:val="en-GB"/>
              </w:rPr>
              <w:t>Conclusion</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_Toc216283057 \h </w:instrText>
            </w:r>
            <w:r w:rsidRPr="004129E7">
              <w:rPr>
                <w:noProof/>
                <w:webHidden/>
                <w:lang w:val="en-GB"/>
              </w:rPr>
            </w:r>
            <w:r w:rsidRPr="004129E7">
              <w:rPr>
                <w:noProof/>
                <w:webHidden/>
                <w:lang w:val="en-GB"/>
              </w:rPr>
              <w:fldChar w:fldCharType="separate"/>
            </w:r>
            <w:r w:rsidRPr="004129E7">
              <w:rPr>
                <w:noProof/>
                <w:webHidden/>
                <w:lang w:val="en-GB"/>
              </w:rPr>
              <w:t>10</w:t>
            </w:r>
            <w:r w:rsidRPr="004129E7">
              <w:rPr>
                <w:noProof/>
                <w:webHidden/>
                <w:lang w:val="en-GB"/>
              </w:rPr>
              <w:fldChar w:fldCharType="end"/>
            </w:r>
          </w:hyperlink>
        </w:p>
        <w:p w14:paraId="3E3D7CF8" w14:textId="35F6F8CF" w:rsidR="00E90E9E" w:rsidRPr="004129E7" w:rsidRDefault="00E90E9E">
          <w:pPr>
            <w:pStyle w:val="TOC1"/>
            <w:tabs>
              <w:tab w:val="right" w:leader="dot" w:pos="9350"/>
            </w:tabs>
            <w:rPr>
              <w:rFonts w:asciiTheme="minorHAnsi" w:eastAsiaTheme="minorEastAsia" w:hAnsiTheme="minorHAnsi" w:cstheme="minorBidi"/>
              <w:noProof/>
              <w:kern w:val="2"/>
              <w:sz w:val="24"/>
              <w:szCs w:val="24"/>
              <w:lang w:val="en-GB" w:eastAsia="en-US"/>
              <w14:ligatures w14:val="standardContextual"/>
            </w:rPr>
          </w:pPr>
          <w:hyperlink w:anchor="_Toc216283058" w:history="1">
            <w:r w:rsidRPr="004129E7">
              <w:rPr>
                <w:rStyle w:val="Hyperlink"/>
                <w:noProof/>
                <w:lang w:val="en-GB"/>
              </w:rPr>
              <w:t>References</w:t>
            </w:r>
            <w:r w:rsidRPr="004129E7">
              <w:rPr>
                <w:noProof/>
                <w:webHidden/>
                <w:lang w:val="en-GB"/>
              </w:rPr>
              <w:tab/>
            </w:r>
            <w:r w:rsidRPr="004129E7">
              <w:rPr>
                <w:noProof/>
                <w:webHidden/>
                <w:lang w:val="en-GB"/>
              </w:rPr>
              <w:fldChar w:fldCharType="begin"/>
            </w:r>
            <w:r w:rsidRPr="004129E7">
              <w:rPr>
                <w:noProof/>
                <w:webHidden/>
                <w:lang w:val="en-GB"/>
              </w:rPr>
              <w:instrText xml:space="preserve"> PAGEREF _Toc216283058 \h </w:instrText>
            </w:r>
            <w:r w:rsidRPr="004129E7">
              <w:rPr>
                <w:noProof/>
                <w:webHidden/>
                <w:lang w:val="en-GB"/>
              </w:rPr>
            </w:r>
            <w:r w:rsidRPr="004129E7">
              <w:rPr>
                <w:noProof/>
                <w:webHidden/>
                <w:lang w:val="en-GB"/>
              </w:rPr>
              <w:fldChar w:fldCharType="separate"/>
            </w:r>
            <w:r w:rsidRPr="004129E7">
              <w:rPr>
                <w:noProof/>
                <w:webHidden/>
                <w:lang w:val="en-GB"/>
              </w:rPr>
              <w:t>11</w:t>
            </w:r>
            <w:r w:rsidRPr="004129E7">
              <w:rPr>
                <w:noProof/>
                <w:webHidden/>
                <w:lang w:val="en-GB"/>
              </w:rPr>
              <w:fldChar w:fldCharType="end"/>
            </w:r>
          </w:hyperlink>
        </w:p>
        <w:p w14:paraId="203D9FCB" w14:textId="57F00B96" w:rsidR="00067E0B" w:rsidRPr="004129E7" w:rsidRDefault="00067E0B" w:rsidP="00E90E9E">
          <w:pPr>
            <w:jc w:val="both"/>
            <w:rPr>
              <w:lang w:val="en-GB"/>
            </w:rPr>
          </w:pPr>
          <w:r w:rsidRPr="004129E7">
            <w:rPr>
              <w:b/>
              <w:bCs/>
              <w:noProof/>
              <w:lang w:val="en-GB"/>
            </w:rPr>
            <w:fldChar w:fldCharType="end"/>
          </w:r>
        </w:p>
      </w:sdtContent>
    </w:sdt>
    <w:p w14:paraId="1B45DE7D" w14:textId="77777777" w:rsidR="00AD6A4E" w:rsidRPr="004129E7" w:rsidRDefault="00AD6A4E" w:rsidP="00E90E9E">
      <w:pPr>
        <w:jc w:val="both"/>
        <w:rPr>
          <w:lang w:val="en-GB"/>
        </w:rPr>
      </w:pPr>
    </w:p>
    <w:p w14:paraId="00000003" w14:textId="77777777" w:rsidR="00AD6A4E" w:rsidRPr="004129E7" w:rsidRDefault="00AD6A4E" w:rsidP="00E90E9E">
      <w:pPr>
        <w:jc w:val="both"/>
        <w:rPr>
          <w:lang w:val="en-GB"/>
        </w:rPr>
      </w:pPr>
    </w:p>
    <w:p w14:paraId="6B75AA9B" w14:textId="77777777" w:rsidR="00067E0B" w:rsidRPr="004129E7" w:rsidRDefault="00067E0B" w:rsidP="00E90E9E">
      <w:pPr>
        <w:jc w:val="both"/>
        <w:rPr>
          <w:b/>
          <w:bCs/>
          <w:lang w:val="en-GB"/>
        </w:rPr>
      </w:pPr>
      <w:r w:rsidRPr="004129E7">
        <w:rPr>
          <w:b/>
          <w:bCs/>
          <w:lang w:val="en-GB"/>
        </w:rPr>
        <w:br w:type="page"/>
      </w:r>
    </w:p>
    <w:p w14:paraId="1D886E9B" w14:textId="77777777" w:rsidR="00E90E9E" w:rsidRPr="004129E7" w:rsidRDefault="00E90E9E" w:rsidP="00EB58D4">
      <w:pPr>
        <w:pStyle w:val="Heading1"/>
        <w:rPr>
          <w:lang w:val="en-GB"/>
        </w:rPr>
      </w:pPr>
      <w:bookmarkStart w:id="0" w:name="_Toc216283049"/>
      <w:r w:rsidRPr="004129E7">
        <w:rPr>
          <w:lang w:val="en-GB"/>
        </w:rPr>
        <w:lastRenderedPageBreak/>
        <w:t>Introduction</w:t>
      </w:r>
      <w:bookmarkEnd w:id="0"/>
    </w:p>
    <w:p w14:paraId="1607E762" w14:textId="326F7957" w:rsidR="00E90E9E" w:rsidRPr="004129E7" w:rsidRDefault="00E90E9E" w:rsidP="00EB58D4">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the largest United Kingdom-based fitness, athletic wear and product supplying company. The company is building their empire by capturing the athletic gear industry and selling a huge range of diversified products. Their key business strategy includes social media marketing and community building, which showcases the organisation's overall technical growth. </w:t>
      </w:r>
      <w:r w:rsidR="000E5902">
        <w:rPr>
          <w:rFonts w:eastAsia="Times New Roman"/>
          <w:lang w:val="en-GB"/>
        </w:rPr>
        <w:t>The business</w:t>
      </w:r>
      <w:r w:rsidRPr="004129E7">
        <w:rPr>
          <w:rFonts w:eastAsia="Times New Roman"/>
          <w:lang w:val="en-GB"/>
        </w:rPr>
        <w:t xml:space="preserve"> is continuously moving forward to generate more profit and customer loyalty within the industry. The report will evaluate explanations for major factors which are related to business transformation, digital technology and flexible working arrangements for </w:t>
      </w:r>
      <w:proofErr w:type="spellStart"/>
      <w:r w:rsidRPr="004129E7">
        <w:rPr>
          <w:rFonts w:eastAsia="Times New Roman"/>
          <w:lang w:val="en-GB"/>
        </w:rPr>
        <w:t>Gymshark</w:t>
      </w:r>
      <w:proofErr w:type="spellEnd"/>
      <w:r w:rsidRPr="004129E7">
        <w:rPr>
          <w:rFonts w:eastAsia="Times New Roman"/>
          <w:lang w:val="en-GB"/>
        </w:rPr>
        <w:t xml:space="preserve">. While addressing these factors requires different contemporary Human Resource-related practices, it is also highlighted in this report. Moreover, the overall evaluation of strategies for department managers to ensure the implementation of the above-mentioned factors is discussed here. This discussion also demonstrates the specific recommendation for the organisation, which will support it for future growth. </w:t>
      </w:r>
    </w:p>
    <w:p w14:paraId="16A106C3" w14:textId="77777777" w:rsidR="00E90E9E" w:rsidRPr="004129E7" w:rsidRDefault="00E90E9E" w:rsidP="00EB58D4">
      <w:pPr>
        <w:spacing w:line="360" w:lineRule="auto"/>
        <w:jc w:val="both"/>
        <w:rPr>
          <w:b/>
          <w:sz w:val="28"/>
          <w:szCs w:val="40"/>
          <w:lang w:val="en-GB"/>
        </w:rPr>
      </w:pPr>
      <w:r w:rsidRPr="004129E7">
        <w:rPr>
          <w:lang w:val="en-GB"/>
        </w:rPr>
        <w:br w:type="page"/>
      </w:r>
    </w:p>
    <w:p w14:paraId="145C48A2" w14:textId="77777777" w:rsidR="00E90E9E" w:rsidRPr="004129E7" w:rsidRDefault="00E90E9E" w:rsidP="00EB58D4">
      <w:pPr>
        <w:pStyle w:val="Heading1"/>
        <w:rPr>
          <w:lang w:val="en-GB"/>
        </w:rPr>
      </w:pPr>
      <w:bookmarkStart w:id="1" w:name="_Toc216283050"/>
      <w:r w:rsidRPr="004129E7">
        <w:rPr>
          <w:lang w:val="en-GB"/>
        </w:rPr>
        <w:lastRenderedPageBreak/>
        <w:t xml:space="preserve">Evaluation of specific factors related to business transformation, digital technology trends and flexible working arrangements within </w:t>
      </w:r>
      <w:proofErr w:type="spellStart"/>
      <w:r w:rsidRPr="004129E7">
        <w:rPr>
          <w:color w:val="222222"/>
          <w:highlight w:val="white"/>
          <w:lang w:val="en-GB"/>
        </w:rPr>
        <w:t>Gymshark</w:t>
      </w:r>
      <w:bookmarkEnd w:id="1"/>
      <w:proofErr w:type="spellEnd"/>
      <w:r w:rsidRPr="004129E7">
        <w:rPr>
          <w:lang w:val="en-GB"/>
        </w:rPr>
        <w:t xml:space="preserve"> </w:t>
      </w:r>
    </w:p>
    <w:p w14:paraId="335B2F5E" w14:textId="77777777" w:rsidR="00E90E9E" w:rsidRPr="004129E7" w:rsidRDefault="00E90E9E" w:rsidP="00E90E9E">
      <w:pPr>
        <w:pStyle w:val="Heading2"/>
        <w:spacing w:before="0" w:after="0"/>
        <w:rPr>
          <w:b w:val="0"/>
          <w:lang w:val="en-GB"/>
        </w:rPr>
      </w:pPr>
      <w:bookmarkStart w:id="2" w:name="_Toc216283051"/>
      <w:r w:rsidRPr="004129E7">
        <w:rPr>
          <w:lang w:val="en-GB"/>
        </w:rPr>
        <w:t>Business Transformation</w:t>
      </w:r>
      <w:bookmarkEnd w:id="2"/>
    </w:p>
    <w:p w14:paraId="4C34EBAF"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a famous organisation in the UK that offers athletic wear-related products for men and women. The organisation transforms their business structure by taking necessary steps for its internal and external growth factors. Their business transformation strategies include</w:t>
      </w:r>
    </w:p>
    <w:p w14:paraId="25427DCE"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Direct-to-Consumer Model </w:t>
      </w:r>
    </w:p>
    <w:p w14:paraId="02E10A87" w14:textId="245031E6" w:rsidR="00E90E9E" w:rsidRPr="004129E7" w:rsidRDefault="00AF6D84" w:rsidP="00E90E9E">
      <w:pPr>
        <w:spacing w:line="360" w:lineRule="auto"/>
        <w:jc w:val="both"/>
        <w:rPr>
          <w:rFonts w:eastAsia="Times New Roman"/>
          <w:lang w:val="en-GB"/>
        </w:rPr>
      </w:pPr>
      <w:r>
        <w:rPr>
          <w:rFonts w:eastAsia="Times New Roman"/>
          <w:lang w:val="en-GB"/>
        </w:rPr>
        <w:t>The respective business entity</w:t>
      </w:r>
      <w:r w:rsidR="00E90E9E" w:rsidRPr="004129E7">
        <w:rPr>
          <w:rFonts w:eastAsia="Times New Roman"/>
          <w:lang w:val="en-GB"/>
        </w:rPr>
        <w:t xml:space="preserve"> uses its DTC or Direct to Consumer Model to focus on aspects like social media marketing, an online platform to introduce more products, and gain higher customer engagement. The organisation is using their apps and websites to sell thousands of products and help customers identify their needs. Moreover, creating a community by showcasing influencers using their brand's product, marketing through online groups, and social media are major steps in their business transformation. </w:t>
      </w:r>
    </w:p>
    <w:p w14:paraId="0E5D837C"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Leadership Tactics</w:t>
      </w:r>
    </w:p>
    <w:p w14:paraId="3489E67F" w14:textId="3A15CD33" w:rsidR="00E90E9E" w:rsidRPr="004129E7" w:rsidRDefault="00282A80" w:rsidP="00E90E9E">
      <w:pPr>
        <w:spacing w:line="360" w:lineRule="auto"/>
        <w:jc w:val="both"/>
        <w:rPr>
          <w:rFonts w:eastAsia="Times New Roman"/>
          <w:lang w:val="en-GB"/>
        </w:rPr>
      </w:pPr>
      <w:r>
        <w:rPr>
          <w:rFonts w:eastAsia="Times New Roman"/>
          <w:lang w:val="en-GB"/>
        </w:rPr>
        <w:t>The organisation</w:t>
      </w:r>
      <w:r w:rsidR="00E90E9E" w:rsidRPr="004129E7">
        <w:rPr>
          <w:rFonts w:eastAsia="Times New Roman"/>
          <w:lang w:val="en-GB"/>
        </w:rPr>
        <w:t xml:space="preserve"> is focused on the key pillars of leadership to undertake any challenge from its rivals. They are building innovations like online platforms and AI chatbots to enhance customer experience. While skill development plans and employment engagement tactics are all helping to build leadership pillars. These leadership tactics helped </w:t>
      </w:r>
      <w:proofErr w:type="spellStart"/>
      <w:r w:rsidR="00E90E9E" w:rsidRPr="004129E7">
        <w:rPr>
          <w:rFonts w:eastAsia="Times New Roman"/>
          <w:lang w:val="en-GB"/>
        </w:rPr>
        <w:t>Gymshark</w:t>
      </w:r>
      <w:proofErr w:type="spellEnd"/>
      <w:r w:rsidR="00E90E9E" w:rsidRPr="004129E7">
        <w:rPr>
          <w:rFonts w:eastAsia="Times New Roman"/>
          <w:lang w:val="en-GB"/>
        </w:rPr>
        <w:t xml:space="preserve"> to achieve an annual revenue of 112 million pounds in the UK</w:t>
      </w:r>
      <w:sdt>
        <w:sdtPr>
          <w:rPr>
            <w:rFonts w:eastAsia="Times New Roman"/>
            <w:lang w:val="en-GB"/>
          </w:rPr>
          <w:id w:val="-968736802"/>
          <w:citation/>
        </w:sdtPr>
        <w:sdtContent>
          <w:r w:rsidR="00E90E9E" w:rsidRPr="004129E7">
            <w:rPr>
              <w:rFonts w:eastAsia="Times New Roman"/>
              <w:lang w:val="en-GB"/>
            </w:rPr>
            <w:fldChar w:fldCharType="begin"/>
          </w:r>
          <w:r w:rsidR="00E90E9E" w:rsidRPr="004129E7">
            <w:rPr>
              <w:rFonts w:eastAsia="Times New Roman"/>
              <w:lang w:val="en-GB"/>
            </w:rPr>
            <w:instrText xml:space="preserve"> CITATION Sta2522 \l 1033 </w:instrText>
          </w:r>
          <w:r w:rsidR="00E90E9E" w:rsidRPr="004129E7">
            <w:rPr>
              <w:rFonts w:eastAsia="Times New Roman"/>
              <w:lang w:val="en-GB"/>
            </w:rPr>
            <w:fldChar w:fldCharType="separate"/>
          </w:r>
          <w:r w:rsidR="00E90E9E" w:rsidRPr="004129E7">
            <w:rPr>
              <w:rFonts w:eastAsia="Times New Roman"/>
              <w:noProof/>
              <w:lang w:val="en-GB"/>
            </w:rPr>
            <w:t xml:space="preserve"> (Statista , 2025)</w:t>
          </w:r>
          <w:r w:rsidR="00E90E9E" w:rsidRPr="004129E7">
            <w:rPr>
              <w:rFonts w:eastAsia="Times New Roman"/>
              <w:lang w:val="en-GB"/>
            </w:rPr>
            <w:fldChar w:fldCharType="end"/>
          </w:r>
        </w:sdtContent>
      </w:sdt>
      <w:r w:rsidR="00E90E9E" w:rsidRPr="004129E7">
        <w:rPr>
          <w:rFonts w:eastAsia="Times New Roman"/>
          <w:lang w:val="en-GB"/>
        </w:rPr>
        <w:t xml:space="preserve">. </w:t>
      </w:r>
    </w:p>
    <w:p w14:paraId="295C5454"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Community First Approach </w:t>
      </w:r>
    </w:p>
    <w:p w14:paraId="561BEB36"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 xml:space="preserve">The organisation is developing their business metrics by pushing its own boundaries. They are providing authentic products to their customers and gaining customer trust. While building community through social media groups, internal advertisement and influencer-based marketing, these strategies support the organisation to make a community. One of their famous community-building and marketing strategies is the </w:t>
      </w:r>
      <w:proofErr w:type="spellStart"/>
      <w:r w:rsidRPr="004129E7">
        <w:rPr>
          <w:rFonts w:eastAsia="Times New Roman"/>
          <w:lang w:val="en-GB"/>
        </w:rPr>
        <w:t>Gymshark</w:t>
      </w:r>
      <w:proofErr w:type="spellEnd"/>
      <w:r w:rsidRPr="004129E7">
        <w:rPr>
          <w:rFonts w:eastAsia="Times New Roman"/>
          <w:lang w:val="en-GB"/>
        </w:rPr>
        <w:t xml:space="preserve"> 66 Challenge, which also enhances their capabilities</w:t>
      </w:r>
      <w:sdt>
        <w:sdtPr>
          <w:rPr>
            <w:rFonts w:eastAsia="Times New Roman"/>
            <w:lang w:val="en-GB"/>
          </w:rPr>
          <w:id w:val="681640015"/>
          <w:citation/>
        </w:sdtPr>
        <w:sdtContent>
          <w:r w:rsidRPr="004129E7">
            <w:rPr>
              <w:rFonts w:eastAsia="Times New Roman"/>
              <w:lang w:val="en-GB"/>
            </w:rPr>
            <w:fldChar w:fldCharType="begin"/>
          </w:r>
          <w:r w:rsidRPr="004129E7">
            <w:rPr>
              <w:rFonts w:eastAsia="Times New Roman"/>
              <w:lang w:val="en-GB"/>
            </w:rPr>
            <w:instrText xml:space="preserve"> CITATION Gym24 \l 1033 </w:instrText>
          </w:r>
          <w:r w:rsidRPr="004129E7">
            <w:rPr>
              <w:rFonts w:eastAsia="Times New Roman"/>
              <w:lang w:val="en-GB"/>
            </w:rPr>
            <w:fldChar w:fldCharType="separate"/>
          </w:r>
          <w:r w:rsidRPr="004129E7">
            <w:rPr>
              <w:rFonts w:eastAsia="Times New Roman"/>
              <w:noProof/>
              <w:lang w:val="en-GB"/>
            </w:rPr>
            <w:t xml:space="preserve"> (Gymshark , 2024)</w:t>
          </w:r>
          <w:r w:rsidRPr="004129E7">
            <w:rPr>
              <w:rFonts w:eastAsia="Times New Roman"/>
              <w:lang w:val="en-GB"/>
            </w:rPr>
            <w:fldChar w:fldCharType="end"/>
          </w:r>
        </w:sdtContent>
      </w:sdt>
      <w:r w:rsidRPr="004129E7">
        <w:rPr>
          <w:rFonts w:eastAsia="Times New Roman"/>
          <w:lang w:val="en-GB"/>
        </w:rPr>
        <w:t xml:space="preserve">. </w:t>
      </w:r>
    </w:p>
    <w:p w14:paraId="081B6883" w14:textId="77777777" w:rsidR="00E90E9E" w:rsidRPr="004129E7" w:rsidRDefault="00E90E9E" w:rsidP="00E90E9E">
      <w:pPr>
        <w:pStyle w:val="Heading2"/>
        <w:spacing w:before="0" w:after="0"/>
        <w:rPr>
          <w:lang w:val="en-GB"/>
        </w:rPr>
      </w:pPr>
      <w:bookmarkStart w:id="3" w:name="_Toc216283052"/>
      <w:r w:rsidRPr="004129E7">
        <w:rPr>
          <w:lang w:val="en-GB"/>
        </w:rPr>
        <w:t>Digital technology trends</w:t>
      </w:r>
      <w:bookmarkEnd w:id="3"/>
    </w:p>
    <w:p w14:paraId="1E8520AA"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In the era of digitisation, it is a basic need for organisations to increase their technical infrastructure to overcome any technical challenges. The organisation uses a few digital technology trends, which are highlighted here.</w:t>
      </w:r>
    </w:p>
    <w:p w14:paraId="7A609CD2" w14:textId="2092FE21" w:rsidR="00E90E9E" w:rsidRPr="004129E7" w:rsidRDefault="00E90E9E" w:rsidP="00E90E9E">
      <w:pPr>
        <w:rPr>
          <w:b/>
          <w:bCs/>
          <w:i/>
          <w:iCs/>
          <w:lang w:val="en-GB"/>
        </w:rPr>
      </w:pPr>
      <w:r w:rsidRPr="004129E7">
        <w:rPr>
          <w:b/>
          <w:bCs/>
          <w:i/>
          <w:iCs/>
          <w:lang w:val="en-GB"/>
        </w:rPr>
        <w:t>Artificial Intelligence</w:t>
      </w:r>
    </w:p>
    <w:p w14:paraId="44B0C6F9" w14:textId="0BCE09F4" w:rsidR="00E90E9E" w:rsidRPr="004129E7" w:rsidRDefault="00E90E9E" w:rsidP="00E90E9E">
      <w:pPr>
        <w:spacing w:line="360" w:lineRule="auto"/>
        <w:jc w:val="both"/>
        <w:rPr>
          <w:rFonts w:eastAsia="Times New Roman"/>
          <w:b/>
          <w:bCs/>
          <w:i/>
          <w:iCs/>
          <w:lang w:val="en-GB"/>
        </w:rPr>
      </w:pPr>
      <w:proofErr w:type="spellStart"/>
      <w:r w:rsidRPr="004129E7">
        <w:rPr>
          <w:rFonts w:eastAsia="Times New Roman"/>
          <w:lang w:val="en-GB"/>
        </w:rPr>
        <w:lastRenderedPageBreak/>
        <w:t>Gymshark</w:t>
      </w:r>
      <w:proofErr w:type="spellEnd"/>
      <w:r w:rsidRPr="004129E7">
        <w:rPr>
          <w:rFonts w:eastAsia="Times New Roman"/>
          <w:lang w:val="en-GB"/>
        </w:rPr>
        <w:t xml:space="preserve"> is growing rapidly by implementing its AI software to understand customer demands and sell products. The AI-influenced product recommendation tool identifies customer needs by learning their search and other details and suggests necessary suggestions. Along with training, development, calculation and stock loading and releasing related tasks become much easier for them by implementing AI modules. </w:t>
      </w:r>
    </w:p>
    <w:p w14:paraId="4CCE1EBD"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Social Media Marketing</w:t>
      </w:r>
    </w:p>
    <w:p w14:paraId="1A7E2229"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The company is building a community through the help of social media and capturing recent trends to sell their products. Their major focus is showcasing unique and different types of content on Instagram, YouTube and other social media sites to enhance customer engagement. Focusing on these aspects, the company spends approximately 43% of their revenue on marketing</w:t>
      </w:r>
      <w:sdt>
        <w:sdtPr>
          <w:rPr>
            <w:rFonts w:eastAsia="Times New Roman"/>
            <w:lang w:val="en-GB"/>
          </w:rPr>
          <w:id w:val="1855996820"/>
          <w:citation/>
        </w:sdtPr>
        <w:sdtContent>
          <w:r w:rsidRPr="004129E7">
            <w:rPr>
              <w:rFonts w:eastAsia="Times New Roman"/>
              <w:lang w:val="en-GB"/>
            </w:rPr>
            <w:fldChar w:fldCharType="begin"/>
          </w:r>
          <w:r w:rsidRPr="004129E7">
            <w:rPr>
              <w:rFonts w:eastAsia="Times New Roman"/>
              <w:lang w:val="en-GB"/>
            </w:rPr>
            <w:instrText xml:space="preserve"> CITATION Tri25 \l 1033 </w:instrText>
          </w:r>
          <w:r w:rsidRPr="004129E7">
            <w:rPr>
              <w:rFonts w:eastAsia="Times New Roman"/>
              <w:lang w:val="en-GB"/>
            </w:rPr>
            <w:fldChar w:fldCharType="separate"/>
          </w:r>
          <w:r w:rsidRPr="004129E7">
            <w:rPr>
              <w:rFonts w:eastAsia="Times New Roman"/>
              <w:noProof/>
              <w:lang w:val="en-GB"/>
            </w:rPr>
            <w:t xml:space="preserve"> (Triplewhale, 2025)</w:t>
          </w:r>
          <w:r w:rsidRPr="004129E7">
            <w:rPr>
              <w:rFonts w:eastAsia="Times New Roman"/>
              <w:lang w:val="en-GB"/>
            </w:rPr>
            <w:fldChar w:fldCharType="end"/>
          </w:r>
        </w:sdtContent>
      </w:sdt>
      <w:r w:rsidRPr="004129E7">
        <w:rPr>
          <w:rFonts w:eastAsia="Times New Roman"/>
          <w:lang w:val="en-GB"/>
        </w:rPr>
        <w:t xml:space="preserve">. </w:t>
      </w:r>
    </w:p>
    <w:p w14:paraId="73F14F24"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App Development</w:t>
      </w:r>
    </w:p>
    <w:p w14:paraId="0B471ABC"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 xml:space="preserve">Technical developments change people's buying habits from offline stores to online platforms. These created a necessity for the organisation to build powerful apps and websites to capture online selling targets. At the same time, customer loyalty programs, in-app discounts, and visual showcasing of products increase the organisation's overall sales. </w:t>
      </w:r>
    </w:p>
    <w:p w14:paraId="74087D0E" w14:textId="7FEB91D8" w:rsidR="00E90E9E" w:rsidRPr="004129E7" w:rsidRDefault="00E90E9E" w:rsidP="00E90E9E">
      <w:pPr>
        <w:pStyle w:val="Heading2"/>
        <w:spacing w:before="0" w:after="0"/>
        <w:rPr>
          <w:rFonts w:eastAsia="Times New Roman"/>
          <w:lang w:val="en-GB"/>
        </w:rPr>
      </w:pPr>
      <w:bookmarkStart w:id="4" w:name="_Toc216283053"/>
      <w:r w:rsidRPr="004129E7">
        <w:rPr>
          <w:lang w:val="en-GB"/>
        </w:rPr>
        <w:t>Flexible working arrangements</w:t>
      </w:r>
      <w:bookmarkEnd w:id="4"/>
      <w:r w:rsidRPr="004129E7">
        <w:rPr>
          <w:lang w:val="en-GB"/>
        </w:rPr>
        <w:t xml:space="preserve"> </w:t>
      </w:r>
    </w:p>
    <w:p w14:paraId="04B288BC" w14:textId="5565F2E7" w:rsidR="00E90E9E" w:rsidRPr="004129E7" w:rsidRDefault="008716B1" w:rsidP="00E90E9E">
      <w:pPr>
        <w:spacing w:line="360" w:lineRule="auto"/>
        <w:jc w:val="both"/>
        <w:rPr>
          <w:rFonts w:eastAsia="Times New Roman"/>
          <w:lang w:val="en-GB"/>
        </w:rPr>
      </w:pPr>
      <w:r>
        <w:rPr>
          <w:rFonts w:eastAsia="Times New Roman"/>
          <w:lang w:val="en-GB"/>
        </w:rPr>
        <w:t>The business basically</w:t>
      </w:r>
      <w:r w:rsidR="00E90E9E" w:rsidRPr="004129E7">
        <w:rPr>
          <w:rFonts w:eastAsia="Times New Roman"/>
          <w:lang w:val="en-GB"/>
        </w:rPr>
        <w:t xml:space="preserve"> focuses on its people-centric and skilled workforce and manages flexible work hours to support employees. The key aspects of flexible working arrangements are evaluated here.</w:t>
      </w:r>
    </w:p>
    <w:p w14:paraId="50345782"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Employee Well Being </w:t>
      </w:r>
    </w:p>
    <w:p w14:paraId="030DED72" w14:textId="77777777" w:rsidR="00E90E9E" w:rsidRPr="004129E7" w:rsidRDefault="00E90E9E" w:rsidP="00E90E9E">
      <w:pPr>
        <w:spacing w:line="360" w:lineRule="auto"/>
        <w:jc w:val="both"/>
        <w:rPr>
          <w:rFonts w:eastAsia="Times New Roman"/>
          <w:lang w:val="en-GB"/>
        </w:rPr>
      </w:pPr>
      <w:r w:rsidRPr="004129E7">
        <w:rPr>
          <w:rFonts w:eastAsia="Times New Roman"/>
          <w:lang w:val="en-GB"/>
        </w:rPr>
        <w:t>The company's major focus is always on employee well-being programs, like staff mental health-related initiatives</w:t>
      </w:r>
      <w:sdt>
        <w:sdtPr>
          <w:rPr>
            <w:rFonts w:eastAsia="Times New Roman"/>
            <w:lang w:val="en-GB"/>
          </w:rPr>
          <w:id w:val="-423960239"/>
          <w:citation/>
        </w:sdtPr>
        <w:sdtContent>
          <w:r w:rsidRPr="004129E7">
            <w:rPr>
              <w:rFonts w:eastAsia="Times New Roman"/>
              <w:lang w:val="en-GB"/>
            </w:rPr>
            <w:fldChar w:fldCharType="begin"/>
          </w:r>
          <w:r w:rsidRPr="004129E7">
            <w:rPr>
              <w:rFonts w:eastAsia="Times New Roman"/>
              <w:lang w:val="en-GB"/>
            </w:rPr>
            <w:instrText xml:space="preserve"> CITATION Jea21 \l 1033 </w:instrText>
          </w:r>
          <w:r w:rsidRPr="004129E7">
            <w:rPr>
              <w:rFonts w:eastAsia="Times New Roman"/>
              <w:lang w:val="en-GB"/>
            </w:rPr>
            <w:fldChar w:fldCharType="separate"/>
          </w:r>
          <w:r w:rsidRPr="004129E7">
            <w:rPr>
              <w:rFonts w:eastAsia="Times New Roman"/>
              <w:noProof/>
              <w:lang w:val="en-GB"/>
            </w:rPr>
            <w:t xml:space="preserve"> (Meister, 2021)</w:t>
          </w:r>
          <w:r w:rsidRPr="004129E7">
            <w:rPr>
              <w:rFonts w:eastAsia="Times New Roman"/>
              <w:lang w:val="en-GB"/>
            </w:rPr>
            <w:fldChar w:fldCharType="end"/>
          </w:r>
        </w:sdtContent>
      </w:sdt>
      <w:r w:rsidRPr="004129E7">
        <w:rPr>
          <w:rFonts w:eastAsia="Times New Roman"/>
          <w:lang w:val="en-GB"/>
        </w:rPr>
        <w:t xml:space="preserve">. They provide necessary health insurance, membership in their personal gym and mental support to their employees to mitigate any employee relations issues. </w:t>
      </w:r>
    </w:p>
    <w:p w14:paraId="485AF260"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Legal Policies </w:t>
      </w:r>
    </w:p>
    <w:p w14:paraId="64111D0C"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follows all legal guidelines by the UK government to ensure a flexible work culture for its employees. They follow the Flexible Working Act 2023 of the UK to ensure flexibility in the work environment</w:t>
      </w:r>
      <w:sdt>
        <w:sdtPr>
          <w:rPr>
            <w:rFonts w:eastAsia="Times New Roman"/>
            <w:lang w:val="en-GB"/>
          </w:rPr>
          <w:id w:val="1219017594"/>
          <w:citation/>
        </w:sdtPr>
        <w:sdtContent>
          <w:r w:rsidRPr="004129E7">
            <w:rPr>
              <w:rFonts w:eastAsia="Times New Roman"/>
              <w:lang w:val="en-GB"/>
            </w:rPr>
            <w:fldChar w:fldCharType="begin"/>
          </w:r>
          <w:r w:rsidRPr="004129E7">
            <w:rPr>
              <w:rFonts w:eastAsia="Times New Roman"/>
              <w:lang w:val="en-GB"/>
            </w:rPr>
            <w:instrText xml:space="preserve"> CITATION Leg231 \l 1033 </w:instrText>
          </w:r>
          <w:r w:rsidRPr="004129E7">
            <w:rPr>
              <w:rFonts w:eastAsia="Times New Roman"/>
              <w:lang w:val="en-GB"/>
            </w:rPr>
            <w:fldChar w:fldCharType="separate"/>
          </w:r>
          <w:r w:rsidRPr="004129E7">
            <w:rPr>
              <w:rFonts w:eastAsia="Times New Roman"/>
              <w:noProof/>
              <w:lang w:val="en-GB"/>
            </w:rPr>
            <w:t xml:space="preserve"> (Legislation.gov.uk, 2023)</w:t>
          </w:r>
          <w:r w:rsidRPr="004129E7">
            <w:rPr>
              <w:rFonts w:eastAsia="Times New Roman"/>
              <w:lang w:val="en-GB"/>
            </w:rPr>
            <w:fldChar w:fldCharType="end"/>
          </w:r>
        </w:sdtContent>
      </w:sdt>
      <w:r w:rsidRPr="004129E7">
        <w:rPr>
          <w:rFonts w:eastAsia="Times New Roman"/>
          <w:lang w:val="en-GB"/>
        </w:rPr>
        <w:t xml:space="preserve">. While legal accounts, transparent transactions, and prohibiting fake contracts all followed by the organisation. </w:t>
      </w:r>
    </w:p>
    <w:p w14:paraId="7F9453D6" w14:textId="77777777" w:rsidR="00E90E9E" w:rsidRPr="004129E7" w:rsidRDefault="00E90E9E" w:rsidP="00E90E9E">
      <w:pPr>
        <w:spacing w:line="360" w:lineRule="auto"/>
        <w:jc w:val="both"/>
        <w:rPr>
          <w:rFonts w:eastAsia="Times New Roman"/>
          <w:b/>
          <w:bCs/>
          <w:i/>
          <w:iCs/>
          <w:lang w:val="en-GB"/>
        </w:rPr>
      </w:pPr>
      <w:r w:rsidRPr="004129E7">
        <w:rPr>
          <w:rFonts w:eastAsia="Times New Roman"/>
          <w:b/>
          <w:bCs/>
          <w:i/>
          <w:iCs/>
          <w:lang w:val="en-GB"/>
        </w:rPr>
        <w:t xml:space="preserve">Building Trust </w:t>
      </w:r>
    </w:p>
    <w:p w14:paraId="786129F5" w14:textId="77777777" w:rsidR="00E90E9E" w:rsidRPr="004129E7" w:rsidRDefault="00E90E9E" w:rsidP="00E90E9E">
      <w:pPr>
        <w:spacing w:line="360" w:lineRule="auto"/>
        <w:jc w:val="both"/>
        <w:rPr>
          <w:rFonts w:eastAsia="Times New Roman"/>
          <w:lang w:val="en-GB"/>
        </w:rPr>
      </w:pPr>
      <w:proofErr w:type="spellStart"/>
      <w:r w:rsidRPr="004129E7">
        <w:rPr>
          <w:rFonts w:eastAsia="Times New Roman"/>
          <w:lang w:val="en-GB"/>
        </w:rPr>
        <w:t>Gymshark</w:t>
      </w:r>
      <w:proofErr w:type="spellEnd"/>
      <w:r w:rsidRPr="004129E7">
        <w:rPr>
          <w:rFonts w:eastAsia="Times New Roman"/>
          <w:lang w:val="en-GB"/>
        </w:rPr>
        <w:t xml:space="preserve"> is building a culture and trustworthy environment by taking necessary safety, transparency and employee engagement-related actions. The company is aiming to enhance business capabilities by increasing employee relations standards. Along with taking necessary </w:t>
      </w:r>
      <w:r w:rsidRPr="004129E7">
        <w:rPr>
          <w:rFonts w:eastAsia="Times New Roman"/>
          <w:lang w:val="en-GB"/>
        </w:rPr>
        <w:lastRenderedPageBreak/>
        <w:t xml:space="preserve">feedback, management support to staff, and consistent perks and benefits support to employees, building trust for the organisation. </w:t>
      </w:r>
    </w:p>
    <w:p w14:paraId="2BB1757B" w14:textId="77777777" w:rsidR="00E90E9E" w:rsidRPr="004129E7" w:rsidRDefault="00E90E9E">
      <w:pPr>
        <w:rPr>
          <w:b/>
          <w:sz w:val="28"/>
          <w:szCs w:val="40"/>
          <w:lang w:val="en-GB"/>
        </w:rPr>
      </w:pPr>
      <w:r w:rsidRPr="004129E7">
        <w:rPr>
          <w:lang w:val="en-GB"/>
        </w:rPr>
        <w:br w:type="page"/>
      </w:r>
    </w:p>
    <w:p w14:paraId="00000004" w14:textId="5EF30270" w:rsidR="00AD6A4E" w:rsidRPr="004129E7" w:rsidRDefault="00000000" w:rsidP="00EB58D4">
      <w:pPr>
        <w:pStyle w:val="Heading1"/>
        <w:rPr>
          <w:lang w:val="en-GB"/>
        </w:rPr>
      </w:pPr>
      <w:bookmarkStart w:id="5" w:name="_Toc216283054"/>
      <w:r w:rsidRPr="004129E7">
        <w:rPr>
          <w:lang w:val="en-GB"/>
        </w:rPr>
        <w:lastRenderedPageBreak/>
        <w:t xml:space="preserve">Evaluation of </w:t>
      </w:r>
      <w:proofErr w:type="spellStart"/>
      <w:r w:rsidRPr="004129E7">
        <w:rPr>
          <w:lang w:val="en-GB"/>
        </w:rPr>
        <w:t>Gymshark's</w:t>
      </w:r>
      <w:proofErr w:type="spellEnd"/>
      <w:r w:rsidRPr="004129E7">
        <w:rPr>
          <w:lang w:val="en-GB"/>
        </w:rPr>
        <w:t xml:space="preserve"> Current HR Procedures</w:t>
      </w:r>
      <w:bookmarkEnd w:id="5"/>
    </w:p>
    <w:p w14:paraId="00000005" w14:textId="77777777" w:rsidR="00AD6A4E" w:rsidRPr="004129E7" w:rsidRDefault="00000000" w:rsidP="00E90E9E">
      <w:pPr>
        <w:jc w:val="both"/>
        <w:rPr>
          <w:b/>
          <w:bCs/>
          <w:i/>
          <w:iCs/>
          <w:lang w:val="en-GB"/>
        </w:rPr>
      </w:pPr>
      <w:r w:rsidRPr="004129E7">
        <w:rPr>
          <w:b/>
          <w:bCs/>
          <w:i/>
          <w:iCs/>
          <w:lang w:val="en-GB"/>
        </w:rPr>
        <w:t>Online Hiring and Corporate Image</w:t>
      </w:r>
    </w:p>
    <w:p w14:paraId="00000006" w14:textId="48B11200" w:rsidR="00AD6A4E" w:rsidRPr="004129E7" w:rsidRDefault="00000000" w:rsidP="00E90E9E">
      <w:pPr>
        <w:jc w:val="both"/>
        <w:rPr>
          <w:lang w:val="en-GB"/>
        </w:rPr>
      </w:pPr>
      <w:r w:rsidRPr="004129E7">
        <w:rPr>
          <w:lang w:val="en-GB"/>
        </w:rPr>
        <w:t xml:space="preserve">The digital hiring plan of </w:t>
      </w:r>
      <w:r w:rsidR="005A51A0">
        <w:rPr>
          <w:lang w:val="en-GB"/>
        </w:rPr>
        <w:t>the business</w:t>
      </w:r>
      <w:r w:rsidRPr="004129E7">
        <w:rPr>
          <w:lang w:val="en-GB"/>
        </w:rPr>
        <w:t xml:space="preserve"> is a systematic method that highlights targeted contact and at the same time provides people with different levels of computer skills fair chances</w:t>
      </w:r>
      <w:sdt>
        <w:sdtPr>
          <w:rPr>
            <w:lang w:val="en-GB"/>
          </w:rPr>
          <w:id w:val="-580752718"/>
          <w:citation/>
        </w:sdtPr>
        <w:sdtContent>
          <w:r w:rsidR="004A4F30" w:rsidRPr="004129E7">
            <w:rPr>
              <w:lang w:val="en-GB"/>
            </w:rPr>
            <w:fldChar w:fldCharType="begin"/>
          </w:r>
          <w:r w:rsidR="004A4F30" w:rsidRPr="004129E7">
            <w:rPr>
              <w:lang w:val="en-GB"/>
            </w:rPr>
            <w:instrText xml:space="preserve"> CITATION Kei242 \l 2057 </w:instrText>
          </w:r>
          <w:r w:rsidR="004A4F30" w:rsidRPr="004129E7">
            <w:rPr>
              <w:lang w:val="en-GB"/>
            </w:rPr>
            <w:fldChar w:fldCharType="separate"/>
          </w:r>
          <w:r w:rsidR="004A4F30" w:rsidRPr="004129E7">
            <w:rPr>
              <w:noProof/>
              <w:lang w:val="en-GB"/>
            </w:rPr>
            <w:t xml:space="preserve"> (Ferrazzi, 2024)</w:t>
          </w:r>
          <w:r w:rsidR="004A4F30" w:rsidRPr="004129E7">
            <w:rPr>
              <w:lang w:val="en-GB"/>
            </w:rPr>
            <w:fldChar w:fldCharType="end"/>
          </w:r>
        </w:sdtContent>
      </w:sdt>
      <w:r w:rsidRPr="004129E7">
        <w:rPr>
          <w:lang w:val="en-GB"/>
        </w:rPr>
        <w:t>. The company attracts and connects with candidates with digital skills through carefully designed social media promotions and online job portals while reaching out to the constantly growing group of people who are looking for jobs on digital platforms at the same time. Also, if HR teams make good use of applicant tracking systems, they can speed up the initial screening and thus the whole recruiting process, which leads to improved recruitment efficiency of the company.</w:t>
      </w:r>
    </w:p>
    <w:p w14:paraId="00000008" w14:textId="77777777" w:rsidR="00AD6A4E" w:rsidRPr="004129E7" w:rsidRDefault="00000000" w:rsidP="00E90E9E">
      <w:pPr>
        <w:jc w:val="both"/>
        <w:rPr>
          <w:b/>
          <w:bCs/>
          <w:i/>
          <w:iCs/>
          <w:lang w:val="en-GB"/>
        </w:rPr>
      </w:pPr>
      <w:r w:rsidRPr="004129E7">
        <w:rPr>
          <w:b/>
          <w:bCs/>
          <w:i/>
          <w:iCs/>
          <w:lang w:val="en-GB"/>
        </w:rPr>
        <w:t>E-learning and Ongoing Professional Growth</w:t>
      </w:r>
    </w:p>
    <w:p w14:paraId="00000009" w14:textId="0C802EA2" w:rsidR="00AD6A4E" w:rsidRPr="004129E7" w:rsidRDefault="00000000" w:rsidP="00E90E9E">
      <w:pPr>
        <w:jc w:val="both"/>
        <w:rPr>
          <w:lang w:val="en-GB"/>
        </w:rPr>
      </w:pPr>
      <w:proofErr w:type="spellStart"/>
      <w:r w:rsidRPr="004129E7">
        <w:rPr>
          <w:lang w:val="en-GB"/>
        </w:rPr>
        <w:t>Gymshark</w:t>
      </w:r>
      <w:proofErr w:type="spellEnd"/>
      <w:r w:rsidRPr="004129E7">
        <w:rPr>
          <w:lang w:val="en-GB"/>
        </w:rPr>
        <w:t xml:space="preserve"> made a choice for e-learning systems together with its personnel with the intention to facilitate the changing regime and underscore the need for continuous professional development</w:t>
      </w:r>
      <w:sdt>
        <w:sdtPr>
          <w:rPr>
            <w:lang w:val="en-GB"/>
          </w:rPr>
          <w:id w:val="1236196030"/>
          <w:citation/>
        </w:sdtPr>
        <w:sdtContent>
          <w:r w:rsidR="004A4F30" w:rsidRPr="004129E7">
            <w:rPr>
              <w:lang w:val="en-GB"/>
            </w:rPr>
            <w:fldChar w:fldCharType="begin"/>
          </w:r>
          <w:r w:rsidR="004A4F30" w:rsidRPr="004129E7">
            <w:rPr>
              <w:lang w:val="en-GB"/>
            </w:rPr>
            <w:instrText xml:space="preserve"> CITATION Rhe245 \l 2057 </w:instrText>
          </w:r>
          <w:r w:rsidR="004A4F30" w:rsidRPr="004129E7">
            <w:rPr>
              <w:lang w:val="en-GB"/>
            </w:rPr>
            <w:fldChar w:fldCharType="separate"/>
          </w:r>
          <w:r w:rsidR="004A4F30" w:rsidRPr="004129E7">
            <w:rPr>
              <w:noProof/>
              <w:lang w:val="en-GB"/>
            </w:rPr>
            <w:t xml:space="preserve"> (Power, 2024)</w:t>
          </w:r>
          <w:r w:rsidR="004A4F30" w:rsidRPr="004129E7">
            <w:rPr>
              <w:lang w:val="en-GB"/>
            </w:rPr>
            <w:fldChar w:fldCharType="end"/>
          </w:r>
        </w:sdtContent>
      </w:sdt>
      <w:r w:rsidRPr="004129E7">
        <w:rPr>
          <w:lang w:val="en-GB"/>
        </w:rPr>
        <w:t>. The implemented technologies give workers the option to access training materials rapidly and effortlessly, thus allowing them to engage in crucial development activities anywhere and anytime. Moreover, the online virtual training courses are a way for the business to expand and allow other teams to have the same learning opportunities, either through hiring or moving.</w:t>
      </w:r>
    </w:p>
    <w:p w14:paraId="0000000B" w14:textId="77777777" w:rsidR="00AD6A4E" w:rsidRPr="004129E7" w:rsidRDefault="00000000" w:rsidP="00E90E9E">
      <w:pPr>
        <w:jc w:val="both"/>
        <w:rPr>
          <w:b/>
          <w:bCs/>
          <w:i/>
          <w:iCs/>
          <w:lang w:val="en-GB"/>
        </w:rPr>
      </w:pPr>
      <w:r w:rsidRPr="004129E7">
        <w:rPr>
          <w:b/>
          <w:bCs/>
          <w:i/>
          <w:iCs/>
          <w:lang w:val="en-GB"/>
        </w:rPr>
        <w:t>Performance Management Systems</w:t>
      </w:r>
    </w:p>
    <w:p w14:paraId="0000000C" w14:textId="50534787" w:rsidR="00AD6A4E" w:rsidRPr="004129E7" w:rsidRDefault="00000000" w:rsidP="00E90E9E">
      <w:pPr>
        <w:jc w:val="both"/>
        <w:rPr>
          <w:lang w:val="en-GB"/>
        </w:rPr>
      </w:pPr>
      <w:r w:rsidRPr="004129E7">
        <w:rPr>
          <w:lang w:val="en-GB"/>
        </w:rPr>
        <w:t xml:space="preserve">The company's stance on evaluation and rating has surely been altered by </w:t>
      </w:r>
      <w:proofErr w:type="spellStart"/>
      <w:r w:rsidRPr="004129E7">
        <w:rPr>
          <w:lang w:val="en-GB"/>
        </w:rPr>
        <w:t>Gymshark's</w:t>
      </w:r>
      <w:proofErr w:type="spellEnd"/>
      <w:r w:rsidRPr="004129E7">
        <w:rPr>
          <w:lang w:val="en-GB"/>
        </w:rPr>
        <w:t xml:space="preserve"> recent performance management tools' implementation, which has nearly entirely aligned personal goals with the main strategic aims. The managers can act immediately when a performance gap is detected, thanks to digital assessment tools that enable them to keep track of their subordinates' progress continuously</w:t>
      </w:r>
      <w:sdt>
        <w:sdtPr>
          <w:rPr>
            <w:lang w:val="en-GB"/>
          </w:rPr>
          <w:id w:val="706917130"/>
          <w:citation/>
        </w:sdtPr>
        <w:sdtContent>
          <w:r w:rsidR="004A4F30" w:rsidRPr="004129E7">
            <w:rPr>
              <w:lang w:val="en-GB"/>
            </w:rPr>
            <w:fldChar w:fldCharType="begin"/>
          </w:r>
          <w:r w:rsidR="004A4F30" w:rsidRPr="004129E7">
            <w:rPr>
              <w:lang w:val="en-GB"/>
            </w:rPr>
            <w:instrText xml:space="preserve"> CITATION Ann248 \l 2057 </w:instrText>
          </w:r>
          <w:r w:rsidR="004A4F30" w:rsidRPr="004129E7">
            <w:rPr>
              <w:lang w:val="en-GB"/>
            </w:rPr>
            <w:fldChar w:fldCharType="separate"/>
          </w:r>
          <w:r w:rsidR="004A4F30" w:rsidRPr="004129E7">
            <w:rPr>
              <w:noProof/>
              <w:lang w:val="en-GB"/>
            </w:rPr>
            <w:t xml:space="preserve"> (Blakely, 2024)</w:t>
          </w:r>
          <w:r w:rsidR="004A4F30" w:rsidRPr="004129E7">
            <w:rPr>
              <w:lang w:val="en-GB"/>
            </w:rPr>
            <w:fldChar w:fldCharType="end"/>
          </w:r>
        </w:sdtContent>
      </w:sdt>
      <w:r w:rsidRPr="004129E7">
        <w:rPr>
          <w:lang w:val="en-GB"/>
        </w:rPr>
        <w:t>. The technologies enhance the understanding of expectations between the parties and make communication easier between the management and staff.</w:t>
      </w:r>
    </w:p>
    <w:p w14:paraId="0000000E" w14:textId="77777777" w:rsidR="00AD6A4E" w:rsidRPr="004129E7" w:rsidRDefault="00000000" w:rsidP="00E90E9E">
      <w:pPr>
        <w:jc w:val="both"/>
        <w:rPr>
          <w:b/>
          <w:bCs/>
          <w:i/>
          <w:iCs/>
          <w:lang w:val="en-GB"/>
        </w:rPr>
      </w:pPr>
      <w:r w:rsidRPr="004129E7">
        <w:rPr>
          <w:b/>
          <w:bCs/>
          <w:i/>
          <w:iCs/>
          <w:lang w:val="en-GB"/>
        </w:rPr>
        <w:t>Staff Involvement and Health</w:t>
      </w:r>
    </w:p>
    <w:p w14:paraId="0000000F" w14:textId="77777777" w:rsidR="00AD6A4E" w:rsidRPr="004129E7" w:rsidRDefault="00000000" w:rsidP="00E90E9E">
      <w:pPr>
        <w:jc w:val="both"/>
        <w:rPr>
          <w:lang w:val="en-GB"/>
        </w:rPr>
      </w:pPr>
      <w:r w:rsidRPr="004129E7">
        <w:rPr>
          <w:lang w:val="en-GB"/>
        </w:rPr>
        <w:t xml:space="preserve">The revolutionary introduction of flexible working by </w:t>
      </w:r>
      <w:proofErr w:type="spellStart"/>
      <w:r w:rsidRPr="004129E7">
        <w:rPr>
          <w:lang w:val="en-GB"/>
        </w:rPr>
        <w:t>Gymshark</w:t>
      </w:r>
      <w:proofErr w:type="spellEnd"/>
      <w:r w:rsidRPr="004129E7">
        <w:rPr>
          <w:lang w:val="en-GB"/>
        </w:rPr>
        <w:t xml:space="preserve"> is aimed at meeting the changing employee expectations with respect to health and work-life balance, especially in the fast-changing corporate world. The employees are empowered through the remote and hybrid working arrangements as they are allowed to set their own working hours, thus resulting in higher productivity and less stress caused by inflexible hours. However, a lack of face-to-face meetings can reduce team spirit, especially if there is a lack of communication between team members working in different locations.</w:t>
      </w:r>
    </w:p>
    <w:p w14:paraId="00000011" w14:textId="77777777" w:rsidR="00AD6A4E" w:rsidRPr="004129E7" w:rsidRDefault="00000000" w:rsidP="00E90E9E">
      <w:pPr>
        <w:jc w:val="both"/>
        <w:rPr>
          <w:b/>
          <w:bCs/>
          <w:i/>
          <w:iCs/>
          <w:lang w:val="en-GB"/>
        </w:rPr>
      </w:pPr>
      <w:r w:rsidRPr="004129E7">
        <w:rPr>
          <w:b/>
          <w:bCs/>
          <w:i/>
          <w:iCs/>
          <w:lang w:val="en-GB"/>
        </w:rPr>
        <w:t>Inclusion, Diversity as well as Talent Retention</w:t>
      </w:r>
    </w:p>
    <w:p w14:paraId="2C41F22C" w14:textId="77777777" w:rsidR="00067E0B" w:rsidRPr="004129E7" w:rsidRDefault="00000000" w:rsidP="00E90E9E">
      <w:pPr>
        <w:jc w:val="both"/>
        <w:rPr>
          <w:lang w:val="en-GB"/>
        </w:rPr>
      </w:pPr>
      <w:proofErr w:type="spellStart"/>
      <w:r w:rsidRPr="004129E7">
        <w:rPr>
          <w:lang w:val="en-GB"/>
        </w:rPr>
        <w:t>Gymshark's</w:t>
      </w:r>
      <w:proofErr w:type="spellEnd"/>
      <w:r w:rsidRPr="004129E7">
        <w:rPr>
          <w:lang w:val="en-GB"/>
        </w:rPr>
        <w:t xml:space="preserve"> diversity and inclusion policies play a major role in the company's ability to be more creative and, therefore, attract people from several different backgrounds as well as viewpoints. Also, the policies make it clear to all employees in the company that the criteria for hiring, training as well as promoting personnel in every department are the same, thus giving everyone equal access to opportunities. Moreover, the involved practices contribute to the well-being of the staff, which is a reason for their longer retention period</w:t>
      </w:r>
      <w:sdt>
        <w:sdtPr>
          <w:rPr>
            <w:lang w:val="en-GB"/>
          </w:rPr>
          <w:id w:val="-2094380307"/>
          <w:citation/>
        </w:sdtPr>
        <w:sdtContent>
          <w:r w:rsidR="004A4F30" w:rsidRPr="004129E7">
            <w:rPr>
              <w:lang w:val="en-GB"/>
            </w:rPr>
            <w:fldChar w:fldCharType="begin"/>
          </w:r>
          <w:r w:rsidR="004A4F30" w:rsidRPr="004129E7">
            <w:rPr>
              <w:lang w:val="en-GB"/>
            </w:rPr>
            <w:instrText xml:space="preserve"> CITATION Jul243 \l 2057 </w:instrText>
          </w:r>
          <w:r w:rsidR="004A4F30" w:rsidRPr="004129E7">
            <w:rPr>
              <w:lang w:val="en-GB"/>
            </w:rPr>
            <w:fldChar w:fldCharType="separate"/>
          </w:r>
          <w:r w:rsidR="004A4F30" w:rsidRPr="004129E7">
            <w:rPr>
              <w:noProof/>
              <w:lang w:val="en-GB"/>
            </w:rPr>
            <w:t xml:space="preserve"> (Kratz, 2024)</w:t>
          </w:r>
          <w:r w:rsidR="004A4F30" w:rsidRPr="004129E7">
            <w:rPr>
              <w:lang w:val="en-GB"/>
            </w:rPr>
            <w:fldChar w:fldCharType="end"/>
          </w:r>
        </w:sdtContent>
      </w:sdt>
      <w:r w:rsidRPr="004129E7">
        <w:rPr>
          <w:lang w:val="en-GB"/>
        </w:rPr>
        <w:t>. A good atmosphere at work is partly due to it since the employees ' belongingness is similar to their active engagement and it is provided through the inclusive practices.</w:t>
      </w:r>
    </w:p>
    <w:p w14:paraId="00000015" w14:textId="1813FE5F" w:rsidR="00AD6A4E" w:rsidRPr="004129E7" w:rsidRDefault="00067E0B" w:rsidP="00EB58D4">
      <w:pPr>
        <w:pStyle w:val="Heading1"/>
        <w:rPr>
          <w:lang w:val="en-GB"/>
        </w:rPr>
      </w:pPr>
      <w:bookmarkStart w:id="6" w:name="_Toc216283055"/>
      <w:r w:rsidRPr="004129E7">
        <w:rPr>
          <w:lang w:val="en-GB"/>
        </w:rPr>
        <w:lastRenderedPageBreak/>
        <w:t>Ensuring the practice of the Most Recent HR Techniques</w:t>
      </w:r>
      <w:bookmarkEnd w:id="6"/>
      <w:r w:rsidRPr="004129E7">
        <w:rPr>
          <w:lang w:val="en-GB"/>
        </w:rPr>
        <w:t xml:space="preserve"> </w:t>
      </w:r>
    </w:p>
    <w:p w14:paraId="00000016" w14:textId="77777777" w:rsidR="00AD6A4E" w:rsidRPr="004129E7" w:rsidRDefault="00000000" w:rsidP="00E90E9E">
      <w:pPr>
        <w:jc w:val="both"/>
        <w:rPr>
          <w:b/>
          <w:bCs/>
          <w:i/>
          <w:iCs/>
          <w:lang w:val="en-GB"/>
        </w:rPr>
      </w:pPr>
      <w:r w:rsidRPr="004129E7">
        <w:rPr>
          <w:b/>
          <w:bCs/>
          <w:i/>
          <w:iCs/>
          <w:lang w:val="en-GB"/>
        </w:rPr>
        <w:t>The crisis of employer branding and digital recruitment</w:t>
      </w:r>
    </w:p>
    <w:p w14:paraId="00000017" w14:textId="4F4DE912" w:rsidR="00AD6A4E" w:rsidRPr="004129E7" w:rsidRDefault="00000000" w:rsidP="00E90E9E">
      <w:pPr>
        <w:jc w:val="both"/>
        <w:rPr>
          <w:lang w:val="en-GB"/>
        </w:rPr>
      </w:pPr>
      <w:r w:rsidRPr="004129E7">
        <w:rPr>
          <w:lang w:val="en-GB"/>
        </w:rPr>
        <w:t>Department leaders who acknowledge that it is strategically important to have the right people at the right time</w:t>
      </w:r>
      <w:r w:rsidR="00880E2B" w:rsidRPr="004129E7">
        <w:rPr>
          <w:lang w:val="en-GB"/>
        </w:rPr>
        <w:t>.</w:t>
      </w:r>
      <w:r w:rsidRPr="004129E7">
        <w:rPr>
          <w:lang w:val="en-GB"/>
        </w:rPr>
        <w:t xml:space="preserve"> </w:t>
      </w:r>
      <w:r w:rsidR="00880E2B" w:rsidRPr="004129E7">
        <w:rPr>
          <w:lang w:val="en-GB"/>
        </w:rPr>
        <w:t xml:space="preserve">It </w:t>
      </w:r>
      <w:r w:rsidRPr="004129E7">
        <w:rPr>
          <w:lang w:val="en-GB"/>
        </w:rPr>
        <w:t>will be operating under the performance expectations of accelerating the digital recruitment workflow</w:t>
      </w:r>
      <w:sdt>
        <w:sdtPr>
          <w:rPr>
            <w:lang w:val="en-GB"/>
          </w:rPr>
          <w:id w:val="-303241839"/>
          <w:citation/>
        </w:sdtPr>
        <w:sdtContent>
          <w:r w:rsidR="00880E2B" w:rsidRPr="004129E7">
            <w:rPr>
              <w:lang w:val="en-GB"/>
            </w:rPr>
            <w:fldChar w:fldCharType="begin"/>
          </w:r>
          <w:r w:rsidR="00880E2B" w:rsidRPr="004129E7">
            <w:rPr>
              <w:lang w:val="en-GB"/>
            </w:rPr>
            <w:instrText xml:space="preserve"> CITATION For24180 \l 2057 </w:instrText>
          </w:r>
          <w:r w:rsidR="00880E2B" w:rsidRPr="004129E7">
            <w:rPr>
              <w:lang w:val="en-GB"/>
            </w:rPr>
            <w:fldChar w:fldCharType="separate"/>
          </w:r>
          <w:r w:rsidR="00880E2B" w:rsidRPr="004129E7">
            <w:rPr>
              <w:noProof/>
              <w:lang w:val="en-GB"/>
            </w:rPr>
            <w:t xml:space="preserve"> (Forbes, 2024)</w:t>
          </w:r>
          <w:r w:rsidR="00880E2B" w:rsidRPr="004129E7">
            <w:rPr>
              <w:lang w:val="en-GB"/>
            </w:rPr>
            <w:fldChar w:fldCharType="end"/>
          </w:r>
        </w:sdtContent>
      </w:sdt>
      <w:r w:rsidRPr="004129E7">
        <w:rPr>
          <w:lang w:val="en-GB"/>
        </w:rPr>
        <w:t>. The management characteristics will help with that by synchronising the daily procedures in the departments. The application tracking systems allow the managers to present the candidates who possess the necessary qualifications and skills in the departments that are constantly changing and therefore are very precise about the qualifications of their staff.</w:t>
      </w:r>
    </w:p>
    <w:p w14:paraId="00000019" w14:textId="77777777" w:rsidR="00AD6A4E" w:rsidRPr="004129E7" w:rsidRDefault="00000000" w:rsidP="00E90E9E">
      <w:pPr>
        <w:jc w:val="both"/>
        <w:rPr>
          <w:b/>
          <w:bCs/>
          <w:i/>
          <w:iCs/>
          <w:lang w:val="en-GB"/>
        </w:rPr>
      </w:pPr>
      <w:r w:rsidRPr="004129E7">
        <w:rPr>
          <w:b/>
          <w:bCs/>
          <w:i/>
          <w:iCs/>
          <w:lang w:val="en-GB"/>
        </w:rPr>
        <w:t>E-learning and Enhancing Professional Development</w:t>
      </w:r>
    </w:p>
    <w:p w14:paraId="0000001A" w14:textId="62153A30" w:rsidR="00AD6A4E" w:rsidRPr="004129E7" w:rsidRDefault="004A4F30" w:rsidP="00E90E9E">
      <w:pPr>
        <w:jc w:val="both"/>
        <w:rPr>
          <w:lang w:val="en-GB"/>
        </w:rPr>
      </w:pPr>
      <w:r w:rsidRPr="004129E7">
        <w:rPr>
          <w:lang w:val="en-GB"/>
        </w:rPr>
        <w:t>Organisational developmental plans that initiate the acquisition of skills in alignment with the organisation's constantly changing needs. Managers are likely to endorse digital learning methods</w:t>
      </w:r>
      <w:sdt>
        <w:sdtPr>
          <w:rPr>
            <w:lang w:val="en-GB"/>
          </w:rPr>
          <w:id w:val="322400101"/>
          <w:citation/>
        </w:sdtPr>
        <w:sdtContent>
          <w:r w:rsidR="00880E2B" w:rsidRPr="004129E7">
            <w:rPr>
              <w:lang w:val="en-GB"/>
            </w:rPr>
            <w:fldChar w:fldCharType="begin"/>
          </w:r>
          <w:r w:rsidR="00880E2B" w:rsidRPr="004129E7">
            <w:rPr>
              <w:lang w:val="en-GB"/>
            </w:rPr>
            <w:instrText xml:space="preserve"> CITATION Sco245 \l 2057 </w:instrText>
          </w:r>
          <w:r w:rsidR="00880E2B" w:rsidRPr="004129E7">
            <w:rPr>
              <w:lang w:val="en-GB"/>
            </w:rPr>
            <w:fldChar w:fldCharType="separate"/>
          </w:r>
          <w:r w:rsidR="00880E2B" w:rsidRPr="004129E7">
            <w:rPr>
              <w:noProof/>
              <w:lang w:val="en-GB"/>
            </w:rPr>
            <w:t xml:space="preserve"> (Burgess, 2024)</w:t>
          </w:r>
          <w:r w:rsidR="00880E2B" w:rsidRPr="004129E7">
            <w:rPr>
              <w:lang w:val="en-GB"/>
            </w:rPr>
            <w:fldChar w:fldCharType="end"/>
          </w:r>
        </w:sdtContent>
      </w:sdt>
      <w:r w:rsidRPr="004129E7">
        <w:rPr>
          <w:lang w:val="en-GB"/>
        </w:rPr>
        <w:t>. The managers will be the ones who, by their continuous support and monitoring of the employees' participation, will indicate that they consider learning as a never-ending process. They will also be actively involved in the training of the employees by encouraging them to take part in the training provided to them. Moreover, the managers may collaborate with the HR departments to pinpoint the training modules that tackle the problems of specific departments in order to make sure that the training materials are up-to-date and responsive to the occurrence of performance gaps.</w:t>
      </w:r>
    </w:p>
    <w:p w14:paraId="0000001C" w14:textId="77777777" w:rsidR="00AD6A4E" w:rsidRPr="004129E7" w:rsidRDefault="00000000" w:rsidP="00E90E9E">
      <w:pPr>
        <w:jc w:val="both"/>
        <w:rPr>
          <w:b/>
          <w:bCs/>
          <w:i/>
          <w:iCs/>
          <w:lang w:val="en-GB"/>
        </w:rPr>
      </w:pPr>
      <w:r w:rsidRPr="004129E7">
        <w:rPr>
          <w:b/>
          <w:bCs/>
          <w:i/>
          <w:iCs/>
          <w:lang w:val="en-GB"/>
        </w:rPr>
        <w:t>Improvement of Performance Management Systems</w:t>
      </w:r>
    </w:p>
    <w:p w14:paraId="0000001D" w14:textId="50FC5F23" w:rsidR="00AD6A4E" w:rsidRPr="004129E7" w:rsidRDefault="00000000" w:rsidP="00E90E9E">
      <w:pPr>
        <w:jc w:val="both"/>
        <w:rPr>
          <w:lang w:val="en-GB"/>
        </w:rPr>
      </w:pPr>
      <w:r w:rsidRPr="004129E7">
        <w:rPr>
          <w:lang w:val="en-GB"/>
        </w:rPr>
        <w:t>Management has the opportunity to create a new-style workplace in which feedback flows freely. If online assessment tools are used, then management will be keeping a close eye on the growth of their employees and will be able to hold their subordinates accountable, which is more important than ever. Furthermore, besides the numerical data, management will be able to give reliable qualitative remarks</w:t>
      </w:r>
      <w:sdt>
        <w:sdtPr>
          <w:rPr>
            <w:lang w:val="en-GB"/>
          </w:rPr>
          <w:id w:val="-1579590980"/>
          <w:citation/>
        </w:sdtPr>
        <w:sdtContent>
          <w:r w:rsidR="00880E2B" w:rsidRPr="004129E7">
            <w:rPr>
              <w:lang w:val="en-GB"/>
            </w:rPr>
            <w:fldChar w:fldCharType="begin"/>
          </w:r>
          <w:r w:rsidR="00880E2B" w:rsidRPr="004129E7">
            <w:rPr>
              <w:lang w:val="en-GB"/>
            </w:rPr>
            <w:instrText xml:space="preserve"> CITATION Jon244 \l 2057 </w:instrText>
          </w:r>
          <w:r w:rsidR="00880E2B" w:rsidRPr="004129E7">
            <w:rPr>
              <w:lang w:val="en-GB"/>
            </w:rPr>
            <w:fldChar w:fldCharType="separate"/>
          </w:r>
          <w:r w:rsidR="00880E2B" w:rsidRPr="004129E7">
            <w:rPr>
              <w:noProof/>
              <w:lang w:val="en-GB"/>
            </w:rPr>
            <w:t xml:space="preserve"> (Finn, 2024)</w:t>
          </w:r>
          <w:r w:rsidR="00880E2B" w:rsidRPr="004129E7">
            <w:rPr>
              <w:lang w:val="en-GB"/>
            </w:rPr>
            <w:fldChar w:fldCharType="end"/>
          </w:r>
        </w:sdtContent>
      </w:sdt>
      <w:r w:rsidRPr="004129E7">
        <w:rPr>
          <w:lang w:val="en-GB"/>
        </w:rPr>
        <w:t>. As a result, it will not be a hard task for them to claim that the input from collaboration and creativity was rightfully recognised.</w:t>
      </w:r>
    </w:p>
    <w:p w14:paraId="0000001F" w14:textId="77777777" w:rsidR="00AD6A4E" w:rsidRPr="004129E7" w:rsidRDefault="00000000" w:rsidP="00E90E9E">
      <w:pPr>
        <w:jc w:val="both"/>
        <w:rPr>
          <w:b/>
          <w:bCs/>
          <w:i/>
          <w:iCs/>
          <w:lang w:val="en-GB"/>
        </w:rPr>
      </w:pPr>
      <w:r w:rsidRPr="004129E7">
        <w:rPr>
          <w:b/>
          <w:bCs/>
          <w:i/>
          <w:iCs/>
          <w:lang w:val="en-GB"/>
        </w:rPr>
        <w:t>Promoting Employee Retention, Inclusion and Well-Being</w:t>
      </w:r>
    </w:p>
    <w:p w14:paraId="00000020" w14:textId="77777777" w:rsidR="00AD6A4E" w:rsidRPr="004129E7" w:rsidRDefault="00000000" w:rsidP="00E90E9E">
      <w:pPr>
        <w:jc w:val="both"/>
        <w:rPr>
          <w:lang w:val="en-GB"/>
        </w:rPr>
      </w:pPr>
      <w:r w:rsidRPr="004129E7">
        <w:rPr>
          <w:lang w:val="en-GB"/>
        </w:rPr>
        <w:t>Managers will be the primary agents to push the adoption of diversity and well-being projects as they are the very ones who mirror the company's values of justice and togetherness. The business will be able to make the required investments in communication and learning maintenance with the help of managers creating homelike environments which are supportive. Besides, the managers will be the ones to select the mentoring pairs, which will aid in fostering inclusivity and help to keep employees with different backgrounds.</w:t>
      </w:r>
    </w:p>
    <w:p w14:paraId="00000021" w14:textId="77777777" w:rsidR="00AD6A4E" w:rsidRPr="004129E7" w:rsidRDefault="00AD6A4E" w:rsidP="00E90E9E">
      <w:pPr>
        <w:jc w:val="both"/>
        <w:rPr>
          <w:lang w:val="en-GB"/>
        </w:rPr>
      </w:pPr>
    </w:p>
    <w:p w14:paraId="00000022" w14:textId="77777777" w:rsidR="00AD6A4E" w:rsidRPr="004129E7" w:rsidRDefault="00AD6A4E" w:rsidP="00E90E9E">
      <w:pPr>
        <w:jc w:val="both"/>
        <w:rPr>
          <w:lang w:val="en-GB"/>
        </w:rPr>
      </w:pPr>
    </w:p>
    <w:p w14:paraId="751F289E" w14:textId="77777777" w:rsidR="00067E0B" w:rsidRPr="004129E7" w:rsidRDefault="00067E0B" w:rsidP="00E90E9E">
      <w:pPr>
        <w:jc w:val="both"/>
        <w:rPr>
          <w:b/>
          <w:bCs/>
          <w:lang w:val="en-GB"/>
        </w:rPr>
      </w:pPr>
      <w:r w:rsidRPr="004129E7">
        <w:rPr>
          <w:b/>
          <w:bCs/>
          <w:lang w:val="en-GB"/>
        </w:rPr>
        <w:br w:type="page"/>
      </w:r>
    </w:p>
    <w:p w14:paraId="7DE00E33" w14:textId="77777777" w:rsidR="00E90E9E" w:rsidRPr="004129E7" w:rsidRDefault="00E90E9E" w:rsidP="00EB58D4">
      <w:pPr>
        <w:pStyle w:val="Heading1"/>
        <w:rPr>
          <w:lang w:val="en-GB"/>
        </w:rPr>
      </w:pPr>
      <w:bookmarkStart w:id="7" w:name="_Toc216283056"/>
      <w:r w:rsidRPr="004129E7">
        <w:rPr>
          <w:lang w:val="en-GB"/>
        </w:rPr>
        <w:lastRenderedPageBreak/>
        <w:t>Recommendation</w:t>
      </w:r>
      <w:bookmarkEnd w:id="7"/>
      <w:r w:rsidRPr="004129E7">
        <w:rPr>
          <w:lang w:val="en-GB"/>
        </w:rPr>
        <w:t xml:space="preserve"> </w:t>
      </w:r>
    </w:p>
    <w:p w14:paraId="3CD5BA09" w14:textId="77777777" w:rsidR="00773918" w:rsidRDefault="00773918" w:rsidP="00E90E9E">
      <w:pPr>
        <w:jc w:val="both"/>
        <w:rPr>
          <w:b/>
          <w:bCs/>
          <w:i/>
          <w:iCs/>
          <w:lang w:val="en-GB"/>
        </w:rPr>
      </w:pPr>
      <w:r>
        <w:rPr>
          <w:b/>
          <w:bCs/>
          <w:i/>
          <w:iCs/>
          <w:lang w:val="en-GB"/>
        </w:rPr>
        <w:t>Decision making in relation to product innovation</w:t>
      </w:r>
    </w:p>
    <w:p w14:paraId="5C4BF31B" w14:textId="77777777" w:rsidR="00773918" w:rsidRDefault="00E90E9E" w:rsidP="00E90E9E">
      <w:pPr>
        <w:jc w:val="both"/>
        <w:rPr>
          <w:lang w:val="en-GB"/>
        </w:rPr>
      </w:pPr>
      <w:r w:rsidRPr="004129E7">
        <w:rPr>
          <w:lang w:val="en-GB"/>
        </w:rPr>
        <w:t>The organisation moved forward and grew rapidly in the competitive sector through their business transformation, digital technology and flexible working strategies. However, there are many shortcomings that the organisation needs to reduce. Their main priority needs to be associated with decision-making and product innovation-related strategies for business transformation</w:t>
      </w:r>
      <w:sdt>
        <w:sdtPr>
          <w:rPr>
            <w:lang w:val="en-GB"/>
          </w:rPr>
          <w:id w:val="419221779"/>
          <w:citation/>
        </w:sdtPr>
        <w:sdtContent>
          <w:r w:rsidRPr="004129E7">
            <w:rPr>
              <w:lang w:val="en-GB"/>
            </w:rPr>
            <w:fldChar w:fldCharType="begin"/>
          </w:r>
          <w:r w:rsidRPr="004129E7">
            <w:rPr>
              <w:lang w:val="en-GB"/>
            </w:rPr>
            <w:instrText xml:space="preserve"> CITATION Ste253 \l 1033 </w:instrText>
          </w:r>
          <w:r w:rsidRPr="004129E7">
            <w:rPr>
              <w:lang w:val="en-GB"/>
            </w:rPr>
            <w:fldChar w:fldCharType="separate"/>
          </w:r>
          <w:r w:rsidRPr="004129E7">
            <w:rPr>
              <w:noProof/>
              <w:lang w:val="en-GB"/>
            </w:rPr>
            <w:t xml:space="preserve"> (Nalley, 2025)</w:t>
          </w:r>
          <w:r w:rsidRPr="004129E7">
            <w:rPr>
              <w:lang w:val="en-GB"/>
            </w:rPr>
            <w:fldChar w:fldCharType="end"/>
          </w:r>
        </w:sdtContent>
      </w:sdt>
      <w:r w:rsidRPr="004129E7">
        <w:rPr>
          <w:lang w:val="en-GB"/>
        </w:rPr>
        <w:t xml:space="preserve">. Therefore, they need to focus more on aspects like AI automation and personalise suggestions for products. Along with their subscription model, influencer-related marketing needs strong development. </w:t>
      </w:r>
    </w:p>
    <w:p w14:paraId="4A07A5B3" w14:textId="3D437B77" w:rsidR="00773918" w:rsidRPr="00773918" w:rsidRDefault="00773918" w:rsidP="00E90E9E">
      <w:pPr>
        <w:jc w:val="both"/>
        <w:rPr>
          <w:b/>
          <w:bCs/>
          <w:i/>
          <w:iCs/>
          <w:lang w:val="en-GB"/>
        </w:rPr>
      </w:pPr>
      <w:r>
        <w:rPr>
          <w:b/>
          <w:bCs/>
          <w:i/>
          <w:iCs/>
          <w:lang w:val="en-GB"/>
        </w:rPr>
        <w:t>Customer-centric approaches</w:t>
      </w:r>
    </w:p>
    <w:p w14:paraId="178DB556" w14:textId="60E44711" w:rsidR="00E90E9E" w:rsidRPr="004129E7" w:rsidRDefault="00E90E9E" w:rsidP="00E90E9E">
      <w:pPr>
        <w:jc w:val="both"/>
        <w:rPr>
          <w:lang w:val="en-GB"/>
        </w:rPr>
      </w:pPr>
      <w:r w:rsidRPr="004129E7">
        <w:rPr>
          <w:lang w:val="en-GB"/>
        </w:rPr>
        <w:t xml:space="preserve">Customer-centric approaches can mitigate the organisation's overall fluctuation of sales-related issues. However, the organisation must ensure to foster an internal office culture which supports employees ' well-being. Even taking necessary feedback from staff, resource allocation and making a transparent atmosphere for them can mitigate employee relation issues and these aspects </w:t>
      </w:r>
      <w:proofErr w:type="spellStart"/>
      <w:r w:rsidRPr="004129E7">
        <w:rPr>
          <w:lang w:val="en-GB"/>
        </w:rPr>
        <w:t>Gymshark</w:t>
      </w:r>
      <w:proofErr w:type="spellEnd"/>
      <w:r w:rsidRPr="004129E7">
        <w:rPr>
          <w:lang w:val="en-GB"/>
        </w:rPr>
        <w:t xml:space="preserve"> must focus on.  Moreover, their key aspects of growth must rely on a few factors, which the company needs to build beyond marketing, acquiring more talented people and innovation of new designs. </w:t>
      </w:r>
      <w:r w:rsidR="00773918">
        <w:rPr>
          <w:lang w:val="en-GB"/>
        </w:rPr>
        <w:t xml:space="preserve"> </w:t>
      </w:r>
    </w:p>
    <w:p w14:paraId="5CC076C7" w14:textId="77777777" w:rsidR="00E90E9E" w:rsidRPr="004129E7" w:rsidRDefault="00E90E9E" w:rsidP="00E90E9E">
      <w:pPr>
        <w:jc w:val="both"/>
        <w:rPr>
          <w:b/>
          <w:sz w:val="28"/>
          <w:szCs w:val="40"/>
          <w:lang w:val="en-GB"/>
        </w:rPr>
      </w:pPr>
      <w:r w:rsidRPr="004129E7">
        <w:rPr>
          <w:lang w:val="en-GB"/>
        </w:rPr>
        <w:br w:type="page"/>
      </w:r>
    </w:p>
    <w:p w14:paraId="00000023" w14:textId="29F951B6" w:rsidR="00AD6A4E" w:rsidRPr="004129E7" w:rsidRDefault="00000000" w:rsidP="00EB58D4">
      <w:pPr>
        <w:pStyle w:val="Heading1"/>
        <w:rPr>
          <w:lang w:val="en-GB"/>
        </w:rPr>
      </w:pPr>
      <w:bookmarkStart w:id="8" w:name="_Toc216283057"/>
      <w:r w:rsidRPr="004129E7">
        <w:rPr>
          <w:lang w:val="en-GB"/>
        </w:rPr>
        <w:lastRenderedPageBreak/>
        <w:t>Conclusion</w:t>
      </w:r>
      <w:bookmarkEnd w:id="8"/>
    </w:p>
    <w:p w14:paraId="00000024" w14:textId="35217ACD" w:rsidR="00AD6A4E" w:rsidRPr="004129E7" w:rsidRDefault="00000000" w:rsidP="00EB58D4">
      <w:pPr>
        <w:spacing w:line="360" w:lineRule="auto"/>
        <w:jc w:val="both"/>
        <w:rPr>
          <w:lang w:val="en-GB"/>
        </w:rPr>
      </w:pPr>
      <w:r w:rsidRPr="004129E7">
        <w:rPr>
          <w:lang w:val="en-GB"/>
        </w:rPr>
        <w:t xml:space="preserve">The analysis of </w:t>
      </w:r>
      <w:proofErr w:type="spellStart"/>
      <w:r w:rsidRPr="004129E7">
        <w:rPr>
          <w:lang w:val="en-GB"/>
        </w:rPr>
        <w:t>Gymshark's</w:t>
      </w:r>
      <w:proofErr w:type="spellEnd"/>
      <w:r w:rsidRPr="004129E7">
        <w:rPr>
          <w:lang w:val="en-GB"/>
        </w:rPr>
        <w:t xml:space="preserve"> digital technology trends and flexible work schedules has been made in this paper as the main causes of the company's transformation. The research highlighted the primary causes of the change and the contemporary HR practices such as digital hiring, performance management systems, employee health as well as training and development techniques. Furthermore, the discussion critically examined the role of department managers in ensuring the success of these practices and highlighted their core functions of performance monitoring as well as communication. Overall, the entire study points to the conclusion that </w:t>
      </w:r>
      <w:proofErr w:type="spellStart"/>
      <w:r w:rsidRPr="004129E7">
        <w:rPr>
          <w:lang w:val="en-GB"/>
        </w:rPr>
        <w:t>Gymshark's</w:t>
      </w:r>
      <w:proofErr w:type="spellEnd"/>
      <w:r w:rsidRPr="004129E7">
        <w:rPr>
          <w:lang w:val="en-GB"/>
        </w:rPr>
        <w:t xml:space="preserve"> success has a lot to do with the seamless integration of digital transformation and HR strategies.</w:t>
      </w:r>
      <w:r w:rsidR="007D2384">
        <w:rPr>
          <w:lang w:val="en-GB"/>
        </w:rPr>
        <w:t xml:space="preserve"> </w:t>
      </w:r>
    </w:p>
    <w:p w14:paraId="00000025" w14:textId="77777777" w:rsidR="00AD6A4E" w:rsidRPr="004129E7" w:rsidRDefault="00AD6A4E" w:rsidP="00EB58D4">
      <w:pPr>
        <w:spacing w:line="360" w:lineRule="auto"/>
        <w:jc w:val="both"/>
        <w:rPr>
          <w:lang w:val="en-GB"/>
        </w:rPr>
      </w:pPr>
    </w:p>
    <w:p w14:paraId="00000026" w14:textId="77777777" w:rsidR="00AD6A4E" w:rsidRPr="004129E7" w:rsidRDefault="00AD6A4E" w:rsidP="00EB58D4">
      <w:pPr>
        <w:spacing w:line="360" w:lineRule="auto"/>
        <w:jc w:val="both"/>
        <w:rPr>
          <w:lang w:val="en-GB"/>
        </w:rPr>
      </w:pPr>
    </w:p>
    <w:p w14:paraId="6A4C1FB8" w14:textId="77777777" w:rsidR="00880E2B" w:rsidRPr="004129E7" w:rsidRDefault="00880E2B" w:rsidP="00E90E9E">
      <w:pPr>
        <w:jc w:val="both"/>
        <w:rPr>
          <w:lang w:val="en-GB"/>
        </w:rPr>
      </w:pPr>
    </w:p>
    <w:p w14:paraId="47AFE2C2" w14:textId="77777777" w:rsidR="00880E2B" w:rsidRPr="004129E7" w:rsidRDefault="00880E2B" w:rsidP="00E90E9E">
      <w:pPr>
        <w:jc w:val="both"/>
        <w:rPr>
          <w:lang w:val="en-GB"/>
        </w:rPr>
      </w:pPr>
    </w:p>
    <w:p w14:paraId="70DB7F4A" w14:textId="77777777" w:rsidR="00880E2B" w:rsidRPr="004129E7" w:rsidRDefault="00880E2B" w:rsidP="00E90E9E">
      <w:pPr>
        <w:jc w:val="both"/>
        <w:rPr>
          <w:lang w:val="en-GB"/>
        </w:rPr>
      </w:pPr>
    </w:p>
    <w:p w14:paraId="0B2A4652" w14:textId="530D4270" w:rsidR="00880E2B" w:rsidRPr="004129E7" w:rsidRDefault="00880E2B" w:rsidP="00E90E9E">
      <w:pPr>
        <w:jc w:val="both"/>
        <w:rPr>
          <w:lang w:val="en-GB"/>
        </w:rPr>
      </w:pPr>
    </w:p>
    <w:p w14:paraId="1713E43A" w14:textId="7EC3A38E" w:rsidR="00880E2B" w:rsidRPr="004129E7" w:rsidRDefault="00880E2B" w:rsidP="00E90E9E">
      <w:pPr>
        <w:jc w:val="both"/>
        <w:rPr>
          <w:lang w:val="en-GB"/>
        </w:rPr>
      </w:pPr>
      <w:r w:rsidRPr="004129E7">
        <w:rPr>
          <w:lang w:val="en-GB"/>
        </w:rPr>
        <w:br w:type="page"/>
      </w:r>
    </w:p>
    <w:p w14:paraId="32668D1A" w14:textId="5D4E7051" w:rsidR="00880E2B" w:rsidRPr="004129E7" w:rsidRDefault="00880E2B" w:rsidP="00EB58D4">
      <w:pPr>
        <w:pStyle w:val="Heading1"/>
        <w:rPr>
          <w:lang w:val="en-GB"/>
        </w:rPr>
      </w:pPr>
      <w:bookmarkStart w:id="9" w:name="_Toc216283058"/>
      <w:r w:rsidRPr="004129E7">
        <w:rPr>
          <w:lang w:val="en-GB"/>
        </w:rPr>
        <w:lastRenderedPageBreak/>
        <w:t>References</w:t>
      </w:r>
      <w:bookmarkEnd w:id="9"/>
      <w:r w:rsidR="006C418F">
        <w:rPr>
          <w:lang w:val="en-GB"/>
        </w:rPr>
        <w:t xml:space="preserve"> </w:t>
      </w:r>
    </w:p>
    <w:p w14:paraId="2743B7D3" w14:textId="77777777" w:rsidR="00E90E9E" w:rsidRPr="004129E7" w:rsidRDefault="00E90E9E" w:rsidP="00BB74C9">
      <w:pPr>
        <w:jc w:val="both"/>
        <w:rPr>
          <w:lang w:val="en-GB"/>
        </w:rPr>
      </w:pPr>
      <w:r w:rsidRPr="004129E7">
        <w:rPr>
          <w:lang w:val="en-GB"/>
        </w:rPr>
        <w:t xml:space="preserve">Blakely, A., (2024). Building Agility Through </w:t>
      </w:r>
      <w:proofErr w:type="gramStart"/>
      <w:r w:rsidRPr="004129E7">
        <w:rPr>
          <w:lang w:val="en-GB"/>
        </w:rPr>
        <w:t>A</w:t>
      </w:r>
      <w:proofErr w:type="gramEnd"/>
      <w:r w:rsidRPr="004129E7">
        <w:rPr>
          <w:lang w:val="en-GB"/>
        </w:rPr>
        <w:t xml:space="preserve"> Culture </w:t>
      </w:r>
      <w:proofErr w:type="gramStart"/>
      <w:r w:rsidRPr="004129E7">
        <w:rPr>
          <w:lang w:val="en-GB"/>
        </w:rPr>
        <w:t>Of</w:t>
      </w:r>
      <w:proofErr w:type="gramEnd"/>
      <w:r w:rsidRPr="004129E7">
        <w:rPr>
          <w:lang w:val="en-GB"/>
        </w:rPr>
        <w:t xml:space="preserve"> Continuous Learning. [Online] Available at: https://www.forbes.com/councils/forbestechcouncil/2025/01/14/building-agility-through-a-culture-of-continuous-learning/ [Accessed 7 December 2025].</w:t>
      </w:r>
    </w:p>
    <w:p w14:paraId="6BEFD1D9" w14:textId="77777777" w:rsidR="00E90E9E" w:rsidRPr="004129E7" w:rsidRDefault="00E90E9E" w:rsidP="00BB74C9">
      <w:pPr>
        <w:jc w:val="both"/>
        <w:rPr>
          <w:lang w:val="en-GB"/>
        </w:rPr>
      </w:pPr>
      <w:r w:rsidRPr="004129E7">
        <w:rPr>
          <w:lang w:val="en-GB"/>
        </w:rPr>
        <w:t xml:space="preserve">Burgess, S., (2024). Learning In Minutes: Delivering Training </w:t>
      </w:r>
      <w:proofErr w:type="gramStart"/>
      <w:r w:rsidRPr="004129E7">
        <w:rPr>
          <w:lang w:val="en-GB"/>
        </w:rPr>
        <w:t>In</w:t>
      </w:r>
      <w:proofErr w:type="gramEnd"/>
      <w:r w:rsidRPr="004129E7">
        <w:rPr>
          <w:lang w:val="en-GB"/>
        </w:rPr>
        <w:t xml:space="preserve"> Busy Work Environments. [Online] Available at: https://www.forbes.com/councils/forbestechcouncil/2025/03/07/learning-in-minutes-delivering-training-in-busy-work-environments/ [Accessed 7 December 2025].</w:t>
      </w:r>
    </w:p>
    <w:p w14:paraId="6A525483" w14:textId="77777777" w:rsidR="00E90E9E" w:rsidRPr="004129E7" w:rsidRDefault="00E90E9E" w:rsidP="00BB74C9">
      <w:pPr>
        <w:jc w:val="both"/>
        <w:rPr>
          <w:lang w:val="en-GB"/>
        </w:rPr>
      </w:pPr>
      <w:r w:rsidRPr="004129E7">
        <w:rPr>
          <w:lang w:val="en-GB"/>
        </w:rPr>
        <w:t xml:space="preserve">Ferrazzi, K., (2024). The AI Recruitment Takeover: Redefining Hiring </w:t>
      </w:r>
      <w:proofErr w:type="gramStart"/>
      <w:r w:rsidRPr="004129E7">
        <w:rPr>
          <w:lang w:val="en-GB"/>
        </w:rPr>
        <w:t>In</w:t>
      </w:r>
      <w:proofErr w:type="gramEnd"/>
      <w:r w:rsidRPr="004129E7">
        <w:rPr>
          <w:lang w:val="en-GB"/>
        </w:rPr>
        <w:t xml:space="preserve"> </w:t>
      </w:r>
      <w:proofErr w:type="gramStart"/>
      <w:r w:rsidRPr="004129E7">
        <w:rPr>
          <w:lang w:val="en-GB"/>
        </w:rPr>
        <w:t>The</w:t>
      </w:r>
      <w:proofErr w:type="gramEnd"/>
      <w:r w:rsidRPr="004129E7">
        <w:rPr>
          <w:lang w:val="en-GB"/>
        </w:rPr>
        <w:t xml:space="preserve"> Digital Age. [Online] Available at: https://www.forbes.com/sites/keithferrazzi/2025/03/27/the-ai-recruitment-takeover-redefining-hiring-in-the-digital-age/ [Accessed 7 December 2025].</w:t>
      </w:r>
    </w:p>
    <w:p w14:paraId="738107F8" w14:textId="77777777" w:rsidR="00E90E9E" w:rsidRPr="004129E7" w:rsidRDefault="00E90E9E" w:rsidP="00BB74C9">
      <w:pPr>
        <w:jc w:val="both"/>
        <w:rPr>
          <w:lang w:val="en-GB"/>
        </w:rPr>
      </w:pPr>
      <w:r w:rsidRPr="004129E7">
        <w:rPr>
          <w:lang w:val="en-GB"/>
        </w:rPr>
        <w:t xml:space="preserve">Finn, J., (2024). Why Performance Management Systems Don’t Work </w:t>
      </w:r>
      <w:proofErr w:type="gramStart"/>
      <w:r w:rsidRPr="004129E7">
        <w:rPr>
          <w:lang w:val="en-GB"/>
        </w:rPr>
        <w:t>And</w:t>
      </w:r>
      <w:proofErr w:type="gramEnd"/>
      <w:r w:rsidRPr="004129E7">
        <w:rPr>
          <w:lang w:val="en-GB"/>
        </w:rPr>
        <w:t xml:space="preserve"> How </w:t>
      </w:r>
      <w:proofErr w:type="gramStart"/>
      <w:r w:rsidRPr="004129E7">
        <w:rPr>
          <w:lang w:val="en-GB"/>
        </w:rPr>
        <w:t>To</w:t>
      </w:r>
      <w:proofErr w:type="gramEnd"/>
      <w:r w:rsidRPr="004129E7">
        <w:rPr>
          <w:lang w:val="en-GB"/>
        </w:rPr>
        <w:t xml:space="preserve"> Fix Them. [Online] Available at: https://www.forbes.com/councils/forbescoachescouncil/2022/12/08/why-performance-management-systems-dont-work-and-how-to-fix-them/ [Accessed 7 December 2025].</w:t>
      </w:r>
    </w:p>
    <w:p w14:paraId="381BA1E4" w14:textId="77777777" w:rsidR="00E90E9E" w:rsidRPr="004129E7" w:rsidRDefault="00E90E9E" w:rsidP="00BB74C9">
      <w:pPr>
        <w:jc w:val="both"/>
        <w:rPr>
          <w:lang w:val="en-GB"/>
        </w:rPr>
      </w:pPr>
      <w:r w:rsidRPr="004129E7">
        <w:rPr>
          <w:lang w:val="en-GB"/>
        </w:rPr>
        <w:t xml:space="preserve">Forbes, (2024). Why Employer Branding Often Takes </w:t>
      </w:r>
      <w:proofErr w:type="gramStart"/>
      <w:r w:rsidRPr="004129E7">
        <w:rPr>
          <w:lang w:val="en-GB"/>
        </w:rPr>
        <w:t>A</w:t>
      </w:r>
      <w:proofErr w:type="gramEnd"/>
      <w:r w:rsidRPr="004129E7">
        <w:rPr>
          <w:lang w:val="en-GB"/>
        </w:rPr>
        <w:t xml:space="preserve"> Back Seat </w:t>
      </w:r>
      <w:proofErr w:type="gramStart"/>
      <w:r w:rsidRPr="004129E7">
        <w:rPr>
          <w:lang w:val="en-GB"/>
        </w:rPr>
        <w:t>To</w:t>
      </w:r>
      <w:proofErr w:type="gramEnd"/>
      <w:r w:rsidRPr="004129E7">
        <w:rPr>
          <w:lang w:val="en-GB"/>
        </w:rPr>
        <w:t xml:space="preserve"> Corporate Branding. [Online] Available at: https://www.forbes.com/councils/forbescommunicationscouncil/2024/10/17/why-employer-branding-often-takes-a-back-seat-to-corporate-branding/ [Accessed 7 December 2025].</w:t>
      </w:r>
    </w:p>
    <w:p w14:paraId="171E77C8" w14:textId="77777777" w:rsidR="00E90E9E" w:rsidRPr="004129E7" w:rsidRDefault="00E90E9E" w:rsidP="00BB74C9">
      <w:pPr>
        <w:jc w:val="both"/>
        <w:rPr>
          <w:rFonts w:eastAsia="Times New Roman"/>
          <w:lang w:val="en-GB"/>
        </w:rPr>
      </w:pPr>
      <w:proofErr w:type="spellStart"/>
      <w:proofErr w:type="gramStart"/>
      <w:r w:rsidRPr="004129E7">
        <w:rPr>
          <w:rFonts w:eastAsia="Times New Roman"/>
          <w:lang w:val="en-GB"/>
        </w:rPr>
        <w:t>Gymshark</w:t>
      </w:r>
      <w:proofErr w:type="spellEnd"/>
      <w:r w:rsidRPr="004129E7">
        <w:rPr>
          <w:rFonts w:eastAsia="Times New Roman"/>
          <w:lang w:val="en-GB"/>
        </w:rPr>
        <w:t xml:space="preserve"> ,</w:t>
      </w:r>
      <w:proofErr w:type="gramEnd"/>
      <w:r w:rsidRPr="004129E7">
        <w:rPr>
          <w:rFonts w:eastAsia="Times New Roman"/>
          <w:lang w:val="en-GB"/>
        </w:rPr>
        <w:t xml:space="preserve"> (2024). </w:t>
      </w:r>
      <w:r w:rsidRPr="004129E7">
        <w:rPr>
          <w:rFonts w:eastAsia="Times New Roman"/>
          <w:i/>
          <w:iCs/>
          <w:lang w:val="en-GB"/>
        </w:rPr>
        <w:t>What Is #Gymshark</w:t>
      </w:r>
      <w:proofErr w:type="gramStart"/>
      <w:r w:rsidRPr="004129E7">
        <w:rPr>
          <w:rFonts w:eastAsia="Times New Roman"/>
          <w:i/>
          <w:iCs/>
          <w:lang w:val="en-GB"/>
        </w:rPr>
        <w:t>66?.</w:t>
      </w:r>
      <w:proofErr w:type="gramEnd"/>
      <w:r w:rsidRPr="004129E7">
        <w:rPr>
          <w:rFonts w:eastAsia="Times New Roman"/>
          <w:lang w:val="en-GB"/>
        </w:rPr>
        <w:t xml:space="preserve"> [Online] Available at: https://row.gymshark.com/blog/article/what-is-the-gymshark-66-challenge [Accessed 7 December 2025].</w:t>
      </w:r>
    </w:p>
    <w:p w14:paraId="06E5DFDE" w14:textId="77777777" w:rsidR="00E90E9E" w:rsidRPr="004129E7" w:rsidRDefault="00E90E9E" w:rsidP="00BB74C9">
      <w:pPr>
        <w:jc w:val="both"/>
        <w:rPr>
          <w:lang w:val="en-GB"/>
        </w:rPr>
      </w:pPr>
      <w:r w:rsidRPr="004129E7">
        <w:rPr>
          <w:lang w:val="en-GB"/>
        </w:rPr>
        <w:t xml:space="preserve">Kratz, J., (2024). Stop Talking About Diversity </w:t>
      </w:r>
      <w:proofErr w:type="gramStart"/>
      <w:r w:rsidRPr="004129E7">
        <w:rPr>
          <w:lang w:val="en-GB"/>
        </w:rPr>
        <w:t>And</w:t>
      </w:r>
      <w:proofErr w:type="gramEnd"/>
      <w:r w:rsidRPr="004129E7">
        <w:rPr>
          <w:lang w:val="en-GB"/>
        </w:rPr>
        <w:t xml:space="preserve"> Inclusion, Focus </w:t>
      </w:r>
      <w:proofErr w:type="gramStart"/>
      <w:r w:rsidRPr="004129E7">
        <w:rPr>
          <w:lang w:val="en-GB"/>
        </w:rPr>
        <w:t>On</w:t>
      </w:r>
      <w:proofErr w:type="gramEnd"/>
      <w:r w:rsidRPr="004129E7">
        <w:rPr>
          <w:lang w:val="en-GB"/>
        </w:rPr>
        <w:t xml:space="preserve"> Workplace Culture. [Online] Available at: https://www.forbes.com/sites/juliekratz/2025/10/19/stop-talking-about-diversity-and-inclusion-focus-on-workplace-culture/ [Accessed 7 December 2025].</w:t>
      </w:r>
    </w:p>
    <w:p w14:paraId="3BCA0192" w14:textId="77777777" w:rsidR="00E90E9E" w:rsidRPr="004129E7" w:rsidRDefault="00E90E9E" w:rsidP="00BB74C9">
      <w:pPr>
        <w:jc w:val="both"/>
        <w:rPr>
          <w:rFonts w:eastAsia="Times New Roman"/>
          <w:lang w:val="en-GB"/>
        </w:rPr>
      </w:pPr>
      <w:r w:rsidRPr="004129E7">
        <w:rPr>
          <w:rFonts w:eastAsia="Times New Roman"/>
          <w:lang w:val="en-GB"/>
        </w:rPr>
        <w:t>Legislation.gov.uk, (2023</w:t>
      </w:r>
      <w:r w:rsidRPr="004129E7">
        <w:rPr>
          <w:rFonts w:eastAsia="Times New Roman"/>
          <w:i/>
          <w:iCs/>
          <w:lang w:val="en-GB"/>
        </w:rPr>
        <w:t>). Employment Relations (Flexible Working) Act 2023</w:t>
      </w:r>
      <w:r w:rsidRPr="004129E7">
        <w:rPr>
          <w:rFonts w:eastAsia="Times New Roman"/>
          <w:lang w:val="en-GB"/>
        </w:rPr>
        <w:t>. [Online] Available at: https://www.legislation.gov.uk/ukpga/2023/33 [Accessed 7 December 2025].</w:t>
      </w:r>
    </w:p>
    <w:p w14:paraId="4FAB012D" w14:textId="77777777" w:rsidR="00E90E9E" w:rsidRPr="004129E7" w:rsidRDefault="00E90E9E" w:rsidP="00BB74C9">
      <w:pPr>
        <w:jc w:val="both"/>
        <w:rPr>
          <w:rFonts w:eastAsia="Times New Roman"/>
          <w:lang w:val="en-GB"/>
        </w:rPr>
      </w:pPr>
      <w:r w:rsidRPr="004129E7">
        <w:rPr>
          <w:rFonts w:eastAsia="Times New Roman"/>
          <w:lang w:val="en-GB"/>
        </w:rPr>
        <w:t xml:space="preserve">Meister, J., (2021). </w:t>
      </w:r>
      <w:r w:rsidRPr="004129E7">
        <w:rPr>
          <w:rFonts w:eastAsia="Times New Roman"/>
          <w:i/>
          <w:iCs/>
          <w:lang w:val="en-GB"/>
        </w:rPr>
        <w:t xml:space="preserve">The Future </w:t>
      </w:r>
      <w:proofErr w:type="gramStart"/>
      <w:r w:rsidRPr="004129E7">
        <w:rPr>
          <w:rFonts w:eastAsia="Times New Roman"/>
          <w:i/>
          <w:iCs/>
          <w:lang w:val="en-GB"/>
        </w:rPr>
        <w:t>Of</w:t>
      </w:r>
      <w:proofErr w:type="gramEnd"/>
      <w:r w:rsidRPr="004129E7">
        <w:rPr>
          <w:rFonts w:eastAsia="Times New Roman"/>
          <w:i/>
          <w:iCs/>
          <w:lang w:val="en-GB"/>
        </w:rPr>
        <w:t xml:space="preserve"> Work Is Employee Well-Being</w:t>
      </w:r>
      <w:r w:rsidRPr="004129E7">
        <w:rPr>
          <w:rFonts w:eastAsia="Times New Roman"/>
          <w:lang w:val="en-GB"/>
        </w:rPr>
        <w:t>. [Online] Available at: https://www.forbes.com/sites/jeannemeister/2021/08/04/the-future-of-work-is-worker-well-being/ [Accessed 7 December 2025].</w:t>
      </w:r>
    </w:p>
    <w:p w14:paraId="6E58EB98" w14:textId="77777777" w:rsidR="00E90E9E" w:rsidRPr="004129E7" w:rsidRDefault="00E90E9E" w:rsidP="00BB74C9">
      <w:pPr>
        <w:jc w:val="both"/>
        <w:rPr>
          <w:lang w:val="en-GB"/>
        </w:rPr>
      </w:pPr>
      <w:r w:rsidRPr="004129E7">
        <w:rPr>
          <w:lang w:val="en-GB"/>
        </w:rPr>
        <w:t xml:space="preserve">Nalley, S., (2025). </w:t>
      </w:r>
      <w:r w:rsidRPr="004129E7">
        <w:rPr>
          <w:i/>
          <w:iCs/>
          <w:lang w:val="en-GB"/>
        </w:rPr>
        <w:t xml:space="preserve">The Power </w:t>
      </w:r>
      <w:proofErr w:type="gramStart"/>
      <w:r w:rsidRPr="004129E7">
        <w:rPr>
          <w:i/>
          <w:iCs/>
          <w:lang w:val="en-GB"/>
        </w:rPr>
        <w:t>Of</w:t>
      </w:r>
      <w:proofErr w:type="gramEnd"/>
      <w:r w:rsidRPr="004129E7">
        <w:rPr>
          <w:i/>
          <w:iCs/>
          <w:lang w:val="en-GB"/>
        </w:rPr>
        <w:t xml:space="preserve"> Strategic Decision-Making: How </w:t>
      </w:r>
      <w:proofErr w:type="gramStart"/>
      <w:r w:rsidRPr="004129E7">
        <w:rPr>
          <w:i/>
          <w:iCs/>
          <w:lang w:val="en-GB"/>
        </w:rPr>
        <w:t>To</w:t>
      </w:r>
      <w:proofErr w:type="gramEnd"/>
      <w:r w:rsidRPr="004129E7">
        <w:rPr>
          <w:i/>
          <w:iCs/>
          <w:lang w:val="en-GB"/>
        </w:rPr>
        <w:t xml:space="preserve"> Shape Business Success.</w:t>
      </w:r>
      <w:r w:rsidRPr="004129E7">
        <w:rPr>
          <w:lang w:val="en-GB"/>
        </w:rPr>
        <w:t xml:space="preserve"> [Online] Available at: https://www.forbes.com/councils/forbesbusinesscouncil/2025/02/04/the-power-of-strategic-decision-making-how-to-shape-business-success/ [Accessed 7 December 2025].</w:t>
      </w:r>
    </w:p>
    <w:p w14:paraId="645314A9" w14:textId="77777777" w:rsidR="00E90E9E" w:rsidRPr="004129E7" w:rsidRDefault="00E90E9E" w:rsidP="00BB74C9">
      <w:pPr>
        <w:jc w:val="both"/>
        <w:rPr>
          <w:lang w:val="en-GB"/>
        </w:rPr>
      </w:pPr>
      <w:r w:rsidRPr="004129E7">
        <w:rPr>
          <w:lang w:val="en-GB"/>
        </w:rPr>
        <w:t>Power, R., (2024). New Year, New Skills: Revolutionizing Professional Development 2025. [Online] Available at: https://www.forbes.com/sites/rhettpower/2025/01/28/new-year-new-skills-revolutionizing-professional-development-2025/ [Accessed 7 December 2025].</w:t>
      </w:r>
    </w:p>
    <w:p w14:paraId="624C8DB4" w14:textId="77777777" w:rsidR="00E90E9E" w:rsidRPr="004129E7" w:rsidRDefault="00E90E9E" w:rsidP="00BB74C9">
      <w:pPr>
        <w:jc w:val="both"/>
        <w:rPr>
          <w:rFonts w:eastAsia="Times New Roman"/>
          <w:lang w:val="en-GB"/>
        </w:rPr>
      </w:pPr>
      <w:proofErr w:type="gramStart"/>
      <w:r w:rsidRPr="004129E7">
        <w:rPr>
          <w:rFonts w:eastAsia="Times New Roman"/>
          <w:lang w:val="en-GB"/>
        </w:rPr>
        <w:t>Statista ,</w:t>
      </w:r>
      <w:proofErr w:type="gramEnd"/>
      <w:r w:rsidRPr="004129E7">
        <w:rPr>
          <w:rFonts w:eastAsia="Times New Roman"/>
          <w:lang w:val="en-GB"/>
        </w:rPr>
        <w:t xml:space="preserve"> (2025). </w:t>
      </w:r>
      <w:proofErr w:type="spellStart"/>
      <w:r w:rsidRPr="004129E7">
        <w:rPr>
          <w:rFonts w:eastAsia="Times New Roman"/>
          <w:i/>
          <w:iCs/>
          <w:lang w:val="en-GB"/>
        </w:rPr>
        <w:t>Gymshark</w:t>
      </w:r>
      <w:proofErr w:type="spellEnd"/>
      <w:r w:rsidRPr="004129E7">
        <w:rPr>
          <w:rFonts w:eastAsia="Times New Roman"/>
          <w:i/>
          <w:iCs/>
          <w:lang w:val="en-GB"/>
        </w:rPr>
        <w:t xml:space="preserve"> - statistics &amp; facts</w:t>
      </w:r>
      <w:r w:rsidRPr="004129E7">
        <w:rPr>
          <w:rFonts w:eastAsia="Times New Roman"/>
          <w:lang w:val="en-GB"/>
        </w:rPr>
        <w:t>. [Online] Available at: https://www.statista.com/topics/13195/gymshark/?srsltid=AfmBOoqnRmsc_8w7MpXQnst2hig-qLIVOf2bxWr68MeGFRmKU1Bppk5T#topicOverview [Accessed 7 December 2025].</w:t>
      </w:r>
    </w:p>
    <w:p w14:paraId="2DE52B54" w14:textId="1E1E16EF" w:rsidR="00E90E9E" w:rsidRPr="004129E7" w:rsidRDefault="00E90E9E" w:rsidP="00BB74C9">
      <w:pPr>
        <w:jc w:val="both"/>
        <w:rPr>
          <w:rFonts w:eastAsia="Times New Roman"/>
          <w:lang w:val="en-GB"/>
        </w:rPr>
      </w:pPr>
      <w:proofErr w:type="spellStart"/>
      <w:r w:rsidRPr="004129E7">
        <w:rPr>
          <w:rFonts w:eastAsia="Times New Roman"/>
          <w:lang w:val="en-GB"/>
        </w:rPr>
        <w:t>Triplewhale</w:t>
      </w:r>
      <w:proofErr w:type="spellEnd"/>
      <w:r w:rsidRPr="004129E7">
        <w:rPr>
          <w:rFonts w:eastAsia="Times New Roman"/>
          <w:lang w:val="en-GB"/>
        </w:rPr>
        <w:t xml:space="preserve">, (2025). </w:t>
      </w:r>
      <w:r w:rsidRPr="004129E7">
        <w:rPr>
          <w:rFonts w:eastAsia="Times New Roman"/>
          <w:i/>
          <w:iCs/>
          <w:lang w:val="en-GB"/>
        </w:rPr>
        <w:t xml:space="preserve">Building the Next </w:t>
      </w:r>
      <w:proofErr w:type="spellStart"/>
      <w:r w:rsidRPr="004129E7">
        <w:rPr>
          <w:rFonts w:eastAsia="Times New Roman"/>
          <w:i/>
          <w:iCs/>
          <w:lang w:val="en-GB"/>
        </w:rPr>
        <w:t>Gymshark</w:t>
      </w:r>
      <w:proofErr w:type="spellEnd"/>
      <w:r w:rsidRPr="004129E7">
        <w:rPr>
          <w:rFonts w:eastAsia="Times New Roman"/>
          <w:i/>
          <w:iCs/>
          <w:lang w:val="en-GB"/>
        </w:rPr>
        <w:t>: Economies of Scale</w:t>
      </w:r>
      <w:r w:rsidRPr="004129E7">
        <w:rPr>
          <w:rFonts w:eastAsia="Times New Roman"/>
          <w:lang w:val="en-GB"/>
        </w:rPr>
        <w:t>. [Online] Available at: https://www.triplewhale.com/blog/gymshark-marketing [Accessed 7 December 2025].</w:t>
      </w:r>
      <w:r w:rsidR="00A90501">
        <w:rPr>
          <w:rFonts w:eastAsia="Times New Roman"/>
          <w:lang w:val="en-GB"/>
        </w:rPr>
        <w:t xml:space="preserve"> </w:t>
      </w:r>
    </w:p>
    <w:sectPr w:rsidR="00E90E9E" w:rsidRPr="004129E7" w:rsidSect="00067E0B">
      <w:footerReference w:type="default" r:id="rId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8FDE33" w14:textId="77777777" w:rsidR="001A1275" w:rsidRDefault="001A1275" w:rsidP="00067E0B">
      <w:pPr>
        <w:spacing w:line="240" w:lineRule="auto"/>
      </w:pPr>
      <w:r>
        <w:separator/>
      </w:r>
    </w:p>
  </w:endnote>
  <w:endnote w:type="continuationSeparator" w:id="0">
    <w:p w14:paraId="4E4233B0" w14:textId="77777777" w:rsidR="001A1275" w:rsidRDefault="001A1275" w:rsidP="00067E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C4AE7EC3-8918-4F84-B032-62F8D19BCC0B}"/>
  </w:font>
  <w:font w:name="Cambria">
    <w:panose1 w:val="02040503050406030204"/>
    <w:charset w:val="00"/>
    <w:family w:val="roman"/>
    <w:pitch w:val="variable"/>
    <w:sig w:usb0="E00006FF" w:usb1="420024FF" w:usb2="02000000" w:usb3="00000000" w:csb0="0000019F" w:csb1="00000000"/>
    <w:embedRegular r:id="rId2" w:fontKey="{E1E15054-EB5F-44ED-B8CE-5438F2E13B4F}"/>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618546"/>
      <w:docPartObj>
        <w:docPartGallery w:val="Page Numbers (Bottom of Page)"/>
        <w:docPartUnique/>
      </w:docPartObj>
    </w:sdtPr>
    <w:sdtContent>
      <w:sdt>
        <w:sdtPr>
          <w:id w:val="-1769616900"/>
          <w:docPartObj>
            <w:docPartGallery w:val="Page Numbers (Top of Page)"/>
            <w:docPartUnique/>
          </w:docPartObj>
        </w:sdtPr>
        <w:sdtContent>
          <w:p w14:paraId="29DCE5D1" w14:textId="1DB3413D" w:rsidR="00067E0B" w:rsidRDefault="00067E0B">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70B95577" w14:textId="77777777" w:rsidR="00067E0B" w:rsidRDefault="00067E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3560A6" w14:textId="77777777" w:rsidR="001A1275" w:rsidRDefault="001A1275" w:rsidP="00067E0B">
      <w:pPr>
        <w:spacing w:line="240" w:lineRule="auto"/>
      </w:pPr>
      <w:r>
        <w:separator/>
      </w:r>
    </w:p>
  </w:footnote>
  <w:footnote w:type="continuationSeparator" w:id="0">
    <w:p w14:paraId="02D53E82" w14:textId="77777777" w:rsidR="001A1275" w:rsidRDefault="001A1275" w:rsidP="00067E0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8F61FA"/>
    <w:multiLevelType w:val="hybridMultilevel"/>
    <w:tmpl w:val="1BBED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054639"/>
    <w:multiLevelType w:val="hybridMultilevel"/>
    <w:tmpl w:val="751666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14879357">
    <w:abstractNumId w:val="1"/>
  </w:num>
  <w:num w:numId="2" w16cid:durableId="869148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A4E"/>
    <w:rsid w:val="00067E0B"/>
    <w:rsid w:val="000E5902"/>
    <w:rsid w:val="00110B85"/>
    <w:rsid w:val="001A1275"/>
    <w:rsid w:val="00282A80"/>
    <w:rsid w:val="002D3DA8"/>
    <w:rsid w:val="002F185B"/>
    <w:rsid w:val="004129E7"/>
    <w:rsid w:val="004A4F30"/>
    <w:rsid w:val="005A51A0"/>
    <w:rsid w:val="006C418F"/>
    <w:rsid w:val="00773918"/>
    <w:rsid w:val="007B6765"/>
    <w:rsid w:val="007D2384"/>
    <w:rsid w:val="008716B1"/>
    <w:rsid w:val="00875303"/>
    <w:rsid w:val="00880E2B"/>
    <w:rsid w:val="008C0C86"/>
    <w:rsid w:val="009C7D0F"/>
    <w:rsid w:val="00A47E82"/>
    <w:rsid w:val="00A90501"/>
    <w:rsid w:val="00AC6CC4"/>
    <w:rsid w:val="00AD6A4E"/>
    <w:rsid w:val="00AF6D84"/>
    <w:rsid w:val="00BB74C9"/>
    <w:rsid w:val="00DF2A09"/>
    <w:rsid w:val="00DF43AE"/>
    <w:rsid w:val="00E90E9E"/>
    <w:rsid w:val="00EB58D4"/>
    <w:rsid w:val="00FF17DF"/>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6E2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7E0B"/>
  </w:style>
  <w:style w:type="paragraph" w:styleId="Heading1">
    <w:name w:val="heading 1"/>
    <w:basedOn w:val="Normal"/>
    <w:next w:val="Normal"/>
    <w:link w:val="Heading1Char"/>
    <w:autoRedefine/>
    <w:uiPriority w:val="9"/>
    <w:qFormat/>
    <w:rsid w:val="00EB58D4"/>
    <w:pPr>
      <w:keepNext/>
      <w:keepLines/>
      <w:spacing w:before="400" w:after="120" w:line="360" w:lineRule="auto"/>
      <w:outlineLvl w:val="0"/>
    </w:pPr>
    <w:rPr>
      <w:b/>
      <w:sz w:val="32"/>
      <w:szCs w:val="32"/>
    </w:rPr>
  </w:style>
  <w:style w:type="paragraph" w:styleId="Heading2">
    <w:name w:val="heading 2"/>
    <w:basedOn w:val="Normal"/>
    <w:next w:val="Normal"/>
    <w:autoRedefine/>
    <w:uiPriority w:val="9"/>
    <w:unhideWhenUsed/>
    <w:qFormat/>
    <w:rsid w:val="00E90E9E"/>
    <w:pPr>
      <w:keepNext/>
      <w:keepLines/>
      <w:spacing w:before="360" w:after="120"/>
      <w:jc w:val="both"/>
      <w:outlineLvl w:val="1"/>
    </w:pPr>
    <w:rPr>
      <w:b/>
      <w:sz w:val="26"/>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customStyle="1" w:styleId="Heading1Char">
    <w:name w:val="Heading 1 Char"/>
    <w:basedOn w:val="DefaultParagraphFont"/>
    <w:link w:val="Heading1"/>
    <w:uiPriority w:val="9"/>
    <w:rsid w:val="00EB58D4"/>
    <w:rPr>
      <w:b/>
      <w:sz w:val="32"/>
      <w:szCs w:val="32"/>
    </w:rPr>
  </w:style>
  <w:style w:type="paragraph" w:styleId="Bibliography">
    <w:name w:val="Bibliography"/>
    <w:basedOn w:val="Normal"/>
    <w:next w:val="Normal"/>
    <w:uiPriority w:val="37"/>
    <w:unhideWhenUsed/>
    <w:rsid w:val="00880E2B"/>
  </w:style>
  <w:style w:type="character" w:styleId="Hyperlink">
    <w:name w:val="Hyperlink"/>
    <w:basedOn w:val="DefaultParagraphFont"/>
    <w:uiPriority w:val="99"/>
    <w:unhideWhenUsed/>
    <w:rsid w:val="00880E2B"/>
    <w:rPr>
      <w:color w:val="0000FF" w:themeColor="hyperlink"/>
      <w:u w:val="single"/>
    </w:rPr>
  </w:style>
  <w:style w:type="character" w:styleId="UnresolvedMention">
    <w:name w:val="Unresolved Mention"/>
    <w:basedOn w:val="DefaultParagraphFont"/>
    <w:uiPriority w:val="99"/>
    <w:semiHidden/>
    <w:unhideWhenUsed/>
    <w:rsid w:val="00880E2B"/>
    <w:rPr>
      <w:color w:val="605E5C"/>
      <w:shd w:val="clear" w:color="auto" w:fill="E1DFDD"/>
    </w:rPr>
  </w:style>
  <w:style w:type="paragraph" w:styleId="ListParagraph">
    <w:name w:val="List Paragraph"/>
    <w:basedOn w:val="Normal"/>
    <w:uiPriority w:val="34"/>
    <w:qFormat/>
    <w:rsid w:val="00880E2B"/>
    <w:pPr>
      <w:ind w:left="720"/>
      <w:contextualSpacing/>
    </w:pPr>
  </w:style>
  <w:style w:type="paragraph" w:styleId="Header">
    <w:name w:val="header"/>
    <w:basedOn w:val="Normal"/>
    <w:link w:val="HeaderChar"/>
    <w:uiPriority w:val="99"/>
    <w:unhideWhenUsed/>
    <w:rsid w:val="00067E0B"/>
    <w:pPr>
      <w:tabs>
        <w:tab w:val="center" w:pos="4513"/>
        <w:tab w:val="right" w:pos="9026"/>
      </w:tabs>
      <w:spacing w:line="240" w:lineRule="auto"/>
    </w:pPr>
  </w:style>
  <w:style w:type="character" w:customStyle="1" w:styleId="HeaderChar">
    <w:name w:val="Header Char"/>
    <w:basedOn w:val="DefaultParagraphFont"/>
    <w:link w:val="Header"/>
    <w:uiPriority w:val="99"/>
    <w:rsid w:val="00067E0B"/>
  </w:style>
  <w:style w:type="paragraph" w:styleId="Footer">
    <w:name w:val="footer"/>
    <w:basedOn w:val="Normal"/>
    <w:link w:val="FooterChar"/>
    <w:uiPriority w:val="99"/>
    <w:unhideWhenUsed/>
    <w:rsid w:val="00067E0B"/>
    <w:pPr>
      <w:tabs>
        <w:tab w:val="center" w:pos="4513"/>
        <w:tab w:val="right" w:pos="9026"/>
      </w:tabs>
      <w:spacing w:line="240" w:lineRule="auto"/>
    </w:pPr>
  </w:style>
  <w:style w:type="character" w:customStyle="1" w:styleId="FooterChar">
    <w:name w:val="Footer Char"/>
    <w:basedOn w:val="DefaultParagraphFont"/>
    <w:link w:val="Footer"/>
    <w:uiPriority w:val="99"/>
    <w:rsid w:val="00067E0B"/>
  </w:style>
  <w:style w:type="paragraph" w:styleId="TOCHeading">
    <w:name w:val="TOC Heading"/>
    <w:basedOn w:val="Heading1"/>
    <w:next w:val="Normal"/>
    <w:uiPriority w:val="39"/>
    <w:unhideWhenUsed/>
    <w:qFormat/>
    <w:rsid w:val="00067E0B"/>
    <w:pPr>
      <w:spacing w:before="240" w:after="0" w:line="259" w:lineRule="auto"/>
      <w:outlineLvl w:val="9"/>
    </w:pPr>
    <w:rPr>
      <w:rFonts w:asciiTheme="majorHAnsi" w:eastAsiaTheme="majorEastAsia" w:hAnsiTheme="majorHAnsi" w:cstheme="majorBidi"/>
      <w:b w:val="0"/>
      <w:color w:val="365F91" w:themeColor="accent1" w:themeShade="BF"/>
      <w:lang w:val="en-US" w:eastAsia="en-US"/>
    </w:rPr>
  </w:style>
  <w:style w:type="paragraph" w:styleId="TOC1">
    <w:name w:val="toc 1"/>
    <w:basedOn w:val="Normal"/>
    <w:next w:val="Normal"/>
    <w:autoRedefine/>
    <w:uiPriority w:val="39"/>
    <w:unhideWhenUsed/>
    <w:rsid w:val="00067E0B"/>
    <w:pPr>
      <w:spacing w:after="100"/>
    </w:pPr>
  </w:style>
  <w:style w:type="paragraph" w:styleId="TOC2">
    <w:name w:val="toc 2"/>
    <w:basedOn w:val="Normal"/>
    <w:next w:val="Normal"/>
    <w:autoRedefine/>
    <w:uiPriority w:val="39"/>
    <w:unhideWhenUsed/>
    <w:rsid w:val="00E90E9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795301">
      <w:bodyDiv w:val="1"/>
      <w:marLeft w:val="0"/>
      <w:marRight w:val="0"/>
      <w:marTop w:val="0"/>
      <w:marBottom w:val="0"/>
      <w:divBdr>
        <w:top w:val="none" w:sz="0" w:space="0" w:color="auto"/>
        <w:left w:val="none" w:sz="0" w:space="0" w:color="auto"/>
        <w:bottom w:val="none" w:sz="0" w:space="0" w:color="auto"/>
        <w:right w:val="none" w:sz="0" w:space="0" w:color="auto"/>
      </w:divBdr>
    </w:div>
    <w:div w:id="410738928">
      <w:bodyDiv w:val="1"/>
      <w:marLeft w:val="0"/>
      <w:marRight w:val="0"/>
      <w:marTop w:val="0"/>
      <w:marBottom w:val="0"/>
      <w:divBdr>
        <w:top w:val="none" w:sz="0" w:space="0" w:color="auto"/>
        <w:left w:val="none" w:sz="0" w:space="0" w:color="auto"/>
        <w:bottom w:val="none" w:sz="0" w:space="0" w:color="auto"/>
        <w:right w:val="none" w:sz="0" w:space="0" w:color="auto"/>
      </w:divBdr>
    </w:div>
    <w:div w:id="611745039">
      <w:bodyDiv w:val="1"/>
      <w:marLeft w:val="0"/>
      <w:marRight w:val="0"/>
      <w:marTop w:val="0"/>
      <w:marBottom w:val="0"/>
      <w:divBdr>
        <w:top w:val="none" w:sz="0" w:space="0" w:color="auto"/>
        <w:left w:val="none" w:sz="0" w:space="0" w:color="auto"/>
        <w:bottom w:val="none" w:sz="0" w:space="0" w:color="auto"/>
        <w:right w:val="none" w:sz="0" w:space="0" w:color="auto"/>
      </w:divBdr>
    </w:div>
    <w:div w:id="1459301358">
      <w:bodyDiv w:val="1"/>
      <w:marLeft w:val="0"/>
      <w:marRight w:val="0"/>
      <w:marTop w:val="0"/>
      <w:marBottom w:val="0"/>
      <w:divBdr>
        <w:top w:val="none" w:sz="0" w:space="0" w:color="auto"/>
        <w:left w:val="none" w:sz="0" w:space="0" w:color="auto"/>
        <w:bottom w:val="none" w:sz="0" w:space="0" w:color="auto"/>
        <w:right w:val="none" w:sz="0" w:space="0" w:color="auto"/>
      </w:divBdr>
    </w:div>
    <w:div w:id="1768307141">
      <w:bodyDiv w:val="1"/>
      <w:marLeft w:val="0"/>
      <w:marRight w:val="0"/>
      <w:marTop w:val="0"/>
      <w:marBottom w:val="0"/>
      <w:divBdr>
        <w:top w:val="none" w:sz="0" w:space="0" w:color="auto"/>
        <w:left w:val="none" w:sz="0" w:space="0" w:color="auto"/>
        <w:bottom w:val="none" w:sz="0" w:space="0" w:color="auto"/>
        <w:right w:val="none" w:sz="0" w:space="0" w:color="auto"/>
      </w:divBdr>
    </w:div>
    <w:div w:id="1815298154">
      <w:bodyDiv w:val="1"/>
      <w:marLeft w:val="0"/>
      <w:marRight w:val="0"/>
      <w:marTop w:val="0"/>
      <w:marBottom w:val="0"/>
      <w:divBdr>
        <w:top w:val="none" w:sz="0" w:space="0" w:color="auto"/>
        <w:left w:val="none" w:sz="0" w:space="0" w:color="auto"/>
        <w:bottom w:val="none" w:sz="0" w:space="0" w:color="auto"/>
        <w:right w:val="none" w:sz="0" w:space="0" w:color="auto"/>
      </w:divBdr>
    </w:div>
    <w:div w:id="1867062247">
      <w:bodyDiv w:val="1"/>
      <w:marLeft w:val="0"/>
      <w:marRight w:val="0"/>
      <w:marTop w:val="0"/>
      <w:marBottom w:val="0"/>
      <w:divBdr>
        <w:top w:val="none" w:sz="0" w:space="0" w:color="auto"/>
        <w:left w:val="none" w:sz="0" w:space="0" w:color="auto"/>
        <w:bottom w:val="none" w:sz="0" w:space="0" w:color="auto"/>
        <w:right w:val="none" w:sz="0" w:space="0" w:color="auto"/>
      </w:divBdr>
    </w:div>
    <w:div w:id="20975096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Kei242</b:Tag>
    <b:SourceType>InternetSite</b:SourceType>
    <b:Guid>{AEBFF20A-565E-46D2-81E7-3075EE44DCBB}</b:Guid>
    <b:Author>
      <b:Author>
        <b:NameList>
          <b:Person>
            <b:Last>Ferrazzi</b:Last>
            <b:First>Keith</b:First>
          </b:Person>
        </b:NameList>
      </b:Author>
    </b:Author>
    <b:Title>The AI Recruitment Takeover: Redefining Hiring In The Digital Age</b:Title>
    <b:Year>2024</b:Year>
    <b:YearAccessed>2025</b:YearAccessed>
    <b:MonthAccessed>December</b:MonthAccessed>
    <b:DayAccessed>7</b:DayAccessed>
    <b:URL>https://www.forbes.com/sites/keithferrazzi/2025/03/27/the-ai-recruitment-takeover-redefining-hiring-in-the-digital-age/</b:URL>
    <b:RefOrder>1</b:RefOrder>
  </b:Source>
  <b:Source>
    <b:Tag>Rhe245</b:Tag>
    <b:SourceType>InternetSite</b:SourceType>
    <b:Guid>{AE660090-5231-4D46-AE02-F4F541D6E4CE}</b:Guid>
    <b:Author>
      <b:Author>
        <b:NameList>
          <b:Person>
            <b:Last>Power</b:Last>
            <b:First>Rhett</b:First>
          </b:Person>
        </b:NameList>
      </b:Author>
    </b:Author>
    <b:Title>New Year, New Skills: Revolutionizing Professional Development 2025</b:Title>
    <b:Year>2024</b:Year>
    <b:YearAccessed>2025</b:YearAccessed>
    <b:MonthAccessed>December</b:MonthAccessed>
    <b:DayAccessed>7</b:DayAccessed>
    <b:URL>https://www.forbes.com/sites/rhettpower/2025/01/28/new-year-new-skills-revolutionizing-professional-development-2025/</b:URL>
    <b:RefOrder>2</b:RefOrder>
  </b:Source>
  <b:Source>
    <b:Tag>Ann248</b:Tag>
    <b:SourceType>InternetSite</b:SourceType>
    <b:Guid>{A114D8FD-6392-40FD-959E-7C5555523A9B}</b:Guid>
    <b:Author>
      <b:Author>
        <b:NameList>
          <b:Person>
            <b:Last>Blakely</b:Last>
            <b:First>Ann</b:First>
          </b:Person>
        </b:NameList>
      </b:Author>
    </b:Author>
    <b:Title>Building Agility Through A Culture Of Continuous Learning</b:Title>
    <b:Year>2024</b:Year>
    <b:YearAccessed>2025</b:YearAccessed>
    <b:MonthAccessed>December</b:MonthAccessed>
    <b:DayAccessed>7</b:DayAccessed>
    <b:URL>https://www.forbes.com/councils/forbestechcouncil/2025/01/14/building-agility-through-a-culture-of-continuous-learning/</b:URL>
    <b:RefOrder>3</b:RefOrder>
  </b:Source>
  <b:Source>
    <b:Tag>Jul243</b:Tag>
    <b:SourceType>InternetSite</b:SourceType>
    <b:Guid>{3DD467A4-3828-416E-A9C0-9AAA7E051DA1}</b:Guid>
    <b:Author>
      <b:Author>
        <b:NameList>
          <b:Person>
            <b:Last>Kratz</b:Last>
            <b:First>Julie</b:First>
          </b:Person>
        </b:NameList>
      </b:Author>
    </b:Author>
    <b:Title>Stop Talking About Diversity And Inclusion, Focus On Workplace Culture</b:Title>
    <b:Year>2024</b:Year>
    <b:YearAccessed>2025</b:YearAccessed>
    <b:MonthAccessed>December</b:MonthAccessed>
    <b:DayAccessed>7</b:DayAccessed>
    <b:URL>https://www.forbes.com/sites/juliekratz/2025/10/19/stop-talking-about-diversity-and-inclusion-focus-on-workplace-culture/</b:URL>
    <b:RefOrder>4</b:RefOrder>
  </b:Source>
  <b:Source>
    <b:Tag>For24180</b:Tag>
    <b:SourceType>InternetSite</b:SourceType>
    <b:Guid>{C391E626-BCDF-4A13-B1A3-81F98D73239E}</b:Guid>
    <b:Author>
      <b:Author>
        <b:Corporate>Forbes</b:Corporate>
      </b:Author>
    </b:Author>
    <b:Title>Why Employer Branding Often Takes A Back Seat To Corporate Branding</b:Title>
    <b:Year>2024</b:Year>
    <b:YearAccessed>2025</b:YearAccessed>
    <b:MonthAccessed>December</b:MonthAccessed>
    <b:DayAccessed>7</b:DayAccessed>
    <b:URL>https://www.forbes.com/councils/forbescommunicationscouncil/2024/10/17/why-employer-branding-often-takes-a-back-seat-to-corporate-branding/</b:URL>
    <b:RefOrder>5</b:RefOrder>
  </b:Source>
  <b:Source>
    <b:Tag>Sco245</b:Tag>
    <b:SourceType>InternetSite</b:SourceType>
    <b:Guid>{11E871A1-65B8-4F40-AEE6-D6AAFB357BFC}</b:Guid>
    <b:Author>
      <b:Author>
        <b:NameList>
          <b:Person>
            <b:Last>Burgess</b:Last>
            <b:First>Scott</b:First>
          </b:Person>
        </b:NameList>
      </b:Author>
    </b:Author>
    <b:Title>Learning In Minutes: Delivering Training In Busy Work Environments</b:Title>
    <b:Year>2024</b:Year>
    <b:YearAccessed>2025</b:YearAccessed>
    <b:MonthAccessed>December</b:MonthAccessed>
    <b:DayAccessed>7</b:DayAccessed>
    <b:URL>https://www.forbes.com/councils/forbestechcouncil/2025/03/07/learning-in-minutes-delivering-training-in-busy-work-environments/</b:URL>
    <b:RefOrder>6</b:RefOrder>
  </b:Source>
  <b:Source>
    <b:Tag>Jon244</b:Tag>
    <b:SourceType>InternetSite</b:SourceType>
    <b:Guid>{6954D704-5AC8-476E-815D-58BC4A04F232}</b:Guid>
    <b:Author>
      <b:Author>
        <b:NameList>
          <b:Person>
            <b:Last>Finn</b:Last>
            <b:First>Jon</b:First>
          </b:Person>
        </b:NameList>
      </b:Author>
    </b:Author>
    <b:Title>Why Performance Management Systems Don’t Work And How To Fix Them</b:Title>
    <b:Year>2024</b:Year>
    <b:YearAccessed>2025</b:YearAccessed>
    <b:MonthAccessed>December</b:MonthAccessed>
    <b:DayAccessed>7</b:DayAccessed>
    <b:URL>https://www.forbes.com/councils/forbescoachescouncil/2022/12/08/why-performance-management-systems-dont-work-and-how-to-fix-them/</b:URL>
    <b:RefOrder>7</b:RefOrder>
  </b:Source>
  <b:Source>
    <b:Tag>Sta2522</b:Tag>
    <b:SourceType>InternetSite</b:SourceType>
    <b:Guid>{786B3E31-0D7B-455A-AF3C-65DE6D15D0E2}</b:Guid>
    <b:Author>
      <b:Author>
        <b:Corporate>Statista </b:Corporate>
      </b:Author>
    </b:Author>
    <b:Title>Gymshark - statistics &amp; facts</b:Title>
    <b:Year>2025</b:Year>
    <b:YearAccessed>2025</b:YearAccessed>
    <b:MonthAccessed>December</b:MonthAccessed>
    <b:DayAccessed>7</b:DayAccessed>
    <b:URL>https://www.statista.com/topics/13195/gymshark/?srsltid=AfmBOoqnRmsc_8w7MpXQnst2hig-qLIVOf2bxWr68MeGFRmKU1Bppk5T#topicOverview</b:URL>
    <b:RefOrder>1</b:RefOrder>
  </b:Source>
  <b:Source>
    <b:Tag>Gym24</b:Tag>
    <b:SourceType>InternetSite</b:SourceType>
    <b:Guid>{C3C09336-F37C-469B-B7DD-26405D9EEBAC}</b:Guid>
    <b:Author>
      <b:Author>
        <b:Corporate>Gymshark </b:Corporate>
      </b:Author>
    </b:Author>
    <b:Title>What Is #Gymshark66?</b:Title>
    <b:Year>2024</b:Year>
    <b:YearAccessed>2025</b:YearAccessed>
    <b:MonthAccessed>December</b:MonthAccessed>
    <b:DayAccessed>7</b:DayAccessed>
    <b:URL>https://row.gymshark.com/blog/article/what-is-the-gymshark-66-challenge</b:URL>
    <b:RefOrder>2</b:RefOrder>
  </b:Source>
  <b:Source>
    <b:Tag>Tri25</b:Tag>
    <b:SourceType>InternetSite</b:SourceType>
    <b:Guid>{5FE1B179-BB58-4988-BE3C-123219D20731}</b:Guid>
    <b:Author>
      <b:Author>
        <b:Corporate>Triplewhale</b:Corporate>
      </b:Author>
    </b:Author>
    <b:Title>Building the Next Gymshark: Economies of Scale</b:Title>
    <b:Year>2025</b:Year>
    <b:YearAccessed>2025</b:YearAccessed>
    <b:MonthAccessed>December</b:MonthAccessed>
    <b:DayAccessed>7</b:DayAccessed>
    <b:URL>https://www.triplewhale.com/blog/gymshark-marketing</b:URL>
    <b:RefOrder>3</b:RefOrder>
  </b:Source>
  <b:Source>
    <b:Tag>Jea21</b:Tag>
    <b:SourceType>InternetSite</b:SourceType>
    <b:Guid>{489D7F08-7D43-434D-82D1-ABB80ADBEF77}</b:Guid>
    <b:Author>
      <b:Author>
        <b:NameList>
          <b:Person>
            <b:Last>Meister</b:Last>
            <b:First>Jeanne</b:First>
          </b:Person>
        </b:NameList>
      </b:Author>
    </b:Author>
    <b:Title>The Future Of Work Is Employee Well-Being</b:Title>
    <b:Year>2021</b:Year>
    <b:YearAccessed>2025</b:YearAccessed>
    <b:MonthAccessed>December</b:MonthAccessed>
    <b:DayAccessed>7</b:DayAccessed>
    <b:URL>https://www.forbes.com/sites/jeannemeister/2021/08/04/the-future-of-work-is-worker-well-being/</b:URL>
    <b:RefOrder>4</b:RefOrder>
  </b:Source>
  <b:Source>
    <b:Tag>Leg231</b:Tag>
    <b:SourceType>InternetSite</b:SourceType>
    <b:Guid>{BA7A90EA-CF7E-4897-8645-ED2D3A6F7DFB}</b:Guid>
    <b:Author>
      <b:Author>
        <b:Corporate>Legislation.gov.uk</b:Corporate>
      </b:Author>
    </b:Author>
    <b:Title>Employment Relations (Flexible Working) Act 2023</b:Title>
    <b:Year>2023</b:Year>
    <b:YearAccessed>2025</b:YearAccessed>
    <b:MonthAccessed>December</b:MonthAccessed>
    <b:DayAccessed>7</b:DayAccessed>
    <b:URL>https://www.legislation.gov.uk/ukpga/2023/33</b:URL>
    <b:RefOrder>5</b:RefOrder>
  </b:Source>
  <b:Source>
    <b:Tag>Ste253</b:Tag>
    <b:SourceType>InternetSite</b:SourceType>
    <b:Guid>{59977B05-A60E-4444-8AE1-C445CF227E3C}</b:Guid>
    <b:Author>
      <b:Author>
        <b:NameList>
          <b:Person>
            <b:Last>Nalley</b:Last>
            <b:First>Stephen</b:First>
          </b:Person>
        </b:NameList>
      </b:Author>
    </b:Author>
    <b:Title>The Power Of Strategic Decision-Making: How To Shape Business Success</b:Title>
    <b:Year>2025</b:Year>
    <b:YearAccessed>2025</b:YearAccessed>
    <b:MonthAccessed>December</b:MonthAccessed>
    <b:DayAccessed>7</b:DayAccessed>
    <b:URL>https://www.forbes.com/councils/forbesbusinesscouncil/2025/02/04/the-power-of-strategic-decision-making-how-to-shape-business-success/</b:URL>
    <b:RefOrder>6</b:RefOrder>
  </b:Source>
</b:Sources>
</file>

<file path=customXml/itemProps1.xml><?xml version="1.0" encoding="utf-8"?>
<ds:datastoreItem xmlns:ds="http://schemas.openxmlformats.org/officeDocument/2006/customXml" ds:itemID="{1813584E-4E4F-4DAA-A10A-DC3A56218D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2918</Words>
  <Characters>16633</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2025-12-11T22:10:00Z</dcterms:created>
  <dcterms:modified xsi:type="dcterms:W3CDTF">2025-12-11T22:10:00Z</dcterms:modified>
</cp:coreProperties>
</file>