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103194B9" w:rsidR="00DD5969" w:rsidRPr="0000375B" w:rsidRDefault="00DD5969" w:rsidP="00DD5969">
      <w:pPr>
        <w:spacing w:before="212"/>
        <w:rPr>
          <w:rFonts w:ascii="Arial"/>
          <w:b/>
          <w:sz w:val="48"/>
          <w:szCs w:val="48"/>
          <w:lang w:val="fr-FR"/>
        </w:rPr>
      </w:pPr>
      <w:r w:rsidRPr="0000375B">
        <w:rPr>
          <w:rFonts w:ascii="Arial"/>
          <w:b/>
          <w:sz w:val="48"/>
          <w:szCs w:val="48"/>
          <w:lang w:val="fr-FR"/>
        </w:rPr>
        <w:t xml:space="preserve">MODULE </w:t>
      </w:r>
      <w:proofErr w:type="gramStart"/>
      <w:r w:rsidRPr="0000375B">
        <w:rPr>
          <w:rFonts w:ascii="Arial"/>
          <w:b/>
          <w:sz w:val="48"/>
          <w:szCs w:val="48"/>
          <w:lang w:val="fr-FR"/>
        </w:rPr>
        <w:t>CODE:</w:t>
      </w:r>
      <w:r w:rsidR="0000375B" w:rsidRPr="0000375B">
        <w:rPr>
          <w:rFonts w:ascii="Arial"/>
          <w:b/>
          <w:sz w:val="48"/>
          <w:szCs w:val="48"/>
          <w:lang w:val="fr-FR"/>
        </w:rPr>
        <w:t>EC</w:t>
      </w:r>
      <w:r w:rsidR="0000375B">
        <w:rPr>
          <w:rFonts w:ascii="Arial"/>
          <w:b/>
          <w:sz w:val="48"/>
          <w:szCs w:val="48"/>
          <w:lang w:val="fr-FR"/>
        </w:rPr>
        <w:t>AD</w:t>
      </w:r>
      <w:proofErr w:type="gramEnd"/>
      <w:r w:rsidR="004B09BF">
        <w:rPr>
          <w:rFonts w:ascii="Arial"/>
          <w:b/>
          <w:sz w:val="48"/>
          <w:szCs w:val="48"/>
          <w:lang w:val="fr-FR"/>
        </w:rPr>
        <w:t>5011</w:t>
      </w:r>
    </w:p>
    <w:p w14:paraId="5051A2D5" w14:textId="77777777" w:rsidR="00347EA1" w:rsidRPr="0000375B" w:rsidRDefault="00347EA1" w:rsidP="00DD5969">
      <w:pPr>
        <w:spacing w:before="212"/>
        <w:rPr>
          <w:rFonts w:ascii="Arial"/>
          <w:b/>
          <w:sz w:val="48"/>
          <w:szCs w:val="48"/>
          <w:lang w:val="fr-FR"/>
        </w:rPr>
      </w:pPr>
    </w:p>
    <w:p w14:paraId="7681432B" w14:textId="2E7FB219" w:rsidR="00DD5969" w:rsidRPr="00DD5969" w:rsidRDefault="00DD5969" w:rsidP="00DD5969">
      <w:pPr>
        <w:spacing w:before="3"/>
        <w:rPr>
          <w:rFonts w:ascii="Arial"/>
          <w:b/>
          <w:sz w:val="48"/>
          <w:szCs w:val="48"/>
        </w:rPr>
      </w:pPr>
      <w:r w:rsidRPr="00DD5969">
        <w:rPr>
          <w:rFonts w:ascii="Arial"/>
          <w:b/>
          <w:sz w:val="48"/>
          <w:szCs w:val="48"/>
        </w:rPr>
        <w:t>STUDENT NAME:</w:t>
      </w:r>
      <w:r w:rsidR="00672A0F">
        <w:rPr>
          <w:rFonts w:ascii="Arial"/>
          <w:b/>
          <w:sz w:val="48"/>
          <w:szCs w:val="48"/>
        </w:rPr>
        <w:t xml:space="preserve"> Alex Jenkins</w:t>
      </w:r>
    </w:p>
    <w:p w14:paraId="0D16D138" w14:textId="77777777" w:rsidR="00DD5969" w:rsidRPr="00DD5969" w:rsidRDefault="00DD5969" w:rsidP="00DD5969">
      <w:pPr>
        <w:spacing w:before="3"/>
        <w:rPr>
          <w:rFonts w:ascii="Arial"/>
          <w:b/>
          <w:sz w:val="48"/>
          <w:szCs w:val="48"/>
        </w:rPr>
      </w:pPr>
    </w:p>
    <w:p w14:paraId="18107AFF" w14:textId="3FFDB730"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672A0F">
        <w:rPr>
          <w:rFonts w:ascii="Arial"/>
          <w:b/>
          <w:sz w:val="48"/>
          <w:szCs w:val="48"/>
        </w:rPr>
        <w:t xml:space="preserve"> 2205212</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77777777" w:rsidR="00347EA1" w:rsidRDefault="00347EA1" w:rsidP="00DD5969">
      <w:pPr>
        <w:ind w:left="100"/>
        <w:rPr>
          <w:rFonts w:ascii="Arial"/>
          <w:b/>
          <w:sz w:val="47"/>
        </w:rPr>
      </w:pPr>
    </w:p>
    <w:p w14:paraId="69F83F2B" w14:textId="77777777" w:rsidR="00DD5969" w:rsidRDefault="00DD5969" w:rsidP="00DD5969">
      <w:pPr>
        <w:jc w:val="center"/>
        <w:rPr>
          <w:rFonts w:ascii="Arial"/>
          <w:b/>
          <w:sz w:val="40"/>
        </w:rPr>
      </w:pPr>
    </w:p>
    <w:p w14:paraId="3A56DF45" w14:textId="77777777" w:rsidR="0000375B" w:rsidRDefault="0000375B" w:rsidP="00DD5969">
      <w:pPr>
        <w:jc w:val="center"/>
        <w:rPr>
          <w:rFonts w:ascii="Arial"/>
          <w:b/>
          <w:sz w:val="40"/>
        </w:rPr>
      </w:pPr>
    </w:p>
    <w:p w14:paraId="35E77934" w14:textId="77777777" w:rsidR="0000375B" w:rsidRPr="00192D3C" w:rsidRDefault="0000375B" w:rsidP="00DD5969">
      <w:pPr>
        <w:jc w:val="center"/>
        <w:rPr>
          <w:rFonts w:ascii="Arial"/>
          <w:b/>
          <w:sz w:val="40"/>
        </w:rPr>
      </w:pPr>
    </w:p>
    <w:p w14:paraId="35F8404C" w14:textId="68CDE349" w:rsidR="00E243A8" w:rsidRPr="00672A0F" w:rsidRDefault="00B103B9" w:rsidP="00DD5969">
      <w:pPr>
        <w:rPr>
          <w:b/>
          <w:bCs/>
          <w:sz w:val="32"/>
          <w:szCs w:val="32"/>
          <w:u w:val="single"/>
        </w:rPr>
      </w:pPr>
      <w:r w:rsidRPr="00E243A8">
        <w:rPr>
          <w:b/>
          <w:bCs/>
          <w:sz w:val="32"/>
          <w:szCs w:val="32"/>
          <w:u w:val="single"/>
        </w:rPr>
        <w:lastRenderedPageBreak/>
        <w:t>AI Acknowledgement</w:t>
      </w:r>
    </w:p>
    <w:p w14:paraId="44C358F6" w14:textId="0EF39423" w:rsidR="00DD5969" w:rsidRPr="00DD5969" w:rsidRDefault="00DD5969" w:rsidP="00DD5969">
      <w:r w:rsidRPr="00DD5969">
        <w:t xml:space="preserve">I acknowledge the use of </w:t>
      </w:r>
      <w:proofErr w:type="spellStart"/>
      <w:r w:rsidR="00672A0F">
        <w:t>Chatgpt</w:t>
      </w:r>
      <w:proofErr w:type="spellEnd"/>
      <w:r w:rsidRPr="00DD5969">
        <w:t xml:space="preserve"> (</w:t>
      </w:r>
      <w:r w:rsidR="00672A0F" w:rsidRPr="00672A0F">
        <w:t>https://chatgpt.com/</w:t>
      </w:r>
      <w:r w:rsidRPr="00DD5969">
        <w:t xml:space="preserve">)] on </w:t>
      </w:r>
      <w:r w:rsidR="00672A0F">
        <w:t>27</w:t>
      </w:r>
      <w:r w:rsidR="00672A0F" w:rsidRPr="00672A0F">
        <w:rPr>
          <w:vertAlign w:val="superscript"/>
        </w:rPr>
        <w:t>th</w:t>
      </w:r>
      <w:r w:rsidR="00672A0F">
        <w:t xml:space="preserve"> </w:t>
      </w:r>
      <w:r w:rsidR="00A97FB5">
        <w:t>February</w:t>
      </w:r>
      <w:r w:rsidRPr="00DD5969">
        <w:t xml:space="preserve"> to </w:t>
      </w:r>
      <w:proofErr w:type="spellStart"/>
      <w:proofErr w:type="gramStart"/>
      <w:r w:rsidR="00672A0F">
        <w:t>To</w:t>
      </w:r>
      <w:proofErr w:type="spellEnd"/>
      <w:proofErr w:type="gramEnd"/>
      <w:r w:rsidR="00672A0F">
        <w:t xml:space="preserve"> help me research</w:t>
      </w:r>
      <w:r w:rsidRPr="00DD5969">
        <w:t xml:space="preserve">. I used the prompt(s): </w:t>
      </w:r>
    </w:p>
    <w:p w14:paraId="15389F66" w14:textId="27F7BD39" w:rsidR="00DD5969" w:rsidRPr="00DD5969" w:rsidRDefault="00DD5969" w:rsidP="00DD5969">
      <w:r w:rsidRPr="00DD5969">
        <w:t xml:space="preserve">1. </w:t>
      </w:r>
      <w:r w:rsidR="00672A0F">
        <w:t>Find me some people who shows some weaknesses for phonic interventions</w:t>
      </w:r>
    </w:p>
    <w:p w14:paraId="35F2F4DA" w14:textId="143DD604" w:rsidR="00DD5969" w:rsidRDefault="00DD5969" w:rsidP="00DD5969">
      <w:r w:rsidRPr="00DD5969">
        <w:t xml:space="preserve">2. </w:t>
      </w:r>
      <w:r w:rsidR="00672A0F">
        <w:t>Find me some people who shows some strengths for phonic interventions.</w:t>
      </w:r>
    </w:p>
    <w:p w14:paraId="30C9CE52" w14:textId="426EB4F5" w:rsidR="00672A0F" w:rsidRPr="00DD5969" w:rsidRDefault="00672A0F" w:rsidP="00DD5969">
      <w:r>
        <w:t xml:space="preserve">3. Put these references in alphabetical order. </w:t>
      </w:r>
    </w:p>
    <w:p w14:paraId="3C97752C" w14:textId="77777777" w:rsidR="00672A0F" w:rsidRDefault="00672A0F" w:rsidP="00DD5969"/>
    <w:p w14:paraId="6B269E9E" w14:textId="5A1FC737" w:rsidR="00672A0F" w:rsidRPr="00DD5969" w:rsidRDefault="00672A0F" w:rsidP="00672A0F">
      <w:r w:rsidRPr="00DD5969">
        <w:t xml:space="preserve">I acknowledge the use of </w:t>
      </w:r>
      <w:proofErr w:type="spellStart"/>
      <w:r>
        <w:t>grammarly</w:t>
      </w:r>
      <w:proofErr w:type="spellEnd"/>
      <w:r w:rsidRPr="00DD5969">
        <w:t xml:space="preserve"> (</w:t>
      </w:r>
      <w:r w:rsidRPr="00672A0F">
        <w:t>httpsgrammarly.com/</w:t>
      </w:r>
      <w:r>
        <w:t>)</w:t>
      </w:r>
      <w:r w:rsidRPr="00DD5969">
        <w:t xml:space="preserve"> </w:t>
      </w:r>
      <w:r>
        <w:t>27</w:t>
      </w:r>
      <w:r w:rsidRPr="00672A0F">
        <w:rPr>
          <w:vertAlign w:val="superscript"/>
        </w:rPr>
        <w:t>th</w:t>
      </w:r>
      <w:r>
        <w:t xml:space="preserve"> </w:t>
      </w:r>
      <w:r w:rsidR="00A97FB5">
        <w:t>February</w:t>
      </w:r>
      <w:r w:rsidRPr="00DD5969">
        <w:t xml:space="preserve"> to</w:t>
      </w:r>
      <w:r>
        <w:t xml:space="preserve"> help me </w:t>
      </w:r>
      <w:r>
        <w:t>check my grammar</w:t>
      </w:r>
      <w:r w:rsidRPr="00DD5969">
        <w:t xml:space="preserve">. I used the prompt(s): </w:t>
      </w:r>
    </w:p>
    <w:p w14:paraId="43A00045" w14:textId="6A8ECA94" w:rsidR="00672A0F" w:rsidRPr="00DD5969" w:rsidRDefault="00672A0F" w:rsidP="00672A0F">
      <w:r w:rsidRPr="00DD5969">
        <w:t xml:space="preserve">1. </w:t>
      </w:r>
      <w:r>
        <w:t xml:space="preserve">Help me to make sure my grammar is correct in this paragraph. </w:t>
      </w:r>
    </w:p>
    <w:p w14:paraId="6C372E0E" w14:textId="30FA9860" w:rsidR="00672A0F" w:rsidRPr="00DD5969" w:rsidRDefault="00672A0F" w:rsidP="00672A0F"/>
    <w:p w14:paraId="0262A4EF" w14:textId="77777777" w:rsidR="00672A0F" w:rsidRDefault="00672A0F" w:rsidP="00DD5969"/>
    <w:p w14:paraId="3CAC2119" w14:textId="77777777" w:rsidR="00672A0F" w:rsidRDefault="00672A0F" w:rsidP="00DD5969"/>
    <w:p w14:paraId="3BE8C050" w14:textId="77777777" w:rsidR="00672A0F" w:rsidRDefault="00672A0F" w:rsidP="00DD5969"/>
    <w:p w14:paraId="4008D193" w14:textId="327E8CB5" w:rsidR="00E243A8" w:rsidRDefault="00DD5969" w:rsidP="00DD5969">
      <w:r w:rsidRPr="00DD5969">
        <w:t xml:space="preserve">I confirm that I have not presented any AI generated text as my own work. </w:t>
      </w:r>
    </w:p>
    <w:p w14:paraId="44A8291C" w14:textId="080D3142" w:rsidR="00DD5969" w:rsidRDefault="00DD5969" w:rsidP="00DD5969">
      <w:r w:rsidRPr="00DD5969">
        <w:t xml:space="preserve">I confirm </w:t>
      </w:r>
      <w:r w:rsidR="00E243A8">
        <w:t xml:space="preserve">that </w:t>
      </w:r>
      <w:r w:rsidRPr="00DD5969">
        <w:t xml:space="preserve">I have copies of my drafts, notes, and other resources I used before and after the use of AI tools which I may be asked to provide in evidence. </w:t>
      </w:r>
    </w:p>
    <w:p w14:paraId="4121D0F7" w14:textId="77777777" w:rsidR="00B103B9" w:rsidRDefault="00B103B9" w:rsidP="00DD5969"/>
    <w:p w14:paraId="154EB214" w14:textId="77777777" w:rsidR="00E243A8" w:rsidRDefault="00E243A8" w:rsidP="00DD5969"/>
    <w:p w14:paraId="187A0FDC" w14:textId="77777777" w:rsidR="00B103B9" w:rsidRDefault="00B103B9" w:rsidP="00DD5969"/>
    <w:p w14:paraId="5DE045AC" w14:textId="77777777" w:rsidR="00E10797" w:rsidRDefault="00E10797" w:rsidP="00DD5969"/>
    <w:p w14:paraId="790AB640" w14:textId="77777777" w:rsidR="00E10797" w:rsidRDefault="00E10797" w:rsidP="00DD5969"/>
    <w:p w14:paraId="31507470" w14:textId="77777777" w:rsidR="00C2550A" w:rsidRDefault="00C2550A" w:rsidP="00DD5969"/>
    <w:p w14:paraId="0ADC06E9" w14:textId="77777777" w:rsidR="00E10797" w:rsidRPr="00DD5969" w:rsidRDefault="00E10797" w:rsidP="00DD5969">
      <w:pPr>
        <w:rPr>
          <w:sz w:val="16"/>
          <w:szCs w:val="16"/>
        </w:rPr>
      </w:pPr>
    </w:p>
    <w:p w14:paraId="4DF22479" w14:textId="77777777" w:rsidR="000C541C" w:rsidRDefault="000C541C" w:rsidP="00DD5969">
      <w:pPr>
        <w:rPr>
          <w:sz w:val="16"/>
          <w:szCs w:val="16"/>
        </w:rPr>
      </w:pPr>
    </w:p>
    <w:p w14:paraId="6E7759F1" w14:textId="77777777" w:rsidR="0000375B" w:rsidRDefault="0000375B">
      <w:pPr>
        <w:rPr>
          <w:sz w:val="16"/>
          <w:szCs w:val="16"/>
        </w:rPr>
      </w:pPr>
    </w:p>
    <w:p w14:paraId="053AAD8E" w14:textId="77777777" w:rsidR="0000375B" w:rsidRDefault="0000375B">
      <w:pPr>
        <w:rPr>
          <w:sz w:val="16"/>
          <w:szCs w:val="16"/>
        </w:rPr>
      </w:pPr>
    </w:p>
    <w:p w14:paraId="00DEC237" w14:textId="77777777" w:rsidR="0000375B" w:rsidRDefault="0000375B">
      <w:pPr>
        <w:rPr>
          <w:sz w:val="16"/>
          <w:szCs w:val="16"/>
        </w:rPr>
      </w:pPr>
    </w:p>
    <w:p w14:paraId="6D2D955E" w14:textId="77777777" w:rsidR="0000375B" w:rsidRDefault="0000375B">
      <w:pPr>
        <w:rPr>
          <w:sz w:val="16"/>
          <w:szCs w:val="16"/>
        </w:rPr>
      </w:pPr>
    </w:p>
    <w:p w14:paraId="02511CD8" w14:textId="77777777" w:rsidR="0000375B" w:rsidRDefault="0000375B">
      <w:pPr>
        <w:rPr>
          <w:sz w:val="16"/>
          <w:szCs w:val="16"/>
        </w:rPr>
      </w:pPr>
    </w:p>
    <w:p w14:paraId="44120BD6" w14:textId="77777777" w:rsidR="0000375B" w:rsidRDefault="0000375B">
      <w:pPr>
        <w:rPr>
          <w:sz w:val="16"/>
          <w:szCs w:val="16"/>
        </w:rPr>
      </w:pPr>
    </w:p>
    <w:p w14:paraId="1EB16707" w14:textId="77777777" w:rsidR="0000375B" w:rsidRDefault="0000375B">
      <w:pPr>
        <w:rPr>
          <w:sz w:val="16"/>
          <w:szCs w:val="16"/>
        </w:rPr>
      </w:pPr>
    </w:p>
    <w:p w14:paraId="66DB19BA" w14:textId="77777777" w:rsidR="0000375B" w:rsidRDefault="0000375B">
      <w:pPr>
        <w:rPr>
          <w:sz w:val="16"/>
          <w:szCs w:val="16"/>
        </w:rPr>
      </w:pPr>
    </w:p>
    <w:p w14:paraId="2F521E63" w14:textId="77777777" w:rsidR="0000375B" w:rsidRDefault="0000375B">
      <w:pPr>
        <w:rPr>
          <w:sz w:val="16"/>
          <w:szCs w:val="16"/>
        </w:rPr>
      </w:pPr>
    </w:p>
    <w:p w14:paraId="36D1742B" w14:textId="77777777" w:rsidR="0000375B" w:rsidRDefault="0000375B">
      <w:pPr>
        <w:rPr>
          <w:sz w:val="16"/>
          <w:szCs w:val="16"/>
        </w:rPr>
      </w:pPr>
    </w:p>
    <w:p w14:paraId="5154171D" w14:textId="77777777" w:rsidR="0000375B" w:rsidRDefault="0000375B">
      <w:pPr>
        <w:rPr>
          <w:b/>
          <w:bCs/>
        </w:rPr>
      </w:pPr>
      <w:r w:rsidRPr="0000375B">
        <w:rPr>
          <w:b/>
          <w:bCs/>
        </w:rPr>
        <w:t>Targets from my previous assignment</w:t>
      </w:r>
    </w:p>
    <w:p w14:paraId="17A7A376" w14:textId="77777777" w:rsidR="0000375B" w:rsidRDefault="0000375B">
      <w:pPr>
        <w:rPr>
          <w:b/>
          <w:bCs/>
        </w:rPr>
      </w:pPr>
    </w:p>
    <w:tbl>
      <w:tblPr>
        <w:tblStyle w:val="TableGrid"/>
        <w:tblW w:w="0" w:type="auto"/>
        <w:tblLook w:val="04A0" w:firstRow="1" w:lastRow="0" w:firstColumn="1" w:lastColumn="0" w:noHBand="0" w:noVBand="1"/>
      </w:tblPr>
      <w:tblGrid>
        <w:gridCol w:w="4508"/>
        <w:gridCol w:w="4508"/>
      </w:tblGrid>
      <w:tr w:rsidR="0000375B" w14:paraId="551E84E1" w14:textId="77777777" w:rsidTr="0000375B">
        <w:tc>
          <w:tcPr>
            <w:tcW w:w="4508" w:type="dxa"/>
          </w:tcPr>
          <w:p w14:paraId="672FF086" w14:textId="6A0E023B" w:rsidR="0000375B" w:rsidRPr="0000375B" w:rsidRDefault="0000375B" w:rsidP="00DD5969">
            <w:pPr>
              <w:rPr>
                <w:b/>
                <w:bCs/>
              </w:rPr>
            </w:pPr>
            <w:r w:rsidRPr="0000375B">
              <w:rPr>
                <w:b/>
                <w:bCs/>
              </w:rPr>
              <w:t>Target</w:t>
            </w:r>
          </w:p>
        </w:tc>
        <w:tc>
          <w:tcPr>
            <w:tcW w:w="4508" w:type="dxa"/>
          </w:tcPr>
          <w:p w14:paraId="352B31B4" w14:textId="3C8264E3" w:rsidR="0000375B" w:rsidRPr="0000375B" w:rsidRDefault="0000375B" w:rsidP="00DD5969">
            <w:pPr>
              <w:rPr>
                <w:b/>
                <w:bCs/>
              </w:rPr>
            </w:pPr>
            <w:r w:rsidRPr="0000375B">
              <w:rPr>
                <w:b/>
                <w:bCs/>
              </w:rPr>
              <w:t>How I have addressed it in this work</w:t>
            </w:r>
          </w:p>
        </w:tc>
      </w:tr>
      <w:tr w:rsidR="0000375B" w14:paraId="0DC71ABF" w14:textId="77777777" w:rsidTr="0000375B">
        <w:tc>
          <w:tcPr>
            <w:tcW w:w="4508" w:type="dxa"/>
          </w:tcPr>
          <w:p w14:paraId="52EB84A3" w14:textId="77777777" w:rsidR="0000375B" w:rsidRDefault="0000375B" w:rsidP="00DD5969">
            <w:pPr>
              <w:rPr>
                <w:sz w:val="16"/>
                <w:szCs w:val="16"/>
              </w:rPr>
            </w:pPr>
          </w:p>
          <w:p w14:paraId="76BEE28D" w14:textId="70237DAE" w:rsidR="0000375B" w:rsidRDefault="00A97FB5" w:rsidP="00DD5969">
            <w:pPr>
              <w:rPr>
                <w:sz w:val="16"/>
                <w:szCs w:val="16"/>
              </w:rPr>
            </w:pPr>
            <w:r>
              <w:rPr>
                <w:sz w:val="16"/>
                <w:szCs w:val="16"/>
              </w:rPr>
              <w:t xml:space="preserve">No access to last assignment that has targets that correlate to a written assessment. </w:t>
            </w:r>
          </w:p>
          <w:p w14:paraId="0EDC9850" w14:textId="77777777" w:rsidR="0000375B" w:rsidRDefault="0000375B" w:rsidP="00DD5969">
            <w:pPr>
              <w:rPr>
                <w:sz w:val="16"/>
                <w:szCs w:val="16"/>
              </w:rPr>
            </w:pPr>
          </w:p>
        </w:tc>
        <w:tc>
          <w:tcPr>
            <w:tcW w:w="4508" w:type="dxa"/>
          </w:tcPr>
          <w:p w14:paraId="3FCBF01B" w14:textId="77777777" w:rsidR="0000375B" w:rsidRDefault="0000375B" w:rsidP="00DD5969">
            <w:pPr>
              <w:rPr>
                <w:sz w:val="16"/>
                <w:szCs w:val="16"/>
              </w:rPr>
            </w:pPr>
          </w:p>
        </w:tc>
      </w:tr>
      <w:tr w:rsidR="0000375B" w14:paraId="2411A5A2" w14:textId="77777777" w:rsidTr="0000375B">
        <w:tc>
          <w:tcPr>
            <w:tcW w:w="4508" w:type="dxa"/>
          </w:tcPr>
          <w:p w14:paraId="4A120529" w14:textId="77777777" w:rsidR="0000375B" w:rsidRDefault="0000375B" w:rsidP="00DD5969">
            <w:pPr>
              <w:rPr>
                <w:sz w:val="16"/>
                <w:szCs w:val="16"/>
              </w:rPr>
            </w:pPr>
          </w:p>
          <w:p w14:paraId="73ED8D37" w14:textId="77777777" w:rsidR="0000375B" w:rsidRDefault="0000375B" w:rsidP="00DD5969">
            <w:pPr>
              <w:rPr>
                <w:sz w:val="16"/>
                <w:szCs w:val="16"/>
              </w:rPr>
            </w:pPr>
          </w:p>
          <w:p w14:paraId="2A59CA2F" w14:textId="77777777" w:rsidR="0000375B" w:rsidRDefault="0000375B" w:rsidP="00DD5969">
            <w:pPr>
              <w:rPr>
                <w:sz w:val="16"/>
                <w:szCs w:val="16"/>
              </w:rPr>
            </w:pPr>
          </w:p>
        </w:tc>
        <w:tc>
          <w:tcPr>
            <w:tcW w:w="4508" w:type="dxa"/>
          </w:tcPr>
          <w:p w14:paraId="51AE3AC6" w14:textId="77777777" w:rsidR="0000375B" w:rsidRDefault="0000375B" w:rsidP="00DD5969">
            <w:pPr>
              <w:rPr>
                <w:sz w:val="16"/>
                <w:szCs w:val="16"/>
              </w:rPr>
            </w:pPr>
          </w:p>
        </w:tc>
      </w:tr>
      <w:tr w:rsidR="0000375B" w14:paraId="7E9C0FF5" w14:textId="77777777" w:rsidTr="0000375B">
        <w:tc>
          <w:tcPr>
            <w:tcW w:w="4508" w:type="dxa"/>
          </w:tcPr>
          <w:p w14:paraId="31E1404E" w14:textId="77777777" w:rsidR="0000375B" w:rsidRDefault="0000375B" w:rsidP="00DD5969">
            <w:pPr>
              <w:rPr>
                <w:sz w:val="16"/>
                <w:szCs w:val="16"/>
              </w:rPr>
            </w:pPr>
          </w:p>
          <w:p w14:paraId="49C39DFD" w14:textId="77777777" w:rsidR="0000375B" w:rsidRDefault="0000375B" w:rsidP="00DD5969">
            <w:pPr>
              <w:rPr>
                <w:sz w:val="16"/>
                <w:szCs w:val="16"/>
              </w:rPr>
            </w:pPr>
          </w:p>
          <w:p w14:paraId="540BFA50" w14:textId="77777777" w:rsidR="0000375B" w:rsidRDefault="0000375B" w:rsidP="00DD5969">
            <w:pPr>
              <w:rPr>
                <w:sz w:val="16"/>
                <w:szCs w:val="16"/>
              </w:rPr>
            </w:pPr>
          </w:p>
        </w:tc>
        <w:tc>
          <w:tcPr>
            <w:tcW w:w="4508" w:type="dxa"/>
          </w:tcPr>
          <w:p w14:paraId="6A8EAD52" w14:textId="77777777" w:rsidR="0000375B" w:rsidRDefault="0000375B" w:rsidP="00DD5969">
            <w:pPr>
              <w:rPr>
                <w:sz w:val="16"/>
                <w:szCs w:val="16"/>
              </w:rPr>
            </w:pPr>
          </w:p>
        </w:tc>
      </w:tr>
    </w:tbl>
    <w:p w14:paraId="7F589502" w14:textId="77777777" w:rsidR="000C541C" w:rsidRDefault="000C541C" w:rsidP="00DD5969">
      <w:pPr>
        <w:rPr>
          <w:sz w:val="16"/>
          <w:szCs w:val="16"/>
        </w:rPr>
      </w:pPr>
    </w:p>
    <w:p w14:paraId="5144E418" w14:textId="77777777" w:rsidR="000C541C" w:rsidRDefault="000C541C" w:rsidP="00DD5969">
      <w:pPr>
        <w:rPr>
          <w:sz w:val="16"/>
          <w:szCs w:val="16"/>
        </w:rPr>
      </w:pPr>
    </w:p>
    <w:p w14:paraId="2AE1CF9A" w14:textId="7090E061" w:rsidR="0000375B" w:rsidRDefault="0000375B">
      <w:pPr>
        <w:rPr>
          <w:sz w:val="16"/>
          <w:szCs w:val="16"/>
        </w:rPr>
      </w:pPr>
      <w:r>
        <w:rPr>
          <w:sz w:val="16"/>
          <w:szCs w:val="16"/>
        </w:rPr>
        <w:br w:type="page"/>
      </w:r>
    </w:p>
    <w:p w14:paraId="3E103AD6" w14:textId="77777777" w:rsidR="004B09BF" w:rsidRDefault="004B09BF" w:rsidP="004B09BF">
      <w:pPr>
        <w:rPr>
          <w:rFonts w:ascii="Arial" w:hAnsi="Arial" w:cs="Arial"/>
          <w:b/>
          <w:bCs/>
        </w:rPr>
      </w:pPr>
      <w:r w:rsidRPr="004B09BF">
        <w:rPr>
          <w:rFonts w:ascii="Arial" w:hAnsi="Arial" w:cs="Arial"/>
          <w:b/>
          <w:bCs/>
        </w:rPr>
        <w:lastRenderedPageBreak/>
        <w:t>Choose an intervention that supports the learning and development of a pupil / group of pupils. Reflect critically on its potential and the possible challenges that may arise.</w:t>
      </w:r>
    </w:p>
    <w:p w14:paraId="522585F4" w14:textId="77777777" w:rsidR="00672A0F" w:rsidRDefault="00672A0F" w:rsidP="00672A0F">
      <w:r>
        <w:t>How can a simple training programme transform a learner’s ability to read and spell? An example of one of these interventions is POPAT, or Programme of Phoneme Awareness Training. “POPAT is a highly structured programme” (POPAT, 2009) that focuses on the smallest unit in sound that can change the meaning of a word. I will be critically evaluating POPAT both in its effectiveness and the challenges that this intervention may encounter. I will assess this intervention against key educational theories and current research in literacy development.</w:t>
      </w:r>
    </w:p>
    <w:p w14:paraId="0490B1F8" w14:textId="77777777" w:rsidR="00672A0F" w:rsidRDefault="00672A0F" w:rsidP="00672A0F">
      <w:r>
        <w:t xml:space="preserve">Phonics is a crucial part of the literacy development in primary education, according to the Rose report that was commissioned by OFSTED (2009), best practise is what results in the greatest benefit to the learner. Also, in this report they found that the inclusion of a ‘‘Vigorous’’ programme for phonics that is embedded into a wide range of lessons throughout a language-rich curriculum to help generate discussion and interest. </w:t>
      </w:r>
    </w:p>
    <w:p w14:paraId="58B80755" w14:textId="77777777" w:rsidR="00672A0F" w:rsidRDefault="00672A0F" w:rsidP="00672A0F">
      <w:r>
        <w:t xml:space="preserve">I will be looking at a year 5 learner that I met during my placement. In line with the BERA (2024) guidelines, I will be giving both the school and the learner a pseudonym. These will be Bright Future Primary School (BFPS) and Anna, respectively. The student is currently between progression step one and two in ‘understanding languages is key to understanding the world around us’ (Welsh Government, 2019), what matter statement. This means that Anna can segment and blend words while developing different grapheme-phoneme correspondence, the sounds that written letters make. Anna does not have any diagnosed additional learning needs that will affect her literacy development. However, the school, BFPS, is in a slightly deprived area. According to the Welsh Index of Multiple Deprivation (2019) report, it may not be as deprived as some other areas in Wales.  The child poverty action group spoke about some of the effects poverty can have on children. The biggest one that links to this essay is the effect it has on their education. Children growing up in poverty perform worse in education with ‘gaps’ opening early on and only persisting and widening even further after they start school.  According to the Education Endowment Foundation (2021), there has been plentiful research when it comes to phonic approaches in helping younger learners aged between 4 and 7. These ages are usually around progression step one or two, so this approach should be helpful for Anna. Anna also struggles with sharing and working with others, so a one-to-one intervention may be the way to start with before moving onto working with more peers to also improve on her social development. </w:t>
      </w:r>
    </w:p>
    <w:p w14:paraId="01010342" w14:textId="77777777" w:rsidR="00672A0F" w:rsidRDefault="00672A0F" w:rsidP="00672A0F">
      <w:r>
        <w:t xml:space="preserve">Children typically start to learn to read at around the ages of five to six. There are many ways for children to learn how to read. According to Linnea (2013) in the book Word Recognition in Beginning Literacy, they argue that having grapheme-phoneme knowledge is a necessity to allow for their literacy gain. Their model is split into four </w:t>
      </w:r>
      <w:r>
        <w:lastRenderedPageBreak/>
        <w:t xml:space="preserve">distinct phases. These are the pre-alphabetic phase, in which learners remember how to read sight words through the formation of connections between different visual cues of words. The partial alphabetic phase, in which the learner makes connections between partial alphabetical connections of some of the letters. The full alphabetical phase in which the learners remember how to read sight words through full connections between the letters in the written words. Finally, the consolidated alphabetic phase is when the learner has grown to be able to retain information about the spelling of sight words. In this same book, they mention a theory that helped them to come up with this model, which comes from the theory of Simple View of Reading (SVR) by Gough and Tunmer. SVR is a formula that demonstrates the widely accepted view that reading has two basic components (Farrell et al., n.d..). The first is for the learner starting to learn how to decipher the print or word (decoding), and the other is the learner learning how to understand the meaning behind the print or word (reading comprehension). Both models talk about the action of decoding words, and I believe that teaching phonics is a great way to help the learners decode words, and it should even be essential. </w:t>
      </w:r>
    </w:p>
    <w:p w14:paraId="11E4F3A5" w14:textId="77777777" w:rsidR="00672A0F" w:rsidRDefault="00672A0F" w:rsidP="00672A0F">
      <w:r>
        <w:t xml:space="preserve">There is a plentiful amount of learning theories that back up phonic interventions like POPAT. For example, Vygotsky’s Zone of Proximal Development (ZPD) described by S. </w:t>
      </w:r>
      <w:proofErr w:type="spellStart"/>
      <w:r>
        <w:t>Chaiklin</w:t>
      </w:r>
      <w:proofErr w:type="spellEnd"/>
      <w:r>
        <w:t xml:space="preserve"> (2003) the ZPD is an “interaction on a task between a more competent person and a less competent person.” This is more commonly known as the More Knowledgeable Other (MKO). The MKO is used in this theory at the point where a learner cannot easily do their work without the help of an MKO. In the same study, they mentioned that the first part of the idea focuses on the idea that a learner can complete a certain level of work on their own. There is also a certain level of work that a learner cannot do even with the help of an MKO, so the ZPD is where a learner has some difficulty doing the work on their own but can complete it with the help of an MKO. This ties into POPAT as the Teaching assistant will be acting as the MKO for the learners. This is especially true in the listen and choose phase, as the teaching assistant first shows how to make the sound of each sound picture that gets chosen by the learner. With how the POPAT intervention is constructed, it has deep ties with the other Vygotsky and Bruner theory, that is, the scaffolding technique. As mentioned by T. </w:t>
      </w:r>
      <w:proofErr w:type="spellStart"/>
      <w:r>
        <w:t>Gonulal</w:t>
      </w:r>
      <w:proofErr w:type="spellEnd"/>
      <w:r>
        <w:t xml:space="preserve"> and S. Loewen in their report on the scaffolding technique (2018), they described the scaffolding technique as “a form of just-in-time adult assistance”. They go on to mention that this just-in-time assistance is to help the learners to be able to solve a problem or do a task which they would normally would not have been able to do without help. Again, when it comes to POPAT, in every phase, the Teaching assistant is acting as the MKO for the learner to allow them to smoothly get the hang of the phonemes they introduce each time. </w:t>
      </w:r>
    </w:p>
    <w:p w14:paraId="69A6B09A" w14:textId="77777777" w:rsidR="00672A0F" w:rsidRDefault="00672A0F" w:rsidP="00672A0F">
      <w:r>
        <w:t xml:space="preserve">POPAT is a phonics intervention that can be rolled out either school-wide or between phases. In BFPS, they rolled out this intervention school-wide. In the foundation phase, it was put into place for every student; however, for key stage 2, it was only for those that </w:t>
      </w:r>
      <w:r>
        <w:lastRenderedPageBreak/>
        <w:t xml:space="preserve">they deemed needed it. To begin with, two members of staff were trained in POPAT and later held a training day for the rest of the teachers so that they had a basic understanding of the intervention. In the year five/six classes, they decided to have the intervention take place at the same time as different morning groups, such as reading groups. POPAT has four distinct phases of intervention that the learners progress through. Every new learner must start from the first phase even if they are too far progressed. The first phase consists of listening and choosing which they use sound pictures to use to represent the consonant phonemes of English. They use these sound pictures to identify the individual phonemes as they are spoken by the teacher. Then, through a sequence of games, they would learn to identify the single phonemes. According to the POPAT website, the listen and choose games allow the teachers to “explicitly teach phoneme identification, segmentation and synthesis” (POPAT, 2009).  After the learners complete the listen and choose phase, they move onto the transition phase that starts replacing the sound pictures with letter cards and introduces the five short vowels. An example of one of the transition games is when the teacher places the CVC sound picture while the learner goes through the procedure to find all three sounds and slowly replaces the sound pictures with the letter cards. See appendix b for an example of a transition phase game. As this phase moves fast and smoothly for most learners, it blends in with the phase which is listen and write. In this phase, the learners start to write phonically regular words, which increase in both length and difficulty. Once they can do the regular words, they move on to the irregular words. The final phase of POPAT is listen, sort and spell, in which the learners examine high frequency, irregular words, including those with long vowel phonemes. This is where learners uncover unusual and unexpected spellings while finding out the variety of spelling choices for each sound. Anna is currently at the listen and choose phase. They are currently doing CVCC words and moving through the different sound pictures and are almost at the transition phase. I believe that to begin with, it would be a good idea for the teaching assistant to take Anna on a one-to-one session for the choose and listen phase before having her join a larger group intervention where she may have to share and work with her peers. The games in the transition phase are likely to be played with more than one learner, so that is when Anna will move into the groups to begin working with peers. </w:t>
      </w:r>
    </w:p>
    <w:p w14:paraId="6515B7AC" w14:textId="77777777" w:rsidR="00672A0F" w:rsidRDefault="00672A0F" w:rsidP="00672A0F">
      <w:r>
        <w:t xml:space="preserve">In BFPS, it was the teaching assistant who oversaw the POPAT interventions. They would run three different sessions, one for each of the year five/six classes that rotate throughout the week. POPAT aligns quite well with the curriculum for Wales, especially the literacy, language and communication Area of Learning and Experience (AoLE). As I mentioned earlier, the “what matters statement “understanding languages is key to understanding the world around us” (Welsh Government, 2019) links to what POPAT’s mission is due to the progression steps talking about phoneme, which is the main premise of POPAT. </w:t>
      </w:r>
    </w:p>
    <w:p w14:paraId="387F45DA" w14:textId="15AB3B7C" w:rsidR="00672A0F" w:rsidRDefault="00672A0F" w:rsidP="00672A0F">
      <w:r>
        <w:lastRenderedPageBreak/>
        <w:t xml:space="preserve">What are some of the strengths that POPAT and phonics interventions have? According to EEF (2021), phonics has a high impact for a very low cost. What they consider to be high impact is how many additional months progress learners achieve with the help of different interventions. They believe that the use of phonics interventions allows for the learners to achieve 5+ additional months of progress. As for low cost, EFF (2021) say that the “overall, median cost of implementing a phonics intervention are as estimated as very low”. However, there are some additional costs when it comes to interventions that require professional training or specific resources. When it comes to POPAT, there is a course fee of £58 per person as of 02 May 2023, as stated by Cardiff Education Services (2023). There is then an extra charge of £30 for your certificate and accreditation.  In the same research report, they found that disadvantaged pupils have their decoding skills greatly improved through targeted phonics interventions like POPAT. This means a student like Anna may greatly benefit from such an intervention since some disadvantaged learners may not have been exposed to as many words spoken or may not have had books read to them at home. According to the 2021 review by the international literacy association, they took 65 studies of 51 different interventions; the overall outcome of all the phonic interventions was positive on reading achievement, however, they did vary largely based on the programmes implemented. The approach that had the largest effect size, 0.31, was the one that included the whole class. In this review, they also mention the effect size of one-to-one tutoring, which was 0.38. The review mentioned that this is one of the most popular approaches, even though it can be resource intensive. In this case study by Rhona </w:t>
      </w:r>
      <w:proofErr w:type="spellStart"/>
      <w:r>
        <w:t>Stainthorp</w:t>
      </w:r>
      <w:proofErr w:type="spellEnd"/>
      <w:r>
        <w:t xml:space="preserve"> (2020), they found that England’s Progress in International Reading literacy Studies (PIRLS) scores increased based on how well their students did on the phonics screening check that the DfE developed, proving that a phonics intervention provides long-term improvement in literacy. </w:t>
      </w:r>
    </w:p>
    <w:p w14:paraId="06484A92" w14:textId="77777777" w:rsidR="00672A0F" w:rsidRDefault="00672A0F" w:rsidP="00672A0F">
      <w:r>
        <w:t xml:space="preserve">Even if there are plenty of strengths when it comes to POPAT and other phonics interventions, there are drawbacks as such, for example, time constraints. </w:t>
      </w:r>
    </w:p>
    <w:p w14:paraId="1E61735F" w14:textId="77777777" w:rsidR="00672A0F" w:rsidRDefault="00672A0F" w:rsidP="00672A0F">
      <w:r>
        <w:t xml:space="preserve">Some researchers like Sarah Sandelius believe that interventions may have gone too far. They mention that schools are having a growing over-reliance on interventions that pull the learner out of the learning environment, and thus they “Miss crucial learning opportunities with their peers in the least restrictive environment” (Sandelius, 2024). Even though the cost for a normal phonics intervention is very low, according to the EEF (2021), they do mention that it can range a lot, and an example of that is the fact that when POPAT was first created, it cost up to nearly £400 per school. In 2023, Bowers (2023) went back and looked at both his own and </w:t>
      </w:r>
      <w:proofErr w:type="spellStart"/>
      <w:r>
        <w:t>Brooks’s</w:t>
      </w:r>
      <w:proofErr w:type="spellEnd"/>
      <w:r>
        <w:t xml:space="preserve"> (2023) journal study in which Brooks argued that phonics was the most effective teaching method common in schools while Bowers argued that there was not sufficient evidence to suggest that either method was any more effective than the other. In Bowers’ (2023) most recent journal he looked at the evidence for multiple methods in teaching to read and found </w:t>
      </w:r>
      <w:r>
        <w:lastRenderedPageBreak/>
        <w:t>that there was simply not enough evidence at this time to make such strong claims such as saying it is the definitive best way to teach reading, Bowers went on to say, “that the field needs to explore alternative approaches”.</w:t>
      </w:r>
    </w:p>
    <w:p w14:paraId="1B93BD0F" w14:textId="77777777" w:rsidR="00672A0F" w:rsidRDefault="00672A0F" w:rsidP="00672A0F">
      <w:r>
        <w:t xml:space="preserve"> For example, if the class teacher was the one to hold the intervention, then it may become hard to fit in POPAT without taking away from class time. This would mean there is a chance that the POPAT sessions would become second to everyday activities and be completed to the proper degree. There is also the chance that if the person who is running the intervention is not properly trained, then the learners will not get the results the intervention should have. </w:t>
      </w:r>
    </w:p>
    <w:p w14:paraId="66F283A9" w14:textId="77777777" w:rsidR="00672A0F" w:rsidRDefault="00672A0F" w:rsidP="00672A0F">
      <w:r>
        <w:t xml:space="preserve">A broader look at phonics interventions like POPAT highlights their significant role in enhancing learners’ reading and spelling abilities through structured phoneme awareness training. The case study of Anna demonstrates how such programs can be particularly beneficial, especially for students in disadvantaged areas, by providing targeted support aligned with key educational theories. Vygotsky’s Zone of Proximal Development and Bruner’s scaffolding technique emphasize the importance of guided learning with a more knowledgeable other, which is a key feature of the POPAT intervention. By gradually moving learners through phases that reinforce grapheme-phoneme correspondence, the program supports both decoding and reading comprehension, aligning with models like the Simple View of Reading. </w:t>
      </w:r>
    </w:p>
    <w:p w14:paraId="4190A323" w14:textId="77777777" w:rsidR="00672A0F" w:rsidRDefault="00672A0F" w:rsidP="00672A0F">
      <w:r>
        <w:t xml:space="preserve">Research highlights the benefits of phonics-based interventions, with studies from the Education Endowment Foundation (2021) and international literacy reviews suggesting that structured phonics instruction leads to substantial literacy gains. Phonics interventions have been shown to accelerate progress by several months, particularly for younger learners and those from disadvantaged backgrounds who may have limited exposure to literacy-rich environments. The structured nature of POPAT, with its clear progression from phoneme identification to spelling complex words, aligns well with these findings. Furthermore, whole-class phonics instruction and one-to-one tutoring have both been found to be highly effective, suggesting that a blended approach may be optimal for learners like Anna, who would benefit from both individualized support and peer interactions. </w:t>
      </w:r>
    </w:p>
    <w:p w14:paraId="00EF4EEF" w14:textId="77777777" w:rsidR="00672A0F" w:rsidRDefault="00672A0F" w:rsidP="00672A0F">
      <w:r>
        <w:t>Despite these advantages, phonics interventions are not without challenges. Time constraints can be a significant barrier, particularly if interventions pull students away from broader classroom learning experiences. Some researchers argue that excessive reliance on structured phonics programs may limit exposure to rich, meaningful language experiences that are essential for reading comprehension. Additionally, the effectiveness of phonics programs like POPAT depends on the quality of training provided to educators. If staff are not adequately prepared, the benefits of the intervention may not be fully realized. Cost is another consideration, as while phonics interventions are generally low-cost, initial training expenses can be substantial.</w:t>
      </w:r>
    </w:p>
    <w:p w14:paraId="77B3C624" w14:textId="77777777" w:rsidR="00672A0F" w:rsidRDefault="00672A0F" w:rsidP="00672A0F"/>
    <w:p w14:paraId="46C5506F" w14:textId="77777777" w:rsidR="00672A0F" w:rsidRDefault="00672A0F" w:rsidP="00672A0F">
      <w:r>
        <w:t xml:space="preserve">While phonics-based interventions like POPAT provide strong evidence of effectiveness, ongoing research is needed to evaluate their long-term impact and explore alternative approaches to literacy instruction. A balanced approach that integrates phonics with broader literacy experiences may be the most effective way to support diverse learners and ensure sustained reading development. </w:t>
      </w:r>
    </w:p>
    <w:p w14:paraId="433B2CC6" w14:textId="77777777" w:rsidR="00672A0F" w:rsidRPr="0096629F" w:rsidRDefault="00672A0F" w:rsidP="00672A0F">
      <w:pPr>
        <w:rPr>
          <w:rFonts w:eastAsiaTheme="minorHAnsi"/>
          <w:lang w:eastAsia="en-US"/>
        </w:rPr>
      </w:pPr>
      <w:r>
        <w:t xml:space="preserve">Moving forward, it would be beneficial to continue Anna’s participation in the POPAT intervention with a structured approach. Initially, she should receive one-to-one support during the listen and choose phase to strengthen her phoneme identification skills in a focused setting. As she progresses, gradually integrating her into small group sessions will help develop both her phonics skills and social interactions. Since research suggests that phonics interventions are most effective when complemented by broader literacy activities, incorporating additional reading and vocabulary-building exercises into her daily learning would be advantageous. Regular progress monitoring should also be implemented to ensure she is advancing at an appropriate pace, allowing for adjustments to the intervention as needed. </w:t>
      </w:r>
    </w:p>
    <w:p w14:paraId="17E23A8C" w14:textId="77777777" w:rsidR="00672A0F" w:rsidRPr="004B09BF" w:rsidRDefault="00672A0F" w:rsidP="004B09BF">
      <w:pPr>
        <w:rPr>
          <w:rFonts w:ascii="Arial" w:hAnsi="Arial" w:cs="Arial"/>
          <w:b/>
          <w:bCs/>
        </w:rPr>
      </w:pPr>
    </w:p>
    <w:p w14:paraId="6C6F16C6" w14:textId="7B0C67FE" w:rsidR="0000375B" w:rsidRPr="00A97FB5" w:rsidRDefault="00A97FB5" w:rsidP="0000375B">
      <w:pPr>
        <w:rPr>
          <w:u w:val="single"/>
        </w:rPr>
      </w:pPr>
      <w:r w:rsidRPr="00A97FB5">
        <w:rPr>
          <w:u w:val="single"/>
        </w:rPr>
        <w:t xml:space="preserve">References </w:t>
      </w:r>
    </w:p>
    <w:p w14:paraId="0BEE8D79" w14:textId="77777777" w:rsidR="00A97FB5" w:rsidRPr="008E5E92" w:rsidRDefault="00A97FB5" w:rsidP="00A97FB5">
      <w:pPr>
        <w:rPr>
          <w:rFonts w:eastAsia="Times New Roman" w:cs="Times New Roman"/>
          <w:color w:val="0E0E0E"/>
          <w:kern w:val="0"/>
          <w:lang w:eastAsia="en-GB"/>
          <w14:ligatures w14:val="none"/>
        </w:rPr>
      </w:pPr>
      <w:r w:rsidRPr="008E5E92">
        <w:rPr>
          <w:rFonts w:eastAsia="Times New Roman" w:cs="Times New Roman"/>
          <w:color w:val="0E0E0E"/>
          <w:kern w:val="0"/>
          <w:lang w:eastAsia="en-GB"/>
          <w14:ligatures w14:val="none"/>
        </w:rPr>
        <w:t xml:space="preserve">BERA (2018). </w:t>
      </w:r>
      <w:r w:rsidRPr="008E5E92">
        <w:rPr>
          <w:rFonts w:eastAsia="Times New Roman" w:cs="Times New Roman"/>
          <w:i/>
          <w:iCs/>
          <w:color w:val="0E0E0E"/>
          <w:kern w:val="0"/>
          <w:lang w:eastAsia="en-GB"/>
          <w14:ligatures w14:val="none"/>
        </w:rPr>
        <w:t>Ethical guidelines for educational research</w:t>
      </w:r>
      <w:r w:rsidRPr="008E5E92">
        <w:rPr>
          <w:rFonts w:eastAsia="Times New Roman" w:cs="Times New Roman"/>
          <w:color w:val="0E0E0E"/>
          <w:kern w:val="0"/>
          <w:lang w:eastAsia="en-GB"/>
          <w14:ligatures w14:val="none"/>
        </w:rPr>
        <w:t xml:space="preserve">. [Online] Available at: </w:t>
      </w:r>
      <w:hyperlink r:id="rId5" w:history="1">
        <w:r w:rsidRPr="008E5E92">
          <w:rPr>
            <w:rFonts w:eastAsia="Times New Roman" w:cs="Times New Roman"/>
            <w:color w:val="0000FF"/>
            <w:kern w:val="0"/>
            <w:u w:val="single"/>
            <w:lang w:eastAsia="en-GB"/>
            <w14:ligatures w14:val="none"/>
          </w:rPr>
          <w:t>https://www.bera.ac.uk/publication/ethical-guidelines-for-educational-research-2018-online</w:t>
        </w:r>
      </w:hyperlink>
      <w:r w:rsidRPr="008E5E92">
        <w:rPr>
          <w:rFonts w:eastAsia="Times New Roman" w:cs="Times New Roman"/>
          <w:color w:val="0E0E0E"/>
          <w:kern w:val="0"/>
          <w:lang w:eastAsia="en-GB"/>
          <w14:ligatures w14:val="none"/>
        </w:rPr>
        <w:t xml:space="preserve"> [Accessed 14 Mar. 2025].</w:t>
      </w:r>
    </w:p>
    <w:p w14:paraId="59B61793" w14:textId="77777777" w:rsidR="00A97FB5" w:rsidRPr="008E5E92" w:rsidRDefault="00A97FB5" w:rsidP="00A97FB5">
      <w:pPr>
        <w:rPr>
          <w:rFonts w:eastAsia="Times New Roman" w:cs="Times New Roman"/>
          <w:color w:val="0E0E0E"/>
          <w:kern w:val="0"/>
          <w:lang w:eastAsia="en-GB"/>
          <w14:ligatures w14:val="none"/>
        </w:rPr>
      </w:pPr>
    </w:p>
    <w:p w14:paraId="39B33A38" w14:textId="77777777" w:rsidR="00A97FB5" w:rsidRPr="008E5E92" w:rsidRDefault="00A97FB5" w:rsidP="00A97FB5">
      <w:pPr>
        <w:rPr>
          <w:rFonts w:eastAsia="Times New Roman" w:cs="Times New Roman"/>
          <w:color w:val="0E0E0E"/>
          <w:kern w:val="0"/>
          <w:lang w:eastAsia="en-GB"/>
          <w14:ligatures w14:val="none"/>
        </w:rPr>
      </w:pPr>
      <w:r w:rsidRPr="008E5E92">
        <w:rPr>
          <w:rFonts w:eastAsia="Times New Roman" w:cs="Times New Roman"/>
          <w:color w:val="0E0E0E"/>
          <w:kern w:val="0"/>
          <w:lang w:eastAsia="en-GB"/>
          <w14:ligatures w14:val="none"/>
        </w:rPr>
        <w:t xml:space="preserve">Bowers, J.S. (2023). </w:t>
      </w:r>
      <w:r w:rsidRPr="008E5E92">
        <w:rPr>
          <w:rFonts w:eastAsia="Times New Roman" w:cs="Times New Roman"/>
          <w:i/>
          <w:iCs/>
          <w:color w:val="0E0E0E"/>
          <w:kern w:val="0"/>
          <w:lang w:eastAsia="en-GB"/>
          <w14:ligatures w14:val="none"/>
        </w:rPr>
        <w:t>Reconsidering the evidence for systematic phonics</w:t>
      </w:r>
      <w:r w:rsidRPr="008E5E92">
        <w:rPr>
          <w:rFonts w:eastAsia="Times New Roman" w:cs="Times New Roman"/>
          <w:color w:val="0E0E0E"/>
          <w:kern w:val="0"/>
          <w:lang w:eastAsia="en-GB"/>
          <w14:ligatures w14:val="none"/>
        </w:rPr>
        <w:t xml:space="preserve">. </w:t>
      </w:r>
      <w:r w:rsidRPr="008E5E92">
        <w:rPr>
          <w:rFonts w:eastAsia="Times New Roman" w:cs="Times New Roman"/>
          <w:i/>
          <w:iCs/>
          <w:color w:val="0E0E0E"/>
          <w:kern w:val="0"/>
          <w:lang w:eastAsia="en-GB"/>
          <w14:ligatures w14:val="none"/>
        </w:rPr>
        <w:t>Review of Education</w:t>
      </w:r>
      <w:r w:rsidRPr="008E5E92">
        <w:rPr>
          <w:rFonts w:eastAsia="Times New Roman" w:cs="Times New Roman"/>
          <w:color w:val="0E0E0E"/>
          <w:kern w:val="0"/>
          <w:lang w:eastAsia="en-GB"/>
          <w14:ligatures w14:val="none"/>
        </w:rPr>
        <w:t xml:space="preserve">, [Online] Available at: </w:t>
      </w:r>
      <w:hyperlink r:id="rId6" w:history="1">
        <w:r w:rsidRPr="008E5E92">
          <w:rPr>
            <w:rFonts w:eastAsia="Times New Roman" w:cs="Times New Roman"/>
            <w:color w:val="0000FF"/>
            <w:kern w:val="0"/>
            <w:u w:val="single"/>
            <w:lang w:eastAsia="en-GB"/>
            <w14:ligatures w14:val="none"/>
          </w:rPr>
          <w:t>https://bera-journals.onlinelibrary.wiley.com/doi/full/10.1002/rev3.3432</w:t>
        </w:r>
      </w:hyperlink>
      <w:r w:rsidRPr="008E5E92">
        <w:rPr>
          <w:rFonts w:eastAsia="Times New Roman" w:cs="Times New Roman"/>
          <w:color w:val="0E0E0E"/>
          <w:kern w:val="0"/>
          <w:lang w:eastAsia="en-GB"/>
          <w14:ligatures w14:val="none"/>
        </w:rPr>
        <w:t xml:space="preserve"> [Accessed 14 Mar. 2025].</w:t>
      </w:r>
    </w:p>
    <w:p w14:paraId="2BCD4BB0" w14:textId="77777777" w:rsidR="00A97FB5" w:rsidRPr="008E5E92" w:rsidRDefault="00A97FB5" w:rsidP="00A97FB5">
      <w:pPr>
        <w:rPr>
          <w:rFonts w:eastAsia="Times New Roman" w:cs="Times New Roman"/>
          <w:color w:val="0E0E0E"/>
          <w:kern w:val="0"/>
          <w:lang w:eastAsia="en-GB"/>
          <w14:ligatures w14:val="none"/>
        </w:rPr>
      </w:pPr>
    </w:p>
    <w:p w14:paraId="7DDD7481" w14:textId="77777777" w:rsidR="00A97FB5" w:rsidRPr="008E5E92" w:rsidRDefault="00A97FB5" w:rsidP="00A97FB5">
      <w:pPr>
        <w:rPr>
          <w:rFonts w:eastAsia="Times New Roman" w:cs="Times New Roman"/>
          <w:color w:val="0E0E0E"/>
          <w:kern w:val="0"/>
          <w:lang w:eastAsia="en-GB"/>
          <w14:ligatures w14:val="none"/>
        </w:rPr>
      </w:pPr>
      <w:r w:rsidRPr="008E5E92">
        <w:rPr>
          <w:rFonts w:eastAsia="Times New Roman" w:cs="Times New Roman"/>
          <w:color w:val="0E0E0E"/>
          <w:kern w:val="0"/>
          <w:lang w:eastAsia="en-GB"/>
          <w14:ligatures w14:val="none"/>
        </w:rPr>
        <w:t xml:space="preserve">Cardiff Education Services (2023). </w:t>
      </w:r>
      <w:r w:rsidRPr="008E5E92">
        <w:rPr>
          <w:rFonts w:eastAsia="Times New Roman" w:cs="Times New Roman"/>
          <w:i/>
          <w:iCs/>
          <w:color w:val="0E0E0E"/>
          <w:kern w:val="0"/>
          <w:lang w:eastAsia="en-GB"/>
          <w14:ligatures w14:val="none"/>
        </w:rPr>
        <w:t>POPAT training course</w:t>
      </w:r>
      <w:r w:rsidRPr="008E5E92">
        <w:rPr>
          <w:rFonts w:eastAsia="Times New Roman" w:cs="Times New Roman"/>
          <w:color w:val="0E0E0E"/>
          <w:kern w:val="0"/>
          <w:lang w:eastAsia="en-GB"/>
          <w14:ligatures w14:val="none"/>
        </w:rPr>
        <w:t xml:space="preserve">. [Online] Available at: </w:t>
      </w:r>
      <w:hyperlink r:id="rId7" w:history="1">
        <w:r w:rsidRPr="008E5E92">
          <w:rPr>
            <w:rFonts w:eastAsia="Times New Roman" w:cs="Times New Roman"/>
            <w:color w:val="0000FF"/>
            <w:kern w:val="0"/>
            <w:u w:val="single"/>
            <w:lang w:eastAsia="en-GB"/>
            <w14:ligatures w14:val="none"/>
          </w:rPr>
          <w:t>https://cardiffeducationservices.co.uk/Event/193972</w:t>
        </w:r>
      </w:hyperlink>
      <w:r w:rsidRPr="008E5E92">
        <w:rPr>
          <w:rFonts w:eastAsia="Times New Roman" w:cs="Times New Roman"/>
          <w:color w:val="0E0E0E"/>
          <w:kern w:val="0"/>
          <w:lang w:eastAsia="en-GB"/>
          <w14:ligatures w14:val="none"/>
        </w:rPr>
        <w:t xml:space="preserve"> [Accessed 14 Mar. 2025].</w:t>
      </w:r>
    </w:p>
    <w:p w14:paraId="33CB6356" w14:textId="77777777" w:rsidR="00A97FB5" w:rsidRPr="008E5E92" w:rsidRDefault="00A97FB5" w:rsidP="00A97FB5">
      <w:pPr>
        <w:rPr>
          <w:rFonts w:eastAsia="Times New Roman" w:cs="Times New Roman"/>
          <w:color w:val="0E0E0E"/>
          <w:kern w:val="0"/>
          <w:lang w:eastAsia="en-GB"/>
          <w14:ligatures w14:val="none"/>
        </w:rPr>
      </w:pPr>
    </w:p>
    <w:p w14:paraId="1CAEB86E" w14:textId="77777777" w:rsidR="00A97FB5" w:rsidRPr="008E5E92" w:rsidRDefault="00A97FB5" w:rsidP="00A97FB5">
      <w:pPr>
        <w:rPr>
          <w:rFonts w:eastAsia="Times New Roman" w:cs="Times New Roman"/>
          <w:color w:val="0E0E0E"/>
          <w:kern w:val="0"/>
          <w:lang w:eastAsia="en-GB"/>
          <w14:ligatures w14:val="none"/>
        </w:rPr>
      </w:pPr>
      <w:r w:rsidRPr="008E5E92">
        <w:rPr>
          <w:rFonts w:eastAsia="Times New Roman" w:cs="Times New Roman"/>
          <w:color w:val="0E0E0E"/>
          <w:kern w:val="0"/>
          <w:lang w:eastAsia="en-GB"/>
          <w14:ligatures w14:val="none"/>
        </w:rPr>
        <w:t xml:space="preserve">Department for Education and Skills (2009). </w:t>
      </w:r>
      <w:r w:rsidRPr="008E5E92">
        <w:rPr>
          <w:rFonts w:eastAsia="Times New Roman" w:cs="Times New Roman"/>
          <w:i/>
          <w:iCs/>
          <w:color w:val="0E0E0E"/>
          <w:kern w:val="0"/>
          <w:lang w:eastAsia="en-GB"/>
          <w14:ligatures w14:val="none"/>
        </w:rPr>
        <w:t>Independent review of the teaching of early reading: Final report (The Rose Report)</w:t>
      </w:r>
      <w:r w:rsidRPr="008E5E92">
        <w:rPr>
          <w:rFonts w:eastAsia="Times New Roman" w:cs="Times New Roman"/>
          <w:color w:val="0E0E0E"/>
          <w:kern w:val="0"/>
          <w:lang w:eastAsia="en-GB"/>
          <w14:ligatures w14:val="none"/>
        </w:rPr>
        <w:t xml:space="preserve">. [Online] Available at: </w:t>
      </w:r>
      <w:hyperlink r:id="rId8" w:history="1">
        <w:r w:rsidRPr="008E5E92">
          <w:rPr>
            <w:rFonts w:eastAsia="Times New Roman" w:cs="Times New Roman"/>
            <w:color w:val="0000FF"/>
            <w:kern w:val="0"/>
            <w:u w:val="single"/>
            <w:lang w:eastAsia="en-GB"/>
            <w14:ligatures w14:val="none"/>
          </w:rPr>
          <w:t>https://dera.ioe.ac.uk/id/eprint/5551/2/report.pdf</w:t>
        </w:r>
      </w:hyperlink>
      <w:r w:rsidRPr="008E5E92">
        <w:rPr>
          <w:rFonts w:eastAsia="Times New Roman" w:cs="Times New Roman"/>
          <w:color w:val="0E0E0E"/>
          <w:kern w:val="0"/>
          <w:lang w:eastAsia="en-GB"/>
          <w14:ligatures w14:val="none"/>
        </w:rPr>
        <w:t xml:space="preserve"> [Accessed 14 Mar. 2025].</w:t>
      </w:r>
    </w:p>
    <w:p w14:paraId="75E613CC" w14:textId="77777777" w:rsidR="00A97FB5" w:rsidRPr="008E5E92" w:rsidRDefault="00A97FB5" w:rsidP="00A97FB5">
      <w:pPr>
        <w:rPr>
          <w:rFonts w:eastAsia="Times New Roman" w:cs="Times New Roman"/>
          <w:color w:val="0E0E0E"/>
          <w:kern w:val="0"/>
          <w:lang w:eastAsia="en-GB"/>
          <w14:ligatures w14:val="none"/>
        </w:rPr>
      </w:pPr>
    </w:p>
    <w:p w14:paraId="16927006" w14:textId="77777777" w:rsidR="00A97FB5" w:rsidRPr="008E5E92" w:rsidRDefault="00A97FB5" w:rsidP="00A97FB5">
      <w:pPr>
        <w:rPr>
          <w:rFonts w:ascii=".AppleSystemUIFont" w:eastAsia="Times New Roman" w:hAnsi=".AppleSystemUIFont" w:cs="Times New Roman"/>
          <w:color w:val="0E0E0E"/>
          <w:kern w:val="0"/>
          <w:lang w:eastAsia="en-GB"/>
          <w14:ligatures w14:val="none"/>
        </w:rPr>
      </w:pPr>
      <w:r w:rsidRPr="008E5E92">
        <w:rPr>
          <w:rFonts w:eastAsia="Times New Roman" w:cs="Times New Roman"/>
          <w:color w:val="0E0E0E"/>
          <w:kern w:val="0"/>
          <w:lang w:eastAsia="en-GB"/>
          <w14:ligatures w14:val="none"/>
        </w:rPr>
        <w:t xml:space="preserve">Education Endowment Foundation (2021). </w:t>
      </w:r>
      <w:r w:rsidRPr="008E5E92">
        <w:rPr>
          <w:rFonts w:eastAsia="Times New Roman" w:cs="Times New Roman"/>
          <w:i/>
          <w:iCs/>
          <w:color w:val="0E0E0E"/>
          <w:kern w:val="0"/>
          <w:lang w:eastAsia="en-GB"/>
          <w14:ligatures w14:val="none"/>
        </w:rPr>
        <w:t>Phonics - Teaching and Learning Toolkit</w:t>
      </w:r>
      <w:r w:rsidRPr="008E5E92">
        <w:rPr>
          <w:rFonts w:eastAsia="Times New Roman" w:cs="Times New Roman"/>
          <w:color w:val="0E0E0E"/>
          <w:kern w:val="0"/>
          <w:lang w:eastAsia="en-GB"/>
          <w14:ligatures w14:val="none"/>
        </w:rPr>
        <w:t xml:space="preserve">. [Online] Available at: </w:t>
      </w:r>
      <w:hyperlink r:id="rId9" w:anchor=":~:text=Phonics%20approaches%20have%20been%20consistently,as%20they%20begin%20to%20read." w:history="1">
        <w:r w:rsidRPr="008E5E92">
          <w:rPr>
            <w:rFonts w:eastAsia="Times New Roman" w:cs="Times New Roman"/>
            <w:color w:val="0000FF"/>
            <w:kern w:val="0"/>
            <w:u w:val="single"/>
            <w:lang w:eastAsia="en-GB"/>
            <w14:ligatures w14:val="none"/>
          </w:rPr>
          <w:t>https://educationendowmentfoundation.org.uk/education-</w:t>
        </w:r>
        <w:r w:rsidRPr="008E5E92">
          <w:rPr>
            <w:rFonts w:eastAsia="Times New Roman" w:cs="Times New Roman"/>
            <w:color w:val="0000FF"/>
            <w:kern w:val="0"/>
            <w:u w:val="single"/>
            <w:lang w:eastAsia="en-GB"/>
            <w14:ligatures w14:val="none"/>
          </w:rPr>
          <w:lastRenderedPageBreak/>
          <w:t>evidence/teaching-learning-toolkit/phonics#:~:text=Phonics%20approaches%20have%20been%20consistently,as%20they%20begin%20to%20read.</w:t>
        </w:r>
      </w:hyperlink>
      <w:r w:rsidRPr="008E5E92">
        <w:rPr>
          <w:rFonts w:ascii=".AppleSystemUIFont" w:eastAsia="Times New Roman" w:hAnsi=".AppleSystemUIFont" w:cs="Times New Roman"/>
          <w:color w:val="0E0E0E"/>
          <w:kern w:val="0"/>
          <w:lang w:eastAsia="en-GB"/>
          <w14:ligatures w14:val="none"/>
        </w:rPr>
        <w:t xml:space="preserve"> [Accessed </w:t>
      </w:r>
      <w:r w:rsidRPr="00A97FB5">
        <w:rPr>
          <w:rFonts w:ascii=".AppleSystemUIFont" w:eastAsia="Times New Roman" w:hAnsi=".AppleSystemUIFont" w:cs="Times New Roman"/>
          <w:color w:val="0E0E0E"/>
          <w:kern w:val="0"/>
          <w:lang w:eastAsia="en-GB"/>
          <w14:ligatures w14:val="none"/>
        </w:rPr>
        <w:t>25th</w:t>
      </w:r>
      <w:r w:rsidRPr="008E5E92">
        <w:rPr>
          <w:rFonts w:ascii=".AppleSystemUIFont" w:eastAsia="Times New Roman" w:hAnsi=".AppleSystemUIFont" w:cs="Times New Roman"/>
          <w:color w:val="0E0E0E"/>
          <w:kern w:val="0"/>
          <w:lang w:eastAsia="en-GB"/>
          <w14:ligatures w14:val="none"/>
        </w:rPr>
        <w:t xml:space="preserve"> </w:t>
      </w:r>
      <w:r w:rsidRPr="00A97FB5">
        <w:rPr>
          <w:rFonts w:ascii=".AppleSystemUIFont" w:eastAsia="Times New Roman" w:hAnsi=".AppleSystemUIFont" w:cs="Times New Roman"/>
          <w:color w:val="0E0E0E"/>
          <w:kern w:val="0"/>
          <w:lang w:eastAsia="en-GB"/>
          <w14:ligatures w14:val="none"/>
        </w:rPr>
        <w:t>Feb</w:t>
      </w:r>
      <w:r w:rsidRPr="008E5E92">
        <w:rPr>
          <w:rFonts w:ascii=".AppleSystemUIFont" w:eastAsia="Times New Roman" w:hAnsi=".AppleSystemUIFont" w:cs="Times New Roman"/>
          <w:color w:val="0E0E0E"/>
          <w:kern w:val="0"/>
          <w:lang w:eastAsia="en-GB"/>
          <w14:ligatures w14:val="none"/>
        </w:rPr>
        <w:t>. 2025].</w:t>
      </w:r>
    </w:p>
    <w:p w14:paraId="0AE053D9" w14:textId="77777777" w:rsidR="00A97FB5" w:rsidRPr="008E5E92" w:rsidRDefault="00A97FB5" w:rsidP="00A97FB5">
      <w:pPr>
        <w:rPr>
          <w:rFonts w:ascii=".AppleSystemUIFont" w:eastAsia="Times New Roman" w:hAnsi=".AppleSystemUIFont" w:cs="Times New Roman"/>
          <w:color w:val="0E0E0E"/>
          <w:kern w:val="0"/>
          <w:lang w:eastAsia="en-GB"/>
          <w14:ligatures w14:val="none"/>
        </w:rPr>
      </w:pPr>
    </w:p>
    <w:p w14:paraId="5AFD721D" w14:textId="77777777" w:rsidR="00A97FB5" w:rsidRPr="008E5E92" w:rsidRDefault="00A97FB5" w:rsidP="00A97FB5">
      <w:pPr>
        <w:rPr>
          <w:rFonts w:ascii=".AppleSystemUIFont" w:eastAsia="Times New Roman" w:hAnsi=".AppleSystemUIFont" w:cs="Times New Roman"/>
          <w:color w:val="0E0E0E"/>
          <w:kern w:val="0"/>
          <w:lang w:eastAsia="en-GB"/>
          <w14:ligatures w14:val="none"/>
        </w:rPr>
      </w:pPr>
      <w:r w:rsidRPr="008E5E92">
        <w:rPr>
          <w:rFonts w:ascii=".AppleSystemUIFont" w:eastAsia="Times New Roman" w:hAnsi=".AppleSystemUIFont" w:cs="Times New Roman"/>
          <w:color w:val="0E0E0E"/>
          <w:kern w:val="0"/>
          <w:lang w:eastAsia="en-GB"/>
          <w14:ligatures w14:val="none"/>
        </w:rPr>
        <w:t xml:space="preserve">Farrell, M., Hunter, M., Davidson, M. and </w:t>
      </w:r>
      <w:proofErr w:type="spellStart"/>
      <w:r w:rsidRPr="008E5E92">
        <w:rPr>
          <w:rFonts w:ascii=".AppleSystemUIFont" w:eastAsia="Times New Roman" w:hAnsi=".AppleSystemUIFont" w:cs="Times New Roman"/>
          <w:color w:val="0E0E0E"/>
          <w:kern w:val="0"/>
          <w:lang w:eastAsia="en-GB"/>
          <w14:ligatures w14:val="none"/>
        </w:rPr>
        <w:t>Osenga</w:t>
      </w:r>
      <w:proofErr w:type="spellEnd"/>
      <w:r w:rsidRPr="008E5E92">
        <w:rPr>
          <w:rFonts w:ascii=".AppleSystemUIFont" w:eastAsia="Times New Roman" w:hAnsi=".AppleSystemUIFont" w:cs="Times New Roman"/>
          <w:color w:val="0E0E0E"/>
          <w:kern w:val="0"/>
          <w:lang w:eastAsia="en-GB"/>
          <w14:ligatures w14:val="none"/>
        </w:rPr>
        <w:t xml:space="preserve">, T. (n.d.). </w:t>
      </w:r>
      <w:r w:rsidRPr="008E5E92">
        <w:rPr>
          <w:rFonts w:ascii=".AppleSystemUIFont" w:eastAsia="Times New Roman" w:hAnsi=".AppleSystemUIFont" w:cs="Times New Roman"/>
          <w:i/>
          <w:iCs/>
          <w:color w:val="0E0E0E"/>
          <w:kern w:val="0"/>
          <w:lang w:eastAsia="en-GB"/>
          <w14:ligatures w14:val="none"/>
        </w:rPr>
        <w:t>The simple view of reading</w:t>
      </w:r>
      <w:r w:rsidRPr="008E5E92">
        <w:rPr>
          <w:rFonts w:ascii=".AppleSystemUIFont" w:eastAsia="Times New Roman" w:hAnsi=".AppleSystemUIFont" w:cs="Times New Roman"/>
          <w:color w:val="0E0E0E"/>
          <w:kern w:val="0"/>
          <w:lang w:eastAsia="en-GB"/>
          <w14:ligatures w14:val="none"/>
        </w:rPr>
        <w:t xml:space="preserve">. </w:t>
      </w:r>
      <w:r w:rsidRPr="008E5E92">
        <w:rPr>
          <w:rFonts w:ascii=".AppleSystemUIFont" w:eastAsia="Times New Roman" w:hAnsi=".AppleSystemUIFont" w:cs="Times New Roman"/>
          <w:i/>
          <w:iCs/>
          <w:color w:val="0E0E0E"/>
          <w:kern w:val="0"/>
          <w:lang w:eastAsia="en-GB"/>
          <w14:ligatures w14:val="none"/>
        </w:rPr>
        <w:t>Reading Rockets</w:t>
      </w:r>
      <w:r w:rsidRPr="008E5E92">
        <w:rPr>
          <w:rFonts w:ascii=".AppleSystemUIFont" w:eastAsia="Times New Roman" w:hAnsi=".AppleSystemUIFont" w:cs="Times New Roman"/>
          <w:color w:val="0E0E0E"/>
          <w:kern w:val="0"/>
          <w:lang w:eastAsia="en-GB"/>
          <w14:ligatures w14:val="none"/>
        </w:rPr>
        <w:t xml:space="preserve">. [Online] Available at: </w:t>
      </w:r>
      <w:hyperlink r:id="rId10" w:history="1">
        <w:r w:rsidRPr="008E5E92">
          <w:rPr>
            <w:rFonts w:ascii=".AppleSystemUIFont" w:eastAsia="Times New Roman" w:hAnsi=".AppleSystemUIFont" w:cs="Times New Roman"/>
            <w:color w:val="0000FF"/>
            <w:kern w:val="0"/>
            <w:u w:val="single"/>
            <w:lang w:eastAsia="en-GB"/>
            <w14:ligatures w14:val="none"/>
          </w:rPr>
          <w:t>https://www.readingrockets.org/topics/about-reading/articles/simple-view-reading</w:t>
        </w:r>
      </w:hyperlink>
      <w:r w:rsidRPr="008E5E92">
        <w:rPr>
          <w:rFonts w:ascii=".AppleSystemUIFont" w:eastAsia="Times New Roman" w:hAnsi=".AppleSystemUIFont" w:cs="Times New Roman"/>
          <w:color w:val="0E0E0E"/>
          <w:kern w:val="0"/>
          <w:lang w:eastAsia="en-GB"/>
          <w14:ligatures w14:val="none"/>
        </w:rPr>
        <w:t xml:space="preserve"> [Accessed </w:t>
      </w:r>
      <w:r w:rsidRPr="00A97FB5">
        <w:rPr>
          <w:rFonts w:ascii=".AppleSystemUIFont" w:eastAsia="Times New Roman" w:hAnsi=".AppleSystemUIFont" w:cs="Times New Roman"/>
          <w:color w:val="0E0E0E"/>
          <w:kern w:val="0"/>
          <w:lang w:eastAsia="en-GB"/>
          <w14:ligatures w14:val="none"/>
        </w:rPr>
        <w:t>26th Feb</w:t>
      </w:r>
      <w:r w:rsidRPr="008E5E92">
        <w:rPr>
          <w:rFonts w:ascii=".AppleSystemUIFont" w:eastAsia="Times New Roman" w:hAnsi=".AppleSystemUIFont" w:cs="Times New Roman"/>
          <w:color w:val="0E0E0E"/>
          <w:kern w:val="0"/>
          <w:lang w:eastAsia="en-GB"/>
          <w14:ligatures w14:val="none"/>
        </w:rPr>
        <w:t>. 2025].</w:t>
      </w:r>
    </w:p>
    <w:p w14:paraId="480FAAE9" w14:textId="77777777" w:rsidR="00A97FB5" w:rsidRPr="008E5E92" w:rsidRDefault="00A97FB5" w:rsidP="00A97FB5">
      <w:pPr>
        <w:rPr>
          <w:rFonts w:ascii=".AppleSystemUIFont" w:eastAsia="Times New Roman" w:hAnsi=".AppleSystemUIFont" w:cs="Times New Roman"/>
          <w:color w:val="0E0E0E"/>
          <w:kern w:val="0"/>
          <w:lang w:eastAsia="en-GB"/>
          <w14:ligatures w14:val="none"/>
        </w:rPr>
      </w:pPr>
    </w:p>
    <w:p w14:paraId="1C1C8776" w14:textId="77777777" w:rsidR="00A97FB5" w:rsidRPr="008E5E92" w:rsidRDefault="00A97FB5" w:rsidP="00A97FB5">
      <w:pPr>
        <w:rPr>
          <w:rFonts w:ascii=".AppleSystemUIFont" w:eastAsia="Times New Roman" w:hAnsi=".AppleSystemUIFont" w:cs="Times New Roman"/>
          <w:color w:val="0E0E0E"/>
          <w:kern w:val="0"/>
          <w:lang w:eastAsia="en-GB"/>
          <w14:ligatures w14:val="none"/>
        </w:rPr>
      </w:pPr>
      <w:proofErr w:type="spellStart"/>
      <w:r w:rsidRPr="008E5E92">
        <w:rPr>
          <w:rFonts w:ascii=".AppleSystemUIFont" w:eastAsia="Times New Roman" w:hAnsi=".AppleSystemUIFont" w:cs="Times New Roman"/>
          <w:color w:val="0E0E0E"/>
          <w:kern w:val="0"/>
          <w:lang w:eastAsia="en-GB"/>
          <w14:ligatures w14:val="none"/>
        </w:rPr>
        <w:t>Gonulal</w:t>
      </w:r>
      <w:proofErr w:type="spellEnd"/>
      <w:r w:rsidRPr="008E5E92">
        <w:rPr>
          <w:rFonts w:ascii=".AppleSystemUIFont" w:eastAsia="Times New Roman" w:hAnsi=".AppleSystemUIFont" w:cs="Times New Roman"/>
          <w:color w:val="0E0E0E"/>
          <w:kern w:val="0"/>
          <w:lang w:eastAsia="en-GB"/>
          <w14:ligatures w14:val="none"/>
        </w:rPr>
        <w:t xml:space="preserve">, T. and Loewen, S. (2018). </w:t>
      </w:r>
      <w:r w:rsidRPr="008E5E92">
        <w:rPr>
          <w:rFonts w:ascii=".AppleSystemUIFont" w:eastAsia="Times New Roman" w:hAnsi=".AppleSystemUIFont" w:cs="Times New Roman"/>
          <w:i/>
          <w:iCs/>
          <w:color w:val="0E0E0E"/>
          <w:kern w:val="0"/>
          <w:lang w:eastAsia="en-GB"/>
          <w14:ligatures w14:val="none"/>
        </w:rPr>
        <w:t>Scaffolding technique in language learning</w:t>
      </w:r>
      <w:r w:rsidRPr="008E5E92">
        <w:rPr>
          <w:rFonts w:ascii=".AppleSystemUIFont" w:eastAsia="Times New Roman" w:hAnsi=".AppleSystemUIFont" w:cs="Times New Roman"/>
          <w:color w:val="0E0E0E"/>
          <w:kern w:val="0"/>
          <w:lang w:eastAsia="en-GB"/>
          <w14:ligatures w14:val="none"/>
        </w:rPr>
        <w:t xml:space="preserve">. [Online] Available at: </w:t>
      </w:r>
      <w:hyperlink r:id="rId11" w:history="1">
        <w:r w:rsidRPr="008E5E92">
          <w:rPr>
            <w:rFonts w:ascii=".AppleSystemUIFont" w:eastAsia="Times New Roman" w:hAnsi=".AppleSystemUIFont" w:cs="Times New Roman"/>
            <w:color w:val="0000FF"/>
            <w:kern w:val="0"/>
            <w:u w:val="single"/>
            <w:lang w:eastAsia="en-GB"/>
            <w14:ligatures w14:val="none"/>
          </w:rPr>
          <w:t>https://talipgonulal.wordpress.com/wp-content/uploads/2018/02/gonulal-loewen-2018.pdf</w:t>
        </w:r>
      </w:hyperlink>
      <w:r w:rsidRPr="008E5E92">
        <w:rPr>
          <w:rFonts w:ascii=".AppleSystemUIFont" w:eastAsia="Times New Roman" w:hAnsi=".AppleSystemUIFont" w:cs="Times New Roman"/>
          <w:color w:val="0E0E0E"/>
          <w:kern w:val="0"/>
          <w:lang w:eastAsia="en-GB"/>
          <w14:ligatures w14:val="none"/>
        </w:rPr>
        <w:t xml:space="preserve"> [Accessed </w:t>
      </w:r>
      <w:r w:rsidRPr="00A97FB5">
        <w:rPr>
          <w:rFonts w:ascii=".AppleSystemUIFont" w:eastAsia="Times New Roman" w:hAnsi=".AppleSystemUIFont" w:cs="Times New Roman"/>
          <w:color w:val="0E0E0E"/>
          <w:kern w:val="0"/>
          <w:lang w:eastAsia="en-GB"/>
          <w14:ligatures w14:val="none"/>
        </w:rPr>
        <w:t>28th Feb</w:t>
      </w:r>
      <w:r w:rsidRPr="008E5E92">
        <w:rPr>
          <w:rFonts w:ascii=".AppleSystemUIFont" w:eastAsia="Times New Roman" w:hAnsi=".AppleSystemUIFont" w:cs="Times New Roman"/>
          <w:color w:val="0E0E0E"/>
          <w:kern w:val="0"/>
          <w:lang w:eastAsia="en-GB"/>
          <w14:ligatures w14:val="none"/>
        </w:rPr>
        <w:t>. 2025].</w:t>
      </w:r>
    </w:p>
    <w:p w14:paraId="0D85730A" w14:textId="77777777" w:rsidR="00A97FB5" w:rsidRPr="008E5E92" w:rsidRDefault="00A97FB5" w:rsidP="00A97FB5">
      <w:pPr>
        <w:rPr>
          <w:rFonts w:ascii=".AppleSystemUIFont" w:eastAsia="Times New Roman" w:hAnsi=".AppleSystemUIFont" w:cs="Times New Roman"/>
          <w:color w:val="0E0E0E"/>
          <w:kern w:val="0"/>
          <w:lang w:eastAsia="en-GB"/>
          <w14:ligatures w14:val="none"/>
        </w:rPr>
      </w:pPr>
    </w:p>
    <w:p w14:paraId="539B10D0" w14:textId="77777777" w:rsidR="00A97FB5" w:rsidRPr="008E5E92" w:rsidRDefault="00A97FB5" w:rsidP="00A97FB5">
      <w:pPr>
        <w:rPr>
          <w:rFonts w:ascii=".AppleSystemUIFont" w:eastAsia="Times New Roman" w:hAnsi=".AppleSystemUIFont" w:cs="Times New Roman"/>
          <w:color w:val="0E0E0E"/>
          <w:kern w:val="0"/>
          <w:lang w:eastAsia="en-GB"/>
          <w14:ligatures w14:val="none"/>
        </w:rPr>
      </w:pPr>
      <w:r w:rsidRPr="008E5E92">
        <w:rPr>
          <w:rFonts w:ascii=".AppleSystemUIFont" w:eastAsia="Times New Roman" w:hAnsi=".AppleSystemUIFont" w:cs="Times New Roman"/>
          <w:color w:val="0E0E0E"/>
          <w:kern w:val="0"/>
          <w:lang w:eastAsia="en-GB"/>
          <w14:ligatures w14:val="none"/>
        </w:rPr>
        <w:t xml:space="preserve">International Literacy Association (2021). </w:t>
      </w:r>
      <w:r w:rsidRPr="008E5E92">
        <w:rPr>
          <w:rFonts w:ascii=".AppleSystemUIFont" w:eastAsia="Times New Roman" w:hAnsi=".AppleSystemUIFont" w:cs="Times New Roman"/>
          <w:i/>
          <w:iCs/>
          <w:color w:val="0E0E0E"/>
          <w:kern w:val="0"/>
          <w:lang w:eastAsia="en-GB"/>
          <w14:ligatures w14:val="none"/>
        </w:rPr>
        <w:t>A systematic review of phonics interventions</w:t>
      </w:r>
      <w:r w:rsidRPr="008E5E92">
        <w:rPr>
          <w:rFonts w:ascii=".AppleSystemUIFont" w:eastAsia="Times New Roman" w:hAnsi=".AppleSystemUIFont" w:cs="Times New Roman"/>
          <w:color w:val="0E0E0E"/>
          <w:kern w:val="0"/>
          <w:lang w:eastAsia="en-GB"/>
          <w14:ligatures w14:val="none"/>
        </w:rPr>
        <w:t xml:space="preserve">. </w:t>
      </w:r>
      <w:r w:rsidRPr="008E5E92">
        <w:rPr>
          <w:rFonts w:ascii=".AppleSystemUIFont" w:eastAsia="Times New Roman" w:hAnsi=".AppleSystemUIFont" w:cs="Times New Roman"/>
          <w:i/>
          <w:iCs/>
          <w:color w:val="0E0E0E"/>
          <w:kern w:val="0"/>
          <w:lang w:eastAsia="en-GB"/>
          <w14:ligatures w14:val="none"/>
        </w:rPr>
        <w:t>Reading Research Quarterly</w:t>
      </w:r>
      <w:r w:rsidRPr="008E5E92">
        <w:rPr>
          <w:rFonts w:ascii=".AppleSystemUIFont" w:eastAsia="Times New Roman" w:hAnsi=".AppleSystemUIFont" w:cs="Times New Roman"/>
          <w:color w:val="0E0E0E"/>
          <w:kern w:val="0"/>
          <w:lang w:eastAsia="en-GB"/>
          <w14:ligatures w14:val="none"/>
        </w:rPr>
        <w:t xml:space="preserve">, [Online] Available at: </w:t>
      </w:r>
      <w:hyperlink r:id="rId12" w:history="1">
        <w:r w:rsidRPr="008E5E92">
          <w:rPr>
            <w:rFonts w:ascii=".AppleSystemUIFont" w:eastAsia="Times New Roman" w:hAnsi=".AppleSystemUIFont" w:cs="Times New Roman"/>
            <w:color w:val="0000FF"/>
            <w:kern w:val="0"/>
            <w:u w:val="single"/>
            <w:lang w:eastAsia="en-GB"/>
            <w14:ligatures w14:val="none"/>
          </w:rPr>
          <w:t>https://ila.onlinelibrary.wiley.com/doi/pdf/10.1002/rrq.379?casa_token=abIM5vdwJvQAAAAA:li5IDlgOELVSC7-9_ZsdDK_qlpImFYE_SDEwxOPib4VR8P8WvfaUZjX3f_2-ANXzA18NUqoZdzdD</w:t>
        </w:r>
      </w:hyperlink>
      <w:r w:rsidRPr="008E5E92">
        <w:rPr>
          <w:rFonts w:ascii=".AppleSystemUIFont" w:eastAsia="Times New Roman" w:hAnsi=".AppleSystemUIFont" w:cs="Times New Roman"/>
          <w:color w:val="0E0E0E"/>
          <w:kern w:val="0"/>
          <w:lang w:eastAsia="en-GB"/>
          <w14:ligatures w14:val="none"/>
        </w:rPr>
        <w:t xml:space="preserve"> [Accessed </w:t>
      </w:r>
      <w:r w:rsidRPr="00A97FB5">
        <w:rPr>
          <w:rFonts w:ascii=".AppleSystemUIFont" w:eastAsia="Times New Roman" w:hAnsi=".AppleSystemUIFont" w:cs="Times New Roman"/>
          <w:color w:val="0E0E0E"/>
          <w:kern w:val="0"/>
          <w:lang w:eastAsia="en-GB"/>
          <w14:ligatures w14:val="none"/>
        </w:rPr>
        <w:t>4</w:t>
      </w:r>
      <w:r w:rsidRPr="00A97FB5">
        <w:rPr>
          <w:rFonts w:ascii=".AppleSystemUIFont" w:eastAsia="Times New Roman" w:hAnsi=".AppleSystemUIFont" w:cs="Times New Roman"/>
          <w:color w:val="0E0E0E"/>
          <w:kern w:val="0"/>
          <w:vertAlign w:val="superscript"/>
          <w:lang w:eastAsia="en-GB"/>
          <w14:ligatures w14:val="none"/>
        </w:rPr>
        <w:t>th</w:t>
      </w:r>
      <w:r w:rsidRPr="00A97FB5">
        <w:rPr>
          <w:rFonts w:ascii=".AppleSystemUIFont" w:eastAsia="Times New Roman" w:hAnsi=".AppleSystemUIFont" w:cs="Times New Roman"/>
          <w:color w:val="0E0E0E"/>
          <w:kern w:val="0"/>
          <w:lang w:eastAsia="en-GB"/>
          <w14:ligatures w14:val="none"/>
        </w:rPr>
        <w:t xml:space="preserve"> Mar</w:t>
      </w:r>
      <w:r w:rsidRPr="008E5E92">
        <w:rPr>
          <w:rFonts w:ascii=".AppleSystemUIFont" w:eastAsia="Times New Roman" w:hAnsi=".AppleSystemUIFont" w:cs="Times New Roman"/>
          <w:color w:val="0E0E0E"/>
          <w:kern w:val="0"/>
          <w:lang w:eastAsia="en-GB"/>
          <w14:ligatures w14:val="none"/>
        </w:rPr>
        <w:t>. 2025].</w:t>
      </w:r>
    </w:p>
    <w:p w14:paraId="7EE0CEA8" w14:textId="77777777" w:rsidR="00A97FB5" w:rsidRPr="008E5E92" w:rsidRDefault="00A97FB5" w:rsidP="00A97FB5">
      <w:pPr>
        <w:rPr>
          <w:rFonts w:ascii=".AppleSystemUIFont" w:eastAsia="Times New Roman" w:hAnsi=".AppleSystemUIFont" w:cs="Times New Roman"/>
          <w:color w:val="0E0E0E"/>
          <w:kern w:val="0"/>
          <w:lang w:eastAsia="en-GB"/>
          <w14:ligatures w14:val="none"/>
        </w:rPr>
      </w:pPr>
    </w:p>
    <w:p w14:paraId="1164EDBB" w14:textId="77777777" w:rsidR="00A97FB5" w:rsidRPr="008E5E92" w:rsidRDefault="00A97FB5" w:rsidP="00A97FB5">
      <w:pPr>
        <w:rPr>
          <w:rFonts w:ascii=".AppleSystemUIFont" w:eastAsia="Times New Roman" w:hAnsi=".AppleSystemUIFont" w:cs="Times New Roman"/>
          <w:color w:val="0E0E0E"/>
          <w:kern w:val="0"/>
          <w:lang w:eastAsia="en-GB"/>
          <w14:ligatures w14:val="none"/>
        </w:rPr>
      </w:pPr>
      <w:proofErr w:type="spellStart"/>
      <w:r w:rsidRPr="008E5E92">
        <w:rPr>
          <w:rFonts w:ascii=".AppleSystemUIFont" w:eastAsia="Times New Roman" w:hAnsi=".AppleSystemUIFont" w:cs="Times New Roman"/>
          <w:color w:val="0E0E0E"/>
          <w:kern w:val="0"/>
          <w:lang w:eastAsia="en-GB"/>
          <w14:ligatures w14:val="none"/>
        </w:rPr>
        <w:t>Kozulin</w:t>
      </w:r>
      <w:proofErr w:type="spellEnd"/>
      <w:r w:rsidRPr="008E5E92">
        <w:rPr>
          <w:rFonts w:ascii=".AppleSystemUIFont" w:eastAsia="Times New Roman" w:hAnsi=".AppleSystemUIFont" w:cs="Times New Roman"/>
          <w:color w:val="0E0E0E"/>
          <w:kern w:val="0"/>
          <w:lang w:eastAsia="en-GB"/>
          <w14:ligatures w14:val="none"/>
        </w:rPr>
        <w:t xml:space="preserve">, A., </w:t>
      </w:r>
      <w:proofErr w:type="spellStart"/>
      <w:r w:rsidRPr="008E5E92">
        <w:rPr>
          <w:rFonts w:ascii=".AppleSystemUIFont" w:eastAsia="Times New Roman" w:hAnsi=".AppleSystemUIFont" w:cs="Times New Roman"/>
          <w:color w:val="0E0E0E"/>
          <w:kern w:val="0"/>
          <w:lang w:eastAsia="en-GB"/>
          <w14:ligatures w14:val="none"/>
        </w:rPr>
        <w:t>Gindis</w:t>
      </w:r>
      <w:proofErr w:type="spellEnd"/>
      <w:r w:rsidRPr="008E5E92">
        <w:rPr>
          <w:rFonts w:ascii=".AppleSystemUIFont" w:eastAsia="Times New Roman" w:hAnsi=".AppleSystemUIFont" w:cs="Times New Roman"/>
          <w:color w:val="0E0E0E"/>
          <w:kern w:val="0"/>
          <w:lang w:eastAsia="en-GB"/>
          <w14:ligatures w14:val="none"/>
        </w:rPr>
        <w:t xml:space="preserve">, B., </w:t>
      </w:r>
      <w:proofErr w:type="spellStart"/>
      <w:r w:rsidRPr="008E5E92">
        <w:rPr>
          <w:rFonts w:ascii=".AppleSystemUIFont" w:eastAsia="Times New Roman" w:hAnsi=".AppleSystemUIFont" w:cs="Times New Roman"/>
          <w:color w:val="0E0E0E"/>
          <w:kern w:val="0"/>
          <w:lang w:eastAsia="en-GB"/>
          <w14:ligatures w14:val="none"/>
        </w:rPr>
        <w:t>Ageyev</w:t>
      </w:r>
      <w:proofErr w:type="spellEnd"/>
      <w:r w:rsidRPr="008E5E92">
        <w:rPr>
          <w:rFonts w:ascii=".AppleSystemUIFont" w:eastAsia="Times New Roman" w:hAnsi=".AppleSystemUIFont" w:cs="Times New Roman"/>
          <w:color w:val="0E0E0E"/>
          <w:kern w:val="0"/>
          <w:lang w:eastAsia="en-GB"/>
          <w14:ligatures w14:val="none"/>
        </w:rPr>
        <w:t xml:space="preserve">, V.S. and Miller, S.M. (2003). </w:t>
      </w:r>
      <w:r w:rsidRPr="008E5E92">
        <w:rPr>
          <w:rFonts w:ascii=".AppleSystemUIFont" w:eastAsia="Times New Roman" w:hAnsi=".AppleSystemUIFont" w:cs="Times New Roman"/>
          <w:i/>
          <w:iCs/>
          <w:color w:val="0E0E0E"/>
          <w:kern w:val="0"/>
          <w:lang w:eastAsia="en-GB"/>
          <w14:ligatures w14:val="none"/>
        </w:rPr>
        <w:t>Vygotsky’s educational theory in cultural context</w:t>
      </w:r>
      <w:r w:rsidRPr="008E5E92">
        <w:rPr>
          <w:rFonts w:ascii=".AppleSystemUIFont" w:eastAsia="Times New Roman" w:hAnsi=".AppleSystemUIFont" w:cs="Times New Roman"/>
          <w:color w:val="0E0E0E"/>
          <w:kern w:val="0"/>
          <w:lang w:eastAsia="en-GB"/>
          <w14:ligatures w14:val="none"/>
        </w:rPr>
        <w:t xml:space="preserve">. </w:t>
      </w:r>
      <w:r w:rsidRPr="008E5E92">
        <w:rPr>
          <w:rFonts w:ascii=".AppleSystemUIFont" w:eastAsia="Times New Roman" w:hAnsi=".AppleSystemUIFont" w:cs="Times New Roman"/>
          <w:i/>
          <w:iCs/>
          <w:color w:val="0E0E0E"/>
          <w:kern w:val="0"/>
          <w:lang w:eastAsia="en-GB"/>
          <w14:ligatures w14:val="none"/>
        </w:rPr>
        <w:t>Learning in Doing: Social, Cognitive, and Computational Perspectives</w:t>
      </w:r>
      <w:r w:rsidRPr="008E5E92">
        <w:rPr>
          <w:rFonts w:ascii=".AppleSystemUIFont" w:eastAsia="Times New Roman" w:hAnsi=".AppleSystemUIFont" w:cs="Times New Roman"/>
          <w:color w:val="0E0E0E"/>
          <w:kern w:val="0"/>
          <w:lang w:eastAsia="en-GB"/>
          <w14:ligatures w14:val="none"/>
        </w:rPr>
        <w:t xml:space="preserve">. [Online] Available at: </w:t>
      </w:r>
      <w:hyperlink r:id="rId13" w:anchor="page=55" w:history="1">
        <w:r w:rsidRPr="008E5E92">
          <w:rPr>
            <w:rFonts w:ascii=".AppleSystemUIFont" w:eastAsia="Times New Roman" w:hAnsi=".AppleSystemUIFont" w:cs="Times New Roman"/>
            <w:color w:val="0000FF"/>
            <w:kern w:val="0"/>
            <w:u w:val="single"/>
            <w:lang w:eastAsia="en-GB"/>
            <w14:ligatures w14:val="none"/>
          </w:rPr>
          <w:t>https://ebookppsunp.wordpress.com/wp-content/uploads/2016/06/alex_kozulin_boris_gindis_vladimir_s-_ageyev_suzanne_m-_miller_vygotskys_educational_theory_in_cultural_context_learning_in_doing_social_cognitive_and_computational_perspectives__200.pdf#page=55</w:t>
        </w:r>
      </w:hyperlink>
      <w:r w:rsidRPr="008E5E92">
        <w:rPr>
          <w:rFonts w:ascii=".AppleSystemUIFont" w:eastAsia="Times New Roman" w:hAnsi=".AppleSystemUIFont" w:cs="Times New Roman"/>
          <w:color w:val="0E0E0E"/>
          <w:kern w:val="0"/>
          <w:lang w:eastAsia="en-GB"/>
          <w14:ligatures w14:val="none"/>
        </w:rPr>
        <w:t xml:space="preserve"> [Accessed </w:t>
      </w:r>
      <w:r w:rsidRPr="00A97FB5">
        <w:rPr>
          <w:rFonts w:ascii=".AppleSystemUIFont" w:eastAsia="Times New Roman" w:hAnsi=".AppleSystemUIFont" w:cs="Times New Roman"/>
          <w:color w:val="0E0E0E"/>
          <w:kern w:val="0"/>
          <w:lang w:eastAsia="en-GB"/>
          <w14:ligatures w14:val="none"/>
        </w:rPr>
        <w:t>4th</w:t>
      </w:r>
      <w:r w:rsidRPr="008E5E92">
        <w:rPr>
          <w:rFonts w:ascii=".AppleSystemUIFont" w:eastAsia="Times New Roman" w:hAnsi=".AppleSystemUIFont" w:cs="Times New Roman"/>
          <w:color w:val="0E0E0E"/>
          <w:kern w:val="0"/>
          <w:lang w:eastAsia="en-GB"/>
          <w14:ligatures w14:val="none"/>
        </w:rPr>
        <w:t xml:space="preserve"> Mar. 2025].</w:t>
      </w:r>
    </w:p>
    <w:p w14:paraId="6800EB95" w14:textId="77777777" w:rsidR="00A97FB5" w:rsidRPr="008E5E92" w:rsidRDefault="00A97FB5" w:rsidP="00A97FB5">
      <w:pPr>
        <w:rPr>
          <w:rFonts w:ascii=".AppleSystemUIFont" w:eastAsia="Times New Roman" w:hAnsi=".AppleSystemUIFont" w:cs="Times New Roman"/>
          <w:color w:val="0E0E0E"/>
          <w:kern w:val="0"/>
          <w:lang w:eastAsia="en-GB"/>
          <w14:ligatures w14:val="none"/>
        </w:rPr>
      </w:pPr>
    </w:p>
    <w:p w14:paraId="065AAC5E" w14:textId="77777777" w:rsidR="00A97FB5" w:rsidRPr="008E5E92" w:rsidRDefault="00A97FB5" w:rsidP="00A97FB5">
      <w:pPr>
        <w:rPr>
          <w:rFonts w:ascii=".AppleSystemUIFont" w:eastAsia="Times New Roman" w:hAnsi=".AppleSystemUIFont" w:cs="Times New Roman"/>
          <w:color w:val="0E0E0E"/>
          <w:kern w:val="0"/>
          <w:lang w:eastAsia="en-GB"/>
          <w14:ligatures w14:val="none"/>
        </w:rPr>
      </w:pPr>
      <w:r w:rsidRPr="008E5E92">
        <w:rPr>
          <w:rFonts w:ascii=".AppleSystemUIFont" w:eastAsia="Times New Roman" w:hAnsi=".AppleSystemUIFont" w:cs="Times New Roman"/>
          <w:color w:val="0E0E0E"/>
          <w:kern w:val="0"/>
          <w:lang w:eastAsia="en-GB"/>
          <w14:ligatures w14:val="none"/>
        </w:rPr>
        <w:t xml:space="preserve">Linnea, E. (2013). </w:t>
      </w:r>
      <w:r w:rsidRPr="008E5E92">
        <w:rPr>
          <w:rFonts w:ascii=".AppleSystemUIFont" w:eastAsia="Times New Roman" w:hAnsi=".AppleSystemUIFont" w:cs="Times New Roman"/>
          <w:i/>
          <w:iCs/>
          <w:color w:val="0E0E0E"/>
          <w:kern w:val="0"/>
          <w:lang w:eastAsia="en-GB"/>
          <w14:ligatures w14:val="none"/>
        </w:rPr>
        <w:t>Word recognition in beginning literacy</w:t>
      </w:r>
      <w:r w:rsidRPr="008E5E92">
        <w:rPr>
          <w:rFonts w:ascii=".AppleSystemUIFont" w:eastAsia="Times New Roman" w:hAnsi=".AppleSystemUIFont" w:cs="Times New Roman"/>
          <w:color w:val="0E0E0E"/>
          <w:kern w:val="0"/>
          <w:lang w:eastAsia="en-GB"/>
          <w14:ligatures w14:val="none"/>
        </w:rPr>
        <w:t xml:space="preserve">. [Online] Available at: </w:t>
      </w:r>
      <w:hyperlink r:id="rId14" w:history="1">
        <w:r w:rsidRPr="008E5E92">
          <w:rPr>
            <w:rFonts w:ascii=".AppleSystemUIFont" w:eastAsia="Times New Roman" w:hAnsi=".AppleSystemUIFont" w:cs="Times New Roman"/>
            <w:color w:val="0000FF"/>
            <w:kern w:val="0"/>
            <w:u w:val="single"/>
            <w:lang w:eastAsia="en-GB"/>
            <w14:ligatures w14:val="none"/>
          </w:rPr>
          <w:t>file:///Users/alexjenkins24/Downloads/10.4324_9781410602718_previewpdf.pdf</w:t>
        </w:r>
      </w:hyperlink>
      <w:r w:rsidRPr="008E5E92">
        <w:rPr>
          <w:rFonts w:ascii=".AppleSystemUIFont" w:eastAsia="Times New Roman" w:hAnsi=".AppleSystemUIFont" w:cs="Times New Roman"/>
          <w:color w:val="0E0E0E"/>
          <w:kern w:val="0"/>
          <w:lang w:eastAsia="en-GB"/>
          <w14:ligatures w14:val="none"/>
        </w:rPr>
        <w:t xml:space="preserve"> [Accessed </w:t>
      </w:r>
      <w:r w:rsidRPr="00A97FB5">
        <w:rPr>
          <w:rFonts w:ascii=".AppleSystemUIFont" w:eastAsia="Times New Roman" w:hAnsi=".AppleSystemUIFont" w:cs="Times New Roman"/>
          <w:color w:val="0E0E0E"/>
          <w:kern w:val="0"/>
          <w:lang w:eastAsia="en-GB"/>
          <w14:ligatures w14:val="none"/>
        </w:rPr>
        <w:t>8th</w:t>
      </w:r>
      <w:r w:rsidRPr="008E5E92">
        <w:rPr>
          <w:rFonts w:ascii=".AppleSystemUIFont" w:eastAsia="Times New Roman" w:hAnsi=".AppleSystemUIFont" w:cs="Times New Roman"/>
          <w:color w:val="0E0E0E"/>
          <w:kern w:val="0"/>
          <w:lang w:eastAsia="en-GB"/>
          <w14:ligatures w14:val="none"/>
        </w:rPr>
        <w:t xml:space="preserve"> Mar. 2025].</w:t>
      </w:r>
    </w:p>
    <w:p w14:paraId="5F934194" w14:textId="77777777" w:rsidR="00A97FB5" w:rsidRPr="008E5E92" w:rsidRDefault="00A97FB5" w:rsidP="00A97FB5">
      <w:pPr>
        <w:rPr>
          <w:rFonts w:ascii=".AppleSystemUIFont" w:eastAsia="Times New Roman" w:hAnsi=".AppleSystemUIFont" w:cs="Times New Roman"/>
          <w:color w:val="0E0E0E"/>
          <w:kern w:val="0"/>
          <w:lang w:eastAsia="en-GB"/>
          <w14:ligatures w14:val="none"/>
        </w:rPr>
      </w:pPr>
    </w:p>
    <w:p w14:paraId="2F47A3C8" w14:textId="77777777" w:rsidR="00A97FB5" w:rsidRPr="008E5E92" w:rsidRDefault="00A97FB5" w:rsidP="00A97FB5">
      <w:pPr>
        <w:rPr>
          <w:rFonts w:ascii=".AppleSystemUIFont" w:eastAsia="Times New Roman" w:hAnsi=".AppleSystemUIFont" w:cs="Times New Roman"/>
          <w:color w:val="0E0E0E"/>
          <w:kern w:val="0"/>
          <w:lang w:eastAsia="en-GB"/>
          <w14:ligatures w14:val="none"/>
        </w:rPr>
      </w:pPr>
      <w:proofErr w:type="spellStart"/>
      <w:r w:rsidRPr="008E5E92">
        <w:rPr>
          <w:rFonts w:ascii=".AppleSystemUIFont" w:eastAsia="Times New Roman" w:hAnsi=".AppleSystemUIFont" w:cs="Times New Roman"/>
          <w:color w:val="0E0E0E"/>
          <w:kern w:val="0"/>
          <w:lang w:eastAsia="en-GB"/>
          <w14:ligatures w14:val="none"/>
        </w:rPr>
        <w:t>Stainthorp</w:t>
      </w:r>
      <w:proofErr w:type="spellEnd"/>
      <w:r w:rsidRPr="008E5E92">
        <w:rPr>
          <w:rFonts w:ascii=".AppleSystemUIFont" w:eastAsia="Times New Roman" w:hAnsi=".AppleSystemUIFont" w:cs="Times New Roman"/>
          <w:color w:val="0E0E0E"/>
          <w:kern w:val="0"/>
          <w:lang w:eastAsia="en-GB"/>
          <w14:ligatures w14:val="none"/>
        </w:rPr>
        <w:t xml:space="preserve">, R. (2020). </w:t>
      </w:r>
      <w:r w:rsidRPr="008E5E92">
        <w:rPr>
          <w:rFonts w:ascii=".AppleSystemUIFont" w:eastAsia="Times New Roman" w:hAnsi=".AppleSystemUIFont" w:cs="Times New Roman"/>
          <w:i/>
          <w:iCs/>
          <w:color w:val="0E0E0E"/>
          <w:kern w:val="0"/>
          <w:lang w:eastAsia="en-GB"/>
          <w14:ligatures w14:val="none"/>
        </w:rPr>
        <w:t>Phonics and England’s progress in international reading literacy studies (PIRLS)</w:t>
      </w:r>
      <w:r w:rsidRPr="008E5E92">
        <w:rPr>
          <w:rFonts w:ascii=".AppleSystemUIFont" w:eastAsia="Times New Roman" w:hAnsi=".AppleSystemUIFont" w:cs="Times New Roman"/>
          <w:color w:val="0E0E0E"/>
          <w:kern w:val="0"/>
          <w:lang w:eastAsia="en-GB"/>
          <w14:ligatures w14:val="none"/>
        </w:rPr>
        <w:t xml:space="preserve">. </w:t>
      </w:r>
      <w:r w:rsidRPr="008E5E92">
        <w:rPr>
          <w:rFonts w:ascii=".AppleSystemUIFont" w:eastAsia="Times New Roman" w:hAnsi=".AppleSystemUIFont" w:cs="Times New Roman"/>
          <w:i/>
          <w:iCs/>
          <w:color w:val="0E0E0E"/>
          <w:kern w:val="0"/>
          <w:lang w:eastAsia="en-GB"/>
          <w14:ligatures w14:val="none"/>
        </w:rPr>
        <w:t>Education and Developmental Psychology</w:t>
      </w:r>
      <w:r w:rsidRPr="008E5E92">
        <w:rPr>
          <w:rFonts w:ascii=".AppleSystemUIFont" w:eastAsia="Times New Roman" w:hAnsi=".AppleSystemUIFont" w:cs="Times New Roman"/>
          <w:color w:val="0E0E0E"/>
          <w:kern w:val="0"/>
          <w:lang w:eastAsia="en-GB"/>
          <w14:ligatures w14:val="none"/>
        </w:rPr>
        <w:t xml:space="preserve">, [Online] Available at: </w:t>
      </w:r>
      <w:hyperlink r:id="rId15" w:history="1">
        <w:r w:rsidRPr="008E5E92">
          <w:rPr>
            <w:rFonts w:ascii=".AppleSystemUIFont" w:eastAsia="Times New Roman" w:hAnsi=".AppleSystemUIFont" w:cs="Times New Roman"/>
            <w:color w:val="0000FF"/>
            <w:kern w:val="0"/>
            <w:u w:val="single"/>
            <w:lang w:eastAsia="en-GB"/>
            <w14:ligatures w14:val="none"/>
          </w:rPr>
          <w:t>https://doi.org/10.1017/edp.2020.14</w:t>
        </w:r>
      </w:hyperlink>
      <w:r w:rsidRPr="008E5E92">
        <w:rPr>
          <w:rFonts w:ascii=".AppleSystemUIFont" w:eastAsia="Times New Roman" w:hAnsi=".AppleSystemUIFont" w:cs="Times New Roman"/>
          <w:color w:val="0E0E0E"/>
          <w:kern w:val="0"/>
          <w:lang w:eastAsia="en-GB"/>
          <w14:ligatures w14:val="none"/>
        </w:rPr>
        <w:t xml:space="preserve"> [Accessed </w:t>
      </w:r>
      <w:r w:rsidRPr="00A97FB5">
        <w:rPr>
          <w:rFonts w:ascii=".AppleSystemUIFont" w:eastAsia="Times New Roman" w:hAnsi=".AppleSystemUIFont" w:cs="Times New Roman"/>
          <w:color w:val="0E0E0E"/>
          <w:kern w:val="0"/>
          <w:lang w:eastAsia="en-GB"/>
          <w14:ligatures w14:val="none"/>
        </w:rPr>
        <w:t>10th</w:t>
      </w:r>
      <w:r w:rsidRPr="008E5E92">
        <w:rPr>
          <w:rFonts w:ascii=".AppleSystemUIFont" w:eastAsia="Times New Roman" w:hAnsi=".AppleSystemUIFont" w:cs="Times New Roman"/>
          <w:color w:val="0E0E0E"/>
          <w:kern w:val="0"/>
          <w:lang w:eastAsia="en-GB"/>
          <w14:ligatures w14:val="none"/>
        </w:rPr>
        <w:t xml:space="preserve"> Mar. 2025].</w:t>
      </w:r>
    </w:p>
    <w:p w14:paraId="6A630167" w14:textId="77777777" w:rsidR="00A97FB5" w:rsidRPr="008E5E92" w:rsidRDefault="00A97FB5" w:rsidP="00A97FB5">
      <w:pPr>
        <w:rPr>
          <w:rFonts w:ascii=".AppleSystemUIFont" w:eastAsia="Times New Roman" w:hAnsi=".AppleSystemUIFont" w:cs="Times New Roman"/>
          <w:color w:val="0E0E0E"/>
          <w:kern w:val="0"/>
          <w:lang w:eastAsia="en-GB"/>
          <w14:ligatures w14:val="none"/>
        </w:rPr>
      </w:pPr>
    </w:p>
    <w:p w14:paraId="7339ACC6" w14:textId="77777777" w:rsidR="00A97FB5" w:rsidRPr="008E5E92" w:rsidRDefault="00A97FB5" w:rsidP="00A97FB5">
      <w:pPr>
        <w:rPr>
          <w:rFonts w:ascii=".AppleSystemUIFont" w:eastAsia="Times New Roman" w:hAnsi=".AppleSystemUIFont" w:cs="Times New Roman"/>
          <w:color w:val="0E0E0E"/>
          <w:kern w:val="0"/>
          <w:lang w:eastAsia="en-GB"/>
          <w14:ligatures w14:val="none"/>
        </w:rPr>
      </w:pPr>
      <w:r w:rsidRPr="008E5E92">
        <w:rPr>
          <w:rFonts w:ascii=".AppleSystemUIFont" w:eastAsia="Times New Roman" w:hAnsi=".AppleSystemUIFont" w:cs="Times New Roman"/>
          <w:color w:val="0E0E0E"/>
          <w:kern w:val="0"/>
          <w:lang w:eastAsia="en-GB"/>
          <w14:ligatures w14:val="none"/>
        </w:rPr>
        <w:t xml:space="preserve">Welsh Government (2019). </w:t>
      </w:r>
      <w:r w:rsidRPr="008E5E92">
        <w:rPr>
          <w:rFonts w:ascii=".AppleSystemUIFont" w:eastAsia="Times New Roman" w:hAnsi=".AppleSystemUIFont" w:cs="Times New Roman"/>
          <w:i/>
          <w:iCs/>
          <w:color w:val="0E0E0E"/>
          <w:kern w:val="0"/>
          <w:lang w:eastAsia="en-GB"/>
          <w14:ligatures w14:val="none"/>
        </w:rPr>
        <w:t>Curriculum for Wales: Languages, Literacy, and Communication - Descriptions of Learning</w:t>
      </w:r>
      <w:r w:rsidRPr="008E5E92">
        <w:rPr>
          <w:rFonts w:ascii=".AppleSystemUIFont" w:eastAsia="Times New Roman" w:hAnsi=".AppleSystemUIFont" w:cs="Times New Roman"/>
          <w:color w:val="0E0E0E"/>
          <w:kern w:val="0"/>
          <w:lang w:eastAsia="en-GB"/>
          <w14:ligatures w14:val="none"/>
        </w:rPr>
        <w:t xml:space="preserve">. [Online] Available at: </w:t>
      </w:r>
      <w:hyperlink r:id="rId16" w:history="1">
        <w:r w:rsidRPr="008E5E92">
          <w:rPr>
            <w:rFonts w:ascii=".AppleSystemUIFont" w:eastAsia="Times New Roman" w:hAnsi=".AppleSystemUIFont" w:cs="Times New Roman"/>
            <w:color w:val="0000FF"/>
            <w:kern w:val="0"/>
            <w:u w:val="single"/>
            <w:lang w:eastAsia="en-GB"/>
            <w14:ligatures w14:val="none"/>
          </w:rPr>
          <w:t>https://hwb.gov.wales/curriculum-for-wales/languages-literacy-and-communication/descriptions-of-learning/</w:t>
        </w:r>
      </w:hyperlink>
      <w:r w:rsidRPr="008E5E92">
        <w:rPr>
          <w:rFonts w:ascii=".AppleSystemUIFont" w:eastAsia="Times New Roman" w:hAnsi=".AppleSystemUIFont" w:cs="Times New Roman"/>
          <w:color w:val="0E0E0E"/>
          <w:kern w:val="0"/>
          <w:lang w:eastAsia="en-GB"/>
          <w14:ligatures w14:val="none"/>
        </w:rPr>
        <w:t xml:space="preserve"> [Accessed </w:t>
      </w:r>
      <w:r w:rsidRPr="00A97FB5">
        <w:rPr>
          <w:rFonts w:ascii=".AppleSystemUIFont" w:eastAsia="Times New Roman" w:hAnsi=".AppleSystemUIFont" w:cs="Times New Roman"/>
          <w:color w:val="0E0E0E"/>
          <w:kern w:val="0"/>
          <w:lang w:eastAsia="en-GB"/>
          <w14:ligatures w14:val="none"/>
        </w:rPr>
        <w:t>11th</w:t>
      </w:r>
      <w:r w:rsidRPr="008E5E92">
        <w:rPr>
          <w:rFonts w:ascii=".AppleSystemUIFont" w:eastAsia="Times New Roman" w:hAnsi=".AppleSystemUIFont" w:cs="Times New Roman"/>
          <w:color w:val="0E0E0E"/>
          <w:kern w:val="0"/>
          <w:lang w:eastAsia="en-GB"/>
          <w14:ligatures w14:val="none"/>
        </w:rPr>
        <w:t xml:space="preserve"> Mar. 2025].</w:t>
      </w:r>
    </w:p>
    <w:p w14:paraId="06A61867" w14:textId="77777777" w:rsidR="00A97FB5" w:rsidRPr="008E5E92" w:rsidRDefault="00A97FB5" w:rsidP="00A97FB5">
      <w:pPr>
        <w:rPr>
          <w:rFonts w:ascii=".AppleSystemUIFont" w:eastAsia="Times New Roman" w:hAnsi=".AppleSystemUIFont" w:cs="Times New Roman"/>
          <w:color w:val="0E0E0E"/>
          <w:kern w:val="0"/>
          <w:lang w:eastAsia="en-GB"/>
          <w14:ligatures w14:val="none"/>
        </w:rPr>
      </w:pPr>
    </w:p>
    <w:p w14:paraId="2D02CD42" w14:textId="77777777" w:rsidR="00A97FB5" w:rsidRPr="008E5E92" w:rsidRDefault="00A97FB5" w:rsidP="00A97FB5">
      <w:pPr>
        <w:rPr>
          <w:rFonts w:ascii=".AppleSystemUIFont" w:eastAsia="Times New Roman" w:hAnsi=".AppleSystemUIFont" w:cs="Times New Roman"/>
          <w:color w:val="0E0E0E"/>
          <w:kern w:val="0"/>
          <w:lang w:eastAsia="en-GB"/>
          <w14:ligatures w14:val="none"/>
        </w:rPr>
      </w:pPr>
      <w:r w:rsidRPr="008E5E92">
        <w:rPr>
          <w:rFonts w:ascii=".AppleSystemUIFont" w:eastAsia="Times New Roman" w:hAnsi=".AppleSystemUIFont" w:cs="Times New Roman"/>
          <w:color w:val="0E0E0E"/>
          <w:kern w:val="0"/>
          <w:lang w:eastAsia="en-GB"/>
          <w14:ligatures w14:val="none"/>
        </w:rPr>
        <w:t xml:space="preserve">Welsh Government (2019). </w:t>
      </w:r>
      <w:r w:rsidRPr="008E5E92">
        <w:rPr>
          <w:rFonts w:ascii=".AppleSystemUIFont" w:eastAsia="Times New Roman" w:hAnsi=".AppleSystemUIFont" w:cs="Times New Roman"/>
          <w:i/>
          <w:iCs/>
          <w:color w:val="0E0E0E"/>
          <w:kern w:val="0"/>
          <w:lang w:eastAsia="en-GB"/>
          <w14:ligatures w14:val="none"/>
        </w:rPr>
        <w:t>Welsh Index of Multiple Deprivation 2019 (WIMD)</w:t>
      </w:r>
      <w:r w:rsidRPr="008E5E92">
        <w:rPr>
          <w:rFonts w:ascii=".AppleSystemUIFont" w:eastAsia="Times New Roman" w:hAnsi=".AppleSystemUIFont" w:cs="Times New Roman"/>
          <w:color w:val="0E0E0E"/>
          <w:kern w:val="0"/>
          <w:lang w:eastAsia="en-GB"/>
          <w14:ligatures w14:val="none"/>
        </w:rPr>
        <w:t xml:space="preserve">. [Online] Available at: </w:t>
      </w:r>
      <w:hyperlink r:id="rId17" w:history="1">
        <w:r w:rsidRPr="008E5E92">
          <w:rPr>
            <w:rFonts w:ascii=".AppleSystemUIFont" w:eastAsia="Times New Roman" w:hAnsi=".AppleSystemUIFont" w:cs="Times New Roman"/>
            <w:color w:val="0000FF"/>
            <w:kern w:val="0"/>
            <w:u w:val="single"/>
            <w:lang w:eastAsia="en-GB"/>
            <w14:ligatures w14:val="none"/>
          </w:rPr>
          <w:t>https://www.swansea.gov.uk/wimd2019</w:t>
        </w:r>
      </w:hyperlink>
      <w:r w:rsidRPr="008E5E92">
        <w:rPr>
          <w:rFonts w:ascii=".AppleSystemUIFont" w:eastAsia="Times New Roman" w:hAnsi=".AppleSystemUIFont" w:cs="Times New Roman"/>
          <w:color w:val="0E0E0E"/>
          <w:kern w:val="0"/>
          <w:lang w:eastAsia="en-GB"/>
          <w14:ligatures w14:val="none"/>
        </w:rPr>
        <w:t xml:space="preserve"> [Accessed </w:t>
      </w:r>
      <w:r w:rsidRPr="00A97FB5">
        <w:rPr>
          <w:rFonts w:ascii=".AppleSystemUIFont" w:eastAsia="Times New Roman" w:hAnsi=".AppleSystemUIFont" w:cs="Times New Roman"/>
          <w:color w:val="0E0E0E"/>
          <w:kern w:val="0"/>
          <w:lang w:eastAsia="en-GB"/>
          <w14:ligatures w14:val="none"/>
        </w:rPr>
        <w:t>16th</w:t>
      </w:r>
      <w:r w:rsidRPr="008E5E92">
        <w:rPr>
          <w:rFonts w:ascii=".AppleSystemUIFont" w:eastAsia="Times New Roman" w:hAnsi=".AppleSystemUIFont" w:cs="Times New Roman"/>
          <w:color w:val="0E0E0E"/>
          <w:kern w:val="0"/>
          <w:lang w:eastAsia="en-GB"/>
          <w14:ligatures w14:val="none"/>
        </w:rPr>
        <w:t xml:space="preserve"> Mar. 2025].</w:t>
      </w:r>
    </w:p>
    <w:p w14:paraId="3BBC674E" w14:textId="77777777" w:rsidR="00A97FB5" w:rsidRPr="00A97FB5" w:rsidRDefault="00A97FB5" w:rsidP="0000375B"/>
    <w:p w14:paraId="5D1288CF" w14:textId="1EBA0EE8" w:rsidR="0000375B" w:rsidRDefault="00A97FB5" w:rsidP="0000375B">
      <w:pPr>
        <w:rPr>
          <w:u w:val="single"/>
        </w:rPr>
      </w:pPr>
      <w:r w:rsidRPr="00A97FB5">
        <w:rPr>
          <w:u w:val="single"/>
        </w:rPr>
        <w:t xml:space="preserve">Appendix </w:t>
      </w:r>
    </w:p>
    <w:p w14:paraId="797F4EFA" w14:textId="7442F734" w:rsidR="00A97FB5" w:rsidRPr="00A97FB5" w:rsidRDefault="00A97FB5" w:rsidP="0000375B">
      <w:pPr>
        <w:rPr>
          <w:u w:val="single"/>
        </w:rPr>
      </w:pPr>
      <w:r w:rsidRPr="008A63DD">
        <w:rPr>
          <w:noProof/>
          <w:u w:val="single"/>
        </w:rPr>
        <w:drawing>
          <wp:anchor distT="0" distB="0" distL="114300" distR="114300" simplePos="0" relativeHeight="251659264" behindDoc="0" locked="0" layoutInCell="1" allowOverlap="1" wp14:anchorId="48127755" wp14:editId="0778D1DF">
            <wp:simplePos x="0" y="0"/>
            <wp:positionH relativeFrom="column">
              <wp:posOffset>0</wp:posOffset>
            </wp:positionH>
            <wp:positionV relativeFrom="paragraph">
              <wp:posOffset>0</wp:posOffset>
            </wp:positionV>
            <wp:extent cx="5731510" cy="4001135"/>
            <wp:effectExtent l="0" t="0" r="0" b="0"/>
            <wp:wrapNone/>
            <wp:docPr id="1846848816" name="Picture 1" descr="Appendix A: Example of transition POPAT game.">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848816" name="Picture 1" descr="Appendix A: Example of transition POPAT game.">
                      <a:extLst>
                        <a:ext uri="{C183D7F6-B498-43B3-948B-1728B52AA6E4}">
                          <adec:decorative xmlns:adec="http://schemas.microsoft.com/office/drawing/2017/decorative" val="0"/>
                        </a:ext>
                      </a:extLst>
                    </pic:cNvPr>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001135"/>
                    </a:xfrm>
                    <a:prstGeom prst="rect">
                      <a:avLst/>
                    </a:prstGeom>
                  </pic:spPr>
                </pic:pic>
              </a:graphicData>
            </a:graphic>
            <wp14:sizeRelH relativeFrom="page">
              <wp14:pctWidth>0</wp14:pctWidth>
            </wp14:sizeRelH>
            <wp14:sizeRelV relativeFrom="page">
              <wp14:pctHeight>0</wp14:pctHeight>
            </wp14:sizeRelV>
          </wp:anchor>
        </w:drawing>
      </w:r>
    </w:p>
    <w:p w14:paraId="3729DB03" w14:textId="77777777" w:rsidR="0000375B" w:rsidRPr="0000375B" w:rsidRDefault="0000375B" w:rsidP="0000375B"/>
    <w:p w14:paraId="00FCD18B" w14:textId="77777777" w:rsidR="000C541C" w:rsidRDefault="000C541C" w:rsidP="00DD5969">
      <w:pPr>
        <w:rPr>
          <w:sz w:val="16"/>
          <w:szCs w:val="16"/>
        </w:rPr>
      </w:pPr>
    </w:p>
    <w:p w14:paraId="6EA9A853" w14:textId="77777777" w:rsidR="0000375B" w:rsidRDefault="0000375B" w:rsidP="00DD5969">
      <w:pPr>
        <w:rPr>
          <w:sz w:val="16"/>
          <w:szCs w:val="16"/>
        </w:rPr>
      </w:pPr>
    </w:p>
    <w:p w14:paraId="32F37250" w14:textId="31882B8A" w:rsidR="0000375B" w:rsidRPr="00B103B9" w:rsidRDefault="00A97FB5" w:rsidP="00DD5969">
      <w:pPr>
        <w:rPr>
          <w:sz w:val="16"/>
          <w:szCs w:val="16"/>
        </w:rPr>
      </w:pPr>
      <w:r>
        <w:rPr>
          <w:noProof/>
          <w:sz w:val="16"/>
          <w:szCs w:val="16"/>
        </w:rPr>
        <w:drawing>
          <wp:anchor distT="0" distB="0" distL="114300" distR="114300" simplePos="0" relativeHeight="251660288" behindDoc="0" locked="0" layoutInCell="1" allowOverlap="1" wp14:anchorId="4FFB0E8C" wp14:editId="01ED5AC2">
            <wp:simplePos x="0" y="0"/>
            <wp:positionH relativeFrom="column">
              <wp:posOffset>0</wp:posOffset>
            </wp:positionH>
            <wp:positionV relativeFrom="paragraph">
              <wp:posOffset>2875422</wp:posOffset>
            </wp:positionV>
            <wp:extent cx="5731510" cy="4202430"/>
            <wp:effectExtent l="0" t="0" r="0" b="1270"/>
            <wp:wrapNone/>
            <wp:docPr id="2093108960" name="Picture 2" descr="A paper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108960" name="Picture 2" descr="A paper with text and images&#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202430"/>
                    </a:xfrm>
                    <a:prstGeom prst="rect">
                      <a:avLst/>
                    </a:prstGeom>
                  </pic:spPr>
                </pic:pic>
              </a:graphicData>
            </a:graphic>
            <wp14:sizeRelH relativeFrom="page">
              <wp14:pctWidth>0</wp14:pctWidth>
            </wp14:sizeRelH>
            <wp14:sizeRelV relativeFrom="page">
              <wp14:pctHeight>0</wp14:pctHeight>
            </wp14:sizeRelV>
          </wp:anchor>
        </w:drawing>
      </w:r>
    </w:p>
    <w:sectPr w:rsidR="0000375B"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61BBC"/>
    <w:rsid w:val="00063ADC"/>
    <w:rsid w:val="000A2E17"/>
    <w:rsid w:val="000A470F"/>
    <w:rsid w:val="000C144A"/>
    <w:rsid w:val="000C541C"/>
    <w:rsid w:val="000C68CB"/>
    <w:rsid w:val="000D5B34"/>
    <w:rsid w:val="0010406A"/>
    <w:rsid w:val="001118FB"/>
    <w:rsid w:val="00115538"/>
    <w:rsid w:val="00135DD1"/>
    <w:rsid w:val="001819DF"/>
    <w:rsid w:val="001B086C"/>
    <w:rsid w:val="001C6E70"/>
    <w:rsid w:val="00262DC1"/>
    <w:rsid w:val="002C05B1"/>
    <w:rsid w:val="002F243A"/>
    <w:rsid w:val="00301906"/>
    <w:rsid w:val="00302BB1"/>
    <w:rsid w:val="003341DF"/>
    <w:rsid w:val="00347EA1"/>
    <w:rsid w:val="00382546"/>
    <w:rsid w:val="003A709B"/>
    <w:rsid w:val="003D223A"/>
    <w:rsid w:val="00417AB6"/>
    <w:rsid w:val="004B09BF"/>
    <w:rsid w:val="004D474C"/>
    <w:rsid w:val="00536CFB"/>
    <w:rsid w:val="00543F5E"/>
    <w:rsid w:val="00584970"/>
    <w:rsid w:val="005B783A"/>
    <w:rsid w:val="005F42D0"/>
    <w:rsid w:val="005F7C42"/>
    <w:rsid w:val="0062310A"/>
    <w:rsid w:val="00664B16"/>
    <w:rsid w:val="00672A0F"/>
    <w:rsid w:val="006B52C3"/>
    <w:rsid w:val="007203C3"/>
    <w:rsid w:val="007352C0"/>
    <w:rsid w:val="00743752"/>
    <w:rsid w:val="007B3E76"/>
    <w:rsid w:val="007D3AE1"/>
    <w:rsid w:val="007E01E0"/>
    <w:rsid w:val="00803155"/>
    <w:rsid w:val="00840BEE"/>
    <w:rsid w:val="00851EDB"/>
    <w:rsid w:val="008F1086"/>
    <w:rsid w:val="009060A0"/>
    <w:rsid w:val="0091355A"/>
    <w:rsid w:val="00917008"/>
    <w:rsid w:val="00935B8D"/>
    <w:rsid w:val="009B164A"/>
    <w:rsid w:val="00A23D6E"/>
    <w:rsid w:val="00A97FB5"/>
    <w:rsid w:val="00AD7313"/>
    <w:rsid w:val="00AE2AA9"/>
    <w:rsid w:val="00AE3307"/>
    <w:rsid w:val="00B028A8"/>
    <w:rsid w:val="00B103B9"/>
    <w:rsid w:val="00B51B61"/>
    <w:rsid w:val="00B724BB"/>
    <w:rsid w:val="00BE2A35"/>
    <w:rsid w:val="00BE3554"/>
    <w:rsid w:val="00C129B8"/>
    <w:rsid w:val="00C24461"/>
    <w:rsid w:val="00C2550A"/>
    <w:rsid w:val="00C4699D"/>
    <w:rsid w:val="00CF32AC"/>
    <w:rsid w:val="00D24ADF"/>
    <w:rsid w:val="00D26517"/>
    <w:rsid w:val="00DC55F3"/>
    <w:rsid w:val="00DD5969"/>
    <w:rsid w:val="00E10797"/>
    <w:rsid w:val="00E243A8"/>
    <w:rsid w:val="00E6747C"/>
    <w:rsid w:val="00E7391D"/>
    <w:rsid w:val="00EA0B9A"/>
    <w:rsid w:val="00EA15D1"/>
    <w:rsid w:val="00EA6220"/>
    <w:rsid w:val="00EC1771"/>
    <w:rsid w:val="00F808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a.ioe.ac.uk/id/eprint/5551/2/report.pdf" TargetMode="External"/><Relationship Id="rId13" Type="http://schemas.openxmlformats.org/officeDocument/2006/relationships/hyperlink" Target="https://ebookppsunp.wordpress.com/wp-content/uploads/2016/06/alex_kozulin_boris_gindis_vladimir_s-_ageyev_suzanne_m-_miller_vygotskys_educational_theory_in_cultural_context_learning_in_doing_social_cognitive_and_computational_perspectives__200.pdf" TargetMode="External"/><Relationship Id="rId18" Type="http://schemas.openxmlformats.org/officeDocument/2006/relationships/image" Target="media/image2.pn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cardiffeducationservices.co.uk/Event/193972" TargetMode="External"/><Relationship Id="rId12" Type="http://schemas.openxmlformats.org/officeDocument/2006/relationships/hyperlink" Target="https://ila.onlinelibrary.wiley.com/doi/pdf/10.1002/rrq.379?casa_token=abIM5vdwJvQAAAAA:li5IDlgOELVSC7-9_ZsdDK_qlpImFYE_SDEwxOPib4VR8P8WvfaUZjX3f_2-ANXzA18NUqoZdzdD" TargetMode="External"/><Relationship Id="rId17" Type="http://schemas.openxmlformats.org/officeDocument/2006/relationships/hyperlink" Target="https://www.swansea.gov.uk/wimd2019" TargetMode="External"/><Relationship Id="rId2" Type="http://schemas.openxmlformats.org/officeDocument/2006/relationships/settings" Target="settings.xml"/><Relationship Id="rId16" Type="http://schemas.openxmlformats.org/officeDocument/2006/relationships/hyperlink" Target="https://hwb.gov.wales/curriculum-for-wales/languages-literacy-and-communication/descriptions-of-learning/"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bera-journals.onlinelibrary.wiley.com/doi/full/10.1002/rev3.3432" TargetMode="External"/><Relationship Id="rId11" Type="http://schemas.openxmlformats.org/officeDocument/2006/relationships/hyperlink" Target="https://talipgonulal.wordpress.com/wp-content/uploads/2018/02/gonulal-loewen-2018.pdf" TargetMode="External"/><Relationship Id="rId5" Type="http://schemas.openxmlformats.org/officeDocument/2006/relationships/hyperlink" Target="https://www.bera.ac.uk/publication/ethical-guidelines-for-educational-research-2018-online" TargetMode="External"/><Relationship Id="rId15" Type="http://schemas.openxmlformats.org/officeDocument/2006/relationships/hyperlink" Target="https://doi.org/10.1017/edp.2020.14" TargetMode="External"/><Relationship Id="rId10" Type="http://schemas.openxmlformats.org/officeDocument/2006/relationships/hyperlink" Target="https://www.readingrockets.org/topics/about-reading/articles/simple-view-reading" TargetMode="External"/><Relationship Id="rId19" Type="http://schemas.openxmlformats.org/officeDocument/2006/relationships/image" Target="media/image3.png"/><Relationship Id="rId4" Type="http://schemas.openxmlformats.org/officeDocument/2006/relationships/image" Target="media/image1.png"/><Relationship Id="rId9" Type="http://schemas.openxmlformats.org/officeDocument/2006/relationships/hyperlink" Target="https://educationendowmentfoundation.org.uk/education-evidence/teaching-learning-toolkit/phonics" TargetMode="External"/><Relationship Id="rId14" Type="http://schemas.openxmlformats.org/officeDocument/2006/relationships/hyperlink" Target="file:///Users/alexjenkins24/Downloads/10.4324_9781410602718_previewpdf.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11</Pages>
  <Words>3472</Words>
  <Characters>19791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Alex Jenkins (2205212)</cp:lastModifiedBy>
  <cp:revision>3</cp:revision>
  <dcterms:created xsi:type="dcterms:W3CDTF">2025-03-14T16:47:00Z</dcterms:created>
  <dcterms:modified xsi:type="dcterms:W3CDTF">2025-03-14T17:03:00Z</dcterms:modified>
</cp:coreProperties>
</file>