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9BE441" w14:textId="77777777" w:rsidR="00C66903" w:rsidRDefault="00C66903" w:rsidP="0021060C">
      <w:pPr>
        <w:rPr>
          <w:rStyle w:val="Hyperlink"/>
          <w:color w:val="000000" w:themeColor="background1"/>
          <w:u w:val="none"/>
        </w:rPr>
      </w:pPr>
    </w:p>
    <w:p w14:paraId="41908407" w14:textId="77777777" w:rsidR="008E5DE6" w:rsidRDefault="008E5DE6" w:rsidP="0021060C">
      <w:pPr>
        <w:rPr>
          <w:rStyle w:val="Hyperlink"/>
          <w:color w:val="000000" w:themeColor="background1"/>
          <w:u w:val="none"/>
        </w:rPr>
      </w:pPr>
    </w:p>
    <w:p w14:paraId="6025E864" w14:textId="77777777" w:rsidR="008E5DE6" w:rsidRPr="008E5DE6" w:rsidRDefault="008E5DE6" w:rsidP="008E5DE6">
      <w:pPr>
        <w:jc w:val="center"/>
        <w:rPr>
          <w:rStyle w:val="Hyperlink"/>
          <w:rFonts w:ascii="Calibri" w:hAnsi="Calibri" w:cs="Calibri"/>
          <w:color w:val="000000" w:themeColor="background1"/>
          <w:u w:val="none"/>
        </w:rPr>
      </w:pPr>
    </w:p>
    <w:p w14:paraId="29513B17" w14:textId="77777777" w:rsidR="008E5DE6" w:rsidRPr="008E5DE6" w:rsidRDefault="008E5DE6" w:rsidP="008E5DE6">
      <w:pPr>
        <w:jc w:val="center"/>
        <w:rPr>
          <w:rStyle w:val="Hyperlink"/>
          <w:rFonts w:ascii="Calibri" w:hAnsi="Calibri" w:cs="Calibri"/>
          <w:color w:val="000000" w:themeColor="background1"/>
          <w:u w:val="none"/>
        </w:rPr>
      </w:pPr>
    </w:p>
    <w:p w14:paraId="2C54B760" w14:textId="77777777" w:rsidR="008E5DE6" w:rsidRPr="008E5DE6" w:rsidRDefault="008E5DE6" w:rsidP="008E5DE6">
      <w:pPr>
        <w:jc w:val="center"/>
        <w:rPr>
          <w:rStyle w:val="Hyperlink"/>
          <w:rFonts w:ascii="Calibri" w:hAnsi="Calibri" w:cs="Calibri"/>
          <w:color w:val="000000" w:themeColor="background1"/>
          <w:u w:val="none"/>
        </w:rPr>
      </w:pPr>
    </w:p>
    <w:p w14:paraId="490BA56E" w14:textId="77777777" w:rsidR="008E5DE6" w:rsidRPr="008E5DE6" w:rsidRDefault="008E5DE6" w:rsidP="008E5DE6">
      <w:pPr>
        <w:jc w:val="center"/>
        <w:rPr>
          <w:rStyle w:val="Hyperlink"/>
          <w:rFonts w:ascii="Calibri" w:hAnsi="Calibri" w:cs="Calibri"/>
          <w:color w:val="000000" w:themeColor="background1"/>
          <w:u w:val="none"/>
        </w:rPr>
      </w:pPr>
    </w:p>
    <w:p w14:paraId="5ED658B5" w14:textId="77777777" w:rsidR="008E5DE6" w:rsidRPr="008E5DE6" w:rsidRDefault="008E5DE6" w:rsidP="008E5DE6">
      <w:pPr>
        <w:jc w:val="center"/>
        <w:rPr>
          <w:rStyle w:val="Hyperlink"/>
          <w:rFonts w:ascii="Calibri" w:hAnsi="Calibri" w:cs="Calibri"/>
          <w:color w:val="000000" w:themeColor="background1"/>
          <w:u w:val="none"/>
        </w:rPr>
      </w:pPr>
    </w:p>
    <w:p w14:paraId="6015F93C" w14:textId="77777777" w:rsidR="008E5DE6" w:rsidRPr="008E5DE6" w:rsidRDefault="008E5DE6" w:rsidP="008E5DE6">
      <w:pPr>
        <w:jc w:val="center"/>
        <w:rPr>
          <w:rStyle w:val="Hyperlink"/>
          <w:rFonts w:ascii="Calibri" w:hAnsi="Calibri" w:cs="Calibri"/>
          <w:color w:val="000000" w:themeColor="background1"/>
          <w:u w:val="none"/>
        </w:rPr>
      </w:pPr>
    </w:p>
    <w:p w14:paraId="460758B3" w14:textId="1318BF11" w:rsidR="008E5DE6" w:rsidRPr="00855DC1" w:rsidRDefault="008E5DE6" w:rsidP="008E5DE6">
      <w:pPr>
        <w:jc w:val="center"/>
        <w:rPr>
          <w:rStyle w:val="Hyperlink"/>
          <w:rFonts w:ascii="Calibri" w:hAnsi="Calibri" w:cs="Calibri"/>
          <w:b/>
          <w:bCs/>
          <w:color w:val="000000" w:themeColor="background1"/>
          <w:sz w:val="28"/>
          <w:szCs w:val="28"/>
          <w:u w:val="none"/>
        </w:rPr>
      </w:pPr>
      <w:r w:rsidRPr="00855DC1">
        <w:rPr>
          <w:rStyle w:val="Hyperlink"/>
          <w:rFonts w:ascii="Calibri" w:hAnsi="Calibri" w:cs="Calibri"/>
          <w:b/>
          <w:bCs/>
          <w:color w:val="000000" w:themeColor="background1"/>
          <w:sz w:val="28"/>
          <w:szCs w:val="28"/>
          <w:u w:val="none"/>
        </w:rPr>
        <w:t>Project Planning for Construction (ACBA5001)</w:t>
      </w:r>
      <w:r w:rsidR="003D2DF2">
        <w:rPr>
          <w:rStyle w:val="Hyperlink"/>
          <w:rFonts w:ascii="Calibri" w:hAnsi="Calibri" w:cs="Calibri"/>
          <w:b/>
          <w:bCs/>
          <w:color w:val="000000" w:themeColor="background1"/>
          <w:sz w:val="28"/>
          <w:szCs w:val="28"/>
          <w:u w:val="none"/>
        </w:rPr>
        <w:t xml:space="preserve"> – Tai Tarian Project</w:t>
      </w:r>
    </w:p>
    <w:p w14:paraId="200BF032" w14:textId="77777777" w:rsidR="004D2851" w:rsidRPr="004D2851" w:rsidRDefault="004D2851" w:rsidP="008E5DE6">
      <w:pPr>
        <w:jc w:val="center"/>
        <w:rPr>
          <w:rStyle w:val="Hyperlink"/>
          <w:rFonts w:ascii="Calibri" w:hAnsi="Calibri" w:cs="Calibri"/>
          <w:color w:val="000000" w:themeColor="background1"/>
          <w:sz w:val="22"/>
          <w:szCs w:val="22"/>
          <w:u w:val="none"/>
        </w:rPr>
      </w:pPr>
    </w:p>
    <w:p w14:paraId="22E2A611" w14:textId="25AE053E" w:rsidR="008E5DE6" w:rsidRPr="00C235F4" w:rsidRDefault="008E5DE6" w:rsidP="008E5DE6">
      <w:pPr>
        <w:jc w:val="center"/>
        <w:rPr>
          <w:rStyle w:val="Hyperlink"/>
          <w:rFonts w:ascii="Calibri" w:hAnsi="Calibri" w:cs="Calibri"/>
          <w:color w:val="000000" w:themeColor="background1"/>
          <w:sz w:val="24"/>
          <w:szCs w:val="24"/>
          <w:u w:val="none"/>
        </w:rPr>
      </w:pPr>
      <w:r w:rsidRPr="00C235F4">
        <w:rPr>
          <w:rStyle w:val="Hyperlink"/>
          <w:rFonts w:ascii="Calibri" w:hAnsi="Calibri" w:cs="Calibri"/>
          <w:color w:val="000000" w:themeColor="background1"/>
          <w:sz w:val="24"/>
          <w:szCs w:val="24"/>
          <w:u w:val="none"/>
        </w:rPr>
        <w:t>Ellis Moore (1811157)</w:t>
      </w:r>
    </w:p>
    <w:p w14:paraId="6C09A840" w14:textId="77777777" w:rsidR="00342BBE" w:rsidRDefault="00342BBE" w:rsidP="008E5DE6">
      <w:pPr>
        <w:jc w:val="center"/>
        <w:rPr>
          <w:rStyle w:val="Hyperlink"/>
          <w:rFonts w:ascii="Calibri" w:hAnsi="Calibri" w:cs="Calibri"/>
          <w:color w:val="000000" w:themeColor="background1"/>
          <w:u w:val="none"/>
        </w:rPr>
      </w:pPr>
    </w:p>
    <w:p w14:paraId="4988836E" w14:textId="77777777" w:rsidR="00342BBE" w:rsidRDefault="00342BBE" w:rsidP="008E5DE6">
      <w:pPr>
        <w:jc w:val="center"/>
        <w:rPr>
          <w:rStyle w:val="Hyperlink"/>
          <w:rFonts w:ascii="Calibri" w:hAnsi="Calibri" w:cs="Calibri"/>
          <w:color w:val="000000" w:themeColor="background1"/>
          <w:u w:val="none"/>
        </w:rPr>
      </w:pPr>
    </w:p>
    <w:p w14:paraId="1526E742" w14:textId="77777777" w:rsidR="00342BBE" w:rsidRDefault="00342BBE" w:rsidP="008E5DE6">
      <w:pPr>
        <w:jc w:val="center"/>
        <w:rPr>
          <w:rStyle w:val="Hyperlink"/>
          <w:rFonts w:ascii="Calibri" w:hAnsi="Calibri" w:cs="Calibri"/>
          <w:color w:val="000000" w:themeColor="background1"/>
          <w:u w:val="none"/>
        </w:rPr>
      </w:pPr>
    </w:p>
    <w:p w14:paraId="10828FB8" w14:textId="77777777" w:rsidR="00342BBE" w:rsidRDefault="00342BBE" w:rsidP="008E5DE6">
      <w:pPr>
        <w:jc w:val="center"/>
        <w:rPr>
          <w:rStyle w:val="Hyperlink"/>
          <w:rFonts w:ascii="Calibri" w:hAnsi="Calibri" w:cs="Calibri"/>
          <w:color w:val="000000" w:themeColor="background1"/>
          <w:u w:val="none"/>
        </w:rPr>
      </w:pPr>
    </w:p>
    <w:p w14:paraId="7BD036EB" w14:textId="77777777" w:rsidR="00342BBE" w:rsidRDefault="00342BBE" w:rsidP="008E5DE6">
      <w:pPr>
        <w:jc w:val="center"/>
        <w:rPr>
          <w:rStyle w:val="Hyperlink"/>
          <w:rFonts w:ascii="Calibri" w:hAnsi="Calibri" w:cs="Calibri"/>
          <w:color w:val="000000" w:themeColor="background1"/>
          <w:u w:val="none"/>
        </w:rPr>
      </w:pPr>
    </w:p>
    <w:p w14:paraId="7DD7D499" w14:textId="77777777" w:rsidR="00342BBE" w:rsidRDefault="00342BBE" w:rsidP="008E5DE6">
      <w:pPr>
        <w:jc w:val="center"/>
        <w:rPr>
          <w:rStyle w:val="Hyperlink"/>
          <w:rFonts w:ascii="Calibri" w:hAnsi="Calibri" w:cs="Calibri"/>
          <w:color w:val="000000" w:themeColor="background1"/>
          <w:u w:val="none"/>
        </w:rPr>
      </w:pPr>
    </w:p>
    <w:p w14:paraId="5C03DBE7" w14:textId="77777777" w:rsidR="00342BBE" w:rsidRDefault="00342BBE" w:rsidP="008E5DE6">
      <w:pPr>
        <w:jc w:val="center"/>
        <w:rPr>
          <w:rStyle w:val="Hyperlink"/>
          <w:rFonts w:ascii="Calibri" w:hAnsi="Calibri" w:cs="Calibri"/>
          <w:color w:val="000000" w:themeColor="background1"/>
          <w:u w:val="none"/>
        </w:rPr>
      </w:pPr>
    </w:p>
    <w:p w14:paraId="1B182388" w14:textId="77777777" w:rsidR="00342BBE" w:rsidRDefault="00342BBE" w:rsidP="008E5DE6">
      <w:pPr>
        <w:jc w:val="center"/>
        <w:rPr>
          <w:rStyle w:val="Hyperlink"/>
          <w:rFonts w:ascii="Calibri" w:hAnsi="Calibri" w:cs="Calibri"/>
          <w:color w:val="000000" w:themeColor="background1"/>
          <w:u w:val="none"/>
        </w:rPr>
      </w:pPr>
    </w:p>
    <w:p w14:paraId="0817E07E" w14:textId="77777777" w:rsidR="00342BBE" w:rsidRDefault="00342BBE" w:rsidP="008E5DE6">
      <w:pPr>
        <w:jc w:val="center"/>
        <w:rPr>
          <w:rStyle w:val="Hyperlink"/>
          <w:rFonts w:ascii="Calibri" w:hAnsi="Calibri" w:cs="Calibri"/>
          <w:color w:val="000000" w:themeColor="background1"/>
          <w:u w:val="none"/>
        </w:rPr>
      </w:pPr>
    </w:p>
    <w:p w14:paraId="170BEB36" w14:textId="77777777" w:rsidR="00342BBE" w:rsidRDefault="00342BBE" w:rsidP="008E5DE6">
      <w:pPr>
        <w:jc w:val="center"/>
        <w:rPr>
          <w:rStyle w:val="Hyperlink"/>
          <w:rFonts w:ascii="Calibri" w:hAnsi="Calibri" w:cs="Calibri"/>
          <w:color w:val="000000" w:themeColor="background1"/>
          <w:u w:val="none"/>
        </w:rPr>
      </w:pPr>
    </w:p>
    <w:p w14:paraId="3F4B3B40" w14:textId="77777777" w:rsidR="00342BBE" w:rsidRDefault="00342BBE" w:rsidP="008E5DE6">
      <w:pPr>
        <w:jc w:val="center"/>
        <w:rPr>
          <w:rStyle w:val="Hyperlink"/>
          <w:rFonts w:ascii="Calibri" w:hAnsi="Calibri" w:cs="Calibri"/>
          <w:color w:val="000000" w:themeColor="background1"/>
          <w:u w:val="none"/>
        </w:rPr>
      </w:pPr>
    </w:p>
    <w:p w14:paraId="442CEEC6" w14:textId="77777777" w:rsidR="00342BBE" w:rsidRDefault="00342BBE" w:rsidP="008E5DE6">
      <w:pPr>
        <w:jc w:val="center"/>
        <w:rPr>
          <w:rStyle w:val="Hyperlink"/>
          <w:rFonts w:ascii="Calibri" w:hAnsi="Calibri" w:cs="Calibri"/>
          <w:color w:val="000000" w:themeColor="background1"/>
          <w:u w:val="none"/>
        </w:rPr>
      </w:pPr>
    </w:p>
    <w:p w14:paraId="0AD10AAF" w14:textId="77777777" w:rsidR="00342BBE" w:rsidRDefault="00342BBE" w:rsidP="008E5DE6">
      <w:pPr>
        <w:jc w:val="center"/>
        <w:rPr>
          <w:rStyle w:val="Hyperlink"/>
          <w:rFonts w:ascii="Calibri" w:hAnsi="Calibri" w:cs="Calibri"/>
          <w:color w:val="000000" w:themeColor="background1"/>
          <w:u w:val="none"/>
        </w:rPr>
      </w:pPr>
    </w:p>
    <w:p w14:paraId="10938C81" w14:textId="77777777" w:rsidR="00342BBE" w:rsidRDefault="00342BBE" w:rsidP="008E5DE6">
      <w:pPr>
        <w:jc w:val="center"/>
        <w:rPr>
          <w:rStyle w:val="Hyperlink"/>
          <w:rFonts w:ascii="Calibri" w:hAnsi="Calibri" w:cs="Calibri"/>
          <w:color w:val="000000" w:themeColor="background1"/>
          <w:u w:val="none"/>
        </w:rPr>
      </w:pPr>
    </w:p>
    <w:p w14:paraId="0781FBCC" w14:textId="77777777" w:rsidR="00342BBE" w:rsidRDefault="00342BBE" w:rsidP="008E5DE6">
      <w:pPr>
        <w:jc w:val="center"/>
        <w:rPr>
          <w:rStyle w:val="Hyperlink"/>
          <w:rFonts w:ascii="Calibri" w:hAnsi="Calibri" w:cs="Calibri"/>
          <w:color w:val="000000" w:themeColor="background1"/>
          <w:u w:val="none"/>
        </w:rPr>
      </w:pPr>
    </w:p>
    <w:p w14:paraId="20A566CD" w14:textId="77777777" w:rsidR="00342BBE" w:rsidRDefault="00342BBE" w:rsidP="008E5DE6">
      <w:pPr>
        <w:jc w:val="center"/>
        <w:rPr>
          <w:rStyle w:val="Hyperlink"/>
          <w:rFonts w:ascii="Calibri" w:hAnsi="Calibri" w:cs="Calibri"/>
          <w:color w:val="000000" w:themeColor="background1"/>
          <w:u w:val="none"/>
        </w:rPr>
      </w:pPr>
    </w:p>
    <w:p w14:paraId="046587F7" w14:textId="77777777" w:rsidR="00342BBE" w:rsidRDefault="00342BBE" w:rsidP="008E5DE6">
      <w:pPr>
        <w:jc w:val="center"/>
        <w:rPr>
          <w:rStyle w:val="Hyperlink"/>
          <w:rFonts w:ascii="Calibri" w:hAnsi="Calibri" w:cs="Calibri"/>
          <w:color w:val="000000" w:themeColor="background1"/>
          <w:u w:val="none"/>
        </w:rPr>
      </w:pPr>
    </w:p>
    <w:p w14:paraId="461DB8C4" w14:textId="77777777" w:rsidR="00342BBE" w:rsidRDefault="00342BBE" w:rsidP="008E5DE6">
      <w:pPr>
        <w:jc w:val="center"/>
        <w:rPr>
          <w:rStyle w:val="Hyperlink"/>
          <w:rFonts w:ascii="Calibri" w:hAnsi="Calibri" w:cs="Calibri"/>
          <w:color w:val="000000" w:themeColor="background1"/>
          <w:u w:val="none"/>
        </w:rPr>
      </w:pPr>
    </w:p>
    <w:p w14:paraId="7D460D38" w14:textId="77777777" w:rsidR="00342BBE" w:rsidRDefault="00342BBE" w:rsidP="008E5DE6">
      <w:pPr>
        <w:jc w:val="center"/>
        <w:rPr>
          <w:rStyle w:val="Hyperlink"/>
          <w:rFonts w:ascii="Calibri" w:hAnsi="Calibri" w:cs="Calibri"/>
          <w:color w:val="000000" w:themeColor="background1"/>
          <w:u w:val="none"/>
        </w:rPr>
      </w:pPr>
    </w:p>
    <w:p w14:paraId="03760B45" w14:textId="77777777" w:rsidR="00342BBE" w:rsidRDefault="00342BBE" w:rsidP="008E5DE6">
      <w:pPr>
        <w:jc w:val="center"/>
        <w:rPr>
          <w:rStyle w:val="Hyperlink"/>
          <w:rFonts w:ascii="Calibri" w:hAnsi="Calibri" w:cs="Calibri"/>
          <w:color w:val="000000" w:themeColor="background1"/>
          <w:u w:val="none"/>
        </w:rPr>
      </w:pPr>
    </w:p>
    <w:p w14:paraId="629AF529" w14:textId="77777777" w:rsidR="00342BBE" w:rsidRDefault="00342BBE" w:rsidP="008E5DE6">
      <w:pPr>
        <w:jc w:val="center"/>
        <w:rPr>
          <w:rStyle w:val="Hyperlink"/>
          <w:rFonts w:ascii="Calibri" w:hAnsi="Calibri" w:cs="Calibri"/>
          <w:color w:val="000000" w:themeColor="background1"/>
          <w:u w:val="none"/>
        </w:rPr>
      </w:pPr>
    </w:p>
    <w:p w14:paraId="6DBC0E58" w14:textId="77777777" w:rsidR="00342BBE" w:rsidRDefault="00342BBE" w:rsidP="008E5DE6">
      <w:pPr>
        <w:jc w:val="center"/>
        <w:rPr>
          <w:rStyle w:val="Hyperlink"/>
          <w:rFonts w:ascii="Calibri" w:hAnsi="Calibri" w:cs="Calibri"/>
          <w:color w:val="000000" w:themeColor="background1"/>
          <w:u w:val="none"/>
        </w:rPr>
      </w:pPr>
    </w:p>
    <w:p w14:paraId="627F27C0" w14:textId="77777777" w:rsidR="00342BBE" w:rsidRDefault="00342BBE" w:rsidP="008E5DE6">
      <w:pPr>
        <w:jc w:val="center"/>
        <w:rPr>
          <w:rStyle w:val="Hyperlink"/>
          <w:rFonts w:ascii="Calibri" w:hAnsi="Calibri" w:cs="Calibri"/>
          <w:color w:val="000000" w:themeColor="background1"/>
          <w:u w:val="none"/>
        </w:rPr>
      </w:pPr>
    </w:p>
    <w:p w14:paraId="4324CC3D" w14:textId="77777777" w:rsidR="00342BBE" w:rsidRDefault="00342BBE" w:rsidP="008E5DE6">
      <w:pPr>
        <w:jc w:val="center"/>
        <w:rPr>
          <w:rStyle w:val="Hyperlink"/>
          <w:rFonts w:ascii="Calibri" w:hAnsi="Calibri" w:cs="Calibri"/>
          <w:color w:val="000000" w:themeColor="background1"/>
          <w:u w:val="none"/>
        </w:rPr>
      </w:pPr>
    </w:p>
    <w:p w14:paraId="75BC11AE" w14:textId="77777777" w:rsidR="00342BBE" w:rsidRDefault="00342BBE" w:rsidP="008E5DE6">
      <w:pPr>
        <w:jc w:val="center"/>
        <w:rPr>
          <w:rStyle w:val="Hyperlink"/>
          <w:rFonts w:ascii="Calibri" w:hAnsi="Calibri" w:cs="Calibri"/>
          <w:color w:val="000000" w:themeColor="background1"/>
          <w:u w:val="none"/>
        </w:rPr>
      </w:pPr>
    </w:p>
    <w:p w14:paraId="4AFF3207" w14:textId="77777777" w:rsidR="00342BBE" w:rsidRDefault="00342BBE" w:rsidP="008E5DE6">
      <w:pPr>
        <w:jc w:val="center"/>
        <w:rPr>
          <w:rStyle w:val="Hyperlink"/>
          <w:rFonts w:ascii="Calibri" w:hAnsi="Calibri" w:cs="Calibri"/>
          <w:color w:val="000000" w:themeColor="background1"/>
          <w:u w:val="none"/>
        </w:rPr>
      </w:pPr>
    </w:p>
    <w:p w14:paraId="3B2F0D16" w14:textId="77777777" w:rsidR="00342BBE" w:rsidRDefault="00342BBE" w:rsidP="008E5DE6">
      <w:pPr>
        <w:jc w:val="center"/>
        <w:rPr>
          <w:rStyle w:val="Hyperlink"/>
          <w:rFonts w:ascii="Calibri" w:hAnsi="Calibri" w:cs="Calibri"/>
          <w:color w:val="000000" w:themeColor="background1"/>
          <w:u w:val="none"/>
        </w:rPr>
      </w:pPr>
    </w:p>
    <w:p w14:paraId="1715D6F7" w14:textId="77777777" w:rsidR="00342BBE" w:rsidRDefault="00342BBE" w:rsidP="008E5DE6">
      <w:pPr>
        <w:jc w:val="center"/>
        <w:rPr>
          <w:rStyle w:val="Hyperlink"/>
          <w:rFonts w:ascii="Calibri" w:hAnsi="Calibri" w:cs="Calibri"/>
          <w:color w:val="000000" w:themeColor="background1"/>
          <w:u w:val="none"/>
        </w:rPr>
      </w:pPr>
    </w:p>
    <w:p w14:paraId="3BE490A1" w14:textId="77777777" w:rsidR="00342BBE" w:rsidRDefault="00342BBE" w:rsidP="008E5DE6">
      <w:pPr>
        <w:jc w:val="center"/>
        <w:rPr>
          <w:rStyle w:val="Hyperlink"/>
          <w:rFonts w:ascii="Calibri" w:hAnsi="Calibri" w:cs="Calibri"/>
          <w:color w:val="000000" w:themeColor="background1"/>
          <w:u w:val="none"/>
        </w:rPr>
      </w:pPr>
    </w:p>
    <w:p w14:paraId="4A8D5498" w14:textId="77777777" w:rsidR="00342BBE" w:rsidRDefault="00342BBE" w:rsidP="008E5DE6">
      <w:pPr>
        <w:jc w:val="center"/>
        <w:rPr>
          <w:rStyle w:val="Hyperlink"/>
          <w:rFonts w:ascii="Calibri" w:hAnsi="Calibri" w:cs="Calibri"/>
          <w:color w:val="000000" w:themeColor="background1"/>
          <w:u w:val="none"/>
        </w:rPr>
      </w:pPr>
    </w:p>
    <w:p w14:paraId="2AF31879" w14:textId="77777777" w:rsidR="00342BBE" w:rsidRDefault="00342BBE" w:rsidP="008E5DE6">
      <w:pPr>
        <w:jc w:val="center"/>
        <w:rPr>
          <w:rStyle w:val="Hyperlink"/>
          <w:rFonts w:ascii="Calibri" w:hAnsi="Calibri" w:cs="Calibri"/>
          <w:color w:val="000000" w:themeColor="background1"/>
          <w:u w:val="none"/>
        </w:rPr>
      </w:pPr>
    </w:p>
    <w:p w14:paraId="4AFE97D9" w14:textId="77777777" w:rsidR="00342BBE" w:rsidRDefault="00342BBE" w:rsidP="008E5DE6">
      <w:pPr>
        <w:jc w:val="center"/>
        <w:rPr>
          <w:rStyle w:val="Hyperlink"/>
          <w:rFonts w:ascii="Calibri" w:hAnsi="Calibri" w:cs="Calibri"/>
          <w:color w:val="000000" w:themeColor="background1"/>
          <w:u w:val="none"/>
        </w:rPr>
      </w:pPr>
    </w:p>
    <w:p w14:paraId="24143B06" w14:textId="77777777" w:rsidR="00342BBE" w:rsidRDefault="00342BBE" w:rsidP="008E5DE6">
      <w:pPr>
        <w:jc w:val="center"/>
        <w:rPr>
          <w:rStyle w:val="Hyperlink"/>
          <w:rFonts w:ascii="Calibri" w:hAnsi="Calibri" w:cs="Calibri"/>
          <w:color w:val="000000" w:themeColor="background1"/>
          <w:u w:val="none"/>
        </w:rPr>
      </w:pPr>
    </w:p>
    <w:p w14:paraId="37290AD4" w14:textId="77777777" w:rsidR="00342BBE" w:rsidRDefault="00342BBE" w:rsidP="008E5DE6">
      <w:pPr>
        <w:jc w:val="center"/>
        <w:rPr>
          <w:rStyle w:val="Hyperlink"/>
          <w:rFonts w:ascii="Calibri" w:hAnsi="Calibri" w:cs="Calibri"/>
          <w:color w:val="000000" w:themeColor="background1"/>
          <w:u w:val="none"/>
        </w:rPr>
      </w:pPr>
    </w:p>
    <w:p w14:paraId="3C9142F4" w14:textId="77777777" w:rsidR="00342BBE" w:rsidRPr="004D2851" w:rsidRDefault="00342BBE" w:rsidP="008E5DE6">
      <w:pPr>
        <w:jc w:val="center"/>
        <w:rPr>
          <w:rStyle w:val="Hyperlink"/>
          <w:rFonts w:ascii="Calibri" w:hAnsi="Calibri" w:cs="Calibri"/>
          <w:b/>
          <w:bCs/>
          <w:color w:val="000000" w:themeColor="background1"/>
          <w:u w:val="none"/>
        </w:rPr>
      </w:pPr>
    </w:p>
    <w:p w14:paraId="2BC25F9C" w14:textId="77777777" w:rsidR="00342BBE" w:rsidRPr="004D2851" w:rsidRDefault="00342BBE" w:rsidP="00342BBE">
      <w:pPr>
        <w:rPr>
          <w:rStyle w:val="Hyperlink"/>
          <w:rFonts w:ascii="Calibri" w:hAnsi="Calibri" w:cs="Calibri"/>
          <w:b/>
          <w:bCs/>
          <w:color w:val="000000" w:themeColor="background1"/>
          <w:u w:val="none"/>
        </w:rPr>
      </w:pPr>
      <w:r w:rsidRPr="004D2851">
        <w:rPr>
          <w:rStyle w:val="Hyperlink"/>
          <w:rFonts w:ascii="Calibri" w:hAnsi="Calibri" w:cs="Calibri"/>
          <w:b/>
          <w:bCs/>
          <w:color w:val="000000" w:themeColor="background1"/>
          <w:u w:val="none"/>
        </w:rPr>
        <w:t>Contents Page</w:t>
      </w:r>
    </w:p>
    <w:p w14:paraId="62CA3E11" w14:textId="03BBFEFA" w:rsidR="004D2851" w:rsidRDefault="004D2851" w:rsidP="00342BBE">
      <w:pPr>
        <w:rPr>
          <w:rStyle w:val="Hyperlink"/>
          <w:rFonts w:ascii="Calibri" w:hAnsi="Calibri" w:cs="Calibri"/>
          <w:color w:val="000000" w:themeColor="background1"/>
          <w:u w:val="none"/>
        </w:rPr>
      </w:pPr>
    </w:p>
    <w:p w14:paraId="24A35A21" w14:textId="3342D063" w:rsidR="004D2851" w:rsidRDefault="004D2851" w:rsidP="00391642">
      <w:pPr>
        <w:ind w:left="1440" w:hanging="1440"/>
        <w:rPr>
          <w:rStyle w:val="Hyperlink"/>
          <w:rFonts w:ascii="Calibri" w:hAnsi="Calibri" w:cs="Calibri"/>
          <w:color w:val="000000" w:themeColor="background1"/>
          <w:u w:val="none"/>
        </w:rPr>
      </w:pPr>
      <w:r>
        <w:rPr>
          <w:rStyle w:val="Hyperlink"/>
          <w:rFonts w:ascii="Calibri" w:hAnsi="Calibri" w:cs="Calibri"/>
          <w:color w:val="000000" w:themeColor="background1"/>
          <w:u w:val="none"/>
        </w:rPr>
        <w:t>Page 3</w:t>
      </w:r>
      <w:r>
        <w:rPr>
          <w:rStyle w:val="Hyperlink"/>
          <w:rFonts w:ascii="Calibri" w:hAnsi="Calibri" w:cs="Calibri"/>
          <w:color w:val="000000" w:themeColor="background1"/>
          <w:u w:val="none"/>
        </w:rPr>
        <w:tab/>
      </w:r>
      <w:r w:rsidRPr="004D2851">
        <w:rPr>
          <w:rStyle w:val="Hyperlink"/>
          <w:rFonts w:ascii="Calibri" w:hAnsi="Calibri" w:cs="Calibri"/>
          <w:color w:val="000000" w:themeColor="background1"/>
          <w:u w:val="none"/>
        </w:rPr>
        <w:t xml:space="preserve">Produce a detailed work breakdown structure for all the major activities related to the construction of this project – from start until completion. </w:t>
      </w:r>
    </w:p>
    <w:p w14:paraId="0CD39062" w14:textId="2B56B3C1" w:rsidR="004D2851" w:rsidRDefault="004D2851" w:rsidP="00342BBE">
      <w:pPr>
        <w:rPr>
          <w:rStyle w:val="Hyperlink"/>
          <w:rFonts w:ascii="Calibri" w:hAnsi="Calibri" w:cs="Calibri"/>
          <w:color w:val="000000" w:themeColor="background1"/>
          <w:u w:val="none"/>
        </w:rPr>
      </w:pPr>
    </w:p>
    <w:p w14:paraId="383AB6C6" w14:textId="4EF544A7" w:rsidR="004D2851" w:rsidRDefault="004D2851" w:rsidP="00342BBE">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 xml:space="preserve">Page </w:t>
      </w:r>
      <w:r w:rsidR="00391642">
        <w:rPr>
          <w:rStyle w:val="Hyperlink"/>
          <w:rFonts w:ascii="Calibri" w:hAnsi="Calibri" w:cs="Calibri"/>
          <w:color w:val="000000" w:themeColor="background1"/>
          <w:u w:val="none"/>
        </w:rPr>
        <w:t>3</w:t>
      </w:r>
      <w:r>
        <w:rPr>
          <w:rStyle w:val="Hyperlink"/>
          <w:rFonts w:ascii="Calibri" w:hAnsi="Calibri" w:cs="Calibri"/>
          <w:color w:val="000000" w:themeColor="background1"/>
          <w:u w:val="none"/>
        </w:rPr>
        <w:tab/>
      </w:r>
      <w:r>
        <w:rPr>
          <w:rStyle w:val="Hyperlink"/>
          <w:rFonts w:ascii="Calibri" w:hAnsi="Calibri" w:cs="Calibri"/>
          <w:color w:val="000000" w:themeColor="background1"/>
          <w:u w:val="none"/>
        </w:rPr>
        <w:tab/>
      </w:r>
      <w:r w:rsidRPr="00D20F83">
        <w:rPr>
          <w:rStyle w:val="Hyperlink"/>
          <w:rFonts w:ascii="Calibri" w:hAnsi="Calibri" w:cs="Calibri"/>
          <w:color w:val="000000" w:themeColor="background1"/>
          <w:u w:val="none"/>
        </w:rPr>
        <w:t>Produce Construction Method Statements for three of the major activities related to this project.</w:t>
      </w:r>
    </w:p>
    <w:p w14:paraId="5C6A52EE" w14:textId="75FC532B" w:rsidR="004D2851" w:rsidRDefault="004D2851" w:rsidP="00342BBE">
      <w:pPr>
        <w:rPr>
          <w:rStyle w:val="Hyperlink"/>
          <w:rFonts w:ascii="Calibri" w:hAnsi="Calibri" w:cs="Calibri"/>
          <w:color w:val="000000" w:themeColor="background1"/>
          <w:u w:val="none"/>
        </w:rPr>
      </w:pPr>
    </w:p>
    <w:p w14:paraId="6C0F893C" w14:textId="63CF5D92" w:rsidR="004D2851" w:rsidRDefault="004D2851" w:rsidP="00342BBE">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 xml:space="preserve">Page </w:t>
      </w:r>
      <w:r w:rsidR="00391642">
        <w:rPr>
          <w:rStyle w:val="Hyperlink"/>
          <w:rFonts w:ascii="Calibri" w:hAnsi="Calibri" w:cs="Calibri"/>
          <w:color w:val="000000" w:themeColor="background1"/>
          <w:u w:val="none"/>
        </w:rPr>
        <w:t>3</w:t>
      </w:r>
      <w:r>
        <w:rPr>
          <w:rStyle w:val="Hyperlink"/>
          <w:rFonts w:ascii="Calibri" w:hAnsi="Calibri" w:cs="Calibri"/>
          <w:color w:val="000000" w:themeColor="background1"/>
          <w:u w:val="none"/>
        </w:rPr>
        <w:tab/>
      </w:r>
      <w:r>
        <w:rPr>
          <w:rStyle w:val="Hyperlink"/>
          <w:rFonts w:ascii="Calibri" w:hAnsi="Calibri" w:cs="Calibri"/>
          <w:color w:val="000000" w:themeColor="background1"/>
          <w:u w:val="none"/>
        </w:rPr>
        <w:tab/>
      </w:r>
      <w:r w:rsidRPr="00B15E9B">
        <w:rPr>
          <w:rStyle w:val="Hyperlink"/>
          <w:rFonts w:ascii="Calibri" w:hAnsi="Calibri" w:cs="Calibri"/>
          <w:color w:val="000000" w:themeColor="background1"/>
          <w:u w:val="none"/>
        </w:rPr>
        <w:t>Produce a Gannt chart utilising suitable software showing the critical path.</w:t>
      </w:r>
    </w:p>
    <w:p w14:paraId="71E1BA60" w14:textId="7BB7EEA1" w:rsidR="004D2851" w:rsidRDefault="004D2851" w:rsidP="00342BBE">
      <w:pPr>
        <w:rPr>
          <w:rStyle w:val="Hyperlink"/>
          <w:rFonts w:ascii="Calibri" w:hAnsi="Calibri" w:cs="Calibri"/>
          <w:color w:val="000000" w:themeColor="background1"/>
          <w:u w:val="none"/>
        </w:rPr>
      </w:pPr>
    </w:p>
    <w:p w14:paraId="5A4A9D22" w14:textId="450521BD" w:rsidR="004D2851" w:rsidRDefault="004D2851" w:rsidP="00342BBE">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 xml:space="preserve">Page </w:t>
      </w:r>
      <w:r w:rsidR="00391642">
        <w:rPr>
          <w:rStyle w:val="Hyperlink"/>
          <w:rFonts w:ascii="Calibri" w:hAnsi="Calibri" w:cs="Calibri"/>
          <w:color w:val="000000" w:themeColor="background1"/>
          <w:u w:val="none"/>
        </w:rPr>
        <w:t>4</w:t>
      </w:r>
      <w:r>
        <w:rPr>
          <w:rStyle w:val="Hyperlink"/>
          <w:rFonts w:ascii="Calibri" w:hAnsi="Calibri" w:cs="Calibri"/>
          <w:color w:val="000000" w:themeColor="background1"/>
          <w:u w:val="none"/>
        </w:rPr>
        <w:tab/>
      </w:r>
      <w:r>
        <w:rPr>
          <w:rStyle w:val="Hyperlink"/>
          <w:rFonts w:ascii="Calibri" w:hAnsi="Calibri" w:cs="Calibri"/>
          <w:color w:val="000000" w:themeColor="background1"/>
          <w:u w:val="none"/>
        </w:rPr>
        <w:tab/>
      </w:r>
      <w:r w:rsidRPr="00B15E9B">
        <w:rPr>
          <w:rStyle w:val="Hyperlink"/>
          <w:rFonts w:ascii="Calibri" w:hAnsi="Calibri" w:cs="Calibri"/>
          <w:color w:val="000000" w:themeColor="background1"/>
          <w:u w:val="none"/>
        </w:rPr>
        <w:t>Develop, evaluate and produce site specific reports for time, cost and resources of the work activities.</w:t>
      </w:r>
    </w:p>
    <w:p w14:paraId="4209EBB1" w14:textId="11A3BE9E" w:rsidR="004D2851" w:rsidRDefault="004D2851" w:rsidP="00342BBE">
      <w:pPr>
        <w:rPr>
          <w:rStyle w:val="Hyperlink"/>
          <w:rFonts w:ascii="Calibri" w:hAnsi="Calibri" w:cs="Calibri"/>
          <w:color w:val="000000" w:themeColor="background1"/>
          <w:u w:val="none"/>
        </w:rPr>
      </w:pPr>
    </w:p>
    <w:p w14:paraId="46E8BAF2" w14:textId="2F03C50B" w:rsidR="004D2851" w:rsidRDefault="004D2851" w:rsidP="004D2851">
      <w:pPr>
        <w:ind w:left="1440" w:hanging="1440"/>
        <w:rPr>
          <w:rStyle w:val="Hyperlink"/>
          <w:rFonts w:ascii="Calibri" w:hAnsi="Calibri" w:cs="Calibri"/>
          <w:color w:val="000000" w:themeColor="background1"/>
          <w:u w:val="none"/>
        </w:rPr>
      </w:pPr>
      <w:r>
        <w:rPr>
          <w:rStyle w:val="Hyperlink"/>
          <w:rFonts w:ascii="Calibri" w:hAnsi="Calibri" w:cs="Calibri"/>
          <w:color w:val="000000" w:themeColor="background1"/>
          <w:u w:val="none"/>
        </w:rPr>
        <w:t xml:space="preserve">Page </w:t>
      </w:r>
      <w:r w:rsidR="00391642">
        <w:rPr>
          <w:rStyle w:val="Hyperlink"/>
          <w:rFonts w:ascii="Calibri" w:hAnsi="Calibri" w:cs="Calibri"/>
          <w:color w:val="000000" w:themeColor="background1"/>
          <w:u w:val="none"/>
        </w:rPr>
        <w:t>5</w:t>
      </w:r>
      <w:r>
        <w:rPr>
          <w:rStyle w:val="Hyperlink"/>
          <w:rFonts w:ascii="Calibri" w:hAnsi="Calibri" w:cs="Calibri"/>
          <w:color w:val="000000" w:themeColor="background1"/>
          <w:u w:val="none"/>
        </w:rPr>
        <w:tab/>
      </w:r>
      <w:r w:rsidRPr="00B15E9B">
        <w:rPr>
          <w:rStyle w:val="Hyperlink"/>
          <w:rFonts w:ascii="Calibri" w:hAnsi="Calibri" w:cs="Calibri"/>
          <w:color w:val="000000" w:themeColor="background1"/>
          <w:u w:val="none"/>
        </w:rPr>
        <w:t>Develop, evaluate and produce site specific reports for time, cost and resources of the work activities.</w:t>
      </w:r>
      <w:r>
        <w:rPr>
          <w:rStyle w:val="Hyperlink"/>
          <w:rFonts w:ascii="Calibri" w:hAnsi="Calibri" w:cs="Calibri"/>
          <w:color w:val="000000" w:themeColor="background1"/>
          <w:u w:val="none"/>
        </w:rPr>
        <w:t xml:space="preserve"> – Continued </w:t>
      </w:r>
    </w:p>
    <w:p w14:paraId="4E79ECD2" w14:textId="3EAB0C57" w:rsidR="00342BBE" w:rsidRDefault="00342BBE" w:rsidP="00342BBE">
      <w:pPr>
        <w:rPr>
          <w:rStyle w:val="Hyperlink"/>
          <w:rFonts w:ascii="Calibri" w:hAnsi="Calibri" w:cs="Calibri"/>
          <w:color w:val="000000" w:themeColor="background1"/>
          <w:u w:val="none"/>
        </w:rPr>
      </w:pPr>
    </w:p>
    <w:p w14:paraId="074C6CF1" w14:textId="3B953124" w:rsidR="00391642" w:rsidRDefault="00391642" w:rsidP="00391642">
      <w:pPr>
        <w:ind w:left="1440" w:hanging="1440"/>
        <w:rPr>
          <w:rStyle w:val="Hyperlink"/>
          <w:rFonts w:ascii="Calibri" w:hAnsi="Calibri" w:cs="Calibri"/>
          <w:color w:val="000000" w:themeColor="background1"/>
          <w:u w:val="none"/>
        </w:rPr>
      </w:pPr>
      <w:r>
        <w:rPr>
          <w:rStyle w:val="Hyperlink"/>
          <w:rFonts w:ascii="Calibri" w:hAnsi="Calibri" w:cs="Calibri"/>
          <w:color w:val="000000" w:themeColor="background1"/>
          <w:u w:val="none"/>
        </w:rPr>
        <w:t>Page 6</w:t>
      </w:r>
      <w:r>
        <w:rPr>
          <w:rStyle w:val="Hyperlink"/>
          <w:rFonts w:ascii="Calibri" w:hAnsi="Calibri" w:cs="Calibri"/>
          <w:color w:val="000000" w:themeColor="background1"/>
          <w:u w:val="none"/>
        </w:rPr>
        <w:tab/>
      </w:r>
      <w:r w:rsidRPr="00B15E9B">
        <w:rPr>
          <w:rStyle w:val="Hyperlink"/>
          <w:rFonts w:ascii="Calibri" w:hAnsi="Calibri" w:cs="Calibri"/>
          <w:color w:val="000000" w:themeColor="background1"/>
          <w:u w:val="none"/>
        </w:rPr>
        <w:t>Develop, evaluate and produce site specific reports for time, cost and resources of the work activities.</w:t>
      </w:r>
      <w:r>
        <w:rPr>
          <w:rStyle w:val="Hyperlink"/>
          <w:rFonts w:ascii="Calibri" w:hAnsi="Calibri" w:cs="Calibri"/>
          <w:color w:val="000000" w:themeColor="background1"/>
          <w:u w:val="none"/>
        </w:rPr>
        <w:t xml:space="preserve"> – Continued </w:t>
      </w:r>
    </w:p>
    <w:p w14:paraId="43053B2C" w14:textId="3ABBF175" w:rsidR="00391642" w:rsidRDefault="00391642" w:rsidP="00342BBE">
      <w:pPr>
        <w:rPr>
          <w:rStyle w:val="Hyperlink"/>
          <w:rFonts w:ascii="Calibri" w:hAnsi="Calibri" w:cs="Calibri"/>
          <w:color w:val="000000" w:themeColor="background1"/>
          <w:u w:val="none"/>
        </w:rPr>
      </w:pPr>
    </w:p>
    <w:p w14:paraId="0B65392D" w14:textId="1F866860" w:rsidR="00391642" w:rsidRDefault="00391642" w:rsidP="00391642">
      <w:pPr>
        <w:ind w:left="1440" w:hanging="1440"/>
        <w:rPr>
          <w:rStyle w:val="Hyperlink"/>
          <w:rFonts w:ascii="Calibri" w:hAnsi="Calibri" w:cs="Calibri"/>
          <w:color w:val="000000" w:themeColor="background1"/>
          <w:u w:val="none"/>
        </w:rPr>
      </w:pPr>
      <w:r>
        <w:rPr>
          <w:rStyle w:val="Hyperlink"/>
          <w:rFonts w:ascii="Calibri" w:hAnsi="Calibri" w:cs="Calibri"/>
          <w:color w:val="000000" w:themeColor="background1"/>
          <w:u w:val="none"/>
        </w:rPr>
        <w:t>Page 7</w:t>
      </w:r>
      <w:r>
        <w:rPr>
          <w:rStyle w:val="Hyperlink"/>
          <w:rFonts w:ascii="Calibri" w:hAnsi="Calibri" w:cs="Calibri"/>
          <w:color w:val="000000" w:themeColor="background1"/>
          <w:u w:val="none"/>
        </w:rPr>
        <w:tab/>
      </w:r>
      <w:r w:rsidRPr="00B15E9B">
        <w:rPr>
          <w:rStyle w:val="Hyperlink"/>
          <w:rFonts w:ascii="Calibri" w:hAnsi="Calibri" w:cs="Calibri"/>
          <w:color w:val="000000" w:themeColor="background1"/>
          <w:u w:val="none"/>
        </w:rPr>
        <w:t>Develop, evaluate and produce site specific reports for time, cost and resources of the work activities.</w:t>
      </w:r>
      <w:r>
        <w:rPr>
          <w:rStyle w:val="Hyperlink"/>
          <w:rFonts w:ascii="Calibri" w:hAnsi="Calibri" w:cs="Calibri"/>
          <w:color w:val="000000" w:themeColor="background1"/>
          <w:u w:val="none"/>
        </w:rPr>
        <w:t xml:space="preserve"> – Continued </w:t>
      </w:r>
    </w:p>
    <w:p w14:paraId="572AF39D" w14:textId="25D0AD45" w:rsidR="00391642" w:rsidRDefault="00391642" w:rsidP="00342BBE">
      <w:pPr>
        <w:rPr>
          <w:rStyle w:val="Hyperlink"/>
          <w:rFonts w:ascii="Calibri" w:hAnsi="Calibri" w:cs="Calibri"/>
          <w:color w:val="000000" w:themeColor="background1"/>
          <w:u w:val="none"/>
        </w:rPr>
      </w:pPr>
    </w:p>
    <w:p w14:paraId="19FC11E6" w14:textId="0CB351F6" w:rsidR="00391642" w:rsidRDefault="00391642" w:rsidP="00391642">
      <w:pPr>
        <w:ind w:left="1440" w:hanging="1440"/>
        <w:rPr>
          <w:rStyle w:val="Hyperlink"/>
          <w:rFonts w:ascii="Calibri" w:hAnsi="Calibri" w:cs="Calibri"/>
          <w:color w:val="000000" w:themeColor="background1"/>
          <w:u w:val="none"/>
        </w:rPr>
      </w:pPr>
      <w:r>
        <w:rPr>
          <w:rStyle w:val="Hyperlink"/>
          <w:rFonts w:ascii="Calibri" w:hAnsi="Calibri" w:cs="Calibri"/>
          <w:color w:val="000000" w:themeColor="background1"/>
          <w:u w:val="none"/>
        </w:rPr>
        <w:t>Page 8</w:t>
      </w:r>
      <w:r>
        <w:rPr>
          <w:rStyle w:val="Hyperlink"/>
          <w:rFonts w:ascii="Calibri" w:hAnsi="Calibri" w:cs="Calibri"/>
          <w:color w:val="000000" w:themeColor="background1"/>
          <w:u w:val="none"/>
        </w:rPr>
        <w:tab/>
      </w:r>
      <w:r w:rsidRPr="00B15E9B">
        <w:rPr>
          <w:rStyle w:val="Hyperlink"/>
          <w:rFonts w:ascii="Calibri" w:hAnsi="Calibri" w:cs="Calibri"/>
          <w:color w:val="000000" w:themeColor="background1"/>
          <w:u w:val="none"/>
        </w:rPr>
        <w:t>Develop, evaluate and produce site specific reports for time, cost and resources of the work activities.</w:t>
      </w:r>
      <w:r>
        <w:rPr>
          <w:rStyle w:val="Hyperlink"/>
          <w:rFonts w:ascii="Calibri" w:hAnsi="Calibri" w:cs="Calibri"/>
          <w:color w:val="000000" w:themeColor="background1"/>
          <w:u w:val="none"/>
        </w:rPr>
        <w:t xml:space="preserve"> – Continued </w:t>
      </w:r>
    </w:p>
    <w:p w14:paraId="519404BC" w14:textId="368683E1" w:rsidR="00391642" w:rsidRDefault="00391642" w:rsidP="00342BBE">
      <w:pPr>
        <w:rPr>
          <w:rStyle w:val="Hyperlink"/>
          <w:rFonts w:ascii="Calibri" w:hAnsi="Calibri" w:cs="Calibri"/>
          <w:color w:val="000000" w:themeColor="background1"/>
          <w:u w:val="none"/>
        </w:rPr>
      </w:pPr>
    </w:p>
    <w:p w14:paraId="454F1E5B" w14:textId="20AAAA37" w:rsidR="00391642" w:rsidRDefault="00391642" w:rsidP="00391642">
      <w:pPr>
        <w:ind w:left="1440" w:hanging="1440"/>
        <w:rPr>
          <w:rStyle w:val="Hyperlink"/>
          <w:rFonts w:ascii="Calibri" w:hAnsi="Calibri" w:cs="Calibri"/>
          <w:color w:val="000000" w:themeColor="background1"/>
          <w:u w:val="none"/>
        </w:rPr>
      </w:pPr>
      <w:r>
        <w:rPr>
          <w:rStyle w:val="Hyperlink"/>
          <w:rFonts w:ascii="Calibri" w:hAnsi="Calibri" w:cs="Calibri"/>
          <w:color w:val="000000" w:themeColor="background1"/>
          <w:u w:val="none"/>
        </w:rPr>
        <w:t>Page 9</w:t>
      </w:r>
      <w:r>
        <w:rPr>
          <w:rStyle w:val="Hyperlink"/>
          <w:rFonts w:ascii="Calibri" w:hAnsi="Calibri" w:cs="Calibri"/>
          <w:color w:val="000000" w:themeColor="background1"/>
          <w:u w:val="none"/>
        </w:rPr>
        <w:tab/>
      </w:r>
      <w:r w:rsidRPr="00B15E9B">
        <w:rPr>
          <w:rStyle w:val="Hyperlink"/>
          <w:rFonts w:ascii="Calibri" w:hAnsi="Calibri" w:cs="Calibri"/>
          <w:color w:val="000000" w:themeColor="background1"/>
          <w:u w:val="none"/>
        </w:rPr>
        <w:t>Develop, evaluate and produce site specific reports for time, cost and resources of the work activities.</w:t>
      </w:r>
      <w:r>
        <w:rPr>
          <w:rStyle w:val="Hyperlink"/>
          <w:rFonts w:ascii="Calibri" w:hAnsi="Calibri" w:cs="Calibri"/>
          <w:color w:val="000000" w:themeColor="background1"/>
          <w:u w:val="none"/>
        </w:rPr>
        <w:t xml:space="preserve"> – Continued </w:t>
      </w:r>
    </w:p>
    <w:p w14:paraId="4444B552" w14:textId="77777777" w:rsidR="00391642" w:rsidRDefault="00391642" w:rsidP="00342BBE">
      <w:pPr>
        <w:rPr>
          <w:rStyle w:val="Hyperlink"/>
          <w:rFonts w:ascii="Calibri" w:hAnsi="Calibri" w:cs="Calibri"/>
          <w:color w:val="000000" w:themeColor="background1"/>
          <w:u w:val="none"/>
        </w:rPr>
      </w:pPr>
    </w:p>
    <w:p w14:paraId="46C051F5" w14:textId="631F01C4" w:rsidR="00342BBE" w:rsidRDefault="004D2851" w:rsidP="00E84E48">
      <w:pPr>
        <w:ind w:left="1440" w:hanging="1440"/>
        <w:rPr>
          <w:rStyle w:val="Hyperlink"/>
          <w:rFonts w:ascii="Calibri" w:hAnsi="Calibri" w:cs="Calibri"/>
          <w:color w:val="000000" w:themeColor="background1"/>
          <w:u w:val="none"/>
        </w:rPr>
      </w:pPr>
      <w:r>
        <w:rPr>
          <w:rStyle w:val="Hyperlink"/>
          <w:rFonts w:ascii="Calibri" w:hAnsi="Calibri" w:cs="Calibri"/>
          <w:color w:val="000000" w:themeColor="background1"/>
          <w:u w:val="none"/>
        </w:rPr>
        <w:t>Page 10</w:t>
      </w:r>
      <w:r>
        <w:rPr>
          <w:rStyle w:val="Hyperlink"/>
          <w:rFonts w:ascii="Calibri" w:hAnsi="Calibri" w:cs="Calibri"/>
          <w:color w:val="000000" w:themeColor="background1"/>
          <w:u w:val="none"/>
        </w:rPr>
        <w:tab/>
      </w:r>
      <w:r w:rsidR="00E84E48" w:rsidRPr="00B15E9B">
        <w:rPr>
          <w:rStyle w:val="Hyperlink"/>
          <w:rFonts w:ascii="Calibri" w:hAnsi="Calibri" w:cs="Calibri"/>
          <w:color w:val="000000" w:themeColor="background1"/>
          <w:u w:val="none"/>
        </w:rPr>
        <w:t>Develop, evaluate and produce site specific reports for time, cost and resources of the work activities.</w:t>
      </w:r>
      <w:r w:rsidR="00E84E48">
        <w:rPr>
          <w:rStyle w:val="Hyperlink"/>
          <w:rFonts w:ascii="Calibri" w:hAnsi="Calibri" w:cs="Calibri"/>
          <w:color w:val="000000" w:themeColor="background1"/>
          <w:u w:val="none"/>
        </w:rPr>
        <w:t xml:space="preserve"> – Continued</w:t>
      </w:r>
    </w:p>
    <w:p w14:paraId="3793B404" w14:textId="77777777" w:rsidR="00E84E48" w:rsidRDefault="00E84E48" w:rsidP="00E84E48">
      <w:pPr>
        <w:ind w:left="1440" w:hanging="1440"/>
        <w:rPr>
          <w:rStyle w:val="Hyperlink"/>
          <w:rFonts w:ascii="Calibri" w:hAnsi="Calibri" w:cs="Calibri"/>
          <w:color w:val="000000" w:themeColor="background1"/>
          <w:u w:val="none"/>
        </w:rPr>
      </w:pPr>
    </w:p>
    <w:p w14:paraId="6219028E" w14:textId="25629048" w:rsidR="004D2851" w:rsidRDefault="004D2851" w:rsidP="00E84E48">
      <w:pPr>
        <w:ind w:left="1440" w:hanging="1440"/>
        <w:rPr>
          <w:rStyle w:val="Hyperlink"/>
          <w:rFonts w:ascii="Calibri" w:hAnsi="Calibri" w:cs="Calibri"/>
          <w:color w:val="000000" w:themeColor="background1"/>
          <w:u w:val="none"/>
        </w:rPr>
      </w:pPr>
      <w:r>
        <w:rPr>
          <w:rStyle w:val="Hyperlink"/>
          <w:rFonts w:ascii="Calibri" w:hAnsi="Calibri" w:cs="Calibri"/>
          <w:color w:val="000000" w:themeColor="background1"/>
          <w:u w:val="none"/>
        </w:rPr>
        <w:t>Page 11</w:t>
      </w:r>
      <w:r>
        <w:rPr>
          <w:rStyle w:val="Hyperlink"/>
          <w:rFonts w:ascii="Calibri" w:hAnsi="Calibri" w:cs="Calibri"/>
          <w:color w:val="000000" w:themeColor="background1"/>
          <w:u w:val="none"/>
        </w:rPr>
        <w:tab/>
      </w:r>
      <w:r w:rsidR="00391642">
        <w:rPr>
          <w:rStyle w:val="Hyperlink"/>
          <w:rFonts w:ascii="Calibri" w:hAnsi="Calibri" w:cs="Calibri"/>
          <w:color w:val="000000" w:themeColor="background1"/>
          <w:u w:val="none"/>
        </w:rPr>
        <w:t>Appendix</w:t>
      </w:r>
    </w:p>
    <w:p w14:paraId="65B5EEC6" w14:textId="0F9612ED" w:rsidR="00E84E48" w:rsidRDefault="00E84E48" w:rsidP="00E84E48">
      <w:pPr>
        <w:ind w:left="1440" w:hanging="1440"/>
        <w:rPr>
          <w:rStyle w:val="Hyperlink"/>
          <w:rFonts w:ascii="Calibri" w:hAnsi="Calibri" w:cs="Calibri"/>
          <w:color w:val="000000" w:themeColor="background1"/>
          <w:u w:val="none"/>
        </w:rPr>
      </w:pPr>
    </w:p>
    <w:p w14:paraId="0B60BE48" w14:textId="302DFE34" w:rsidR="00E84E48" w:rsidRDefault="00E84E48" w:rsidP="00E84E48">
      <w:pPr>
        <w:ind w:left="1440" w:hanging="1440"/>
        <w:rPr>
          <w:rStyle w:val="Hyperlink"/>
          <w:rFonts w:ascii="Calibri" w:hAnsi="Calibri" w:cs="Calibri"/>
          <w:color w:val="000000" w:themeColor="background1"/>
          <w:u w:val="none"/>
        </w:rPr>
      </w:pPr>
      <w:r>
        <w:rPr>
          <w:rStyle w:val="Hyperlink"/>
          <w:rFonts w:ascii="Calibri" w:hAnsi="Calibri" w:cs="Calibri"/>
          <w:color w:val="000000" w:themeColor="background1"/>
          <w:u w:val="none"/>
        </w:rPr>
        <w:t>Page 12</w:t>
      </w:r>
      <w:r>
        <w:rPr>
          <w:rStyle w:val="Hyperlink"/>
          <w:rFonts w:ascii="Calibri" w:hAnsi="Calibri" w:cs="Calibri"/>
          <w:color w:val="000000" w:themeColor="background1"/>
          <w:u w:val="none"/>
        </w:rPr>
        <w:tab/>
        <w:t>Appendix</w:t>
      </w:r>
    </w:p>
    <w:p w14:paraId="4F69787E" w14:textId="0BFC1E09" w:rsidR="00342BBE" w:rsidRDefault="00342BBE" w:rsidP="00342BBE">
      <w:pPr>
        <w:rPr>
          <w:rStyle w:val="Hyperlink"/>
          <w:rFonts w:ascii="Calibri" w:hAnsi="Calibri" w:cs="Calibri"/>
          <w:color w:val="000000" w:themeColor="background1"/>
          <w:u w:val="none"/>
        </w:rPr>
      </w:pPr>
    </w:p>
    <w:p w14:paraId="1C4064EC" w14:textId="44B27C68" w:rsidR="00342BBE" w:rsidRDefault="00E84E48" w:rsidP="00342BBE">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Page 13</w:t>
      </w:r>
      <w:r>
        <w:rPr>
          <w:rStyle w:val="Hyperlink"/>
          <w:rFonts w:ascii="Calibri" w:hAnsi="Calibri" w:cs="Calibri"/>
          <w:color w:val="000000" w:themeColor="background1"/>
          <w:u w:val="none"/>
        </w:rPr>
        <w:tab/>
      </w:r>
      <w:r>
        <w:rPr>
          <w:rStyle w:val="Hyperlink"/>
          <w:rFonts w:ascii="Calibri" w:hAnsi="Calibri" w:cs="Calibri"/>
          <w:color w:val="000000" w:themeColor="background1"/>
          <w:u w:val="none"/>
        </w:rPr>
        <w:tab/>
        <w:t>Appendix</w:t>
      </w:r>
    </w:p>
    <w:p w14:paraId="6D6C81D5" w14:textId="77777777" w:rsidR="00342BBE" w:rsidRDefault="00342BBE" w:rsidP="00342BBE">
      <w:pPr>
        <w:rPr>
          <w:rStyle w:val="Hyperlink"/>
          <w:rFonts w:ascii="Calibri" w:hAnsi="Calibri" w:cs="Calibri"/>
          <w:color w:val="000000" w:themeColor="background1"/>
          <w:u w:val="none"/>
        </w:rPr>
      </w:pPr>
    </w:p>
    <w:p w14:paraId="76BDA8E2" w14:textId="06820DDE" w:rsidR="00342BBE" w:rsidRDefault="00E84E48" w:rsidP="00342BBE">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Page 14</w:t>
      </w:r>
      <w:r>
        <w:rPr>
          <w:rStyle w:val="Hyperlink"/>
          <w:rFonts w:ascii="Calibri" w:hAnsi="Calibri" w:cs="Calibri"/>
          <w:color w:val="000000" w:themeColor="background1"/>
          <w:u w:val="none"/>
        </w:rPr>
        <w:tab/>
      </w:r>
      <w:r>
        <w:rPr>
          <w:rStyle w:val="Hyperlink"/>
          <w:rFonts w:ascii="Calibri" w:hAnsi="Calibri" w:cs="Calibri"/>
          <w:color w:val="000000" w:themeColor="background1"/>
          <w:u w:val="none"/>
        </w:rPr>
        <w:tab/>
        <w:t>Appendix</w:t>
      </w:r>
    </w:p>
    <w:p w14:paraId="6504E481" w14:textId="77777777" w:rsidR="00342BBE" w:rsidRDefault="00342BBE" w:rsidP="00342BBE">
      <w:pPr>
        <w:rPr>
          <w:rStyle w:val="Hyperlink"/>
          <w:rFonts w:ascii="Calibri" w:hAnsi="Calibri" w:cs="Calibri"/>
          <w:color w:val="000000" w:themeColor="background1"/>
          <w:u w:val="none"/>
        </w:rPr>
      </w:pPr>
    </w:p>
    <w:p w14:paraId="07F4B5F6" w14:textId="1EBCBBFF" w:rsidR="00391642" w:rsidRDefault="00391642" w:rsidP="00391642">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Page 1</w:t>
      </w:r>
      <w:r w:rsidR="00DE1D63">
        <w:rPr>
          <w:rStyle w:val="Hyperlink"/>
          <w:rFonts w:ascii="Calibri" w:hAnsi="Calibri" w:cs="Calibri"/>
          <w:color w:val="000000" w:themeColor="background1"/>
          <w:u w:val="none"/>
        </w:rPr>
        <w:t>5</w:t>
      </w:r>
      <w:r>
        <w:rPr>
          <w:rStyle w:val="Hyperlink"/>
          <w:rFonts w:ascii="Calibri" w:hAnsi="Calibri" w:cs="Calibri"/>
          <w:color w:val="000000" w:themeColor="background1"/>
          <w:u w:val="none"/>
        </w:rPr>
        <w:tab/>
      </w:r>
      <w:r>
        <w:rPr>
          <w:rStyle w:val="Hyperlink"/>
          <w:rFonts w:ascii="Calibri" w:hAnsi="Calibri" w:cs="Calibri"/>
          <w:color w:val="000000" w:themeColor="background1"/>
          <w:u w:val="none"/>
        </w:rPr>
        <w:tab/>
        <w:t>Appendix</w:t>
      </w:r>
    </w:p>
    <w:p w14:paraId="51F55FEE" w14:textId="77777777" w:rsidR="00391642" w:rsidRDefault="00391642" w:rsidP="00391642">
      <w:pPr>
        <w:rPr>
          <w:rStyle w:val="Hyperlink"/>
          <w:rFonts w:ascii="Calibri" w:hAnsi="Calibri" w:cs="Calibri"/>
          <w:color w:val="000000" w:themeColor="background1"/>
          <w:u w:val="none"/>
        </w:rPr>
      </w:pPr>
    </w:p>
    <w:p w14:paraId="4D6E04D4" w14:textId="43E89F8B" w:rsidR="00391642" w:rsidRDefault="00391642" w:rsidP="00391642">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Page 1</w:t>
      </w:r>
      <w:r w:rsidR="00DE1D63">
        <w:rPr>
          <w:rStyle w:val="Hyperlink"/>
          <w:rFonts w:ascii="Calibri" w:hAnsi="Calibri" w:cs="Calibri"/>
          <w:color w:val="000000" w:themeColor="background1"/>
          <w:u w:val="none"/>
        </w:rPr>
        <w:t>6</w:t>
      </w:r>
      <w:r w:rsidR="00DE1D63">
        <w:rPr>
          <w:rStyle w:val="Hyperlink"/>
          <w:rFonts w:ascii="Calibri" w:hAnsi="Calibri" w:cs="Calibri"/>
          <w:color w:val="000000" w:themeColor="background1"/>
          <w:u w:val="none"/>
        </w:rPr>
        <w:tab/>
      </w:r>
      <w:r>
        <w:rPr>
          <w:rStyle w:val="Hyperlink"/>
          <w:rFonts w:ascii="Calibri" w:hAnsi="Calibri" w:cs="Calibri"/>
          <w:color w:val="000000" w:themeColor="background1"/>
          <w:u w:val="none"/>
        </w:rPr>
        <w:tab/>
        <w:t>Appendix</w:t>
      </w:r>
    </w:p>
    <w:p w14:paraId="10BC0AEA" w14:textId="77777777" w:rsidR="00391642" w:rsidRDefault="00391642" w:rsidP="00391642">
      <w:pPr>
        <w:rPr>
          <w:rStyle w:val="Hyperlink"/>
          <w:rFonts w:ascii="Calibri" w:hAnsi="Calibri" w:cs="Calibri"/>
          <w:color w:val="000000" w:themeColor="background1"/>
          <w:u w:val="none"/>
        </w:rPr>
      </w:pPr>
    </w:p>
    <w:p w14:paraId="68B07FD8" w14:textId="5A42C033" w:rsidR="00342BBE" w:rsidRPr="004D2851" w:rsidRDefault="00342BBE" w:rsidP="004D2851">
      <w:pPr>
        <w:rPr>
          <w:rStyle w:val="Hyperlink"/>
          <w:rFonts w:ascii="Calibri" w:hAnsi="Calibri" w:cs="Calibri"/>
          <w:color w:val="000000" w:themeColor="background1"/>
          <w:u w:val="none"/>
        </w:rPr>
      </w:pPr>
      <w:r w:rsidRPr="004D2851">
        <w:rPr>
          <w:rStyle w:val="Hyperlink"/>
          <w:rFonts w:ascii="Calibri" w:hAnsi="Calibri" w:cs="Calibri"/>
          <w:color w:val="000000" w:themeColor="background1"/>
          <w:u w:val="none"/>
        </w:rPr>
        <w:lastRenderedPageBreak/>
        <w:t>Produce a detailed work breakdown structure for all the major activities related to the construction of this project – from start until completion. (25%)</w:t>
      </w:r>
    </w:p>
    <w:p w14:paraId="56256BCA" w14:textId="77777777" w:rsidR="00342BBE" w:rsidRDefault="00342BBE" w:rsidP="00342BBE">
      <w:pPr>
        <w:ind w:left="360"/>
        <w:rPr>
          <w:rStyle w:val="Hyperlink"/>
          <w:rFonts w:ascii="Calibri" w:hAnsi="Calibri" w:cs="Calibri"/>
          <w:color w:val="000000" w:themeColor="background1"/>
          <w:u w:val="none"/>
        </w:rPr>
      </w:pPr>
    </w:p>
    <w:p w14:paraId="79C0374D" w14:textId="359CD543" w:rsidR="00391642" w:rsidRPr="00B15E9B" w:rsidRDefault="00391642" w:rsidP="00391642">
      <w:pPr>
        <w:rPr>
          <w:rStyle w:val="Hyperlink"/>
          <w:rFonts w:ascii="Calibri" w:hAnsi="Calibri" w:cs="Calibri"/>
          <w:b/>
          <w:bCs/>
          <w:color w:val="000000" w:themeColor="background1"/>
          <w:u w:val="none"/>
        </w:rPr>
      </w:pPr>
      <w:r w:rsidRPr="00B15E9B">
        <w:rPr>
          <w:rStyle w:val="Hyperlink"/>
          <w:rFonts w:ascii="Calibri" w:hAnsi="Calibri" w:cs="Calibri"/>
          <w:b/>
          <w:bCs/>
          <w:color w:val="000000" w:themeColor="background1"/>
          <w:u w:val="none"/>
        </w:rPr>
        <w:t xml:space="preserve">Please refer to appendix </w:t>
      </w:r>
      <w:r>
        <w:rPr>
          <w:rStyle w:val="Hyperlink"/>
          <w:rFonts w:ascii="Calibri" w:hAnsi="Calibri" w:cs="Calibri"/>
          <w:b/>
          <w:bCs/>
          <w:color w:val="000000" w:themeColor="background1"/>
          <w:u w:val="none"/>
        </w:rPr>
        <w:t>A</w:t>
      </w:r>
    </w:p>
    <w:p w14:paraId="51DC4A65" w14:textId="66B9EE59" w:rsidR="00342BBE" w:rsidRDefault="00342BBE" w:rsidP="00342BBE">
      <w:pPr>
        <w:ind w:left="360"/>
        <w:rPr>
          <w:rStyle w:val="Hyperlink"/>
          <w:rFonts w:ascii="Calibri" w:hAnsi="Calibri" w:cs="Calibri"/>
          <w:color w:val="000000" w:themeColor="background1"/>
          <w:u w:val="none"/>
        </w:rPr>
      </w:pPr>
    </w:p>
    <w:p w14:paraId="05F9B011" w14:textId="56E42696" w:rsidR="00D21737" w:rsidRDefault="00D21737" w:rsidP="00342BBE">
      <w:pPr>
        <w:ind w:left="360"/>
        <w:rPr>
          <w:rStyle w:val="Hyperlink"/>
          <w:rFonts w:ascii="Calibri" w:hAnsi="Calibri" w:cs="Calibri"/>
          <w:color w:val="000000" w:themeColor="background1"/>
          <w:u w:val="none"/>
        </w:rPr>
      </w:pPr>
    </w:p>
    <w:p w14:paraId="09A91AFE" w14:textId="377D353A" w:rsidR="00D21737" w:rsidRDefault="00D21737" w:rsidP="00342BBE">
      <w:pPr>
        <w:ind w:left="360"/>
        <w:rPr>
          <w:rStyle w:val="Hyperlink"/>
          <w:rFonts w:ascii="Calibri" w:hAnsi="Calibri" w:cs="Calibri"/>
          <w:color w:val="000000" w:themeColor="background1"/>
          <w:u w:val="none"/>
        </w:rPr>
      </w:pPr>
    </w:p>
    <w:p w14:paraId="596FB953" w14:textId="3081DED0" w:rsidR="00D21737" w:rsidRDefault="00D21737" w:rsidP="00342BBE">
      <w:pPr>
        <w:ind w:left="360"/>
        <w:rPr>
          <w:rStyle w:val="Hyperlink"/>
          <w:rFonts w:ascii="Calibri" w:hAnsi="Calibri" w:cs="Calibri"/>
          <w:color w:val="000000" w:themeColor="background1"/>
          <w:u w:val="none"/>
        </w:rPr>
      </w:pPr>
    </w:p>
    <w:p w14:paraId="014DAD5B" w14:textId="6AD4A0A9" w:rsidR="003B5B48" w:rsidRDefault="003B5B48" w:rsidP="00391642">
      <w:pPr>
        <w:rPr>
          <w:rStyle w:val="Hyperlink"/>
          <w:rFonts w:ascii="Calibri" w:hAnsi="Calibri" w:cs="Calibri"/>
          <w:color w:val="000000" w:themeColor="background1"/>
          <w:u w:val="none"/>
        </w:rPr>
      </w:pPr>
    </w:p>
    <w:p w14:paraId="7A245B92" w14:textId="77777777" w:rsidR="00391642" w:rsidRDefault="00391642" w:rsidP="00391642">
      <w:pPr>
        <w:rPr>
          <w:rStyle w:val="Hyperlink"/>
          <w:rFonts w:ascii="Calibri" w:hAnsi="Calibri" w:cs="Calibri"/>
          <w:color w:val="000000" w:themeColor="background1"/>
          <w:u w:val="none"/>
        </w:rPr>
      </w:pPr>
    </w:p>
    <w:p w14:paraId="4B5AECE7" w14:textId="7A3F3D62" w:rsidR="003B5B48" w:rsidRDefault="003B5B48" w:rsidP="00342BBE">
      <w:pPr>
        <w:ind w:left="360"/>
        <w:rPr>
          <w:rStyle w:val="Hyperlink"/>
          <w:rFonts w:ascii="Calibri" w:hAnsi="Calibri" w:cs="Calibri"/>
          <w:color w:val="000000" w:themeColor="background1"/>
          <w:u w:val="none"/>
        </w:rPr>
      </w:pPr>
    </w:p>
    <w:p w14:paraId="6722CA7E" w14:textId="3CBF2136" w:rsidR="003B5B48" w:rsidRDefault="003B5B48" w:rsidP="00342BBE">
      <w:pPr>
        <w:ind w:left="360"/>
        <w:rPr>
          <w:rStyle w:val="Hyperlink"/>
          <w:rFonts w:ascii="Calibri" w:hAnsi="Calibri" w:cs="Calibri"/>
          <w:color w:val="000000" w:themeColor="background1"/>
          <w:u w:val="none"/>
        </w:rPr>
      </w:pPr>
    </w:p>
    <w:p w14:paraId="34BD18F0" w14:textId="77777777" w:rsidR="004D2851" w:rsidRDefault="004D2851" w:rsidP="00D20F83">
      <w:pPr>
        <w:rPr>
          <w:rStyle w:val="Hyperlink"/>
          <w:rFonts w:ascii="Calibri" w:hAnsi="Calibri" w:cs="Calibri"/>
          <w:color w:val="000000" w:themeColor="background1"/>
          <w:u w:val="none"/>
        </w:rPr>
      </w:pPr>
    </w:p>
    <w:p w14:paraId="30641A69" w14:textId="13E43475" w:rsidR="00342BBE" w:rsidRPr="00D20F83" w:rsidRDefault="00342BBE" w:rsidP="00D20F83">
      <w:pPr>
        <w:rPr>
          <w:rStyle w:val="Hyperlink"/>
          <w:rFonts w:ascii="Calibri" w:hAnsi="Calibri" w:cs="Calibri"/>
          <w:color w:val="000000" w:themeColor="background1"/>
          <w:u w:val="none"/>
        </w:rPr>
      </w:pPr>
      <w:r w:rsidRPr="00D20F83">
        <w:rPr>
          <w:rStyle w:val="Hyperlink"/>
          <w:rFonts w:ascii="Calibri" w:hAnsi="Calibri" w:cs="Calibri"/>
          <w:color w:val="000000" w:themeColor="background1"/>
          <w:u w:val="none"/>
        </w:rPr>
        <w:t>Produce Construction Method Statements for three of the major activities related to this project. (25%)</w:t>
      </w:r>
    </w:p>
    <w:p w14:paraId="0B560870" w14:textId="77777777" w:rsidR="00342BBE" w:rsidRDefault="00342BBE" w:rsidP="00342BBE">
      <w:pPr>
        <w:rPr>
          <w:rStyle w:val="Hyperlink"/>
          <w:rFonts w:ascii="Calibri" w:hAnsi="Calibri" w:cs="Calibri"/>
          <w:color w:val="000000" w:themeColor="background1"/>
          <w:u w:val="none"/>
        </w:rPr>
      </w:pPr>
    </w:p>
    <w:p w14:paraId="7E8E5F70" w14:textId="2296CA84" w:rsidR="002E2464" w:rsidRDefault="00BA7AE7" w:rsidP="002E2464">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 xml:space="preserve">Activity </w:t>
      </w:r>
      <w:r w:rsidR="002E2464">
        <w:rPr>
          <w:rStyle w:val="Hyperlink"/>
          <w:rFonts w:ascii="Calibri" w:hAnsi="Calibri" w:cs="Calibri"/>
          <w:color w:val="000000" w:themeColor="background1"/>
          <w:u w:val="none"/>
        </w:rPr>
        <w:t xml:space="preserve">1 – Delivery of materials to site </w:t>
      </w:r>
    </w:p>
    <w:p w14:paraId="0DE3E30D" w14:textId="4C808E66" w:rsidR="004B5D18" w:rsidRDefault="004B5D18" w:rsidP="002E2464">
      <w:pPr>
        <w:rPr>
          <w:rStyle w:val="Hyperlink"/>
          <w:rFonts w:ascii="Calibri" w:hAnsi="Calibri" w:cs="Calibri"/>
          <w:color w:val="000000" w:themeColor="background1"/>
          <w:u w:val="none"/>
        </w:rPr>
      </w:pPr>
    </w:p>
    <w:p w14:paraId="7AE3BA50" w14:textId="43353C2D" w:rsidR="00B15E9B" w:rsidRPr="00B15E9B" w:rsidRDefault="00B15E9B" w:rsidP="002E2464">
      <w:pPr>
        <w:rPr>
          <w:rStyle w:val="Hyperlink"/>
          <w:rFonts w:ascii="Calibri" w:hAnsi="Calibri" w:cs="Calibri"/>
          <w:b/>
          <w:bCs/>
          <w:color w:val="000000" w:themeColor="background1"/>
          <w:u w:val="none"/>
        </w:rPr>
      </w:pPr>
      <w:r w:rsidRPr="00B15E9B">
        <w:rPr>
          <w:rStyle w:val="Hyperlink"/>
          <w:rFonts w:ascii="Calibri" w:hAnsi="Calibri" w:cs="Calibri"/>
          <w:b/>
          <w:bCs/>
          <w:color w:val="000000" w:themeColor="background1"/>
          <w:u w:val="none"/>
        </w:rPr>
        <w:t xml:space="preserve">Please refer to appendix </w:t>
      </w:r>
      <w:r w:rsidR="001B4049">
        <w:rPr>
          <w:rStyle w:val="Hyperlink"/>
          <w:rFonts w:ascii="Calibri" w:hAnsi="Calibri" w:cs="Calibri"/>
          <w:b/>
          <w:bCs/>
          <w:color w:val="000000" w:themeColor="background1"/>
          <w:u w:val="none"/>
        </w:rPr>
        <w:t>B</w:t>
      </w:r>
    </w:p>
    <w:p w14:paraId="3D9624D0" w14:textId="77777777" w:rsidR="002E2464" w:rsidRDefault="002E2464" w:rsidP="00342BBE">
      <w:pPr>
        <w:rPr>
          <w:rStyle w:val="Hyperlink"/>
          <w:rFonts w:ascii="Calibri" w:hAnsi="Calibri" w:cs="Calibri"/>
          <w:color w:val="000000" w:themeColor="background1"/>
          <w:u w:val="none"/>
        </w:rPr>
      </w:pPr>
    </w:p>
    <w:p w14:paraId="440F2384" w14:textId="1898327D" w:rsidR="002E2464" w:rsidRDefault="002E2464" w:rsidP="002E2464">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Activity 2 – E</w:t>
      </w:r>
      <w:r w:rsidRPr="002E2464">
        <w:rPr>
          <w:rStyle w:val="Hyperlink"/>
          <w:rFonts w:ascii="Calibri" w:hAnsi="Calibri" w:cs="Calibri"/>
          <w:color w:val="000000" w:themeColor="background1"/>
          <w:u w:val="none"/>
        </w:rPr>
        <w:t xml:space="preserve">rection of H steel frame </w:t>
      </w:r>
    </w:p>
    <w:p w14:paraId="21D59EA8" w14:textId="0F5738E6" w:rsidR="001006AC" w:rsidRDefault="001006AC" w:rsidP="002E2464">
      <w:pPr>
        <w:rPr>
          <w:rStyle w:val="Hyperlink"/>
          <w:rFonts w:ascii="Calibri" w:hAnsi="Calibri" w:cs="Calibri"/>
          <w:color w:val="000000" w:themeColor="background1"/>
          <w:u w:val="none"/>
        </w:rPr>
      </w:pPr>
    </w:p>
    <w:p w14:paraId="202E7672" w14:textId="2D7BD266" w:rsidR="00B15E9B" w:rsidRPr="00B15E9B" w:rsidRDefault="00B15E9B" w:rsidP="002E2464">
      <w:pPr>
        <w:rPr>
          <w:rStyle w:val="Hyperlink"/>
          <w:rFonts w:ascii="Calibri" w:hAnsi="Calibri" w:cs="Calibri"/>
          <w:b/>
          <w:bCs/>
          <w:color w:val="000000" w:themeColor="background1"/>
          <w:u w:val="none"/>
        </w:rPr>
      </w:pPr>
      <w:r w:rsidRPr="00B15E9B">
        <w:rPr>
          <w:rStyle w:val="Hyperlink"/>
          <w:rFonts w:ascii="Calibri" w:hAnsi="Calibri" w:cs="Calibri"/>
          <w:b/>
          <w:bCs/>
          <w:color w:val="000000" w:themeColor="background1"/>
          <w:u w:val="none"/>
        </w:rPr>
        <w:t xml:space="preserve">Please refer to appendix </w:t>
      </w:r>
      <w:r w:rsidR="001B4049">
        <w:rPr>
          <w:rStyle w:val="Hyperlink"/>
          <w:rFonts w:ascii="Calibri" w:hAnsi="Calibri" w:cs="Calibri"/>
          <w:b/>
          <w:bCs/>
          <w:color w:val="000000" w:themeColor="background1"/>
          <w:u w:val="none"/>
        </w:rPr>
        <w:t>C</w:t>
      </w:r>
    </w:p>
    <w:p w14:paraId="06D88723" w14:textId="77777777" w:rsidR="00556A7E" w:rsidRDefault="00556A7E" w:rsidP="00342BBE">
      <w:pPr>
        <w:rPr>
          <w:rStyle w:val="Hyperlink"/>
          <w:rFonts w:ascii="Calibri" w:hAnsi="Calibri" w:cs="Calibri"/>
          <w:color w:val="000000" w:themeColor="background1"/>
          <w:u w:val="none"/>
        </w:rPr>
      </w:pPr>
    </w:p>
    <w:p w14:paraId="6A6A66E3" w14:textId="7FF0E504" w:rsidR="002E2464" w:rsidRDefault="002E2464" w:rsidP="00342BBE">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 xml:space="preserve">Activity 3 - </w:t>
      </w:r>
      <w:r w:rsidR="005E119A">
        <w:rPr>
          <w:rStyle w:val="Hyperlink"/>
          <w:rFonts w:ascii="Calibri" w:hAnsi="Calibri" w:cs="Calibri"/>
          <w:color w:val="000000" w:themeColor="background1"/>
          <w:u w:val="none"/>
        </w:rPr>
        <w:t>External Drainage</w:t>
      </w:r>
    </w:p>
    <w:p w14:paraId="578EC556" w14:textId="07D83B05" w:rsidR="001006AC" w:rsidRDefault="001006AC" w:rsidP="00342BBE">
      <w:pPr>
        <w:rPr>
          <w:rStyle w:val="Hyperlink"/>
          <w:rFonts w:ascii="Calibri" w:hAnsi="Calibri" w:cs="Calibri"/>
          <w:color w:val="000000" w:themeColor="background1"/>
          <w:u w:val="none"/>
        </w:rPr>
      </w:pPr>
    </w:p>
    <w:p w14:paraId="308196F8" w14:textId="6DBB759F" w:rsidR="00342BBE" w:rsidRPr="006C3567" w:rsidRDefault="00B15E9B" w:rsidP="00342BBE">
      <w:pPr>
        <w:rPr>
          <w:rStyle w:val="Hyperlink"/>
          <w:rFonts w:ascii="Calibri" w:hAnsi="Calibri" w:cs="Calibri"/>
          <w:b/>
          <w:bCs/>
          <w:color w:val="000000" w:themeColor="background1"/>
          <w:u w:val="none"/>
        </w:rPr>
      </w:pPr>
      <w:r w:rsidRPr="006C3567">
        <w:rPr>
          <w:rStyle w:val="Hyperlink"/>
          <w:rFonts w:ascii="Calibri" w:hAnsi="Calibri" w:cs="Calibri"/>
          <w:b/>
          <w:bCs/>
          <w:color w:val="000000" w:themeColor="background1"/>
          <w:u w:val="none"/>
        </w:rPr>
        <w:t xml:space="preserve">Please refer to appendix </w:t>
      </w:r>
      <w:r w:rsidR="001B4049">
        <w:rPr>
          <w:rStyle w:val="Hyperlink"/>
          <w:rFonts w:ascii="Calibri" w:hAnsi="Calibri" w:cs="Calibri"/>
          <w:b/>
          <w:bCs/>
          <w:color w:val="000000" w:themeColor="background1"/>
          <w:u w:val="none"/>
        </w:rPr>
        <w:t>D</w:t>
      </w:r>
    </w:p>
    <w:p w14:paraId="76896409" w14:textId="77777777" w:rsidR="00342BBE" w:rsidRDefault="00342BBE" w:rsidP="00342BBE">
      <w:pPr>
        <w:rPr>
          <w:rStyle w:val="Hyperlink"/>
          <w:rFonts w:ascii="Calibri" w:hAnsi="Calibri" w:cs="Calibri"/>
          <w:color w:val="000000" w:themeColor="background1"/>
          <w:u w:val="none"/>
        </w:rPr>
      </w:pPr>
    </w:p>
    <w:p w14:paraId="0FCF931A" w14:textId="77777777" w:rsidR="00342BBE" w:rsidRDefault="00342BBE" w:rsidP="00342BBE">
      <w:pPr>
        <w:rPr>
          <w:rStyle w:val="Hyperlink"/>
          <w:rFonts w:ascii="Calibri" w:hAnsi="Calibri" w:cs="Calibri"/>
          <w:color w:val="000000" w:themeColor="background1"/>
          <w:u w:val="none"/>
        </w:rPr>
      </w:pPr>
    </w:p>
    <w:p w14:paraId="294AFA3A" w14:textId="77777777" w:rsidR="00342BBE" w:rsidRDefault="00342BBE" w:rsidP="00342BBE">
      <w:pPr>
        <w:rPr>
          <w:rStyle w:val="Hyperlink"/>
          <w:rFonts w:ascii="Calibri" w:hAnsi="Calibri" w:cs="Calibri"/>
          <w:color w:val="000000" w:themeColor="background1"/>
          <w:u w:val="none"/>
        </w:rPr>
      </w:pPr>
    </w:p>
    <w:p w14:paraId="3C6E5C3C" w14:textId="77777777" w:rsidR="00342BBE" w:rsidRDefault="00342BBE" w:rsidP="00342BBE">
      <w:pPr>
        <w:rPr>
          <w:rStyle w:val="Hyperlink"/>
          <w:rFonts w:ascii="Calibri" w:hAnsi="Calibri" w:cs="Calibri"/>
          <w:color w:val="000000" w:themeColor="background1"/>
          <w:u w:val="none"/>
        </w:rPr>
      </w:pPr>
    </w:p>
    <w:p w14:paraId="70D5497A" w14:textId="49980D84" w:rsidR="00342BBE" w:rsidRDefault="00342BBE" w:rsidP="00342BBE">
      <w:pPr>
        <w:rPr>
          <w:rStyle w:val="Hyperlink"/>
          <w:rFonts w:ascii="Calibri" w:hAnsi="Calibri" w:cs="Calibri"/>
          <w:color w:val="000000" w:themeColor="background1"/>
          <w:u w:val="none"/>
        </w:rPr>
      </w:pPr>
    </w:p>
    <w:p w14:paraId="694B6BF3" w14:textId="77777777" w:rsidR="00391642" w:rsidRDefault="00391642" w:rsidP="00342BBE">
      <w:pPr>
        <w:rPr>
          <w:rStyle w:val="Hyperlink"/>
          <w:rFonts w:ascii="Calibri" w:hAnsi="Calibri" w:cs="Calibri"/>
          <w:color w:val="000000" w:themeColor="background1"/>
          <w:u w:val="none"/>
        </w:rPr>
      </w:pPr>
    </w:p>
    <w:p w14:paraId="4170CBCD" w14:textId="77777777" w:rsidR="00342BBE" w:rsidRDefault="00342BBE" w:rsidP="00342BBE">
      <w:pPr>
        <w:rPr>
          <w:rStyle w:val="Hyperlink"/>
          <w:rFonts w:ascii="Calibri" w:hAnsi="Calibri" w:cs="Calibri"/>
          <w:color w:val="000000" w:themeColor="background1"/>
          <w:u w:val="none"/>
        </w:rPr>
      </w:pPr>
    </w:p>
    <w:p w14:paraId="222B43B5" w14:textId="77777777" w:rsidR="00391642" w:rsidRDefault="00391642" w:rsidP="00B15E9B">
      <w:pPr>
        <w:rPr>
          <w:rStyle w:val="Hyperlink"/>
          <w:rFonts w:ascii="Calibri" w:hAnsi="Calibri" w:cs="Calibri"/>
          <w:color w:val="000000" w:themeColor="background1"/>
          <w:u w:val="none"/>
        </w:rPr>
      </w:pPr>
    </w:p>
    <w:p w14:paraId="2641E918" w14:textId="77777777" w:rsidR="00391642" w:rsidRDefault="00391642" w:rsidP="00B15E9B">
      <w:pPr>
        <w:rPr>
          <w:rStyle w:val="Hyperlink"/>
          <w:rFonts w:ascii="Calibri" w:hAnsi="Calibri" w:cs="Calibri"/>
          <w:color w:val="000000" w:themeColor="background1"/>
          <w:u w:val="none"/>
        </w:rPr>
      </w:pPr>
    </w:p>
    <w:p w14:paraId="7F9C9F35" w14:textId="70D13DEF" w:rsidR="00342BBE" w:rsidRPr="00B15E9B" w:rsidRDefault="00342BBE" w:rsidP="00B15E9B">
      <w:pPr>
        <w:rPr>
          <w:rStyle w:val="Hyperlink"/>
          <w:rFonts w:ascii="Calibri" w:hAnsi="Calibri" w:cs="Calibri"/>
          <w:color w:val="000000" w:themeColor="background1"/>
          <w:u w:val="none"/>
        </w:rPr>
      </w:pPr>
      <w:r w:rsidRPr="00B15E9B">
        <w:rPr>
          <w:rStyle w:val="Hyperlink"/>
          <w:rFonts w:ascii="Calibri" w:hAnsi="Calibri" w:cs="Calibri"/>
          <w:color w:val="000000" w:themeColor="background1"/>
          <w:u w:val="none"/>
        </w:rPr>
        <w:t>Produce a Gannt chart utilising suitable software showing the critical path. (25%)</w:t>
      </w:r>
    </w:p>
    <w:p w14:paraId="3694B6C8" w14:textId="77777777" w:rsidR="00342BBE" w:rsidRDefault="00342BBE" w:rsidP="00342BBE">
      <w:pPr>
        <w:rPr>
          <w:rStyle w:val="Hyperlink"/>
          <w:rFonts w:ascii="Calibri" w:hAnsi="Calibri" w:cs="Calibri"/>
          <w:color w:val="000000" w:themeColor="background1"/>
          <w:u w:val="none"/>
        </w:rPr>
      </w:pPr>
    </w:p>
    <w:p w14:paraId="0234DA52" w14:textId="1AB1C9EF" w:rsidR="00342BBE" w:rsidRPr="00391642" w:rsidRDefault="00B15E9B" w:rsidP="00342BBE">
      <w:pPr>
        <w:rPr>
          <w:rStyle w:val="Hyperlink"/>
          <w:rFonts w:ascii="Calibri" w:hAnsi="Calibri" w:cs="Calibri"/>
          <w:b/>
          <w:bCs/>
          <w:color w:val="000000" w:themeColor="background1"/>
          <w:u w:val="none"/>
        </w:rPr>
      </w:pPr>
      <w:r w:rsidRPr="00391642">
        <w:rPr>
          <w:rStyle w:val="Hyperlink"/>
          <w:rFonts w:ascii="Calibri" w:hAnsi="Calibri" w:cs="Calibri"/>
          <w:b/>
          <w:bCs/>
          <w:color w:val="000000" w:themeColor="background1"/>
          <w:u w:val="none"/>
        </w:rPr>
        <w:t>Please refer to the Microsoft Project File also submitted</w:t>
      </w:r>
    </w:p>
    <w:p w14:paraId="40A83017" w14:textId="77777777" w:rsidR="00342BBE" w:rsidRDefault="00342BBE" w:rsidP="00342BBE">
      <w:pPr>
        <w:rPr>
          <w:rStyle w:val="Hyperlink"/>
          <w:rFonts w:ascii="Calibri" w:hAnsi="Calibri" w:cs="Calibri"/>
          <w:color w:val="000000" w:themeColor="background1"/>
          <w:u w:val="none"/>
        </w:rPr>
      </w:pPr>
    </w:p>
    <w:p w14:paraId="0F49B3F5" w14:textId="77777777" w:rsidR="00342BBE" w:rsidRDefault="00342BBE" w:rsidP="00342BBE">
      <w:pPr>
        <w:rPr>
          <w:rStyle w:val="Hyperlink"/>
          <w:rFonts w:ascii="Calibri" w:hAnsi="Calibri" w:cs="Calibri"/>
          <w:color w:val="000000" w:themeColor="background1"/>
          <w:u w:val="none"/>
        </w:rPr>
      </w:pPr>
    </w:p>
    <w:p w14:paraId="4B293275" w14:textId="77777777" w:rsidR="00342BBE" w:rsidRDefault="00342BBE" w:rsidP="00342BBE">
      <w:pPr>
        <w:rPr>
          <w:rStyle w:val="Hyperlink"/>
          <w:rFonts w:ascii="Calibri" w:hAnsi="Calibri" w:cs="Calibri"/>
          <w:color w:val="000000" w:themeColor="background1"/>
          <w:u w:val="none"/>
        </w:rPr>
      </w:pPr>
    </w:p>
    <w:p w14:paraId="46527BD3" w14:textId="15449986" w:rsidR="00342BBE" w:rsidRPr="00C83B91" w:rsidRDefault="00342BBE" w:rsidP="00B15E9B">
      <w:pPr>
        <w:rPr>
          <w:rStyle w:val="Hyperlink"/>
          <w:rFonts w:ascii="Calibri" w:hAnsi="Calibri" w:cs="Calibri"/>
          <w:color w:val="000000" w:themeColor="background1"/>
          <w:u w:val="none"/>
        </w:rPr>
      </w:pPr>
      <w:r w:rsidRPr="00C83B91">
        <w:rPr>
          <w:rStyle w:val="Hyperlink"/>
          <w:rFonts w:ascii="Calibri" w:hAnsi="Calibri" w:cs="Calibri"/>
          <w:color w:val="000000" w:themeColor="background1"/>
          <w:u w:val="none"/>
        </w:rPr>
        <w:lastRenderedPageBreak/>
        <w:t>Develop, evaluate and produce site specific reports for time, cost and resources of the work activities. (25%)</w:t>
      </w:r>
    </w:p>
    <w:p w14:paraId="3E858DC4" w14:textId="249C6229" w:rsidR="002369AF" w:rsidRPr="00C83B91" w:rsidRDefault="002369AF" w:rsidP="008D5998">
      <w:pPr>
        <w:rPr>
          <w:rStyle w:val="Hyperlink"/>
          <w:rFonts w:ascii="Calibri" w:hAnsi="Calibri" w:cs="Calibri"/>
          <w:color w:val="000000" w:themeColor="background1"/>
          <w:u w:val="none"/>
          <w:vertAlign w:val="superscript"/>
        </w:rPr>
      </w:pPr>
    </w:p>
    <w:p w14:paraId="532FE758" w14:textId="77777777" w:rsidR="00C83B91" w:rsidRPr="00C83B91" w:rsidRDefault="00C83B91" w:rsidP="002369AF">
      <w:pPr>
        <w:rPr>
          <w:rStyle w:val="Hyperlink"/>
          <w:rFonts w:ascii="Calibri" w:hAnsi="Calibri" w:cs="Calibri"/>
          <w:color w:val="000000" w:themeColor="background1"/>
        </w:rPr>
      </w:pPr>
    </w:p>
    <w:p w14:paraId="3AC293B7" w14:textId="77777777" w:rsidR="00C83B91" w:rsidRPr="00C83B91" w:rsidRDefault="00C83B91" w:rsidP="00C83B91">
      <w:pPr>
        <w:pStyle w:val="Heading1"/>
        <w:jc w:val="center"/>
        <w:rPr>
          <w:rFonts w:ascii="Calibri" w:hAnsi="Calibri" w:cs="Calibri"/>
          <w:color w:val="auto"/>
        </w:rPr>
      </w:pPr>
      <w:r w:rsidRPr="00C83B91">
        <w:rPr>
          <w:rFonts w:ascii="Calibri" w:hAnsi="Calibri" w:cs="Calibri"/>
        </w:rPr>
        <w:t>A report focussing on:</w:t>
      </w:r>
    </w:p>
    <w:p w14:paraId="55A9A30E" w14:textId="77777777" w:rsidR="00C83B91" w:rsidRPr="00C83B91" w:rsidRDefault="00C83B91" w:rsidP="00C83B91">
      <w:pPr>
        <w:rPr>
          <w:rFonts w:ascii="Calibri" w:hAnsi="Calibri" w:cs="Calibri"/>
        </w:rPr>
      </w:pPr>
    </w:p>
    <w:p w14:paraId="67E1262D" w14:textId="77777777" w:rsidR="00C83B91" w:rsidRPr="00C83B91" w:rsidRDefault="00C83B91" w:rsidP="00C83B91">
      <w:pPr>
        <w:rPr>
          <w:rFonts w:ascii="Calibri" w:hAnsi="Calibri" w:cs="Calibri"/>
        </w:rPr>
      </w:pPr>
    </w:p>
    <w:p w14:paraId="4382813C" w14:textId="77777777" w:rsidR="00C83B91" w:rsidRPr="00C83B91" w:rsidRDefault="00C83B91" w:rsidP="00C83B91">
      <w:pPr>
        <w:spacing w:after="240"/>
        <w:jc w:val="center"/>
        <w:rPr>
          <w:rFonts w:ascii="Calibri" w:hAnsi="Calibri" w:cs="Calibri"/>
          <w:color w:val="000000"/>
          <w:sz w:val="28"/>
          <w:szCs w:val="28"/>
        </w:rPr>
      </w:pPr>
    </w:p>
    <w:p w14:paraId="00A4C26D" w14:textId="6451C3F0" w:rsidR="00C83B91" w:rsidRPr="00C83B91" w:rsidRDefault="00C83B91" w:rsidP="00C83B91">
      <w:pPr>
        <w:spacing w:after="240"/>
        <w:jc w:val="center"/>
        <w:rPr>
          <w:rFonts w:ascii="Calibri" w:hAnsi="Calibri" w:cs="Calibri"/>
          <w:color w:val="000000"/>
          <w:sz w:val="28"/>
          <w:szCs w:val="28"/>
        </w:rPr>
      </w:pPr>
      <w:r>
        <w:rPr>
          <w:rFonts w:ascii="Calibri" w:hAnsi="Calibri" w:cs="Calibri"/>
          <w:b/>
          <w:color w:val="000000"/>
          <w:sz w:val="40"/>
          <w:szCs w:val="40"/>
        </w:rPr>
        <w:t xml:space="preserve">Costs Associated within a Project and </w:t>
      </w:r>
      <w:r>
        <w:rPr>
          <w:rFonts w:ascii="Calibri" w:hAnsi="Calibri" w:cs="Calibri"/>
          <w:b/>
          <w:color w:val="000000"/>
          <w:sz w:val="40"/>
          <w:szCs w:val="40"/>
        </w:rPr>
        <w:br/>
        <w:t>Points for the Client to Consider</w:t>
      </w:r>
    </w:p>
    <w:p w14:paraId="4BC38B17" w14:textId="77777777" w:rsidR="00C83B91" w:rsidRPr="00C83B91" w:rsidRDefault="00C83B91" w:rsidP="00C83B91">
      <w:pPr>
        <w:spacing w:after="240"/>
        <w:jc w:val="center"/>
        <w:rPr>
          <w:rFonts w:ascii="Calibri" w:hAnsi="Calibri" w:cs="Calibri"/>
          <w:color w:val="000000"/>
          <w:sz w:val="28"/>
          <w:szCs w:val="28"/>
        </w:rPr>
      </w:pPr>
    </w:p>
    <w:p w14:paraId="27BBD3BD" w14:textId="77777777" w:rsidR="00C83B91" w:rsidRPr="00C83B91" w:rsidRDefault="00C83B91" w:rsidP="00C83B91">
      <w:pPr>
        <w:spacing w:after="240"/>
        <w:rPr>
          <w:rFonts w:ascii="Calibri" w:hAnsi="Calibri" w:cs="Calibri"/>
          <w:color w:val="000000"/>
          <w:sz w:val="28"/>
          <w:szCs w:val="28"/>
        </w:rPr>
      </w:pPr>
    </w:p>
    <w:p w14:paraId="6BB6CB8E" w14:textId="77777777" w:rsidR="00C83B91" w:rsidRPr="00C83B91" w:rsidRDefault="00C83B91" w:rsidP="00C83B91">
      <w:pPr>
        <w:spacing w:after="240"/>
        <w:jc w:val="center"/>
        <w:rPr>
          <w:rFonts w:ascii="Calibri" w:hAnsi="Calibri" w:cs="Calibri"/>
          <w:color w:val="000000"/>
          <w:sz w:val="28"/>
          <w:szCs w:val="28"/>
        </w:rPr>
      </w:pPr>
    </w:p>
    <w:p w14:paraId="5EABF4E1" w14:textId="77777777" w:rsidR="00C83B91" w:rsidRPr="00C83B91" w:rsidRDefault="00C83B91" w:rsidP="00C83B91">
      <w:pPr>
        <w:spacing w:after="240"/>
        <w:jc w:val="center"/>
        <w:rPr>
          <w:rFonts w:ascii="Calibri" w:hAnsi="Calibri" w:cs="Calibri"/>
          <w:color w:val="000000"/>
          <w:sz w:val="28"/>
          <w:szCs w:val="28"/>
        </w:rPr>
      </w:pPr>
      <w:r w:rsidRPr="00C83B91">
        <w:rPr>
          <w:rFonts w:ascii="Calibri" w:hAnsi="Calibri" w:cs="Calibri"/>
          <w:color w:val="000000"/>
          <w:sz w:val="28"/>
          <w:szCs w:val="28"/>
        </w:rPr>
        <w:t>Prepared for:</w:t>
      </w:r>
    </w:p>
    <w:p w14:paraId="05DE43F8" w14:textId="77777777" w:rsidR="00C83B91" w:rsidRPr="00C83B91" w:rsidRDefault="00C83B91" w:rsidP="00C83B91">
      <w:pPr>
        <w:spacing w:after="240"/>
        <w:jc w:val="center"/>
        <w:rPr>
          <w:rFonts w:ascii="Calibri" w:hAnsi="Calibri" w:cs="Calibri"/>
          <w:color w:val="000000"/>
          <w:sz w:val="28"/>
          <w:szCs w:val="28"/>
        </w:rPr>
      </w:pPr>
    </w:p>
    <w:p w14:paraId="3AE2279C" w14:textId="42A42564" w:rsidR="00C83B91" w:rsidRPr="00C83B91" w:rsidRDefault="00C83B91" w:rsidP="00C83B91">
      <w:pPr>
        <w:spacing w:after="240"/>
        <w:jc w:val="center"/>
        <w:rPr>
          <w:rFonts w:ascii="Calibri" w:hAnsi="Calibri" w:cs="Calibri"/>
          <w:color w:val="000000"/>
          <w:sz w:val="44"/>
          <w:szCs w:val="44"/>
        </w:rPr>
      </w:pPr>
      <w:r w:rsidRPr="00C83B91">
        <w:rPr>
          <w:rFonts w:ascii="Calibri" w:hAnsi="Calibri" w:cs="Calibri"/>
          <w:color w:val="000000"/>
          <w:sz w:val="44"/>
          <w:szCs w:val="44"/>
        </w:rPr>
        <w:t>UWTSD</w:t>
      </w:r>
    </w:p>
    <w:p w14:paraId="11164D16" w14:textId="77777777" w:rsidR="00C83B91" w:rsidRPr="00C83B91" w:rsidRDefault="00C83B91" w:rsidP="00C83B91">
      <w:pPr>
        <w:spacing w:after="240"/>
        <w:jc w:val="center"/>
        <w:rPr>
          <w:rFonts w:ascii="Calibri" w:hAnsi="Calibri" w:cs="Calibri"/>
          <w:color w:val="000000"/>
          <w:sz w:val="28"/>
          <w:szCs w:val="28"/>
        </w:rPr>
      </w:pPr>
    </w:p>
    <w:p w14:paraId="1F980E6D" w14:textId="77777777" w:rsidR="00C83B91" w:rsidRPr="00C83B91" w:rsidRDefault="00C83B91" w:rsidP="00C83B91">
      <w:pPr>
        <w:spacing w:after="240"/>
        <w:jc w:val="center"/>
        <w:rPr>
          <w:rFonts w:ascii="Calibri" w:hAnsi="Calibri" w:cs="Calibri"/>
          <w:color w:val="000000"/>
          <w:sz w:val="28"/>
          <w:szCs w:val="28"/>
        </w:rPr>
      </w:pPr>
    </w:p>
    <w:p w14:paraId="276E1F60" w14:textId="77777777" w:rsidR="00C83B91" w:rsidRPr="00C83B91" w:rsidRDefault="00C83B91" w:rsidP="00C83B91">
      <w:pPr>
        <w:spacing w:after="240"/>
        <w:jc w:val="center"/>
        <w:rPr>
          <w:rFonts w:ascii="Calibri" w:hAnsi="Calibri" w:cs="Calibri"/>
          <w:color w:val="000000"/>
          <w:sz w:val="28"/>
          <w:szCs w:val="28"/>
        </w:rPr>
      </w:pPr>
    </w:p>
    <w:p w14:paraId="46B66D0F" w14:textId="77777777" w:rsidR="00C83B91" w:rsidRPr="00C83B91" w:rsidRDefault="00C83B91" w:rsidP="00C83B91">
      <w:pPr>
        <w:spacing w:after="240"/>
        <w:jc w:val="center"/>
        <w:rPr>
          <w:rFonts w:ascii="Calibri" w:hAnsi="Calibri" w:cs="Calibri"/>
          <w:color w:val="000000"/>
          <w:sz w:val="28"/>
          <w:szCs w:val="28"/>
        </w:rPr>
      </w:pPr>
      <w:r w:rsidRPr="00C83B91">
        <w:rPr>
          <w:rFonts w:ascii="Calibri" w:hAnsi="Calibri" w:cs="Calibri"/>
          <w:color w:val="000000"/>
          <w:sz w:val="28"/>
          <w:szCs w:val="28"/>
        </w:rPr>
        <w:t>Created by:</w:t>
      </w:r>
    </w:p>
    <w:p w14:paraId="5F82A15A" w14:textId="442DAABC" w:rsidR="00C83B91" w:rsidRPr="00C83B91" w:rsidRDefault="00C83B91" w:rsidP="00C83B91">
      <w:pPr>
        <w:spacing w:after="240"/>
        <w:jc w:val="center"/>
        <w:rPr>
          <w:rFonts w:ascii="Calibri" w:hAnsi="Calibri" w:cs="Calibri"/>
          <w:color w:val="000000"/>
          <w:sz w:val="36"/>
          <w:szCs w:val="36"/>
        </w:rPr>
      </w:pPr>
      <w:r w:rsidRPr="00C83B91">
        <w:rPr>
          <w:rFonts w:ascii="Calibri" w:hAnsi="Calibri" w:cs="Calibri"/>
          <w:color w:val="000000"/>
          <w:sz w:val="36"/>
          <w:szCs w:val="36"/>
        </w:rPr>
        <w:t>E. Moore</w:t>
      </w:r>
    </w:p>
    <w:p w14:paraId="580D3BA5" w14:textId="77777777" w:rsidR="00C83B91" w:rsidRPr="00C83B91" w:rsidRDefault="00C83B91" w:rsidP="002369AF">
      <w:pPr>
        <w:rPr>
          <w:rStyle w:val="Hyperlink"/>
          <w:rFonts w:ascii="Calibri" w:hAnsi="Calibri" w:cs="Calibri"/>
          <w:color w:val="000000" w:themeColor="background1"/>
        </w:rPr>
      </w:pPr>
    </w:p>
    <w:p w14:paraId="7B38DA6C" w14:textId="77777777" w:rsidR="00C83B91" w:rsidRPr="00C83B91" w:rsidRDefault="00C83B91" w:rsidP="002369AF">
      <w:pPr>
        <w:rPr>
          <w:rStyle w:val="Hyperlink"/>
          <w:rFonts w:ascii="Calibri" w:hAnsi="Calibri" w:cs="Calibri"/>
          <w:color w:val="000000" w:themeColor="background1"/>
        </w:rPr>
      </w:pPr>
    </w:p>
    <w:p w14:paraId="29550B48" w14:textId="77777777" w:rsidR="00C83B91" w:rsidRPr="00C83B91" w:rsidRDefault="00C83B91" w:rsidP="002369AF">
      <w:pPr>
        <w:rPr>
          <w:rStyle w:val="Hyperlink"/>
          <w:rFonts w:ascii="Calibri" w:hAnsi="Calibri" w:cs="Calibri"/>
          <w:color w:val="000000" w:themeColor="background1"/>
        </w:rPr>
      </w:pPr>
    </w:p>
    <w:p w14:paraId="618A7FBD" w14:textId="77777777" w:rsidR="00C83B91" w:rsidRPr="00C83B91" w:rsidRDefault="00C83B91" w:rsidP="002369AF">
      <w:pPr>
        <w:rPr>
          <w:rStyle w:val="Hyperlink"/>
          <w:rFonts w:ascii="Calibri" w:hAnsi="Calibri" w:cs="Calibri"/>
          <w:color w:val="000000" w:themeColor="background1"/>
        </w:rPr>
      </w:pPr>
    </w:p>
    <w:p w14:paraId="2C31D245" w14:textId="77777777" w:rsidR="00C83B91" w:rsidRPr="00C83B91" w:rsidRDefault="00C83B91" w:rsidP="002369AF">
      <w:pPr>
        <w:rPr>
          <w:rStyle w:val="Hyperlink"/>
          <w:rFonts w:ascii="Calibri" w:hAnsi="Calibri" w:cs="Calibri"/>
          <w:color w:val="000000" w:themeColor="background1"/>
        </w:rPr>
      </w:pPr>
    </w:p>
    <w:p w14:paraId="087FFA86" w14:textId="77777777" w:rsidR="00C83B91" w:rsidRPr="00C83B91" w:rsidRDefault="00C83B91" w:rsidP="002369AF">
      <w:pPr>
        <w:rPr>
          <w:rStyle w:val="Hyperlink"/>
          <w:rFonts w:ascii="Calibri" w:hAnsi="Calibri" w:cs="Calibri"/>
          <w:color w:val="000000" w:themeColor="background1"/>
        </w:rPr>
      </w:pPr>
    </w:p>
    <w:p w14:paraId="01AA62DB" w14:textId="77777777" w:rsidR="00C83B91" w:rsidRPr="00C83B91" w:rsidRDefault="00C83B91" w:rsidP="002369AF">
      <w:pPr>
        <w:rPr>
          <w:rStyle w:val="Hyperlink"/>
          <w:rFonts w:ascii="Calibri" w:hAnsi="Calibri" w:cs="Calibri"/>
          <w:color w:val="000000" w:themeColor="background1"/>
        </w:rPr>
      </w:pPr>
    </w:p>
    <w:p w14:paraId="70BBED5E" w14:textId="77777777" w:rsidR="00C83B91" w:rsidRPr="00C83B91" w:rsidRDefault="00C83B91" w:rsidP="002369AF">
      <w:pPr>
        <w:rPr>
          <w:rStyle w:val="Hyperlink"/>
          <w:rFonts w:ascii="Calibri" w:hAnsi="Calibri" w:cs="Calibri"/>
          <w:color w:val="000000" w:themeColor="background1"/>
        </w:rPr>
      </w:pPr>
    </w:p>
    <w:p w14:paraId="1BE2FD6A" w14:textId="77777777" w:rsidR="00C83B91" w:rsidRPr="00C83B91" w:rsidRDefault="00C83B91" w:rsidP="00C83B91">
      <w:pPr>
        <w:spacing w:after="240" w:line="360" w:lineRule="auto"/>
        <w:rPr>
          <w:rFonts w:ascii="Calibri" w:hAnsi="Calibri" w:cs="Calibri"/>
          <w:b/>
          <w:color w:val="000000"/>
        </w:rPr>
      </w:pPr>
      <w:r w:rsidRPr="00C83B91">
        <w:rPr>
          <w:rFonts w:ascii="Calibri" w:hAnsi="Calibri" w:cs="Calibri"/>
          <w:b/>
          <w:color w:val="000000"/>
          <w:u w:val="single"/>
        </w:rPr>
        <w:t>Table of Contents</w:t>
      </w:r>
      <w:r w:rsidRPr="00C83B91">
        <w:rPr>
          <w:rFonts w:ascii="Calibri" w:hAnsi="Calibri" w:cs="Calibri"/>
          <w:b/>
          <w:color w:val="000000"/>
        </w:rPr>
        <w:tab/>
      </w:r>
    </w:p>
    <w:p w14:paraId="6E208ABF" w14:textId="509E09DD" w:rsidR="00C83B91" w:rsidRPr="00C83B91" w:rsidRDefault="00C83B91" w:rsidP="00C83B91">
      <w:pPr>
        <w:spacing w:after="240" w:line="360" w:lineRule="auto"/>
        <w:ind w:left="3600"/>
        <w:jc w:val="center"/>
        <w:rPr>
          <w:rFonts w:ascii="Calibri" w:hAnsi="Calibri" w:cs="Calibri"/>
          <w:b/>
          <w:color w:val="000000"/>
        </w:rPr>
      </w:pPr>
      <w:r>
        <w:rPr>
          <w:rFonts w:ascii="Calibri" w:hAnsi="Calibri" w:cs="Calibri"/>
          <w:b/>
          <w:color w:val="000000"/>
        </w:rPr>
        <w:t xml:space="preserve">      </w:t>
      </w:r>
      <w:r w:rsidRPr="00C83B91">
        <w:rPr>
          <w:rFonts w:ascii="Calibri" w:hAnsi="Calibri" w:cs="Calibri"/>
          <w:b/>
          <w:color w:val="000000"/>
        </w:rPr>
        <w:t>Page Number</w:t>
      </w:r>
    </w:p>
    <w:p w14:paraId="7177A6E9" w14:textId="79A19C16" w:rsidR="00C83B91" w:rsidRPr="00C83B91" w:rsidRDefault="00C83B91" w:rsidP="00C83B91">
      <w:pPr>
        <w:spacing w:after="240" w:line="360" w:lineRule="auto"/>
        <w:rPr>
          <w:rFonts w:ascii="Calibri" w:hAnsi="Calibri" w:cs="Calibri"/>
          <w:b/>
          <w:color w:val="000000"/>
        </w:rPr>
      </w:pPr>
      <w:r w:rsidRPr="00C83B91">
        <w:rPr>
          <w:rFonts w:ascii="Calibri" w:hAnsi="Calibri" w:cs="Calibri"/>
          <w:b/>
          <w:color w:val="000000"/>
        </w:rPr>
        <w:t>1.0</w:t>
      </w:r>
      <w:r w:rsidRPr="00C83B91">
        <w:rPr>
          <w:rFonts w:ascii="Calibri" w:hAnsi="Calibri" w:cs="Calibri"/>
          <w:b/>
          <w:color w:val="000000"/>
        </w:rPr>
        <w:tab/>
        <w:t>Executive Summary</w:t>
      </w:r>
      <w:r w:rsidRPr="00C83B91">
        <w:rPr>
          <w:rFonts w:ascii="Calibri" w:hAnsi="Calibri" w:cs="Calibri"/>
          <w:b/>
          <w:color w:val="000000"/>
        </w:rPr>
        <w:tab/>
      </w:r>
      <w:r w:rsidRPr="00C83B91">
        <w:rPr>
          <w:rFonts w:ascii="Calibri" w:hAnsi="Calibri" w:cs="Calibri"/>
          <w:b/>
          <w:color w:val="000000"/>
        </w:rPr>
        <w:tab/>
      </w:r>
      <w:r w:rsidRPr="00C83B91">
        <w:rPr>
          <w:rFonts w:ascii="Calibri" w:hAnsi="Calibri" w:cs="Calibri"/>
          <w:b/>
          <w:color w:val="000000"/>
        </w:rPr>
        <w:tab/>
      </w:r>
      <w:r w:rsidRPr="00C83B91">
        <w:rPr>
          <w:rFonts w:ascii="Calibri" w:hAnsi="Calibri" w:cs="Calibri"/>
          <w:b/>
          <w:color w:val="000000"/>
        </w:rPr>
        <w:tab/>
      </w:r>
      <w:r w:rsidRPr="00C83B91">
        <w:rPr>
          <w:rFonts w:ascii="Calibri" w:hAnsi="Calibri" w:cs="Calibri"/>
          <w:b/>
          <w:color w:val="000000"/>
        </w:rPr>
        <w:tab/>
      </w:r>
      <w:r w:rsidRPr="00C83B91">
        <w:rPr>
          <w:rFonts w:ascii="Calibri" w:hAnsi="Calibri" w:cs="Calibri"/>
          <w:b/>
          <w:color w:val="000000"/>
        </w:rPr>
        <w:tab/>
      </w:r>
      <w:r>
        <w:rPr>
          <w:rFonts w:ascii="Calibri" w:hAnsi="Calibri" w:cs="Calibri"/>
          <w:b/>
          <w:color w:val="000000"/>
        </w:rPr>
        <w:tab/>
      </w:r>
      <w:r w:rsidR="00391642">
        <w:rPr>
          <w:rFonts w:ascii="Calibri" w:hAnsi="Calibri" w:cs="Calibri"/>
          <w:b/>
          <w:color w:val="000000"/>
        </w:rPr>
        <w:t>6</w:t>
      </w:r>
    </w:p>
    <w:p w14:paraId="5CFC959C" w14:textId="3A0794C2" w:rsidR="00584B2C" w:rsidRPr="00C83B91" w:rsidRDefault="00584B2C" w:rsidP="00584B2C">
      <w:pPr>
        <w:spacing w:after="240" w:line="360" w:lineRule="auto"/>
        <w:rPr>
          <w:rFonts w:ascii="Calibri" w:hAnsi="Calibri" w:cs="Calibri"/>
          <w:b/>
          <w:color w:val="000000"/>
        </w:rPr>
      </w:pPr>
      <w:r>
        <w:rPr>
          <w:rFonts w:ascii="Calibri" w:hAnsi="Calibri" w:cs="Calibri"/>
          <w:b/>
          <w:color w:val="000000"/>
        </w:rPr>
        <w:t>2</w:t>
      </w:r>
      <w:r w:rsidRPr="00C83B91">
        <w:rPr>
          <w:rFonts w:ascii="Calibri" w:hAnsi="Calibri" w:cs="Calibri"/>
          <w:b/>
          <w:color w:val="000000"/>
        </w:rPr>
        <w:t>.0</w:t>
      </w:r>
      <w:r w:rsidRPr="00C83B91">
        <w:rPr>
          <w:rFonts w:ascii="Calibri" w:hAnsi="Calibri" w:cs="Calibri"/>
          <w:b/>
          <w:color w:val="000000"/>
        </w:rPr>
        <w:tab/>
      </w:r>
      <w:r>
        <w:rPr>
          <w:rFonts w:ascii="Calibri" w:hAnsi="Calibri" w:cs="Calibri"/>
          <w:b/>
          <w:color w:val="000000"/>
        </w:rPr>
        <w:t>Important Notes</w:t>
      </w:r>
      <w:r>
        <w:rPr>
          <w:rFonts w:ascii="Calibri" w:hAnsi="Calibri" w:cs="Calibri"/>
          <w:b/>
          <w:color w:val="000000"/>
        </w:rPr>
        <w:tab/>
      </w:r>
      <w:r w:rsidRPr="00C83B91">
        <w:rPr>
          <w:rFonts w:ascii="Calibri" w:hAnsi="Calibri" w:cs="Calibri"/>
          <w:b/>
          <w:color w:val="000000"/>
        </w:rPr>
        <w:tab/>
      </w:r>
      <w:r w:rsidRPr="00C83B91">
        <w:rPr>
          <w:rFonts w:ascii="Calibri" w:hAnsi="Calibri" w:cs="Calibri"/>
          <w:b/>
          <w:color w:val="000000"/>
        </w:rPr>
        <w:tab/>
      </w:r>
      <w:r w:rsidRPr="00C83B91">
        <w:rPr>
          <w:rFonts w:ascii="Calibri" w:hAnsi="Calibri" w:cs="Calibri"/>
          <w:b/>
          <w:color w:val="000000"/>
        </w:rPr>
        <w:tab/>
      </w:r>
      <w:r w:rsidRPr="00C83B91">
        <w:rPr>
          <w:rFonts w:ascii="Calibri" w:hAnsi="Calibri" w:cs="Calibri"/>
          <w:b/>
          <w:color w:val="000000"/>
        </w:rPr>
        <w:tab/>
      </w:r>
      <w:r w:rsidRPr="00C83B91">
        <w:rPr>
          <w:rFonts w:ascii="Calibri" w:hAnsi="Calibri" w:cs="Calibri"/>
          <w:b/>
          <w:color w:val="000000"/>
        </w:rPr>
        <w:tab/>
      </w:r>
      <w:r w:rsidRPr="00C83B91">
        <w:rPr>
          <w:rFonts w:ascii="Calibri" w:hAnsi="Calibri" w:cs="Calibri"/>
          <w:b/>
          <w:color w:val="000000"/>
        </w:rPr>
        <w:tab/>
      </w:r>
      <w:r>
        <w:rPr>
          <w:rFonts w:ascii="Calibri" w:hAnsi="Calibri" w:cs="Calibri"/>
          <w:b/>
          <w:color w:val="000000"/>
        </w:rPr>
        <w:tab/>
      </w:r>
      <w:r w:rsidR="00391642">
        <w:rPr>
          <w:rFonts w:ascii="Calibri" w:hAnsi="Calibri" w:cs="Calibri"/>
          <w:b/>
          <w:color w:val="000000"/>
        </w:rPr>
        <w:t>6</w:t>
      </w:r>
    </w:p>
    <w:p w14:paraId="164B3DA5" w14:textId="43348BE5" w:rsidR="00C83B91" w:rsidRPr="00C83B91" w:rsidRDefault="00584B2C" w:rsidP="00C83B91">
      <w:pPr>
        <w:spacing w:after="240" w:line="360" w:lineRule="auto"/>
        <w:rPr>
          <w:rFonts w:ascii="Calibri" w:hAnsi="Calibri" w:cs="Calibri"/>
          <w:b/>
          <w:color w:val="000000"/>
        </w:rPr>
      </w:pPr>
      <w:r>
        <w:rPr>
          <w:rFonts w:ascii="Calibri" w:hAnsi="Calibri" w:cs="Calibri"/>
          <w:b/>
          <w:color w:val="000000"/>
        </w:rPr>
        <w:t>3</w:t>
      </w:r>
      <w:r w:rsidR="00C83B91" w:rsidRPr="00C83B91">
        <w:rPr>
          <w:rFonts w:ascii="Calibri" w:hAnsi="Calibri" w:cs="Calibri"/>
          <w:b/>
          <w:color w:val="000000"/>
        </w:rPr>
        <w:t>.0</w:t>
      </w:r>
      <w:r w:rsidR="00C83B91" w:rsidRPr="00C83B91">
        <w:rPr>
          <w:rFonts w:ascii="Calibri" w:hAnsi="Calibri" w:cs="Calibri"/>
          <w:b/>
          <w:color w:val="000000"/>
        </w:rPr>
        <w:tab/>
      </w:r>
      <w:r w:rsidR="00C83B91">
        <w:rPr>
          <w:rFonts w:ascii="Calibri" w:hAnsi="Calibri" w:cs="Calibri"/>
          <w:b/>
          <w:color w:val="000000"/>
        </w:rPr>
        <w:t>Costs Supplied for this Scheme</w:t>
      </w:r>
      <w:r w:rsidR="00C83B91" w:rsidRPr="00C83B91">
        <w:rPr>
          <w:rFonts w:ascii="Calibri" w:hAnsi="Calibri" w:cs="Calibri"/>
          <w:b/>
          <w:color w:val="000000"/>
        </w:rPr>
        <w:tab/>
      </w:r>
      <w:r w:rsidR="00C83B91" w:rsidRPr="00C83B91">
        <w:rPr>
          <w:rFonts w:ascii="Calibri" w:hAnsi="Calibri" w:cs="Calibri"/>
          <w:b/>
          <w:color w:val="000000"/>
        </w:rPr>
        <w:tab/>
      </w:r>
      <w:r w:rsidR="00C83B91" w:rsidRPr="00C83B91">
        <w:rPr>
          <w:rFonts w:ascii="Calibri" w:hAnsi="Calibri" w:cs="Calibri"/>
          <w:b/>
          <w:color w:val="000000"/>
        </w:rPr>
        <w:tab/>
      </w:r>
      <w:r w:rsidR="00C83B91" w:rsidRPr="00C83B91">
        <w:rPr>
          <w:rFonts w:ascii="Calibri" w:hAnsi="Calibri" w:cs="Calibri"/>
          <w:b/>
          <w:color w:val="000000"/>
        </w:rPr>
        <w:tab/>
      </w:r>
      <w:r w:rsidR="00C83B91" w:rsidRPr="00C83B91">
        <w:rPr>
          <w:rFonts w:ascii="Calibri" w:hAnsi="Calibri" w:cs="Calibri"/>
          <w:b/>
          <w:color w:val="000000"/>
        </w:rPr>
        <w:tab/>
      </w:r>
      <w:r w:rsidR="00C83B91" w:rsidRPr="00C83B91">
        <w:rPr>
          <w:rFonts w:ascii="Calibri" w:hAnsi="Calibri" w:cs="Calibri"/>
          <w:b/>
          <w:color w:val="000000"/>
        </w:rPr>
        <w:tab/>
      </w:r>
      <w:r w:rsidR="00391642">
        <w:rPr>
          <w:rFonts w:ascii="Calibri" w:hAnsi="Calibri" w:cs="Calibri"/>
          <w:b/>
          <w:color w:val="000000"/>
        </w:rPr>
        <w:t>6</w:t>
      </w:r>
    </w:p>
    <w:p w14:paraId="2F711F52" w14:textId="40AEF85A" w:rsidR="001B4049" w:rsidRPr="00C83B91" w:rsidRDefault="001B4049" w:rsidP="001B4049">
      <w:pPr>
        <w:spacing w:after="240" w:line="360" w:lineRule="auto"/>
        <w:rPr>
          <w:rFonts w:ascii="Calibri" w:hAnsi="Calibri" w:cs="Calibri"/>
          <w:b/>
          <w:color w:val="000000"/>
        </w:rPr>
      </w:pPr>
      <w:r>
        <w:rPr>
          <w:rFonts w:ascii="Calibri" w:hAnsi="Calibri" w:cs="Calibri"/>
          <w:b/>
          <w:color w:val="000000"/>
        </w:rPr>
        <w:t>4</w:t>
      </w:r>
      <w:r w:rsidRPr="00C83B91">
        <w:rPr>
          <w:rFonts w:ascii="Calibri" w:hAnsi="Calibri" w:cs="Calibri"/>
          <w:b/>
          <w:color w:val="000000"/>
        </w:rPr>
        <w:t>.0</w:t>
      </w:r>
      <w:r w:rsidRPr="00C83B91">
        <w:rPr>
          <w:rFonts w:ascii="Calibri" w:hAnsi="Calibri" w:cs="Calibri"/>
          <w:b/>
          <w:color w:val="000000"/>
        </w:rPr>
        <w:tab/>
      </w:r>
      <w:r>
        <w:rPr>
          <w:rFonts w:ascii="Calibri" w:hAnsi="Calibri" w:cs="Calibri"/>
          <w:b/>
          <w:color w:val="000000"/>
        </w:rPr>
        <w:t xml:space="preserve">Additional Costs Suggested for the Clients Acceptance </w:t>
      </w:r>
      <w:r w:rsidRPr="00C83B91">
        <w:rPr>
          <w:rFonts w:ascii="Calibri" w:hAnsi="Calibri" w:cs="Calibri"/>
          <w:b/>
          <w:color w:val="000000"/>
        </w:rPr>
        <w:tab/>
      </w:r>
      <w:r w:rsidRPr="00C83B91">
        <w:rPr>
          <w:rFonts w:ascii="Calibri" w:hAnsi="Calibri" w:cs="Calibri"/>
          <w:b/>
          <w:color w:val="000000"/>
        </w:rPr>
        <w:tab/>
      </w:r>
      <w:r w:rsidRPr="00C83B91">
        <w:rPr>
          <w:rFonts w:ascii="Calibri" w:hAnsi="Calibri" w:cs="Calibri"/>
          <w:b/>
          <w:color w:val="000000"/>
        </w:rPr>
        <w:tab/>
      </w:r>
      <w:r w:rsidR="00391642">
        <w:rPr>
          <w:rFonts w:ascii="Calibri" w:hAnsi="Calibri" w:cs="Calibri"/>
          <w:b/>
          <w:color w:val="000000"/>
        </w:rPr>
        <w:t>9</w:t>
      </w:r>
    </w:p>
    <w:p w14:paraId="5F88A64D" w14:textId="5BEC440F" w:rsidR="00C83B91" w:rsidRPr="00C83B91" w:rsidRDefault="001B4049" w:rsidP="00C83B91">
      <w:pPr>
        <w:spacing w:after="240" w:line="360" w:lineRule="auto"/>
        <w:rPr>
          <w:rFonts w:ascii="Calibri" w:hAnsi="Calibri" w:cs="Calibri"/>
          <w:b/>
          <w:color w:val="000000"/>
        </w:rPr>
      </w:pPr>
      <w:r>
        <w:rPr>
          <w:rFonts w:ascii="Calibri" w:hAnsi="Calibri" w:cs="Calibri"/>
          <w:b/>
          <w:color w:val="000000"/>
        </w:rPr>
        <w:t>5</w:t>
      </w:r>
      <w:r w:rsidR="00C83B91" w:rsidRPr="00C83B91">
        <w:rPr>
          <w:rFonts w:ascii="Calibri" w:hAnsi="Calibri" w:cs="Calibri"/>
          <w:b/>
          <w:color w:val="000000"/>
        </w:rPr>
        <w:t>.0</w:t>
      </w:r>
      <w:r w:rsidR="00C83B91" w:rsidRPr="00C83B91">
        <w:rPr>
          <w:rFonts w:ascii="Calibri" w:hAnsi="Calibri" w:cs="Calibri"/>
          <w:b/>
          <w:color w:val="000000"/>
        </w:rPr>
        <w:tab/>
      </w:r>
      <w:r w:rsidR="00C83B91">
        <w:rPr>
          <w:rFonts w:ascii="Calibri" w:hAnsi="Calibri" w:cs="Calibri"/>
          <w:b/>
          <w:color w:val="000000"/>
        </w:rPr>
        <w:t>Assumptions made for this Scheme</w:t>
      </w:r>
      <w:r w:rsidR="00C83B91" w:rsidRPr="00C83B91">
        <w:rPr>
          <w:rFonts w:ascii="Calibri" w:hAnsi="Calibri" w:cs="Calibri"/>
          <w:b/>
          <w:color w:val="000000"/>
        </w:rPr>
        <w:tab/>
      </w:r>
      <w:r w:rsidR="00C83B91" w:rsidRPr="00C83B91">
        <w:rPr>
          <w:rFonts w:ascii="Calibri" w:hAnsi="Calibri" w:cs="Calibri"/>
          <w:b/>
          <w:color w:val="000000"/>
        </w:rPr>
        <w:tab/>
      </w:r>
      <w:r w:rsidR="00C83B91" w:rsidRPr="00C83B91">
        <w:rPr>
          <w:rFonts w:ascii="Calibri" w:hAnsi="Calibri" w:cs="Calibri"/>
          <w:b/>
          <w:color w:val="000000"/>
        </w:rPr>
        <w:tab/>
      </w:r>
      <w:r w:rsidR="00C83B91" w:rsidRPr="00C83B91">
        <w:rPr>
          <w:rFonts w:ascii="Calibri" w:hAnsi="Calibri" w:cs="Calibri"/>
          <w:b/>
          <w:color w:val="000000"/>
        </w:rPr>
        <w:tab/>
      </w:r>
      <w:r w:rsidR="00C83B91" w:rsidRPr="00C83B91">
        <w:rPr>
          <w:rFonts w:ascii="Calibri" w:hAnsi="Calibri" w:cs="Calibri"/>
          <w:b/>
          <w:color w:val="000000"/>
        </w:rPr>
        <w:tab/>
      </w:r>
      <w:r w:rsidR="00391642">
        <w:rPr>
          <w:rFonts w:ascii="Calibri" w:hAnsi="Calibri" w:cs="Calibri"/>
          <w:b/>
          <w:color w:val="000000"/>
        </w:rPr>
        <w:t>9</w:t>
      </w:r>
    </w:p>
    <w:p w14:paraId="1860BD21" w14:textId="7EABB403" w:rsidR="00C83B91" w:rsidRPr="00C83B91" w:rsidRDefault="001B4049" w:rsidP="00C83B91">
      <w:pPr>
        <w:spacing w:after="240" w:line="360" w:lineRule="auto"/>
        <w:rPr>
          <w:rFonts w:ascii="Calibri" w:hAnsi="Calibri" w:cs="Calibri"/>
          <w:b/>
          <w:color w:val="000000"/>
        </w:rPr>
      </w:pPr>
      <w:r>
        <w:rPr>
          <w:rFonts w:ascii="Calibri" w:hAnsi="Calibri" w:cs="Calibri"/>
          <w:b/>
          <w:color w:val="000000"/>
        </w:rPr>
        <w:t>6</w:t>
      </w:r>
      <w:r w:rsidR="00C83B91" w:rsidRPr="00C83B91">
        <w:rPr>
          <w:rFonts w:ascii="Calibri" w:hAnsi="Calibri" w:cs="Calibri"/>
          <w:b/>
          <w:color w:val="000000"/>
        </w:rPr>
        <w:t>.0</w:t>
      </w:r>
      <w:r w:rsidR="00C83B91" w:rsidRPr="00C83B91">
        <w:rPr>
          <w:rFonts w:ascii="Calibri" w:hAnsi="Calibri" w:cs="Calibri"/>
          <w:b/>
          <w:color w:val="000000"/>
        </w:rPr>
        <w:tab/>
        <w:t>Conclusion</w:t>
      </w:r>
      <w:r w:rsidR="00C83B91" w:rsidRPr="00C83B91">
        <w:rPr>
          <w:rFonts w:ascii="Calibri" w:hAnsi="Calibri" w:cs="Calibri"/>
          <w:b/>
          <w:color w:val="000000"/>
        </w:rPr>
        <w:tab/>
      </w:r>
      <w:r w:rsidR="00C83B91" w:rsidRPr="00C83B91">
        <w:rPr>
          <w:rFonts w:ascii="Calibri" w:hAnsi="Calibri" w:cs="Calibri"/>
          <w:b/>
          <w:color w:val="000000"/>
        </w:rPr>
        <w:tab/>
      </w:r>
      <w:r w:rsidR="00C83B91" w:rsidRPr="00C83B91">
        <w:rPr>
          <w:rFonts w:ascii="Calibri" w:hAnsi="Calibri" w:cs="Calibri"/>
          <w:b/>
          <w:color w:val="000000"/>
        </w:rPr>
        <w:tab/>
      </w:r>
      <w:r w:rsidR="00C83B91" w:rsidRPr="00C83B91">
        <w:rPr>
          <w:rFonts w:ascii="Calibri" w:hAnsi="Calibri" w:cs="Calibri"/>
          <w:b/>
          <w:color w:val="000000"/>
        </w:rPr>
        <w:tab/>
      </w:r>
      <w:r w:rsidR="00C83B91" w:rsidRPr="00C83B91">
        <w:rPr>
          <w:rFonts w:ascii="Calibri" w:hAnsi="Calibri" w:cs="Calibri"/>
          <w:b/>
          <w:color w:val="000000"/>
        </w:rPr>
        <w:tab/>
      </w:r>
      <w:r w:rsidR="00C83B91" w:rsidRPr="00C83B91">
        <w:rPr>
          <w:rFonts w:ascii="Calibri" w:hAnsi="Calibri" w:cs="Calibri"/>
          <w:b/>
          <w:color w:val="000000"/>
        </w:rPr>
        <w:tab/>
      </w:r>
      <w:r w:rsidR="00C83B91" w:rsidRPr="00C83B91">
        <w:rPr>
          <w:rFonts w:ascii="Calibri" w:hAnsi="Calibri" w:cs="Calibri"/>
          <w:b/>
          <w:color w:val="000000"/>
        </w:rPr>
        <w:tab/>
      </w:r>
      <w:r w:rsidR="00C83B91">
        <w:rPr>
          <w:rFonts w:ascii="Calibri" w:hAnsi="Calibri" w:cs="Calibri"/>
          <w:b/>
          <w:color w:val="000000"/>
        </w:rPr>
        <w:tab/>
      </w:r>
      <w:r w:rsidR="00391642">
        <w:rPr>
          <w:rFonts w:ascii="Calibri" w:hAnsi="Calibri" w:cs="Calibri"/>
          <w:b/>
          <w:color w:val="000000"/>
        </w:rPr>
        <w:t>10</w:t>
      </w:r>
      <w:r w:rsidR="00C83B91" w:rsidRPr="00C83B91">
        <w:rPr>
          <w:rFonts w:ascii="Calibri" w:hAnsi="Calibri" w:cs="Calibri"/>
          <w:b/>
          <w:color w:val="000000"/>
        </w:rPr>
        <w:tab/>
      </w:r>
    </w:p>
    <w:p w14:paraId="26D1BA84" w14:textId="77777777" w:rsidR="00C83B91" w:rsidRPr="00C83B91" w:rsidRDefault="00C83B91" w:rsidP="002369AF">
      <w:pPr>
        <w:rPr>
          <w:rStyle w:val="Hyperlink"/>
          <w:rFonts w:ascii="Calibri" w:hAnsi="Calibri" w:cs="Calibri"/>
          <w:color w:val="000000" w:themeColor="background1"/>
        </w:rPr>
      </w:pPr>
    </w:p>
    <w:p w14:paraId="6028DB1F" w14:textId="5A26F31F" w:rsidR="00C83B91" w:rsidRDefault="00C83B91" w:rsidP="002369AF">
      <w:pPr>
        <w:rPr>
          <w:rStyle w:val="Hyperlink"/>
          <w:rFonts w:ascii="Calibri" w:hAnsi="Calibri" w:cs="Calibri"/>
          <w:color w:val="000000" w:themeColor="background1"/>
        </w:rPr>
      </w:pPr>
    </w:p>
    <w:p w14:paraId="2349C55B" w14:textId="6024E669" w:rsidR="00C83B91" w:rsidRDefault="00C83B91" w:rsidP="002369AF">
      <w:pPr>
        <w:rPr>
          <w:rStyle w:val="Hyperlink"/>
          <w:rFonts w:ascii="Calibri" w:hAnsi="Calibri" w:cs="Calibri"/>
          <w:color w:val="000000" w:themeColor="background1"/>
        </w:rPr>
      </w:pPr>
    </w:p>
    <w:p w14:paraId="02A82663" w14:textId="07D54816" w:rsidR="00C83B91" w:rsidRDefault="00C83B91" w:rsidP="002369AF">
      <w:pPr>
        <w:rPr>
          <w:rStyle w:val="Hyperlink"/>
          <w:rFonts w:ascii="Calibri" w:hAnsi="Calibri" w:cs="Calibri"/>
          <w:color w:val="000000" w:themeColor="background1"/>
        </w:rPr>
      </w:pPr>
    </w:p>
    <w:p w14:paraId="1C3B163D" w14:textId="21D0ED02" w:rsidR="00C83B91" w:rsidRDefault="00C83B91" w:rsidP="002369AF">
      <w:pPr>
        <w:rPr>
          <w:rStyle w:val="Hyperlink"/>
          <w:rFonts w:ascii="Calibri" w:hAnsi="Calibri" w:cs="Calibri"/>
          <w:color w:val="000000" w:themeColor="background1"/>
        </w:rPr>
      </w:pPr>
    </w:p>
    <w:p w14:paraId="67211B8F" w14:textId="7C2B3D7C" w:rsidR="00C83B91" w:rsidRDefault="00C83B91" w:rsidP="002369AF">
      <w:pPr>
        <w:rPr>
          <w:rStyle w:val="Hyperlink"/>
          <w:rFonts w:ascii="Calibri" w:hAnsi="Calibri" w:cs="Calibri"/>
          <w:color w:val="000000" w:themeColor="background1"/>
        </w:rPr>
      </w:pPr>
    </w:p>
    <w:p w14:paraId="21E2C239" w14:textId="1341C812" w:rsidR="00C83B91" w:rsidRDefault="00C83B91" w:rsidP="002369AF">
      <w:pPr>
        <w:rPr>
          <w:rStyle w:val="Hyperlink"/>
          <w:rFonts w:ascii="Calibri" w:hAnsi="Calibri" w:cs="Calibri"/>
          <w:color w:val="000000" w:themeColor="background1"/>
        </w:rPr>
      </w:pPr>
    </w:p>
    <w:p w14:paraId="5DA51954" w14:textId="21C98D99" w:rsidR="00C83B91" w:rsidRDefault="00C83B91" w:rsidP="002369AF">
      <w:pPr>
        <w:rPr>
          <w:rStyle w:val="Hyperlink"/>
          <w:rFonts w:ascii="Calibri" w:hAnsi="Calibri" w:cs="Calibri"/>
          <w:color w:val="000000" w:themeColor="background1"/>
        </w:rPr>
      </w:pPr>
    </w:p>
    <w:p w14:paraId="4C49F781" w14:textId="4CA8F04C" w:rsidR="00C83B91" w:rsidRDefault="00C83B91" w:rsidP="002369AF">
      <w:pPr>
        <w:rPr>
          <w:rStyle w:val="Hyperlink"/>
          <w:rFonts w:ascii="Calibri" w:hAnsi="Calibri" w:cs="Calibri"/>
          <w:color w:val="000000" w:themeColor="background1"/>
        </w:rPr>
      </w:pPr>
    </w:p>
    <w:p w14:paraId="081764AF" w14:textId="047E5596" w:rsidR="00C83B91" w:rsidRDefault="00C83B91" w:rsidP="002369AF">
      <w:pPr>
        <w:rPr>
          <w:rStyle w:val="Hyperlink"/>
          <w:rFonts w:ascii="Calibri" w:hAnsi="Calibri" w:cs="Calibri"/>
          <w:color w:val="000000" w:themeColor="background1"/>
        </w:rPr>
      </w:pPr>
    </w:p>
    <w:p w14:paraId="7DA5FDF5" w14:textId="640C8F1F" w:rsidR="00C83B91" w:rsidRDefault="00C83B91" w:rsidP="002369AF">
      <w:pPr>
        <w:rPr>
          <w:rStyle w:val="Hyperlink"/>
          <w:rFonts w:ascii="Calibri" w:hAnsi="Calibri" w:cs="Calibri"/>
          <w:color w:val="000000" w:themeColor="background1"/>
        </w:rPr>
      </w:pPr>
    </w:p>
    <w:p w14:paraId="50DB807C" w14:textId="0FDD084A" w:rsidR="00C83B91" w:rsidRDefault="00C83B91" w:rsidP="002369AF">
      <w:pPr>
        <w:rPr>
          <w:rStyle w:val="Hyperlink"/>
          <w:rFonts w:ascii="Calibri" w:hAnsi="Calibri" w:cs="Calibri"/>
          <w:color w:val="000000" w:themeColor="background1"/>
        </w:rPr>
      </w:pPr>
    </w:p>
    <w:p w14:paraId="2D93C04C" w14:textId="1844ED0B" w:rsidR="00C83B91" w:rsidRDefault="00C83B91" w:rsidP="002369AF">
      <w:pPr>
        <w:rPr>
          <w:rStyle w:val="Hyperlink"/>
          <w:rFonts w:ascii="Calibri" w:hAnsi="Calibri" w:cs="Calibri"/>
          <w:color w:val="000000" w:themeColor="background1"/>
        </w:rPr>
      </w:pPr>
    </w:p>
    <w:p w14:paraId="274672C6" w14:textId="54ADDD1C" w:rsidR="00C83B91" w:rsidRDefault="00C83B91" w:rsidP="002369AF">
      <w:pPr>
        <w:rPr>
          <w:rStyle w:val="Hyperlink"/>
          <w:rFonts w:ascii="Calibri" w:hAnsi="Calibri" w:cs="Calibri"/>
          <w:color w:val="000000" w:themeColor="background1"/>
        </w:rPr>
      </w:pPr>
    </w:p>
    <w:p w14:paraId="2D086A71" w14:textId="36E840C6" w:rsidR="00C83B91" w:rsidRDefault="00C83B91" w:rsidP="002369AF">
      <w:pPr>
        <w:rPr>
          <w:rStyle w:val="Hyperlink"/>
          <w:rFonts w:ascii="Calibri" w:hAnsi="Calibri" w:cs="Calibri"/>
          <w:color w:val="000000" w:themeColor="background1"/>
        </w:rPr>
      </w:pPr>
    </w:p>
    <w:p w14:paraId="0709CFF6" w14:textId="1E7BD6A7" w:rsidR="00C83B91" w:rsidRDefault="00C83B91" w:rsidP="002369AF">
      <w:pPr>
        <w:rPr>
          <w:rStyle w:val="Hyperlink"/>
          <w:rFonts w:ascii="Calibri" w:hAnsi="Calibri" w:cs="Calibri"/>
          <w:color w:val="000000" w:themeColor="background1"/>
        </w:rPr>
      </w:pPr>
    </w:p>
    <w:p w14:paraId="0FE686AF" w14:textId="19C99C07" w:rsidR="00C83B91" w:rsidRDefault="00C83B91" w:rsidP="002369AF">
      <w:pPr>
        <w:rPr>
          <w:rStyle w:val="Hyperlink"/>
          <w:rFonts w:ascii="Calibri" w:hAnsi="Calibri" w:cs="Calibri"/>
          <w:color w:val="000000" w:themeColor="background1"/>
        </w:rPr>
      </w:pPr>
    </w:p>
    <w:p w14:paraId="667371B6" w14:textId="75DE43A8" w:rsidR="00C83B91" w:rsidRDefault="00C83B91" w:rsidP="002369AF">
      <w:pPr>
        <w:rPr>
          <w:rStyle w:val="Hyperlink"/>
          <w:rFonts w:ascii="Calibri" w:hAnsi="Calibri" w:cs="Calibri"/>
          <w:color w:val="000000" w:themeColor="background1"/>
        </w:rPr>
      </w:pPr>
    </w:p>
    <w:p w14:paraId="6AD67D7D" w14:textId="41990F2F" w:rsidR="00C83B91" w:rsidRDefault="00C83B91" w:rsidP="002369AF">
      <w:pPr>
        <w:rPr>
          <w:rStyle w:val="Hyperlink"/>
          <w:rFonts w:ascii="Calibri" w:hAnsi="Calibri" w:cs="Calibri"/>
          <w:color w:val="000000" w:themeColor="background1"/>
        </w:rPr>
      </w:pPr>
    </w:p>
    <w:p w14:paraId="27E851C5" w14:textId="1695C84A" w:rsidR="00C83B91" w:rsidRDefault="00C83B91" w:rsidP="002369AF">
      <w:pPr>
        <w:rPr>
          <w:rStyle w:val="Hyperlink"/>
          <w:rFonts w:ascii="Calibri" w:hAnsi="Calibri" w:cs="Calibri"/>
          <w:color w:val="000000" w:themeColor="background1"/>
        </w:rPr>
      </w:pPr>
    </w:p>
    <w:p w14:paraId="0B316A92" w14:textId="01D2128C" w:rsidR="00C83B91" w:rsidRDefault="00C83B91" w:rsidP="002369AF">
      <w:pPr>
        <w:rPr>
          <w:rStyle w:val="Hyperlink"/>
          <w:rFonts w:ascii="Calibri" w:hAnsi="Calibri" w:cs="Calibri"/>
          <w:color w:val="000000" w:themeColor="background1"/>
        </w:rPr>
      </w:pPr>
    </w:p>
    <w:p w14:paraId="731E3E7A" w14:textId="6A4FC24F" w:rsidR="00C83B91" w:rsidRDefault="00C83B91" w:rsidP="002369AF">
      <w:pPr>
        <w:rPr>
          <w:rStyle w:val="Hyperlink"/>
          <w:rFonts w:ascii="Calibri" w:hAnsi="Calibri" w:cs="Calibri"/>
          <w:color w:val="000000" w:themeColor="background1"/>
        </w:rPr>
      </w:pPr>
    </w:p>
    <w:p w14:paraId="10DE4883" w14:textId="3A908E13" w:rsidR="00C83B91" w:rsidRDefault="00C83B91" w:rsidP="002369AF">
      <w:pPr>
        <w:rPr>
          <w:rStyle w:val="Hyperlink"/>
          <w:rFonts w:ascii="Calibri" w:hAnsi="Calibri" w:cs="Calibri"/>
          <w:color w:val="000000" w:themeColor="background1"/>
        </w:rPr>
      </w:pPr>
    </w:p>
    <w:p w14:paraId="56A7497D" w14:textId="6ABB3166" w:rsidR="00C83B91" w:rsidRDefault="00C83B91" w:rsidP="002369AF">
      <w:pPr>
        <w:rPr>
          <w:rStyle w:val="Hyperlink"/>
          <w:rFonts w:ascii="Calibri" w:hAnsi="Calibri" w:cs="Calibri"/>
          <w:color w:val="000000" w:themeColor="background1"/>
        </w:rPr>
      </w:pPr>
    </w:p>
    <w:p w14:paraId="2A6312F6" w14:textId="35DB3957" w:rsidR="00C83B91" w:rsidRDefault="00C83B91" w:rsidP="002369AF">
      <w:pPr>
        <w:rPr>
          <w:rStyle w:val="Hyperlink"/>
          <w:rFonts w:ascii="Calibri" w:hAnsi="Calibri" w:cs="Calibri"/>
          <w:color w:val="000000" w:themeColor="background1"/>
        </w:rPr>
      </w:pPr>
    </w:p>
    <w:p w14:paraId="3E2B088B" w14:textId="0A5F8DE7" w:rsidR="00C83B91" w:rsidRPr="00C83B91" w:rsidRDefault="00C83B91" w:rsidP="002369AF">
      <w:pPr>
        <w:rPr>
          <w:rStyle w:val="Hyperlink"/>
          <w:rFonts w:ascii="Calibri" w:hAnsi="Calibri" w:cs="Calibri"/>
          <w:b/>
          <w:bCs/>
          <w:color w:val="000000" w:themeColor="background1"/>
        </w:rPr>
      </w:pPr>
      <w:r w:rsidRPr="00C83B91">
        <w:rPr>
          <w:rStyle w:val="Hyperlink"/>
          <w:rFonts w:ascii="Calibri" w:hAnsi="Calibri" w:cs="Calibri"/>
          <w:b/>
          <w:bCs/>
          <w:color w:val="000000" w:themeColor="background1"/>
        </w:rPr>
        <w:lastRenderedPageBreak/>
        <w:t>1.0 Executive Summary</w:t>
      </w:r>
    </w:p>
    <w:p w14:paraId="02FDB15E" w14:textId="598A0B16" w:rsidR="00C83B91" w:rsidRDefault="00C83B91" w:rsidP="002369AF">
      <w:pPr>
        <w:rPr>
          <w:rStyle w:val="Hyperlink"/>
          <w:rFonts w:ascii="Calibri" w:hAnsi="Calibri" w:cs="Calibri"/>
          <w:color w:val="000000" w:themeColor="background1"/>
        </w:rPr>
      </w:pPr>
    </w:p>
    <w:p w14:paraId="24F6E5CC" w14:textId="04B64C9B" w:rsidR="00C83B91" w:rsidRPr="00391642" w:rsidRDefault="00C83B91" w:rsidP="002369AF">
      <w:pPr>
        <w:rPr>
          <w:rStyle w:val="Hyperlink"/>
          <w:rFonts w:ascii="Calibri" w:hAnsi="Calibri" w:cs="Calibri"/>
          <w:color w:val="000000" w:themeColor="background1"/>
          <w:u w:val="none"/>
        </w:rPr>
      </w:pPr>
      <w:r w:rsidRPr="00C83B91">
        <w:rPr>
          <w:rStyle w:val="Hyperlink"/>
          <w:rFonts w:ascii="Calibri" w:hAnsi="Calibri" w:cs="Calibri"/>
          <w:color w:val="000000" w:themeColor="background1"/>
          <w:u w:val="none"/>
        </w:rPr>
        <w:t xml:space="preserve">This report aims to </w:t>
      </w:r>
      <w:r w:rsidR="00584B2C">
        <w:rPr>
          <w:rStyle w:val="Hyperlink"/>
          <w:rFonts w:ascii="Calibri" w:hAnsi="Calibri" w:cs="Calibri"/>
          <w:color w:val="000000" w:themeColor="background1"/>
          <w:u w:val="none"/>
        </w:rPr>
        <w:t>outline</w:t>
      </w:r>
      <w:r w:rsidRPr="00C83B91">
        <w:rPr>
          <w:rStyle w:val="Hyperlink"/>
          <w:rFonts w:ascii="Calibri" w:hAnsi="Calibri" w:cs="Calibri"/>
          <w:color w:val="000000" w:themeColor="background1"/>
          <w:u w:val="none"/>
        </w:rPr>
        <w:t xml:space="preserve"> the </w:t>
      </w:r>
      <w:r w:rsidR="00584B2C">
        <w:rPr>
          <w:rStyle w:val="Hyperlink"/>
          <w:rFonts w:ascii="Calibri" w:hAnsi="Calibri" w:cs="Calibri"/>
          <w:color w:val="000000" w:themeColor="background1"/>
          <w:u w:val="none"/>
        </w:rPr>
        <w:t>costs associated to the Tai Tarian Office Block Scheme</w:t>
      </w:r>
      <w:r w:rsidRPr="00C83B91">
        <w:rPr>
          <w:rStyle w:val="Hyperlink"/>
          <w:rFonts w:ascii="Calibri" w:hAnsi="Calibri" w:cs="Calibri"/>
          <w:color w:val="000000" w:themeColor="background1"/>
          <w:u w:val="none"/>
        </w:rPr>
        <w:t xml:space="preserve">.  </w:t>
      </w:r>
      <w:r w:rsidR="00584B2C">
        <w:rPr>
          <w:rStyle w:val="Hyperlink"/>
          <w:rFonts w:ascii="Calibri" w:hAnsi="Calibri" w:cs="Calibri"/>
          <w:color w:val="000000" w:themeColor="background1"/>
          <w:u w:val="none"/>
        </w:rPr>
        <w:t>This will include a breakdown of costs such as people, materials and plant alongside a monthly overview for billing. As a few issues have arose throughout the pricing of this scheme, additional costs and assumptions have been listed.</w:t>
      </w:r>
    </w:p>
    <w:p w14:paraId="129055CA" w14:textId="4637EC5E" w:rsidR="00C83B91" w:rsidRDefault="00C83B91" w:rsidP="002369AF">
      <w:pPr>
        <w:rPr>
          <w:rStyle w:val="Hyperlink"/>
          <w:rFonts w:ascii="Calibri" w:hAnsi="Calibri" w:cs="Calibri"/>
          <w:color w:val="000000" w:themeColor="background1"/>
        </w:rPr>
      </w:pPr>
    </w:p>
    <w:p w14:paraId="1E6E7D16" w14:textId="4DFF82CF" w:rsidR="002369AF" w:rsidRDefault="00584B2C" w:rsidP="002369AF">
      <w:pPr>
        <w:rPr>
          <w:rStyle w:val="Hyperlink"/>
          <w:rFonts w:ascii="Calibri" w:hAnsi="Calibri" w:cs="Calibri"/>
          <w:b/>
          <w:bCs/>
          <w:color w:val="000000" w:themeColor="background1"/>
        </w:rPr>
      </w:pPr>
      <w:r w:rsidRPr="00584B2C">
        <w:rPr>
          <w:rStyle w:val="Hyperlink"/>
          <w:rFonts w:ascii="Calibri" w:hAnsi="Calibri" w:cs="Calibri"/>
          <w:b/>
          <w:bCs/>
          <w:color w:val="000000" w:themeColor="background1"/>
        </w:rPr>
        <w:t xml:space="preserve">2.0 </w:t>
      </w:r>
      <w:r w:rsidR="002E5A27" w:rsidRPr="00584B2C">
        <w:rPr>
          <w:rStyle w:val="Hyperlink"/>
          <w:rFonts w:ascii="Calibri" w:hAnsi="Calibri" w:cs="Calibri"/>
          <w:b/>
          <w:bCs/>
          <w:color w:val="000000" w:themeColor="background1"/>
        </w:rPr>
        <w:t>Important Notes</w:t>
      </w:r>
    </w:p>
    <w:p w14:paraId="5E4A21D7" w14:textId="77777777" w:rsidR="00584B2C" w:rsidRPr="00584B2C" w:rsidRDefault="00584B2C" w:rsidP="002369AF">
      <w:pPr>
        <w:rPr>
          <w:rStyle w:val="Hyperlink"/>
          <w:rFonts w:ascii="Calibri" w:hAnsi="Calibri" w:cs="Calibri"/>
          <w:b/>
          <w:bCs/>
          <w:color w:val="000000" w:themeColor="background1"/>
        </w:rPr>
      </w:pPr>
    </w:p>
    <w:p w14:paraId="24D45F61" w14:textId="37D44368" w:rsidR="002E5A27" w:rsidRDefault="002E5A27" w:rsidP="002369AF">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 xml:space="preserve">The Gannt chart which has been produced for the specified works </w:t>
      </w:r>
      <w:r w:rsidR="00A77596">
        <w:rPr>
          <w:rStyle w:val="Hyperlink"/>
          <w:rFonts w:ascii="Calibri" w:hAnsi="Calibri" w:cs="Calibri"/>
          <w:color w:val="000000" w:themeColor="background1"/>
          <w:u w:val="none"/>
        </w:rPr>
        <w:t xml:space="preserve">and </w:t>
      </w:r>
      <w:r>
        <w:rPr>
          <w:rStyle w:val="Hyperlink"/>
          <w:rFonts w:ascii="Calibri" w:hAnsi="Calibri" w:cs="Calibri"/>
          <w:color w:val="000000" w:themeColor="background1"/>
          <w:u w:val="none"/>
        </w:rPr>
        <w:t>has been evaluated against similar jobs of its scale.</w:t>
      </w:r>
    </w:p>
    <w:p w14:paraId="59204B41" w14:textId="6E4268AB" w:rsidR="002E5A27" w:rsidRDefault="002E5A27" w:rsidP="002369AF">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 xml:space="preserve">All costs associated to this Gannt chart have been guesstimated and evaluated against existing projects to allow </w:t>
      </w:r>
      <w:r w:rsidR="00A77596">
        <w:rPr>
          <w:rStyle w:val="Hyperlink"/>
          <w:rFonts w:ascii="Calibri" w:hAnsi="Calibri" w:cs="Calibri"/>
          <w:color w:val="000000" w:themeColor="background1"/>
          <w:u w:val="none"/>
        </w:rPr>
        <w:t>accurate</w:t>
      </w:r>
      <w:r>
        <w:rPr>
          <w:rStyle w:val="Hyperlink"/>
          <w:rFonts w:ascii="Calibri" w:hAnsi="Calibri" w:cs="Calibri"/>
          <w:color w:val="000000" w:themeColor="background1"/>
          <w:u w:val="none"/>
        </w:rPr>
        <w:t xml:space="preserve"> pricing.</w:t>
      </w:r>
    </w:p>
    <w:p w14:paraId="4293B7DB" w14:textId="3801225A" w:rsidR="00584B2C" w:rsidRDefault="00584B2C" w:rsidP="002369AF">
      <w:pPr>
        <w:rPr>
          <w:rStyle w:val="Hyperlink"/>
          <w:rFonts w:ascii="Calibri" w:hAnsi="Calibri" w:cs="Calibri"/>
          <w:color w:val="000000" w:themeColor="background1"/>
          <w:u w:val="none"/>
        </w:rPr>
      </w:pPr>
    </w:p>
    <w:p w14:paraId="1E8FAFB6" w14:textId="009353EE" w:rsidR="00584B2C" w:rsidRPr="00584B2C" w:rsidRDefault="00584B2C" w:rsidP="002369AF">
      <w:pPr>
        <w:rPr>
          <w:rFonts w:ascii="Calibri" w:hAnsi="Calibri" w:cs="Calibri"/>
          <w:b/>
          <w:bCs/>
          <w:color w:val="000000"/>
          <w:u w:val="single"/>
        </w:rPr>
      </w:pPr>
      <w:r w:rsidRPr="00584B2C">
        <w:rPr>
          <w:rStyle w:val="Hyperlink"/>
          <w:rFonts w:ascii="Calibri" w:hAnsi="Calibri" w:cs="Calibri"/>
          <w:b/>
          <w:bCs/>
          <w:color w:val="000000" w:themeColor="background1"/>
        </w:rPr>
        <w:t xml:space="preserve">3.0 </w:t>
      </w:r>
      <w:r w:rsidRPr="00584B2C">
        <w:rPr>
          <w:rFonts w:ascii="Calibri" w:hAnsi="Calibri" w:cs="Calibri"/>
          <w:b/>
          <w:bCs/>
          <w:color w:val="000000"/>
          <w:u w:val="single"/>
        </w:rPr>
        <w:t>Costs Supplied for this Scheme</w:t>
      </w:r>
      <w:r w:rsidRPr="00584B2C">
        <w:rPr>
          <w:rFonts w:ascii="Calibri" w:hAnsi="Calibri" w:cs="Calibri"/>
          <w:b/>
          <w:bCs/>
          <w:color w:val="000000"/>
          <w:u w:val="single"/>
        </w:rPr>
        <w:tab/>
      </w:r>
    </w:p>
    <w:p w14:paraId="2F07817E" w14:textId="77777777" w:rsidR="00584B2C" w:rsidRDefault="00584B2C" w:rsidP="002369AF">
      <w:pPr>
        <w:rPr>
          <w:rStyle w:val="Hyperlink"/>
          <w:rFonts w:ascii="Calibri" w:hAnsi="Calibri" w:cs="Calibri"/>
          <w:color w:val="000000" w:themeColor="background1"/>
          <w:u w:val="none"/>
        </w:rPr>
      </w:pPr>
    </w:p>
    <w:p w14:paraId="76EE3C32" w14:textId="1FC5315F" w:rsidR="00A77596" w:rsidRDefault="002E5A27" w:rsidP="002369AF">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The Gannt chart associated to these works has been drafted to show a programme length of 8.5</w:t>
      </w:r>
      <w:r w:rsidR="00174366">
        <w:rPr>
          <w:rStyle w:val="Hyperlink"/>
          <w:rFonts w:ascii="Calibri" w:hAnsi="Calibri" w:cs="Calibri"/>
          <w:color w:val="000000" w:themeColor="background1"/>
          <w:u w:val="none"/>
        </w:rPr>
        <w:t>/9</w:t>
      </w:r>
      <w:r>
        <w:rPr>
          <w:rStyle w:val="Hyperlink"/>
          <w:rFonts w:ascii="Calibri" w:hAnsi="Calibri" w:cs="Calibri"/>
          <w:color w:val="000000" w:themeColor="background1"/>
          <w:u w:val="none"/>
        </w:rPr>
        <w:t xml:space="preserve"> months (May 2020 to February 2021) </w:t>
      </w:r>
      <w:r w:rsidR="00A77596">
        <w:rPr>
          <w:rStyle w:val="Hyperlink"/>
          <w:rFonts w:ascii="Calibri" w:hAnsi="Calibri" w:cs="Calibri"/>
          <w:color w:val="000000" w:themeColor="background1"/>
          <w:u w:val="none"/>
        </w:rPr>
        <w:t>with a total works cost of £1,840,101.19. A breakdown of the stated works costs are as follows</w:t>
      </w:r>
      <w:r w:rsidR="00174366">
        <w:rPr>
          <w:rStyle w:val="Hyperlink"/>
          <w:rFonts w:ascii="Calibri" w:hAnsi="Calibri" w:cs="Calibri"/>
          <w:color w:val="000000" w:themeColor="background1"/>
          <w:u w:val="none"/>
        </w:rPr>
        <w:t>.</w:t>
      </w:r>
      <w:r w:rsidR="00243EF4">
        <w:rPr>
          <w:rStyle w:val="Hyperlink"/>
          <w:rFonts w:ascii="Calibri" w:hAnsi="Calibri" w:cs="Calibri"/>
          <w:color w:val="000000" w:themeColor="background1"/>
          <w:u w:val="none"/>
        </w:rPr>
        <w:t xml:space="preserve"> (All resources and prices lifted from resource sheet of MS Project).</w:t>
      </w:r>
    </w:p>
    <w:p w14:paraId="02BC73EF" w14:textId="77777777" w:rsidR="00A77596" w:rsidRDefault="00A77596" w:rsidP="002369AF">
      <w:pPr>
        <w:rPr>
          <w:rStyle w:val="Hyperlink"/>
          <w:rFonts w:ascii="Calibri" w:hAnsi="Calibri" w:cs="Calibri"/>
          <w:color w:val="000000" w:themeColor="background1"/>
          <w:u w:val="none"/>
        </w:rPr>
      </w:pPr>
    </w:p>
    <w:tbl>
      <w:tblPr>
        <w:tblStyle w:val="GleedsTable2"/>
        <w:tblW w:w="0" w:type="auto"/>
        <w:tblLook w:val="04A0" w:firstRow="1" w:lastRow="0" w:firstColumn="1" w:lastColumn="0" w:noHBand="0" w:noVBand="1"/>
      </w:tblPr>
      <w:tblGrid>
        <w:gridCol w:w="8500"/>
        <w:gridCol w:w="1985"/>
      </w:tblGrid>
      <w:tr w:rsidR="00A77596" w14:paraId="70FEFFA3" w14:textId="77777777" w:rsidTr="00A77596">
        <w:trPr>
          <w:cnfStyle w:val="100000000000" w:firstRow="1" w:lastRow="0" w:firstColumn="0" w:lastColumn="0" w:oddVBand="0" w:evenVBand="0" w:oddHBand="0" w:evenHBand="0" w:firstRowFirstColumn="0" w:firstRowLastColumn="0" w:lastRowFirstColumn="0" w:lastRowLastColumn="0"/>
        </w:trPr>
        <w:tc>
          <w:tcPr>
            <w:tcW w:w="8500" w:type="dxa"/>
          </w:tcPr>
          <w:p w14:paraId="6B45E3AE" w14:textId="7C4E16B7" w:rsidR="00A77596" w:rsidRDefault="00A77596" w:rsidP="002369AF">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Task Name</w:t>
            </w:r>
          </w:p>
        </w:tc>
        <w:tc>
          <w:tcPr>
            <w:tcW w:w="1985" w:type="dxa"/>
          </w:tcPr>
          <w:p w14:paraId="733C726F" w14:textId="266A4AD1" w:rsidR="00A77596" w:rsidRDefault="00A77596" w:rsidP="00A77596">
            <w:pPr>
              <w:jc w:val="center"/>
              <w:rPr>
                <w:rStyle w:val="Hyperlink"/>
                <w:rFonts w:ascii="Calibri" w:hAnsi="Calibri" w:cs="Calibri"/>
                <w:color w:val="000000" w:themeColor="background1"/>
                <w:u w:val="none"/>
              </w:rPr>
            </w:pPr>
            <w:r>
              <w:rPr>
                <w:rStyle w:val="Hyperlink"/>
                <w:rFonts w:ascii="Calibri" w:hAnsi="Calibri" w:cs="Calibri"/>
                <w:color w:val="000000" w:themeColor="background1"/>
                <w:u w:val="none"/>
              </w:rPr>
              <w:t>Associated Costs</w:t>
            </w:r>
          </w:p>
        </w:tc>
      </w:tr>
      <w:tr w:rsidR="00A77596" w14:paraId="51F67FE0" w14:textId="77777777" w:rsidTr="00A77596">
        <w:tc>
          <w:tcPr>
            <w:tcW w:w="8500" w:type="dxa"/>
          </w:tcPr>
          <w:p w14:paraId="47AB206F" w14:textId="7A4589E8" w:rsidR="00A77596" w:rsidRPr="00A77596" w:rsidRDefault="00A77596" w:rsidP="00A77596">
            <w:pPr>
              <w:rPr>
                <w:rStyle w:val="Hyperlink"/>
                <w:rFonts w:ascii="Calibri" w:hAnsi="Calibri" w:cs="Calibri"/>
                <w:color w:val="auto"/>
                <w:u w:val="none"/>
              </w:rPr>
            </w:pPr>
            <w:r w:rsidRPr="00A77596">
              <w:rPr>
                <w:rFonts w:ascii="Calibri" w:eastAsia="Times New Roman" w:hAnsi="Calibri" w:cs="Calibri"/>
                <w:color w:val="auto"/>
                <w:lang w:eastAsia="en-GB"/>
              </w:rPr>
              <w:t>Excavation and disposal off site; reinforced concrete ground slab including ground beams and column bases.</w:t>
            </w:r>
          </w:p>
        </w:tc>
        <w:tc>
          <w:tcPr>
            <w:tcW w:w="1985" w:type="dxa"/>
            <w:tcBorders>
              <w:top w:val="single" w:sz="4" w:space="0" w:color="auto"/>
              <w:left w:val="single" w:sz="4" w:space="0" w:color="auto"/>
              <w:bottom w:val="single" w:sz="4" w:space="0" w:color="auto"/>
              <w:right w:val="single" w:sz="4" w:space="0" w:color="auto"/>
            </w:tcBorders>
            <w:vAlign w:val="bottom"/>
          </w:tcPr>
          <w:p w14:paraId="0B082169" w14:textId="7BF442FF" w:rsidR="00A77596" w:rsidRPr="00A77596" w:rsidRDefault="00A77596" w:rsidP="00A77596">
            <w:pPr>
              <w:jc w:val="center"/>
              <w:rPr>
                <w:rStyle w:val="Hyperlink"/>
                <w:rFonts w:ascii="Calibri" w:hAnsi="Calibri" w:cs="Calibri"/>
                <w:color w:val="auto"/>
                <w:u w:val="none"/>
              </w:rPr>
            </w:pPr>
            <w:r w:rsidRPr="00A77596">
              <w:rPr>
                <w:rFonts w:ascii="Calibri" w:hAnsi="Calibri" w:cs="Calibri"/>
                <w:color w:val="auto"/>
              </w:rPr>
              <w:t>£67,192.65</w:t>
            </w:r>
          </w:p>
        </w:tc>
      </w:tr>
      <w:tr w:rsidR="00A77596" w:rsidRPr="00A77596" w14:paraId="443A744B" w14:textId="64BB2AD8" w:rsidTr="00A77596">
        <w:trPr>
          <w:trHeight w:val="288"/>
        </w:trPr>
        <w:tc>
          <w:tcPr>
            <w:tcW w:w="8500" w:type="dxa"/>
            <w:noWrap/>
            <w:hideMark/>
          </w:tcPr>
          <w:p w14:paraId="25BC4F49" w14:textId="1D556E24"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t>Piling Process</w:t>
            </w:r>
          </w:p>
        </w:tc>
        <w:tc>
          <w:tcPr>
            <w:tcW w:w="1985" w:type="dxa"/>
            <w:tcBorders>
              <w:top w:val="nil"/>
              <w:left w:val="single" w:sz="4" w:space="0" w:color="auto"/>
              <w:bottom w:val="single" w:sz="4" w:space="0" w:color="auto"/>
              <w:right w:val="single" w:sz="4" w:space="0" w:color="auto"/>
            </w:tcBorders>
            <w:vAlign w:val="bottom"/>
          </w:tcPr>
          <w:p w14:paraId="7B678432" w14:textId="4D47694D" w:rsidR="00A77596" w:rsidRPr="00A77596" w:rsidRDefault="00A77596" w:rsidP="00A77596">
            <w:pPr>
              <w:spacing w:after="200" w:line="276" w:lineRule="auto"/>
              <w:jc w:val="center"/>
              <w:rPr>
                <w:rFonts w:ascii="Calibri" w:eastAsia="Times New Roman" w:hAnsi="Calibri" w:cs="Calibri"/>
                <w:color w:val="auto"/>
                <w:lang w:eastAsia="en-GB"/>
              </w:rPr>
            </w:pPr>
            <w:r w:rsidRPr="00A77596">
              <w:rPr>
                <w:rFonts w:ascii="Calibri" w:hAnsi="Calibri" w:cs="Calibri"/>
                <w:color w:val="auto"/>
              </w:rPr>
              <w:t>£77,215.65</w:t>
            </w:r>
          </w:p>
        </w:tc>
      </w:tr>
      <w:tr w:rsidR="00A77596" w:rsidRPr="00A77596" w14:paraId="4AA9D956" w14:textId="479F819E" w:rsidTr="00A77596">
        <w:trPr>
          <w:trHeight w:val="288"/>
        </w:trPr>
        <w:tc>
          <w:tcPr>
            <w:tcW w:w="8500" w:type="dxa"/>
            <w:noWrap/>
            <w:hideMark/>
          </w:tcPr>
          <w:p w14:paraId="118C33BF" w14:textId="51429912"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t>Steel Frame &amp; Upper Floors &amp; Stairs</w:t>
            </w:r>
          </w:p>
        </w:tc>
        <w:tc>
          <w:tcPr>
            <w:tcW w:w="1985" w:type="dxa"/>
            <w:tcBorders>
              <w:top w:val="nil"/>
              <w:left w:val="single" w:sz="4" w:space="0" w:color="auto"/>
              <w:bottom w:val="single" w:sz="4" w:space="0" w:color="auto"/>
              <w:right w:val="single" w:sz="4" w:space="0" w:color="auto"/>
            </w:tcBorders>
            <w:vAlign w:val="bottom"/>
          </w:tcPr>
          <w:p w14:paraId="4D3C71A6" w14:textId="22E0D2AF" w:rsidR="00A77596" w:rsidRPr="00A77596" w:rsidRDefault="00A77596" w:rsidP="00A77596">
            <w:pPr>
              <w:spacing w:after="200" w:line="276" w:lineRule="auto"/>
              <w:jc w:val="center"/>
              <w:rPr>
                <w:rFonts w:ascii="Calibri" w:eastAsia="Times New Roman" w:hAnsi="Calibri" w:cs="Calibri"/>
                <w:color w:val="auto"/>
                <w:lang w:eastAsia="en-GB"/>
              </w:rPr>
            </w:pPr>
            <w:r w:rsidRPr="00A77596">
              <w:rPr>
                <w:rFonts w:ascii="Calibri" w:hAnsi="Calibri" w:cs="Calibri"/>
                <w:color w:val="auto"/>
              </w:rPr>
              <w:t>£361,033.62</w:t>
            </w:r>
          </w:p>
        </w:tc>
      </w:tr>
      <w:tr w:rsidR="00A77596" w:rsidRPr="00A77596" w14:paraId="33FEDF29" w14:textId="25FF5433" w:rsidTr="00A77596">
        <w:trPr>
          <w:trHeight w:val="288"/>
        </w:trPr>
        <w:tc>
          <w:tcPr>
            <w:tcW w:w="8500" w:type="dxa"/>
            <w:noWrap/>
            <w:hideMark/>
          </w:tcPr>
          <w:p w14:paraId="7103A5DC" w14:textId="5DAB9934"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t>Suspended Floor; Composite beam and Slab floors (P162 of Spon's)</w:t>
            </w:r>
          </w:p>
        </w:tc>
        <w:tc>
          <w:tcPr>
            <w:tcW w:w="1985" w:type="dxa"/>
            <w:tcBorders>
              <w:top w:val="nil"/>
              <w:left w:val="single" w:sz="4" w:space="0" w:color="auto"/>
              <w:bottom w:val="single" w:sz="4" w:space="0" w:color="auto"/>
              <w:right w:val="single" w:sz="4" w:space="0" w:color="auto"/>
            </w:tcBorders>
            <w:vAlign w:val="bottom"/>
          </w:tcPr>
          <w:p w14:paraId="4F4DED16" w14:textId="7B8D468C" w:rsidR="00A77596" w:rsidRPr="00A77596" w:rsidRDefault="00A77596" w:rsidP="00A77596">
            <w:pPr>
              <w:spacing w:after="200" w:line="276" w:lineRule="auto"/>
              <w:jc w:val="center"/>
              <w:rPr>
                <w:rFonts w:ascii="Calibri" w:eastAsia="Times New Roman" w:hAnsi="Calibri" w:cs="Calibri"/>
                <w:color w:val="auto"/>
                <w:lang w:eastAsia="en-GB"/>
              </w:rPr>
            </w:pPr>
            <w:r w:rsidRPr="00A77596">
              <w:rPr>
                <w:rFonts w:ascii="Calibri" w:hAnsi="Calibri" w:cs="Calibri"/>
                <w:color w:val="auto"/>
              </w:rPr>
              <w:t>£211,680.00</w:t>
            </w:r>
          </w:p>
        </w:tc>
      </w:tr>
      <w:tr w:rsidR="00A77596" w:rsidRPr="00A77596" w14:paraId="1F66F349" w14:textId="75D855BA" w:rsidTr="00A77596">
        <w:trPr>
          <w:trHeight w:val="288"/>
        </w:trPr>
        <w:tc>
          <w:tcPr>
            <w:tcW w:w="8500" w:type="dxa"/>
            <w:noWrap/>
            <w:hideMark/>
          </w:tcPr>
          <w:p w14:paraId="53C3F3A5" w14:textId="2F91DACC"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t>Roof; In situ concrete roof slab; metal deck and in situ concrete; Coated aluminium roof cladding including purlins &amp; trims &amp; capping &amp; insulation</w:t>
            </w:r>
          </w:p>
        </w:tc>
        <w:tc>
          <w:tcPr>
            <w:tcW w:w="1985" w:type="dxa"/>
            <w:tcBorders>
              <w:top w:val="nil"/>
              <w:left w:val="single" w:sz="4" w:space="0" w:color="auto"/>
              <w:bottom w:val="single" w:sz="4" w:space="0" w:color="auto"/>
              <w:right w:val="single" w:sz="4" w:space="0" w:color="auto"/>
            </w:tcBorders>
            <w:vAlign w:val="bottom"/>
          </w:tcPr>
          <w:p w14:paraId="075DBDEE" w14:textId="324C0298" w:rsidR="00A77596" w:rsidRPr="00A77596" w:rsidRDefault="00A77596" w:rsidP="00A77596">
            <w:pPr>
              <w:spacing w:after="200" w:line="276" w:lineRule="auto"/>
              <w:jc w:val="center"/>
              <w:rPr>
                <w:rFonts w:ascii="Calibri" w:eastAsia="Times New Roman" w:hAnsi="Calibri" w:cs="Calibri"/>
                <w:color w:val="auto"/>
                <w:lang w:eastAsia="en-GB"/>
              </w:rPr>
            </w:pPr>
            <w:r w:rsidRPr="00A77596">
              <w:rPr>
                <w:rFonts w:ascii="Calibri" w:hAnsi="Calibri" w:cs="Calibri"/>
                <w:color w:val="auto"/>
              </w:rPr>
              <w:t>£91,630.08</w:t>
            </w:r>
          </w:p>
        </w:tc>
      </w:tr>
      <w:tr w:rsidR="00A77596" w:rsidRPr="00A77596" w14:paraId="6C453E26" w14:textId="290C3E5D" w:rsidTr="00A77596">
        <w:trPr>
          <w:trHeight w:val="288"/>
        </w:trPr>
        <w:tc>
          <w:tcPr>
            <w:tcW w:w="8500" w:type="dxa"/>
            <w:noWrap/>
            <w:hideMark/>
          </w:tcPr>
          <w:p w14:paraId="4B8FF20A" w14:textId="5409772C"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t>External Wall / Cladding &amp; Windows &amp; Fire Escapes and Doors</w:t>
            </w:r>
          </w:p>
        </w:tc>
        <w:tc>
          <w:tcPr>
            <w:tcW w:w="1985" w:type="dxa"/>
            <w:tcBorders>
              <w:top w:val="nil"/>
              <w:left w:val="single" w:sz="4" w:space="0" w:color="auto"/>
              <w:bottom w:val="single" w:sz="4" w:space="0" w:color="auto"/>
              <w:right w:val="single" w:sz="4" w:space="0" w:color="auto"/>
            </w:tcBorders>
            <w:vAlign w:val="bottom"/>
          </w:tcPr>
          <w:p w14:paraId="55C131A7" w14:textId="6F9AB286" w:rsidR="00A77596" w:rsidRPr="00A77596" w:rsidRDefault="00A77596" w:rsidP="00A77596">
            <w:pPr>
              <w:spacing w:after="200" w:line="276" w:lineRule="auto"/>
              <w:jc w:val="center"/>
              <w:rPr>
                <w:rFonts w:ascii="Calibri" w:eastAsia="Times New Roman" w:hAnsi="Calibri" w:cs="Calibri"/>
                <w:color w:val="auto"/>
                <w:lang w:eastAsia="en-GB"/>
              </w:rPr>
            </w:pPr>
            <w:r w:rsidRPr="00A77596">
              <w:rPr>
                <w:rFonts w:ascii="Calibri" w:hAnsi="Calibri" w:cs="Calibri"/>
                <w:color w:val="auto"/>
              </w:rPr>
              <w:t>£395,027.49</w:t>
            </w:r>
          </w:p>
        </w:tc>
      </w:tr>
      <w:tr w:rsidR="00A77596" w:rsidRPr="00A77596" w14:paraId="19C67DB8" w14:textId="1CBFBD3C" w:rsidTr="00A77596">
        <w:trPr>
          <w:trHeight w:val="288"/>
        </w:trPr>
        <w:tc>
          <w:tcPr>
            <w:tcW w:w="8500" w:type="dxa"/>
            <w:noWrap/>
            <w:hideMark/>
          </w:tcPr>
          <w:p w14:paraId="376E33D0" w14:textId="19485E6B"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t>Internal Walls and Partitions / Fire Resistance and WC Facilities and Doors</w:t>
            </w:r>
          </w:p>
        </w:tc>
        <w:tc>
          <w:tcPr>
            <w:tcW w:w="1985" w:type="dxa"/>
            <w:tcBorders>
              <w:top w:val="nil"/>
              <w:left w:val="single" w:sz="4" w:space="0" w:color="auto"/>
              <w:bottom w:val="single" w:sz="4" w:space="0" w:color="auto"/>
              <w:right w:val="single" w:sz="4" w:space="0" w:color="auto"/>
            </w:tcBorders>
            <w:vAlign w:val="bottom"/>
          </w:tcPr>
          <w:p w14:paraId="02CB78B3" w14:textId="52E20C98" w:rsidR="00A77596" w:rsidRPr="00A77596" w:rsidRDefault="00A77596" w:rsidP="00A77596">
            <w:pPr>
              <w:spacing w:after="200" w:line="276" w:lineRule="auto"/>
              <w:jc w:val="center"/>
              <w:rPr>
                <w:rFonts w:ascii="Calibri" w:eastAsia="Times New Roman" w:hAnsi="Calibri" w:cs="Calibri"/>
                <w:color w:val="auto"/>
                <w:lang w:eastAsia="en-GB"/>
              </w:rPr>
            </w:pPr>
            <w:r w:rsidRPr="00A77596">
              <w:rPr>
                <w:rFonts w:ascii="Calibri" w:hAnsi="Calibri" w:cs="Calibri"/>
                <w:color w:val="auto"/>
              </w:rPr>
              <w:t>£66,480.96</w:t>
            </w:r>
          </w:p>
        </w:tc>
      </w:tr>
      <w:tr w:rsidR="00A77596" w:rsidRPr="00A77596" w14:paraId="7E50C22C" w14:textId="450A0B72" w:rsidTr="00A77596">
        <w:trPr>
          <w:trHeight w:val="288"/>
        </w:trPr>
        <w:tc>
          <w:tcPr>
            <w:tcW w:w="8500" w:type="dxa"/>
            <w:noWrap/>
            <w:hideMark/>
          </w:tcPr>
          <w:p w14:paraId="6ED1B66F" w14:textId="20D2ABB5"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t>Wall Finishes</w:t>
            </w:r>
          </w:p>
        </w:tc>
        <w:tc>
          <w:tcPr>
            <w:tcW w:w="1985" w:type="dxa"/>
            <w:tcBorders>
              <w:top w:val="nil"/>
              <w:left w:val="single" w:sz="4" w:space="0" w:color="auto"/>
              <w:bottom w:val="single" w:sz="4" w:space="0" w:color="auto"/>
              <w:right w:val="single" w:sz="4" w:space="0" w:color="auto"/>
            </w:tcBorders>
            <w:vAlign w:val="bottom"/>
          </w:tcPr>
          <w:p w14:paraId="2D65F84C" w14:textId="3BF333F5" w:rsidR="00A77596" w:rsidRPr="00A77596" w:rsidRDefault="00A77596" w:rsidP="00A77596">
            <w:pPr>
              <w:spacing w:after="200" w:line="276" w:lineRule="auto"/>
              <w:jc w:val="center"/>
              <w:rPr>
                <w:rFonts w:ascii="Calibri" w:eastAsia="Times New Roman" w:hAnsi="Calibri" w:cs="Calibri"/>
                <w:color w:val="auto"/>
                <w:lang w:eastAsia="en-GB"/>
              </w:rPr>
            </w:pPr>
            <w:r w:rsidRPr="00A77596">
              <w:rPr>
                <w:rFonts w:ascii="Calibri" w:hAnsi="Calibri" w:cs="Calibri"/>
                <w:color w:val="auto"/>
              </w:rPr>
              <w:t>£27,624.30</w:t>
            </w:r>
          </w:p>
        </w:tc>
      </w:tr>
      <w:tr w:rsidR="00A77596" w:rsidRPr="00A77596" w14:paraId="63285B69" w14:textId="7C1D0841" w:rsidTr="00A77596">
        <w:trPr>
          <w:trHeight w:val="288"/>
        </w:trPr>
        <w:tc>
          <w:tcPr>
            <w:tcW w:w="8500" w:type="dxa"/>
            <w:noWrap/>
            <w:hideMark/>
          </w:tcPr>
          <w:p w14:paraId="7B3609F1" w14:textId="44C8B022"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t>Floor Finishes</w:t>
            </w:r>
          </w:p>
        </w:tc>
        <w:tc>
          <w:tcPr>
            <w:tcW w:w="1985" w:type="dxa"/>
            <w:tcBorders>
              <w:top w:val="nil"/>
              <w:left w:val="single" w:sz="4" w:space="0" w:color="auto"/>
              <w:bottom w:val="single" w:sz="4" w:space="0" w:color="auto"/>
              <w:right w:val="single" w:sz="4" w:space="0" w:color="auto"/>
            </w:tcBorders>
            <w:vAlign w:val="bottom"/>
          </w:tcPr>
          <w:p w14:paraId="00D2A60B" w14:textId="2C38B45C" w:rsidR="00A77596" w:rsidRPr="00A77596" w:rsidRDefault="00A77596" w:rsidP="00A77596">
            <w:pPr>
              <w:spacing w:after="200" w:line="276" w:lineRule="auto"/>
              <w:jc w:val="center"/>
              <w:rPr>
                <w:rFonts w:ascii="Calibri" w:eastAsia="Times New Roman" w:hAnsi="Calibri" w:cs="Calibri"/>
                <w:color w:val="auto"/>
                <w:lang w:eastAsia="en-GB"/>
              </w:rPr>
            </w:pPr>
            <w:r w:rsidRPr="00A77596">
              <w:rPr>
                <w:rFonts w:ascii="Calibri" w:hAnsi="Calibri" w:cs="Calibri"/>
                <w:color w:val="auto"/>
              </w:rPr>
              <w:t>£31,208.61</w:t>
            </w:r>
          </w:p>
        </w:tc>
      </w:tr>
      <w:tr w:rsidR="00A77596" w:rsidRPr="00A77596" w14:paraId="3D7FE9FF" w14:textId="166C0864" w:rsidTr="00A77596">
        <w:trPr>
          <w:trHeight w:val="288"/>
        </w:trPr>
        <w:tc>
          <w:tcPr>
            <w:tcW w:w="8500" w:type="dxa"/>
            <w:noWrap/>
            <w:hideMark/>
          </w:tcPr>
          <w:p w14:paraId="1E47A489" w14:textId="1341436B"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t>Ceiling Forming and Finishes</w:t>
            </w:r>
          </w:p>
        </w:tc>
        <w:tc>
          <w:tcPr>
            <w:tcW w:w="1985" w:type="dxa"/>
            <w:tcBorders>
              <w:top w:val="nil"/>
              <w:left w:val="single" w:sz="4" w:space="0" w:color="auto"/>
              <w:bottom w:val="single" w:sz="4" w:space="0" w:color="auto"/>
              <w:right w:val="single" w:sz="4" w:space="0" w:color="auto"/>
            </w:tcBorders>
            <w:vAlign w:val="bottom"/>
          </w:tcPr>
          <w:p w14:paraId="498A9093" w14:textId="63D927FC" w:rsidR="00A77596" w:rsidRPr="00A77596" w:rsidRDefault="00A77596" w:rsidP="00A77596">
            <w:pPr>
              <w:spacing w:after="200" w:line="276" w:lineRule="auto"/>
              <w:jc w:val="center"/>
              <w:rPr>
                <w:rFonts w:ascii="Calibri" w:eastAsia="Times New Roman" w:hAnsi="Calibri" w:cs="Calibri"/>
                <w:color w:val="auto"/>
                <w:lang w:eastAsia="en-GB"/>
              </w:rPr>
            </w:pPr>
            <w:r w:rsidRPr="00A77596">
              <w:rPr>
                <w:rFonts w:ascii="Calibri" w:hAnsi="Calibri" w:cs="Calibri"/>
                <w:color w:val="auto"/>
              </w:rPr>
              <w:t>£24,222.63</w:t>
            </w:r>
          </w:p>
        </w:tc>
      </w:tr>
      <w:tr w:rsidR="00A77596" w:rsidRPr="00A77596" w14:paraId="1E62734F" w14:textId="1CDFE922" w:rsidTr="00A77596">
        <w:trPr>
          <w:trHeight w:val="408"/>
        </w:trPr>
        <w:tc>
          <w:tcPr>
            <w:tcW w:w="8500" w:type="dxa"/>
            <w:noWrap/>
            <w:hideMark/>
          </w:tcPr>
          <w:p w14:paraId="6F40A763" w14:textId="05268C7A"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t>Furniture and Fittings (Estimated)</w:t>
            </w:r>
          </w:p>
        </w:tc>
        <w:tc>
          <w:tcPr>
            <w:tcW w:w="1985" w:type="dxa"/>
            <w:tcBorders>
              <w:top w:val="nil"/>
              <w:left w:val="single" w:sz="4" w:space="0" w:color="auto"/>
              <w:bottom w:val="single" w:sz="4" w:space="0" w:color="auto"/>
              <w:right w:val="single" w:sz="4" w:space="0" w:color="auto"/>
            </w:tcBorders>
            <w:vAlign w:val="bottom"/>
          </w:tcPr>
          <w:p w14:paraId="54FF771F" w14:textId="6789BBD2" w:rsidR="00A77596" w:rsidRPr="00A77596" w:rsidRDefault="00A77596" w:rsidP="00A77596">
            <w:pPr>
              <w:spacing w:after="200" w:line="276" w:lineRule="auto"/>
              <w:jc w:val="center"/>
              <w:rPr>
                <w:rFonts w:ascii="Calibri" w:eastAsia="Times New Roman" w:hAnsi="Calibri" w:cs="Calibri"/>
                <w:color w:val="auto"/>
                <w:lang w:eastAsia="en-GB"/>
              </w:rPr>
            </w:pPr>
            <w:r w:rsidRPr="00A77596">
              <w:rPr>
                <w:rFonts w:ascii="Calibri" w:hAnsi="Calibri" w:cs="Calibri"/>
                <w:color w:val="auto"/>
              </w:rPr>
              <w:t>£13,720.83</w:t>
            </w:r>
          </w:p>
        </w:tc>
      </w:tr>
      <w:tr w:rsidR="00A77596" w:rsidRPr="00A77596" w14:paraId="6FC0F09A" w14:textId="29F76625" w:rsidTr="00A77596">
        <w:trPr>
          <w:trHeight w:val="288"/>
        </w:trPr>
        <w:tc>
          <w:tcPr>
            <w:tcW w:w="8500" w:type="dxa"/>
            <w:noWrap/>
            <w:hideMark/>
          </w:tcPr>
          <w:p w14:paraId="41EE585E" w14:textId="0511CA7B"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t>Sanitary Appliances; WC suite; including disabled facility including all sanitary and fittings</w:t>
            </w:r>
          </w:p>
        </w:tc>
        <w:tc>
          <w:tcPr>
            <w:tcW w:w="1985" w:type="dxa"/>
            <w:tcBorders>
              <w:top w:val="nil"/>
              <w:left w:val="single" w:sz="4" w:space="0" w:color="auto"/>
              <w:bottom w:val="single" w:sz="4" w:space="0" w:color="auto"/>
              <w:right w:val="single" w:sz="4" w:space="0" w:color="auto"/>
            </w:tcBorders>
            <w:vAlign w:val="bottom"/>
          </w:tcPr>
          <w:p w14:paraId="131660C7" w14:textId="5C8B62C5" w:rsidR="00A77596" w:rsidRPr="00A77596" w:rsidRDefault="00A77596" w:rsidP="00A77596">
            <w:pPr>
              <w:spacing w:after="200" w:line="276" w:lineRule="auto"/>
              <w:jc w:val="center"/>
              <w:rPr>
                <w:rFonts w:ascii="Calibri" w:eastAsia="Times New Roman" w:hAnsi="Calibri" w:cs="Calibri"/>
                <w:color w:val="auto"/>
                <w:lang w:eastAsia="en-GB"/>
              </w:rPr>
            </w:pPr>
            <w:r w:rsidRPr="00A77596">
              <w:rPr>
                <w:rFonts w:ascii="Calibri" w:hAnsi="Calibri" w:cs="Calibri"/>
                <w:color w:val="auto"/>
              </w:rPr>
              <w:t>£11,209.53</w:t>
            </w:r>
          </w:p>
        </w:tc>
      </w:tr>
      <w:tr w:rsidR="00A77596" w:rsidRPr="00A77596" w14:paraId="0FF50D06" w14:textId="6A590D69" w:rsidTr="00A77596">
        <w:trPr>
          <w:trHeight w:val="288"/>
        </w:trPr>
        <w:tc>
          <w:tcPr>
            <w:tcW w:w="8500" w:type="dxa"/>
            <w:noWrap/>
            <w:hideMark/>
          </w:tcPr>
          <w:p w14:paraId="57DB37B5" w14:textId="683D026B"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t>Disposal Installations; Waste; soil and vent installation; uPVC pipework &amp; Rainwater pipework installation</w:t>
            </w:r>
          </w:p>
        </w:tc>
        <w:tc>
          <w:tcPr>
            <w:tcW w:w="1985" w:type="dxa"/>
            <w:tcBorders>
              <w:top w:val="nil"/>
              <w:left w:val="single" w:sz="4" w:space="0" w:color="auto"/>
              <w:bottom w:val="single" w:sz="4" w:space="0" w:color="auto"/>
              <w:right w:val="single" w:sz="4" w:space="0" w:color="auto"/>
            </w:tcBorders>
            <w:vAlign w:val="bottom"/>
          </w:tcPr>
          <w:p w14:paraId="756459EC" w14:textId="25DA9857" w:rsidR="00A77596" w:rsidRPr="00A77596" w:rsidRDefault="00A77596" w:rsidP="00A77596">
            <w:pPr>
              <w:spacing w:after="200" w:line="276" w:lineRule="auto"/>
              <w:jc w:val="center"/>
              <w:rPr>
                <w:rFonts w:ascii="Calibri" w:eastAsia="Times New Roman" w:hAnsi="Calibri" w:cs="Calibri"/>
                <w:color w:val="auto"/>
                <w:lang w:eastAsia="en-GB"/>
              </w:rPr>
            </w:pPr>
            <w:r w:rsidRPr="00A77596">
              <w:rPr>
                <w:rFonts w:ascii="Calibri" w:hAnsi="Calibri" w:cs="Calibri"/>
                <w:color w:val="auto"/>
              </w:rPr>
              <w:t>£14,451.39</w:t>
            </w:r>
          </w:p>
        </w:tc>
      </w:tr>
      <w:tr w:rsidR="00A77596" w:rsidRPr="00A77596" w14:paraId="18CFA894" w14:textId="4E1300C5" w:rsidTr="00A77596">
        <w:trPr>
          <w:trHeight w:val="288"/>
        </w:trPr>
        <w:tc>
          <w:tcPr>
            <w:tcW w:w="8500" w:type="dxa"/>
            <w:noWrap/>
            <w:hideMark/>
          </w:tcPr>
          <w:p w14:paraId="470152BB" w14:textId="0868A43F"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lastRenderedPageBreak/>
              <w:t xml:space="preserve">Water Installations; Hot and </w:t>
            </w:r>
            <w:r w:rsidR="00682334" w:rsidRPr="00A77596">
              <w:rPr>
                <w:rFonts w:ascii="Calibri" w:eastAsia="Times New Roman" w:hAnsi="Calibri" w:cs="Calibri"/>
                <w:color w:val="auto"/>
                <w:lang w:eastAsia="en-GB"/>
              </w:rPr>
              <w:t>cold-water</w:t>
            </w:r>
            <w:r w:rsidRPr="00A77596">
              <w:rPr>
                <w:rFonts w:ascii="Calibri" w:eastAsia="Times New Roman" w:hAnsi="Calibri" w:cs="Calibri"/>
                <w:color w:val="auto"/>
                <w:lang w:eastAsia="en-GB"/>
              </w:rPr>
              <w:t xml:space="preserve"> supplies to WCs</w:t>
            </w:r>
          </w:p>
        </w:tc>
        <w:tc>
          <w:tcPr>
            <w:tcW w:w="1985" w:type="dxa"/>
            <w:tcBorders>
              <w:top w:val="nil"/>
              <w:left w:val="single" w:sz="4" w:space="0" w:color="auto"/>
              <w:bottom w:val="single" w:sz="4" w:space="0" w:color="auto"/>
              <w:right w:val="single" w:sz="4" w:space="0" w:color="auto"/>
            </w:tcBorders>
            <w:vAlign w:val="bottom"/>
          </w:tcPr>
          <w:p w14:paraId="4A116420" w14:textId="183B024F" w:rsidR="00A77596" w:rsidRPr="00A77596" w:rsidRDefault="00A77596" w:rsidP="00A77596">
            <w:pPr>
              <w:spacing w:after="200" w:line="276" w:lineRule="auto"/>
              <w:jc w:val="center"/>
              <w:rPr>
                <w:rFonts w:ascii="Calibri" w:eastAsia="Times New Roman" w:hAnsi="Calibri" w:cs="Calibri"/>
                <w:color w:val="auto"/>
                <w:lang w:eastAsia="en-GB"/>
              </w:rPr>
            </w:pPr>
            <w:r w:rsidRPr="00A77596">
              <w:rPr>
                <w:rFonts w:ascii="Calibri" w:hAnsi="Calibri" w:cs="Calibri"/>
                <w:color w:val="auto"/>
              </w:rPr>
              <w:t>£1,529.61</w:t>
            </w:r>
          </w:p>
        </w:tc>
      </w:tr>
      <w:tr w:rsidR="00A77596" w:rsidRPr="00A77596" w14:paraId="458B6916" w14:textId="2AD44CA5" w:rsidTr="00A77596">
        <w:trPr>
          <w:trHeight w:val="288"/>
        </w:trPr>
        <w:tc>
          <w:tcPr>
            <w:tcW w:w="8500" w:type="dxa"/>
            <w:noWrap/>
            <w:hideMark/>
          </w:tcPr>
          <w:p w14:paraId="7182E4AB" w14:textId="7A210294"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t>Space Heating and Air Treatment and Ventilation; Air handling units &amp; chillers; ductwork &amp; pipework &amp; Insulation</w:t>
            </w:r>
          </w:p>
        </w:tc>
        <w:tc>
          <w:tcPr>
            <w:tcW w:w="1985" w:type="dxa"/>
            <w:tcBorders>
              <w:top w:val="nil"/>
              <w:left w:val="single" w:sz="4" w:space="0" w:color="auto"/>
              <w:bottom w:val="single" w:sz="4" w:space="0" w:color="auto"/>
              <w:right w:val="single" w:sz="4" w:space="0" w:color="auto"/>
            </w:tcBorders>
            <w:vAlign w:val="bottom"/>
          </w:tcPr>
          <w:p w14:paraId="2D8D1568" w14:textId="187B0ADB" w:rsidR="00A77596" w:rsidRPr="00A77596" w:rsidRDefault="00A77596" w:rsidP="00A77596">
            <w:pPr>
              <w:spacing w:after="200" w:line="276" w:lineRule="auto"/>
              <w:jc w:val="center"/>
              <w:rPr>
                <w:rFonts w:ascii="Calibri" w:eastAsia="Times New Roman" w:hAnsi="Calibri" w:cs="Calibri"/>
                <w:color w:val="auto"/>
                <w:lang w:eastAsia="en-GB"/>
              </w:rPr>
            </w:pPr>
            <w:r w:rsidRPr="00A77596">
              <w:rPr>
                <w:rFonts w:ascii="Calibri" w:hAnsi="Calibri" w:cs="Calibri"/>
                <w:color w:val="auto"/>
              </w:rPr>
              <w:t>£181,521.33</w:t>
            </w:r>
          </w:p>
        </w:tc>
      </w:tr>
      <w:tr w:rsidR="00A77596" w:rsidRPr="00A77596" w14:paraId="30E1FD50" w14:textId="435C1F64" w:rsidTr="00A77596">
        <w:trPr>
          <w:trHeight w:val="288"/>
        </w:trPr>
        <w:tc>
          <w:tcPr>
            <w:tcW w:w="8500" w:type="dxa"/>
            <w:noWrap/>
            <w:hideMark/>
          </w:tcPr>
          <w:p w14:paraId="104B394D" w14:textId="3A0439ED"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t>Electrical and Gas Installations</w:t>
            </w:r>
          </w:p>
        </w:tc>
        <w:tc>
          <w:tcPr>
            <w:tcW w:w="1985" w:type="dxa"/>
            <w:tcBorders>
              <w:top w:val="nil"/>
              <w:left w:val="single" w:sz="4" w:space="0" w:color="auto"/>
              <w:bottom w:val="single" w:sz="4" w:space="0" w:color="auto"/>
              <w:right w:val="single" w:sz="4" w:space="0" w:color="auto"/>
            </w:tcBorders>
            <w:vAlign w:val="bottom"/>
          </w:tcPr>
          <w:p w14:paraId="402D2322" w14:textId="1EA9A718" w:rsidR="00A77596" w:rsidRPr="00A77596" w:rsidRDefault="00A77596" w:rsidP="00A77596">
            <w:pPr>
              <w:spacing w:after="200" w:line="276" w:lineRule="auto"/>
              <w:jc w:val="center"/>
              <w:rPr>
                <w:rFonts w:ascii="Calibri" w:eastAsia="Times New Roman" w:hAnsi="Calibri" w:cs="Calibri"/>
                <w:color w:val="auto"/>
                <w:lang w:eastAsia="en-GB"/>
              </w:rPr>
            </w:pPr>
            <w:r w:rsidRPr="00A77596">
              <w:rPr>
                <w:rFonts w:ascii="Calibri" w:hAnsi="Calibri" w:cs="Calibri"/>
                <w:color w:val="auto"/>
              </w:rPr>
              <w:t>£100,246.53</w:t>
            </w:r>
          </w:p>
        </w:tc>
      </w:tr>
      <w:tr w:rsidR="00A77596" w:rsidRPr="00A77596" w14:paraId="1FE9CA51" w14:textId="6D7C1217" w:rsidTr="00A77596">
        <w:trPr>
          <w:trHeight w:val="288"/>
        </w:trPr>
        <w:tc>
          <w:tcPr>
            <w:tcW w:w="8500" w:type="dxa"/>
            <w:noWrap/>
            <w:hideMark/>
          </w:tcPr>
          <w:p w14:paraId="68BFC4B2" w14:textId="5A3E86A5"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t>Incoming Services</w:t>
            </w:r>
          </w:p>
        </w:tc>
        <w:tc>
          <w:tcPr>
            <w:tcW w:w="1985" w:type="dxa"/>
            <w:tcBorders>
              <w:top w:val="nil"/>
              <w:left w:val="single" w:sz="4" w:space="0" w:color="auto"/>
              <w:bottom w:val="single" w:sz="4" w:space="0" w:color="auto"/>
              <w:right w:val="single" w:sz="4" w:space="0" w:color="auto"/>
            </w:tcBorders>
            <w:vAlign w:val="bottom"/>
          </w:tcPr>
          <w:p w14:paraId="4BCEFC68" w14:textId="5EB60BF4" w:rsidR="00A77596" w:rsidRPr="00A77596" w:rsidRDefault="00A77596" w:rsidP="00A77596">
            <w:pPr>
              <w:spacing w:after="200" w:line="276" w:lineRule="auto"/>
              <w:jc w:val="center"/>
              <w:rPr>
                <w:rFonts w:ascii="Calibri" w:eastAsia="Times New Roman" w:hAnsi="Calibri" w:cs="Calibri"/>
                <w:color w:val="auto"/>
                <w:lang w:eastAsia="en-GB"/>
              </w:rPr>
            </w:pPr>
            <w:r w:rsidRPr="00A77596">
              <w:rPr>
                <w:rFonts w:ascii="Calibri" w:hAnsi="Calibri" w:cs="Calibri"/>
                <w:color w:val="auto"/>
              </w:rPr>
              <w:t>£3,858.27</w:t>
            </w:r>
          </w:p>
        </w:tc>
      </w:tr>
      <w:tr w:rsidR="00A77596" w:rsidRPr="00A77596" w14:paraId="02518018" w14:textId="08F5783F" w:rsidTr="00A77596">
        <w:trPr>
          <w:trHeight w:val="288"/>
        </w:trPr>
        <w:tc>
          <w:tcPr>
            <w:tcW w:w="8500" w:type="dxa"/>
            <w:noWrap/>
            <w:hideMark/>
          </w:tcPr>
          <w:p w14:paraId="67033D3F" w14:textId="0C182B45"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t>Protective Installations</w:t>
            </w:r>
          </w:p>
        </w:tc>
        <w:tc>
          <w:tcPr>
            <w:tcW w:w="1985" w:type="dxa"/>
            <w:tcBorders>
              <w:top w:val="nil"/>
              <w:left w:val="single" w:sz="4" w:space="0" w:color="auto"/>
              <w:bottom w:val="single" w:sz="4" w:space="0" w:color="auto"/>
              <w:right w:val="single" w:sz="4" w:space="0" w:color="auto"/>
            </w:tcBorders>
            <w:vAlign w:val="bottom"/>
          </w:tcPr>
          <w:p w14:paraId="4C12ABE1" w14:textId="0358A9EA" w:rsidR="00A77596" w:rsidRPr="00A77596" w:rsidRDefault="00A77596" w:rsidP="00A77596">
            <w:pPr>
              <w:spacing w:after="200" w:line="276" w:lineRule="auto"/>
              <w:jc w:val="center"/>
              <w:rPr>
                <w:rFonts w:ascii="Calibri" w:eastAsia="Times New Roman" w:hAnsi="Calibri" w:cs="Calibri"/>
                <w:color w:val="auto"/>
                <w:lang w:eastAsia="en-GB"/>
              </w:rPr>
            </w:pPr>
            <w:r w:rsidRPr="00A77596">
              <w:rPr>
                <w:rFonts w:ascii="Calibri" w:hAnsi="Calibri" w:cs="Calibri"/>
                <w:color w:val="auto"/>
              </w:rPr>
              <w:t>£3,219.03</w:t>
            </w:r>
          </w:p>
        </w:tc>
      </w:tr>
      <w:tr w:rsidR="00A77596" w:rsidRPr="00A77596" w14:paraId="5760FBE0" w14:textId="7B7B1AF2" w:rsidTr="00A77596">
        <w:trPr>
          <w:trHeight w:val="288"/>
        </w:trPr>
        <w:tc>
          <w:tcPr>
            <w:tcW w:w="8500" w:type="dxa"/>
            <w:noWrap/>
            <w:hideMark/>
          </w:tcPr>
          <w:p w14:paraId="0BABC2E8" w14:textId="47DAC082"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t>Communication Installations</w:t>
            </w:r>
          </w:p>
        </w:tc>
        <w:tc>
          <w:tcPr>
            <w:tcW w:w="1985" w:type="dxa"/>
            <w:tcBorders>
              <w:top w:val="nil"/>
              <w:left w:val="single" w:sz="4" w:space="0" w:color="auto"/>
              <w:bottom w:val="single" w:sz="4" w:space="0" w:color="auto"/>
              <w:right w:val="single" w:sz="4" w:space="0" w:color="auto"/>
            </w:tcBorders>
            <w:vAlign w:val="bottom"/>
          </w:tcPr>
          <w:p w14:paraId="3CC5A4CF" w14:textId="05506C73" w:rsidR="00A77596" w:rsidRPr="00A77596" w:rsidRDefault="00A77596" w:rsidP="00A77596">
            <w:pPr>
              <w:spacing w:after="200" w:line="276" w:lineRule="auto"/>
              <w:jc w:val="center"/>
              <w:rPr>
                <w:rFonts w:ascii="Calibri" w:eastAsia="Times New Roman" w:hAnsi="Calibri" w:cs="Calibri"/>
                <w:color w:val="auto"/>
                <w:lang w:eastAsia="en-GB"/>
              </w:rPr>
            </w:pPr>
            <w:r w:rsidRPr="00A77596">
              <w:rPr>
                <w:rFonts w:ascii="Calibri" w:hAnsi="Calibri" w:cs="Calibri"/>
                <w:color w:val="auto"/>
              </w:rPr>
              <w:t>£16,003.83</w:t>
            </w:r>
          </w:p>
        </w:tc>
      </w:tr>
      <w:tr w:rsidR="00A77596" w:rsidRPr="00A77596" w14:paraId="57C08BB8" w14:textId="795D23AF" w:rsidTr="00A77596">
        <w:trPr>
          <w:trHeight w:val="288"/>
        </w:trPr>
        <w:tc>
          <w:tcPr>
            <w:tcW w:w="8500" w:type="dxa"/>
            <w:noWrap/>
            <w:hideMark/>
          </w:tcPr>
          <w:p w14:paraId="3EAB96AF" w14:textId="6B4671DB"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t>Specialist Installations; BMS (Building Management System) and Fin adjustment system</w:t>
            </w:r>
          </w:p>
        </w:tc>
        <w:tc>
          <w:tcPr>
            <w:tcW w:w="1985" w:type="dxa"/>
            <w:tcBorders>
              <w:top w:val="nil"/>
              <w:left w:val="single" w:sz="4" w:space="0" w:color="auto"/>
              <w:bottom w:val="single" w:sz="4" w:space="0" w:color="auto"/>
              <w:right w:val="single" w:sz="4" w:space="0" w:color="auto"/>
            </w:tcBorders>
            <w:vAlign w:val="bottom"/>
          </w:tcPr>
          <w:p w14:paraId="052EDB5A" w14:textId="71A1B906" w:rsidR="00A77596" w:rsidRPr="00A77596" w:rsidRDefault="00A77596" w:rsidP="00A77596">
            <w:pPr>
              <w:spacing w:after="200" w:line="276" w:lineRule="auto"/>
              <w:jc w:val="center"/>
              <w:rPr>
                <w:rFonts w:ascii="Calibri" w:eastAsia="Times New Roman" w:hAnsi="Calibri" w:cs="Calibri"/>
                <w:color w:val="auto"/>
                <w:lang w:eastAsia="en-GB"/>
              </w:rPr>
            </w:pPr>
            <w:r w:rsidRPr="00A77596">
              <w:rPr>
                <w:rFonts w:ascii="Calibri" w:hAnsi="Calibri" w:cs="Calibri"/>
                <w:color w:val="auto"/>
              </w:rPr>
              <w:t>£37,235.73</w:t>
            </w:r>
          </w:p>
        </w:tc>
      </w:tr>
      <w:tr w:rsidR="00A77596" w:rsidRPr="00A77596" w14:paraId="3A908B69" w14:textId="64441742" w:rsidTr="00A77596">
        <w:trPr>
          <w:trHeight w:val="288"/>
        </w:trPr>
        <w:tc>
          <w:tcPr>
            <w:tcW w:w="8500" w:type="dxa"/>
            <w:noWrap/>
            <w:hideMark/>
          </w:tcPr>
          <w:p w14:paraId="10BCEB03" w14:textId="514BDF46"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t>Builders Work in Connection</w:t>
            </w:r>
          </w:p>
        </w:tc>
        <w:tc>
          <w:tcPr>
            <w:tcW w:w="1985" w:type="dxa"/>
            <w:tcBorders>
              <w:top w:val="nil"/>
              <w:left w:val="single" w:sz="4" w:space="0" w:color="auto"/>
              <w:bottom w:val="single" w:sz="4" w:space="0" w:color="auto"/>
              <w:right w:val="single" w:sz="4" w:space="0" w:color="auto"/>
            </w:tcBorders>
            <w:vAlign w:val="bottom"/>
          </w:tcPr>
          <w:p w14:paraId="233D3763" w14:textId="7E82A6D4" w:rsidR="00A77596" w:rsidRPr="00A77596" w:rsidRDefault="00A77596" w:rsidP="00A77596">
            <w:pPr>
              <w:spacing w:after="200" w:line="276" w:lineRule="auto"/>
              <w:jc w:val="center"/>
              <w:rPr>
                <w:rFonts w:ascii="Calibri" w:eastAsia="Times New Roman" w:hAnsi="Calibri" w:cs="Calibri"/>
                <w:color w:val="auto"/>
                <w:lang w:eastAsia="en-GB"/>
              </w:rPr>
            </w:pPr>
            <w:r w:rsidRPr="00A77596">
              <w:rPr>
                <w:rFonts w:ascii="Calibri" w:hAnsi="Calibri" w:cs="Calibri"/>
                <w:color w:val="auto"/>
              </w:rPr>
              <w:t>£3,789.78</w:t>
            </w:r>
          </w:p>
        </w:tc>
      </w:tr>
      <w:tr w:rsidR="00A77596" w:rsidRPr="00A77596" w14:paraId="198CBC32" w14:textId="7547195C" w:rsidTr="00A77596">
        <w:trPr>
          <w:trHeight w:val="288"/>
        </w:trPr>
        <w:tc>
          <w:tcPr>
            <w:tcW w:w="8500" w:type="dxa"/>
            <w:noWrap/>
            <w:hideMark/>
          </w:tcPr>
          <w:p w14:paraId="56411342" w14:textId="25825A48"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t>Car Park (Forming and Layout Marked Out)</w:t>
            </w:r>
          </w:p>
        </w:tc>
        <w:tc>
          <w:tcPr>
            <w:tcW w:w="1985" w:type="dxa"/>
            <w:tcBorders>
              <w:top w:val="nil"/>
              <w:left w:val="single" w:sz="4" w:space="0" w:color="auto"/>
              <w:bottom w:val="single" w:sz="4" w:space="0" w:color="auto"/>
              <w:right w:val="single" w:sz="4" w:space="0" w:color="auto"/>
            </w:tcBorders>
            <w:vAlign w:val="bottom"/>
          </w:tcPr>
          <w:p w14:paraId="43A4D27C" w14:textId="252BC6D3" w:rsidR="00A77596" w:rsidRPr="00A77596" w:rsidRDefault="00A77596" w:rsidP="00A77596">
            <w:pPr>
              <w:spacing w:after="200" w:line="276" w:lineRule="auto"/>
              <w:jc w:val="center"/>
              <w:rPr>
                <w:rFonts w:ascii="Calibri" w:eastAsia="Times New Roman" w:hAnsi="Calibri" w:cs="Calibri"/>
                <w:color w:val="auto"/>
                <w:lang w:eastAsia="en-GB"/>
              </w:rPr>
            </w:pPr>
            <w:r w:rsidRPr="00A77596">
              <w:rPr>
                <w:rFonts w:ascii="Calibri" w:hAnsi="Calibri" w:cs="Calibri"/>
                <w:color w:val="auto"/>
              </w:rPr>
              <w:t>£42,000.00</w:t>
            </w:r>
          </w:p>
        </w:tc>
      </w:tr>
      <w:tr w:rsidR="00A77596" w:rsidRPr="00A77596" w14:paraId="2DB04FDC" w14:textId="1B775616" w:rsidTr="00A77596">
        <w:trPr>
          <w:trHeight w:val="288"/>
        </w:trPr>
        <w:tc>
          <w:tcPr>
            <w:tcW w:w="8500" w:type="dxa"/>
            <w:noWrap/>
            <w:hideMark/>
          </w:tcPr>
          <w:p w14:paraId="471C8F3F" w14:textId="452B89D8"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t>Landscaping (Paving) (£175 Per m2)</w:t>
            </w:r>
          </w:p>
        </w:tc>
        <w:tc>
          <w:tcPr>
            <w:tcW w:w="1985" w:type="dxa"/>
            <w:tcBorders>
              <w:top w:val="nil"/>
              <w:left w:val="single" w:sz="4" w:space="0" w:color="auto"/>
              <w:bottom w:val="single" w:sz="4" w:space="0" w:color="auto"/>
              <w:right w:val="single" w:sz="4" w:space="0" w:color="auto"/>
            </w:tcBorders>
            <w:vAlign w:val="bottom"/>
          </w:tcPr>
          <w:p w14:paraId="4C2E3DC4" w14:textId="250475C0" w:rsidR="00A77596" w:rsidRPr="00A77596" w:rsidRDefault="00A77596" w:rsidP="00A77596">
            <w:pPr>
              <w:spacing w:after="200" w:line="276" w:lineRule="auto"/>
              <w:jc w:val="center"/>
              <w:rPr>
                <w:rFonts w:ascii="Calibri" w:eastAsia="Times New Roman" w:hAnsi="Calibri" w:cs="Calibri"/>
                <w:color w:val="auto"/>
                <w:lang w:eastAsia="en-GB"/>
              </w:rPr>
            </w:pPr>
            <w:r w:rsidRPr="00A77596">
              <w:rPr>
                <w:rFonts w:ascii="Calibri" w:hAnsi="Calibri" w:cs="Calibri"/>
                <w:color w:val="auto"/>
              </w:rPr>
              <w:t>£52,500.00</w:t>
            </w:r>
          </w:p>
        </w:tc>
      </w:tr>
      <w:tr w:rsidR="00A77596" w:rsidRPr="00A77596" w14:paraId="64C2EBD8" w14:textId="77777777" w:rsidTr="00A77596">
        <w:trPr>
          <w:trHeight w:val="288"/>
        </w:trPr>
        <w:tc>
          <w:tcPr>
            <w:tcW w:w="8500" w:type="dxa"/>
            <w:noWrap/>
          </w:tcPr>
          <w:p w14:paraId="3E7DBE3E" w14:textId="1D67F751" w:rsidR="00A77596" w:rsidRPr="00A77596" w:rsidRDefault="00A77596" w:rsidP="00A77596">
            <w:pPr>
              <w:spacing w:after="0"/>
              <w:rPr>
                <w:rFonts w:ascii="Calibri" w:eastAsia="Times New Roman" w:hAnsi="Calibri" w:cs="Calibri"/>
                <w:color w:val="auto"/>
                <w:lang w:eastAsia="en-GB"/>
              </w:rPr>
            </w:pPr>
            <w:r w:rsidRPr="00A77596">
              <w:rPr>
                <w:rFonts w:ascii="Calibri" w:eastAsia="Times New Roman" w:hAnsi="Calibri" w:cs="Calibri"/>
                <w:color w:val="auto"/>
                <w:lang w:eastAsia="en-GB"/>
              </w:rPr>
              <w:t>Landscaping (Trees / Bushes) (£110 Per m2)</w:t>
            </w:r>
          </w:p>
        </w:tc>
        <w:tc>
          <w:tcPr>
            <w:tcW w:w="1985" w:type="dxa"/>
            <w:tcBorders>
              <w:top w:val="nil"/>
              <w:left w:val="single" w:sz="4" w:space="0" w:color="auto"/>
              <w:bottom w:val="single" w:sz="4" w:space="0" w:color="auto"/>
              <w:right w:val="single" w:sz="4" w:space="0" w:color="auto"/>
            </w:tcBorders>
            <w:vAlign w:val="bottom"/>
          </w:tcPr>
          <w:p w14:paraId="78F832D4" w14:textId="3887AC21" w:rsidR="00A77596" w:rsidRPr="00A77596" w:rsidRDefault="00A77596" w:rsidP="00A77596">
            <w:pPr>
              <w:spacing w:after="200" w:line="276" w:lineRule="auto"/>
              <w:jc w:val="center"/>
              <w:rPr>
                <w:rFonts w:ascii="Calibri" w:hAnsi="Calibri" w:cs="Calibri"/>
                <w:color w:val="auto"/>
              </w:rPr>
            </w:pPr>
            <w:r w:rsidRPr="00A77596">
              <w:rPr>
                <w:rFonts w:ascii="Calibri" w:hAnsi="Calibri" w:cs="Calibri"/>
                <w:color w:val="auto"/>
              </w:rPr>
              <w:t>£5,500.00</w:t>
            </w:r>
          </w:p>
        </w:tc>
      </w:tr>
      <w:tr w:rsidR="00A77596" w:rsidRPr="00A77596" w14:paraId="0FDAE4EF" w14:textId="77777777" w:rsidTr="00A77596">
        <w:trPr>
          <w:trHeight w:val="288"/>
        </w:trPr>
        <w:tc>
          <w:tcPr>
            <w:tcW w:w="8500" w:type="dxa"/>
            <w:shd w:val="clear" w:color="auto" w:fill="FFC000"/>
            <w:noWrap/>
          </w:tcPr>
          <w:p w14:paraId="728A3414" w14:textId="4551F951" w:rsidR="00A77596" w:rsidRPr="00A77596" w:rsidRDefault="00A77596" w:rsidP="00A77596">
            <w:pPr>
              <w:spacing w:after="0"/>
              <w:rPr>
                <w:rFonts w:ascii="Calibri" w:eastAsia="Times New Roman" w:hAnsi="Calibri" w:cs="Calibri"/>
                <w:b/>
                <w:bCs/>
                <w:color w:val="auto"/>
                <w:lang w:eastAsia="en-GB"/>
              </w:rPr>
            </w:pPr>
            <w:r w:rsidRPr="00A77596">
              <w:rPr>
                <w:rFonts w:ascii="Calibri" w:eastAsia="Times New Roman" w:hAnsi="Calibri" w:cs="Calibri"/>
                <w:b/>
                <w:bCs/>
                <w:color w:val="auto"/>
                <w:lang w:eastAsia="en-GB"/>
              </w:rPr>
              <w:t>Total Cost of Works</w:t>
            </w:r>
          </w:p>
        </w:tc>
        <w:tc>
          <w:tcPr>
            <w:tcW w:w="1985" w:type="dxa"/>
            <w:tcBorders>
              <w:top w:val="nil"/>
              <w:left w:val="single" w:sz="4" w:space="0" w:color="auto"/>
              <w:bottom w:val="single" w:sz="4" w:space="0" w:color="auto"/>
              <w:right w:val="single" w:sz="4" w:space="0" w:color="auto"/>
            </w:tcBorders>
            <w:shd w:val="clear" w:color="auto" w:fill="FFC000"/>
            <w:vAlign w:val="bottom"/>
          </w:tcPr>
          <w:p w14:paraId="3AFCD096" w14:textId="5F218C72" w:rsidR="00A77596" w:rsidRPr="00A77596" w:rsidRDefault="00A77596" w:rsidP="00A77596">
            <w:pPr>
              <w:spacing w:after="200" w:line="276" w:lineRule="auto"/>
              <w:jc w:val="center"/>
              <w:rPr>
                <w:rFonts w:ascii="Calibri" w:hAnsi="Calibri" w:cs="Calibri"/>
                <w:b/>
                <w:bCs/>
                <w:color w:val="auto"/>
              </w:rPr>
            </w:pPr>
            <w:r w:rsidRPr="00A77596">
              <w:rPr>
                <w:rStyle w:val="Hyperlink"/>
                <w:rFonts w:ascii="Calibri" w:hAnsi="Calibri" w:cs="Calibri"/>
                <w:b/>
                <w:bCs/>
                <w:color w:val="auto"/>
                <w:u w:val="none"/>
              </w:rPr>
              <w:t>£1,840,101.19</w:t>
            </w:r>
          </w:p>
        </w:tc>
      </w:tr>
    </w:tbl>
    <w:p w14:paraId="36CA80CE" w14:textId="19F935D0" w:rsidR="000747BE" w:rsidRPr="00174366" w:rsidRDefault="002E5A27" w:rsidP="002369AF">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 xml:space="preserve"> </w:t>
      </w:r>
      <w:r w:rsidR="000747BE">
        <w:rPr>
          <w:rStyle w:val="Hyperlink"/>
          <w:rFonts w:ascii="Calibri" w:hAnsi="Calibri" w:cs="Calibri"/>
          <w:color w:val="000000" w:themeColor="background1"/>
          <w:u w:val="none"/>
        </w:rPr>
        <w:t>Below is a table with accumulated costs of people on site and includes a column showing a resource cost per month figure. Please review the below for individual costs per month over the programme’s timescale and total average cost per month of all people on this project</w:t>
      </w:r>
      <w:r w:rsidR="001E7DEF">
        <w:rPr>
          <w:rStyle w:val="Hyperlink"/>
          <w:rFonts w:ascii="Calibri" w:hAnsi="Calibri" w:cs="Calibri"/>
          <w:color w:val="000000" w:themeColor="background1"/>
          <w:u w:val="none"/>
        </w:rPr>
        <w:t>.</w:t>
      </w:r>
    </w:p>
    <w:p w14:paraId="77489F54" w14:textId="4CC719F9" w:rsidR="00FF0A0C" w:rsidRDefault="00571F47" w:rsidP="002369AF">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 xml:space="preserve"> </w:t>
      </w:r>
    </w:p>
    <w:tbl>
      <w:tblPr>
        <w:tblStyle w:val="GleedsTable2"/>
        <w:tblW w:w="0" w:type="auto"/>
        <w:tblLook w:val="04A0" w:firstRow="1" w:lastRow="0" w:firstColumn="1" w:lastColumn="0" w:noHBand="0" w:noVBand="1"/>
      </w:tblPr>
      <w:tblGrid>
        <w:gridCol w:w="3681"/>
        <w:gridCol w:w="1745"/>
        <w:gridCol w:w="2657"/>
        <w:gridCol w:w="2453"/>
      </w:tblGrid>
      <w:tr w:rsidR="00FF0A0C" w14:paraId="2C70A7CE" w14:textId="504FE13B" w:rsidTr="00397679">
        <w:trPr>
          <w:cnfStyle w:val="100000000000" w:firstRow="1" w:lastRow="0" w:firstColumn="0" w:lastColumn="0" w:oddVBand="0" w:evenVBand="0" w:oddHBand="0" w:evenHBand="0" w:firstRowFirstColumn="0" w:firstRowLastColumn="0" w:lastRowFirstColumn="0" w:lastRowLastColumn="0"/>
        </w:trPr>
        <w:tc>
          <w:tcPr>
            <w:tcW w:w="3681" w:type="dxa"/>
            <w:tcBorders>
              <w:bottom w:val="single" w:sz="4" w:space="0" w:color="auto"/>
            </w:tcBorders>
          </w:tcPr>
          <w:p w14:paraId="24397178" w14:textId="13E8901A" w:rsidR="00FF0A0C" w:rsidRPr="00C14A1A" w:rsidRDefault="00FF0A0C" w:rsidP="002369AF">
            <w:pPr>
              <w:rPr>
                <w:rStyle w:val="Hyperlink"/>
                <w:rFonts w:ascii="Calibri" w:hAnsi="Calibri" w:cs="Calibri"/>
                <w:color w:val="000000" w:themeColor="background1"/>
                <w:u w:val="none"/>
              </w:rPr>
            </w:pPr>
            <w:r w:rsidRPr="00C14A1A">
              <w:rPr>
                <w:rStyle w:val="Hyperlink"/>
                <w:rFonts w:ascii="Calibri" w:hAnsi="Calibri" w:cs="Calibri"/>
                <w:color w:val="000000" w:themeColor="background1"/>
                <w:u w:val="none"/>
              </w:rPr>
              <w:t>Name of Resource</w:t>
            </w:r>
          </w:p>
        </w:tc>
        <w:tc>
          <w:tcPr>
            <w:tcW w:w="1745" w:type="dxa"/>
            <w:tcBorders>
              <w:bottom w:val="single" w:sz="4" w:space="0" w:color="auto"/>
            </w:tcBorders>
          </w:tcPr>
          <w:p w14:paraId="31E88E67" w14:textId="123C84E9" w:rsidR="00FF0A0C" w:rsidRDefault="00FF0A0C" w:rsidP="004759F9">
            <w:pPr>
              <w:jc w:val="center"/>
              <w:rPr>
                <w:rStyle w:val="Hyperlink"/>
                <w:rFonts w:ascii="Calibri" w:hAnsi="Calibri" w:cs="Calibri"/>
                <w:color w:val="000000" w:themeColor="background1"/>
                <w:u w:val="none"/>
              </w:rPr>
            </w:pPr>
            <w:r>
              <w:rPr>
                <w:rStyle w:val="Hyperlink"/>
                <w:rFonts w:ascii="Calibri" w:hAnsi="Calibri" w:cs="Calibri"/>
                <w:color w:val="000000" w:themeColor="background1"/>
                <w:u w:val="none"/>
              </w:rPr>
              <w:t>Hours</w:t>
            </w:r>
          </w:p>
        </w:tc>
        <w:tc>
          <w:tcPr>
            <w:tcW w:w="2657" w:type="dxa"/>
            <w:tcBorders>
              <w:bottom w:val="single" w:sz="4" w:space="0" w:color="auto"/>
            </w:tcBorders>
          </w:tcPr>
          <w:p w14:paraId="4AC2C0F1" w14:textId="69BA7A09" w:rsidR="00FF0A0C" w:rsidRPr="00253DCC" w:rsidRDefault="00FF0A0C" w:rsidP="004759F9">
            <w:pPr>
              <w:jc w:val="center"/>
              <w:rPr>
                <w:rStyle w:val="Hyperlink"/>
                <w:rFonts w:ascii="Calibri" w:hAnsi="Calibri" w:cs="Calibri"/>
                <w:color w:val="000000" w:themeColor="background1"/>
                <w:u w:val="none"/>
              </w:rPr>
            </w:pPr>
            <w:r>
              <w:rPr>
                <w:rStyle w:val="Hyperlink"/>
                <w:rFonts w:ascii="Calibri" w:hAnsi="Calibri" w:cs="Calibri"/>
                <w:color w:val="000000" w:themeColor="background1"/>
                <w:u w:val="none"/>
              </w:rPr>
              <w:t>Overall Cost (9 Months)</w:t>
            </w:r>
          </w:p>
        </w:tc>
        <w:tc>
          <w:tcPr>
            <w:tcW w:w="2453" w:type="dxa"/>
            <w:tcBorders>
              <w:bottom w:val="single" w:sz="4" w:space="0" w:color="auto"/>
            </w:tcBorders>
          </w:tcPr>
          <w:p w14:paraId="238085A7" w14:textId="76C26BF5" w:rsidR="00FF0A0C" w:rsidRDefault="00FF0A0C" w:rsidP="004759F9">
            <w:pPr>
              <w:jc w:val="center"/>
              <w:rPr>
                <w:rStyle w:val="Hyperlink"/>
                <w:rFonts w:ascii="Calibri" w:hAnsi="Calibri" w:cs="Calibri"/>
                <w:color w:val="000000" w:themeColor="background1"/>
                <w:u w:val="none"/>
              </w:rPr>
            </w:pPr>
            <w:r>
              <w:rPr>
                <w:rStyle w:val="Hyperlink"/>
                <w:rFonts w:ascii="Calibri" w:hAnsi="Calibri" w:cs="Calibri"/>
                <w:color w:val="000000" w:themeColor="background1"/>
                <w:u w:val="none"/>
              </w:rPr>
              <w:t>Cost Per Month</w:t>
            </w:r>
          </w:p>
        </w:tc>
      </w:tr>
      <w:tr w:rsidR="00FC4D46" w14:paraId="6D11C673" w14:textId="14941CC1" w:rsidTr="00397679">
        <w:tc>
          <w:tcPr>
            <w:tcW w:w="3681" w:type="dxa"/>
            <w:tcBorders>
              <w:top w:val="single" w:sz="4" w:space="0" w:color="auto"/>
              <w:bottom w:val="single" w:sz="4" w:space="0" w:color="auto"/>
              <w:right w:val="single" w:sz="4" w:space="0" w:color="auto"/>
            </w:tcBorders>
            <w:shd w:val="clear" w:color="auto" w:fill="FFFFFF" w:themeFill="text1"/>
          </w:tcPr>
          <w:p w14:paraId="78E263E6" w14:textId="7DF92038" w:rsidR="00FC4D46" w:rsidRPr="004759F9" w:rsidRDefault="00FC4D46" w:rsidP="00FC4D46">
            <w:pPr>
              <w:rPr>
                <w:rStyle w:val="Hyperlink"/>
                <w:rFonts w:ascii="Calibri" w:hAnsi="Calibri" w:cs="Calibri"/>
                <w:color w:val="000000" w:themeColor="background1"/>
                <w:u w:val="none"/>
              </w:rPr>
            </w:pPr>
            <w:r w:rsidRPr="00253DCC">
              <w:rPr>
                <w:rFonts w:ascii="Calibri" w:eastAsia="Times New Roman" w:hAnsi="Calibri" w:cs="Calibri"/>
                <w:color w:val="000000"/>
                <w:lang w:eastAsia="en-GB"/>
              </w:rPr>
              <w:t xml:space="preserve">Senior </w:t>
            </w:r>
            <w:r w:rsidR="00682334">
              <w:rPr>
                <w:rFonts w:ascii="Calibri" w:eastAsia="Times New Roman" w:hAnsi="Calibri" w:cs="Calibri"/>
                <w:color w:val="000000"/>
                <w:lang w:eastAsia="en-GB"/>
              </w:rPr>
              <w:t>Electrician</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75AA064C" w14:textId="56C1476E" w:rsidR="00FC4D46" w:rsidRPr="004759F9" w:rsidRDefault="00FC4D46" w:rsidP="00FC4D46">
            <w:pPr>
              <w:jc w:val="center"/>
              <w:rPr>
                <w:rStyle w:val="Hyperlink"/>
                <w:rFonts w:ascii="Calibri" w:hAnsi="Calibri" w:cs="Calibri"/>
                <w:color w:val="auto"/>
                <w:u w:val="none"/>
              </w:rPr>
            </w:pPr>
            <w:r w:rsidRPr="004759F9">
              <w:rPr>
                <w:rFonts w:ascii="Calibri" w:hAnsi="Calibri" w:cs="Calibri"/>
                <w:color w:val="auto"/>
                <w:lang w:val="en-US"/>
              </w:rPr>
              <w:t>240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201F5522" w14:textId="360BBA3C"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£6,000.00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111FDDBA" w14:textId="09434F0E" w:rsidR="00FC4D46" w:rsidRPr="004759F9" w:rsidRDefault="00FC4D46" w:rsidP="00FC4D46">
            <w:pPr>
              <w:jc w:val="center"/>
              <w:rPr>
                <w:rStyle w:val="Hyperlink"/>
                <w:rFonts w:ascii="Calibri" w:hAnsi="Calibri" w:cs="Calibri"/>
                <w:color w:val="000000" w:themeColor="background1"/>
                <w:u w:val="none"/>
              </w:rPr>
            </w:pPr>
            <w:r>
              <w:rPr>
                <w:rFonts w:ascii="Calibri" w:hAnsi="Calibri" w:cs="Calibri"/>
                <w:color w:val="000000"/>
                <w:sz w:val="22"/>
                <w:szCs w:val="22"/>
              </w:rPr>
              <w:t>£666.67</w:t>
            </w:r>
          </w:p>
        </w:tc>
      </w:tr>
      <w:tr w:rsidR="00FC4D46" w:rsidRPr="00253DCC" w14:paraId="3F54DD7F" w14:textId="0E89D23C" w:rsidTr="00397679">
        <w:tc>
          <w:tcPr>
            <w:tcW w:w="3681" w:type="dxa"/>
            <w:tcBorders>
              <w:top w:val="single" w:sz="4" w:space="0" w:color="auto"/>
              <w:bottom w:val="single" w:sz="4" w:space="0" w:color="auto"/>
              <w:right w:val="single" w:sz="4" w:space="0" w:color="auto"/>
            </w:tcBorders>
            <w:shd w:val="clear" w:color="auto" w:fill="FFFFFF" w:themeFill="text1"/>
            <w:hideMark/>
          </w:tcPr>
          <w:p w14:paraId="72303B03" w14:textId="7427A908" w:rsidR="00FC4D46" w:rsidRPr="00253DCC" w:rsidRDefault="00682334" w:rsidP="00FC4D46">
            <w:pPr>
              <w:spacing w:after="0"/>
              <w:rPr>
                <w:rFonts w:ascii="Calibri" w:eastAsia="Times New Roman" w:hAnsi="Calibri" w:cs="Calibri"/>
                <w:color w:val="auto"/>
                <w:lang w:eastAsia="en-GB"/>
              </w:rPr>
            </w:pPr>
            <w:r>
              <w:rPr>
                <w:rFonts w:ascii="Calibri" w:eastAsia="Times New Roman" w:hAnsi="Calibri" w:cs="Calibri"/>
                <w:color w:val="000000"/>
                <w:lang w:eastAsia="en-GB"/>
              </w:rPr>
              <w:t>Electrician</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741F904F" w14:textId="4FDE2751"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240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0EB7E131" w14:textId="7AF46FC7"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£3,600.00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5852FAF9" w14:textId="763C7658"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£400.00</w:t>
            </w:r>
          </w:p>
        </w:tc>
      </w:tr>
      <w:tr w:rsidR="00FC4D46" w:rsidRPr="00253DCC" w14:paraId="75E8FFA0" w14:textId="0272FE9F" w:rsidTr="00397679">
        <w:tc>
          <w:tcPr>
            <w:tcW w:w="3681" w:type="dxa"/>
            <w:tcBorders>
              <w:top w:val="single" w:sz="4" w:space="0" w:color="auto"/>
              <w:bottom w:val="single" w:sz="4" w:space="0" w:color="auto"/>
              <w:right w:val="single" w:sz="4" w:space="0" w:color="auto"/>
            </w:tcBorders>
            <w:shd w:val="clear" w:color="auto" w:fill="FFFFFF" w:themeFill="text1"/>
            <w:hideMark/>
          </w:tcPr>
          <w:p w14:paraId="35C23145" w14:textId="18F1472C"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 xml:space="preserve">Trainee </w:t>
            </w:r>
            <w:r w:rsidR="00682334">
              <w:rPr>
                <w:rFonts w:ascii="Calibri" w:eastAsia="Times New Roman" w:hAnsi="Calibri" w:cs="Calibri"/>
                <w:color w:val="000000"/>
                <w:lang w:eastAsia="en-GB"/>
              </w:rPr>
              <w:t>Electrician</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0D47DB49" w14:textId="18973EE5"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840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4D50DE03" w14:textId="0E711949"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£7,560.00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109EDD46" w14:textId="0894F8E5"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£840.00</w:t>
            </w:r>
          </w:p>
        </w:tc>
      </w:tr>
      <w:tr w:rsidR="00FC4D46" w:rsidRPr="00253DCC" w14:paraId="4DA3B397" w14:textId="399B9329" w:rsidTr="00397679">
        <w:tc>
          <w:tcPr>
            <w:tcW w:w="3681" w:type="dxa"/>
            <w:tcBorders>
              <w:top w:val="single" w:sz="4" w:space="0" w:color="auto"/>
              <w:bottom w:val="single" w:sz="4" w:space="0" w:color="auto"/>
              <w:right w:val="single" w:sz="4" w:space="0" w:color="auto"/>
            </w:tcBorders>
            <w:shd w:val="clear" w:color="auto" w:fill="FFFFFF" w:themeFill="text1"/>
            <w:hideMark/>
          </w:tcPr>
          <w:p w14:paraId="06A39BFC" w14:textId="4462D203"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Senior Plumber</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55E11D9E" w14:textId="7D54A351"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288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696822A5" w14:textId="23E3BFE4"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£6,912.00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20695660" w14:textId="561D2475"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£768.00</w:t>
            </w:r>
          </w:p>
        </w:tc>
      </w:tr>
      <w:tr w:rsidR="00FC4D46" w:rsidRPr="00253DCC" w14:paraId="196DB47C" w14:textId="0423697C" w:rsidTr="00397679">
        <w:tc>
          <w:tcPr>
            <w:tcW w:w="3681" w:type="dxa"/>
            <w:tcBorders>
              <w:top w:val="single" w:sz="4" w:space="0" w:color="auto"/>
              <w:bottom w:val="single" w:sz="4" w:space="0" w:color="auto"/>
              <w:right w:val="single" w:sz="4" w:space="0" w:color="auto"/>
            </w:tcBorders>
            <w:shd w:val="clear" w:color="auto" w:fill="FFFFFF" w:themeFill="text1"/>
            <w:hideMark/>
          </w:tcPr>
          <w:p w14:paraId="1C2D85AB" w14:textId="3F1BA10B"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Plumber</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25689306" w14:textId="330A493F"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344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3E79AA4C" w14:textId="73455468"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£6,192.00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5D926DE5" w14:textId="370C9058"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£688.00</w:t>
            </w:r>
          </w:p>
        </w:tc>
      </w:tr>
      <w:tr w:rsidR="00FC4D46" w:rsidRPr="00253DCC" w14:paraId="5CE66ED2" w14:textId="558EDEB4" w:rsidTr="00397679">
        <w:tc>
          <w:tcPr>
            <w:tcW w:w="3681" w:type="dxa"/>
            <w:tcBorders>
              <w:top w:val="single" w:sz="4" w:space="0" w:color="auto"/>
              <w:bottom w:val="single" w:sz="4" w:space="0" w:color="auto"/>
              <w:right w:val="single" w:sz="4" w:space="0" w:color="auto"/>
            </w:tcBorders>
            <w:shd w:val="clear" w:color="auto" w:fill="FFFFFF" w:themeFill="text1"/>
            <w:hideMark/>
          </w:tcPr>
          <w:p w14:paraId="20B1B7D7" w14:textId="28B3E596"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Trainee Plumber</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39DE401C" w14:textId="2CA8C23D"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708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456298FD" w14:textId="45C41E08"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£6,018.00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65028A89" w14:textId="780A52C3"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£668.67</w:t>
            </w:r>
          </w:p>
        </w:tc>
      </w:tr>
      <w:tr w:rsidR="00FC4D46" w:rsidRPr="00253DCC" w14:paraId="34E398D6" w14:textId="2D89A03C" w:rsidTr="00397679">
        <w:tc>
          <w:tcPr>
            <w:tcW w:w="3681" w:type="dxa"/>
            <w:tcBorders>
              <w:top w:val="single" w:sz="4" w:space="0" w:color="auto"/>
              <w:bottom w:val="single" w:sz="4" w:space="0" w:color="auto"/>
              <w:right w:val="single" w:sz="4" w:space="0" w:color="auto"/>
            </w:tcBorders>
            <w:shd w:val="clear" w:color="auto" w:fill="FFFFFF" w:themeFill="text1"/>
            <w:hideMark/>
          </w:tcPr>
          <w:p w14:paraId="0F366594" w14:textId="54B42B30"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Senior Groundsmen / Labourer</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3CC12105" w14:textId="61307B85"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2,404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63FC4CB8" w14:textId="0FC0E350"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£52,888.00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13D4D7F2" w14:textId="3F15F807"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£5,876.44</w:t>
            </w:r>
          </w:p>
        </w:tc>
      </w:tr>
      <w:tr w:rsidR="00FC4D46" w:rsidRPr="00253DCC" w14:paraId="19F08BEF" w14:textId="676D1097" w:rsidTr="00397679">
        <w:tc>
          <w:tcPr>
            <w:tcW w:w="3681" w:type="dxa"/>
            <w:tcBorders>
              <w:top w:val="single" w:sz="4" w:space="0" w:color="auto"/>
              <w:bottom w:val="single" w:sz="4" w:space="0" w:color="auto"/>
              <w:right w:val="single" w:sz="4" w:space="0" w:color="auto"/>
            </w:tcBorders>
            <w:shd w:val="clear" w:color="auto" w:fill="FFFFFF" w:themeFill="text1"/>
            <w:hideMark/>
          </w:tcPr>
          <w:p w14:paraId="1A6B1AD1" w14:textId="08FC0C04"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Groundsman / Labourer</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5CF76F40" w14:textId="1BFF8399"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3,560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3F4F22B4" w14:textId="75DD35B2"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£53,400.00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5E225B1A" w14:textId="48D901AE"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£5,933.33</w:t>
            </w:r>
          </w:p>
        </w:tc>
      </w:tr>
      <w:tr w:rsidR="00FC4D46" w:rsidRPr="00253DCC" w14:paraId="5BFFADC9" w14:textId="670DE403" w:rsidTr="00397679">
        <w:tc>
          <w:tcPr>
            <w:tcW w:w="3681" w:type="dxa"/>
            <w:tcBorders>
              <w:top w:val="single" w:sz="4" w:space="0" w:color="auto"/>
              <w:bottom w:val="single" w:sz="4" w:space="0" w:color="auto"/>
              <w:right w:val="single" w:sz="4" w:space="0" w:color="auto"/>
            </w:tcBorders>
            <w:shd w:val="clear" w:color="auto" w:fill="FFFFFF" w:themeFill="text1"/>
            <w:hideMark/>
          </w:tcPr>
          <w:p w14:paraId="3C3518A8" w14:textId="7E734B1D"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lastRenderedPageBreak/>
              <w:t>Trainee Groundsman / Labourer</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47E801F8" w14:textId="346835BC"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2,633.33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42DE9142" w14:textId="4261F25D"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£22,383.33</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1AF132B1" w14:textId="48224195"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£2,487.04</w:t>
            </w:r>
          </w:p>
        </w:tc>
      </w:tr>
      <w:tr w:rsidR="00FC4D46" w:rsidRPr="00253DCC" w14:paraId="6E36BDE4" w14:textId="32325D7C" w:rsidTr="00397679">
        <w:tc>
          <w:tcPr>
            <w:tcW w:w="3681" w:type="dxa"/>
            <w:tcBorders>
              <w:top w:val="single" w:sz="4" w:space="0" w:color="auto"/>
              <w:bottom w:val="single" w:sz="4" w:space="0" w:color="auto"/>
              <w:right w:val="single" w:sz="4" w:space="0" w:color="auto"/>
            </w:tcBorders>
            <w:shd w:val="clear" w:color="auto" w:fill="FFFFFF" w:themeFill="text1"/>
            <w:hideMark/>
          </w:tcPr>
          <w:p w14:paraId="7ABAE02B" w14:textId="5E348D5F"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Decorator</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6631FCCE" w14:textId="1CE24D22"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200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6D0E1D4E" w14:textId="429BA7A3"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£3,000.00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513925D4" w14:textId="653AD502"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£333.33</w:t>
            </w:r>
          </w:p>
        </w:tc>
      </w:tr>
      <w:tr w:rsidR="00FC4D46" w:rsidRPr="00253DCC" w14:paraId="6E0DEB92" w14:textId="186D104F" w:rsidTr="00397679">
        <w:tc>
          <w:tcPr>
            <w:tcW w:w="3681" w:type="dxa"/>
            <w:tcBorders>
              <w:top w:val="single" w:sz="4" w:space="0" w:color="auto"/>
              <w:bottom w:val="single" w:sz="4" w:space="0" w:color="auto"/>
              <w:right w:val="single" w:sz="4" w:space="0" w:color="auto"/>
            </w:tcBorders>
            <w:shd w:val="clear" w:color="auto" w:fill="FFFFFF" w:themeFill="text1"/>
            <w:hideMark/>
          </w:tcPr>
          <w:p w14:paraId="451FBFCD" w14:textId="74006E48"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Cleaning Staff</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2124A131" w14:textId="30B5D10B"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40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4E967913" w14:textId="687AE77D"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£480.00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2B175575" w14:textId="1D0A8C70"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£53.33</w:t>
            </w:r>
          </w:p>
        </w:tc>
      </w:tr>
      <w:tr w:rsidR="00FC4D46" w:rsidRPr="00253DCC" w14:paraId="23D472E7" w14:textId="39362A2B" w:rsidTr="00397679">
        <w:tc>
          <w:tcPr>
            <w:tcW w:w="3681" w:type="dxa"/>
            <w:tcBorders>
              <w:top w:val="single" w:sz="4" w:space="0" w:color="auto"/>
              <w:bottom w:val="single" w:sz="4" w:space="0" w:color="auto"/>
              <w:right w:val="single" w:sz="4" w:space="0" w:color="auto"/>
            </w:tcBorders>
            <w:shd w:val="clear" w:color="auto" w:fill="FFFFFF" w:themeFill="text1"/>
            <w:hideMark/>
          </w:tcPr>
          <w:p w14:paraId="2713208C" w14:textId="6FBAD873"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Landscapers (Gang of 8)</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1E0AB627" w14:textId="4A21559B"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80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76E44394" w14:textId="4E0F86FE"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£9,600.00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6DFC8417" w14:textId="38BA6EF1"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£1,066.67</w:t>
            </w:r>
          </w:p>
        </w:tc>
      </w:tr>
      <w:tr w:rsidR="00FC4D46" w:rsidRPr="00253DCC" w14:paraId="19459271" w14:textId="0B6469B5" w:rsidTr="00397679">
        <w:tc>
          <w:tcPr>
            <w:tcW w:w="3681" w:type="dxa"/>
            <w:tcBorders>
              <w:top w:val="single" w:sz="4" w:space="0" w:color="auto"/>
              <w:bottom w:val="single" w:sz="4" w:space="0" w:color="auto"/>
              <w:right w:val="single" w:sz="4" w:space="0" w:color="auto"/>
            </w:tcBorders>
            <w:shd w:val="clear" w:color="auto" w:fill="FFFFFF" w:themeFill="text1"/>
            <w:hideMark/>
          </w:tcPr>
          <w:p w14:paraId="1F765272" w14:textId="77777777"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Steel Erection Team (4 Man Team)</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7C339AA0" w14:textId="7BDE0780"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168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6A2B24F1" w14:textId="44BA9D48"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£10,752.00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26380844" w14:textId="633EED9D"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£1,194.67</w:t>
            </w:r>
          </w:p>
        </w:tc>
      </w:tr>
      <w:tr w:rsidR="00FC4D46" w:rsidRPr="00253DCC" w14:paraId="015CBA8D" w14:textId="4EA1E56E" w:rsidTr="00397679">
        <w:tc>
          <w:tcPr>
            <w:tcW w:w="3681" w:type="dxa"/>
            <w:tcBorders>
              <w:top w:val="single" w:sz="4" w:space="0" w:color="auto"/>
              <w:bottom w:val="single" w:sz="4" w:space="0" w:color="auto"/>
              <w:right w:val="single" w:sz="4" w:space="0" w:color="auto"/>
            </w:tcBorders>
            <w:shd w:val="clear" w:color="auto" w:fill="FFFFFF" w:themeFill="text1"/>
            <w:hideMark/>
          </w:tcPr>
          <w:p w14:paraId="1D0FC747" w14:textId="77777777"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Steel Erection Team (8 Man Team)</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7647B65D" w14:textId="0FD2C4CC"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344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230D3D6D" w14:textId="4630B949"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£44,032.00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33EB86CD" w14:textId="002E869E"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£4,892.44</w:t>
            </w:r>
          </w:p>
        </w:tc>
      </w:tr>
      <w:tr w:rsidR="00FC4D46" w:rsidRPr="00253DCC" w14:paraId="09808B9C" w14:textId="6D9F3824" w:rsidTr="00397679">
        <w:tc>
          <w:tcPr>
            <w:tcW w:w="3681" w:type="dxa"/>
            <w:tcBorders>
              <w:top w:val="single" w:sz="4" w:space="0" w:color="auto"/>
              <w:bottom w:val="single" w:sz="4" w:space="0" w:color="auto"/>
              <w:right w:val="single" w:sz="4" w:space="0" w:color="auto"/>
            </w:tcBorders>
            <w:shd w:val="clear" w:color="auto" w:fill="FFFFFF" w:themeFill="text1"/>
            <w:hideMark/>
          </w:tcPr>
          <w:p w14:paraId="708716BF" w14:textId="77777777"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Solar Panel Subcontractors (5 Man)</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0E5506E6" w14:textId="23D46D00"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40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598E5EE9" w14:textId="5640EF19"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£3,640.00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1039BCD6" w14:textId="13EF0211"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£404.44</w:t>
            </w:r>
          </w:p>
        </w:tc>
      </w:tr>
      <w:tr w:rsidR="00FC4D46" w:rsidRPr="00253DCC" w14:paraId="7DD141B2" w14:textId="120E05AF" w:rsidTr="00397679">
        <w:trPr>
          <w:trHeight w:val="381"/>
        </w:trPr>
        <w:tc>
          <w:tcPr>
            <w:tcW w:w="3681" w:type="dxa"/>
            <w:tcBorders>
              <w:top w:val="single" w:sz="4" w:space="0" w:color="auto"/>
              <w:bottom w:val="single" w:sz="4" w:space="0" w:color="auto"/>
              <w:right w:val="single" w:sz="4" w:space="0" w:color="auto"/>
            </w:tcBorders>
            <w:shd w:val="clear" w:color="auto" w:fill="FFFFFF" w:themeFill="text1"/>
            <w:hideMark/>
          </w:tcPr>
          <w:p w14:paraId="0766622E" w14:textId="77777777"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Heavy Plant Vehicle Operator (13 Tonne &lt;)</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7AF08304" w14:textId="276656E5"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136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4488E9BD" w14:textId="14217A29"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£2,380.00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3EFCB6EF" w14:textId="532EEF2A"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£264.44</w:t>
            </w:r>
          </w:p>
        </w:tc>
      </w:tr>
      <w:tr w:rsidR="00FC4D46" w:rsidRPr="00253DCC" w14:paraId="1DE20402" w14:textId="0002B6AF" w:rsidTr="00397679">
        <w:trPr>
          <w:trHeight w:val="346"/>
        </w:trPr>
        <w:tc>
          <w:tcPr>
            <w:tcW w:w="3681" w:type="dxa"/>
            <w:tcBorders>
              <w:top w:val="single" w:sz="4" w:space="0" w:color="auto"/>
              <w:bottom w:val="single" w:sz="4" w:space="0" w:color="auto"/>
              <w:right w:val="single" w:sz="4" w:space="0" w:color="auto"/>
            </w:tcBorders>
            <w:shd w:val="clear" w:color="auto" w:fill="FFFFFF" w:themeFill="text1"/>
            <w:hideMark/>
          </w:tcPr>
          <w:p w14:paraId="5FD23256" w14:textId="77777777"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Plant Vehicle Operator (13 Tonne &gt;)</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476339E6" w14:textId="1C204405"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648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0CC830D3" w14:textId="635835D5"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£10,368.00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03271279" w14:textId="4A99EDD0"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£1,152.00</w:t>
            </w:r>
          </w:p>
        </w:tc>
      </w:tr>
      <w:tr w:rsidR="00FC4D46" w:rsidRPr="00253DCC" w14:paraId="2BA42729" w14:textId="0CFC5699" w:rsidTr="00397679">
        <w:tc>
          <w:tcPr>
            <w:tcW w:w="3681" w:type="dxa"/>
            <w:tcBorders>
              <w:top w:val="single" w:sz="4" w:space="0" w:color="auto"/>
              <w:bottom w:val="single" w:sz="4" w:space="0" w:color="auto"/>
              <w:right w:val="single" w:sz="4" w:space="0" w:color="auto"/>
            </w:tcBorders>
            <w:shd w:val="clear" w:color="auto" w:fill="FFFFFF" w:themeFill="text1"/>
            <w:hideMark/>
          </w:tcPr>
          <w:p w14:paraId="02C07063" w14:textId="77777777"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Light Plant Vehicle Operator (Forklift Truck Operator)</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58AAC734" w14:textId="1CDE2978"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88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17240901" w14:textId="4A161C65"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£1,320.00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4792D418" w14:textId="0E452287"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£146.67</w:t>
            </w:r>
          </w:p>
        </w:tc>
      </w:tr>
      <w:tr w:rsidR="00FC4D46" w:rsidRPr="00253DCC" w14:paraId="6D5CDF12" w14:textId="66DF6A0B" w:rsidTr="00397679">
        <w:trPr>
          <w:trHeight w:val="420"/>
        </w:trPr>
        <w:tc>
          <w:tcPr>
            <w:tcW w:w="3681" w:type="dxa"/>
            <w:tcBorders>
              <w:top w:val="single" w:sz="4" w:space="0" w:color="auto"/>
              <w:bottom w:val="single" w:sz="4" w:space="0" w:color="auto"/>
              <w:right w:val="single" w:sz="4" w:space="0" w:color="auto"/>
            </w:tcBorders>
            <w:shd w:val="clear" w:color="auto" w:fill="FFFFFF" w:themeFill="text1"/>
            <w:hideMark/>
          </w:tcPr>
          <w:p w14:paraId="42C7282B" w14:textId="77777777"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Gateman</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307A0E28" w14:textId="11E9962C"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2,088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7151A9BA" w14:textId="4D4C3DBC"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£25,056.00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23F41338" w14:textId="0D4A3FFB"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£2,784.00</w:t>
            </w:r>
          </w:p>
        </w:tc>
      </w:tr>
      <w:tr w:rsidR="00FC4D46" w:rsidRPr="00253DCC" w14:paraId="6D9A3C1E" w14:textId="65922269" w:rsidTr="00397679">
        <w:tc>
          <w:tcPr>
            <w:tcW w:w="3681" w:type="dxa"/>
            <w:tcBorders>
              <w:top w:val="single" w:sz="4" w:space="0" w:color="auto"/>
              <w:bottom w:val="single" w:sz="4" w:space="0" w:color="auto"/>
              <w:right w:val="single" w:sz="4" w:space="0" w:color="auto"/>
            </w:tcBorders>
            <w:shd w:val="clear" w:color="auto" w:fill="FFFFFF" w:themeFill="text1"/>
            <w:hideMark/>
          </w:tcPr>
          <w:p w14:paraId="4FAAFC34" w14:textId="77777777"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Groundworks Engineer</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5779EEDC" w14:textId="4932C497"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80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58FE5464" w14:textId="00E9367C"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£2,400.00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323EF288" w14:textId="748536BA"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£266.67</w:t>
            </w:r>
          </w:p>
        </w:tc>
      </w:tr>
      <w:tr w:rsidR="00FC4D46" w:rsidRPr="00253DCC" w14:paraId="3632BE3B" w14:textId="33EB23D3" w:rsidTr="00397679">
        <w:tc>
          <w:tcPr>
            <w:tcW w:w="3681" w:type="dxa"/>
            <w:tcBorders>
              <w:top w:val="single" w:sz="4" w:space="0" w:color="auto"/>
              <w:bottom w:val="single" w:sz="4" w:space="0" w:color="auto"/>
              <w:right w:val="single" w:sz="4" w:space="0" w:color="auto"/>
            </w:tcBorders>
            <w:shd w:val="clear" w:color="auto" w:fill="FFFFFF" w:themeFill="text1"/>
            <w:hideMark/>
          </w:tcPr>
          <w:p w14:paraId="510133F2" w14:textId="77777777"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Structural Engineer</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0FCAB88C" w14:textId="3BACADF2"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1,080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7B09A58C" w14:textId="0DDBD6B7"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£32,400.00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5ECA1604" w14:textId="359186C4"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£3,600.00</w:t>
            </w:r>
          </w:p>
        </w:tc>
      </w:tr>
      <w:tr w:rsidR="00FC4D46" w:rsidRPr="00253DCC" w14:paraId="6DBE083B" w14:textId="09BB726B" w:rsidTr="00397679">
        <w:tc>
          <w:tcPr>
            <w:tcW w:w="3681" w:type="dxa"/>
            <w:tcBorders>
              <w:top w:val="single" w:sz="4" w:space="0" w:color="auto"/>
              <w:bottom w:val="single" w:sz="4" w:space="0" w:color="auto"/>
              <w:right w:val="single" w:sz="4" w:space="0" w:color="auto"/>
            </w:tcBorders>
            <w:shd w:val="clear" w:color="auto" w:fill="FFFFFF" w:themeFill="text1"/>
            <w:hideMark/>
          </w:tcPr>
          <w:p w14:paraId="53B8A5D0" w14:textId="77777777"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Environmental Engineer</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4DC4E792" w14:textId="6A99F5A0"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1,080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7D6F8DA7" w14:textId="45C8EFA4"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£32,400.00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772139FA" w14:textId="2AEBD729"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£3,600.00</w:t>
            </w:r>
          </w:p>
        </w:tc>
      </w:tr>
      <w:tr w:rsidR="00FC4D46" w:rsidRPr="00253DCC" w14:paraId="1E3480BA" w14:textId="50BA141F" w:rsidTr="00397679">
        <w:tc>
          <w:tcPr>
            <w:tcW w:w="3681" w:type="dxa"/>
            <w:tcBorders>
              <w:top w:val="single" w:sz="4" w:space="0" w:color="auto"/>
              <w:bottom w:val="single" w:sz="4" w:space="0" w:color="auto"/>
              <w:right w:val="single" w:sz="4" w:space="0" w:color="auto"/>
            </w:tcBorders>
            <w:shd w:val="clear" w:color="auto" w:fill="FFFFFF" w:themeFill="text1"/>
            <w:hideMark/>
          </w:tcPr>
          <w:p w14:paraId="2E4EC050" w14:textId="77777777"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Water Engineer</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64BD83B8" w14:textId="2F70FDBA"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80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79D4A33C" w14:textId="489E3EA8"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£2,240.00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0DA2BD1C" w14:textId="34A9FE16"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£248.89</w:t>
            </w:r>
          </w:p>
        </w:tc>
      </w:tr>
      <w:tr w:rsidR="00FC4D46" w:rsidRPr="00253DCC" w14:paraId="40616D11" w14:textId="373D9877" w:rsidTr="00397679">
        <w:tc>
          <w:tcPr>
            <w:tcW w:w="3681" w:type="dxa"/>
            <w:tcBorders>
              <w:top w:val="single" w:sz="4" w:space="0" w:color="auto"/>
              <w:bottom w:val="single" w:sz="4" w:space="0" w:color="auto"/>
              <w:right w:val="single" w:sz="4" w:space="0" w:color="auto"/>
            </w:tcBorders>
            <w:shd w:val="clear" w:color="auto" w:fill="FFFFFF" w:themeFill="text1"/>
            <w:hideMark/>
          </w:tcPr>
          <w:p w14:paraId="6740EA17" w14:textId="77777777"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Site Manager</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3C88B265" w14:textId="1CC2930D"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1,924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0EEC17D1" w14:textId="79D68D8B"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£53,872.00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510ED709" w14:textId="788562B0"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£5,985.78</w:t>
            </w:r>
          </w:p>
        </w:tc>
      </w:tr>
      <w:tr w:rsidR="00FC4D46" w:rsidRPr="00253DCC" w14:paraId="03964717" w14:textId="415C4AE3" w:rsidTr="00397679">
        <w:tc>
          <w:tcPr>
            <w:tcW w:w="3681" w:type="dxa"/>
            <w:tcBorders>
              <w:top w:val="single" w:sz="4" w:space="0" w:color="auto"/>
              <w:bottom w:val="single" w:sz="4" w:space="0" w:color="auto"/>
              <w:right w:val="single" w:sz="4" w:space="0" w:color="auto"/>
            </w:tcBorders>
            <w:shd w:val="clear" w:color="auto" w:fill="FFFFFF" w:themeFill="text1"/>
            <w:hideMark/>
          </w:tcPr>
          <w:p w14:paraId="74A1F08D" w14:textId="77777777"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Project Manager</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5DD5F10A" w14:textId="6F902253"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1,956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59862371" w14:textId="3700F785"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£56,724.00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0CB1BF68" w14:textId="3027EBD4"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£6,302.67</w:t>
            </w:r>
          </w:p>
        </w:tc>
      </w:tr>
      <w:tr w:rsidR="00FC4D46" w:rsidRPr="00253DCC" w14:paraId="1058BF6B" w14:textId="1A08C390" w:rsidTr="00397679">
        <w:tc>
          <w:tcPr>
            <w:tcW w:w="3681" w:type="dxa"/>
            <w:tcBorders>
              <w:top w:val="single" w:sz="4" w:space="0" w:color="auto"/>
              <w:bottom w:val="single" w:sz="4" w:space="0" w:color="auto"/>
              <w:right w:val="single" w:sz="4" w:space="0" w:color="auto"/>
            </w:tcBorders>
            <w:shd w:val="clear" w:color="auto" w:fill="FFFFFF" w:themeFill="text1"/>
            <w:hideMark/>
          </w:tcPr>
          <w:p w14:paraId="3731E631" w14:textId="77777777"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Supervisor / Quality Assurance Officer</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03499567" w14:textId="0781CABC"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2,508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31E2E34A" w14:textId="3B24840E"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£75,240.00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5D43296D" w14:textId="068F0174"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£8,360.00</w:t>
            </w:r>
          </w:p>
        </w:tc>
      </w:tr>
      <w:tr w:rsidR="00FC4D46" w:rsidRPr="00253DCC" w14:paraId="1587DAF8" w14:textId="74992AB0" w:rsidTr="00397679">
        <w:tc>
          <w:tcPr>
            <w:tcW w:w="3681" w:type="dxa"/>
            <w:tcBorders>
              <w:top w:val="single" w:sz="4" w:space="0" w:color="auto"/>
              <w:bottom w:val="single" w:sz="4" w:space="0" w:color="auto"/>
              <w:right w:val="single" w:sz="4" w:space="0" w:color="auto"/>
            </w:tcBorders>
            <w:shd w:val="clear" w:color="auto" w:fill="FFFFFF" w:themeFill="text1"/>
            <w:hideMark/>
          </w:tcPr>
          <w:p w14:paraId="37B428A4" w14:textId="77777777"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Senior Quantity Surveyor</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35AA6950" w14:textId="194B3616"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1,924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3847DF05" w14:textId="02EAE5A8"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£53,872.00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330797F3" w14:textId="37378606"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£5,985.78</w:t>
            </w:r>
          </w:p>
        </w:tc>
      </w:tr>
      <w:tr w:rsidR="00FC4D46" w:rsidRPr="00253DCC" w14:paraId="4081397B" w14:textId="455D226A" w:rsidTr="00397679">
        <w:tc>
          <w:tcPr>
            <w:tcW w:w="3681" w:type="dxa"/>
            <w:tcBorders>
              <w:top w:val="single" w:sz="4" w:space="0" w:color="auto"/>
              <w:bottom w:val="single" w:sz="4" w:space="0" w:color="auto"/>
              <w:right w:val="single" w:sz="4" w:space="0" w:color="auto"/>
            </w:tcBorders>
            <w:shd w:val="clear" w:color="auto" w:fill="FFFFFF" w:themeFill="text1"/>
            <w:hideMark/>
          </w:tcPr>
          <w:p w14:paraId="17E82933" w14:textId="77777777"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Quantity Surveyor</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6B5C0952" w14:textId="7566AEC6"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1,220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7F3E1843" w14:textId="087905F9"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£25,620.00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20FE0DE2" w14:textId="681D6793"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£2,846.67</w:t>
            </w:r>
          </w:p>
        </w:tc>
      </w:tr>
      <w:tr w:rsidR="00FC4D46" w:rsidRPr="00253DCC" w14:paraId="2F28BECD" w14:textId="4D67549E" w:rsidTr="00397679">
        <w:tc>
          <w:tcPr>
            <w:tcW w:w="3681" w:type="dxa"/>
            <w:tcBorders>
              <w:top w:val="single" w:sz="4" w:space="0" w:color="auto"/>
              <w:bottom w:val="single" w:sz="4" w:space="0" w:color="auto"/>
              <w:right w:val="single" w:sz="4" w:space="0" w:color="auto"/>
            </w:tcBorders>
            <w:shd w:val="clear" w:color="auto" w:fill="FFFFFF" w:themeFill="text1"/>
            <w:hideMark/>
          </w:tcPr>
          <w:p w14:paraId="3887071D" w14:textId="77777777" w:rsidR="00FC4D46" w:rsidRPr="00253DCC" w:rsidRDefault="00FC4D46" w:rsidP="00FC4D46">
            <w:pPr>
              <w:spacing w:after="0"/>
              <w:rPr>
                <w:rFonts w:ascii="Calibri" w:eastAsia="Times New Roman" w:hAnsi="Calibri" w:cs="Calibri"/>
                <w:color w:val="auto"/>
                <w:lang w:eastAsia="en-GB"/>
              </w:rPr>
            </w:pPr>
            <w:r w:rsidRPr="00253DCC">
              <w:rPr>
                <w:rFonts w:ascii="Calibri" w:eastAsia="Times New Roman" w:hAnsi="Calibri" w:cs="Calibri"/>
                <w:color w:val="000000"/>
                <w:lang w:eastAsia="en-GB"/>
              </w:rPr>
              <w:t>Health and Safety Officer</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28939E6F" w14:textId="7F4BD863"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2,052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3E623F41" w14:textId="25E6CDD2"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£55,404.00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1026101C" w14:textId="4B1B529C"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£6,156.00</w:t>
            </w:r>
          </w:p>
        </w:tc>
      </w:tr>
      <w:tr w:rsidR="00FC4D46" w:rsidRPr="00253DCC" w14:paraId="2DEEDED5" w14:textId="1F44CC6E" w:rsidTr="00397679">
        <w:tc>
          <w:tcPr>
            <w:tcW w:w="3681" w:type="dxa"/>
            <w:tcBorders>
              <w:top w:val="single" w:sz="4" w:space="0" w:color="auto"/>
              <w:bottom w:val="single" w:sz="4" w:space="0" w:color="auto"/>
              <w:right w:val="single" w:sz="4" w:space="0" w:color="auto"/>
            </w:tcBorders>
            <w:shd w:val="clear" w:color="auto" w:fill="FFFFFF" w:themeFill="text1"/>
          </w:tcPr>
          <w:p w14:paraId="279F8645" w14:textId="2F52EE3E" w:rsidR="00FC4D46" w:rsidRPr="004759F9" w:rsidRDefault="00FC4D46" w:rsidP="00FC4D46">
            <w:pPr>
              <w:spacing w:after="0"/>
              <w:rPr>
                <w:rFonts w:ascii="Calibri" w:eastAsia="Times New Roman" w:hAnsi="Calibri" w:cs="Calibri"/>
                <w:color w:val="000000"/>
                <w:lang w:eastAsia="en-GB"/>
              </w:rPr>
            </w:pPr>
            <w:r w:rsidRPr="004759F9">
              <w:rPr>
                <w:rFonts w:ascii="Calibri" w:eastAsia="Times New Roman" w:hAnsi="Calibri" w:cs="Calibri"/>
                <w:color w:val="000000"/>
                <w:lang w:eastAsia="en-GB"/>
              </w:rPr>
              <w:t>Design Manager</w:t>
            </w:r>
          </w:p>
        </w:tc>
        <w:tc>
          <w:tcPr>
            <w:tcW w:w="1745" w:type="dxa"/>
            <w:tcBorders>
              <w:top w:val="single" w:sz="4" w:space="0" w:color="auto"/>
              <w:left w:val="single" w:sz="4" w:space="0" w:color="auto"/>
              <w:bottom w:val="single" w:sz="4" w:space="0" w:color="auto"/>
              <w:right w:val="single" w:sz="4" w:space="0" w:color="auto"/>
            </w:tcBorders>
            <w:shd w:val="clear" w:color="auto" w:fill="FFFFFF" w:themeFill="text1"/>
          </w:tcPr>
          <w:p w14:paraId="0C87F069" w14:textId="1BB954EA" w:rsidR="00FC4D46" w:rsidRPr="004759F9" w:rsidRDefault="00FC4D46" w:rsidP="00FC4D46">
            <w:pPr>
              <w:spacing w:after="200" w:line="276" w:lineRule="auto"/>
              <w:jc w:val="center"/>
              <w:rPr>
                <w:rFonts w:ascii="Calibri" w:eastAsia="Times New Roman" w:hAnsi="Calibri" w:cs="Calibri"/>
                <w:color w:val="auto"/>
                <w:lang w:eastAsia="en-GB"/>
              </w:rPr>
            </w:pPr>
            <w:r w:rsidRPr="004759F9">
              <w:rPr>
                <w:rFonts w:ascii="Calibri" w:hAnsi="Calibri" w:cs="Calibri"/>
                <w:color w:val="auto"/>
                <w:lang w:val="en-US"/>
              </w:rPr>
              <w:t>1,304 hrs</w:t>
            </w:r>
          </w:p>
        </w:tc>
        <w:tc>
          <w:tcPr>
            <w:tcW w:w="2657" w:type="dxa"/>
            <w:tcBorders>
              <w:top w:val="single" w:sz="4" w:space="0" w:color="auto"/>
              <w:left w:val="single" w:sz="4" w:space="0" w:color="auto"/>
              <w:bottom w:val="single" w:sz="4" w:space="0" w:color="auto"/>
              <w:right w:val="single" w:sz="4" w:space="0" w:color="auto"/>
            </w:tcBorders>
            <w:shd w:val="clear" w:color="auto" w:fill="FFFFFF" w:themeFill="text1"/>
          </w:tcPr>
          <w:p w14:paraId="621F86CC" w14:textId="2272A9C7" w:rsidR="00FC4D46" w:rsidRPr="004759F9" w:rsidRDefault="00FC4D46" w:rsidP="00FC4D46">
            <w:pPr>
              <w:jc w:val="center"/>
              <w:rPr>
                <w:rFonts w:ascii="Calibri" w:hAnsi="Calibri" w:cs="Calibri"/>
                <w:color w:val="auto"/>
                <w:lang w:val="en-US"/>
              </w:rPr>
            </w:pPr>
            <w:r w:rsidRPr="004759F9">
              <w:rPr>
                <w:rFonts w:ascii="Calibri" w:hAnsi="Calibri" w:cs="Calibri"/>
                <w:color w:val="auto"/>
                <w:lang w:val="en-US"/>
              </w:rPr>
              <w:t>£31,296.00</w:t>
            </w:r>
          </w:p>
        </w:tc>
        <w:tc>
          <w:tcPr>
            <w:tcW w:w="2453" w:type="dxa"/>
            <w:tcBorders>
              <w:top w:val="single" w:sz="4" w:space="0" w:color="auto"/>
              <w:left w:val="single" w:sz="4" w:space="0" w:color="auto"/>
              <w:bottom w:val="single" w:sz="4" w:space="0" w:color="auto"/>
            </w:tcBorders>
            <w:shd w:val="clear" w:color="auto" w:fill="FFFFFF" w:themeFill="text1"/>
            <w:vAlign w:val="bottom"/>
          </w:tcPr>
          <w:p w14:paraId="2D634BAA" w14:textId="723D0D33" w:rsidR="00FC4D46" w:rsidRPr="004759F9" w:rsidRDefault="00FC4D46" w:rsidP="00FC4D46">
            <w:pPr>
              <w:spacing w:after="200" w:line="276" w:lineRule="auto"/>
              <w:jc w:val="center"/>
              <w:rPr>
                <w:rFonts w:ascii="Calibri" w:eastAsia="Times New Roman" w:hAnsi="Calibri" w:cs="Calibri"/>
                <w:color w:val="auto"/>
                <w:lang w:eastAsia="en-GB"/>
              </w:rPr>
            </w:pPr>
            <w:r>
              <w:rPr>
                <w:rFonts w:ascii="Calibri" w:hAnsi="Calibri" w:cs="Calibri"/>
                <w:color w:val="000000"/>
                <w:sz w:val="22"/>
                <w:szCs w:val="22"/>
              </w:rPr>
              <w:t>£3,477.33</w:t>
            </w:r>
          </w:p>
        </w:tc>
      </w:tr>
      <w:tr w:rsidR="00FC4D46" w:rsidRPr="00253DCC" w14:paraId="6C9B17B3" w14:textId="77777777" w:rsidTr="00397679">
        <w:tc>
          <w:tcPr>
            <w:tcW w:w="3681" w:type="dxa"/>
            <w:tcBorders>
              <w:top w:val="single" w:sz="4" w:space="0" w:color="auto"/>
              <w:bottom w:val="single" w:sz="4" w:space="0" w:color="auto"/>
              <w:right w:val="single" w:sz="4" w:space="0" w:color="auto"/>
            </w:tcBorders>
            <w:shd w:val="clear" w:color="auto" w:fill="FFC000"/>
          </w:tcPr>
          <w:p w14:paraId="0768778E" w14:textId="32BEFE7D" w:rsidR="00FC4D46" w:rsidRPr="00FC4D46" w:rsidRDefault="00FC4D46" w:rsidP="00FC4D46">
            <w:pPr>
              <w:spacing w:after="0"/>
              <w:rPr>
                <w:rFonts w:ascii="Calibri" w:eastAsia="Times New Roman" w:hAnsi="Calibri" w:cs="Calibri"/>
                <w:b/>
                <w:bCs/>
                <w:color w:val="000000"/>
                <w:lang w:eastAsia="en-GB"/>
              </w:rPr>
            </w:pPr>
            <w:r w:rsidRPr="00FC4D46">
              <w:rPr>
                <w:rFonts w:ascii="Calibri" w:eastAsia="Times New Roman" w:hAnsi="Calibri" w:cs="Calibri"/>
                <w:b/>
                <w:bCs/>
                <w:color w:val="000000"/>
                <w:lang w:eastAsia="en-GB"/>
              </w:rPr>
              <w:lastRenderedPageBreak/>
              <w:t xml:space="preserve">Total </w:t>
            </w:r>
          </w:p>
        </w:tc>
        <w:tc>
          <w:tcPr>
            <w:tcW w:w="1745" w:type="dxa"/>
            <w:tcBorders>
              <w:top w:val="single" w:sz="4" w:space="0" w:color="auto"/>
              <w:left w:val="single" w:sz="4" w:space="0" w:color="auto"/>
              <w:bottom w:val="single" w:sz="4" w:space="0" w:color="auto"/>
              <w:right w:val="single" w:sz="4" w:space="0" w:color="auto"/>
            </w:tcBorders>
            <w:shd w:val="clear" w:color="auto" w:fill="FFC000"/>
          </w:tcPr>
          <w:p w14:paraId="4DBF3B28" w14:textId="18280794" w:rsidR="00FC4D46" w:rsidRPr="00FC4D46" w:rsidRDefault="00FC4D46" w:rsidP="00FC4D46">
            <w:pPr>
              <w:spacing w:after="200" w:line="276" w:lineRule="auto"/>
              <w:jc w:val="center"/>
              <w:rPr>
                <w:rFonts w:ascii="Calibri" w:hAnsi="Calibri" w:cs="Calibri"/>
                <w:b/>
                <w:bCs/>
                <w:color w:val="auto"/>
                <w:lang w:val="en-US"/>
              </w:rPr>
            </w:pPr>
            <w:r w:rsidRPr="00FC4D46">
              <w:rPr>
                <w:rFonts w:ascii="Calibri" w:hAnsi="Calibri" w:cs="Calibri"/>
                <w:b/>
                <w:bCs/>
                <w:color w:val="auto"/>
                <w:lang w:val="en-US"/>
              </w:rPr>
              <w:t>N / A</w:t>
            </w:r>
          </w:p>
        </w:tc>
        <w:tc>
          <w:tcPr>
            <w:tcW w:w="2657" w:type="dxa"/>
            <w:tcBorders>
              <w:top w:val="single" w:sz="4" w:space="0" w:color="auto"/>
              <w:left w:val="single" w:sz="4" w:space="0" w:color="auto"/>
              <w:bottom w:val="single" w:sz="4" w:space="0" w:color="auto"/>
              <w:right w:val="single" w:sz="4" w:space="0" w:color="auto"/>
            </w:tcBorders>
            <w:shd w:val="clear" w:color="auto" w:fill="FFC000"/>
            <w:vAlign w:val="bottom"/>
          </w:tcPr>
          <w:p w14:paraId="3C4D4CB1" w14:textId="6F9E62A4" w:rsidR="00FC4D46" w:rsidRPr="00FC4D46" w:rsidRDefault="00FC4D46" w:rsidP="00FC4D46">
            <w:pPr>
              <w:spacing w:after="200" w:line="276" w:lineRule="auto"/>
              <w:jc w:val="center"/>
              <w:rPr>
                <w:rFonts w:ascii="Calibri" w:hAnsi="Calibri" w:cs="Calibri"/>
                <w:b/>
                <w:bCs/>
                <w:color w:val="auto"/>
                <w:lang w:val="en-US"/>
              </w:rPr>
            </w:pPr>
            <w:r>
              <w:rPr>
                <w:rFonts w:ascii="Calibri" w:hAnsi="Calibri" w:cs="Calibri"/>
                <w:color w:val="000000"/>
                <w:sz w:val="22"/>
                <w:szCs w:val="22"/>
              </w:rPr>
              <w:t>£697,049.33</w:t>
            </w:r>
          </w:p>
        </w:tc>
        <w:tc>
          <w:tcPr>
            <w:tcW w:w="2453" w:type="dxa"/>
            <w:tcBorders>
              <w:top w:val="single" w:sz="4" w:space="0" w:color="auto"/>
              <w:left w:val="nil"/>
              <w:bottom w:val="single" w:sz="4" w:space="0" w:color="auto"/>
              <w:right w:val="single" w:sz="4" w:space="0" w:color="auto"/>
            </w:tcBorders>
            <w:shd w:val="clear" w:color="auto" w:fill="FFC000"/>
            <w:vAlign w:val="bottom"/>
          </w:tcPr>
          <w:p w14:paraId="7C83F000" w14:textId="2A3B1D26" w:rsidR="00FC4D46" w:rsidRPr="00FC4D46" w:rsidRDefault="00FC4D46" w:rsidP="00FC4D46">
            <w:pPr>
              <w:spacing w:after="200" w:line="276" w:lineRule="auto"/>
              <w:jc w:val="center"/>
              <w:rPr>
                <w:rFonts w:ascii="Calibri" w:eastAsia="Times New Roman" w:hAnsi="Calibri" w:cs="Calibri"/>
                <w:b/>
                <w:bCs/>
                <w:color w:val="auto"/>
                <w:lang w:eastAsia="en-GB"/>
              </w:rPr>
            </w:pPr>
            <w:r>
              <w:rPr>
                <w:rFonts w:ascii="Calibri" w:hAnsi="Calibri" w:cs="Calibri"/>
                <w:color w:val="000000"/>
                <w:sz w:val="22"/>
                <w:szCs w:val="22"/>
              </w:rPr>
              <w:t>£77,449.93</w:t>
            </w:r>
          </w:p>
        </w:tc>
      </w:tr>
    </w:tbl>
    <w:p w14:paraId="64DA4F2C" w14:textId="656D3BFD" w:rsidR="00397679" w:rsidRDefault="00397679" w:rsidP="002369AF">
      <w:pPr>
        <w:rPr>
          <w:rStyle w:val="Hyperlink"/>
          <w:rFonts w:ascii="Calibri" w:hAnsi="Calibri" w:cs="Calibri"/>
          <w:color w:val="000000" w:themeColor="background1"/>
          <w:u w:val="none"/>
        </w:rPr>
      </w:pPr>
    </w:p>
    <w:tbl>
      <w:tblPr>
        <w:tblStyle w:val="GleedsTable2"/>
        <w:tblW w:w="10536" w:type="dxa"/>
        <w:tblLook w:val="04A0" w:firstRow="1" w:lastRow="0" w:firstColumn="1" w:lastColumn="0" w:noHBand="0" w:noVBand="1"/>
      </w:tblPr>
      <w:tblGrid>
        <w:gridCol w:w="5268"/>
        <w:gridCol w:w="5268"/>
      </w:tblGrid>
      <w:tr w:rsidR="00397679" w:rsidRPr="00397679" w14:paraId="0AD5F47A" w14:textId="77777777" w:rsidTr="00397679">
        <w:trPr>
          <w:cnfStyle w:val="100000000000" w:firstRow="1" w:lastRow="0" w:firstColumn="0" w:lastColumn="0" w:oddVBand="0" w:evenVBand="0" w:oddHBand="0" w:evenHBand="0" w:firstRowFirstColumn="0" w:firstRowLastColumn="0" w:lastRowFirstColumn="0" w:lastRowLastColumn="0"/>
          <w:trHeight w:val="379"/>
        </w:trPr>
        <w:tc>
          <w:tcPr>
            <w:tcW w:w="5268" w:type="dxa"/>
            <w:noWrap/>
            <w:hideMark/>
          </w:tcPr>
          <w:p w14:paraId="6BEE37E1" w14:textId="6AB0299E" w:rsidR="00397679" w:rsidRPr="00397679" w:rsidRDefault="00397679" w:rsidP="00397679">
            <w:pPr>
              <w:spacing w:after="0"/>
              <w:rPr>
                <w:rFonts w:ascii="Calibri" w:eastAsia="Times New Roman" w:hAnsi="Calibri" w:cs="Calibri"/>
                <w:color w:val="000000"/>
                <w:lang w:eastAsia="en-GB"/>
              </w:rPr>
            </w:pPr>
            <w:r w:rsidRPr="00397679">
              <w:rPr>
                <w:rFonts w:ascii="Calibri" w:eastAsia="Times New Roman" w:hAnsi="Calibri" w:cs="Calibri"/>
                <w:color w:val="000000"/>
                <w:lang w:eastAsia="en-GB"/>
              </w:rPr>
              <w:t>Plant Name</w:t>
            </w:r>
          </w:p>
        </w:tc>
        <w:tc>
          <w:tcPr>
            <w:tcW w:w="5268" w:type="dxa"/>
            <w:noWrap/>
            <w:hideMark/>
          </w:tcPr>
          <w:p w14:paraId="2CE290B3" w14:textId="64FA751A" w:rsidR="00397679" w:rsidRPr="00397679" w:rsidRDefault="00397679" w:rsidP="00397679">
            <w:pPr>
              <w:spacing w:after="0"/>
              <w:jc w:val="right"/>
              <w:rPr>
                <w:rFonts w:ascii="Calibri" w:eastAsia="Times New Roman" w:hAnsi="Calibri" w:cs="Calibri"/>
                <w:color w:val="000000"/>
                <w:lang w:eastAsia="en-GB"/>
              </w:rPr>
            </w:pPr>
            <w:r w:rsidRPr="00397679">
              <w:rPr>
                <w:rFonts w:ascii="Calibri" w:eastAsia="Times New Roman" w:hAnsi="Calibri" w:cs="Calibri"/>
                <w:color w:val="000000"/>
                <w:lang w:eastAsia="en-GB"/>
              </w:rPr>
              <w:t>Cost</w:t>
            </w:r>
          </w:p>
        </w:tc>
      </w:tr>
      <w:tr w:rsidR="00397679" w:rsidRPr="00397679" w14:paraId="35B462A9" w14:textId="77777777" w:rsidTr="00397679">
        <w:trPr>
          <w:trHeight w:val="427"/>
        </w:trPr>
        <w:tc>
          <w:tcPr>
            <w:tcW w:w="5268" w:type="dxa"/>
            <w:noWrap/>
          </w:tcPr>
          <w:p w14:paraId="0667FA73" w14:textId="66DF1B82" w:rsidR="00397679" w:rsidRPr="00397679" w:rsidRDefault="00397679" w:rsidP="00397679">
            <w:pPr>
              <w:spacing w:after="0"/>
              <w:rPr>
                <w:rFonts w:ascii="Calibri" w:eastAsia="Times New Roman" w:hAnsi="Calibri" w:cs="Calibri"/>
                <w:color w:val="000000"/>
                <w:lang w:eastAsia="en-GB"/>
              </w:rPr>
            </w:pPr>
            <w:r w:rsidRPr="00397679">
              <w:rPr>
                <w:rFonts w:ascii="Calibri" w:eastAsia="Times New Roman" w:hAnsi="Calibri" w:cs="Calibri"/>
                <w:color w:val="000000"/>
                <w:lang w:eastAsia="en-GB"/>
              </w:rPr>
              <w:t>JCB JS130LC (13 Tonne Excavator) #1</w:t>
            </w:r>
          </w:p>
        </w:tc>
        <w:tc>
          <w:tcPr>
            <w:tcW w:w="5268" w:type="dxa"/>
            <w:noWrap/>
          </w:tcPr>
          <w:p w14:paraId="5DFFB44A" w14:textId="182F30BB" w:rsidR="00397679" w:rsidRPr="00397679" w:rsidRDefault="00397679" w:rsidP="00397679">
            <w:pPr>
              <w:spacing w:after="0"/>
              <w:jc w:val="right"/>
              <w:rPr>
                <w:rFonts w:ascii="Calibri" w:eastAsia="Times New Roman" w:hAnsi="Calibri" w:cs="Calibri"/>
                <w:color w:val="000000"/>
                <w:lang w:eastAsia="en-GB"/>
              </w:rPr>
            </w:pPr>
            <w:r w:rsidRPr="00397679">
              <w:rPr>
                <w:rFonts w:ascii="Calibri" w:eastAsia="Times New Roman" w:hAnsi="Calibri" w:cs="Calibri"/>
                <w:color w:val="000000"/>
                <w:lang w:eastAsia="en-GB"/>
              </w:rPr>
              <w:t>£9,310.00</w:t>
            </w:r>
          </w:p>
        </w:tc>
      </w:tr>
      <w:tr w:rsidR="00397679" w:rsidRPr="00397679" w14:paraId="1B7F853B" w14:textId="77777777" w:rsidTr="00397679">
        <w:trPr>
          <w:trHeight w:val="420"/>
        </w:trPr>
        <w:tc>
          <w:tcPr>
            <w:tcW w:w="5268" w:type="dxa"/>
            <w:noWrap/>
            <w:hideMark/>
          </w:tcPr>
          <w:p w14:paraId="4D10B0CE" w14:textId="77777777" w:rsidR="00397679" w:rsidRPr="00397679" w:rsidRDefault="00397679" w:rsidP="00397679">
            <w:pPr>
              <w:spacing w:after="0"/>
              <w:rPr>
                <w:rFonts w:ascii="Calibri" w:eastAsia="Times New Roman" w:hAnsi="Calibri" w:cs="Calibri"/>
                <w:color w:val="000000"/>
                <w:lang w:eastAsia="en-GB"/>
              </w:rPr>
            </w:pPr>
            <w:r w:rsidRPr="00397679">
              <w:rPr>
                <w:rFonts w:ascii="Calibri" w:eastAsia="Times New Roman" w:hAnsi="Calibri" w:cs="Calibri"/>
                <w:color w:val="000000"/>
                <w:lang w:eastAsia="en-GB"/>
              </w:rPr>
              <w:t>JCB JS130LC (13 Tonne Excavator) #2</w:t>
            </w:r>
          </w:p>
        </w:tc>
        <w:tc>
          <w:tcPr>
            <w:tcW w:w="5268" w:type="dxa"/>
            <w:noWrap/>
            <w:hideMark/>
          </w:tcPr>
          <w:p w14:paraId="145BA96D" w14:textId="77777777" w:rsidR="00397679" w:rsidRPr="00397679" w:rsidRDefault="00397679" w:rsidP="00397679">
            <w:pPr>
              <w:spacing w:after="0"/>
              <w:jc w:val="right"/>
              <w:rPr>
                <w:rFonts w:ascii="Calibri" w:eastAsia="Times New Roman" w:hAnsi="Calibri" w:cs="Calibri"/>
                <w:color w:val="000000"/>
                <w:lang w:eastAsia="en-GB"/>
              </w:rPr>
            </w:pPr>
            <w:r w:rsidRPr="00397679">
              <w:rPr>
                <w:rFonts w:ascii="Calibri" w:eastAsia="Times New Roman" w:hAnsi="Calibri" w:cs="Calibri"/>
                <w:color w:val="000000"/>
                <w:lang w:eastAsia="en-GB"/>
              </w:rPr>
              <w:t>£4,180.00</w:t>
            </w:r>
          </w:p>
        </w:tc>
      </w:tr>
      <w:tr w:rsidR="00397679" w:rsidRPr="00397679" w14:paraId="066F08A1" w14:textId="77777777" w:rsidTr="00397679">
        <w:trPr>
          <w:trHeight w:val="411"/>
        </w:trPr>
        <w:tc>
          <w:tcPr>
            <w:tcW w:w="5268" w:type="dxa"/>
            <w:noWrap/>
            <w:hideMark/>
          </w:tcPr>
          <w:p w14:paraId="0626D89E" w14:textId="77777777" w:rsidR="00397679" w:rsidRPr="00397679" w:rsidRDefault="00397679" w:rsidP="00397679">
            <w:pPr>
              <w:spacing w:after="0"/>
              <w:rPr>
                <w:rFonts w:ascii="Calibri" w:eastAsia="Times New Roman" w:hAnsi="Calibri" w:cs="Calibri"/>
                <w:color w:val="000000"/>
                <w:lang w:eastAsia="en-GB"/>
              </w:rPr>
            </w:pPr>
            <w:r w:rsidRPr="00397679">
              <w:rPr>
                <w:rFonts w:ascii="Calibri" w:eastAsia="Times New Roman" w:hAnsi="Calibri" w:cs="Calibri"/>
                <w:color w:val="000000"/>
                <w:lang w:eastAsia="en-GB"/>
              </w:rPr>
              <w:t>Hyundai R210LC-9 (21 Tonne Excavator) #1</w:t>
            </w:r>
          </w:p>
        </w:tc>
        <w:tc>
          <w:tcPr>
            <w:tcW w:w="5268" w:type="dxa"/>
            <w:noWrap/>
            <w:hideMark/>
          </w:tcPr>
          <w:p w14:paraId="1B50D102" w14:textId="77777777" w:rsidR="00397679" w:rsidRPr="00397679" w:rsidRDefault="00397679" w:rsidP="00397679">
            <w:pPr>
              <w:spacing w:after="0"/>
              <w:jc w:val="right"/>
              <w:rPr>
                <w:rFonts w:ascii="Calibri" w:eastAsia="Times New Roman" w:hAnsi="Calibri" w:cs="Calibri"/>
                <w:color w:val="000000"/>
                <w:lang w:eastAsia="en-GB"/>
              </w:rPr>
            </w:pPr>
            <w:r w:rsidRPr="00397679">
              <w:rPr>
                <w:rFonts w:ascii="Calibri" w:eastAsia="Times New Roman" w:hAnsi="Calibri" w:cs="Calibri"/>
                <w:color w:val="000000"/>
                <w:lang w:eastAsia="en-GB"/>
              </w:rPr>
              <w:t>£2,310.00</w:t>
            </w:r>
          </w:p>
        </w:tc>
      </w:tr>
      <w:tr w:rsidR="00397679" w:rsidRPr="00397679" w14:paraId="489F27E7" w14:textId="77777777" w:rsidTr="00397679">
        <w:trPr>
          <w:trHeight w:val="417"/>
        </w:trPr>
        <w:tc>
          <w:tcPr>
            <w:tcW w:w="5268" w:type="dxa"/>
            <w:noWrap/>
            <w:hideMark/>
          </w:tcPr>
          <w:p w14:paraId="6CAAC63A" w14:textId="77777777" w:rsidR="00397679" w:rsidRPr="00397679" w:rsidRDefault="00397679" w:rsidP="00397679">
            <w:pPr>
              <w:spacing w:after="0"/>
              <w:rPr>
                <w:rFonts w:ascii="Calibri" w:eastAsia="Times New Roman" w:hAnsi="Calibri" w:cs="Calibri"/>
                <w:color w:val="000000"/>
                <w:lang w:eastAsia="en-GB"/>
              </w:rPr>
            </w:pPr>
            <w:r w:rsidRPr="00397679">
              <w:rPr>
                <w:rFonts w:ascii="Calibri" w:eastAsia="Times New Roman" w:hAnsi="Calibri" w:cs="Calibri"/>
                <w:color w:val="000000"/>
                <w:lang w:eastAsia="en-GB"/>
              </w:rPr>
              <w:t>Hyundai R210LC-9 (21 Tonne Excavator) #2</w:t>
            </w:r>
          </w:p>
        </w:tc>
        <w:tc>
          <w:tcPr>
            <w:tcW w:w="5268" w:type="dxa"/>
            <w:noWrap/>
            <w:hideMark/>
          </w:tcPr>
          <w:p w14:paraId="6E8392AF" w14:textId="77777777" w:rsidR="00397679" w:rsidRPr="00397679" w:rsidRDefault="00397679" w:rsidP="00397679">
            <w:pPr>
              <w:spacing w:after="0"/>
              <w:jc w:val="right"/>
              <w:rPr>
                <w:rFonts w:ascii="Calibri" w:eastAsia="Times New Roman" w:hAnsi="Calibri" w:cs="Calibri"/>
                <w:color w:val="000000"/>
                <w:lang w:eastAsia="en-GB"/>
              </w:rPr>
            </w:pPr>
            <w:r w:rsidRPr="00397679">
              <w:rPr>
                <w:rFonts w:ascii="Calibri" w:eastAsia="Times New Roman" w:hAnsi="Calibri" w:cs="Calibri"/>
                <w:color w:val="000000"/>
                <w:lang w:eastAsia="en-GB"/>
              </w:rPr>
              <w:t>£1,890.00</w:t>
            </w:r>
          </w:p>
        </w:tc>
      </w:tr>
      <w:tr w:rsidR="00397679" w:rsidRPr="00397679" w14:paraId="02A3E4F4" w14:textId="77777777" w:rsidTr="00397679">
        <w:trPr>
          <w:trHeight w:val="537"/>
        </w:trPr>
        <w:tc>
          <w:tcPr>
            <w:tcW w:w="5268" w:type="dxa"/>
            <w:noWrap/>
            <w:hideMark/>
          </w:tcPr>
          <w:p w14:paraId="1CCAAB27" w14:textId="77777777" w:rsidR="00397679" w:rsidRPr="00397679" w:rsidRDefault="00397679" w:rsidP="00397679">
            <w:pPr>
              <w:spacing w:after="0"/>
              <w:rPr>
                <w:rFonts w:ascii="Calibri" w:eastAsia="Times New Roman" w:hAnsi="Calibri" w:cs="Calibri"/>
                <w:color w:val="000000"/>
                <w:lang w:eastAsia="en-GB"/>
              </w:rPr>
            </w:pPr>
            <w:r w:rsidRPr="00397679">
              <w:rPr>
                <w:rFonts w:ascii="Calibri" w:eastAsia="Times New Roman" w:hAnsi="Calibri" w:cs="Calibri"/>
                <w:color w:val="000000"/>
                <w:lang w:eastAsia="en-GB"/>
              </w:rPr>
              <w:t>2012 JCB 8085 (10 Tonne)</w:t>
            </w:r>
          </w:p>
        </w:tc>
        <w:tc>
          <w:tcPr>
            <w:tcW w:w="5268" w:type="dxa"/>
            <w:noWrap/>
            <w:hideMark/>
          </w:tcPr>
          <w:p w14:paraId="2614AFAA" w14:textId="77777777" w:rsidR="00397679" w:rsidRPr="00397679" w:rsidRDefault="00397679" w:rsidP="00397679">
            <w:pPr>
              <w:spacing w:after="0"/>
              <w:jc w:val="right"/>
              <w:rPr>
                <w:rFonts w:ascii="Calibri" w:eastAsia="Times New Roman" w:hAnsi="Calibri" w:cs="Calibri"/>
                <w:color w:val="000000"/>
                <w:lang w:eastAsia="en-GB"/>
              </w:rPr>
            </w:pPr>
            <w:r w:rsidRPr="00397679">
              <w:rPr>
                <w:rFonts w:ascii="Calibri" w:eastAsia="Times New Roman" w:hAnsi="Calibri" w:cs="Calibri"/>
                <w:color w:val="000000"/>
                <w:lang w:eastAsia="en-GB"/>
              </w:rPr>
              <w:t>£6,290.00</w:t>
            </w:r>
          </w:p>
        </w:tc>
      </w:tr>
      <w:tr w:rsidR="00397679" w:rsidRPr="00397679" w14:paraId="63147721" w14:textId="77777777" w:rsidTr="00397679">
        <w:trPr>
          <w:trHeight w:val="573"/>
        </w:trPr>
        <w:tc>
          <w:tcPr>
            <w:tcW w:w="5268" w:type="dxa"/>
            <w:noWrap/>
            <w:hideMark/>
          </w:tcPr>
          <w:p w14:paraId="64931019" w14:textId="77777777" w:rsidR="00397679" w:rsidRPr="00397679" w:rsidRDefault="00397679" w:rsidP="00397679">
            <w:pPr>
              <w:spacing w:after="0"/>
              <w:rPr>
                <w:rFonts w:ascii="Calibri" w:eastAsia="Times New Roman" w:hAnsi="Calibri" w:cs="Calibri"/>
                <w:color w:val="000000"/>
                <w:lang w:eastAsia="en-GB"/>
              </w:rPr>
            </w:pPr>
            <w:r w:rsidRPr="00397679">
              <w:rPr>
                <w:rFonts w:ascii="Calibri" w:eastAsia="Times New Roman" w:hAnsi="Calibri" w:cs="Calibri"/>
                <w:color w:val="000000"/>
                <w:lang w:eastAsia="en-GB"/>
              </w:rPr>
              <w:t>5.5 TON GAS COMPACT Forklift</w:t>
            </w:r>
          </w:p>
        </w:tc>
        <w:tc>
          <w:tcPr>
            <w:tcW w:w="5268" w:type="dxa"/>
            <w:noWrap/>
            <w:hideMark/>
          </w:tcPr>
          <w:p w14:paraId="78DD7668" w14:textId="77777777" w:rsidR="00397679" w:rsidRPr="00397679" w:rsidRDefault="00397679" w:rsidP="00397679">
            <w:pPr>
              <w:spacing w:after="0"/>
              <w:jc w:val="right"/>
              <w:rPr>
                <w:rFonts w:ascii="Calibri" w:eastAsia="Times New Roman" w:hAnsi="Calibri" w:cs="Calibri"/>
                <w:color w:val="000000"/>
                <w:lang w:eastAsia="en-GB"/>
              </w:rPr>
            </w:pPr>
            <w:r w:rsidRPr="00397679">
              <w:rPr>
                <w:rFonts w:ascii="Calibri" w:eastAsia="Times New Roman" w:hAnsi="Calibri" w:cs="Calibri"/>
                <w:color w:val="000000"/>
                <w:lang w:eastAsia="en-GB"/>
              </w:rPr>
              <w:t>£483.00</w:t>
            </w:r>
          </w:p>
        </w:tc>
      </w:tr>
      <w:tr w:rsidR="00397679" w:rsidRPr="00397679" w14:paraId="02C8E554" w14:textId="77777777" w:rsidTr="00397679">
        <w:trPr>
          <w:trHeight w:val="399"/>
        </w:trPr>
        <w:tc>
          <w:tcPr>
            <w:tcW w:w="5268" w:type="dxa"/>
            <w:shd w:val="clear" w:color="auto" w:fill="FFC000"/>
            <w:noWrap/>
            <w:hideMark/>
          </w:tcPr>
          <w:p w14:paraId="75E10921" w14:textId="77777777" w:rsidR="00397679" w:rsidRPr="00397679" w:rsidRDefault="00397679" w:rsidP="00397679">
            <w:pPr>
              <w:spacing w:after="0"/>
              <w:rPr>
                <w:rFonts w:ascii="Calibri" w:eastAsia="Times New Roman" w:hAnsi="Calibri" w:cs="Calibri"/>
                <w:b/>
                <w:bCs/>
                <w:color w:val="000000"/>
                <w:lang w:eastAsia="en-GB"/>
              </w:rPr>
            </w:pPr>
            <w:r w:rsidRPr="00397679">
              <w:rPr>
                <w:rFonts w:ascii="Calibri" w:eastAsia="Times New Roman" w:hAnsi="Calibri" w:cs="Calibri"/>
                <w:b/>
                <w:bCs/>
                <w:color w:val="000000"/>
                <w:lang w:eastAsia="en-GB"/>
              </w:rPr>
              <w:t>Total</w:t>
            </w:r>
          </w:p>
        </w:tc>
        <w:tc>
          <w:tcPr>
            <w:tcW w:w="5268" w:type="dxa"/>
            <w:shd w:val="clear" w:color="auto" w:fill="FFC000"/>
            <w:noWrap/>
            <w:hideMark/>
          </w:tcPr>
          <w:p w14:paraId="552836BD" w14:textId="77777777" w:rsidR="00397679" w:rsidRPr="00397679" w:rsidRDefault="00397679" w:rsidP="00397679">
            <w:pPr>
              <w:spacing w:after="0"/>
              <w:jc w:val="right"/>
              <w:rPr>
                <w:rFonts w:ascii="Calibri" w:eastAsia="Times New Roman" w:hAnsi="Calibri" w:cs="Calibri"/>
                <w:b/>
                <w:bCs/>
                <w:color w:val="000000"/>
                <w:lang w:eastAsia="en-GB"/>
              </w:rPr>
            </w:pPr>
            <w:r w:rsidRPr="00397679">
              <w:rPr>
                <w:rFonts w:ascii="Calibri" w:eastAsia="Times New Roman" w:hAnsi="Calibri" w:cs="Calibri"/>
                <w:b/>
                <w:bCs/>
                <w:color w:val="000000"/>
                <w:lang w:eastAsia="en-GB"/>
              </w:rPr>
              <w:t>£24,463.00</w:t>
            </w:r>
          </w:p>
        </w:tc>
      </w:tr>
    </w:tbl>
    <w:p w14:paraId="27222C5D" w14:textId="77777777" w:rsidR="00397679" w:rsidRDefault="00397679" w:rsidP="00397679">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 xml:space="preserve">I have accumulated the costs by reviewing a Spon’s example of an office block. </w:t>
      </w:r>
    </w:p>
    <w:p w14:paraId="34686F6C" w14:textId="77777777" w:rsidR="00397679" w:rsidRDefault="00397679" w:rsidP="001E7DEF">
      <w:pPr>
        <w:rPr>
          <w:rStyle w:val="Hyperlink"/>
          <w:rFonts w:ascii="Calibri" w:hAnsi="Calibri" w:cs="Calibri"/>
          <w:color w:val="000000" w:themeColor="background1"/>
          <w:u w:val="none"/>
        </w:rPr>
      </w:pPr>
    </w:p>
    <w:p w14:paraId="029A64A2" w14:textId="77777777" w:rsidR="001B4049" w:rsidRDefault="001E7DEF" w:rsidP="001E7DEF">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 xml:space="preserve">The total cost of this job is guesstimated to be </w:t>
      </w:r>
      <w:r w:rsidR="0098608A" w:rsidRPr="0098608A">
        <w:rPr>
          <w:rStyle w:val="Hyperlink"/>
          <w:rFonts w:ascii="Calibri" w:hAnsi="Calibri" w:cs="Calibri"/>
          <w:color w:val="000000" w:themeColor="background1"/>
          <w:u w:val="none"/>
        </w:rPr>
        <w:t xml:space="preserve">£2,911,233.55 </w:t>
      </w:r>
      <w:r>
        <w:rPr>
          <w:rStyle w:val="Hyperlink"/>
          <w:rFonts w:ascii="Calibri" w:hAnsi="Calibri" w:cs="Calibri"/>
          <w:color w:val="000000" w:themeColor="background1"/>
          <w:u w:val="none"/>
        </w:rPr>
        <w:t>(Prelims, Staff, Contingency</w:t>
      </w:r>
      <w:r w:rsidR="0098608A">
        <w:rPr>
          <w:rStyle w:val="Hyperlink"/>
          <w:rFonts w:ascii="Calibri" w:hAnsi="Calibri" w:cs="Calibri"/>
          <w:color w:val="000000" w:themeColor="background1"/>
          <w:u w:val="none"/>
        </w:rPr>
        <w:t xml:space="preserve">, Plant </w:t>
      </w:r>
      <w:r>
        <w:rPr>
          <w:rStyle w:val="Hyperlink"/>
          <w:rFonts w:ascii="Calibri" w:hAnsi="Calibri" w:cs="Calibri"/>
          <w:color w:val="000000" w:themeColor="background1"/>
          <w:u w:val="none"/>
        </w:rPr>
        <w:t xml:space="preserve">and Works). This figure accumulates to </w:t>
      </w:r>
      <w:r w:rsidR="0098608A" w:rsidRPr="0098608A">
        <w:rPr>
          <w:rStyle w:val="Hyperlink"/>
          <w:rFonts w:ascii="Calibri" w:hAnsi="Calibri" w:cs="Calibri"/>
          <w:color w:val="000000" w:themeColor="background1"/>
          <w:u w:val="none"/>
        </w:rPr>
        <w:t>£1,275.18</w:t>
      </w:r>
      <w:r>
        <w:rPr>
          <w:rStyle w:val="Hyperlink"/>
          <w:rFonts w:ascii="Calibri" w:hAnsi="Calibri" w:cs="Calibri"/>
          <w:color w:val="000000" w:themeColor="background1"/>
          <w:u w:val="none"/>
        </w:rPr>
        <w:t xml:space="preserve"> per m</w:t>
      </w:r>
      <w:r w:rsidRPr="00174366">
        <w:rPr>
          <w:rStyle w:val="Hyperlink"/>
          <w:rFonts w:ascii="Calibri" w:hAnsi="Calibri" w:cs="Calibri"/>
          <w:color w:val="000000" w:themeColor="background1"/>
          <w:u w:val="none"/>
          <w:vertAlign w:val="superscript"/>
        </w:rPr>
        <w:t>2</w:t>
      </w:r>
      <w:r>
        <w:rPr>
          <w:rStyle w:val="Hyperlink"/>
          <w:rFonts w:ascii="Calibri" w:hAnsi="Calibri" w:cs="Calibri"/>
          <w:color w:val="000000" w:themeColor="background1"/>
          <w:u w:val="none"/>
        </w:rPr>
        <w:t xml:space="preserve"> which in my experience is not an accurate figure. </w:t>
      </w:r>
    </w:p>
    <w:p w14:paraId="2C213ED3" w14:textId="3EDCB945" w:rsidR="001B4049" w:rsidRDefault="001B4049" w:rsidP="001E7DEF">
      <w:pPr>
        <w:rPr>
          <w:rStyle w:val="Hyperlink"/>
          <w:rFonts w:ascii="Calibri" w:hAnsi="Calibri" w:cs="Calibri"/>
          <w:color w:val="000000" w:themeColor="background1"/>
          <w:u w:val="none"/>
        </w:rPr>
      </w:pPr>
    </w:p>
    <w:p w14:paraId="34BC6FA6" w14:textId="0ACCF185" w:rsidR="001B4049" w:rsidRPr="001B4049" w:rsidRDefault="001B4049" w:rsidP="001E7DEF">
      <w:pPr>
        <w:rPr>
          <w:rStyle w:val="Hyperlink"/>
          <w:rFonts w:ascii="Calibri" w:hAnsi="Calibri" w:cs="Calibri"/>
          <w:color w:val="000000" w:themeColor="background1"/>
        </w:rPr>
      </w:pPr>
      <w:r w:rsidRPr="001B4049">
        <w:rPr>
          <w:rFonts w:ascii="Calibri" w:hAnsi="Calibri" w:cs="Calibri"/>
          <w:b/>
          <w:color w:val="000000"/>
          <w:u w:val="single"/>
        </w:rPr>
        <w:t>4.0 Additional Costs Suggested for the Clients Acceptance</w:t>
      </w:r>
    </w:p>
    <w:p w14:paraId="64D69DD0" w14:textId="77777777" w:rsidR="001B4049" w:rsidRDefault="001B4049" w:rsidP="001E7DEF">
      <w:pPr>
        <w:rPr>
          <w:rStyle w:val="Hyperlink"/>
          <w:rFonts w:ascii="Calibri" w:hAnsi="Calibri" w:cs="Calibri"/>
          <w:color w:val="000000" w:themeColor="background1"/>
          <w:u w:val="none"/>
        </w:rPr>
      </w:pPr>
    </w:p>
    <w:p w14:paraId="2BBD8052" w14:textId="657A16A6" w:rsidR="001B4049" w:rsidRDefault="001E7DEF" w:rsidP="001E7DEF">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A fully reflective figure would need to include lots of items which have not been shown or specified on the drawings (</w:t>
      </w:r>
      <w:r w:rsidR="00682334">
        <w:rPr>
          <w:rStyle w:val="Hyperlink"/>
          <w:rFonts w:ascii="Calibri" w:hAnsi="Calibri" w:cs="Calibri"/>
          <w:color w:val="000000" w:themeColor="background1"/>
          <w:u w:val="none"/>
        </w:rPr>
        <w:t>e.g.</w:t>
      </w:r>
      <w:r>
        <w:rPr>
          <w:rStyle w:val="Hyperlink"/>
          <w:rFonts w:ascii="Calibri" w:hAnsi="Calibri" w:cs="Calibri"/>
          <w:color w:val="000000" w:themeColor="background1"/>
          <w:u w:val="none"/>
        </w:rPr>
        <w:t xml:space="preserve"> internal fittings being specified, furnishings or specification levels of materials). For this project to be viable for a contractor, an additional amount of £500,00.00 would need to be agreed by the client on top of the current </w:t>
      </w:r>
      <w:r w:rsidR="0098608A" w:rsidRPr="0098608A">
        <w:rPr>
          <w:rStyle w:val="Hyperlink"/>
          <w:rFonts w:ascii="Calibri" w:hAnsi="Calibri" w:cs="Calibri"/>
          <w:color w:val="000000" w:themeColor="background1"/>
          <w:u w:val="none"/>
        </w:rPr>
        <w:t>£2,911,233.55</w:t>
      </w:r>
      <w:r w:rsidR="0098608A">
        <w:rPr>
          <w:rStyle w:val="Hyperlink"/>
          <w:rFonts w:ascii="Calibri" w:hAnsi="Calibri" w:cs="Calibri"/>
          <w:color w:val="000000" w:themeColor="background1"/>
          <w:u w:val="none"/>
        </w:rPr>
        <w:t xml:space="preserve"> </w:t>
      </w:r>
      <w:r w:rsidR="0027298E">
        <w:rPr>
          <w:rStyle w:val="Hyperlink"/>
          <w:rFonts w:ascii="Calibri" w:hAnsi="Calibri" w:cs="Calibri"/>
          <w:color w:val="000000" w:themeColor="background1"/>
          <w:u w:val="none"/>
        </w:rPr>
        <w:t>as a contingency</w:t>
      </w:r>
      <w:r>
        <w:rPr>
          <w:rStyle w:val="Hyperlink"/>
          <w:rFonts w:ascii="Calibri" w:hAnsi="Calibri" w:cs="Calibri"/>
          <w:color w:val="000000" w:themeColor="background1"/>
          <w:u w:val="none"/>
        </w:rPr>
        <w:t>. This would be used to allow further design development and procure further works / staff on site. This would raise the price of the job to £3,</w:t>
      </w:r>
      <w:r w:rsidR="00E62D6C">
        <w:rPr>
          <w:rStyle w:val="Hyperlink"/>
          <w:rFonts w:ascii="Calibri" w:hAnsi="Calibri" w:cs="Calibri"/>
          <w:color w:val="000000" w:themeColor="background1"/>
          <w:u w:val="none"/>
        </w:rPr>
        <w:t>411,233.55</w:t>
      </w:r>
      <w:r>
        <w:rPr>
          <w:rStyle w:val="Hyperlink"/>
          <w:rFonts w:ascii="Calibri" w:hAnsi="Calibri" w:cs="Calibri"/>
          <w:color w:val="000000" w:themeColor="background1"/>
          <w:u w:val="none"/>
        </w:rPr>
        <w:t xml:space="preserve"> and accumulate to £1,</w:t>
      </w:r>
      <w:r w:rsidR="00E62D6C">
        <w:rPr>
          <w:rStyle w:val="Hyperlink"/>
          <w:rFonts w:ascii="Calibri" w:hAnsi="Calibri" w:cs="Calibri"/>
          <w:color w:val="000000" w:themeColor="background1"/>
          <w:u w:val="none"/>
        </w:rPr>
        <w:t>494.19</w:t>
      </w:r>
      <w:r>
        <w:rPr>
          <w:rStyle w:val="Hyperlink"/>
          <w:rFonts w:ascii="Calibri" w:hAnsi="Calibri" w:cs="Calibri"/>
          <w:color w:val="000000" w:themeColor="background1"/>
          <w:u w:val="none"/>
        </w:rPr>
        <w:t xml:space="preserve"> per m</w:t>
      </w:r>
      <w:r>
        <w:rPr>
          <w:rStyle w:val="Hyperlink"/>
          <w:rFonts w:ascii="Calibri" w:hAnsi="Calibri" w:cs="Calibri"/>
          <w:color w:val="000000" w:themeColor="background1"/>
          <w:u w:val="none"/>
          <w:vertAlign w:val="superscript"/>
        </w:rPr>
        <w:t>2</w:t>
      </w:r>
      <w:r>
        <w:rPr>
          <w:rStyle w:val="Hyperlink"/>
          <w:rFonts w:ascii="Calibri" w:hAnsi="Calibri" w:cs="Calibri"/>
          <w:color w:val="000000" w:themeColor="background1"/>
          <w:u w:val="none"/>
        </w:rPr>
        <w:t xml:space="preserve"> which would make the project much more viable and produce less risk for the </w:t>
      </w:r>
      <w:r w:rsidR="001F5EE1">
        <w:rPr>
          <w:rStyle w:val="Hyperlink"/>
          <w:rFonts w:ascii="Calibri" w:hAnsi="Calibri" w:cs="Calibri"/>
          <w:color w:val="000000" w:themeColor="background1"/>
          <w:u w:val="none"/>
        </w:rPr>
        <w:t>client’s</w:t>
      </w:r>
      <w:r>
        <w:rPr>
          <w:rStyle w:val="Hyperlink"/>
          <w:rFonts w:ascii="Calibri" w:hAnsi="Calibri" w:cs="Calibri"/>
          <w:color w:val="000000" w:themeColor="background1"/>
          <w:u w:val="none"/>
        </w:rPr>
        <w:t xml:space="preserve"> budget stream down the line of the project if problems are encountered.</w:t>
      </w:r>
    </w:p>
    <w:p w14:paraId="17C3D212" w14:textId="77777777" w:rsidR="001B4049" w:rsidRDefault="001B4049" w:rsidP="001E7DEF">
      <w:pPr>
        <w:rPr>
          <w:rStyle w:val="Hyperlink"/>
          <w:rFonts w:ascii="Calibri" w:hAnsi="Calibri" w:cs="Calibri"/>
          <w:color w:val="000000" w:themeColor="background1"/>
          <w:u w:val="none"/>
        </w:rPr>
      </w:pPr>
    </w:p>
    <w:p w14:paraId="6A6FA96B" w14:textId="07FFF711" w:rsidR="000D7E54" w:rsidRDefault="000D7E54" w:rsidP="001E7DEF">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Through the Spon’s examples we were asked to use, I found some possible discrepancies and believe the following should be added to the contract sum.</w:t>
      </w:r>
    </w:p>
    <w:p w14:paraId="06A9AC16" w14:textId="77777777" w:rsidR="000D7E54" w:rsidRDefault="000D7E54" w:rsidP="000D7E54">
      <w:pPr>
        <w:pStyle w:val="ListParagraph"/>
        <w:numPr>
          <w:ilvl w:val="0"/>
          <w:numId w:val="21"/>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Crane hire – the steel erection lump sum within the Spon’s book did now show the costs associated to erecting the crane on site and using it throughout stage 2, 3, 4 and 5. Cranes can cost anywhere from £700 per week to £1200 per week. This aspect would need to be added to the contract sum if the subcontractors cost example within Spon’s did not show a crane hire cost.</w:t>
      </w:r>
    </w:p>
    <w:p w14:paraId="757434B1" w14:textId="2C80227B" w:rsidR="000D7E54" w:rsidRDefault="000D7E54" w:rsidP="000D7E54">
      <w:pPr>
        <w:pStyle w:val="ListParagraph"/>
        <w:numPr>
          <w:ilvl w:val="0"/>
          <w:numId w:val="21"/>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Raised access flooring – from the drawings provided, 1</w:t>
      </w:r>
      <w:r w:rsidRPr="000D7E54">
        <w:rPr>
          <w:rStyle w:val="Hyperlink"/>
          <w:rFonts w:ascii="Calibri" w:hAnsi="Calibri" w:cs="Calibri"/>
          <w:color w:val="000000" w:themeColor="background1"/>
          <w:u w:val="none"/>
          <w:vertAlign w:val="superscript"/>
        </w:rPr>
        <w:t>st</w:t>
      </w:r>
      <w:r>
        <w:rPr>
          <w:rStyle w:val="Hyperlink"/>
          <w:rFonts w:ascii="Calibri" w:hAnsi="Calibri" w:cs="Calibri"/>
          <w:color w:val="000000" w:themeColor="background1"/>
          <w:u w:val="none"/>
        </w:rPr>
        <w:t xml:space="preserve"> and 2</w:t>
      </w:r>
      <w:r w:rsidRPr="000D7E54">
        <w:rPr>
          <w:rStyle w:val="Hyperlink"/>
          <w:rFonts w:ascii="Calibri" w:hAnsi="Calibri" w:cs="Calibri"/>
          <w:color w:val="000000" w:themeColor="background1"/>
          <w:u w:val="none"/>
          <w:vertAlign w:val="superscript"/>
        </w:rPr>
        <w:t>nd</w:t>
      </w:r>
      <w:r>
        <w:rPr>
          <w:rStyle w:val="Hyperlink"/>
          <w:rFonts w:ascii="Calibri" w:hAnsi="Calibri" w:cs="Calibri"/>
          <w:color w:val="000000" w:themeColor="background1"/>
          <w:u w:val="none"/>
        </w:rPr>
        <w:t xml:space="preserve"> floor seem to have raised access flooring to run M&amp;E under a false floor. There are no examples of this within Spon’s and may need to be implemented. This could </w:t>
      </w:r>
      <w:r w:rsidR="00397679">
        <w:rPr>
          <w:rStyle w:val="Hyperlink"/>
          <w:rFonts w:ascii="Calibri" w:hAnsi="Calibri" w:cs="Calibri"/>
          <w:color w:val="000000" w:themeColor="background1"/>
          <w:u w:val="none"/>
        </w:rPr>
        <w:t>affect programme if specified by the client as it will halt M&amp;E works whilst its being constructed.</w:t>
      </w:r>
    </w:p>
    <w:p w14:paraId="4AB79D94" w14:textId="3E28FC4B" w:rsidR="001B4049" w:rsidRPr="001B4049" w:rsidRDefault="001B4049" w:rsidP="001B4049">
      <w:pPr>
        <w:pStyle w:val="ListParagraph"/>
        <w:numPr>
          <w:ilvl w:val="0"/>
          <w:numId w:val="21"/>
        </w:numPr>
        <w:rPr>
          <w:rStyle w:val="Hyperlink"/>
          <w:rFonts w:ascii="Calibri" w:hAnsi="Calibri" w:cs="Calibri"/>
          <w:color w:val="000000" w:themeColor="background1"/>
          <w:u w:val="none"/>
        </w:rPr>
      </w:pPr>
      <w:r w:rsidRPr="001B4049">
        <w:rPr>
          <w:rStyle w:val="Hyperlink"/>
          <w:rFonts w:ascii="Calibri" w:hAnsi="Calibri" w:cs="Calibri"/>
          <w:color w:val="000000" w:themeColor="background1"/>
          <w:u w:val="none"/>
        </w:rPr>
        <w:t>Cost for carrying in a novated design team has also been ignored in the costing process for this scheme. This is due to the client not specifying this being an option within the documents received. This cost would be 2% of the contract sum as the architect would hold large amounts of design risk.</w:t>
      </w:r>
    </w:p>
    <w:p w14:paraId="426A6382" w14:textId="12776011" w:rsidR="001E7DEF" w:rsidRDefault="001E7DEF" w:rsidP="001E7DEF">
      <w:pPr>
        <w:rPr>
          <w:rStyle w:val="Hyperlink"/>
          <w:rFonts w:ascii="Calibri" w:hAnsi="Calibri" w:cs="Calibri"/>
          <w:color w:val="000000" w:themeColor="background1"/>
          <w:u w:val="none"/>
        </w:rPr>
      </w:pPr>
    </w:p>
    <w:p w14:paraId="2F6F3192" w14:textId="77777777" w:rsidR="001B4049" w:rsidRPr="001B4049" w:rsidRDefault="001B4049" w:rsidP="001B4049">
      <w:pPr>
        <w:rPr>
          <w:rStyle w:val="Hyperlink"/>
          <w:rFonts w:ascii="Calibri" w:hAnsi="Calibri" w:cs="Calibri"/>
          <w:color w:val="000000" w:themeColor="background1"/>
        </w:rPr>
      </w:pPr>
      <w:r w:rsidRPr="001B4049">
        <w:rPr>
          <w:rFonts w:ascii="Calibri" w:hAnsi="Calibri" w:cs="Calibri"/>
          <w:b/>
          <w:color w:val="000000"/>
          <w:u w:val="single"/>
        </w:rPr>
        <w:t>5.0 Assumptions made for this Scheme</w:t>
      </w:r>
    </w:p>
    <w:p w14:paraId="09A238F1" w14:textId="77777777" w:rsidR="001B4049" w:rsidRDefault="001B4049" w:rsidP="001E7DEF">
      <w:pPr>
        <w:rPr>
          <w:rStyle w:val="Hyperlink"/>
          <w:rFonts w:ascii="Calibri" w:hAnsi="Calibri" w:cs="Calibri"/>
          <w:color w:val="000000" w:themeColor="background1"/>
          <w:u w:val="none"/>
        </w:rPr>
      </w:pPr>
    </w:p>
    <w:p w14:paraId="5E0B3C8A" w14:textId="4A0D75AA" w:rsidR="002E5A27" w:rsidRDefault="00397679" w:rsidP="002369AF">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The following assumptions have been made for this project regarding seasons and weather;</w:t>
      </w:r>
    </w:p>
    <w:p w14:paraId="0167D7BF" w14:textId="255E17F0" w:rsidR="00397679" w:rsidRDefault="007448CA" w:rsidP="007448CA">
      <w:pPr>
        <w:pStyle w:val="ListParagraph"/>
        <w:numPr>
          <w:ilvl w:val="0"/>
          <w:numId w:val="22"/>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lastRenderedPageBreak/>
        <w:t>With the start of the project being pre-set as May 2020 a major issue regarding bird nesting season is a large risk for the project. Pre-start up on site, the client is ass</w:t>
      </w:r>
      <w:r w:rsidR="005A1927">
        <w:rPr>
          <w:rStyle w:val="Hyperlink"/>
          <w:rFonts w:ascii="Calibri" w:hAnsi="Calibri" w:cs="Calibri"/>
          <w:color w:val="000000" w:themeColor="background1"/>
          <w:u w:val="none"/>
        </w:rPr>
        <w:t>umed</w:t>
      </w:r>
      <w:r>
        <w:rPr>
          <w:rStyle w:val="Hyperlink"/>
          <w:rFonts w:ascii="Calibri" w:hAnsi="Calibri" w:cs="Calibri"/>
          <w:color w:val="000000" w:themeColor="background1"/>
          <w:u w:val="none"/>
        </w:rPr>
        <w:t xml:space="preserve"> to have implemented works to reduce the level of bird nesting within the greenfield area from January 2020 to May 2020.</w:t>
      </w:r>
    </w:p>
    <w:p w14:paraId="5A8B2AC1" w14:textId="7C68E60D" w:rsidR="007448CA" w:rsidRPr="007448CA" w:rsidRDefault="007448CA" w:rsidP="007448CA">
      <w:pPr>
        <w:pStyle w:val="ListParagraph"/>
        <w:numPr>
          <w:ilvl w:val="0"/>
          <w:numId w:val="22"/>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It is assumed that the client has undertaken the relevant ecological surveys to allow this scheme to be granted planning permission. An environmental engineer has been enrolled for this project from start to finish to monitor ecological risk and make sure no legislation is broken during this scheme in relation to bats, slowworms etc.</w:t>
      </w:r>
    </w:p>
    <w:p w14:paraId="36281FCA" w14:textId="77777777" w:rsidR="000747BE" w:rsidRPr="000747BE" w:rsidRDefault="000747BE" w:rsidP="000747BE">
      <w:pPr>
        <w:rPr>
          <w:rStyle w:val="Hyperlink"/>
          <w:rFonts w:ascii="Calibri" w:hAnsi="Calibri" w:cs="Calibri"/>
          <w:color w:val="000000" w:themeColor="background1"/>
          <w:u w:val="none"/>
        </w:rPr>
      </w:pPr>
    </w:p>
    <w:p w14:paraId="34669E6F" w14:textId="5FA9C465" w:rsidR="003F11DB" w:rsidRDefault="003F11DB" w:rsidP="000747BE">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The schedule of works also favours weather conditions against specific tasks. Substructure and superstructure are both commencing in the mid to late summer months allowing the best chance to complete the tasks with minimal bad weather. This also gives a better chance of reduced future delays by effect of weather if the design is value engineered or reworked and the programme is shuffled back.</w:t>
      </w:r>
    </w:p>
    <w:p w14:paraId="391EA373" w14:textId="7AC79C01" w:rsidR="00FF0A0C" w:rsidRDefault="00FF0A0C" w:rsidP="002369AF">
      <w:pPr>
        <w:rPr>
          <w:rStyle w:val="Hyperlink"/>
          <w:rFonts w:ascii="Calibri" w:hAnsi="Calibri" w:cs="Calibri"/>
          <w:color w:val="000000" w:themeColor="background1"/>
          <w:u w:val="none"/>
        </w:rPr>
      </w:pPr>
    </w:p>
    <w:p w14:paraId="6E717D97" w14:textId="07E3EC6D" w:rsidR="001B4049" w:rsidRDefault="001B4049" w:rsidP="002369AF">
      <w:pPr>
        <w:rPr>
          <w:rStyle w:val="Hyperlink"/>
          <w:rFonts w:ascii="Calibri" w:hAnsi="Calibri" w:cs="Calibri"/>
          <w:color w:val="000000" w:themeColor="background1"/>
          <w:u w:val="none"/>
        </w:rPr>
      </w:pPr>
      <w:r w:rsidRPr="001B4049">
        <w:rPr>
          <w:rFonts w:ascii="Calibri" w:hAnsi="Calibri" w:cs="Calibri"/>
          <w:b/>
          <w:color w:val="000000"/>
          <w:u w:val="single"/>
        </w:rPr>
        <w:t>6.0 Conclusion</w:t>
      </w:r>
      <w:r w:rsidRPr="00C83B91">
        <w:rPr>
          <w:rFonts w:ascii="Calibri" w:hAnsi="Calibri" w:cs="Calibri"/>
          <w:b/>
          <w:color w:val="000000"/>
        </w:rPr>
        <w:tab/>
      </w:r>
    </w:p>
    <w:p w14:paraId="038CFBBC" w14:textId="3BEF546C" w:rsidR="001B4049" w:rsidRDefault="001B4049" w:rsidP="002369AF">
      <w:pPr>
        <w:rPr>
          <w:rStyle w:val="Hyperlink"/>
          <w:rFonts w:ascii="Calibri" w:hAnsi="Calibri" w:cs="Calibri"/>
          <w:color w:val="000000" w:themeColor="background1"/>
          <w:u w:val="none"/>
        </w:rPr>
      </w:pPr>
    </w:p>
    <w:p w14:paraId="6786820F" w14:textId="76B950BC" w:rsidR="001B4049" w:rsidRDefault="001B4049" w:rsidP="002369AF">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 xml:space="preserve">After </w:t>
      </w:r>
      <w:r w:rsidR="00710EBA">
        <w:rPr>
          <w:rStyle w:val="Hyperlink"/>
          <w:rFonts w:ascii="Calibri" w:hAnsi="Calibri" w:cs="Calibri"/>
          <w:color w:val="000000" w:themeColor="background1"/>
          <w:u w:val="none"/>
        </w:rPr>
        <w:t xml:space="preserve">further reviewing </w:t>
      </w:r>
      <w:r>
        <w:rPr>
          <w:rStyle w:val="Hyperlink"/>
          <w:rFonts w:ascii="Calibri" w:hAnsi="Calibri" w:cs="Calibri"/>
          <w:color w:val="000000" w:themeColor="background1"/>
          <w:u w:val="none"/>
        </w:rPr>
        <w:t xml:space="preserve">the data spoken about above, the proposed contract value accumulates to </w:t>
      </w:r>
      <w:r w:rsidRPr="0098608A">
        <w:rPr>
          <w:rStyle w:val="Hyperlink"/>
          <w:rFonts w:ascii="Calibri" w:hAnsi="Calibri" w:cs="Calibri"/>
          <w:color w:val="000000" w:themeColor="background1"/>
          <w:u w:val="none"/>
        </w:rPr>
        <w:t>£2,911,233.55</w:t>
      </w:r>
      <w:r>
        <w:rPr>
          <w:rStyle w:val="Hyperlink"/>
          <w:rFonts w:ascii="Calibri" w:hAnsi="Calibri" w:cs="Calibri"/>
          <w:color w:val="000000" w:themeColor="background1"/>
          <w:u w:val="none"/>
        </w:rPr>
        <w:t>. This would raise the price of the job to £3,411,233.55 and accumulate to £1,494.19 per m</w:t>
      </w:r>
      <w:r>
        <w:rPr>
          <w:rStyle w:val="Hyperlink"/>
          <w:rFonts w:ascii="Calibri" w:hAnsi="Calibri" w:cs="Calibri"/>
          <w:color w:val="000000" w:themeColor="background1"/>
          <w:u w:val="none"/>
          <w:vertAlign w:val="superscript"/>
        </w:rPr>
        <w:t>2</w:t>
      </w:r>
      <w:r>
        <w:rPr>
          <w:rStyle w:val="Hyperlink"/>
          <w:rFonts w:ascii="Calibri" w:hAnsi="Calibri" w:cs="Calibri"/>
          <w:color w:val="000000" w:themeColor="background1"/>
          <w:u w:val="none"/>
        </w:rPr>
        <w:t xml:space="preserve"> which is a more accurate and </w:t>
      </w:r>
      <w:r w:rsidR="00710EBA">
        <w:rPr>
          <w:rStyle w:val="Hyperlink"/>
          <w:rFonts w:ascii="Calibri" w:hAnsi="Calibri" w:cs="Calibri"/>
          <w:color w:val="000000" w:themeColor="background1"/>
          <w:u w:val="none"/>
        </w:rPr>
        <w:t xml:space="preserve">a more realistic </w:t>
      </w:r>
      <w:r>
        <w:rPr>
          <w:rStyle w:val="Hyperlink"/>
          <w:rFonts w:ascii="Calibri" w:hAnsi="Calibri" w:cs="Calibri"/>
          <w:color w:val="000000" w:themeColor="background1"/>
          <w:u w:val="none"/>
        </w:rPr>
        <w:t>contract sum to allow the scheme to be financially stable for the client and contractor, plus allow a pot of money for additional works without seeking senior leadership teams</w:t>
      </w:r>
      <w:r w:rsidR="00710EBA">
        <w:rPr>
          <w:rStyle w:val="Hyperlink"/>
          <w:rFonts w:ascii="Calibri" w:hAnsi="Calibri" w:cs="Calibri"/>
          <w:color w:val="000000" w:themeColor="background1"/>
          <w:u w:val="none"/>
        </w:rPr>
        <w:t xml:space="preserve"> such as shareholders</w:t>
      </w:r>
      <w:bookmarkStart w:id="0" w:name="_GoBack"/>
      <w:bookmarkEnd w:id="0"/>
      <w:r>
        <w:rPr>
          <w:rStyle w:val="Hyperlink"/>
          <w:rFonts w:ascii="Calibri" w:hAnsi="Calibri" w:cs="Calibri"/>
          <w:color w:val="000000" w:themeColor="background1"/>
          <w:u w:val="none"/>
        </w:rPr>
        <w:t>.</w:t>
      </w:r>
    </w:p>
    <w:p w14:paraId="42927A82" w14:textId="1C25E59B" w:rsidR="001B4049" w:rsidRDefault="001B4049" w:rsidP="002369AF">
      <w:pPr>
        <w:rPr>
          <w:rStyle w:val="Hyperlink"/>
          <w:rFonts w:ascii="Calibri" w:hAnsi="Calibri" w:cs="Calibri"/>
          <w:color w:val="000000" w:themeColor="background1"/>
          <w:u w:val="none"/>
        </w:rPr>
      </w:pPr>
    </w:p>
    <w:p w14:paraId="74E6315D" w14:textId="3E00B69E" w:rsidR="00391642" w:rsidRDefault="00391642" w:rsidP="002369AF">
      <w:pPr>
        <w:rPr>
          <w:rStyle w:val="Hyperlink"/>
          <w:rFonts w:ascii="Calibri" w:hAnsi="Calibri" w:cs="Calibri"/>
          <w:color w:val="000000" w:themeColor="background1"/>
          <w:u w:val="none"/>
        </w:rPr>
      </w:pPr>
    </w:p>
    <w:p w14:paraId="3C6AB2BA" w14:textId="64574F8D" w:rsidR="00391642" w:rsidRDefault="00391642" w:rsidP="002369AF">
      <w:pPr>
        <w:rPr>
          <w:rStyle w:val="Hyperlink"/>
          <w:rFonts w:ascii="Calibri" w:hAnsi="Calibri" w:cs="Calibri"/>
          <w:color w:val="000000" w:themeColor="background1"/>
          <w:u w:val="none"/>
        </w:rPr>
      </w:pPr>
    </w:p>
    <w:p w14:paraId="0493C717" w14:textId="3449824A" w:rsidR="00391642" w:rsidRDefault="00391642" w:rsidP="002369AF">
      <w:pPr>
        <w:rPr>
          <w:rStyle w:val="Hyperlink"/>
          <w:rFonts w:ascii="Calibri" w:hAnsi="Calibri" w:cs="Calibri"/>
          <w:color w:val="000000" w:themeColor="background1"/>
          <w:u w:val="none"/>
        </w:rPr>
      </w:pPr>
    </w:p>
    <w:p w14:paraId="03182EEC" w14:textId="51CCC5A3" w:rsidR="00391642" w:rsidRDefault="00391642" w:rsidP="002369AF">
      <w:pPr>
        <w:rPr>
          <w:rStyle w:val="Hyperlink"/>
          <w:rFonts w:ascii="Calibri" w:hAnsi="Calibri" w:cs="Calibri"/>
          <w:color w:val="000000" w:themeColor="background1"/>
          <w:u w:val="none"/>
        </w:rPr>
      </w:pPr>
    </w:p>
    <w:p w14:paraId="37C6D702" w14:textId="62333B92" w:rsidR="00391642" w:rsidRDefault="00391642" w:rsidP="002369AF">
      <w:pPr>
        <w:rPr>
          <w:rStyle w:val="Hyperlink"/>
          <w:rFonts w:ascii="Calibri" w:hAnsi="Calibri" w:cs="Calibri"/>
          <w:color w:val="000000" w:themeColor="background1"/>
          <w:u w:val="none"/>
        </w:rPr>
      </w:pPr>
    </w:p>
    <w:p w14:paraId="628133B1" w14:textId="11A8FD79" w:rsidR="00391642" w:rsidRDefault="00391642" w:rsidP="002369AF">
      <w:pPr>
        <w:rPr>
          <w:rStyle w:val="Hyperlink"/>
          <w:rFonts w:ascii="Calibri" w:hAnsi="Calibri" w:cs="Calibri"/>
          <w:color w:val="000000" w:themeColor="background1"/>
          <w:u w:val="none"/>
        </w:rPr>
      </w:pPr>
    </w:p>
    <w:p w14:paraId="1B10BB37" w14:textId="6BEADF8E" w:rsidR="00391642" w:rsidRDefault="00391642" w:rsidP="002369AF">
      <w:pPr>
        <w:rPr>
          <w:rStyle w:val="Hyperlink"/>
          <w:rFonts w:ascii="Calibri" w:hAnsi="Calibri" w:cs="Calibri"/>
          <w:color w:val="000000" w:themeColor="background1"/>
          <w:u w:val="none"/>
        </w:rPr>
      </w:pPr>
    </w:p>
    <w:p w14:paraId="2C8F3BBB" w14:textId="0DF33334" w:rsidR="00391642" w:rsidRDefault="00391642" w:rsidP="002369AF">
      <w:pPr>
        <w:rPr>
          <w:rStyle w:val="Hyperlink"/>
          <w:rFonts w:ascii="Calibri" w:hAnsi="Calibri" w:cs="Calibri"/>
          <w:color w:val="000000" w:themeColor="background1"/>
          <w:u w:val="none"/>
        </w:rPr>
      </w:pPr>
    </w:p>
    <w:p w14:paraId="46000332" w14:textId="09875C93" w:rsidR="00391642" w:rsidRDefault="00391642" w:rsidP="002369AF">
      <w:pPr>
        <w:rPr>
          <w:rStyle w:val="Hyperlink"/>
          <w:rFonts w:ascii="Calibri" w:hAnsi="Calibri" w:cs="Calibri"/>
          <w:color w:val="000000" w:themeColor="background1"/>
          <w:u w:val="none"/>
        </w:rPr>
      </w:pPr>
    </w:p>
    <w:p w14:paraId="28F72ADA" w14:textId="2D33B08F" w:rsidR="00391642" w:rsidRDefault="00391642" w:rsidP="002369AF">
      <w:pPr>
        <w:rPr>
          <w:rStyle w:val="Hyperlink"/>
          <w:rFonts w:ascii="Calibri" w:hAnsi="Calibri" w:cs="Calibri"/>
          <w:color w:val="000000" w:themeColor="background1"/>
          <w:u w:val="none"/>
        </w:rPr>
      </w:pPr>
    </w:p>
    <w:p w14:paraId="33091CBE" w14:textId="7FA060BD" w:rsidR="00391642" w:rsidRDefault="00391642" w:rsidP="002369AF">
      <w:pPr>
        <w:rPr>
          <w:rStyle w:val="Hyperlink"/>
          <w:rFonts w:ascii="Calibri" w:hAnsi="Calibri" w:cs="Calibri"/>
          <w:color w:val="000000" w:themeColor="background1"/>
          <w:u w:val="none"/>
        </w:rPr>
      </w:pPr>
    </w:p>
    <w:p w14:paraId="46AC29F2" w14:textId="55D20959" w:rsidR="00391642" w:rsidRDefault="00391642" w:rsidP="002369AF">
      <w:pPr>
        <w:rPr>
          <w:rStyle w:val="Hyperlink"/>
          <w:rFonts w:ascii="Calibri" w:hAnsi="Calibri" w:cs="Calibri"/>
          <w:color w:val="000000" w:themeColor="background1"/>
          <w:u w:val="none"/>
        </w:rPr>
      </w:pPr>
    </w:p>
    <w:p w14:paraId="75BD6C67" w14:textId="7EF499C9" w:rsidR="00391642" w:rsidRDefault="00391642" w:rsidP="002369AF">
      <w:pPr>
        <w:rPr>
          <w:rStyle w:val="Hyperlink"/>
          <w:rFonts w:ascii="Calibri" w:hAnsi="Calibri" w:cs="Calibri"/>
          <w:color w:val="000000" w:themeColor="background1"/>
          <w:u w:val="none"/>
        </w:rPr>
      </w:pPr>
    </w:p>
    <w:p w14:paraId="08BCA34B" w14:textId="47D11DAE" w:rsidR="00391642" w:rsidRDefault="00391642" w:rsidP="002369AF">
      <w:pPr>
        <w:rPr>
          <w:rStyle w:val="Hyperlink"/>
          <w:rFonts w:ascii="Calibri" w:hAnsi="Calibri" w:cs="Calibri"/>
          <w:color w:val="000000" w:themeColor="background1"/>
          <w:u w:val="none"/>
        </w:rPr>
      </w:pPr>
    </w:p>
    <w:p w14:paraId="3C6C8736" w14:textId="2A8BE4C8" w:rsidR="00391642" w:rsidRDefault="00391642" w:rsidP="002369AF">
      <w:pPr>
        <w:rPr>
          <w:rStyle w:val="Hyperlink"/>
          <w:rFonts w:ascii="Calibri" w:hAnsi="Calibri" w:cs="Calibri"/>
          <w:color w:val="000000" w:themeColor="background1"/>
          <w:u w:val="none"/>
        </w:rPr>
      </w:pPr>
    </w:p>
    <w:p w14:paraId="53D48F0B" w14:textId="1C80704A" w:rsidR="00391642" w:rsidRDefault="00391642" w:rsidP="002369AF">
      <w:pPr>
        <w:rPr>
          <w:rStyle w:val="Hyperlink"/>
          <w:rFonts w:ascii="Calibri" w:hAnsi="Calibri" w:cs="Calibri"/>
          <w:color w:val="000000" w:themeColor="background1"/>
          <w:u w:val="none"/>
        </w:rPr>
      </w:pPr>
    </w:p>
    <w:p w14:paraId="066091D1" w14:textId="41C6A49D" w:rsidR="00391642" w:rsidRDefault="00391642" w:rsidP="002369AF">
      <w:pPr>
        <w:rPr>
          <w:rStyle w:val="Hyperlink"/>
          <w:rFonts w:ascii="Calibri" w:hAnsi="Calibri" w:cs="Calibri"/>
          <w:color w:val="000000" w:themeColor="background1"/>
          <w:u w:val="none"/>
        </w:rPr>
      </w:pPr>
    </w:p>
    <w:p w14:paraId="7CA602E2" w14:textId="07C98EDE" w:rsidR="00391642" w:rsidRDefault="00391642" w:rsidP="002369AF">
      <w:pPr>
        <w:rPr>
          <w:rStyle w:val="Hyperlink"/>
          <w:rFonts w:ascii="Calibri" w:hAnsi="Calibri" w:cs="Calibri"/>
          <w:color w:val="000000" w:themeColor="background1"/>
          <w:u w:val="none"/>
        </w:rPr>
      </w:pPr>
    </w:p>
    <w:p w14:paraId="5A7A8A60" w14:textId="2A1B79C4" w:rsidR="00391642" w:rsidRDefault="00391642" w:rsidP="002369AF">
      <w:pPr>
        <w:rPr>
          <w:rStyle w:val="Hyperlink"/>
          <w:rFonts w:ascii="Calibri" w:hAnsi="Calibri" w:cs="Calibri"/>
          <w:color w:val="000000" w:themeColor="background1"/>
          <w:u w:val="none"/>
        </w:rPr>
      </w:pPr>
    </w:p>
    <w:p w14:paraId="56272686" w14:textId="77777777" w:rsidR="00391642" w:rsidRPr="001B4049" w:rsidRDefault="00391642" w:rsidP="002369AF">
      <w:pPr>
        <w:rPr>
          <w:rStyle w:val="Hyperlink"/>
          <w:rFonts w:ascii="Calibri" w:hAnsi="Calibri" w:cs="Calibri"/>
          <w:color w:val="000000" w:themeColor="background1"/>
          <w:u w:val="none"/>
        </w:rPr>
      </w:pPr>
    </w:p>
    <w:p w14:paraId="425E89DD" w14:textId="77777777" w:rsidR="001B4049" w:rsidRDefault="001B4049" w:rsidP="002369AF">
      <w:pPr>
        <w:rPr>
          <w:rStyle w:val="Hyperlink"/>
          <w:rFonts w:ascii="Calibri" w:hAnsi="Calibri" w:cs="Calibri"/>
          <w:color w:val="000000" w:themeColor="background1"/>
          <w:u w:val="none"/>
        </w:rPr>
      </w:pPr>
    </w:p>
    <w:sdt>
      <w:sdtPr>
        <w:rPr>
          <w:rFonts w:eastAsiaTheme="minorHAnsi" w:cstheme="minorBidi"/>
          <w:b w:val="0"/>
          <w:bCs w:val="0"/>
          <w:color w:val="009CB1"/>
          <w:sz w:val="20"/>
          <w:szCs w:val="20"/>
          <w:u w:val="single"/>
        </w:rPr>
        <w:id w:val="755940632"/>
        <w:docPartObj>
          <w:docPartGallery w:val="Bibliographies"/>
          <w:docPartUnique/>
        </w:docPartObj>
      </w:sdtPr>
      <w:sdtEndPr>
        <w:rPr>
          <w:color w:val="000000" w:themeColor="background1"/>
          <w:u w:val="none"/>
        </w:rPr>
      </w:sdtEndPr>
      <w:sdtContent>
        <w:p w14:paraId="58ECD59D" w14:textId="3FDDFF1F" w:rsidR="00B15E9B" w:rsidRDefault="00B15E9B">
          <w:pPr>
            <w:pStyle w:val="Heading1"/>
          </w:pPr>
          <w:r>
            <w:t xml:space="preserve">Appendix </w:t>
          </w:r>
        </w:p>
        <w:sdt>
          <w:sdtPr>
            <w:id w:val="-573587230"/>
            <w:bibliography/>
          </w:sdtPr>
          <w:sdtEndPr/>
          <w:sdtContent>
            <w:p w14:paraId="38EF673D" w14:textId="229E68E0" w:rsidR="001B4049" w:rsidRPr="00391642" w:rsidRDefault="001B4049">
              <w:pPr>
                <w:rPr>
                  <w:b/>
                  <w:bCs/>
                  <w:u w:val="single"/>
                </w:rPr>
              </w:pPr>
              <w:r w:rsidRPr="00391642">
                <w:rPr>
                  <w:b/>
                  <w:bCs/>
                  <w:u w:val="single"/>
                </w:rPr>
                <w:t>Appendix A</w:t>
              </w:r>
            </w:p>
            <w:p w14:paraId="038279DF" w14:textId="77777777" w:rsidR="001B4049" w:rsidRPr="005C2B05" w:rsidRDefault="001B4049" w:rsidP="001B4049">
              <w:pPr>
                <w:ind w:left="360"/>
                <w:rPr>
                  <w:rStyle w:val="Hyperlink"/>
                  <w:rFonts w:ascii="Calibri" w:hAnsi="Calibri" w:cs="Calibri"/>
                  <w:b/>
                  <w:bCs/>
                  <w:color w:val="000000" w:themeColor="background1"/>
                  <w:u w:val="none"/>
                </w:rPr>
              </w:pPr>
              <w:r w:rsidRPr="005C2B05">
                <w:rPr>
                  <w:rStyle w:val="Hyperlink"/>
                  <w:rFonts w:ascii="Calibri" w:hAnsi="Calibri" w:cs="Calibri"/>
                  <w:b/>
                  <w:bCs/>
                  <w:color w:val="000000" w:themeColor="background1"/>
                  <w:u w:val="none"/>
                </w:rPr>
                <w:t>Stage 0 - Acceptance of Work</w:t>
              </w:r>
            </w:p>
            <w:p w14:paraId="3F8A22FF" w14:textId="77777777" w:rsidR="001B4049"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 xml:space="preserve">Contract acceptance </w:t>
              </w:r>
            </w:p>
            <w:p w14:paraId="316D7950" w14:textId="77777777" w:rsidR="001B4049" w:rsidRPr="005C2B05" w:rsidRDefault="001B4049" w:rsidP="001B4049">
              <w:pPr>
                <w:ind w:left="360"/>
                <w:rPr>
                  <w:rStyle w:val="Hyperlink"/>
                  <w:rFonts w:ascii="Calibri" w:hAnsi="Calibri" w:cs="Calibri"/>
                  <w:color w:val="000000" w:themeColor="background1"/>
                  <w:u w:val="none"/>
                </w:rPr>
              </w:pPr>
            </w:p>
            <w:p w14:paraId="4FD3C263" w14:textId="77777777" w:rsidR="001B4049" w:rsidRPr="005C2B05" w:rsidRDefault="001B4049" w:rsidP="001B4049">
              <w:pPr>
                <w:ind w:left="360"/>
                <w:rPr>
                  <w:rStyle w:val="Hyperlink"/>
                  <w:rFonts w:ascii="Calibri" w:hAnsi="Calibri" w:cs="Calibri"/>
                  <w:b/>
                  <w:bCs/>
                  <w:color w:val="000000" w:themeColor="background1"/>
                  <w:u w:val="none"/>
                </w:rPr>
              </w:pPr>
              <w:r w:rsidRPr="005C2B05">
                <w:rPr>
                  <w:rStyle w:val="Hyperlink"/>
                  <w:rFonts w:ascii="Calibri" w:hAnsi="Calibri" w:cs="Calibri"/>
                  <w:b/>
                  <w:bCs/>
                  <w:color w:val="000000" w:themeColor="background1"/>
                  <w:u w:val="none"/>
                </w:rPr>
                <w:t>Stage 1 - Set Up Site</w:t>
              </w:r>
            </w:p>
            <w:p w14:paraId="09D51F05"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 xml:space="preserve">Start on Site </w:t>
              </w:r>
            </w:p>
            <w:p w14:paraId="5013A821"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 xml:space="preserve">Secure Site </w:t>
              </w:r>
            </w:p>
            <w:p w14:paraId="1D25E55D"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Cabins and welfare</w:t>
              </w:r>
            </w:p>
            <w:p w14:paraId="51DCDF6D"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PPE checks in place for all workers</w:t>
              </w:r>
            </w:p>
            <w:p w14:paraId="21742CBF"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Site safety checks and Toolbox talks</w:t>
              </w:r>
            </w:p>
            <w:p w14:paraId="00E54E31"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Plant Delivery</w:t>
              </w:r>
            </w:p>
            <w:p w14:paraId="77F5671E"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 xml:space="preserve">Clear site of existing shrubbery </w:t>
              </w:r>
            </w:p>
            <w:p w14:paraId="1C81E862"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Cut and Fill</w:t>
              </w:r>
            </w:p>
            <w:p w14:paraId="3EBCA7A2" w14:textId="77777777" w:rsidR="001B4049"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Temp Roads and Walkways</w:t>
              </w:r>
            </w:p>
            <w:p w14:paraId="6677B5E2" w14:textId="77777777" w:rsidR="001B4049" w:rsidRPr="005C2B05" w:rsidRDefault="001B4049" w:rsidP="001B4049">
              <w:pPr>
                <w:ind w:left="360"/>
                <w:rPr>
                  <w:rStyle w:val="Hyperlink"/>
                  <w:rFonts w:ascii="Calibri" w:hAnsi="Calibri" w:cs="Calibri"/>
                  <w:color w:val="000000" w:themeColor="background1"/>
                  <w:u w:val="none"/>
                </w:rPr>
              </w:pPr>
            </w:p>
            <w:p w14:paraId="19899C9C" w14:textId="77777777" w:rsidR="001B4049" w:rsidRPr="005C2B05" w:rsidRDefault="001B4049" w:rsidP="001B4049">
              <w:pPr>
                <w:ind w:left="360"/>
                <w:rPr>
                  <w:rStyle w:val="Hyperlink"/>
                  <w:rFonts w:ascii="Calibri" w:hAnsi="Calibri" w:cs="Calibri"/>
                  <w:b/>
                  <w:bCs/>
                  <w:color w:val="000000" w:themeColor="background1"/>
                  <w:u w:val="none"/>
                </w:rPr>
              </w:pPr>
              <w:r w:rsidRPr="005C2B05">
                <w:rPr>
                  <w:rStyle w:val="Hyperlink"/>
                  <w:rFonts w:ascii="Calibri" w:hAnsi="Calibri" w:cs="Calibri"/>
                  <w:b/>
                  <w:bCs/>
                  <w:color w:val="000000" w:themeColor="background1"/>
                  <w:u w:val="none"/>
                </w:rPr>
                <w:t>Stage 2 - Substructure</w:t>
              </w:r>
            </w:p>
            <w:p w14:paraId="4F49C9AA"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 xml:space="preserve">Bored Piling </w:t>
              </w:r>
            </w:p>
            <w:p w14:paraId="5CCA530D"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Ground works for foundations</w:t>
              </w:r>
            </w:p>
            <w:p w14:paraId="58E100D3"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Ground excavation to expose top of the piles</w:t>
              </w:r>
            </w:p>
            <w:p w14:paraId="4AE97618"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 xml:space="preserve">Rebar cages to be installed </w:t>
              </w:r>
            </w:p>
            <w:p w14:paraId="79644F95"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Pile caps to be formed</w:t>
              </w:r>
            </w:p>
            <w:p w14:paraId="184DF14E"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Reinforcing concreate foundation base</w:t>
              </w:r>
            </w:p>
            <w:p w14:paraId="012EFFA7"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Concrete casting for footings</w:t>
              </w:r>
            </w:p>
            <w:p w14:paraId="031253A2" w14:textId="77777777" w:rsidR="001B4049"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Concrete curing period</w:t>
              </w:r>
            </w:p>
            <w:p w14:paraId="711F1689" w14:textId="77777777" w:rsidR="001B4049" w:rsidRPr="005C2B05" w:rsidRDefault="001B4049" w:rsidP="001B4049">
              <w:pPr>
                <w:ind w:left="360"/>
                <w:rPr>
                  <w:rStyle w:val="Hyperlink"/>
                  <w:rFonts w:ascii="Calibri" w:hAnsi="Calibri" w:cs="Calibri"/>
                  <w:color w:val="000000" w:themeColor="background1"/>
                  <w:u w:val="none"/>
                </w:rPr>
              </w:pPr>
            </w:p>
            <w:p w14:paraId="50B0834F" w14:textId="77777777" w:rsidR="001B4049" w:rsidRPr="005C2B05" w:rsidRDefault="001B4049" w:rsidP="001B4049">
              <w:pPr>
                <w:ind w:left="360"/>
                <w:rPr>
                  <w:rStyle w:val="Hyperlink"/>
                  <w:rFonts w:ascii="Calibri" w:hAnsi="Calibri" w:cs="Calibri"/>
                  <w:b/>
                  <w:bCs/>
                  <w:color w:val="000000" w:themeColor="background1"/>
                  <w:u w:val="none"/>
                </w:rPr>
              </w:pPr>
              <w:r w:rsidRPr="005C2B05">
                <w:rPr>
                  <w:rStyle w:val="Hyperlink"/>
                  <w:rFonts w:ascii="Calibri" w:hAnsi="Calibri" w:cs="Calibri"/>
                  <w:b/>
                  <w:bCs/>
                  <w:color w:val="000000" w:themeColor="background1"/>
                  <w:u w:val="none"/>
                </w:rPr>
                <w:t>Stage 3 - External Drainage / Super Structure Preparation</w:t>
              </w:r>
            </w:p>
            <w:p w14:paraId="1EAA50D5"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Cleaning off from excavation works</w:t>
              </w:r>
            </w:p>
            <w:p w14:paraId="06EBBAC6"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External Drainage</w:t>
              </w:r>
            </w:p>
            <w:p w14:paraId="1C68E4AC"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 xml:space="preserve">Foundation concrete slab forming </w:t>
              </w:r>
            </w:p>
            <w:p w14:paraId="7F194A6F"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Crane concrete slab formed</w:t>
              </w:r>
            </w:p>
            <w:p w14:paraId="08498E1F"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Concrete curing period</w:t>
              </w:r>
            </w:p>
            <w:p w14:paraId="08DDF03D"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Site preparation for erection of build (Crane Erecting etc)</w:t>
              </w:r>
            </w:p>
            <w:p w14:paraId="455617BF"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Site safety check for super structure works</w:t>
              </w:r>
            </w:p>
            <w:p w14:paraId="12D9CE16"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Crane Erected</w:t>
              </w:r>
            </w:p>
            <w:p w14:paraId="48C3D159" w14:textId="77777777" w:rsidR="001B4049"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Delivery of structure frame (Prefabricated)</w:t>
              </w:r>
            </w:p>
            <w:p w14:paraId="1B431562" w14:textId="77777777" w:rsidR="001B4049" w:rsidRPr="005C2B05" w:rsidRDefault="001B4049" w:rsidP="001B4049">
              <w:pPr>
                <w:ind w:left="360"/>
                <w:rPr>
                  <w:rStyle w:val="Hyperlink"/>
                  <w:rFonts w:ascii="Calibri" w:hAnsi="Calibri" w:cs="Calibri"/>
                  <w:color w:val="000000" w:themeColor="background1"/>
                  <w:u w:val="none"/>
                </w:rPr>
              </w:pPr>
            </w:p>
            <w:p w14:paraId="7798001A" w14:textId="77777777" w:rsidR="001B4049" w:rsidRPr="005C2B05" w:rsidRDefault="001B4049" w:rsidP="001B4049">
              <w:pPr>
                <w:ind w:left="360"/>
                <w:rPr>
                  <w:rStyle w:val="Hyperlink"/>
                  <w:rFonts w:ascii="Calibri" w:hAnsi="Calibri" w:cs="Calibri"/>
                  <w:b/>
                  <w:bCs/>
                  <w:color w:val="000000" w:themeColor="background1"/>
                  <w:u w:val="none"/>
                </w:rPr>
              </w:pPr>
              <w:r w:rsidRPr="005C2B05">
                <w:rPr>
                  <w:rStyle w:val="Hyperlink"/>
                  <w:rFonts w:ascii="Calibri" w:hAnsi="Calibri" w:cs="Calibri"/>
                  <w:b/>
                  <w:bCs/>
                  <w:color w:val="000000" w:themeColor="background1"/>
                  <w:u w:val="none"/>
                </w:rPr>
                <w:t>Stage 4 - Super Structure</w:t>
              </w:r>
            </w:p>
            <w:p w14:paraId="1D48EBCB"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Site safety accessibility (H&amp;S site checks)</w:t>
              </w:r>
            </w:p>
            <w:p w14:paraId="118A9873"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lastRenderedPageBreak/>
                <w:t>Phase 1 in erection of H steel frame (to 1st floor)</w:t>
              </w:r>
            </w:p>
            <w:p w14:paraId="0D07351E"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1st floor steel joist installation</w:t>
              </w:r>
            </w:p>
            <w:p w14:paraId="688D825C"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1st floor slab installation (Pre-cast)</w:t>
              </w:r>
            </w:p>
            <w:p w14:paraId="17CEE1AF"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Installation of stair cores to 1st floor</w:t>
              </w:r>
            </w:p>
            <w:p w14:paraId="76B4BD61"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External entrance lobby erected using steel struts and horizontal steel supports</w:t>
              </w:r>
            </w:p>
            <w:p w14:paraId="0ED22508"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 xml:space="preserve">Scaffolding erected </w:t>
              </w:r>
            </w:p>
            <w:p w14:paraId="2EE361E0"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Phase 2 final erection of the H steel frame</w:t>
              </w:r>
            </w:p>
            <w:p w14:paraId="642E8A2A"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2nd floor steel joist installation</w:t>
              </w:r>
            </w:p>
            <w:p w14:paraId="68776B83"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2nd floor slab installation (Pre-cast)</w:t>
              </w:r>
            </w:p>
            <w:p w14:paraId="48645CE7"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Installation of stair cores to 2nd floor</w:t>
              </w:r>
            </w:p>
            <w:p w14:paraId="4D4CDB5D"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 xml:space="preserve">Internal supportive steel columns </w:t>
              </w:r>
            </w:p>
            <w:p w14:paraId="188869A3" w14:textId="77777777" w:rsidR="001B4049"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Steel beams for lateral roof support</w:t>
              </w:r>
            </w:p>
            <w:p w14:paraId="44494671" w14:textId="77777777" w:rsidR="001B4049" w:rsidRPr="005C2B05" w:rsidRDefault="001B4049" w:rsidP="001B4049">
              <w:pPr>
                <w:ind w:left="360"/>
                <w:rPr>
                  <w:rStyle w:val="Hyperlink"/>
                  <w:rFonts w:ascii="Calibri" w:hAnsi="Calibri" w:cs="Calibri"/>
                  <w:color w:val="000000" w:themeColor="background1"/>
                  <w:u w:val="none"/>
                </w:rPr>
              </w:pPr>
            </w:p>
            <w:p w14:paraId="4A2027AE" w14:textId="77777777" w:rsidR="001B4049" w:rsidRPr="005C2B05" w:rsidRDefault="001B4049" w:rsidP="001B4049">
              <w:pPr>
                <w:ind w:left="360"/>
                <w:rPr>
                  <w:rStyle w:val="Hyperlink"/>
                  <w:rFonts w:ascii="Calibri" w:hAnsi="Calibri" w:cs="Calibri"/>
                  <w:b/>
                  <w:bCs/>
                  <w:color w:val="000000" w:themeColor="background1"/>
                  <w:u w:val="none"/>
                </w:rPr>
              </w:pPr>
              <w:r w:rsidRPr="005C2B05">
                <w:rPr>
                  <w:rStyle w:val="Hyperlink"/>
                  <w:rFonts w:ascii="Calibri" w:hAnsi="Calibri" w:cs="Calibri"/>
                  <w:b/>
                  <w:bCs/>
                  <w:color w:val="000000" w:themeColor="background1"/>
                  <w:u w:val="none"/>
                </w:rPr>
                <w:t>Stage 5 - External Envelope</w:t>
              </w:r>
            </w:p>
            <w:p w14:paraId="4E9F14C1"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Horizontal purlins to be installed at points between vertical steel columns</w:t>
              </w:r>
            </w:p>
            <w:p w14:paraId="47EC0216"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 xml:space="preserve">Kingspan composite insulated panel cladding system installed </w:t>
              </w:r>
            </w:p>
            <w:p w14:paraId="4418D4E4"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Install all DPC and DPM's</w:t>
              </w:r>
            </w:p>
            <w:p w14:paraId="07AC12F0" w14:textId="77777777" w:rsidR="001B4049"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Temporary window covers and doors</w:t>
              </w:r>
            </w:p>
            <w:p w14:paraId="6F5F2813" w14:textId="77777777" w:rsidR="001B4049" w:rsidRPr="005C2B05" w:rsidRDefault="001B4049" w:rsidP="001B4049">
              <w:pPr>
                <w:ind w:left="360"/>
                <w:rPr>
                  <w:rStyle w:val="Hyperlink"/>
                  <w:rFonts w:ascii="Calibri" w:hAnsi="Calibri" w:cs="Calibri"/>
                  <w:color w:val="000000" w:themeColor="background1"/>
                  <w:u w:val="none"/>
                </w:rPr>
              </w:pPr>
            </w:p>
            <w:p w14:paraId="30914528" w14:textId="77777777" w:rsidR="001B4049" w:rsidRPr="005C2B05" w:rsidRDefault="001B4049" w:rsidP="001B4049">
              <w:pPr>
                <w:ind w:left="360"/>
                <w:rPr>
                  <w:rStyle w:val="Hyperlink"/>
                  <w:rFonts w:ascii="Calibri" w:hAnsi="Calibri" w:cs="Calibri"/>
                  <w:b/>
                  <w:bCs/>
                  <w:color w:val="000000" w:themeColor="background1"/>
                  <w:u w:val="none"/>
                </w:rPr>
              </w:pPr>
              <w:r w:rsidRPr="005C2B05">
                <w:rPr>
                  <w:rStyle w:val="Hyperlink"/>
                  <w:rFonts w:ascii="Calibri" w:hAnsi="Calibri" w:cs="Calibri"/>
                  <w:b/>
                  <w:bCs/>
                  <w:color w:val="000000" w:themeColor="background1"/>
                  <w:u w:val="none"/>
                </w:rPr>
                <w:t>Stage 6 - Roof Works</w:t>
              </w:r>
            </w:p>
            <w:p w14:paraId="5016EADE"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Preparation for roof work (Deliveries)</w:t>
              </w:r>
            </w:p>
            <w:p w14:paraId="1A3D309A"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Install safety measures to allow roof work to start (edge protection etc)</w:t>
              </w:r>
            </w:p>
            <w:p w14:paraId="387E3147"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Galvanised steel Perlin's installed for roof structure</w:t>
              </w:r>
            </w:p>
            <w:p w14:paraId="5C354682"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 xml:space="preserve">Polyurethane coating system for roof </w:t>
              </w:r>
            </w:p>
            <w:p w14:paraId="02DEE1A4"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 xml:space="preserve">Install RWP (Rainwater Pipe) system </w:t>
              </w:r>
            </w:p>
            <w:p w14:paraId="3B830015"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 xml:space="preserve">Roof coverings to finish roof </w:t>
              </w:r>
            </w:p>
            <w:p w14:paraId="2BA7059E" w14:textId="77777777" w:rsidR="001B4049"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Install photovoltaic and solar energy panel systems</w:t>
              </w:r>
            </w:p>
            <w:p w14:paraId="418F3CAA" w14:textId="77777777" w:rsidR="001B4049" w:rsidRPr="005C2B05" w:rsidRDefault="001B4049" w:rsidP="001B4049">
              <w:pPr>
                <w:ind w:left="360"/>
                <w:rPr>
                  <w:rStyle w:val="Hyperlink"/>
                  <w:rFonts w:ascii="Calibri" w:hAnsi="Calibri" w:cs="Calibri"/>
                  <w:color w:val="000000" w:themeColor="background1"/>
                  <w:u w:val="none"/>
                </w:rPr>
              </w:pPr>
            </w:p>
            <w:p w14:paraId="2F171D6D" w14:textId="77777777" w:rsidR="001B4049" w:rsidRPr="005C2B05" w:rsidRDefault="001B4049" w:rsidP="001B4049">
              <w:pPr>
                <w:ind w:left="360"/>
                <w:rPr>
                  <w:rStyle w:val="Hyperlink"/>
                  <w:rFonts w:ascii="Calibri" w:hAnsi="Calibri" w:cs="Calibri"/>
                  <w:b/>
                  <w:bCs/>
                  <w:color w:val="000000" w:themeColor="background1"/>
                  <w:u w:val="none"/>
                </w:rPr>
              </w:pPr>
              <w:r w:rsidRPr="005C2B05">
                <w:rPr>
                  <w:rStyle w:val="Hyperlink"/>
                  <w:rFonts w:ascii="Calibri" w:hAnsi="Calibri" w:cs="Calibri"/>
                  <w:b/>
                  <w:bCs/>
                  <w:color w:val="000000" w:themeColor="background1"/>
                  <w:u w:val="none"/>
                </w:rPr>
                <w:t>Stage 7 - Internal Works</w:t>
              </w:r>
            </w:p>
            <w:p w14:paraId="24D0A602"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Plaster board internal walls and dry lining</w:t>
              </w:r>
            </w:p>
            <w:p w14:paraId="737D522C"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 xml:space="preserve">Internal partition wall structure set out </w:t>
              </w:r>
            </w:p>
            <w:p w14:paraId="29C64BB6"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1st fix - Plumbing</w:t>
              </w:r>
            </w:p>
            <w:p w14:paraId="375343FC"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1st fix - GF</w:t>
              </w:r>
            </w:p>
            <w:p w14:paraId="1063DD3C"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1st fix - 1F</w:t>
              </w:r>
            </w:p>
            <w:p w14:paraId="622B1399"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1st fix - 2F</w:t>
              </w:r>
            </w:p>
            <w:p w14:paraId="299BB564"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 xml:space="preserve">1st fix - Electrical </w:t>
              </w:r>
            </w:p>
            <w:p w14:paraId="558A8AE1"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1st fix - GF</w:t>
              </w:r>
            </w:p>
            <w:p w14:paraId="3EFEB381"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1st fix - 1F</w:t>
              </w:r>
            </w:p>
            <w:p w14:paraId="4C392691"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1st fix - 2F</w:t>
              </w:r>
            </w:p>
            <w:p w14:paraId="47896630"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WC Fitout</w:t>
              </w:r>
            </w:p>
            <w:p w14:paraId="7D220D49"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Plaster board internal walls and dry lining</w:t>
              </w:r>
            </w:p>
            <w:p w14:paraId="1E649F29"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lastRenderedPageBreak/>
                <w:t>Suspended ceiling grid fitted and ceiling tiles</w:t>
              </w:r>
            </w:p>
            <w:p w14:paraId="153AA244"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2nd fix - Plumbing</w:t>
              </w:r>
            </w:p>
            <w:p w14:paraId="056FD14A"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2nd fix - GF</w:t>
              </w:r>
            </w:p>
            <w:p w14:paraId="2DBCBB68"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2nd fix - 1F</w:t>
              </w:r>
            </w:p>
            <w:p w14:paraId="3C6E4F1C"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2nd fix - 2F</w:t>
              </w:r>
            </w:p>
            <w:p w14:paraId="6EDDC634"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 xml:space="preserve">2nd fix - Electrical </w:t>
              </w:r>
            </w:p>
            <w:p w14:paraId="4D099B59"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2nd fix - GF</w:t>
              </w:r>
            </w:p>
            <w:p w14:paraId="049972E3"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2nd fix - 1F</w:t>
              </w:r>
            </w:p>
            <w:p w14:paraId="0DD921DE"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2nd fix - 2F</w:t>
              </w:r>
            </w:p>
            <w:p w14:paraId="5DF50C5A"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Internal finishes</w:t>
              </w:r>
            </w:p>
            <w:p w14:paraId="1CE7B635"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Internal decorator</w:t>
              </w:r>
            </w:p>
            <w:p w14:paraId="0045DD1C" w14:textId="77777777" w:rsidR="001B4049"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Internal office fitout</w:t>
              </w:r>
            </w:p>
            <w:p w14:paraId="13402416" w14:textId="77777777" w:rsidR="001B4049" w:rsidRPr="005C2B05" w:rsidRDefault="001B4049" w:rsidP="001B4049">
              <w:pPr>
                <w:ind w:left="360"/>
                <w:rPr>
                  <w:rStyle w:val="Hyperlink"/>
                  <w:rFonts w:ascii="Calibri" w:hAnsi="Calibri" w:cs="Calibri"/>
                  <w:color w:val="000000" w:themeColor="background1"/>
                  <w:u w:val="none"/>
                </w:rPr>
              </w:pPr>
            </w:p>
            <w:p w14:paraId="1EB51A37" w14:textId="77777777" w:rsidR="001B4049" w:rsidRPr="005C2B05" w:rsidRDefault="001B4049" w:rsidP="001B4049">
              <w:pPr>
                <w:ind w:left="360"/>
                <w:rPr>
                  <w:rStyle w:val="Hyperlink"/>
                  <w:rFonts w:ascii="Calibri" w:hAnsi="Calibri" w:cs="Calibri"/>
                  <w:b/>
                  <w:bCs/>
                  <w:color w:val="000000" w:themeColor="background1"/>
                  <w:u w:val="none"/>
                </w:rPr>
              </w:pPr>
              <w:r w:rsidRPr="005C2B05">
                <w:rPr>
                  <w:rStyle w:val="Hyperlink"/>
                  <w:rFonts w:ascii="Calibri" w:hAnsi="Calibri" w:cs="Calibri"/>
                  <w:b/>
                  <w:bCs/>
                  <w:color w:val="000000" w:themeColor="background1"/>
                  <w:u w:val="none"/>
                </w:rPr>
                <w:t>Stage 8 - External Finishes / Internal Final Works</w:t>
              </w:r>
            </w:p>
            <w:p w14:paraId="24BB76FF"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 xml:space="preserve">External glazing to be installed </w:t>
              </w:r>
            </w:p>
            <w:p w14:paraId="46D0D779"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Horizontal sunshade system installed</w:t>
              </w:r>
            </w:p>
            <w:p w14:paraId="54E717B2"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 xml:space="preserve">Vertical fin system installed </w:t>
              </w:r>
            </w:p>
            <w:p w14:paraId="4084E03B"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External cedar cladding to be fitted</w:t>
              </w:r>
            </w:p>
            <w:p w14:paraId="449B05BC"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Louver system fitted</w:t>
              </w:r>
            </w:p>
            <w:p w14:paraId="0A37D005"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Snagging</w:t>
              </w:r>
            </w:p>
            <w:p w14:paraId="1A3417AD"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Cleaning teams to prep building for handover</w:t>
              </w:r>
            </w:p>
            <w:p w14:paraId="5B7D02BD"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Final Communication Installations</w:t>
              </w:r>
            </w:p>
            <w:p w14:paraId="65DF0405" w14:textId="77777777" w:rsidR="001B4049"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Building to be completed</w:t>
              </w:r>
            </w:p>
            <w:p w14:paraId="37AA1B38" w14:textId="77777777" w:rsidR="001B4049" w:rsidRPr="005C2B05" w:rsidRDefault="001B4049" w:rsidP="001B4049">
              <w:pPr>
                <w:ind w:left="360"/>
                <w:rPr>
                  <w:rStyle w:val="Hyperlink"/>
                  <w:rFonts w:ascii="Calibri" w:hAnsi="Calibri" w:cs="Calibri"/>
                  <w:color w:val="000000" w:themeColor="background1"/>
                  <w:u w:val="none"/>
                </w:rPr>
              </w:pPr>
            </w:p>
            <w:p w14:paraId="13E3004C" w14:textId="77777777" w:rsidR="001B4049" w:rsidRPr="005C2B05" w:rsidRDefault="001B4049" w:rsidP="001B4049">
              <w:pPr>
                <w:ind w:left="360"/>
                <w:rPr>
                  <w:rStyle w:val="Hyperlink"/>
                  <w:rFonts w:ascii="Calibri" w:hAnsi="Calibri" w:cs="Calibri"/>
                  <w:b/>
                  <w:bCs/>
                  <w:color w:val="000000" w:themeColor="background1"/>
                  <w:u w:val="none"/>
                </w:rPr>
              </w:pPr>
              <w:r w:rsidRPr="005C2B05">
                <w:rPr>
                  <w:rStyle w:val="Hyperlink"/>
                  <w:rFonts w:ascii="Calibri" w:hAnsi="Calibri" w:cs="Calibri"/>
                  <w:b/>
                  <w:bCs/>
                  <w:color w:val="000000" w:themeColor="background1"/>
                  <w:u w:val="none"/>
                </w:rPr>
                <w:t>Stage 9 - Land Scaping</w:t>
              </w:r>
            </w:p>
            <w:p w14:paraId="068F2BFE"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Ground level to be filled to match planned design</w:t>
              </w:r>
            </w:p>
            <w:p w14:paraId="3D977495"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External ground drainage</w:t>
              </w:r>
            </w:p>
            <w:p w14:paraId="766052A4"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Outside paving</w:t>
              </w:r>
            </w:p>
            <w:p w14:paraId="684F4799"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Car park marked out</w:t>
              </w:r>
            </w:p>
            <w:p w14:paraId="447AB9AF"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 xml:space="preserve">Shallow pad foundations to be formed </w:t>
              </w:r>
            </w:p>
            <w:p w14:paraId="33324724"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 xml:space="preserve">Car park drainage to be installed </w:t>
              </w:r>
            </w:p>
            <w:p w14:paraId="2ADFFE61" w14:textId="77777777" w:rsidR="001B4049" w:rsidRPr="005C2B05"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Car park template to be tarmacked</w:t>
              </w:r>
            </w:p>
            <w:p w14:paraId="6E2EA1F5" w14:textId="77777777" w:rsidR="001B4049" w:rsidRDefault="001B4049" w:rsidP="001B4049">
              <w:pPr>
                <w:ind w:left="360"/>
                <w:rPr>
                  <w:rStyle w:val="Hyperlink"/>
                  <w:rFonts w:ascii="Calibri" w:hAnsi="Calibri" w:cs="Calibri"/>
                  <w:color w:val="000000" w:themeColor="background1"/>
                  <w:u w:val="none"/>
                </w:rPr>
              </w:pPr>
              <w:r w:rsidRPr="005C2B05">
                <w:rPr>
                  <w:rStyle w:val="Hyperlink"/>
                  <w:rFonts w:ascii="Calibri" w:hAnsi="Calibri" w:cs="Calibri"/>
                  <w:color w:val="000000" w:themeColor="background1"/>
                  <w:u w:val="none"/>
                </w:rPr>
                <w:t>Trees / Shrubs planting &amp; additional external works</w:t>
              </w:r>
            </w:p>
            <w:p w14:paraId="56A498B0" w14:textId="77777777" w:rsidR="001B4049" w:rsidRDefault="001B4049"/>
            <w:p w14:paraId="4E8F8298" w14:textId="1430025E" w:rsidR="00B15E9B" w:rsidRPr="00391642" w:rsidRDefault="00B15E9B">
              <w:pPr>
                <w:rPr>
                  <w:b/>
                  <w:bCs/>
                  <w:u w:val="single"/>
                </w:rPr>
              </w:pPr>
              <w:r w:rsidRPr="00391642">
                <w:rPr>
                  <w:b/>
                  <w:bCs/>
                  <w:u w:val="single"/>
                </w:rPr>
                <w:t xml:space="preserve">Appendix </w:t>
              </w:r>
              <w:r w:rsidR="001B4049" w:rsidRPr="00391642">
                <w:rPr>
                  <w:b/>
                  <w:bCs/>
                  <w:u w:val="single"/>
                </w:rPr>
                <w:t>B</w:t>
              </w:r>
              <w:r w:rsidRPr="00391642">
                <w:rPr>
                  <w:b/>
                  <w:bCs/>
                  <w:u w:val="single"/>
                </w:rPr>
                <w:t>;</w:t>
              </w:r>
            </w:p>
            <w:p w14:paraId="2E19FF9B" w14:textId="3A27DE6D" w:rsidR="00B15E9B" w:rsidRDefault="00B15E9B">
              <w:r>
                <w:rPr>
                  <w:rStyle w:val="Hyperlink"/>
                  <w:rFonts w:ascii="Calibri" w:hAnsi="Calibri" w:cs="Calibri"/>
                  <w:color w:val="000000" w:themeColor="background1"/>
                  <w:u w:val="none"/>
                </w:rPr>
                <w:t>Delivery of materials to site</w:t>
              </w:r>
            </w:p>
            <w:p w14:paraId="75B84B26" w14:textId="77777777" w:rsidR="00B15E9B" w:rsidRDefault="00B15E9B"/>
            <w:p w14:paraId="7291D942" w14:textId="77777777" w:rsidR="00B15E9B" w:rsidRDefault="00B15E9B" w:rsidP="00B15E9B">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There are 3 types of deliveries on a construction site;</w:t>
              </w:r>
            </w:p>
            <w:p w14:paraId="6048A339" w14:textId="77777777" w:rsidR="00B15E9B" w:rsidRDefault="00B15E9B" w:rsidP="00B15E9B">
              <w:pPr>
                <w:pStyle w:val="ListParagraph"/>
                <w:numPr>
                  <w:ilvl w:val="0"/>
                  <w:numId w:val="4"/>
                </w:numPr>
                <w:rPr>
                  <w:rStyle w:val="Hyperlink"/>
                  <w:rFonts w:ascii="Calibri" w:hAnsi="Calibri" w:cs="Calibri"/>
                  <w:color w:val="000000" w:themeColor="background1"/>
                  <w:u w:val="none"/>
                </w:rPr>
              </w:pPr>
              <w:r w:rsidRPr="004B5D18">
                <w:rPr>
                  <w:rStyle w:val="Hyperlink"/>
                  <w:rFonts w:ascii="Calibri" w:hAnsi="Calibri" w:cs="Calibri"/>
                  <w:color w:val="000000" w:themeColor="background1"/>
                  <w:u w:val="none"/>
                </w:rPr>
                <w:t xml:space="preserve">Planned deliveries – these include </w:t>
              </w:r>
              <w:r>
                <w:rPr>
                  <w:rStyle w:val="Hyperlink"/>
                  <w:rFonts w:ascii="Calibri" w:hAnsi="Calibri" w:cs="Calibri"/>
                  <w:color w:val="000000" w:themeColor="background1"/>
                  <w:u w:val="none"/>
                </w:rPr>
                <w:t>prefabricated major materials such as a steel frame.</w:t>
              </w:r>
            </w:p>
            <w:p w14:paraId="5DAAB16C" w14:textId="77777777" w:rsidR="00B15E9B" w:rsidRDefault="00B15E9B" w:rsidP="00B15E9B">
              <w:pPr>
                <w:pStyle w:val="ListParagraph"/>
                <w:numPr>
                  <w:ilvl w:val="0"/>
                  <w:numId w:val="4"/>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Semi-planned deliveries – these types of deliveries will include a time slot on a certain day period (e.g. between 9am and 1pm). These deliveries may include building materials from builder’s merchants.</w:t>
              </w:r>
            </w:p>
            <w:p w14:paraId="786575C4" w14:textId="77777777" w:rsidR="00B15E9B" w:rsidRDefault="00B15E9B" w:rsidP="00B15E9B">
              <w:pPr>
                <w:pStyle w:val="ListParagraph"/>
                <w:numPr>
                  <w:ilvl w:val="0"/>
                  <w:numId w:val="4"/>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Unplanned deliveries - subcontractors material deliveries.</w:t>
              </w:r>
            </w:p>
            <w:p w14:paraId="6763D1DE" w14:textId="77777777" w:rsidR="00B15E9B" w:rsidRDefault="00B15E9B" w:rsidP="00B15E9B">
              <w:pPr>
                <w:rPr>
                  <w:rStyle w:val="Hyperlink"/>
                  <w:rFonts w:ascii="Calibri" w:hAnsi="Calibri" w:cs="Calibri"/>
                  <w:color w:val="000000" w:themeColor="background1"/>
                  <w:u w:val="none"/>
                </w:rPr>
              </w:pPr>
            </w:p>
            <w:p w14:paraId="7B77209D" w14:textId="31CD3AF9" w:rsidR="00B15E9B" w:rsidRPr="005C2B05" w:rsidRDefault="00B15E9B" w:rsidP="00B15E9B">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 xml:space="preserve">These different types of deliveries can </w:t>
              </w:r>
              <w:r w:rsidR="00682334">
                <w:rPr>
                  <w:rStyle w:val="Hyperlink"/>
                  <w:rFonts w:ascii="Calibri" w:hAnsi="Calibri" w:cs="Calibri"/>
                  <w:color w:val="000000" w:themeColor="background1"/>
                  <w:u w:val="none"/>
                </w:rPr>
                <w:t>influence</w:t>
              </w:r>
              <w:r>
                <w:rPr>
                  <w:rStyle w:val="Hyperlink"/>
                  <w:rFonts w:ascii="Calibri" w:hAnsi="Calibri" w:cs="Calibri"/>
                  <w:color w:val="000000" w:themeColor="background1"/>
                  <w:u w:val="none"/>
                </w:rPr>
                <w:t xml:space="preserve"> worker resource availability, traffic management and H&amp;S on a site.</w:t>
              </w:r>
            </w:p>
            <w:p w14:paraId="242B279D" w14:textId="77777777" w:rsidR="00B15E9B" w:rsidRDefault="00B15E9B" w:rsidP="00B15E9B">
              <w:pPr>
                <w:rPr>
                  <w:rStyle w:val="Hyperlink"/>
                  <w:rFonts w:ascii="Calibri" w:hAnsi="Calibri" w:cs="Calibri"/>
                  <w:color w:val="000000" w:themeColor="background1"/>
                  <w:u w:val="none"/>
                </w:rPr>
              </w:pPr>
            </w:p>
            <w:p w14:paraId="269B8030" w14:textId="77777777" w:rsidR="00B15E9B" w:rsidRPr="002E2464" w:rsidRDefault="00B15E9B" w:rsidP="00B15E9B">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 xml:space="preserve">Method Statement </w:t>
              </w:r>
            </w:p>
            <w:p w14:paraId="36917639" w14:textId="77777777" w:rsidR="00B15E9B" w:rsidRDefault="00B15E9B" w:rsidP="00B15E9B">
              <w:pPr>
                <w:pStyle w:val="ListParagraph"/>
                <w:numPr>
                  <w:ilvl w:val="0"/>
                  <w:numId w:val="6"/>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Weather assessment to take place 3 working days before the delivery is planned. If the weather will affect the unloading of goods. For example, strong winds will not allow a crane to lift steel frame pieces as it is deemed unsafe.</w:t>
              </w:r>
            </w:p>
            <w:p w14:paraId="057138CF" w14:textId="77777777" w:rsidR="00B15E9B" w:rsidRDefault="00B15E9B" w:rsidP="00B15E9B">
              <w:pPr>
                <w:pStyle w:val="ListParagraph"/>
                <w:numPr>
                  <w:ilvl w:val="0"/>
                  <w:numId w:val="6"/>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Delivery driver to arrive at site and see the gateman.</w:t>
              </w:r>
            </w:p>
            <w:p w14:paraId="639D1757" w14:textId="77777777" w:rsidR="00B15E9B" w:rsidRDefault="00B15E9B" w:rsidP="00B15E9B">
              <w:pPr>
                <w:pStyle w:val="ListParagraph"/>
                <w:numPr>
                  <w:ilvl w:val="0"/>
                  <w:numId w:val="6"/>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The driver will be checked to enquire if he has been inducted. If he had not been inducted onto the site, an induction will take place in the gateman’s offices and the drivers’ credentials will be checked also.</w:t>
              </w:r>
            </w:p>
            <w:p w14:paraId="1C956303" w14:textId="77777777" w:rsidR="00B15E9B" w:rsidRDefault="00B15E9B" w:rsidP="00B15E9B">
              <w:pPr>
                <w:pStyle w:val="ListParagraph"/>
                <w:numPr>
                  <w:ilvl w:val="0"/>
                  <w:numId w:val="6"/>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Temporary welfare areas will be pointed out for the driver by the gateman and the appropriate PPE needed for the site will be enforced before the driver leaves his cabin.</w:t>
              </w:r>
            </w:p>
            <w:p w14:paraId="2A042DFA" w14:textId="77777777" w:rsidR="00B15E9B" w:rsidRDefault="00B15E9B" w:rsidP="00B15E9B">
              <w:pPr>
                <w:pStyle w:val="ListParagraph"/>
                <w:numPr>
                  <w:ilvl w:val="0"/>
                  <w:numId w:val="6"/>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The gateman will also check the delivery agreement to justify the mode of transport is acceptable (e.g. if no artic lorries have been specified for this delivery).</w:t>
              </w:r>
            </w:p>
            <w:p w14:paraId="7D649906" w14:textId="77777777" w:rsidR="00B15E9B" w:rsidRDefault="00B15E9B" w:rsidP="00B15E9B">
              <w:pPr>
                <w:pStyle w:val="ListParagraph"/>
                <w:numPr>
                  <w:ilvl w:val="0"/>
                  <w:numId w:val="6"/>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Once the above has taken place, the driver will receive a card to place in his windscreen to inform all other members of staff on site that he has passed the safety measures before entering site.</w:t>
              </w:r>
            </w:p>
            <w:p w14:paraId="174F66C8" w14:textId="77777777" w:rsidR="00B15E9B" w:rsidRDefault="00B15E9B" w:rsidP="00B15E9B">
              <w:pPr>
                <w:pStyle w:val="ListParagraph"/>
                <w:numPr>
                  <w:ilvl w:val="0"/>
                  <w:numId w:val="6"/>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Driver of the delivery vehicle will then proceed to the offloading location and await further instruction.</w:t>
              </w:r>
            </w:p>
            <w:p w14:paraId="5C26B3D6" w14:textId="77777777" w:rsidR="00B15E9B" w:rsidRDefault="00B15E9B" w:rsidP="00B15E9B">
              <w:pPr>
                <w:pStyle w:val="ListParagraph"/>
                <w:numPr>
                  <w:ilvl w:val="0"/>
                  <w:numId w:val="6"/>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Temporary edge protection will be installed to the side of the lorry to ensure anyone assisting delivery on the lorry if kept safe for falling from height.</w:t>
              </w:r>
            </w:p>
            <w:p w14:paraId="53CE06E3" w14:textId="77777777" w:rsidR="00B15E9B" w:rsidRDefault="00B15E9B" w:rsidP="00B15E9B">
              <w:pPr>
                <w:pStyle w:val="ListParagraph"/>
                <w:numPr>
                  <w:ilvl w:val="0"/>
                  <w:numId w:val="6"/>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At this stage, a hold point is to be established. A dynamic risk assessment will be carried out to ensure all the current parameters match what were specified on the delivery agreement. This includes, correct mode of transport, correct material, no damage during the transportation process and it is safe to offload the materials. Any materials which are discovered to be damaged must be recorded and the manufacturer informed.</w:t>
              </w:r>
            </w:p>
            <w:p w14:paraId="21EB0CC1" w14:textId="77777777" w:rsidR="00B15E9B" w:rsidRDefault="00B15E9B" w:rsidP="00B15E9B">
              <w:pPr>
                <w:pStyle w:val="ListParagraph"/>
                <w:numPr>
                  <w:ilvl w:val="0"/>
                  <w:numId w:val="6"/>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Access will be given to a mode of transport to unload the delivery vehicle, e.g. Crane? Forklift? Palette truck? And the correct health and safety measures will be carried out.</w:t>
              </w:r>
            </w:p>
            <w:p w14:paraId="51551D3B" w14:textId="77777777" w:rsidR="00B15E9B" w:rsidRDefault="00B15E9B" w:rsidP="00B15E9B">
              <w:pPr>
                <w:pStyle w:val="ListParagraph"/>
                <w:numPr>
                  <w:ilvl w:val="0"/>
                  <w:numId w:val="6"/>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If manual handling is required for the offloading process, the appropriate training must be carried out. COSHH must be considered also.</w:t>
              </w:r>
            </w:p>
            <w:p w14:paraId="51D43EC9" w14:textId="1683C0C7" w:rsidR="00C235F4" w:rsidRPr="00C235F4" w:rsidRDefault="00B15E9B" w:rsidP="00B15E9B">
              <w:pPr>
                <w:pStyle w:val="ListParagraph"/>
                <w:numPr>
                  <w:ilvl w:val="0"/>
                  <w:numId w:val="6"/>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Once the materials have been unloaded, storage is key depending on the product. Some material will need to be kept dry such as bricks and plaster boards, others can be kept in the rain due to galvanisation on steelwork.</w:t>
              </w:r>
            </w:p>
            <w:p w14:paraId="0EE1E5A4" w14:textId="77777777" w:rsidR="00C235F4" w:rsidRDefault="00C235F4" w:rsidP="00B15E9B">
              <w:pPr>
                <w:rPr>
                  <w:rStyle w:val="Hyperlink"/>
                  <w:rFonts w:ascii="Calibri" w:hAnsi="Calibri" w:cs="Calibri"/>
                  <w:color w:val="000000" w:themeColor="background1"/>
                  <w:u w:val="none"/>
                </w:rPr>
              </w:pPr>
            </w:p>
            <w:p w14:paraId="1EFF5C95" w14:textId="38964F24" w:rsidR="00B15E9B" w:rsidRPr="00391642" w:rsidRDefault="00B15E9B" w:rsidP="00B15E9B">
              <w:pPr>
                <w:rPr>
                  <w:rStyle w:val="Hyperlink"/>
                  <w:rFonts w:ascii="Calibri" w:hAnsi="Calibri" w:cs="Calibri"/>
                  <w:b/>
                  <w:bCs/>
                  <w:color w:val="000000" w:themeColor="background1"/>
                </w:rPr>
              </w:pPr>
              <w:r w:rsidRPr="00391642">
                <w:rPr>
                  <w:rStyle w:val="Hyperlink"/>
                  <w:rFonts w:ascii="Calibri" w:hAnsi="Calibri" w:cs="Calibri"/>
                  <w:b/>
                  <w:bCs/>
                  <w:color w:val="000000" w:themeColor="background1"/>
                </w:rPr>
                <w:t xml:space="preserve">Appendix </w:t>
              </w:r>
              <w:r w:rsidR="001B4049" w:rsidRPr="00391642">
                <w:rPr>
                  <w:rStyle w:val="Hyperlink"/>
                  <w:rFonts w:ascii="Calibri" w:hAnsi="Calibri" w:cs="Calibri"/>
                  <w:b/>
                  <w:bCs/>
                  <w:color w:val="000000" w:themeColor="background1"/>
                </w:rPr>
                <w:t>C</w:t>
              </w:r>
              <w:r w:rsidRPr="00391642">
                <w:rPr>
                  <w:rStyle w:val="Hyperlink"/>
                  <w:rFonts w:ascii="Calibri" w:hAnsi="Calibri" w:cs="Calibri"/>
                  <w:b/>
                  <w:bCs/>
                  <w:color w:val="000000" w:themeColor="background1"/>
                </w:rPr>
                <w:t>;</w:t>
              </w:r>
            </w:p>
            <w:p w14:paraId="15A38C07" w14:textId="47ECC83A" w:rsidR="00B15E9B" w:rsidRDefault="00B15E9B" w:rsidP="00B15E9B">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E</w:t>
              </w:r>
              <w:r w:rsidRPr="002E2464">
                <w:rPr>
                  <w:rStyle w:val="Hyperlink"/>
                  <w:rFonts w:ascii="Calibri" w:hAnsi="Calibri" w:cs="Calibri"/>
                  <w:color w:val="000000" w:themeColor="background1"/>
                  <w:u w:val="none"/>
                </w:rPr>
                <w:t>rection of H steel frame</w:t>
              </w:r>
            </w:p>
            <w:p w14:paraId="2B53C657" w14:textId="77777777" w:rsidR="00B15E9B" w:rsidRDefault="00B15E9B" w:rsidP="00B15E9B">
              <w:pPr>
                <w:rPr>
                  <w:rStyle w:val="Hyperlink"/>
                  <w:rFonts w:ascii="Calibri" w:hAnsi="Calibri" w:cs="Calibri"/>
                  <w:color w:val="000000" w:themeColor="background1"/>
                  <w:u w:val="none"/>
                </w:rPr>
              </w:pPr>
            </w:p>
            <w:p w14:paraId="57B92C61" w14:textId="77777777" w:rsidR="00B15E9B" w:rsidRDefault="00B15E9B" w:rsidP="00B15E9B">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Method Statement</w:t>
              </w:r>
            </w:p>
            <w:p w14:paraId="75E87AF3" w14:textId="77777777" w:rsidR="00B15E9B" w:rsidRDefault="00B15E9B" w:rsidP="00B15E9B">
              <w:pPr>
                <w:pStyle w:val="ListParagraph"/>
                <w:numPr>
                  <w:ilvl w:val="0"/>
                  <w:numId w:val="5"/>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Inspect completed foundations to certify if they are constructed correctly, if they are in the correct location and are suitable quality for their role.</w:t>
              </w:r>
            </w:p>
            <w:p w14:paraId="72C1A3D3" w14:textId="77777777" w:rsidR="00B15E9B" w:rsidRDefault="00B15E9B" w:rsidP="00B15E9B">
              <w:pPr>
                <w:pStyle w:val="ListParagraph"/>
                <w:numPr>
                  <w:ilvl w:val="0"/>
                  <w:numId w:val="5"/>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Take delivery of prefabricated materials (e.g. steel columns and beams). The delivery of the materials must follow the steps set out above.</w:t>
              </w:r>
            </w:p>
            <w:p w14:paraId="09B6D70F" w14:textId="77777777" w:rsidR="00B15E9B" w:rsidRDefault="00B15E9B" w:rsidP="00B15E9B">
              <w:pPr>
                <w:pStyle w:val="ListParagraph"/>
                <w:numPr>
                  <w:ilvl w:val="0"/>
                  <w:numId w:val="5"/>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 xml:space="preserve">Full inspection of steel goods to confirm no damage has occurred during the transportation process and confirm there have been no missed defects from the factory which would cause structural risks down the programme’s timeline. </w:t>
              </w:r>
            </w:p>
            <w:p w14:paraId="4665023C" w14:textId="77777777" w:rsidR="00B15E9B" w:rsidRDefault="00B15E9B" w:rsidP="00B15E9B">
              <w:pPr>
                <w:pStyle w:val="ListParagraph"/>
                <w:numPr>
                  <w:ilvl w:val="0"/>
                  <w:numId w:val="5"/>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Storage of steel must be safe, suitable and accessible for site staff to perform the tasks indicated on the programme.</w:t>
              </w:r>
            </w:p>
            <w:p w14:paraId="2C13A2F2" w14:textId="77777777" w:rsidR="00B15E9B" w:rsidRPr="0082324E" w:rsidRDefault="00B15E9B" w:rsidP="00B15E9B">
              <w:pPr>
                <w:pStyle w:val="ListParagraph"/>
                <w:numPr>
                  <w:ilvl w:val="0"/>
                  <w:numId w:val="5"/>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Subcontractors which are undertaking the erecting of the steel structure will be given a toolbox talks and H&amp;S talks once on site to reinforce their knowledge of this site and its differences to previous sites they have worked on. The subcontractors that will be erecting the steel will also be checked to make sure they are full competent, trained individuals and that all have experience in this type of construction process.</w:t>
              </w:r>
            </w:p>
            <w:p w14:paraId="085EEE04" w14:textId="77777777" w:rsidR="00B15E9B" w:rsidRDefault="00B15E9B" w:rsidP="00B15E9B">
              <w:pPr>
                <w:pStyle w:val="ListParagraph"/>
                <w:numPr>
                  <w:ilvl w:val="0"/>
                  <w:numId w:val="5"/>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Steel frame to be attached to the pile cap via 4 anchor bolts through the pre-cut holes in the steel column base and pile cap.</w:t>
              </w:r>
              <w:r w:rsidRPr="0082324E">
                <w:rPr>
                  <w:rStyle w:val="Hyperlink"/>
                  <w:rFonts w:ascii="Calibri" w:hAnsi="Calibri" w:cs="Calibri"/>
                  <w:color w:val="000000" w:themeColor="background1"/>
                  <w:u w:val="none"/>
                </w:rPr>
                <w:t xml:space="preserve"> </w:t>
              </w:r>
              <w:r>
                <w:rPr>
                  <w:rStyle w:val="Hyperlink"/>
                  <w:rFonts w:ascii="Calibri" w:hAnsi="Calibri" w:cs="Calibri"/>
                  <w:color w:val="000000" w:themeColor="background1"/>
                  <w:u w:val="none"/>
                </w:rPr>
                <w:t>A crane will be utilised to lift the individual steel pieces and take the strain until the steel beam or column is fully secured by workers on site. A radio and signal system will be in play to allow full communication between the installers and the crane operator.</w:t>
              </w:r>
            </w:p>
            <w:p w14:paraId="3CDDC999" w14:textId="77777777" w:rsidR="00B15E9B" w:rsidRDefault="00B15E9B" w:rsidP="00B15E9B">
              <w:pPr>
                <w:pStyle w:val="ListParagraph"/>
                <w:numPr>
                  <w:ilvl w:val="0"/>
                  <w:numId w:val="5"/>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The main steel frame will be erected first, followed by the rafters and connected using high density bolts that can deal with the high mass of the building. These will need to meet the specification deduced within the steel frames specification.</w:t>
              </w:r>
            </w:p>
            <w:p w14:paraId="238BCAA0" w14:textId="77777777" w:rsidR="00B15E9B" w:rsidRDefault="00B15E9B" w:rsidP="00B15E9B">
              <w:pPr>
                <w:pStyle w:val="ListParagraph"/>
                <w:numPr>
                  <w:ilvl w:val="0"/>
                  <w:numId w:val="5"/>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lastRenderedPageBreak/>
                <w:t xml:space="preserve">The steel plate at the base and top of the steel beam will then be welded in critical locations once they are fully integrated into the structure to help solidify their structural properties. </w:t>
              </w:r>
            </w:p>
            <w:p w14:paraId="44E92003" w14:textId="77777777" w:rsidR="00B15E9B" w:rsidRDefault="00B15E9B" w:rsidP="00B15E9B">
              <w:pPr>
                <w:pStyle w:val="ListParagraph"/>
                <w:numPr>
                  <w:ilvl w:val="0"/>
                  <w:numId w:val="5"/>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Full inspection after main steel structure is erected to confirm no damage has occurred during the process</w:t>
              </w:r>
            </w:p>
            <w:p w14:paraId="3E7DDC4C" w14:textId="77777777" w:rsidR="00B15E9B" w:rsidRPr="0075318C" w:rsidRDefault="00B15E9B" w:rsidP="00B15E9B">
              <w:pPr>
                <w:pStyle w:val="ListParagraph"/>
                <w:numPr>
                  <w:ilvl w:val="0"/>
                  <w:numId w:val="5"/>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 xml:space="preserve">Purlins and grits to be lifted and installed by competent workers to complete fundamental rigidity within structure stopping the frame from flexing in the horizontal direction (North to South). </w:t>
              </w:r>
              <w:r w:rsidRPr="0075318C">
                <w:rPr>
                  <w:rStyle w:val="Hyperlink"/>
                  <w:rFonts w:ascii="Calibri" w:hAnsi="Calibri" w:cs="Calibri"/>
                  <w:color w:val="000000" w:themeColor="background1"/>
                  <w:u w:val="none"/>
                </w:rPr>
                <w:t>Cold rolled purlins will be generally uplifted singularly and fixed across the roof member; lines</w:t>
              </w:r>
              <w:r>
                <w:rPr>
                  <w:rStyle w:val="Hyperlink"/>
                  <w:rFonts w:ascii="Calibri" w:hAnsi="Calibri" w:cs="Calibri"/>
                  <w:color w:val="000000" w:themeColor="background1"/>
                  <w:u w:val="none"/>
                </w:rPr>
                <w:t xml:space="preserve"> </w:t>
              </w:r>
              <w:r w:rsidRPr="0075318C">
                <w:rPr>
                  <w:rStyle w:val="Hyperlink"/>
                  <w:rFonts w:ascii="Calibri" w:hAnsi="Calibri" w:cs="Calibri"/>
                  <w:color w:val="000000" w:themeColor="background1"/>
                  <w:u w:val="none"/>
                </w:rPr>
                <w:t>of purlins will be fixed at strategic positions for tying into erected roof members. Fixing of</w:t>
              </w:r>
              <w:r>
                <w:rPr>
                  <w:rStyle w:val="Hyperlink"/>
                  <w:rFonts w:ascii="Calibri" w:hAnsi="Calibri" w:cs="Calibri"/>
                  <w:color w:val="000000" w:themeColor="background1"/>
                  <w:u w:val="none"/>
                </w:rPr>
                <w:t xml:space="preserve"> </w:t>
              </w:r>
              <w:r w:rsidRPr="0075318C">
                <w:rPr>
                  <w:rStyle w:val="Hyperlink"/>
                  <w:rFonts w:ascii="Calibri" w:hAnsi="Calibri" w:cs="Calibri"/>
                  <w:color w:val="000000" w:themeColor="background1"/>
                  <w:u w:val="none"/>
                </w:rPr>
                <w:t>purlins will be carried out from powered access platforms.</w:t>
              </w:r>
            </w:p>
            <w:p w14:paraId="7D7914D7" w14:textId="77777777" w:rsidR="00B15E9B" w:rsidRDefault="00B15E9B" w:rsidP="00B15E9B">
              <w:pPr>
                <w:pStyle w:val="ListParagraph"/>
                <w:numPr>
                  <w:ilvl w:val="0"/>
                  <w:numId w:val="5"/>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Install grits and frame opening for the door and window locations. This will be done via cherry pickers (MEWPs) and gangs of 4 workers.</w:t>
              </w:r>
            </w:p>
            <w:p w14:paraId="29217604" w14:textId="77777777" w:rsidR="00B15E9B" w:rsidRDefault="00B15E9B" w:rsidP="00B15E9B">
              <w:pPr>
                <w:pStyle w:val="ListParagraph"/>
                <w:numPr>
                  <w:ilvl w:val="0"/>
                  <w:numId w:val="5"/>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Final inspection to certify works.</w:t>
              </w:r>
            </w:p>
            <w:p w14:paraId="03B93F50" w14:textId="77777777" w:rsidR="00B15E9B" w:rsidRDefault="00B15E9B" w:rsidP="00B15E9B">
              <w:pPr>
                <w:rPr>
                  <w:rStyle w:val="Hyperlink"/>
                  <w:rFonts w:ascii="Calibri" w:hAnsi="Calibri" w:cs="Calibri"/>
                  <w:color w:val="000000" w:themeColor="background1"/>
                  <w:u w:val="none"/>
                </w:rPr>
              </w:pPr>
            </w:p>
            <w:p w14:paraId="74BE9AF4" w14:textId="77777777" w:rsidR="00B15E9B" w:rsidRDefault="00B15E9B" w:rsidP="00B15E9B">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 xml:space="preserve">Key notes to refer to in relation to this method statement </w:t>
              </w:r>
            </w:p>
            <w:p w14:paraId="4F4B7A00" w14:textId="77777777" w:rsidR="00B15E9B" w:rsidRPr="00B60612" w:rsidRDefault="00B15E9B" w:rsidP="00B15E9B">
              <w:pPr>
                <w:pStyle w:val="ListParagraph"/>
                <w:numPr>
                  <w:ilvl w:val="0"/>
                  <w:numId w:val="7"/>
                </w:numPr>
                <w:rPr>
                  <w:rStyle w:val="Hyperlink"/>
                  <w:rFonts w:ascii="Calibri" w:hAnsi="Calibri" w:cs="Calibri"/>
                  <w:color w:val="000000" w:themeColor="background1"/>
                  <w:u w:val="none"/>
                </w:rPr>
              </w:pPr>
              <w:r w:rsidRPr="00B60612">
                <w:rPr>
                  <w:rStyle w:val="Hyperlink"/>
                  <w:rFonts w:ascii="Calibri" w:hAnsi="Calibri" w:cs="Calibri"/>
                  <w:color w:val="000000" w:themeColor="background1"/>
                  <w:u w:val="none"/>
                </w:rPr>
                <w:t>A single chain wrapped around the member twice at mid span</w:t>
              </w:r>
              <w:r>
                <w:rPr>
                  <w:rStyle w:val="Hyperlink"/>
                  <w:rFonts w:ascii="Calibri" w:hAnsi="Calibri" w:cs="Calibri"/>
                  <w:color w:val="000000" w:themeColor="background1"/>
                  <w:u w:val="none"/>
                </w:rPr>
                <w:t xml:space="preserve"> will be incorporated when lifting the steel beams or, t</w:t>
              </w:r>
              <w:r w:rsidRPr="00B60612">
                <w:rPr>
                  <w:rStyle w:val="Hyperlink"/>
                  <w:rFonts w:ascii="Calibri" w:hAnsi="Calibri" w:cs="Calibri"/>
                  <w:color w:val="000000" w:themeColor="background1"/>
                  <w:u w:val="none"/>
                </w:rPr>
                <w:t xml:space="preserve">wo chains wrapped around the member either once or twice at equal distance from the middle. </w:t>
              </w:r>
            </w:p>
            <w:p w14:paraId="1D94397A" w14:textId="77777777" w:rsidR="00B15E9B" w:rsidRPr="0082324E" w:rsidRDefault="00B15E9B" w:rsidP="00B15E9B">
              <w:pPr>
                <w:pStyle w:val="ListParagraph"/>
                <w:numPr>
                  <w:ilvl w:val="0"/>
                  <w:numId w:val="7"/>
                </w:numPr>
                <w:rPr>
                  <w:rStyle w:val="Hyperlink"/>
                  <w:rFonts w:ascii="Calibri" w:hAnsi="Calibri" w:cs="Calibri"/>
                  <w:color w:val="000000" w:themeColor="background1"/>
                  <w:u w:val="none"/>
                </w:rPr>
              </w:pPr>
              <w:r w:rsidRPr="00B60612">
                <w:rPr>
                  <w:rStyle w:val="Hyperlink"/>
                  <w:rFonts w:ascii="Calibri" w:hAnsi="Calibri" w:cs="Calibri"/>
                  <w:color w:val="000000" w:themeColor="background1"/>
                  <w:u w:val="none"/>
                </w:rPr>
                <w:t>Duplex straps can be used, the Duplex strap can be attached</w:t>
              </w:r>
              <w:r>
                <w:rPr>
                  <w:rStyle w:val="Hyperlink"/>
                  <w:rFonts w:ascii="Calibri" w:hAnsi="Calibri" w:cs="Calibri"/>
                  <w:color w:val="000000" w:themeColor="background1"/>
                  <w:u w:val="none"/>
                </w:rPr>
                <w:t xml:space="preserve"> </w:t>
              </w:r>
              <w:r w:rsidRPr="00B60612">
                <w:rPr>
                  <w:rStyle w:val="Hyperlink"/>
                  <w:rFonts w:ascii="Calibri" w:hAnsi="Calibri" w:cs="Calibri"/>
                  <w:color w:val="000000" w:themeColor="background1"/>
                  <w:u w:val="none"/>
                </w:rPr>
                <w:t>to the end of the chain, using the correct safety hook on the end of the chain.</w:t>
              </w:r>
              <w:r>
                <w:rPr>
                  <w:rStyle w:val="Hyperlink"/>
                  <w:rFonts w:ascii="Calibri" w:hAnsi="Calibri" w:cs="Calibri"/>
                  <w:color w:val="000000" w:themeColor="background1"/>
                  <w:u w:val="none"/>
                </w:rPr>
                <w:t xml:space="preserve"> </w:t>
              </w:r>
              <w:r w:rsidRPr="0082324E">
                <w:rPr>
                  <w:rStyle w:val="Hyperlink"/>
                  <w:rFonts w:ascii="Calibri" w:hAnsi="Calibri" w:cs="Calibri"/>
                  <w:color w:val="000000" w:themeColor="background1"/>
                  <w:u w:val="none"/>
                </w:rPr>
                <w:t>Only chain slings with safety hooks should be used to carry out this operation.</w:t>
              </w:r>
              <w:r w:rsidRPr="00556A7E">
                <w:t xml:space="preserve"> </w:t>
              </w:r>
              <w:r w:rsidRPr="0082324E">
                <w:rPr>
                  <w:rStyle w:val="Hyperlink"/>
                  <w:rFonts w:ascii="Calibri" w:hAnsi="Calibri" w:cs="Calibri"/>
                  <w:color w:val="000000" w:themeColor="background1"/>
                  <w:u w:val="none"/>
                </w:rPr>
                <w:t>The use of open hooks is not to be used.</w:t>
              </w:r>
            </w:p>
            <w:p w14:paraId="5A6DD13D" w14:textId="77777777" w:rsidR="00B15E9B" w:rsidRDefault="00B15E9B" w:rsidP="00B15E9B">
              <w:pPr>
                <w:pStyle w:val="ListParagraph"/>
                <w:numPr>
                  <w:ilvl w:val="0"/>
                  <w:numId w:val="7"/>
                </w:numPr>
                <w:rPr>
                  <w:rStyle w:val="Hyperlink"/>
                  <w:rFonts w:ascii="Calibri" w:hAnsi="Calibri" w:cs="Calibri"/>
                  <w:color w:val="000000" w:themeColor="background1"/>
                  <w:u w:val="none"/>
                </w:rPr>
              </w:pPr>
              <w:r w:rsidRPr="00B60612">
                <w:rPr>
                  <w:rStyle w:val="Hyperlink"/>
                  <w:rFonts w:ascii="Calibri" w:hAnsi="Calibri" w:cs="Calibri"/>
                  <w:color w:val="000000" w:themeColor="background1"/>
                  <w:u w:val="none"/>
                </w:rPr>
                <w:t>Warn persons working in the immediate area where the lift is to be made of your intentions</w:t>
              </w:r>
              <w:r>
                <w:rPr>
                  <w:rStyle w:val="Hyperlink"/>
                  <w:rFonts w:ascii="Calibri" w:hAnsi="Calibri" w:cs="Calibri"/>
                  <w:color w:val="000000" w:themeColor="background1"/>
                  <w:u w:val="none"/>
                </w:rPr>
                <w:t xml:space="preserve"> </w:t>
              </w:r>
              <w:r w:rsidRPr="00B60612">
                <w:rPr>
                  <w:rStyle w:val="Hyperlink"/>
                  <w:rFonts w:ascii="Calibri" w:hAnsi="Calibri" w:cs="Calibri"/>
                  <w:color w:val="000000" w:themeColor="background1"/>
                  <w:u w:val="none"/>
                </w:rPr>
                <w:t>and provide warning signs and bunting to restrict entry to lifting area.</w:t>
              </w:r>
            </w:p>
            <w:p w14:paraId="4200FBC9" w14:textId="77777777" w:rsidR="00B15E9B" w:rsidRDefault="00B15E9B" w:rsidP="00B15E9B">
              <w:pPr>
                <w:pStyle w:val="ListParagraph"/>
                <w:numPr>
                  <w:ilvl w:val="0"/>
                  <w:numId w:val="7"/>
                </w:numPr>
                <w:rPr>
                  <w:rStyle w:val="Hyperlink"/>
                  <w:rFonts w:ascii="Calibri" w:hAnsi="Calibri" w:cs="Calibri"/>
                  <w:color w:val="000000" w:themeColor="background1"/>
                  <w:u w:val="none"/>
                </w:rPr>
              </w:pPr>
              <w:r w:rsidRPr="00F71688">
                <w:rPr>
                  <w:rStyle w:val="Hyperlink"/>
                  <w:rFonts w:ascii="Calibri" w:hAnsi="Calibri" w:cs="Calibri"/>
                  <w:color w:val="000000" w:themeColor="background1"/>
                  <w:u w:val="none"/>
                </w:rPr>
                <w:t>Cold rolled purlins will be generally uplifted singularly and fixed across the roof member; lines</w:t>
              </w:r>
              <w:r>
                <w:rPr>
                  <w:rStyle w:val="Hyperlink"/>
                  <w:rFonts w:ascii="Calibri" w:hAnsi="Calibri" w:cs="Calibri"/>
                  <w:color w:val="000000" w:themeColor="background1"/>
                  <w:u w:val="none"/>
                </w:rPr>
                <w:t xml:space="preserve"> </w:t>
              </w:r>
              <w:r w:rsidRPr="00F71688">
                <w:rPr>
                  <w:rStyle w:val="Hyperlink"/>
                  <w:rFonts w:ascii="Calibri" w:hAnsi="Calibri" w:cs="Calibri"/>
                  <w:color w:val="000000" w:themeColor="background1"/>
                  <w:u w:val="none"/>
                </w:rPr>
                <w:t>of purlins will be fixed at strategic positions for tying into erected roof members. Fixing of</w:t>
              </w:r>
              <w:r>
                <w:rPr>
                  <w:rStyle w:val="Hyperlink"/>
                  <w:rFonts w:ascii="Calibri" w:hAnsi="Calibri" w:cs="Calibri"/>
                  <w:color w:val="000000" w:themeColor="background1"/>
                  <w:u w:val="none"/>
                </w:rPr>
                <w:t xml:space="preserve"> </w:t>
              </w:r>
              <w:r w:rsidRPr="00F71688">
                <w:rPr>
                  <w:rStyle w:val="Hyperlink"/>
                  <w:rFonts w:ascii="Calibri" w:hAnsi="Calibri" w:cs="Calibri"/>
                  <w:color w:val="000000" w:themeColor="background1"/>
                  <w:u w:val="none"/>
                </w:rPr>
                <w:t>purlins will be carried out from powered access platforms.</w:t>
              </w:r>
            </w:p>
            <w:p w14:paraId="3AC813B4" w14:textId="77777777" w:rsidR="00B15E9B" w:rsidRDefault="00B15E9B" w:rsidP="00B15E9B">
              <w:pPr>
                <w:pStyle w:val="ListParagraph"/>
                <w:numPr>
                  <w:ilvl w:val="0"/>
                  <w:numId w:val="7"/>
                </w:numPr>
                <w:rPr>
                  <w:rStyle w:val="Hyperlink"/>
                  <w:rFonts w:ascii="Calibri" w:hAnsi="Calibri" w:cs="Calibri"/>
                  <w:color w:val="000000" w:themeColor="background1"/>
                  <w:u w:val="none"/>
                </w:rPr>
              </w:pPr>
              <w:r w:rsidRPr="00F71688">
                <w:rPr>
                  <w:rStyle w:val="Hyperlink"/>
                  <w:rFonts w:ascii="Calibri" w:hAnsi="Calibri" w:cs="Calibri"/>
                  <w:color w:val="000000" w:themeColor="background1"/>
                  <w:u w:val="none"/>
                </w:rPr>
                <w:t>Large loads are always to have rope steadying tails attached.</w:t>
              </w:r>
            </w:p>
            <w:p w14:paraId="7CE558B7" w14:textId="2E82D96F" w:rsidR="00C235F4" w:rsidRPr="001B4049" w:rsidRDefault="00B15E9B" w:rsidP="00B15E9B">
              <w:pPr>
                <w:pStyle w:val="ListParagraph"/>
                <w:numPr>
                  <w:ilvl w:val="0"/>
                  <w:numId w:val="7"/>
                </w:numPr>
                <w:rPr>
                  <w:rStyle w:val="Hyperlink"/>
                  <w:rFonts w:ascii="Calibri" w:hAnsi="Calibri" w:cs="Calibri"/>
                  <w:color w:val="000000" w:themeColor="background1"/>
                  <w:u w:val="none"/>
                </w:rPr>
              </w:pPr>
              <w:r w:rsidRPr="008934A9">
                <w:rPr>
                  <w:rStyle w:val="Hyperlink"/>
                  <w:rFonts w:ascii="Calibri" w:hAnsi="Calibri" w:cs="Calibri"/>
                  <w:color w:val="000000" w:themeColor="background1"/>
                  <w:u w:val="none"/>
                </w:rPr>
                <w:t>All oxygen/Propane cylinders to be used in a vertical position in a bottle trolley and not</w:t>
              </w:r>
              <w:r>
                <w:rPr>
                  <w:rStyle w:val="Hyperlink"/>
                  <w:rFonts w:ascii="Calibri" w:hAnsi="Calibri" w:cs="Calibri"/>
                  <w:color w:val="000000" w:themeColor="background1"/>
                  <w:u w:val="none"/>
                </w:rPr>
                <w:t xml:space="preserve"> </w:t>
              </w:r>
              <w:r w:rsidRPr="008934A9">
                <w:rPr>
                  <w:rStyle w:val="Hyperlink"/>
                  <w:rFonts w:ascii="Calibri" w:hAnsi="Calibri" w:cs="Calibri"/>
                  <w:color w:val="000000" w:themeColor="background1"/>
                  <w:u w:val="none"/>
                </w:rPr>
                <w:t>laid down</w:t>
              </w:r>
              <w:r>
                <w:rPr>
                  <w:rStyle w:val="Hyperlink"/>
                  <w:rFonts w:ascii="Calibri" w:hAnsi="Calibri" w:cs="Calibri"/>
                  <w:color w:val="000000" w:themeColor="background1"/>
                  <w:u w:val="none"/>
                </w:rPr>
                <w:t xml:space="preserve"> for the welding procedure</w:t>
              </w:r>
              <w:r w:rsidRPr="008934A9">
                <w:rPr>
                  <w:rStyle w:val="Hyperlink"/>
                  <w:rFonts w:ascii="Calibri" w:hAnsi="Calibri" w:cs="Calibri"/>
                  <w:color w:val="000000" w:themeColor="background1"/>
                  <w:u w:val="none"/>
                </w:rPr>
                <w:t>.</w:t>
              </w:r>
            </w:p>
            <w:p w14:paraId="21B5B88A" w14:textId="77777777" w:rsidR="00C83B91" w:rsidRDefault="00C83B91" w:rsidP="00B15E9B">
              <w:pPr>
                <w:rPr>
                  <w:rStyle w:val="Hyperlink"/>
                  <w:rFonts w:ascii="Calibri" w:hAnsi="Calibri" w:cs="Calibri"/>
                  <w:color w:val="000000" w:themeColor="background1"/>
                  <w:u w:val="none"/>
                </w:rPr>
              </w:pPr>
            </w:p>
            <w:p w14:paraId="279F48D5" w14:textId="7B676C8B" w:rsidR="00B15E9B" w:rsidRPr="00391642" w:rsidRDefault="00B15E9B" w:rsidP="00B15E9B">
              <w:pPr>
                <w:rPr>
                  <w:rStyle w:val="Hyperlink"/>
                  <w:rFonts w:ascii="Calibri" w:hAnsi="Calibri" w:cs="Calibri"/>
                  <w:b/>
                  <w:bCs/>
                  <w:color w:val="000000" w:themeColor="background1"/>
                </w:rPr>
              </w:pPr>
              <w:r w:rsidRPr="00391642">
                <w:rPr>
                  <w:rStyle w:val="Hyperlink"/>
                  <w:rFonts w:ascii="Calibri" w:hAnsi="Calibri" w:cs="Calibri"/>
                  <w:b/>
                  <w:bCs/>
                  <w:color w:val="000000" w:themeColor="background1"/>
                </w:rPr>
                <w:t xml:space="preserve">Appendix </w:t>
              </w:r>
              <w:r w:rsidR="001B4049" w:rsidRPr="00391642">
                <w:rPr>
                  <w:rStyle w:val="Hyperlink"/>
                  <w:rFonts w:ascii="Calibri" w:hAnsi="Calibri" w:cs="Calibri"/>
                  <w:b/>
                  <w:bCs/>
                  <w:color w:val="000000" w:themeColor="background1"/>
                </w:rPr>
                <w:t>D</w:t>
              </w:r>
              <w:r w:rsidRPr="00391642">
                <w:rPr>
                  <w:rStyle w:val="Hyperlink"/>
                  <w:rFonts w:ascii="Calibri" w:hAnsi="Calibri" w:cs="Calibri"/>
                  <w:b/>
                  <w:bCs/>
                  <w:color w:val="000000" w:themeColor="background1"/>
                </w:rPr>
                <w:t>;</w:t>
              </w:r>
            </w:p>
            <w:p w14:paraId="08E8B063" w14:textId="152F021A" w:rsidR="00B15E9B" w:rsidRDefault="00B15E9B" w:rsidP="00B15E9B">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 xml:space="preserve">External Drainage </w:t>
              </w:r>
            </w:p>
            <w:p w14:paraId="7ECB661D" w14:textId="5C195B46" w:rsidR="00B15E9B" w:rsidRDefault="00B15E9B" w:rsidP="00B15E9B">
              <w:pPr>
                <w:rPr>
                  <w:rStyle w:val="Hyperlink"/>
                  <w:rFonts w:ascii="Calibri" w:hAnsi="Calibri" w:cs="Calibri"/>
                  <w:color w:val="000000" w:themeColor="background1"/>
                  <w:u w:val="none"/>
                </w:rPr>
              </w:pPr>
            </w:p>
            <w:p w14:paraId="569336BD" w14:textId="77777777" w:rsidR="00B15E9B" w:rsidRDefault="00B15E9B" w:rsidP="00B15E9B">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Notes of assumption</w:t>
              </w:r>
            </w:p>
            <w:p w14:paraId="68A7CA0C" w14:textId="77777777" w:rsidR="00B15E9B" w:rsidRDefault="00B15E9B" w:rsidP="00B15E9B">
              <w:pPr>
                <w:pStyle w:val="ListParagraph"/>
                <w:numPr>
                  <w:ilvl w:val="0"/>
                  <w:numId w:val="16"/>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Drainage between 1.5m and 2.5m deep</w:t>
              </w:r>
            </w:p>
            <w:p w14:paraId="07FF22F4" w14:textId="77777777" w:rsidR="00B15E9B" w:rsidRDefault="00B15E9B" w:rsidP="00B15E9B">
              <w:pPr>
                <w:pStyle w:val="ListParagraph"/>
                <w:numPr>
                  <w:ilvl w:val="0"/>
                  <w:numId w:val="16"/>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6-inch clay pipe will be utilised</w:t>
              </w:r>
            </w:p>
            <w:p w14:paraId="61EC9007" w14:textId="77777777" w:rsidR="00B15E9B" w:rsidRDefault="00B15E9B" w:rsidP="00B15E9B">
              <w:pPr>
                <w:pStyle w:val="ListParagraph"/>
                <w:numPr>
                  <w:ilvl w:val="0"/>
                  <w:numId w:val="16"/>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Manholes are to be concrete rings 1.2m to 1.5m in diameter</w:t>
              </w:r>
            </w:p>
            <w:p w14:paraId="4B5E4EE2" w14:textId="77777777" w:rsidR="00B15E9B" w:rsidRDefault="00B15E9B" w:rsidP="00B15E9B">
              <w:pPr>
                <w:pStyle w:val="ListParagraph"/>
                <w:numPr>
                  <w:ilvl w:val="0"/>
                  <w:numId w:val="16"/>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Good stable ground is present</w:t>
              </w:r>
            </w:p>
            <w:p w14:paraId="7C0514FB" w14:textId="77777777" w:rsidR="00B15E9B" w:rsidRDefault="00B15E9B" w:rsidP="00B15E9B">
              <w:pPr>
                <w:rPr>
                  <w:rStyle w:val="Hyperlink"/>
                  <w:rFonts w:ascii="Calibri" w:hAnsi="Calibri" w:cs="Calibri"/>
                  <w:color w:val="000000" w:themeColor="background1"/>
                  <w:u w:val="none"/>
                </w:rPr>
              </w:pPr>
            </w:p>
            <w:p w14:paraId="6A02DC10" w14:textId="77777777" w:rsidR="00B15E9B" w:rsidRDefault="00B15E9B" w:rsidP="00B15E9B">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Considerations</w:t>
              </w:r>
            </w:p>
            <w:p w14:paraId="0AC14DD3" w14:textId="77777777" w:rsidR="00B15E9B" w:rsidRDefault="00B15E9B" w:rsidP="00B15E9B">
              <w:pPr>
                <w:pStyle w:val="ListParagraph"/>
                <w:numPr>
                  <w:ilvl w:val="0"/>
                  <w:numId w:val="17"/>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Full consideration of a site ground investigation report is required, and a full understanding is needed of the ground.</w:t>
              </w:r>
            </w:p>
            <w:p w14:paraId="34D33C5E" w14:textId="77777777" w:rsidR="00B15E9B" w:rsidRDefault="00B15E9B" w:rsidP="00B15E9B">
              <w:pPr>
                <w:pStyle w:val="ListParagraph"/>
                <w:numPr>
                  <w:ilvl w:val="0"/>
                  <w:numId w:val="17"/>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Operative competency; certified workers? Past experiences? Worked with these materials previously?</w:t>
              </w:r>
            </w:p>
            <w:p w14:paraId="26BFBC24" w14:textId="77777777" w:rsidR="00B15E9B" w:rsidRPr="00795E95" w:rsidRDefault="00B15E9B" w:rsidP="00B15E9B">
              <w:pPr>
                <w:pStyle w:val="ListParagraph"/>
                <w:numPr>
                  <w:ilvl w:val="0"/>
                  <w:numId w:val="17"/>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Trained staff for plant vehicles; excavators, disk cutters, etc</w:t>
              </w:r>
            </w:p>
            <w:p w14:paraId="24A16A53" w14:textId="77777777" w:rsidR="00B15E9B" w:rsidRDefault="00B15E9B" w:rsidP="00B15E9B">
              <w:pPr>
                <w:rPr>
                  <w:rStyle w:val="Hyperlink"/>
                  <w:rFonts w:ascii="Calibri" w:hAnsi="Calibri" w:cs="Calibri"/>
                  <w:color w:val="000000" w:themeColor="background1"/>
                  <w:u w:val="none"/>
                </w:rPr>
              </w:pPr>
            </w:p>
            <w:p w14:paraId="5F78C34C" w14:textId="77777777" w:rsidR="00B15E9B" w:rsidRDefault="00B15E9B" w:rsidP="00B15E9B">
              <w:pPr>
                <w:rPr>
                  <w:rStyle w:val="Hyperlink"/>
                  <w:rFonts w:ascii="Calibri" w:hAnsi="Calibri" w:cs="Calibri"/>
                  <w:color w:val="000000" w:themeColor="background1"/>
                  <w:u w:val="none"/>
                </w:rPr>
              </w:pPr>
              <w:r>
                <w:rPr>
                  <w:rStyle w:val="Hyperlink"/>
                  <w:rFonts w:ascii="Calibri" w:hAnsi="Calibri" w:cs="Calibri"/>
                  <w:color w:val="000000" w:themeColor="background1"/>
                  <w:u w:val="none"/>
                </w:rPr>
                <w:t>Method Statement</w:t>
              </w:r>
            </w:p>
            <w:p w14:paraId="36E92FF3"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Ensure the pedestrian management strategy plan is in conjunction with the risk malmanagement plans. Logistics will also need to be considered to make sure workers have a safe route to and from the works locations.</w:t>
              </w:r>
            </w:p>
            <w:p w14:paraId="2AE141FD"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Make sure all plant, materials and equipment are present on site.</w:t>
              </w:r>
            </w:p>
            <w:p w14:paraId="1EAD500B"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Working area to be fully fenced off.</w:t>
              </w:r>
            </w:p>
            <w:p w14:paraId="79E47442"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Engineer to set drainage layout.</w:t>
              </w:r>
            </w:p>
            <w:p w14:paraId="4C4D0601"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Excavate first manhole to the underside of the slap.</w:t>
              </w:r>
            </w:p>
            <w:p w14:paraId="41EC4249"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Stone up to the underside of the slap.</w:t>
              </w:r>
            </w:p>
            <w:p w14:paraId="1FB7AFE8"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Install manhole box. Crane to be utilised when lowering the manhole box into place.</w:t>
              </w:r>
            </w:p>
            <w:p w14:paraId="64E41266"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lastRenderedPageBreak/>
                <w:t>Install access to base of manhole for workers.</w:t>
              </w:r>
            </w:p>
            <w:p w14:paraId="1CA2B8F6"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Position excavator (13 tonner) over the proposed drainage line.</w:t>
              </w:r>
            </w:p>
            <w:p w14:paraId="299E6A0B"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Set up the pipe laser to the correct line and gradient for the drainage.</w:t>
              </w:r>
            </w:p>
            <w:p w14:paraId="3D56F612"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Excavate first trench location and install temporary supportive works.</w:t>
              </w:r>
            </w:p>
            <w:p w14:paraId="4C2AF4B8"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Drop in the trench box (temporary).</w:t>
              </w:r>
            </w:p>
            <w:p w14:paraId="26FB0B11"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Excavator lays pipe bedding in the trench to the correct level whilst groundworkers grade the pipe bedding.</w:t>
              </w:r>
            </w:p>
            <w:p w14:paraId="07E444F3"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Install first pipe back to manhole.</w:t>
              </w:r>
            </w:p>
            <w:p w14:paraId="5B35D37A"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Cover the pipe with 6-inches of pipe bedding.</w:t>
              </w:r>
            </w:p>
            <w:p w14:paraId="3AFEC7D0"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2</w:t>
              </w:r>
              <w:r w:rsidRPr="00344D45">
                <w:rPr>
                  <w:rStyle w:val="Hyperlink"/>
                  <w:rFonts w:ascii="Calibri" w:hAnsi="Calibri" w:cs="Calibri"/>
                  <w:color w:val="000000" w:themeColor="background1"/>
                  <w:u w:val="none"/>
                  <w:vertAlign w:val="superscript"/>
                </w:rPr>
                <w:t>nd</w:t>
              </w:r>
              <w:r>
                <w:rPr>
                  <w:rStyle w:val="Hyperlink"/>
                  <w:rFonts w:ascii="Calibri" w:hAnsi="Calibri" w:cs="Calibri"/>
                  <w:color w:val="000000" w:themeColor="background1"/>
                  <w:u w:val="none"/>
                </w:rPr>
                <w:t xml:space="preserve"> pipe to then be installed following the same process as previously stated.</w:t>
              </w:r>
            </w:p>
            <w:p w14:paraId="5B443DE5"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Once 4 pipes have been laid with pipe bedding, the trench can then be filled.</w:t>
              </w:r>
            </w:p>
            <w:p w14:paraId="64075108"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Continue the process to the 2</w:t>
              </w:r>
              <w:r w:rsidRPr="00690FD9">
                <w:rPr>
                  <w:rStyle w:val="Hyperlink"/>
                  <w:rFonts w:ascii="Calibri" w:hAnsi="Calibri" w:cs="Calibri"/>
                  <w:color w:val="000000" w:themeColor="background1"/>
                  <w:u w:val="none"/>
                  <w:vertAlign w:val="superscript"/>
                </w:rPr>
                <w:t>nd</w:t>
              </w:r>
              <w:r>
                <w:rPr>
                  <w:rStyle w:val="Hyperlink"/>
                  <w:rFonts w:ascii="Calibri" w:hAnsi="Calibri" w:cs="Calibri"/>
                  <w:color w:val="000000" w:themeColor="background1"/>
                  <w:u w:val="none"/>
                </w:rPr>
                <w:t xml:space="preserve"> manhole point.</w:t>
              </w:r>
            </w:p>
            <w:p w14:paraId="07BC8DC1"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Pour base of manhole.</w:t>
              </w:r>
            </w:p>
            <w:p w14:paraId="6796E387"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Set and install the rocker pipes.</w:t>
              </w:r>
            </w:p>
            <w:p w14:paraId="22A397A6"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Install temporary supports to allow installation of the first manhole ring.</w:t>
              </w:r>
            </w:p>
            <w:p w14:paraId="78FD7A77"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 xml:space="preserve">Form the drainage channel into the base of the manhole. </w:t>
              </w:r>
            </w:p>
            <w:p w14:paraId="2F502C28"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This will then be followed by creating a concrete slopping ridge allowing drainage to flow down into the channel at the centre of the manhole.</w:t>
              </w:r>
            </w:p>
            <w:p w14:paraId="31BAB700"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Now install the remaining manhole rings.</w:t>
              </w:r>
            </w:p>
            <w:p w14:paraId="630B44E1"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Install the manhole shutter.</w:t>
              </w:r>
            </w:p>
            <w:p w14:paraId="425E4953"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Pour concrete to the manhole shutter.</w:t>
              </w:r>
            </w:p>
            <w:p w14:paraId="362FC9F9"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Place worker inside the manhole and base the inside of the manhole.</w:t>
              </w:r>
            </w:p>
            <w:p w14:paraId="6264209C"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Aire test the drainage line for leaks.</w:t>
              </w:r>
            </w:p>
            <w:p w14:paraId="3643E1A1"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Remove the manhole shutter.</w:t>
              </w:r>
            </w:p>
            <w:p w14:paraId="6533B8F9"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Backfill around the manhole and then utilise a whacker plate.</w:t>
              </w:r>
            </w:p>
            <w:p w14:paraId="0C4C2059"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Install the lid on the ring to finish the manholes structure.</w:t>
              </w:r>
            </w:p>
            <w:p w14:paraId="5F819B6C"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Place lid / biscuit on top of the manhole to secure it.</w:t>
              </w:r>
            </w:p>
            <w:p w14:paraId="0A3454B5" w14:textId="77777777" w:rsidR="00B15E9B"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Brick up to manhole lid level and cement.</w:t>
              </w:r>
            </w:p>
            <w:p w14:paraId="14A24866" w14:textId="77777777" w:rsidR="00B15E9B" w:rsidRPr="000C7C63" w:rsidRDefault="00B15E9B" w:rsidP="00B15E9B">
              <w:pPr>
                <w:pStyle w:val="ListParagraph"/>
                <w:numPr>
                  <w:ilvl w:val="0"/>
                  <w:numId w:val="18"/>
                </w:numPr>
                <w:rPr>
                  <w:rStyle w:val="Hyperlink"/>
                  <w:rFonts w:ascii="Calibri" w:hAnsi="Calibri" w:cs="Calibri"/>
                  <w:color w:val="000000" w:themeColor="background1"/>
                  <w:u w:val="none"/>
                </w:rPr>
              </w:pPr>
              <w:r>
                <w:rPr>
                  <w:rStyle w:val="Hyperlink"/>
                  <w:rFonts w:ascii="Calibri" w:hAnsi="Calibri" w:cs="Calibri"/>
                  <w:color w:val="000000" w:themeColor="background1"/>
                  <w:u w:val="none"/>
                </w:rPr>
                <w:t>Inspection to take place between 7 and 14 days after works completion to certify works.</w:t>
              </w:r>
            </w:p>
            <w:p w14:paraId="53CF6645" w14:textId="77777777" w:rsidR="00B15E9B" w:rsidRPr="00B15E9B" w:rsidRDefault="00B15E9B" w:rsidP="00B15E9B">
              <w:pPr>
                <w:rPr>
                  <w:rStyle w:val="Hyperlink"/>
                  <w:rFonts w:ascii="Calibri" w:hAnsi="Calibri" w:cs="Calibri"/>
                  <w:color w:val="000000" w:themeColor="background1"/>
                  <w:u w:val="none"/>
                </w:rPr>
              </w:pPr>
            </w:p>
            <w:p w14:paraId="2F43D117" w14:textId="77777777" w:rsidR="00B15E9B" w:rsidRPr="00B15E9B" w:rsidRDefault="00B15E9B" w:rsidP="00B15E9B">
              <w:pPr>
                <w:rPr>
                  <w:rStyle w:val="Hyperlink"/>
                  <w:rFonts w:ascii="Calibri" w:hAnsi="Calibri" w:cs="Calibri"/>
                  <w:color w:val="000000" w:themeColor="background1"/>
                  <w:u w:val="none"/>
                </w:rPr>
              </w:pPr>
            </w:p>
            <w:p w14:paraId="10CBDAC1" w14:textId="29481D0F" w:rsidR="00B15E9B" w:rsidRDefault="00BF4BC6"/>
          </w:sdtContent>
        </w:sdt>
      </w:sdtContent>
    </w:sdt>
    <w:p w14:paraId="5BDE850E" w14:textId="77777777" w:rsidR="00B15E9B" w:rsidRPr="002369AF" w:rsidRDefault="00B15E9B" w:rsidP="002369AF">
      <w:pPr>
        <w:rPr>
          <w:rStyle w:val="Hyperlink"/>
          <w:rFonts w:ascii="Calibri" w:hAnsi="Calibri" w:cs="Calibri"/>
          <w:color w:val="000000" w:themeColor="background1"/>
          <w:u w:val="none"/>
        </w:rPr>
      </w:pPr>
    </w:p>
    <w:sectPr w:rsidR="00B15E9B" w:rsidRPr="002369AF" w:rsidSect="00F07A99">
      <w:footerReference w:type="default" r:id="rId8"/>
      <w:headerReference w:type="first" r:id="rId9"/>
      <w:footerReference w:type="first" r:id="rId10"/>
      <w:pgSz w:w="11906" w:h="16838" w:code="9"/>
      <w:pgMar w:top="1134" w:right="680" w:bottom="1134" w:left="680" w:header="680" w:footer="680"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E131ED" w14:textId="77777777" w:rsidR="00BF4BC6" w:rsidRDefault="00BF4BC6" w:rsidP="007D543E">
      <w:r>
        <w:separator/>
      </w:r>
    </w:p>
    <w:p w14:paraId="434546F6" w14:textId="77777777" w:rsidR="00BF4BC6" w:rsidRDefault="00BF4BC6" w:rsidP="007D543E"/>
  </w:endnote>
  <w:endnote w:type="continuationSeparator" w:id="0">
    <w:p w14:paraId="0BC8064B" w14:textId="77777777" w:rsidR="00BF4BC6" w:rsidRDefault="00BF4BC6" w:rsidP="007D543E">
      <w:r>
        <w:continuationSeparator/>
      </w:r>
    </w:p>
    <w:p w14:paraId="13A62804" w14:textId="77777777" w:rsidR="00BF4BC6" w:rsidRDefault="00BF4BC6" w:rsidP="007D54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Bliss 2 Regular">
    <w:altName w:val="Arial"/>
    <w:panose1 w:val="00000000000000000000"/>
    <w:charset w:val="00"/>
    <w:family w:val="modern"/>
    <w:notTrueType/>
    <w:pitch w:val="variable"/>
    <w:sig w:usb0="A00000AF" w:usb1="5000204B" w:usb2="00000000" w:usb3="00000000" w:csb0="0000009B"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NeueLTStd-Md">
    <w:altName w:val="Arial"/>
    <w:panose1 w:val="00000000000000000000"/>
    <w:charset w:val="00"/>
    <w:family w:val="swiss"/>
    <w:notTrueType/>
    <w:pitch w:val="default"/>
    <w:sig w:usb0="00000003" w:usb1="00000000" w:usb2="00000000" w:usb3="00000000" w:csb0="00000001" w:csb1="00000000"/>
  </w:font>
  <w:font w:name="Arial-BoldMT">
    <w:altName w:val="Arial"/>
    <w:panose1 w:val="00000000000000000000"/>
    <w:charset w:val="00"/>
    <w:family w:val="swiss"/>
    <w:notTrueType/>
    <w:pitch w:val="default"/>
    <w:sig w:usb0="00000003" w:usb1="00000000" w:usb2="00000000" w:usb3="00000000" w:csb0="00000001" w:csb1="00000000"/>
  </w:font>
  <w:font w:name="ArialMT">
    <w:altName w:val="Arial"/>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3122736"/>
      <w:docPartObj>
        <w:docPartGallery w:val="Page Numbers (Bottom of Page)"/>
        <w:docPartUnique/>
      </w:docPartObj>
    </w:sdtPr>
    <w:sdtEndPr>
      <w:rPr>
        <w:noProof/>
      </w:rPr>
    </w:sdtEndPr>
    <w:sdtContent>
      <w:p w14:paraId="3EF1FE58" w14:textId="66C2B246" w:rsidR="00C83B91" w:rsidRDefault="00C83B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762976" w14:textId="1E65B589" w:rsidR="00C83B91" w:rsidRPr="00092AE1" w:rsidRDefault="00C83B91" w:rsidP="000A5F0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C3E39B" w14:textId="77777777" w:rsidR="00C83B91" w:rsidRPr="00C6414E" w:rsidRDefault="00C83B91" w:rsidP="00F318A0">
    <w:r w:rsidRPr="00C6414E">
      <w:rPr>
        <w:noProof/>
        <w:lang w:eastAsia="en-GB"/>
      </w:rPr>
      <mc:AlternateContent>
        <mc:Choice Requires="wps">
          <w:drawing>
            <wp:anchor distT="0" distB="0" distL="114300" distR="114300" simplePos="0" relativeHeight="251593728" behindDoc="0" locked="1" layoutInCell="1" allowOverlap="1" wp14:anchorId="0B597A99" wp14:editId="02C10891">
              <wp:simplePos x="0" y="0"/>
              <wp:positionH relativeFrom="column">
                <wp:posOffset>0</wp:posOffset>
              </wp:positionH>
              <wp:positionV relativeFrom="page">
                <wp:posOffset>16384905</wp:posOffset>
              </wp:positionV>
              <wp:extent cx="3556635" cy="781050"/>
              <wp:effectExtent l="0" t="0" r="5715" b="0"/>
              <wp:wrapNone/>
              <wp:docPr id="4" name="Text Box 4"/>
              <wp:cNvGraphicFramePr/>
              <a:graphic xmlns:a="http://schemas.openxmlformats.org/drawingml/2006/main">
                <a:graphicData uri="http://schemas.microsoft.com/office/word/2010/wordprocessingShape">
                  <wps:wsp>
                    <wps:cNvSpPr txBox="1"/>
                    <wps:spPr>
                      <a:xfrm>
                        <a:off x="0" y="0"/>
                        <a:ext cx="3556635" cy="781050"/>
                      </a:xfrm>
                      <a:prstGeom prst="rect">
                        <a:avLst/>
                      </a:prstGeom>
                      <a:noFill/>
                      <a:ln w="6350">
                        <a:noFill/>
                      </a:ln>
                    </wps:spPr>
                    <wps:txbx>
                      <w:txbxContent>
                        <w:p w14:paraId="61B98F4A" w14:textId="77777777" w:rsidR="00C83B91" w:rsidRDefault="00C83B91" w:rsidP="006D68BC">
                          <w:pPr>
                            <w:autoSpaceDE w:val="0"/>
                            <w:autoSpaceDN w:val="0"/>
                            <w:adjustRightInd w:val="0"/>
                            <w:spacing w:after="60"/>
                            <w:jc w:val="right"/>
                            <w:rPr>
                              <w:rFonts w:ascii="Arial-BoldMT" w:hAnsi="Arial-BoldMT" w:cs="Arial-BoldMT"/>
                              <w:b/>
                              <w:bCs/>
                              <w:color w:val="000000"/>
                              <w:sz w:val="16"/>
                              <w:szCs w:val="16"/>
                            </w:rPr>
                          </w:pPr>
                          <w:r>
                            <w:rPr>
                              <w:rFonts w:ascii="Arial-BoldMT" w:hAnsi="Arial-BoldMT" w:cs="Arial-BoldMT"/>
                              <w:b/>
                              <w:bCs/>
                              <w:color w:val="000000"/>
                              <w:sz w:val="16"/>
                              <w:szCs w:val="16"/>
                            </w:rPr>
                            <w:t>Gleeds Cost Management Ltd</w:t>
                          </w:r>
                        </w:p>
                        <w:p w14:paraId="26BAE1DA" w14:textId="77777777" w:rsidR="00C83B91" w:rsidRDefault="00C83B91" w:rsidP="006D68BC">
                          <w:pPr>
                            <w:autoSpaceDE w:val="0"/>
                            <w:autoSpaceDN w:val="0"/>
                            <w:adjustRightInd w:val="0"/>
                            <w:spacing w:after="60"/>
                            <w:jc w:val="right"/>
                            <w:rPr>
                              <w:rFonts w:ascii="ArialMT" w:hAnsi="ArialMT" w:cs="ArialMT"/>
                              <w:color w:val="000000"/>
                              <w:sz w:val="16"/>
                              <w:szCs w:val="16"/>
                            </w:rPr>
                          </w:pPr>
                          <w:r>
                            <w:rPr>
                              <w:rFonts w:ascii="ArialMT" w:hAnsi="ArialMT" w:cs="ArialMT"/>
                              <w:color w:val="000000"/>
                              <w:sz w:val="16"/>
                              <w:szCs w:val="16"/>
                            </w:rPr>
                            <w:t xml:space="preserve">Threeways House </w:t>
                          </w:r>
                          <w:r>
                            <w:rPr>
                              <w:rFonts w:ascii="Arial-BoldMT" w:hAnsi="Arial-BoldMT" w:cs="Arial-BoldMT"/>
                              <w:b/>
                              <w:bCs/>
                              <w:color w:val="FFB300"/>
                              <w:sz w:val="16"/>
                              <w:szCs w:val="16"/>
                            </w:rPr>
                            <w:t xml:space="preserve">/ </w:t>
                          </w:r>
                          <w:r>
                            <w:rPr>
                              <w:rFonts w:ascii="ArialMT" w:hAnsi="ArialMT" w:cs="ArialMT"/>
                              <w:color w:val="000000"/>
                              <w:sz w:val="16"/>
                              <w:szCs w:val="16"/>
                            </w:rPr>
                            <w:t xml:space="preserve">36 George Street </w:t>
                          </w:r>
                          <w:r>
                            <w:rPr>
                              <w:rFonts w:ascii="Arial-BoldMT" w:hAnsi="Arial-BoldMT" w:cs="Arial-BoldMT"/>
                              <w:b/>
                              <w:bCs/>
                              <w:color w:val="FFB300"/>
                              <w:sz w:val="16"/>
                              <w:szCs w:val="16"/>
                            </w:rPr>
                            <w:t xml:space="preserve">/ </w:t>
                          </w:r>
                          <w:r>
                            <w:rPr>
                              <w:rFonts w:ascii="ArialMT" w:hAnsi="ArialMT" w:cs="ArialMT"/>
                              <w:color w:val="000000"/>
                              <w:sz w:val="16"/>
                              <w:szCs w:val="16"/>
                            </w:rPr>
                            <w:t xml:space="preserve">Oxford </w:t>
                          </w:r>
                          <w:r>
                            <w:rPr>
                              <w:rFonts w:ascii="Arial-BoldMT" w:hAnsi="Arial-BoldMT" w:cs="Arial-BoldMT"/>
                              <w:b/>
                              <w:bCs/>
                              <w:color w:val="FFB300"/>
                              <w:sz w:val="16"/>
                              <w:szCs w:val="16"/>
                            </w:rPr>
                            <w:t xml:space="preserve">/ </w:t>
                          </w:r>
                          <w:r>
                            <w:rPr>
                              <w:rFonts w:ascii="ArialMT" w:hAnsi="ArialMT" w:cs="ArialMT"/>
                              <w:color w:val="000000"/>
                              <w:sz w:val="16"/>
                              <w:szCs w:val="16"/>
                            </w:rPr>
                            <w:t>OX1 2BJ</w:t>
                          </w:r>
                        </w:p>
                        <w:p w14:paraId="6A77251C" w14:textId="77777777" w:rsidR="00C83B91" w:rsidRDefault="00C83B91" w:rsidP="006D68BC">
                          <w:pPr>
                            <w:autoSpaceDE w:val="0"/>
                            <w:autoSpaceDN w:val="0"/>
                            <w:adjustRightInd w:val="0"/>
                            <w:spacing w:after="60"/>
                            <w:jc w:val="right"/>
                            <w:rPr>
                              <w:rFonts w:ascii="ArialMT" w:hAnsi="ArialMT" w:cs="ArialMT"/>
                              <w:color w:val="000000"/>
                              <w:sz w:val="16"/>
                              <w:szCs w:val="16"/>
                            </w:rPr>
                          </w:pPr>
                          <w:r>
                            <w:rPr>
                              <w:rFonts w:ascii="Arial-BoldMT" w:hAnsi="Arial-BoldMT" w:cs="Arial-BoldMT"/>
                              <w:b/>
                              <w:bCs/>
                              <w:color w:val="000000"/>
                              <w:sz w:val="16"/>
                              <w:szCs w:val="16"/>
                            </w:rPr>
                            <w:t xml:space="preserve">T. </w:t>
                          </w:r>
                          <w:r>
                            <w:rPr>
                              <w:rFonts w:ascii="ArialMT" w:hAnsi="ArialMT" w:cs="ArialMT"/>
                              <w:color w:val="000000"/>
                              <w:sz w:val="16"/>
                              <w:szCs w:val="16"/>
                            </w:rPr>
                            <w:t xml:space="preserve">+44 (0)186 541 0950 </w:t>
                          </w:r>
                          <w:r>
                            <w:rPr>
                              <w:rFonts w:ascii="Arial-BoldMT" w:hAnsi="Arial-BoldMT" w:cs="Arial-BoldMT"/>
                              <w:b/>
                              <w:bCs/>
                              <w:color w:val="000000"/>
                              <w:sz w:val="16"/>
                              <w:szCs w:val="16"/>
                            </w:rPr>
                            <w:t xml:space="preserve">E. </w:t>
                          </w:r>
                          <w:r>
                            <w:rPr>
                              <w:rFonts w:ascii="ArialMT" w:hAnsi="ArialMT" w:cs="ArialMT"/>
                              <w:color w:val="000000"/>
                              <w:sz w:val="16"/>
                              <w:szCs w:val="16"/>
                            </w:rPr>
                            <w:t>oxford@gleeds.co.uk</w:t>
                          </w:r>
                        </w:p>
                        <w:p w14:paraId="77D796DC" w14:textId="77777777" w:rsidR="00C83B91" w:rsidRDefault="00C83B91" w:rsidP="006D68BC">
                          <w:pPr>
                            <w:spacing w:after="60"/>
                            <w:jc w:val="right"/>
                          </w:pPr>
                          <w:r>
                            <w:rPr>
                              <w:rFonts w:ascii="Arial-BoldMT" w:hAnsi="Arial-BoldMT" w:cs="Arial-BoldMT"/>
                              <w:b/>
                              <w:bCs/>
                              <w:color w:val="000000"/>
                              <w:sz w:val="16"/>
                              <w:szCs w:val="16"/>
                            </w:rPr>
                            <w:t>gleeds.com</w:t>
                          </w:r>
                        </w:p>
                      </w:txbxContent>
                    </wps:txbx>
                    <wps:bodyPr rot="0" spcFirstLastPara="0" vertOverflow="overflow" horzOverflow="overflow" vert="horz" wrap="square" lIns="9144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597A99" id="_x0000_t202" coordsize="21600,21600" o:spt="202" path="m,l,21600r21600,l21600,xe">
              <v:stroke joinstyle="miter"/>
              <v:path gradientshapeok="t" o:connecttype="rect"/>
            </v:shapetype>
            <v:shape id="Text Box 4" o:spid="_x0000_s1026" type="#_x0000_t202" style="position:absolute;margin-left:0;margin-top:1290.15pt;width:280.05pt;height:61.5pt;z-index:2515937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" filled="f" stroked="f" strokeweight=".5pt">
              <v:textbox inset=",0,0,0">
                <w:txbxContent>
                  <w:p w14:paraId="61B98F4A" w14:textId="77777777" w:rsidR="00C83B91" w:rsidRDefault="00C83B91" w:rsidP="006D68BC">
                    <w:pPr>
                      <w:autoSpaceDE w:val="0"/>
                      <w:autoSpaceDN w:val="0"/>
                      <w:adjustRightInd w:val="0"/>
                      <w:spacing w:after="60"/>
                      <w:jc w:val="right"/>
                      <w:rPr>
                        <w:rFonts w:ascii="Arial-BoldMT" w:hAnsi="Arial-BoldMT" w:cs="Arial-BoldMT"/>
                        <w:b/>
                        <w:bCs/>
                        <w:color w:val="000000"/>
                        <w:sz w:val="16"/>
                        <w:szCs w:val="16"/>
                      </w:rPr>
                    </w:pPr>
                    <w:r>
                      <w:rPr>
                        <w:rFonts w:ascii="Arial-BoldMT" w:hAnsi="Arial-BoldMT" w:cs="Arial-BoldMT"/>
                        <w:b/>
                        <w:bCs/>
                        <w:color w:val="000000"/>
                        <w:sz w:val="16"/>
                        <w:szCs w:val="16"/>
                      </w:rPr>
                      <w:t>Gleeds Cost Management Ltd</w:t>
                    </w:r>
                  </w:p>
                  <w:p w14:paraId="26BAE1DA" w14:textId="77777777" w:rsidR="00C83B91" w:rsidRDefault="00C83B91" w:rsidP="006D68BC">
                    <w:pPr>
                      <w:autoSpaceDE w:val="0"/>
                      <w:autoSpaceDN w:val="0"/>
                      <w:adjustRightInd w:val="0"/>
                      <w:spacing w:after="60"/>
                      <w:jc w:val="right"/>
                      <w:rPr>
                        <w:rFonts w:ascii="ArialMT" w:hAnsi="ArialMT" w:cs="ArialMT"/>
                        <w:color w:val="000000"/>
                        <w:sz w:val="16"/>
                        <w:szCs w:val="16"/>
                      </w:rPr>
                    </w:pPr>
                    <w:r>
                      <w:rPr>
                        <w:rFonts w:ascii="ArialMT" w:hAnsi="ArialMT" w:cs="ArialMT"/>
                        <w:color w:val="000000"/>
                        <w:sz w:val="16"/>
                        <w:szCs w:val="16"/>
                      </w:rPr>
                      <w:t xml:space="preserve">Threeways House </w:t>
                    </w:r>
                    <w:r>
                      <w:rPr>
                        <w:rFonts w:ascii="Arial-BoldMT" w:hAnsi="Arial-BoldMT" w:cs="Arial-BoldMT"/>
                        <w:b/>
                        <w:bCs/>
                        <w:color w:val="FFB300"/>
                        <w:sz w:val="16"/>
                        <w:szCs w:val="16"/>
                      </w:rPr>
                      <w:t xml:space="preserve">/ </w:t>
                    </w:r>
                    <w:r>
                      <w:rPr>
                        <w:rFonts w:ascii="ArialMT" w:hAnsi="ArialMT" w:cs="ArialMT"/>
                        <w:color w:val="000000"/>
                        <w:sz w:val="16"/>
                        <w:szCs w:val="16"/>
                      </w:rPr>
                      <w:t xml:space="preserve">36 George Street </w:t>
                    </w:r>
                    <w:r>
                      <w:rPr>
                        <w:rFonts w:ascii="Arial-BoldMT" w:hAnsi="Arial-BoldMT" w:cs="Arial-BoldMT"/>
                        <w:b/>
                        <w:bCs/>
                        <w:color w:val="FFB300"/>
                        <w:sz w:val="16"/>
                        <w:szCs w:val="16"/>
                      </w:rPr>
                      <w:t xml:space="preserve">/ </w:t>
                    </w:r>
                    <w:r>
                      <w:rPr>
                        <w:rFonts w:ascii="ArialMT" w:hAnsi="ArialMT" w:cs="ArialMT"/>
                        <w:color w:val="000000"/>
                        <w:sz w:val="16"/>
                        <w:szCs w:val="16"/>
                      </w:rPr>
                      <w:t xml:space="preserve">Oxford </w:t>
                    </w:r>
                    <w:r>
                      <w:rPr>
                        <w:rFonts w:ascii="Arial-BoldMT" w:hAnsi="Arial-BoldMT" w:cs="Arial-BoldMT"/>
                        <w:b/>
                        <w:bCs/>
                        <w:color w:val="FFB300"/>
                        <w:sz w:val="16"/>
                        <w:szCs w:val="16"/>
                      </w:rPr>
                      <w:t xml:space="preserve">/ </w:t>
                    </w:r>
                    <w:r>
                      <w:rPr>
                        <w:rFonts w:ascii="ArialMT" w:hAnsi="ArialMT" w:cs="ArialMT"/>
                        <w:color w:val="000000"/>
                        <w:sz w:val="16"/>
                        <w:szCs w:val="16"/>
                      </w:rPr>
                      <w:t>OX1 2BJ</w:t>
                    </w:r>
                  </w:p>
                  <w:p w14:paraId="6A77251C" w14:textId="77777777" w:rsidR="00C83B91" w:rsidRDefault="00C83B91" w:rsidP="006D68BC">
                    <w:pPr>
                      <w:autoSpaceDE w:val="0"/>
                      <w:autoSpaceDN w:val="0"/>
                      <w:adjustRightInd w:val="0"/>
                      <w:spacing w:after="60"/>
                      <w:jc w:val="right"/>
                      <w:rPr>
                        <w:rFonts w:ascii="ArialMT" w:hAnsi="ArialMT" w:cs="ArialMT"/>
                        <w:color w:val="000000"/>
                        <w:sz w:val="16"/>
                        <w:szCs w:val="16"/>
                      </w:rPr>
                    </w:pPr>
                    <w:r>
                      <w:rPr>
                        <w:rFonts w:ascii="Arial-BoldMT" w:hAnsi="Arial-BoldMT" w:cs="Arial-BoldMT"/>
                        <w:b/>
                        <w:bCs/>
                        <w:color w:val="000000"/>
                        <w:sz w:val="16"/>
                        <w:szCs w:val="16"/>
                      </w:rPr>
                      <w:t xml:space="preserve">T. </w:t>
                    </w:r>
                    <w:r>
                      <w:rPr>
                        <w:rFonts w:ascii="ArialMT" w:hAnsi="ArialMT" w:cs="ArialMT"/>
                        <w:color w:val="000000"/>
                        <w:sz w:val="16"/>
                        <w:szCs w:val="16"/>
                      </w:rPr>
                      <w:t xml:space="preserve">+44 (0)186 541 0950 </w:t>
                    </w:r>
                    <w:r>
                      <w:rPr>
                        <w:rFonts w:ascii="Arial-BoldMT" w:hAnsi="Arial-BoldMT" w:cs="Arial-BoldMT"/>
                        <w:b/>
                        <w:bCs/>
                        <w:color w:val="000000"/>
                        <w:sz w:val="16"/>
                        <w:szCs w:val="16"/>
                      </w:rPr>
                      <w:t xml:space="preserve">E. </w:t>
                    </w:r>
                    <w:r>
                      <w:rPr>
                        <w:rFonts w:ascii="ArialMT" w:hAnsi="ArialMT" w:cs="ArialMT"/>
                        <w:color w:val="000000"/>
                        <w:sz w:val="16"/>
                        <w:szCs w:val="16"/>
                      </w:rPr>
                      <w:t>oxford@gleeds.co.uk</w:t>
                    </w:r>
                  </w:p>
                  <w:p w14:paraId="77D796DC" w14:textId="77777777" w:rsidR="00C83B91" w:rsidRDefault="00C83B91" w:rsidP="006D68BC">
                    <w:pPr>
                      <w:spacing w:after="60"/>
                      <w:jc w:val="right"/>
                    </w:pPr>
                    <w:r>
                      <w:rPr>
                        <w:rFonts w:ascii="Arial-BoldMT" w:hAnsi="Arial-BoldMT" w:cs="Arial-BoldMT"/>
                        <w:b/>
                        <w:bCs/>
                        <w:color w:val="000000"/>
                        <w:sz w:val="16"/>
                        <w:szCs w:val="16"/>
                      </w:rPr>
                      <w:t>gleeds.com</w:t>
                    </w:r>
                  </w:p>
                </w:txbxContent>
              </v:textbox>
              <w10:wrap anchory="page"/>
              <w10:anchorlock/>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EAAEE9" w14:textId="77777777" w:rsidR="00BF4BC6" w:rsidRDefault="00BF4BC6" w:rsidP="007D543E">
      <w:r>
        <w:separator/>
      </w:r>
    </w:p>
    <w:p w14:paraId="6F44E820" w14:textId="77777777" w:rsidR="00BF4BC6" w:rsidRDefault="00BF4BC6" w:rsidP="007D543E"/>
  </w:footnote>
  <w:footnote w:type="continuationSeparator" w:id="0">
    <w:p w14:paraId="650B6D18" w14:textId="77777777" w:rsidR="00BF4BC6" w:rsidRDefault="00BF4BC6" w:rsidP="007D543E">
      <w:r>
        <w:continuationSeparator/>
      </w:r>
    </w:p>
    <w:p w14:paraId="02651E38" w14:textId="77777777" w:rsidR="00BF4BC6" w:rsidRDefault="00BF4BC6" w:rsidP="007D543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29F01" w14:textId="77777777" w:rsidR="00C83B91" w:rsidRPr="003A5AB5" w:rsidRDefault="00C83B91" w:rsidP="00F318A0">
    <w:pPr>
      <w:spacing w:after="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625E6"/>
    <w:multiLevelType w:val="hybridMultilevel"/>
    <w:tmpl w:val="36A48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1A2892"/>
    <w:multiLevelType w:val="hybridMultilevel"/>
    <w:tmpl w:val="A7FE6400"/>
    <w:lvl w:ilvl="0" w:tplc="7AF2FE40">
      <w:start w:val="1"/>
      <w:numFmt w:val="decimal"/>
      <w:lvlText w:val="4.%1"/>
      <w:lvlJc w:val="left"/>
      <w:pPr>
        <w:ind w:left="928"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091CFC"/>
    <w:multiLevelType w:val="hybridMultilevel"/>
    <w:tmpl w:val="6EF04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D7702D"/>
    <w:multiLevelType w:val="hybridMultilevel"/>
    <w:tmpl w:val="8654D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3E4364"/>
    <w:multiLevelType w:val="multilevel"/>
    <w:tmpl w:val="F3824E56"/>
    <w:lvl w:ilvl="0">
      <w:start w:val="1"/>
      <w:numFmt w:val="decimal"/>
      <w:pStyle w:val="Number1"/>
      <w:lvlText w:val="%1.0"/>
      <w:lvlJc w:val="left"/>
      <w:pPr>
        <w:ind w:left="567" w:hanging="567"/>
      </w:pPr>
      <w:rPr>
        <w:rFonts w:hint="default"/>
        <w:b/>
        <w:i w:val="0"/>
        <w:color w:val="auto"/>
        <w:sz w:val="20"/>
      </w:rPr>
    </w:lvl>
    <w:lvl w:ilvl="1">
      <w:start w:val="1"/>
      <w:numFmt w:val="decimal"/>
      <w:pStyle w:val="Number2"/>
      <w:lvlText w:val="%1.%2"/>
      <w:lvlJc w:val="left"/>
      <w:pPr>
        <w:ind w:left="1134" w:hanging="567"/>
      </w:pPr>
      <w:rPr>
        <w:rFonts w:hint="default"/>
        <w:sz w:val="20"/>
      </w:rPr>
    </w:lvl>
    <w:lvl w:ilvl="2">
      <w:start w:val="1"/>
      <w:numFmt w:val="decimal"/>
      <w:pStyle w:val="Number3"/>
      <w:lvlText w:val="%1.%2.%3"/>
      <w:lvlJc w:val="left"/>
      <w:pPr>
        <w:ind w:left="1701" w:hanging="567"/>
      </w:pPr>
      <w:rPr>
        <w:rFonts w:hint="default"/>
        <w:color w:val="auto"/>
        <w:sz w:val="20"/>
      </w:rPr>
    </w:lvl>
    <w:lvl w:ilvl="3">
      <w:start w:val="1"/>
      <w:numFmt w:val="decimal"/>
      <w:pStyle w:val="Number4"/>
      <w:lvlText w:val="%1.%2.%3.%4"/>
      <w:lvlJc w:val="left"/>
      <w:pPr>
        <w:ind w:left="2835" w:hanging="1134"/>
      </w:pPr>
      <w:rPr>
        <w:rFonts w:hint="default"/>
        <w:color w:val="auto"/>
        <w:sz w:val="20"/>
      </w:rPr>
    </w:lvl>
    <w:lvl w:ilvl="4">
      <w:start w:val="1"/>
      <w:numFmt w:val="decimal"/>
      <w:pStyle w:val="Number5"/>
      <w:lvlText w:val="%1.%2.%3.%4.%5"/>
      <w:lvlJc w:val="left"/>
      <w:pPr>
        <w:ind w:left="2835" w:firstLine="0"/>
      </w:pPr>
      <w:rPr>
        <w:rFonts w:hint="default"/>
        <w:sz w:val="20"/>
      </w:rPr>
    </w:lvl>
    <w:lvl w:ilvl="5">
      <w:start w:val="1"/>
      <w:numFmt w:val="decimal"/>
      <w:pStyle w:val="Number6"/>
      <w:lvlText w:val="%1.%2.%3.%4.%5.%6"/>
      <w:lvlJc w:val="left"/>
      <w:pPr>
        <w:ind w:left="3402" w:hanging="567"/>
      </w:pPr>
      <w:rPr>
        <w:rFonts w:hint="default"/>
        <w:sz w:val="20"/>
      </w:rPr>
    </w:lvl>
    <w:lvl w:ilvl="6">
      <w:start w:val="1"/>
      <w:numFmt w:val="decimal"/>
      <w:pStyle w:val="Number7"/>
      <w:lvlText w:val="%1.%2.%3.%4.%5.%6.%7"/>
      <w:lvlJc w:val="left"/>
      <w:pPr>
        <w:ind w:left="3402" w:hanging="567"/>
      </w:pPr>
      <w:rPr>
        <w:rFonts w:hint="default"/>
        <w:color w:val="auto"/>
        <w:sz w:val="20"/>
      </w:rPr>
    </w:lvl>
    <w:lvl w:ilvl="7">
      <w:start w:val="1"/>
      <w:numFmt w:val="decimal"/>
      <w:pStyle w:val="Number8"/>
      <w:lvlText w:val="%1.%2.%3.%4.%5.%6.%7.%8"/>
      <w:lvlJc w:val="left"/>
      <w:pPr>
        <w:ind w:left="3402" w:hanging="567"/>
      </w:pPr>
      <w:rPr>
        <w:rFonts w:hint="default"/>
        <w:color w:val="auto"/>
        <w:sz w:val="20"/>
      </w:rPr>
    </w:lvl>
    <w:lvl w:ilvl="8">
      <w:start w:val="1"/>
      <w:numFmt w:val="decimal"/>
      <w:lvlText w:val="%1.%2.%3.%4.%5.%6.%7.%8.%9"/>
      <w:lvlJc w:val="left"/>
      <w:pPr>
        <w:ind w:left="3402" w:hanging="567"/>
      </w:pPr>
      <w:rPr>
        <w:rFonts w:hint="default"/>
        <w:color w:val="auto"/>
        <w:sz w:val="20"/>
      </w:rPr>
    </w:lvl>
  </w:abstractNum>
  <w:abstractNum w:abstractNumId="5" w15:restartNumberingAfterBreak="0">
    <w:nsid w:val="15B73FF0"/>
    <w:multiLevelType w:val="multilevel"/>
    <w:tmpl w:val="9E8036AE"/>
    <w:lvl w:ilvl="0">
      <w:start w:val="1"/>
      <w:numFmt w:val="bullet"/>
      <w:pStyle w:val="Bullet1"/>
      <w:lvlText w:val="●"/>
      <w:lvlJc w:val="left"/>
      <w:pPr>
        <w:tabs>
          <w:tab w:val="num" w:pos="567"/>
        </w:tabs>
        <w:ind w:left="567" w:hanging="567"/>
      </w:pPr>
      <w:rPr>
        <w:rFonts w:ascii="Calibri" w:hAnsi="Calibri" w:hint="default"/>
        <w:color w:val="333333" w:themeColor="accent2"/>
      </w:rPr>
    </w:lvl>
    <w:lvl w:ilvl="1">
      <w:start w:val="1"/>
      <w:numFmt w:val="bullet"/>
      <w:pStyle w:val="Bullet2"/>
      <w:lvlText w:val=""/>
      <w:lvlJc w:val="left"/>
      <w:pPr>
        <w:tabs>
          <w:tab w:val="num" w:pos="1134"/>
        </w:tabs>
        <w:ind w:left="1134" w:hanging="567"/>
      </w:pPr>
      <w:rPr>
        <w:rFonts w:ascii="Symbol" w:hAnsi="Symbol" w:hint="default"/>
        <w:color w:val="000000" w:themeColor="background1"/>
      </w:rPr>
    </w:lvl>
    <w:lvl w:ilvl="2">
      <w:start w:val="1"/>
      <w:numFmt w:val="bullet"/>
      <w:pStyle w:val="Bullet3"/>
      <w:lvlText w:val="●"/>
      <w:lvlJc w:val="left"/>
      <w:pPr>
        <w:tabs>
          <w:tab w:val="num" w:pos="1701"/>
        </w:tabs>
        <w:ind w:left="1701" w:hanging="567"/>
      </w:pPr>
      <w:rPr>
        <w:rFonts w:ascii="Calibri" w:hAnsi="Calibri" w:hint="default"/>
        <w:color w:val="333333" w:themeColor="accent2"/>
      </w:rPr>
    </w:lvl>
    <w:lvl w:ilvl="3">
      <w:start w:val="1"/>
      <w:numFmt w:val="bullet"/>
      <w:pStyle w:val="Bullet4"/>
      <w:lvlText w:val=""/>
      <w:lvlJc w:val="left"/>
      <w:pPr>
        <w:tabs>
          <w:tab w:val="num" w:pos="2268"/>
        </w:tabs>
        <w:ind w:left="2268" w:hanging="567"/>
      </w:pPr>
      <w:rPr>
        <w:rFonts w:ascii="Symbol" w:hAnsi="Symbol" w:hint="default"/>
        <w:color w:val="000000" w:themeColor="background1"/>
      </w:rPr>
    </w:lvl>
    <w:lvl w:ilvl="4">
      <w:start w:val="1"/>
      <w:numFmt w:val="bullet"/>
      <w:pStyle w:val="Bullet5"/>
      <w:lvlText w:val="●"/>
      <w:lvlJc w:val="left"/>
      <w:pPr>
        <w:tabs>
          <w:tab w:val="num" w:pos="2835"/>
        </w:tabs>
        <w:ind w:left="2835" w:hanging="567"/>
      </w:pPr>
      <w:rPr>
        <w:rFonts w:ascii="Calibri" w:hAnsi="Calibri" w:hint="default"/>
        <w:color w:val="333333" w:themeColor="accent2"/>
      </w:rPr>
    </w:lvl>
    <w:lvl w:ilvl="5">
      <w:start w:val="1"/>
      <w:numFmt w:val="bullet"/>
      <w:pStyle w:val="Bullet6"/>
      <w:lvlText w:val=""/>
      <w:lvlJc w:val="left"/>
      <w:pPr>
        <w:tabs>
          <w:tab w:val="num" w:pos="3402"/>
        </w:tabs>
        <w:ind w:left="3402" w:hanging="567"/>
      </w:pPr>
      <w:rPr>
        <w:rFonts w:ascii="Symbol" w:hAnsi="Symbol" w:hint="default"/>
        <w:color w:val="FFFFFF" w:themeColor="text1"/>
      </w:rPr>
    </w:lvl>
    <w:lvl w:ilvl="6">
      <w:start w:val="1"/>
      <w:numFmt w:val="bullet"/>
      <w:pStyle w:val="Bullet7"/>
      <w:lvlText w:val="●"/>
      <w:lvlJc w:val="left"/>
      <w:pPr>
        <w:tabs>
          <w:tab w:val="num" w:pos="3969"/>
        </w:tabs>
        <w:ind w:left="3969" w:hanging="567"/>
      </w:pPr>
      <w:rPr>
        <w:rFonts w:ascii="Calibri" w:hAnsi="Calibri" w:hint="default"/>
        <w:color w:val="333333" w:themeColor="accent2"/>
      </w:rPr>
    </w:lvl>
    <w:lvl w:ilvl="7">
      <w:start w:val="1"/>
      <w:numFmt w:val="bullet"/>
      <w:pStyle w:val="Bullet8"/>
      <w:lvlText w:val=""/>
      <w:lvlJc w:val="left"/>
      <w:pPr>
        <w:tabs>
          <w:tab w:val="num" w:pos="4536"/>
        </w:tabs>
        <w:ind w:left="4536" w:hanging="567"/>
      </w:pPr>
      <w:rPr>
        <w:rFonts w:ascii="Symbol" w:hAnsi="Symbol" w:hint="default"/>
        <w:color w:val="FFFFFF" w:themeColor="text1"/>
      </w:rPr>
    </w:lvl>
    <w:lvl w:ilvl="8">
      <w:start w:val="1"/>
      <w:numFmt w:val="bullet"/>
      <w:lvlText w:val="●"/>
      <w:lvlJc w:val="left"/>
      <w:pPr>
        <w:tabs>
          <w:tab w:val="num" w:pos="5103"/>
        </w:tabs>
        <w:ind w:left="5103" w:hanging="567"/>
      </w:pPr>
      <w:rPr>
        <w:rFonts w:ascii="Calibri" w:hAnsi="Calibri" w:hint="default"/>
        <w:color w:val="333333" w:themeColor="accent2"/>
      </w:rPr>
    </w:lvl>
  </w:abstractNum>
  <w:abstractNum w:abstractNumId="6" w15:restartNumberingAfterBreak="0">
    <w:nsid w:val="19E21D1B"/>
    <w:multiLevelType w:val="hybridMultilevel"/>
    <w:tmpl w:val="89E0D3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6F341B"/>
    <w:multiLevelType w:val="multilevel"/>
    <w:tmpl w:val="E12C1462"/>
    <w:styleLink w:val="Headings"/>
    <w:lvl w:ilvl="0">
      <w:start w:val="1"/>
      <w:numFmt w:val="decimal"/>
      <w:lvlText w:val="%1.0"/>
      <w:lvlJc w:val="left"/>
      <w:pPr>
        <w:ind w:left="567" w:hanging="567"/>
      </w:pPr>
      <w:rPr>
        <w:rFonts w:hint="default"/>
        <w:sz w:val="20"/>
      </w:rPr>
    </w:lvl>
    <w:lvl w:ilvl="1">
      <w:start w:val="1"/>
      <w:numFmt w:val="decimal"/>
      <w:lvlText w:val="%1.%2"/>
      <w:lvlJc w:val="left"/>
      <w:pPr>
        <w:ind w:left="567" w:hanging="567"/>
      </w:pPr>
      <w:rPr>
        <w:rFonts w:hint="default"/>
      </w:rPr>
    </w:lvl>
    <w:lvl w:ilvl="2">
      <w:start w:val="1"/>
      <w:numFmt w:val="decimal"/>
      <w:lvlText w:val="%1.%2.%3"/>
      <w:lvlJc w:val="left"/>
      <w:pPr>
        <w:ind w:left="567" w:hanging="567"/>
      </w:pPr>
      <w:rPr>
        <w:rFonts w:hint="default"/>
      </w:rPr>
    </w:lvl>
    <w:lvl w:ilvl="3">
      <w:start w:val="1"/>
      <w:numFmt w:val="decimal"/>
      <w:lvlText w:val="%1.%2.%3.%4"/>
      <w:lvlJc w:val="left"/>
      <w:pPr>
        <w:ind w:left="567" w:hanging="567"/>
      </w:pPr>
      <w:rPr>
        <w:rFonts w:hint="default"/>
      </w:rPr>
    </w:lvl>
    <w:lvl w:ilvl="4">
      <w:start w:val="1"/>
      <w:numFmt w:val="decimal"/>
      <w:lvlText w:val="%1.%2.%3.%4.%5"/>
      <w:lvlJc w:val="left"/>
      <w:pPr>
        <w:ind w:left="567" w:hanging="567"/>
      </w:pPr>
      <w:rPr>
        <w:rFonts w:hint="default"/>
      </w:rPr>
    </w:lvl>
    <w:lvl w:ilvl="5">
      <w:start w:val="1"/>
      <w:numFmt w:val="decimal"/>
      <w:lvlText w:val="%1.%2.%3.%4.%5.%6"/>
      <w:lvlJc w:val="left"/>
      <w:pPr>
        <w:ind w:left="567" w:hanging="567"/>
      </w:pPr>
      <w:rPr>
        <w:rFonts w:hint="default"/>
      </w:rPr>
    </w:lvl>
    <w:lvl w:ilvl="6">
      <w:start w:val="1"/>
      <w:numFmt w:val="decimal"/>
      <w:lvlText w:val="%7."/>
      <w:lvlJc w:val="left"/>
      <w:pPr>
        <w:ind w:left="567" w:hanging="567"/>
      </w:pPr>
      <w:rPr>
        <w:rFonts w:hint="default"/>
      </w:rPr>
    </w:lvl>
    <w:lvl w:ilvl="7">
      <w:start w:val="1"/>
      <w:numFmt w:val="lowerLetter"/>
      <w:lvlText w:val="%8."/>
      <w:lvlJc w:val="left"/>
      <w:pPr>
        <w:ind w:left="567" w:hanging="567"/>
      </w:pPr>
      <w:rPr>
        <w:rFonts w:hint="default"/>
      </w:rPr>
    </w:lvl>
    <w:lvl w:ilvl="8">
      <w:start w:val="1"/>
      <w:numFmt w:val="lowerRoman"/>
      <w:lvlText w:val="%9."/>
      <w:lvlJc w:val="left"/>
      <w:pPr>
        <w:ind w:left="567" w:hanging="567"/>
      </w:pPr>
      <w:rPr>
        <w:rFonts w:hint="default"/>
      </w:rPr>
    </w:lvl>
  </w:abstractNum>
  <w:abstractNum w:abstractNumId="8" w15:restartNumberingAfterBreak="0">
    <w:nsid w:val="2B2F5755"/>
    <w:multiLevelType w:val="hybridMultilevel"/>
    <w:tmpl w:val="4AB438B8"/>
    <w:lvl w:ilvl="0" w:tplc="D2B2B0B8">
      <w:start w:val="1"/>
      <w:numFmt w:val="decimal"/>
      <w:lvlText w:val="2.%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6DA1662"/>
    <w:multiLevelType w:val="hybridMultilevel"/>
    <w:tmpl w:val="BA5A9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B975AA"/>
    <w:multiLevelType w:val="hybridMultilevel"/>
    <w:tmpl w:val="8A7C3E9A"/>
    <w:lvl w:ilvl="0" w:tplc="286E819A">
      <w:start w:val="1"/>
      <w:numFmt w:val="decimal"/>
      <w:lvlText w:val="5.%1"/>
      <w:lvlJc w:val="left"/>
      <w:pPr>
        <w:ind w:left="928"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30D7F0C"/>
    <w:multiLevelType w:val="hybridMultilevel"/>
    <w:tmpl w:val="88942870"/>
    <w:lvl w:ilvl="0" w:tplc="D2B2B0B8">
      <w:start w:val="1"/>
      <w:numFmt w:val="decimal"/>
      <w:lvlText w:val="2.%1"/>
      <w:lvlJc w:val="left"/>
      <w:pPr>
        <w:ind w:left="928"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6EA47AA"/>
    <w:multiLevelType w:val="hybridMultilevel"/>
    <w:tmpl w:val="00145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C24BC3"/>
    <w:multiLevelType w:val="hybridMultilevel"/>
    <w:tmpl w:val="8E74836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6322D5"/>
    <w:multiLevelType w:val="hybridMultilevel"/>
    <w:tmpl w:val="3AE61006"/>
    <w:lvl w:ilvl="0" w:tplc="EBB28A7A">
      <w:start w:val="1"/>
      <w:numFmt w:val="decimal"/>
      <w:lvlText w:val="1.%1"/>
      <w:lvlJc w:val="left"/>
      <w:pPr>
        <w:ind w:left="928" w:hanging="360"/>
      </w:pPr>
      <w:rPr>
        <w:rFonts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5" w15:restartNumberingAfterBreak="0">
    <w:nsid w:val="5DD446E2"/>
    <w:multiLevelType w:val="hybridMultilevel"/>
    <w:tmpl w:val="A8BE0660"/>
    <w:lvl w:ilvl="0" w:tplc="30B853EA">
      <w:start w:val="1"/>
      <w:numFmt w:val="decimal"/>
      <w:lvlText w:val="6.%1"/>
      <w:lvlJc w:val="left"/>
      <w:pPr>
        <w:ind w:left="928"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645BBD"/>
    <w:multiLevelType w:val="hybridMultilevel"/>
    <w:tmpl w:val="1DA216D0"/>
    <w:lvl w:ilvl="0" w:tplc="507C2DEC">
      <w:start w:val="1"/>
      <w:numFmt w:val="decimal"/>
      <w:lvlText w:val="3.%1"/>
      <w:lvlJc w:val="left"/>
      <w:pPr>
        <w:ind w:left="928"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31150B"/>
    <w:multiLevelType w:val="hybridMultilevel"/>
    <w:tmpl w:val="0F3E34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BF59D0"/>
    <w:multiLevelType w:val="hybridMultilevel"/>
    <w:tmpl w:val="931C2EE8"/>
    <w:lvl w:ilvl="0" w:tplc="F6F6C58E">
      <w:start w:val="1"/>
      <w:numFmt w:val="decimal"/>
      <w:lvlText w:val="7.%1"/>
      <w:lvlJc w:val="left"/>
      <w:pPr>
        <w:ind w:left="928"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687818CC"/>
    <w:multiLevelType w:val="hybridMultilevel"/>
    <w:tmpl w:val="F5A20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C662F8C"/>
    <w:multiLevelType w:val="hybridMultilevel"/>
    <w:tmpl w:val="3A484E26"/>
    <w:lvl w:ilvl="0" w:tplc="D8B05CFA">
      <w:start w:val="1"/>
      <w:numFmt w:val="decimal"/>
      <w:lvlText w:val="8.%1"/>
      <w:lvlJc w:val="left"/>
      <w:pPr>
        <w:ind w:left="786"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7ECD5054"/>
    <w:multiLevelType w:val="hybridMultilevel"/>
    <w:tmpl w:val="B658DA1A"/>
    <w:lvl w:ilvl="0" w:tplc="9A22B38E">
      <w:start w:val="10"/>
      <w:numFmt w:val="decimal"/>
      <w:lvlText w:val="2.%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5"/>
  </w:num>
  <w:num w:numId="3">
    <w:abstractNumId w:val="4"/>
  </w:num>
  <w:num w:numId="4">
    <w:abstractNumId w:val="13"/>
  </w:num>
  <w:num w:numId="5">
    <w:abstractNumId w:val="6"/>
  </w:num>
  <w:num w:numId="6">
    <w:abstractNumId w:val="17"/>
  </w:num>
  <w:num w:numId="7">
    <w:abstractNumId w:val="9"/>
  </w:num>
  <w:num w:numId="8">
    <w:abstractNumId w:val="14"/>
  </w:num>
  <w:num w:numId="9">
    <w:abstractNumId w:val="11"/>
  </w:num>
  <w:num w:numId="10">
    <w:abstractNumId w:val="8"/>
  </w:num>
  <w:num w:numId="11">
    <w:abstractNumId w:val="1"/>
  </w:num>
  <w:num w:numId="12">
    <w:abstractNumId w:val="10"/>
  </w:num>
  <w:num w:numId="13">
    <w:abstractNumId w:val="15"/>
  </w:num>
  <w:num w:numId="14">
    <w:abstractNumId w:val="18"/>
  </w:num>
  <w:num w:numId="15">
    <w:abstractNumId w:val="20"/>
  </w:num>
  <w:num w:numId="16">
    <w:abstractNumId w:val="3"/>
  </w:num>
  <w:num w:numId="17">
    <w:abstractNumId w:val="12"/>
  </w:num>
  <w:num w:numId="18">
    <w:abstractNumId w:val="19"/>
  </w:num>
  <w:num w:numId="19">
    <w:abstractNumId w:val="21"/>
  </w:num>
  <w:num w:numId="20">
    <w:abstractNumId w:val="16"/>
  </w:num>
  <w:num w:numId="21">
    <w:abstractNumId w:val="0"/>
  </w:num>
  <w:num w:numId="22">
    <w:abstractNumId w:val="2"/>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size" w:val="Agenda"/>
    <w:docVar w:name="templateID" w:val="Letter"/>
  </w:docVars>
  <w:rsids>
    <w:rsidRoot w:val="008841C7"/>
    <w:rsid w:val="00004AB3"/>
    <w:rsid w:val="0001248D"/>
    <w:rsid w:val="00013331"/>
    <w:rsid w:val="00016123"/>
    <w:rsid w:val="0001717C"/>
    <w:rsid w:val="00020E65"/>
    <w:rsid w:val="00024228"/>
    <w:rsid w:val="000246BF"/>
    <w:rsid w:val="00032BF9"/>
    <w:rsid w:val="000428E7"/>
    <w:rsid w:val="00043777"/>
    <w:rsid w:val="0004574D"/>
    <w:rsid w:val="00047777"/>
    <w:rsid w:val="00052651"/>
    <w:rsid w:val="000526FF"/>
    <w:rsid w:val="0005432D"/>
    <w:rsid w:val="00055C95"/>
    <w:rsid w:val="00061337"/>
    <w:rsid w:val="000634D4"/>
    <w:rsid w:val="000638E9"/>
    <w:rsid w:val="00064EB4"/>
    <w:rsid w:val="0007086B"/>
    <w:rsid w:val="00070A9A"/>
    <w:rsid w:val="0007230B"/>
    <w:rsid w:val="00073A34"/>
    <w:rsid w:val="00074443"/>
    <w:rsid w:val="000747BE"/>
    <w:rsid w:val="00080AC2"/>
    <w:rsid w:val="00090A78"/>
    <w:rsid w:val="00091791"/>
    <w:rsid w:val="00091BEA"/>
    <w:rsid w:val="000920AC"/>
    <w:rsid w:val="00092AE1"/>
    <w:rsid w:val="00093F1A"/>
    <w:rsid w:val="00097389"/>
    <w:rsid w:val="000A2551"/>
    <w:rsid w:val="000A49A9"/>
    <w:rsid w:val="000A5F00"/>
    <w:rsid w:val="000B0380"/>
    <w:rsid w:val="000B1ACF"/>
    <w:rsid w:val="000B281E"/>
    <w:rsid w:val="000B29EA"/>
    <w:rsid w:val="000B32B0"/>
    <w:rsid w:val="000B4E8F"/>
    <w:rsid w:val="000B5BBE"/>
    <w:rsid w:val="000B7FF4"/>
    <w:rsid w:val="000C0119"/>
    <w:rsid w:val="000C1105"/>
    <w:rsid w:val="000C46AE"/>
    <w:rsid w:val="000C483F"/>
    <w:rsid w:val="000C7C63"/>
    <w:rsid w:val="000C7E7C"/>
    <w:rsid w:val="000D1825"/>
    <w:rsid w:val="000D19DC"/>
    <w:rsid w:val="000D343C"/>
    <w:rsid w:val="000D37EE"/>
    <w:rsid w:val="000D4CBC"/>
    <w:rsid w:val="000D7E54"/>
    <w:rsid w:val="000E28ED"/>
    <w:rsid w:val="000E4094"/>
    <w:rsid w:val="000E5774"/>
    <w:rsid w:val="000F02E9"/>
    <w:rsid w:val="000F2D4C"/>
    <w:rsid w:val="000F53DA"/>
    <w:rsid w:val="000F7E12"/>
    <w:rsid w:val="001006AC"/>
    <w:rsid w:val="0010485B"/>
    <w:rsid w:val="00107D0F"/>
    <w:rsid w:val="00111035"/>
    <w:rsid w:val="0011407D"/>
    <w:rsid w:val="0011413B"/>
    <w:rsid w:val="001144F0"/>
    <w:rsid w:val="00116D57"/>
    <w:rsid w:val="00127466"/>
    <w:rsid w:val="001276C3"/>
    <w:rsid w:val="00131D51"/>
    <w:rsid w:val="001349AC"/>
    <w:rsid w:val="0013549C"/>
    <w:rsid w:val="00137504"/>
    <w:rsid w:val="00137F63"/>
    <w:rsid w:val="0014107A"/>
    <w:rsid w:val="00142D2F"/>
    <w:rsid w:val="00142E7E"/>
    <w:rsid w:val="0015034E"/>
    <w:rsid w:val="001504B4"/>
    <w:rsid w:val="001609D5"/>
    <w:rsid w:val="00166A87"/>
    <w:rsid w:val="00167DB2"/>
    <w:rsid w:val="00172449"/>
    <w:rsid w:val="0017368E"/>
    <w:rsid w:val="00174366"/>
    <w:rsid w:val="00176F88"/>
    <w:rsid w:val="0017757B"/>
    <w:rsid w:val="001805B6"/>
    <w:rsid w:val="00182382"/>
    <w:rsid w:val="00182C1A"/>
    <w:rsid w:val="0018614E"/>
    <w:rsid w:val="00186C09"/>
    <w:rsid w:val="00187011"/>
    <w:rsid w:val="0019457E"/>
    <w:rsid w:val="0019479A"/>
    <w:rsid w:val="001963F2"/>
    <w:rsid w:val="001A687E"/>
    <w:rsid w:val="001A7573"/>
    <w:rsid w:val="001B291B"/>
    <w:rsid w:val="001B4049"/>
    <w:rsid w:val="001B760B"/>
    <w:rsid w:val="001C03CB"/>
    <w:rsid w:val="001C10F9"/>
    <w:rsid w:val="001C4006"/>
    <w:rsid w:val="001D17F1"/>
    <w:rsid w:val="001D7EB3"/>
    <w:rsid w:val="001E2EEF"/>
    <w:rsid w:val="001E2F6E"/>
    <w:rsid w:val="001E4BA1"/>
    <w:rsid w:val="001E5F4E"/>
    <w:rsid w:val="001E7DEF"/>
    <w:rsid w:val="001F1BBB"/>
    <w:rsid w:val="001F3089"/>
    <w:rsid w:val="001F5EE1"/>
    <w:rsid w:val="0021060C"/>
    <w:rsid w:val="00210615"/>
    <w:rsid w:val="0021763F"/>
    <w:rsid w:val="00217EB4"/>
    <w:rsid w:val="0022008E"/>
    <w:rsid w:val="002212CC"/>
    <w:rsid w:val="00221687"/>
    <w:rsid w:val="00223CF8"/>
    <w:rsid w:val="002317F3"/>
    <w:rsid w:val="002356AC"/>
    <w:rsid w:val="002369AF"/>
    <w:rsid w:val="00241E56"/>
    <w:rsid w:val="00243EF4"/>
    <w:rsid w:val="00247F5E"/>
    <w:rsid w:val="00251311"/>
    <w:rsid w:val="002532D7"/>
    <w:rsid w:val="00253DCC"/>
    <w:rsid w:val="00253F46"/>
    <w:rsid w:val="0025445B"/>
    <w:rsid w:val="002655E3"/>
    <w:rsid w:val="00267F8D"/>
    <w:rsid w:val="00270BD2"/>
    <w:rsid w:val="00270E8B"/>
    <w:rsid w:val="00271221"/>
    <w:rsid w:val="0027298E"/>
    <w:rsid w:val="00273485"/>
    <w:rsid w:val="00275155"/>
    <w:rsid w:val="00282A83"/>
    <w:rsid w:val="00283815"/>
    <w:rsid w:val="00284914"/>
    <w:rsid w:val="00284916"/>
    <w:rsid w:val="002901AD"/>
    <w:rsid w:val="00295216"/>
    <w:rsid w:val="00295266"/>
    <w:rsid w:val="002A190C"/>
    <w:rsid w:val="002A1C11"/>
    <w:rsid w:val="002A32F8"/>
    <w:rsid w:val="002A48CB"/>
    <w:rsid w:val="002A6372"/>
    <w:rsid w:val="002A7756"/>
    <w:rsid w:val="002B33AB"/>
    <w:rsid w:val="002B608E"/>
    <w:rsid w:val="002C0B23"/>
    <w:rsid w:val="002C2054"/>
    <w:rsid w:val="002C6687"/>
    <w:rsid w:val="002D0642"/>
    <w:rsid w:val="002D1383"/>
    <w:rsid w:val="002D40F4"/>
    <w:rsid w:val="002D63C2"/>
    <w:rsid w:val="002D72A8"/>
    <w:rsid w:val="002E2464"/>
    <w:rsid w:val="002E4396"/>
    <w:rsid w:val="002E4468"/>
    <w:rsid w:val="002E5A27"/>
    <w:rsid w:val="002E6811"/>
    <w:rsid w:val="002E736C"/>
    <w:rsid w:val="002F0BBE"/>
    <w:rsid w:val="002F1773"/>
    <w:rsid w:val="002F4A7F"/>
    <w:rsid w:val="002F508F"/>
    <w:rsid w:val="002F50A0"/>
    <w:rsid w:val="002F66BA"/>
    <w:rsid w:val="002F6A2E"/>
    <w:rsid w:val="002F75FF"/>
    <w:rsid w:val="003033CD"/>
    <w:rsid w:val="003053D6"/>
    <w:rsid w:val="00305666"/>
    <w:rsid w:val="00305A9D"/>
    <w:rsid w:val="00306013"/>
    <w:rsid w:val="00306CAD"/>
    <w:rsid w:val="003072B3"/>
    <w:rsid w:val="00307E06"/>
    <w:rsid w:val="00307F8D"/>
    <w:rsid w:val="00310468"/>
    <w:rsid w:val="00312135"/>
    <w:rsid w:val="0031513A"/>
    <w:rsid w:val="003156A8"/>
    <w:rsid w:val="00316083"/>
    <w:rsid w:val="00317713"/>
    <w:rsid w:val="00317EB4"/>
    <w:rsid w:val="00320C41"/>
    <w:rsid w:val="00321156"/>
    <w:rsid w:val="00321D6A"/>
    <w:rsid w:val="0032373D"/>
    <w:rsid w:val="003245D5"/>
    <w:rsid w:val="00327D48"/>
    <w:rsid w:val="00335633"/>
    <w:rsid w:val="00337945"/>
    <w:rsid w:val="00341005"/>
    <w:rsid w:val="0034288E"/>
    <w:rsid w:val="00342BBE"/>
    <w:rsid w:val="00344D45"/>
    <w:rsid w:val="00345B51"/>
    <w:rsid w:val="00346252"/>
    <w:rsid w:val="003469EA"/>
    <w:rsid w:val="00347F55"/>
    <w:rsid w:val="00350513"/>
    <w:rsid w:val="00355A49"/>
    <w:rsid w:val="003578F5"/>
    <w:rsid w:val="00360957"/>
    <w:rsid w:val="00370497"/>
    <w:rsid w:val="00374DEB"/>
    <w:rsid w:val="00382C0D"/>
    <w:rsid w:val="00384467"/>
    <w:rsid w:val="00385AD8"/>
    <w:rsid w:val="00385ECC"/>
    <w:rsid w:val="003908F0"/>
    <w:rsid w:val="0039118B"/>
    <w:rsid w:val="00391642"/>
    <w:rsid w:val="00397679"/>
    <w:rsid w:val="00397BAB"/>
    <w:rsid w:val="003A388F"/>
    <w:rsid w:val="003A4F88"/>
    <w:rsid w:val="003A5AB5"/>
    <w:rsid w:val="003B4B8D"/>
    <w:rsid w:val="003B5B48"/>
    <w:rsid w:val="003C0D1D"/>
    <w:rsid w:val="003C3B4A"/>
    <w:rsid w:val="003C3BD4"/>
    <w:rsid w:val="003C4B78"/>
    <w:rsid w:val="003C5566"/>
    <w:rsid w:val="003D1872"/>
    <w:rsid w:val="003D1DAA"/>
    <w:rsid w:val="003D2DF2"/>
    <w:rsid w:val="003E23CE"/>
    <w:rsid w:val="003E2447"/>
    <w:rsid w:val="003E594A"/>
    <w:rsid w:val="003E6CB2"/>
    <w:rsid w:val="003F11DB"/>
    <w:rsid w:val="003F5094"/>
    <w:rsid w:val="003F591C"/>
    <w:rsid w:val="004053A8"/>
    <w:rsid w:val="00410753"/>
    <w:rsid w:val="0041247B"/>
    <w:rsid w:val="00422C29"/>
    <w:rsid w:val="00425709"/>
    <w:rsid w:val="004258B6"/>
    <w:rsid w:val="00430CEF"/>
    <w:rsid w:val="00434C90"/>
    <w:rsid w:val="004365D1"/>
    <w:rsid w:val="004367E1"/>
    <w:rsid w:val="00436906"/>
    <w:rsid w:val="0044196C"/>
    <w:rsid w:val="00442288"/>
    <w:rsid w:val="00442618"/>
    <w:rsid w:val="00443241"/>
    <w:rsid w:val="00443E14"/>
    <w:rsid w:val="00445D08"/>
    <w:rsid w:val="00461835"/>
    <w:rsid w:val="00472766"/>
    <w:rsid w:val="00473769"/>
    <w:rsid w:val="0047433D"/>
    <w:rsid w:val="00474608"/>
    <w:rsid w:val="00474840"/>
    <w:rsid w:val="004759F9"/>
    <w:rsid w:val="00476E0E"/>
    <w:rsid w:val="00477B35"/>
    <w:rsid w:val="00480334"/>
    <w:rsid w:val="00480FA6"/>
    <w:rsid w:val="00481F61"/>
    <w:rsid w:val="004902C0"/>
    <w:rsid w:val="004924EF"/>
    <w:rsid w:val="00496DA1"/>
    <w:rsid w:val="004A0728"/>
    <w:rsid w:val="004B20DD"/>
    <w:rsid w:val="004B5D18"/>
    <w:rsid w:val="004B70F9"/>
    <w:rsid w:val="004C0411"/>
    <w:rsid w:val="004C31CE"/>
    <w:rsid w:val="004C59F0"/>
    <w:rsid w:val="004C66C2"/>
    <w:rsid w:val="004D1A3C"/>
    <w:rsid w:val="004D1C55"/>
    <w:rsid w:val="004D2851"/>
    <w:rsid w:val="004D34C4"/>
    <w:rsid w:val="004D7497"/>
    <w:rsid w:val="004E0356"/>
    <w:rsid w:val="004E0D6B"/>
    <w:rsid w:val="004F0265"/>
    <w:rsid w:val="004F1B69"/>
    <w:rsid w:val="004F2D8A"/>
    <w:rsid w:val="004F64EE"/>
    <w:rsid w:val="00507F5D"/>
    <w:rsid w:val="00513B51"/>
    <w:rsid w:val="0052301F"/>
    <w:rsid w:val="00524B63"/>
    <w:rsid w:val="00526676"/>
    <w:rsid w:val="00526713"/>
    <w:rsid w:val="00527E46"/>
    <w:rsid w:val="0053573C"/>
    <w:rsid w:val="00535CFD"/>
    <w:rsid w:val="005375D2"/>
    <w:rsid w:val="00541F1A"/>
    <w:rsid w:val="00544BD1"/>
    <w:rsid w:val="0054608A"/>
    <w:rsid w:val="00550E6F"/>
    <w:rsid w:val="00551258"/>
    <w:rsid w:val="00556A7E"/>
    <w:rsid w:val="005575E9"/>
    <w:rsid w:val="00560B0C"/>
    <w:rsid w:val="00561D90"/>
    <w:rsid w:val="00565029"/>
    <w:rsid w:val="0056651A"/>
    <w:rsid w:val="00571F47"/>
    <w:rsid w:val="00572713"/>
    <w:rsid w:val="00573899"/>
    <w:rsid w:val="00574802"/>
    <w:rsid w:val="005753D3"/>
    <w:rsid w:val="005753DE"/>
    <w:rsid w:val="0057772E"/>
    <w:rsid w:val="00583A47"/>
    <w:rsid w:val="00583F8E"/>
    <w:rsid w:val="005840E4"/>
    <w:rsid w:val="00584B2C"/>
    <w:rsid w:val="00586908"/>
    <w:rsid w:val="005902B8"/>
    <w:rsid w:val="005909E3"/>
    <w:rsid w:val="00591862"/>
    <w:rsid w:val="00595277"/>
    <w:rsid w:val="005975FE"/>
    <w:rsid w:val="005976E2"/>
    <w:rsid w:val="005A1927"/>
    <w:rsid w:val="005A1BFC"/>
    <w:rsid w:val="005A5BA2"/>
    <w:rsid w:val="005B2B56"/>
    <w:rsid w:val="005B3201"/>
    <w:rsid w:val="005B51E1"/>
    <w:rsid w:val="005B5C74"/>
    <w:rsid w:val="005B6DAF"/>
    <w:rsid w:val="005C2A9A"/>
    <w:rsid w:val="005C2B05"/>
    <w:rsid w:val="005C52AE"/>
    <w:rsid w:val="005D36B5"/>
    <w:rsid w:val="005D3B9E"/>
    <w:rsid w:val="005D3D83"/>
    <w:rsid w:val="005D66D2"/>
    <w:rsid w:val="005E119A"/>
    <w:rsid w:val="005F00DE"/>
    <w:rsid w:val="005F14DC"/>
    <w:rsid w:val="005F2044"/>
    <w:rsid w:val="005F36CF"/>
    <w:rsid w:val="005F3846"/>
    <w:rsid w:val="005F47FC"/>
    <w:rsid w:val="0060031F"/>
    <w:rsid w:val="006034A3"/>
    <w:rsid w:val="00613DF3"/>
    <w:rsid w:val="00616FE4"/>
    <w:rsid w:val="00617CDC"/>
    <w:rsid w:val="006237C4"/>
    <w:rsid w:val="006243A5"/>
    <w:rsid w:val="00627F9A"/>
    <w:rsid w:val="00635C66"/>
    <w:rsid w:val="006367C7"/>
    <w:rsid w:val="00640983"/>
    <w:rsid w:val="00650D95"/>
    <w:rsid w:val="0065325D"/>
    <w:rsid w:val="006547FC"/>
    <w:rsid w:val="0065516D"/>
    <w:rsid w:val="00656010"/>
    <w:rsid w:val="00656A62"/>
    <w:rsid w:val="006574FA"/>
    <w:rsid w:val="0066376C"/>
    <w:rsid w:val="006639DB"/>
    <w:rsid w:val="006668F3"/>
    <w:rsid w:val="0067454A"/>
    <w:rsid w:val="00674B7F"/>
    <w:rsid w:val="00676341"/>
    <w:rsid w:val="00676F4A"/>
    <w:rsid w:val="006804AC"/>
    <w:rsid w:val="00682334"/>
    <w:rsid w:val="0068270F"/>
    <w:rsid w:val="00683368"/>
    <w:rsid w:val="00685580"/>
    <w:rsid w:val="00690FD9"/>
    <w:rsid w:val="00691725"/>
    <w:rsid w:val="00692AF5"/>
    <w:rsid w:val="006A11FE"/>
    <w:rsid w:val="006A136F"/>
    <w:rsid w:val="006A3760"/>
    <w:rsid w:val="006A6C39"/>
    <w:rsid w:val="006C3567"/>
    <w:rsid w:val="006C6132"/>
    <w:rsid w:val="006D1F6D"/>
    <w:rsid w:val="006D2ED3"/>
    <w:rsid w:val="006D68BC"/>
    <w:rsid w:val="006E03BC"/>
    <w:rsid w:val="006E5299"/>
    <w:rsid w:val="006F0F72"/>
    <w:rsid w:val="006F5DCC"/>
    <w:rsid w:val="00700233"/>
    <w:rsid w:val="00706265"/>
    <w:rsid w:val="007076DF"/>
    <w:rsid w:val="00710EBA"/>
    <w:rsid w:val="00714440"/>
    <w:rsid w:val="007153D7"/>
    <w:rsid w:val="00716A47"/>
    <w:rsid w:val="00720087"/>
    <w:rsid w:val="007248FB"/>
    <w:rsid w:val="00724C10"/>
    <w:rsid w:val="00725A9B"/>
    <w:rsid w:val="00725D7C"/>
    <w:rsid w:val="00726554"/>
    <w:rsid w:val="00727DC0"/>
    <w:rsid w:val="00734D11"/>
    <w:rsid w:val="007414B7"/>
    <w:rsid w:val="00742139"/>
    <w:rsid w:val="007448CA"/>
    <w:rsid w:val="00746E92"/>
    <w:rsid w:val="0075318C"/>
    <w:rsid w:val="0075466B"/>
    <w:rsid w:val="00755991"/>
    <w:rsid w:val="007569D0"/>
    <w:rsid w:val="00756A8C"/>
    <w:rsid w:val="00756C9F"/>
    <w:rsid w:val="007718AA"/>
    <w:rsid w:val="0077258A"/>
    <w:rsid w:val="00773B05"/>
    <w:rsid w:val="007743EF"/>
    <w:rsid w:val="00774E98"/>
    <w:rsid w:val="00777A2A"/>
    <w:rsid w:val="007814ED"/>
    <w:rsid w:val="00781619"/>
    <w:rsid w:val="007839DD"/>
    <w:rsid w:val="00785359"/>
    <w:rsid w:val="00785ECE"/>
    <w:rsid w:val="00787E54"/>
    <w:rsid w:val="00792DC4"/>
    <w:rsid w:val="00793189"/>
    <w:rsid w:val="00795E95"/>
    <w:rsid w:val="007A0CD0"/>
    <w:rsid w:val="007A41CA"/>
    <w:rsid w:val="007A50E4"/>
    <w:rsid w:val="007A5914"/>
    <w:rsid w:val="007B3144"/>
    <w:rsid w:val="007B5C2A"/>
    <w:rsid w:val="007B5C6E"/>
    <w:rsid w:val="007C3DDA"/>
    <w:rsid w:val="007C4E93"/>
    <w:rsid w:val="007D019B"/>
    <w:rsid w:val="007D01C3"/>
    <w:rsid w:val="007D0BAC"/>
    <w:rsid w:val="007D197A"/>
    <w:rsid w:val="007D543E"/>
    <w:rsid w:val="007E2EA8"/>
    <w:rsid w:val="007E369E"/>
    <w:rsid w:val="007E4AD9"/>
    <w:rsid w:val="007F0097"/>
    <w:rsid w:val="007F64D1"/>
    <w:rsid w:val="00800889"/>
    <w:rsid w:val="0080162A"/>
    <w:rsid w:val="00803438"/>
    <w:rsid w:val="00804307"/>
    <w:rsid w:val="0080466C"/>
    <w:rsid w:val="00804AF8"/>
    <w:rsid w:val="00804F14"/>
    <w:rsid w:val="008061FA"/>
    <w:rsid w:val="00806572"/>
    <w:rsid w:val="008135F0"/>
    <w:rsid w:val="008158A6"/>
    <w:rsid w:val="0081649B"/>
    <w:rsid w:val="0082324E"/>
    <w:rsid w:val="00824942"/>
    <w:rsid w:val="00824D21"/>
    <w:rsid w:val="008310E7"/>
    <w:rsid w:val="00836AA9"/>
    <w:rsid w:val="008374EA"/>
    <w:rsid w:val="0084390C"/>
    <w:rsid w:val="00846DE3"/>
    <w:rsid w:val="00847114"/>
    <w:rsid w:val="00854008"/>
    <w:rsid w:val="008548DC"/>
    <w:rsid w:val="00855DC1"/>
    <w:rsid w:val="0086063F"/>
    <w:rsid w:val="00862CEF"/>
    <w:rsid w:val="00865295"/>
    <w:rsid w:val="0088290C"/>
    <w:rsid w:val="008841C7"/>
    <w:rsid w:val="008861FE"/>
    <w:rsid w:val="00887D0B"/>
    <w:rsid w:val="008934A9"/>
    <w:rsid w:val="008978D2"/>
    <w:rsid w:val="008A1AA6"/>
    <w:rsid w:val="008A1B8E"/>
    <w:rsid w:val="008A2B4D"/>
    <w:rsid w:val="008A6FA2"/>
    <w:rsid w:val="008C0F64"/>
    <w:rsid w:val="008C1539"/>
    <w:rsid w:val="008C3B44"/>
    <w:rsid w:val="008C41AC"/>
    <w:rsid w:val="008C4A6A"/>
    <w:rsid w:val="008C568B"/>
    <w:rsid w:val="008C5C70"/>
    <w:rsid w:val="008D23FA"/>
    <w:rsid w:val="008D43AF"/>
    <w:rsid w:val="008D49A7"/>
    <w:rsid w:val="008D560A"/>
    <w:rsid w:val="008D5998"/>
    <w:rsid w:val="008E5DE6"/>
    <w:rsid w:val="008E5FC7"/>
    <w:rsid w:val="008E629F"/>
    <w:rsid w:val="008F2F2B"/>
    <w:rsid w:val="008F4988"/>
    <w:rsid w:val="008F6171"/>
    <w:rsid w:val="008F6635"/>
    <w:rsid w:val="00900A52"/>
    <w:rsid w:val="00900E9C"/>
    <w:rsid w:val="0090349A"/>
    <w:rsid w:val="00904D0B"/>
    <w:rsid w:val="00904D81"/>
    <w:rsid w:val="00905C9A"/>
    <w:rsid w:val="00907A43"/>
    <w:rsid w:val="00914DE1"/>
    <w:rsid w:val="00916340"/>
    <w:rsid w:val="009209E3"/>
    <w:rsid w:val="009235C5"/>
    <w:rsid w:val="00926674"/>
    <w:rsid w:val="00926DF3"/>
    <w:rsid w:val="00930F62"/>
    <w:rsid w:val="00931923"/>
    <w:rsid w:val="0093247B"/>
    <w:rsid w:val="009354B9"/>
    <w:rsid w:val="00942652"/>
    <w:rsid w:val="00944185"/>
    <w:rsid w:val="00944D2F"/>
    <w:rsid w:val="00946CC8"/>
    <w:rsid w:val="00947DEE"/>
    <w:rsid w:val="00953654"/>
    <w:rsid w:val="00960E2A"/>
    <w:rsid w:val="0096111C"/>
    <w:rsid w:val="00964054"/>
    <w:rsid w:val="00973DE2"/>
    <w:rsid w:val="00974450"/>
    <w:rsid w:val="00974CA1"/>
    <w:rsid w:val="00974E23"/>
    <w:rsid w:val="00975D93"/>
    <w:rsid w:val="00975FB5"/>
    <w:rsid w:val="00976794"/>
    <w:rsid w:val="009778A1"/>
    <w:rsid w:val="0098608A"/>
    <w:rsid w:val="00990FAC"/>
    <w:rsid w:val="0099615C"/>
    <w:rsid w:val="009A16AE"/>
    <w:rsid w:val="009A3B8D"/>
    <w:rsid w:val="009A3D5A"/>
    <w:rsid w:val="009A4B9A"/>
    <w:rsid w:val="009A60CF"/>
    <w:rsid w:val="009B082E"/>
    <w:rsid w:val="009B1300"/>
    <w:rsid w:val="009B2172"/>
    <w:rsid w:val="009B6845"/>
    <w:rsid w:val="009C6883"/>
    <w:rsid w:val="009C7B56"/>
    <w:rsid w:val="009D293A"/>
    <w:rsid w:val="009D303A"/>
    <w:rsid w:val="009D3147"/>
    <w:rsid w:val="009D54EB"/>
    <w:rsid w:val="009D726D"/>
    <w:rsid w:val="009E0D06"/>
    <w:rsid w:val="009E0D87"/>
    <w:rsid w:val="009F043C"/>
    <w:rsid w:val="009F298F"/>
    <w:rsid w:val="009F4CB9"/>
    <w:rsid w:val="00A01370"/>
    <w:rsid w:val="00A01422"/>
    <w:rsid w:val="00A020EC"/>
    <w:rsid w:val="00A141CE"/>
    <w:rsid w:val="00A14291"/>
    <w:rsid w:val="00A15C55"/>
    <w:rsid w:val="00A16136"/>
    <w:rsid w:val="00A20DB0"/>
    <w:rsid w:val="00A22CB3"/>
    <w:rsid w:val="00A22DBA"/>
    <w:rsid w:val="00A27E08"/>
    <w:rsid w:val="00A34D06"/>
    <w:rsid w:val="00A37050"/>
    <w:rsid w:val="00A40816"/>
    <w:rsid w:val="00A442C3"/>
    <w:rsid w:val="00A4447E"/>
    <w:rsid w:val="00A459F8"/>
    <w:rsid w:val="00A46214"/>
    <w:rsid w:val="00A4687C"/>
    <w:rsid w:val="00A46C5A"/>
    <w:rsid w:val="00A473E4"/>
    <w:rsid w:val="00A530C0"/>
    <w:rsid w:val="00A60453"/>
    <w:rsid w:val="00A648E3"/>
    <w:rsid w:val="00A6552F"/>
    <w:rsid w:val="00A6775F"/>
    <w:rsid w:val="00A75548"/>
    <w:rsid w:val="00A77596"/>
    <w:rsid w:val="00A81568"/>
    <w:rsid w:val="00A81F13"/>
    <w:rsid w:val="00A851EF"/>
    <w:rsid w:val="00A87B1A"/>
    <w:rsid w:val="00A87CB9"/>
    <w:rsid w:val="00A9060E"/>
    <w:rsid w:val="00A918FC"/>
    <w:rsid w:val="00A92A10"/>
    <w:rsid w:val="00A95A0C"/>
    <w:rsid w:val="00A969B6"/>
    <w:rsid w:val="00A97027"/>
    <w:rsid w:val="00AA2378"/>
    <w:rsid w:val="00AA260D"/>
    <w:rsid w:val="00AA3776"/>
    <w:rsid w:val="00AA6891"/>
    <w:rsid w:val="00AB5A1A"/>
    <w:rsid w:val="00AB5BE4"/>
    <w:rsid w:val="00AC4460"/>
    <w:rsid w:val="00AC4E5C"/>
    <w:rsid w:val="00AC6107"/>
    <w:rsid w:val="00AD0623"/>
    <w:rsid w:val="00AD0BB7"/>
    <w:rsid w:val="00AD1020"/>
    <w:rsid w:val="00AD1E23"/>
    <w:rsid w:val="00AD2F80"/>
    <w:rsid w:val="00AD42D4"/>
    <w:rsid w:val="00AD6399"/>
    <w:rsid w:val="00AE46AA"/>
    <w:rsid w:val="00AF1385"/>
    <w:rsid w:val="00AF2652"/>
    <w:rsid w:val="00AF4DE4"/>
    <w:rsid w:val="00AF4FE9"/>
    <w:rsid w:val="00AF5AE8"/>
    <w:rsid w:val="00B02755"/>
    <w:rsid w:val="00B03A67"/>
    <w:rsid w:val="00B06CDD"/>
    <w:rsid w:val="00B06FDE"/>
    <w:rsid w:val="00B102D6"/>
    <w:rsid w:val="00B1566D"/>
    <w:rsid w:val="00B15E9B"/>
    <w:rsid w:val="00B16AAE"/>
    <w:rsid w:val="00B17AF4"/>
    <w:rsid w:val="00B2031D"/>
    <w:rsid w:val="00B2390D"/>
    <w:rsid w:val="00B33F7E"/>
    <w:rsid w:val="00B35409"/>
    <w:rsid w:val="00B35EE5"/>
    <w:rsid w:val="00B50317"/>
    <w:rsid w:val="00B53F63"/>
    <w:rsid w:val="00B540A8"/>
    <w:rsid w:val="00B57A2E"/>
    <w:rsid w:val="00B60309"/>
    <w:rsid w:val="00B60612"/>
    <w:rsid w:val="00B60937"/>
    <w:rsid w:val="00B61408"/>
    <w:rsid w:val="00B654BD"/>
    <w:rsid w:val="00B67377"/>
    <w:rsid w:val="00B77DCA"/>
    <w:rsid w:val="00B8105C"/>
    <w:rsid w:val="00B82D55"/>
    <w:rsid w:val="00B848E1"/>
    <w:rsid w:val="00B855DB"/>
    <w:rsid w:val="00B879C1"/>
    <w:rsid w:val="00B96AB0"/>
    <w:rsid w:val="00B97AC7"/>
    <w:rsid w:val="00BA12F5"/>
    <w:rsid w:val="00BA239C"/>
    <w:rsid w:val="00BA2A33"/>
    <w:rsid w:val="00BA54DF"/>
    <w:rsid w:val="00BA7388"/>
    <w:rsid w:val="00BA7AE7"/>
    <w:rsid w:val="00BA7F94"/>
    <w:rsid w:val="00BB057C"/>
    <w:rsid w:val="00BB45A0"/>
    <w:rsid w:val="00BB7B50"/>
    <w:rsid w:val="00BC10F3"/>
    <w:rsid w:val="00BC2710"/>
    <w:rsid w:val="00BC67E6"/>
    <w:rsid w:val="00BD0F16"/>
    <w:rsid w:val="00BD6270"/>
    <w:rsid w:val="00BE213E"/>
    <w:rsid w:val="00BE4080"/>
    <w:rsid w:val="00BE5B47"/>
    <w:rsid w:val="00BF0418"/>
    <w:rsid w:val="00BF4BC6"/>
    <w:rsid w:val="00BF6FA1"/>
    <w:rsid w:val="00C02521"/>
    <w:rsid w:val="00C03D26"/>
    <w:rsid w:val="00C04391"/>
    <w:rsid w:val="00C04D4A"/>
    <w:rsid w:val="00C079E9"/>
    <w:rsid w:val="00C13F96"/>
    <w:rsid w:val="00C14A1A"/>
    <w:rsid w:val="00C17B28"/>
    <w:rsid w:val="00C17CC0"/>
    <w:rsid w:val="00C2143D"/>
    <w:rsid w:val="00C22973"/>
    <w:rsid w:val="00C235F4"/>
    <w:rsid w:val="00C24842"/>
    <w:rsid w:val="00C24C5B"/>
    <w:rsid w:val="00C268F1"/>
    <w:rsid w:val="00C26EE0"/>
    <w:rsid w:val="00C31E6F"/>
    <w:rsid w:val="00C326C6"/>
    <w:rsid w:val="00C333BA"/>
    <w:rsid w:val="00C37567"/>
    <w:rsid w:val="00C403D9"/>
    <w:rsid w:val="00C40A8D"/>
    <w:rsid w:val="00C4675E"/>
    <w:rsid w:val="00C46BD4"/>
    <w:rsid w:val="00C500C2"/>
    <w:rsid w:val="00C510B2"/>
    <w:rsid w:val="00C52E28"/>
    <w:rsid w:val="00C54F5D"/>
    <w:rsid w:val="00C6404F"/>
    <w:rsid w:val="00C6414E"/>
    <w:rsid w:val="00C6467B"/>
    <w:rsid w:val="00C656E3"/>
    <w:rsid w:val="00C6618C"/>
    <w:rsid w:val="00C66903"/>
    <w:rsid w:val="00C74083"/>
    <w:rsid w:val="00C82B5F"/>
    <w:rsid w:val="00C83B91"/>
    <w:rsid w:val="00C852E9"/>
    <w:rsid w:val="00C852F3"/>
    <w:rsid w:val="00C85B48"/>
    <w:rsid w:val="00C86971"/>
    <w:rsid w:val="00C875E8"/>
    <w:rsid w:val="00C9193F"/>
    <w:rsid w:val="00C93C09"/>
    <w:rsid w:val="00C942B3"/>
    <w:rsid w:val="00C9564F"/>
    <w:rsid w:val="00CA0711"/>
    <w:rsid w:val="00CA1FE1"/>
    <w:rsid w:val="00CA21AF"/>
    <w:rsid w:val="00CA5BCE"/>
    <w:rsid w:val="00CA74A6"/>
    <w:rsid w:val="00CD0E47"/>
    <w:rsid w:val="00CD0EC3"/>
    <w:rsid w:val="00CD251A"/>
    <w:rsid w:val="00CE2FF5"/>
    <w:rsid w:val="00CE42BA"/>
    <w:rsid w:val="00CF6B7E"/>
    <w:rsid w:val="00CF711B"/>
    <w:rsid w:val="00CF7181"/>
    <w:rsid w:val="00D01E04"/>
    <w:rsid w:val="00D0704A"/>
    <w:rsid w:val="00D1165C"/>
    <w:rsid w:val="00D139EE"/>
    <w:rsid w:val="00D1405B"/>
    <w:rsid w:val="00D158BE"/>
    <w:rsid w:val="00D1663D"/>
    <w:rsid w:val="00D20F83"/>
    <w:rsid w:val="00D21737"/>
    <w:rsid w:val="00D217D5"/>
    <w:rsid w:val="00D26032"/>
    <w:rsid w:val="00D3134E"/>
    <w:rsid w:val="00D35D45"/>
    <w:rsid w:val="00D37433"/>
    <w:rsid w:val="00D44E71"/>
    <w:rsid w:val="00D477A3"/>
    <w:rsid w:val="00D546B4"/>
    <w:rsid w:val="00D549C2"/>
    <w:rsid w:val="00D55EF2"/>
    <w:rsid w:val="00D60BF3"/>
    <w:rsid w:val="00D6121F"/>
    <w:rsid w:val="00D62617"/>
    <w:rsid w:val="00D654DC"/>
    <w:rsid w:val="00D75874"/>
    <w:rsid w:val="00D770A0"/>
    <w:rsid w:val="00D83C6E"/>
    <w:rsid w:val="00D84E7A"/>
    <w:rsid w:val="00D85CBB"/>
    <w:rsid w:val="00D8637A"/>
    <w:rsid w:val="00D86C8C"/>
    <w:rsid w:val="00D908FB"/>
    <w:rsid w:val="00D91033"/>
    <w:rsid w:val="00D92299"/>
    <w:rsid w:val="00D936C1"/>
    <w:rsid w:val="00D958BE"/>
    <w:rsid w:val="00D97E40"/>
    <w:rsid w:val="00DA267C"/>
    <w:rsid w:val="00DA29DE"/>
    <w:rsid w:val="00DA544D"/>
    <w:rsid w:val="00DA57DD"/>
    <w:rsid w:val="00DA775F"/>
    <w:rsid w:val="00DB04C4"/>
    <w:rsid w:val="00DB0CC7"/>
    <w:rsid w:val="00DB2453"/>
    <w:rsid w:val="00DB6F1C"/>
    <w:rsid w:val="00DB6F4B"/>
    <w:rsid w:val="00DE1D63"/>
    <w:rsid w:val="00DE2B99"/>
    <w:rsid w:val="00DE5318"/>
    <w:rsid w:val="00DF3463"/>
    <w:rsid w:val="00DF42F3"/>
    <w:rsid w:val="00DF456D"/>
    <w:rsid w:val="00DF46C3"/>
    <w:rsid w:val="00E01EB5"/>
    <w:rsid w:val="00E17BBA"/>
    <w:rsid w:val="00E20AAA"/>
    <w:rsid w:val="00E2630D"/>
    <w:rsid w:val="00E32FBE"/>
    <w:rsid w:val="00E33FBE"/>
    <w:rsid w:val="00E37B06"/>
    <w:rsid w:val="00E4275C"/>
    <w:rsid w:val="00E45B2E"/>
    <w:rsid w:val="00E522C7"/>
    <w:rsid w:val="00E54F92"/>
    <w:rsid w:val="00E55C41"/>
    <w:rsid w:val="00E609CF"/>
    <w:rsid w:val="00E62D6C"/>
    <w:rsid w:val="00E63312"/>
    <w:rsid w:val="00E64D12"/>
    <w:rsid w:val="00E7245A"/>
    <w:rsid w:val="00E77DDD"/>
    <w:rsid w:val="00E8216B"/>
    <w:rsid w:val="00E84E48"/>
    <w:rsid w:val="00E863FF"/>
    <w:rsid w:val="00E87F4F"/>
    <w:rsid w:val="00E923CE"/>
    <w:rsid w:val="00E9777D"/>
    <w:rsid w:val="00EA6148"/>
    <w:rsid w:val="00EA7F16"/>
    <w:rsid w:val="00EB0019"/>
    <w:rsid w:val="00EB0B39"/>
    <w:rsid w:val="00EC6951"/>
    <w:rsid w:val="00EC7AE5"/>
    <w:rsid w:val="00ED32FD"/>
    <w:rsid w:val="00EE48F6"/>
    <w:rsid w:val="00EE56A8"/>
    <w:rsid w:val="00EF16E6"/>
    <w:rsid w:val="00EF3367"/>
    <w:rsid w:val="00F02E42"/>
    <w:rsid w:val="00F04131"/>
    <w:rsid w:val="00F04888"/>
    <w:rsid w:val="00F07A99"/>
    <w:rsid w:val="00F07BC3"/>
    <w:rsid w:val="00F100FF"/>
    <w:rsid w:val="00F1051A"/>
    <w:rsid w:val="00F131DA"/>
    <w:rsid w:val="00F13865"/>
    <w:rsid w:val="00F13EDF"/>
    <w:rsid w:val="00F16AE6"/>
    <w:rsid w:val="00F2027B"/>
    <w:rsid w:val="00F20BF2"/>
    <w:rsid w:val="00F243B4"/>
    <w:rsid w:val="00F318A0"/>
    <w:rsid w:val="00F33357"/>
    <w:rsid w:val="00F36FD2"/>
    <w:rsid w:val="00F40B6A"/>
    <w:rsid w:val="00F44B3E"/>
    <w:rsid w:val="00F521C8"/>
    <w:rsid w:val="00F54271"/>
    <w:rsid w:val="00F544E4"/>
    <w:rsid w:val="00F55AAA"/>
    <w:rsid w:val="00F601A9"/>
    <w:rsid w:val="00F60B96"/>
    <w:rsid w:val="00F62DEC"/>
    <w:rsid w:val="00F642A9"/>
    <w:rsid w:val="00F71688"/>
    <w:rsid w:val="00F73617"/>
    <w:rsid w:val="00F802C8"/>
    <w:rsid w:val="00F8556A"/>
    <w:rsid w:val="00F86FC2"/>
    <w:rsid w:val="00F87498"/>
    <w:rsid w:val="00F9211A"/>
    <w:rsid w:val="00F950BC"/>
    <w:rsid w:val="00F95DC4"/>
    <w:rsid w:val="00FA0735"/>
    <w:rsid w:val="00FA1E87"/>
    <w:rsid w:val="00FA2E36"/>
    <w:rsid w:val="00FA2FEB"/>
    <w:rsid w:val="00FA63D6"/>
    <w:rsid w:val="00FB00E8"/>
    <w:rsid w:val="00FB6F0E"/>
    <w:rsid w:val="00FC1D11"/>
    <w:rsid w:val="00FC24BB"/>
    <w:rsid w:val="00FC4D46"/>
    <w:rsid w:val="00FC5232"/>
    <w:rsid w:val="00FC6876"/>
    <w:rsid w:val="00FD787A"/>
    <w:rsid w:val="00FE05DF"/>
    <w:rsid w:val="00FE7106"/>
    <w:rsid w:val="00FF0A0C"/>
    <w:rsid w:val="00FF47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1763B7D"/>
  <w14:defaultImageDpi w14:val="32767"/>
  <w15:chartTrackingRefBased/>
  <w15:docId w15:val="{C98FCED5-FF09-4935-9454-E16BB3107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Bliss 2 Regular" w:eastAsiaTheme="minorHAnsi" w:hAnsi="Bliss 2 Regular" w:cstheme="minorBidi"/>
        <w:color w:val="FFFFFF" w:themeColor="text1"/>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2" w:unhideWhenUsed="1" w:qFormat="1"/>
    <w:lsdException w:name="heading 3" w:semiHidden="1" w:uiPriority="9" w:unhideWhenUsed="1"/>
    <w:lsdException w:name="heading 4" w:semiHidden="1" w:uiPriority="9" w:unhideWhenUsed="1"/>
    <w:lsdException w:name="heading 5" w:semiHidden="1" w:uiPriority="9" w:unhideWhenUsed="1" w:qFormat="1"/>
    <w:lsdException w:name="heading 6" w:semiHidden="1" w:uiPriority="9" w:unhideWhenUsed="1"/>
    <w:lsdException w:name="heading 7" w:semiHidden="1" w:uiPriority="9" w:unhideWhenUsed="1"/>
    <w:lsdException w:name="heading 8" w:semiHidden="1" w:uiPriority="9" w:unhideWhenUsed="1"/>
    <w:lsdException w:name="heading 9" w:semiHidden="1" w:uiPriority="9"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qFormat="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E2F6E"/>
    <w:pPr>
      <w:spacing w:after="80" w:line="240" w:lineRule="auto"/>
    </w:pPr>
    <w:rPr>
      <w:rFonts w:asciiTheme="minorHAnsi" w:hAnsiTheme="minorHAnsi"/>
      <w:color w:val="000000" w:themeColor="background1"/>
    </w:rPr>
  </w:style>
  <w:style w:type="paragraph" w:styleId="Heading1">
    <w:name w:val="heading 1"/>
    <w:basedOn w:val="Normal"/>
    <w:next w:val="Normal"/>
    <w:link w:val="Heading1Char"/>
    <w:uiPriority w:val="9"/>
    <w:qFormat/>
    <w:rsid w:val="00BA54DF"/>
    <w:pPr>
      <w:keepNext/>
      <w:keepLines/>
      <w:spacing w:after="560"/>
      <w:outlineLvl w:val="0"/>
    </w:pPr>
    <w:rPr>
      <w:rFonts w:eastAsiaTheme="majorEastAsia" w:cstheme="minorHAnsi"/>
      <w:b/>
      <w:bCs/>
      <w:sz w:val="40"/>
      <w:szCs w:val="24"/>
    </w:rPr>
  </w:style>
  <w:style w:type="paragraph" w:styleId="Heading2">
    <w:name w:val="heading 2"/>
    <w:basedOn w:val="Heading1"/>
    <w:next w:val="Normal"/>
    <w:link w:val="Heading2Char"/>
    <w:uiPriority w:val="2"/>
    <w:qFormat/>
    <w:rsid w:val="00BA54DF"/>
    <w:pPr>
      <w:spacing w:after="240"/>
      <w:outlineLvl w:val="1"/>
    </w:pPr>
    <w:rPr>
      <w:bCs w:val="0"/>
      <w:sz w:val="32"/>
      <w:szCs w:val="26"/>
    </w:rPr>
  </w:style>
  <w:style w:type="paragraph" w:styleId="Heading3">
    <w:name w:val="heading 3"/>
    <w:next w:val="Normal"/>
    <w:link w:val="Heading3Char"/>
    <w:uiPriority w:val="9"/>
    <w:semiHidden/>
    <w:rsid w:val="003072B3"/>
    <w:pPr>
      <w:keepNext/>
      <w:keepLines/>
      <w:spacing w:before="480" w:after="120" w:line="240" w:lineRule="auto"/>
      <w:outlineLvl w:val="2"/>
    </w:pPr>
    <w:rPr>
      <w:rFonts w:asciiTheme="majorHAnsi" w:hAnsiTheme="majorHAnsi" w:cstheme="majorBidi"/>
      <w:bCs/>
      <w:color w:val="FBB900" w:themeColor="accent1"/>
      <w:sz w:val="24"/>
      <w:szCs w:val="26"/>
    </w:rPr>
  </w:style>
  <w:style w:type="paragraph" w:styleId="Heading4">
    <w:name w:val="heading 4"/>
    <w:basedOn w:val="Heading2"/>
    <w:next w:val="Normal"/>
    <w:link w:val="Heading4Char"/>
    <w:uiPriority w:val="9"/>
    <w:semiHidden/>
    <w:rsid w:val="00EB0B39"/>
    <w:pPr>
      <w:tabs>
        <w:tab w:val="left" w:pos="851"/>
      </w:tabs>
      <w:outlineLvl w:val="3"/>
    </w:pPr>
    <w:rPr>
      <w:b w:val="0"/>
      <w:bCs/>
      <w:iCs/>
      <w:color w:val="FBB900" w:themeColor="accent1"/>
      <w:sz w:val="22"/>
    </w:rPr>
  </w:style>
  <w:style w:type="paragraph" w:styleId="Heading5">
    <w:name w:val="heading 5"/>
    <w:basedOn w:val="Heading4"/>
    <w:next w:val="Normal"/>
    <w:link w:val="Heading5Char"/>
    <w:uiPriority w:val="9"/>
    <w:semiHidden/>
    <w:qFormat/>
    <w:rsid w:val="00726554"/>
    <w:pPr>
      <w:keepNext w:val="0"/>
      <w:keepLines w:val="0"/>
      <w:numPr>
        <w:ilvl w:val="2"/>
      </w:numPr>
      <w:spacing w:before="120"/>
      <w:ind w:left="851" w:hanging="851"/>
      <w:outlineLvl w:val="4"/>
    </w:pPr>
  </w:style>
  <w:style w:type="paragraph" w:styleId="Heading6">
    <w:name w:val="heading 6"/>
    <w:basedOn w:val="Heading5"/>
    <w:next w:val="Normal"/>
    <w:link w:val="Heading6Char"/>
    <w:uiPriority w:val="9"/>
    <w:semiHidden/>
    <w:rsid w:val="00EB0B39"/>
    <w:pPr>
      <w:numPr>
        <w:ilvl w:val="0"/>
      </w:numPr>
      <w:ind w:left="851" w:hanging="851"/>
      <w:outlineLvl w:val="5"/>
    </w:pPr>
    <w:rPr>
      <w:iCs w:val="0"/>
    </w:rPr>
  </w:style>
  <w:style w:type="paragraph" w:styleId="Heading7">
    <w:name w:val="heading 7"/>
    <w:basedOn w:val="Heading6"/>
    <w:next w:val="Normal"/>
    <w:link w:val="Heading7Char"/>
    <w:uiPriority w:val="9"/>
    <w:semiHidden/>
    <w:rsid w:val="00EB0B39"/>
    <w:pPr>
      <w:numPr>
        <w:ilvl w:val="4"/>
      </w:numPr>
      <w:ind w:left="851" w:hanging="851"/>
      <w:outlineLvl w:val="6"/>
    </w:pPr>
    <w:rPr>
      <w:iCs/>
    </w:rPr>
  </w:style>
  <w:style w:type="paragraph" w:styleId="Heading8">
    <w:name w:val="heading 8"/>
    <w:basedOn w:val="Heading7"/>
    <w:next w:val="Normal"/>
    <w:link w:val="Heading8Char"/>
    <w:uiPriority w:val="9"/>
    <w:semiHidden/>
    <w:rsid w:val="007E2EA8"/>
    <w:pPr>
      <w:numPr>
        <w:ilvl w:val="0"/>
      </w:numPr>
      <w:ind w:left="851" w:hanging="851"/>
      <w:outlineLvl w:val="7"/>
    </w:pPr>
    <w:rPr>
      <w:szCs w:val="20"/>
    </w:rPr>
  </w:style>
  <w:style w:type="paragraph" w:styleId="Heading9">
    <w:name w:val="heading 9"/>
    <w:basedOn w:val="Heading8"/>
    <w:next w:val="Normal"/>
    <w:link w:val="Heading9Char"/>
    <w:uiPriority w:val="9"/>
    <w:semiHidden/>
    <w:rsid w:val="00EB0B39"/>
    <w:pPr>
      <w:numPr>
        <w:ilvl w:val="6"/>
      </w:numPr>
      <w:ind w:left="851" w:hanging="851"/>
      <w:outlineLvl w:val="8"/>
    </w:pPr>
    <w:rPr>
      <w:iCs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A20DB0"/>
    <w:pPr>
      <w:tabs>
        <w:tab w:val="center" w:pos="4513"/>
        <w:tab w:val="right" w:pos="9026"/>
      </w:tabs>
      <w:spacing w:after="0" w:line="264" w:lineRule="auto"/>
      <w:contextualSpacing/>
    </w:pPr>
  </w:style>
  <w:style w:type="character" w:customStyle="1" w:styleId="HeaderChar">
    <w:name w:val="Header Char"/>
    <w:basedOn w:val="DefaultParagraphFont"/>
    <w:link w:val="Header"/>
    <w:uiPriority w:val="99"/>
    <w:semiHidden/>
    <w:rsid w:val="002C0B23"/>
    <w:rPr>
      <w:rFonts w:asciiTheme="minorHAnsi" w:hAnsiTheme="minorHAnsi"/>
    </w:rPr>
  </w:style>
  <w:style w:type="paragraph" w:styleId="Footer">
    <w:name w:val="footer"/>
    <w:basedOn w:val="Normal"/>
    <w:link w:val="FooterChar"/>
    <w:uiPriority w:val="99"/>
    <w:rsid w:val="005B51E1"/>
    <w:pPr>
      <w:keepNext/>
      <w:keepLines/>
      <w:tabs>
        <w:tab w:val="right" w:pos="10490"/>
      </w:tabs>
      <w:spacing w:before="1200" w:after="0"/>
      <w:contextualSpacing/>
    </w:pPr>
    <w:rPr>
      <w:b/>
      <w:color w:val="auto"/>
      <w:sz w:val="14"/>
    </w:rPr>
  </w:style>
  <w:style w:type="character" w:customStyle="1" w:styleId="FooterChar">
    <w:name w:val="Footer Char"/>
    <w:basedOn w:val="DefaultParagraphFont"/>
    <w:link w:val="Footer"/>
    <w:uiPriority w:val="99"/>
    <w:rsid w:val="00AD0623"/>
    <w:rPr>
      <w:rFonts w:asciiTheme="minorHAnsi" w:hAnsiTheme="minorHAnsi"/>
      <w:b/>
      <w:color w:val="auto"/>
      <w:sz w:val="14"/>
    </w:rPr>
  </w:style>
  <w:style w:type="paragraph" w:customStyle="1" w:styleId="Bullet1">
    <w:name w:val="Bullet 1"/>
    <w:basedOn w:val="Normal"/>
    <w:uiPriority w:val="5"/>
    <w:qFormat/>
    <w:rsid w:val="00327D48"/>
    <w:pPr>
      <w:numPr>
        <w:numId w:val="2"/>
      </w:numPr>
      <w:spacing w:after="120"/>
    </w:pPr>
    <w:rPr>
      <w:color w:val="auto"/>
    </w:rPr>
  </w:style>
  <w:style w:type="character" w:customStyle="1" w:styleId="Heading1Char">
    <w:name w:val="Heading 1 Char"/>
    <w:basedOn w:val="DefaultParagraphFont"/>
    <w:link w:val="Heading1"/>
    <w:uiPriority w:val="9"/>
    <w:rsid w:val="00635C66"/>
    <w:rPr>
      <w:rFonts w:asciiTheme="minorHAnsi" w:eastAsiaTheme="majorEastAsia" w:hAnsiTheme="minorHAnsi" w:cstheme="minorHAnsi"/>
      <w:b/>
      <w:bCs/>
      <w:color w:val="000000" w:themeColor="background1"/>
      <w:sz w:val="40"/>
      <w:szCs w:val="24"/>
    </w:rPr>
  </w:style>
  <w:style w:type="character" w:customStyle="1" w:styleId="Heading2Char">
    <w:name w:val="Heading 2 Char"/>
    <w:basedOn w:val="DefaultParagraphFont"/>
    <w:link w:val="Heading2"/>
    <w:uiPriority w:val="2"/>
    <w:rsid w:val="00635C66"/>
    <w:rPr>
      <w:rFonts w:asciiTheme="minorHAnsi" w:eastAsiaTheme="majorEastAsia" w:hAnsiTheme="minorHAnsi" w:cstheme="minorHAnsi"/>
      <w:b/>
      <w:color w:val="000000" w:themeColor="background1"/>
      <w:sz w:val="32"/>
      <w:szCs w:val="26"/>
    </w:rPr>
  </w:style>
  <w:style w:type="table" w:styleId="LightShading-Accent5">
    <w:name w:val="Light Shading Accent 5"/>
    <w:basedOn w:val="TableNormal"/>
    <w:uiPriority w:val="60"/>
    <w:rsid w:val="0088290C"/>
    <w:pPr>
      <w:spacing w:after="0" w:line="240" w:lineRule="auto"/>
    </w:pPr>
    <w:rPr>
      <w:color w:val="E3A601" w:themeColor="accent5" w:themeShade="BF"/>
    </w:rPr>
    <w:tblPr>
      <w:tblStyleRowBandSize w:val="1"/>
      <w:tblStyleColBandSize w:val="1"/>
      <w:tblBorders>
        <w:top w:val="single" w:sz="8" w:space="0" w:color="FEC834" w:themeColor="accent5"/>
        <w:bottom w:val="single" w:sz="8" w:space="0" w:color="FEC834" w:themeColor="accent5"/>
      </w:tblBorders>
    </w:tblPr>
    <w:tblStylePr w:type="firstRow">
      <w:pPr>
        <w:spacing w:before="0" w:after="0" w:line="240" w:lineRule="auto"/>
      </w:pPr>
      <w:rPr>
        <w:b/>
        <w:bCs/>
      </w:rPr>
      <w:tblPr/>
      <w:tcPr>
        <w:tcBorders>
          <w:top w:val="single" w:sz="8" w:space="0" w:color="FEC834" w:themeColor="accent5"/>
          <w:left w:val="nil"/>
          <w:bottom w:val="single" w:sz="8" w:space="0" w:color="FEC834" w:themeColor="accent5"/>
          <w:right w:val="nil"/>
          <w:insideH w:val="nil"/>
          <w:insideV w:val="nil"/>
        </w:tcBorders>
      </w:tcPr>
    </w:tblStylePr>
    <w:tblStylePr w:type="lastRow">
      <w:pPr>
        <w:spacing w:before="0" w:after="0" w:line="240" w:lineRule="auto"/>
      </w:pPr>
      <w:rPr>
        <w:b/>
        <w:bCs/>
      </w:rPr>
      <w:tblPr/>
      <w:tcPr>
        <w:tcBorders>
          <w:top w:val="single" w:sz="8" w:space="0" w:color="FEC834" w:themeColor="accent5"/>
          <w:left w:val="nil"/>
          <w:bottom w:val="single" w:sz="8" w:space="0" w:color="FEC83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EF1CC" w:themeFill="accent5" w:themeFillTint="3F"/>
      </w:tcPr>
    </w:tblStylePr>
    <w:tblStylePr w:type="band1Horz">
      <w:tblPr/>
      <w:tcPr>
        <w:tcBorders>
          <w:left w:val="nil"/>
          <w:right w:val="nil"/>
          <w:insideH w:val="nil"/>
          <w:insideV w:val="nil"/>
        </w:tcBorders>
        <w:shd w:val="clear" w:color="auto" w:fill="FEF1CC" w:themeFill="accent5" w:themeFillTint="3F"/>
      </w:tcPr>
    </w:tblStylePr>
  </w:style>
  <w:style w:type="table" w:styleId="LightShading-Accent3">
    <w:name w:val="Light Shading Accent 3"/>
    <w:basedOn w:val="TableNormal"/>
    <w:uiPriority w:val="60"/>
    <w:rsid w:val="008310E7"/>
    <w:pPr>
      <w:spacing w:after="0" w:line="240" w:lineRule="auto"/>
    </w:pPr>
    <w:rPr>
      <w:color w:val="FBBC0D" w:themeColor="accent3" w:themeShade="BF"/>
    </w:rPr>
    <w:tblPr>
      <w:tblStyleRowBandSize w:val="1"/>
      <w:tblStyleColBandSize w:val="1"/>
      <w:tblBorders>
        <w:top w:val="single" w:sz="8" w:space="0" w:color="FDD566" w:themeColor="accent3"/>
        <w:bottom w:val="single" w:sz="8" w:space="0" w:color="FDD566" w:themeColor="accent3"/>
      </w:tblBorders>
    </w:tblPr>
    <w:tblStylePr w:type="firstRow">
      <w:pPr>
        <w:spacing w:before="0" w:after="0" w:line="240" w:lineRule="auto"/>
      </w:pPr>
      <w:rPr>
        <w:b/>
        <w:bCs/>
      </w:rPr>
      <w:tblPr/>
      <w:tcPr>
        <w:tcBorders>
          <w:top w:val="single" w:sz="8" w:space="0" w:color="FDD566" w:themeColor="accent3"/>
          <w:left w:val="nil"/>
          <w:bottom w:val="single" w:sz="8" w:space="0" w:color="FDD566" w:themeColor="accent3"/>
          <w:right w:val="nil"/>
          <w:insideH w:val="nil"/>
          <w:insideV w:val="nil"/>
        </w:tcBorders>
      </w:tcPr>
    </w:tblStylePr>
    <w:tblStylePr w:type="lastRow">
      <w:pPr>
        <w:spacing w:before="0" w:after="0" w:line="240" w:lineRule="auto"/>
      </w:pPr>
      <w:rPr>
        <w:b/>
        <w:bCs/>
      </w:rPr>
      <w:tblPr/>
      <w:tcPr>
        <w:tcBorders>
          <w:top w:val="single" w:sz="8" w:space="0" w:color="FDD566" w:themeColor="accent3"/>
          <w:left w:val="nil"/>
          <w:bottom w:val="single" w:sz="8" w:space="0" w:color="FDD566"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EF4D9" w:themeFill="accent3" w:themeFillTint="3F"/>
      </w:tcPr>
    </w:tblStylePr>
    <w:tblStylePr w:type="band1Horz">
      <w:tblPr/>
      <w:tcPr>
        <w:tcBorders>
          <w:left w:val="nil"/>
          <w:right w:val="nil"/>
          <w:insideH w:val="nil"/>
          <w:insideV w:val="nil"/>
        </w:tcBorders>
        <w:shd w:val="clear" w:color="auto" w:fill="FEF4D9" w:themeFill="accent3" w:themeFillTint="3F"/>
      </w:tcPr>
    </w:tblStylePr>
  </w:style>
  <w:style w:type="table" w:styleId="LightShading-Accent1">
    <w:name w:val="Light Shading Accent 1"/>
    <w:basedOn w:val="TableNormal"/>
    <w:uiPriority w:val="60"/>
    <w:rsid w:val="00947DEE"/>
    <w:pPr>
      <w:spacing w:after="0" w:line="240" w:lineRule="auto"/>
    </w:pPr>
    <w:tblPr>
      <w:tblStyleRowBandSize w:val="1"/>
      <w:tblStyleColBandSize w:val="1"/>
    </w:tblPr>
    <w:tblStylePr w:type="firstRow">
      <w:pPr>
        <w:spacing w:before="0" w:after="0" w:line="240" w:lineRule="auto"/>
      </w:pPr>
      <w:rPr>
        <w:rFonts w:asciiTheme="majorHAnsi" w:hAnsiTheme="majorHAnsi"/>
        <w:b/>
        <w:bCs/>
        <w:caps/>
        <w:smallCaps w:val="0"/>
        <w:color w:val="F0F0F0" w:themeColor="text2"/>
        <w:sz w:val="20"/>
      </w:rPr>
      <w:tblPr/>
      <w:tcPr>
        <w:tcBorders>
          <w:top w:val="single" w:sz="8" w:space="0" w:color="FBB900" w:themeColor="accent1"/>
          <w:left w:val="nil"/>
          <w:bottom w:val="single" w:sz="8" w:space="0" w:color="FBB900" w:themeColor="accent1"/>
          <w:right w:val="nil"/>
          <w:insideH w:val="nil"/>
          <w:insideV w:val="nil"/>
        </w:tcBorders>
      </w:tcPr>
    </w:tblStylePr>
    <w:tblStylePr w:type="lastRow">
      <w:pPr>
        <w:spacing w:before="0" w:after="0" w:line="240" w:lineRule="auto"/>
      </w:pPr>
      <w:rPr>
        <w:b/>
        <w:bCs/>
      </w:rPr>
      <w:tblPr/>
      <w:tcPr>
        <w:tcBorders>
          <w:top w:val="single" w:sz="8" w:space="0" w:color="FBB900" w:themeColor="accent1"/>
          <w:left w:val="nil"/>
          <w:bottom w:val="single" w:sz="8" w:space="0" w:color="FBB900"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DBF" w:themeFill="accent1" w:themeFillTint="3F"/>
      </w:tcPr>
    </w:tblStylePr>
    <w:tblStylePr w:type="band1Horz">
      <w:tblPr/>
      <w:tcPr>
        <w:tcBorders>
          <w:left w:val="nil"/>
          <w:right w:val="nil"/>
          <w:insideH w:val="nil"/>
          <w:insideV w:val="nil"/>
        </w:tcBorders>
        <w:shd w:val="clear" w:color="auto" w:fill="FFEDBF" w:themeFill="accent1" w:themeFillTint="3F"/>
      </w:tcPr>
    </w:tblStylePr>
  </w:style>
  <w:style w:type="table" w:styleId="ColorfulList-Accent2">
    <w:name w:val="Colorful List Accent 2"/>
    <w:basedOn w:val="TableNormal"/>
    <w:uiPriority w:val="72"/>
    <w:rsid w:val="00B654BD"/>
    <w:pPr>
      <w:spacing w:after="0" w:line="240" w:lineRule="auto"/>
    </w:pPr>
    <w:tblPr>
      <w:tblStyleRowBandSize w:val="1"/>
      <w:tblStyleColBandSize w:val="1"/>
    </w:tblPr>
    <w:tcPr>
      <w:shd w:val="clear" w:color="auto" w:fill="EBEBEB" w:themeFill="accent2" w:themeFillTint="19"/>
    </w:tcPr>
    <w:tblStylePr w:type="firstRow">
      <w:rPr>
        <w:b/>
        <w:bCs/>
        <w:color w:val="000000" w:themeColor="background1"/>
      </w:rPr>
      <w:tblPr/>
      <w:tcPr>
        <w:tcBorders>
          <w:bottom w:val="single" w:sz="12" w:space="0" w:color="000000" w:themeColor="background1"/>
        </w:tcBorders>
        <w:shd w:val="clear" w:color="auto" w:fill="282828" w:themeFill="accent2" w:themeFillShade="CC"/>
      </w:tcPr>
    </w:tblStylePr>
    <w:tblStylePr w:type="lastRow">
      <w:rPr>
        <w:b/>
        <w:bCs/>
        <w:color w:val="282828" w:themeColor="accent2" w:themeShade="CC"/>
      </w:rPr>
      <w:tblPr/>
      <w:tcPr>
        <w:tcBorders>
          <w:top w:val="single" w:sz="12" w:space="0" w:color="FFFFFF" w:themeColor="text1"/>
        </w:tcBorders>
        <w:shd w:val="clear" w:color="auto" w:fill="000000"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CCCCC" w:themeFill="accent2" w:themeFillTint="3F"/>
      </w:tcPr>
    </w:tblStylePr>
    <w:tblStylePr w:type="band1Horz">
      <w:tblPr/>
      <w:tcPr>
        <w:shd w:val="clear" w:color="auto" w:fill="D6D6D6" w:themeFill="accent2" w:themeFillTint="33"/>
      </w:tcPr>
    </w:tblStylePr>
  </w:style>
  <w:style w:type="table" w:styleId="LightShading-Accent2">
    <w:name w:val="Light Shading Accent 2"/>
    <w:basedOn w:val="TableNormal"/>
    <w:uiPriority w:val="60"/>
    <w:rsid w:val="00B35409"/>
    <w:pPr>
      <w:spacing w:after="0" w:line="240" w:lineRule="auto"/>
    </w:pPr>
    <w:rPr>
      <w:color w:val="262626" w:themeColor="accent2" w:themeShade="BF"/>
    </w:rPr>
    <w:tblPr>
      <w:tblStyleRowBandSize w:val="1"/>
      <w:tblStyleColBandSize w:val="1"/>
      <w:tblBorders>
        <w:top w:val="single" w:sz="8" w:space="0" w:color="333333" w:themeColor="accent2"/>
        <w:bottom w:val="single" w:sz="8" w:space="0" w:color="333333" w:themeColor="accent2"/>
      </w:tblBorders>
    </w:tblPr>
    <w:tblStylePr w:type="firstRow">
      <w:pPr>
        <w:spacing w:before="0" w:after="0" w:line="240" w:lineRule="auto"/>
      </w:pPr>
      <w:rPr>
        <w:b/>
        <w:bCs/>
      </w:rPr>
      <w:tblPr/>
      <w:tcPr>
        <w:tcBorders>
          <w:top w:val="single" w:sz="8" w:space="0" w:color="333333" w:themeColor="accent2"/>
          <w:left w:val="nil"/>
          <w:bottom w:val="single" w:sz="8" w:space="0" w:color="333333" w:themeColor="accent2"/>
          <w:right w:val="nil"/>
          <w:insideH w:val="nil"/>
          <w:insideV w:val="nil"/>
        </w:tcBorders>
      </w:tcPr>
    </w:tblStylePr>
    <w:tblStylePr w:type="lastRow">
      <w:pPr>
        <w:spacing w:before="0" w:after="0" w:line="240" w:lineRule="auto"/>
      </w:pPr>
      <w:rPr>
        <w:b/>
        <w:bCs/>
      </w:rPr>
      <w:tblPr/>
      <w:tcPr>
        <w:tcBorders>
          <w:top w:val="single" w:sz="8" w:space="0" w:color="333333" w:themeColor="accent2"/>
          <w:left w:val="nil"/>
          <w:bottom w:val="single" w:sz="8" w:space="0" w:color="333333"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CCCCC" w:themeFill="accent2" w:themeFillTint="3F"/>
      </w:tcPr>
    </w:tblStylePr>
    <w:tblStylePr w:type="band1Horz">
      <w:tblPr/>
      <w:tcPr>
        <w:tcBorders>
          <w:left w:val="nil"/>
          <w:right w:val="nil"/>
          <w:insideH w:val="nil"/>
          <w:insideV w:val="nil"/>
        </w:tcBorders>
        <w:shd w:val="clear" w:color="auto" w:fill="CCCCCC" w:themeFill="accent2" w:themeFillTint="3F"/>
      </w:tcPr>
    </w:tblStylePr>
  </w:style>
  <w:style w:type="table" w:styleId="LightShading-Accent4">
    <w:name w:val="Light Shading Accent 4"/>
    <w:basedOn w:val="TableNormal"/>
    <w:uiPriority w:val="60"/>
    <w:rsid w:val="00947DEE"/>
    <w:pPr>
      <w:spacing w:after="0" w:line="240" w:lineRule="auto"/>
    </w:pPr>
    <w:rPr>
      <w:color w:val="393939" w:themeColor="accent4" w:themeShade="BF"/>
    </w:rPr>
    <w:tblPr>
      <w:tblStyleRowBandSize w:val="1"/>
      <w:tblStyleColBandSize w:val="1"/>
      <w:tblBorders>
        <w:top w:val="single" w:sz="8" w:space="0" w:color="4D4D4D" w:themeColor="accent4"/>
        <w:bottom w:val="single" w:sz="8" w:space="0" w:color="4D4D4D" w:themeColor="accent4"/>
      </w:tblBorders>
    </w:tblPr>
    <w:tblStylePr w:type="firstRow">
      <w:pPr>
        <w:spacing w:before="0" w:after="0" w:line="240" w:lineRule="auto"/>
      </w:pPr>
      <w:rPr>
        <w:b/>
        <w:bCs/>
      </w:rPr>
      <w:tblPr/>
      <w:tcPr>
        <w:tcBorders>
          <w:top w:val="single" w:sz="8" w:space="0" w:color="4D4D4D" w:themeColor="accent4"/>
          <w:left w:val="nil"/>
          <w:bottom w:val="single" w:sz="8" w:space="0" w:color="4D4D4D" w:themeColor="accent4"/>
          <w:right w:val="nil"/>
          <w:insideH w:val="nil"/>
          <w:insideV w:val="nil"/>
        </w:tcBorders>
      </w:tcPr>
    </w:tblStylePr>
    <w:tblStylePr w:type="lastRow">
      <w:pPr>
        <w:spacing w:before="0" w:after="0" w:line="240" w:lineRule="auto"/>
      </w:pPr>
      <w:rPr>
        <w:b/>
        <w:bCs/>
      </w:rPr>
      <w:tblPr/>
      <w:tcPr>
        <w:tcBorders>
          <w:top w:val="single" w:sz="8" w:space="0" w:color="4D4D4D" w:themeColor="accent4"/>
          <w:left w:val="nil"/>
          <w:bottom w:val="single" w:sz="8" w:space="0" w:color="4D4D4D"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3D3" w:themeFill="accent4" w:themeFillTint="3F"/>
      </w:tcPr>
    </w:tblStylePr>
    <w:tblStylePr w:type="band1Horz">
      <w:tblPr/>
      <w:tcPr>
        <w:tcBorders>
          <w:left w:val="nil"/>
          <w:right w:val="nil"/>
          <w:insideH w:val="nil"/>
          <w:insideV w:val="nil"/>
        </w:tcBorders>
        <w:shd w:val="clear" w:color="auto" w:fill="D3D3D3" w:themeFill="accent4" w:themeFillTint="3F"/>
      </w:tcPr>
    </w:tblStylePr>
  </w:style>
  <w:style w:type="table" w:styleId="LightList-Accent1">
    <w:name w:val="Light List Accent 1"/>
    <w:basedOn w:val="TableNormal"/>
    <w:uiPriority w:val="61"/>
    <w:rsid w:val="00947DEE"/>
    <w:pPr>
      <w:spacing w:after="0" w:line="240" w:lineRule="auto"/>
    </w:pPr>
    <w:tblPr>
      <w:tblStyleRowBandSize w:val="1"/>
      <w:tblStyleColBandSize w:val="1"/>
      <w:tblBorders>
        <w:top w:val="single" w:sz="8" w:space="0" w:color="FBB900" w:themeColor="accent1"/>
        <w:left w:val="single" w:sz="8" w:space="0" w:color="FBB900" w:themeColor="accent1"/>
        <w:bottom w:val="single" w:sz="8" w:space="0" w:color="FBB900" w:themeColor="accent1"/>
        <w:right w:val="single" w:sz="8" w:space="0" w:color="FBB900" w:themeColor="accent1"/>
      </w:tblBorders>
    </w:tblPr>
    <w:tblStylePr w:type="firstRow">
      <w:pPr>
        <w:spacing w:before="0" w:after="0" w:line="240" w:lineRule="auto"/>
      </w:pPr>
      <w:rPr>
        <w:b/>
        <w:bCs/>
        <w:color w:val="000000" w:themeColor="background1"/>
      </w:rPr>
      <w:tblPr/>
      <w:tcPr>
        <w:shd w:val="clear" w:color="auto" w:fill="FBB900" w:themeFill="accent1"/>
      </w:tcPr>
    </w:tblStylePr>
    <w:tblStylePr w:type="lastRow">
      <w:pPr>
        <w:spacing w:before="0" w:after="0" w:line="240" w:lineRule="auto"/>
      </w:pPr>
      <w:rPr>
        <w:b/>
        <w:bCs/>
      </w:rPr>
      <w:tblPr/>
      <w:tcPr>
        <w:tcBorders>
          <w:top w:val="double" w:sz="6" w:space="0" w:color="FBB900" w:themeColor="accent1"/>
          <w:left w:val="single" w:sz="8" w:space="0" w:color="FBB900" w:themeColor="accent1"/>
          <w:bottom w:val="single" w:sz="8" w:space="0" w:color="FBB900" w:themeColor="accent1"/>
          <w:right w:val="single" w:sz="8" w:space="0" w:color="FBB900" w:themeColor="accent1"/>
        </w:tcBorders>
      </w:tcPr>
    </w:tblStylePr>
    <w:tblStylePr w:type="firstCol">
      <w:rPr>
        <w:b/>
        <w:bCs/>
      </w:rPr>
    </w:tblStylePr>
    <w:tblStylePr w:type="lastCol">
      <w:rPr>
        <w:b/>
        <w:bCs/>
      </w:rPr>
    </w:tblStylePr>
    <w:tblStylePr w:type="band1Vert">
      <w:tblPr/>
      <w:tcPr>
        <w:tcBorders>
          <w:top w:val="single" w:sz="8" w:space="0" w:color="FBB900" w:themeColor="accent1"/>
          <w:left w:val="single" w:sz="8" w:space="0" w:color="FBB900" w:themeColor="accent1"/>
          <w:bottom w:val="single" w:sz="8" w:space="0" w:color="FBB900" w:themeColor="accent1"/>
          <w:right w:val="single" w:sz="8" w:space="0" w:color="FBB900" w:themeColor="accent1"/>
        </w:tcBorders>
      </w:tcPr>
    </w:tblStylePr>
    <w:tblStylePr w:type="band1Horz">
      <w:tblPr/>
      <w:tcPr>
        <w:tcBorders>
          <w:top w:val="single" w:sz="8" w:space="0" w:color="FBB900" w:themeColor="accent1"/>
          <w:left w:val="single" w:sz="8" w:space="0" w:color="FBB900" w:themeColor="accent1"/>
          <w:bottom w:val="single" w:sz="8" w:space="0" w:color="FBB900" w:themeColor="accent1"/>
          <w:right w:val="single" w:sz="8" w:space="0" w:color="FBB900" w:themeColor="accent1"/>
        </w:tcBorders>
      </w:tcPr>
    </w:tblStylePr>
  </w:style>
  <w:style w:type="table" w:styleId="LightList">
    <w:name w:val="Light List"/>
    <w:basedOn w:val="TableNormal"/>
    <w:uiPriority w:val="61"/>
    <w:rsid w:val="00947DEE"/>
    <w:pPr>
      <w:spacing w:after="0" w:line="240" w:lineRule="auto"/>
    </w:pPr>
    <w:tblPr>
      <w:tblStyleRowBandSize w:val="1"/>
      <w:tblStyleColBandSize w:val="1"/>
      <w:tblBorders>
        <w:top w:val="single" w:sz="8" w:space="0" w:color="FFFFFF" w:themeColor="text1"/>
        <w:left w:val="single" w:sz="8" w:space="0" w:color="FFFFFF" w:themeColor="text1"/>
        <w:bottom w:val="single" w:sz="8" w:space="0" w:color="FFFFFF" w:themeColor="text1"/>
        <w:right w:val="single" w:sz="8" w:space="0" w:color="FFFFFF" w:themeColor="text1"/>
      </w:tblBorders>
    </w:tblPr>
    <w:tblStylePr w:type="firstRow">
      <w:pPr>
        <w:spacing w:before="0" w:after="0" w:line="240" w:lineRule="auto"/>
      </w:pPr>
      <w:rPr>
        <w:b/>
        <w:bCs/>
        <w:color w:val="000000" w:themeColor="background1"/>
      </w:rPr>
      <w:tblPr/>
      <w:tcPr>
        <w:shd w:val="clear" w:color="auto" w:fill="FFFFFF" w:themeFill="text1"/>
      </w:tcPr>
    </w:tblStylePr>
    <w:tblStylePr w:type="lastRow">
      <w:pPr>
        <w:spacing w:before="0" w:after="0" w:line="240" w:lineRule="auto"/>
      </w:pPr>
      <w:rPr>
        <w:b/>
        <w:bCs/>
      </w:rPr>
      <w:tblPr/>
      <w:tcPr>
        <w:tcBorders>
          <w:top w:val="double" w:sz="6" w:space="0" w:color="FFFFFF" w:themeColor="text1"/>
          <w:left w:val="single" w:sz="8" w:space="0" w:color="FFFFFF" w:themeColor="text1"/>
          <w:bottom w:val="single" w:sz="8" w:space="0" w:color="FFFFFF" w:themeColor="text1"/>
          <w:right w:val="single" w:sz="8" w:space="0" w:color="FFFFFF" w:themeColor="text1"/>
        </w:tcBorders>
      </w:tcPr>
    </w:tblStylePr>
    <w:tblStylePr w:type="firstCol">
      <w:rPr>
        <w:b/>
        <w:bCs/>
      </w:rPr>
    </w:tblStylePr>
    <w:tblStylePr w:type="lastCol">
      <w:rPr>
        <w:b/>
        <w:bCs/>
      </w:rPr>
    </w:tblStylePr>
    <w:tblStylePr w:type="band1Vert">
      <w:tblPr/>
      <w:tcPr>
        <w:tcBorders>
          <w:top w:val="single" w:sz="8" w:space="0" w:color="FFFFFF" w:themeColor="text1"/>
          <w:left w:val="single" w:sz="8" w:space="0" w:color="FFFFFF" w:themeColor="text1"/>
          <w:bottom w:val="single" w:sz="8" w:space="0" w:color="FFFFFF" w:themeColor="text1"/>
          <w:right w:val="single" w:sz="8" w:space="0" w:color="FFFFFF" w:themeColor="text1"/>
        </w:tcBorders>
      </w:tcPr>
    </w:tblStylePr>
    <w:tblStylePr w:type="band1Horz">
      <w:tblPr/>
      <w:tcPr>
        <w:tcBorders>
          <w:top w:val="single" w:sz="8" w:space="0" w:color="FFFFFF" w:themeColor="text1"/>
          <w:left w:val="single" w:sz="8" w:space="0" w:color="FFFFFF" w:themeColor="text1"/>
          <w:bottom w:val="single" w:sz="8" w:space="0" w:color="FFFFFF" w:themeColor="text1"/>
          <w:right w:val="single" w:sz="8" w:space="0" w:color="FFFFFF" w:themeColor="text1"/>
        </w:tcBorders>
      </w:tcPr>
    </w:tblStylePr>
  </w:style>
  <w:style w:type="table" w:styleId="LightList-Accent2">
    <w:name w:val="Light List Accent 2"/>
    <w:basedOn w:val="TableNormal"/>
    <w:uiPriority w:val="61"/>
    <w:rsid w:val="00947DEE"/>
    <w:pPr>
      <w:spacing w:after="0" w:line="240" w:lineRule="auto"/>
    </w:pPr>
    <w:tblPr>
      <w:tblStyleRowBandSize w:val="1"/>
      <w:tblStyleColBandSize w:val="1"/>
      <w:tblBorders>
        <w:top w:val="single" w:sz="8" w:space="0" w:color="333333" w:themeColor="accent2"/>
        <w:left w:val="single" w:sz="8" w:space="0" w:color="333333" w:themeColor="accent2"/>
        <w:bottom w:val="single" w:sz="8" w:space="0" w:color="333333" w:themeColor="accent2"/>
        <w:right w:val="single" w:sz="8" w:space="0" w:color="333333" w:themeColor="accent2"/>
      </w:tblBorders>
    </w:tblPr>
    <w:tblStylePr w:type="firstRow">
      <w:pPr>
        <w:spacing w:before="0" w:after="0" w:line="240" w:lineRule="auto"/>
      </w:pPr>
      <w:rPr>
        <w:b/>
        <w:bCs/>
        <w:color w:val="000000" w:themeColor="background1"/>
      </w:rPr>
      <w:tblPr/>
      <w:tcPr>
        <w:shd w:val="clear" w:color="auto" w:fill="333333" w:themeFill="accent2"/>
      </w:tcPr>
    </w:tblStylePr>
    <w:tblStylePr w:type="lastRow">
      <w:pPr>
        <w:spacing w:before="0" w:after="0" w:line="240" w:lineRule="auto"/>
      </w:pPr>
      <w:rPr>
        <w:b/>
        <w:bCs/>
      </w:rPr>
      <w:tblPr/>
      <w:tcPr>
        <w:tcBorders>
          <w:top w:val="double" w:sz="6" w:space="0" w:color="333333" w:themeColor="accent2"/>
          <w:left w:val="single" w:sz="8" w:space="0" w:color="333333" w:themeColor="accent2"/>
          <w:bottom w:val="single" w:sz="8" w:space="0" w:color="333333" w:themeColor="accent2"/>
          <w:right w:val="single" w:sz="8" w:space="0" w:color="333333" w:themeColor="accent2"/>
        </w:tcBorders>
      </w:tcPr>
    </w:tblStylePr>
    <w:tblStylePr w:type="firstCol">
      <w:rPr>
        <w:b/>
        <w:bCs/>
      </w:rPr>
    </w:tblStylePr>
    <w:tblStylePr w:type="lastCol">
      <w:rPr>
        <w:b/>
        <w:bCs/>
      </w:rPr>
    </w:tblStylePr>
    <w:tblStylePr w:type="band1Vert">
      <w:tblPr/>
      <w:tcPr>
        <w:tcBorders>
          <w:top w:val="single" w:sz="8" w:space="0" w:color="333333" w:themeColor="accent2"/>
          <w:left w:val="single" w:sz="8" w:space="0" w:color="333333" w:themeColor="accent2"/>
          <w:bottom w:val="single" w:sz="8" w:space="0" w:color="333333" w:themeColor="accent2"/>
          <w:right w:val="single" w:sz="8" w:space="0" w:color="333333" w:themeColor="accent2"/>
        </w:tcBorders>
      </w:tcPr>
    </w:tblStylePr>
    <w:tblStylePr w:type="band1Horz">
      <w:tblPr/>
      <w:tcPr>
        <w:tcBorders>
          <w:top w:val="single" w:sz="8" w:space="0" w:color="333333" w:themeColor="accent2"/>
          <w:left w:val="single" w:sz="8" w:space="0" w:color="333333" w:themeColor="accent2"/>
          <w:bottom w:val="single" w:sz="8" w:space="0" w:color="333333" w:themeColor="accent2"/>
          <w:right w:val="single" w:sz="8" w:space="0" w:color="333333" w:themeColor="accent2"/>
        </w:tcBorders>
      </w:tcPr>
    </w:tblStylePr>
  </w:style>
  <w:style w:type="table" w:styleId="LightList-Accent4">
    <w:name w:val="Light List Accent 4"/>
    <w:basedOn w:val="TableNormal"/>
    <w:uiPriority w:val="61"/>
    <w:rsid w:val="002A7756"/>
    <w:pPr>
      <w:spacing w:before="60" w:after="60" w:line="240" w:lineRule="auto"/>
    </w:pPr>
    <w:rPr>
      <w:rFonts w:asciiTheme="minorHAnsi" w:hAnsiTheme="minorHAnsi"/>
    </w:rPr>
    <w:tblPr>
      <w:tblStyleRowBandSize w:val="1"/>
      <w:tblStyleColBandSize w:val="1"/>
      <w:tblInd w:w="1361" w:type="dxa"/>
      <w:tblBorders>
        <w:insideH w:val="single" w:sz="2" w:space="0" w:color="FDD566" w:themeColor="accent3"/>
      </w:tblBorders>
    </w:tblPr>
    <w:tblStylePr w:type="firstRow">
      <w:pPr>
        <w:wordWrap/>
        <w:spacing w:beforeLines="60" w:before="60" w:beforeAutospacing="0" w:afterLines="60" w:after="60" w:afterAutospacing="0" w:line="240" w:lineRule="auto"/>
        <w:jc w:val="left"/>
      </w:pPr>
      <w:rPr>
        <w:b/>
        <w:bCs/>
        <w:color w:val="000000" w:themeColor="background1"/>
      </w:rPr>
      <w:tblPr/>
      <w:tcPr>
        <w:tcBorders>
          <w:top w:val="nil"/>
          <w:left w:val="nil"/>
          <w:bottom w:val="nil"/>
          <w:right w:val="nil"/>
          <w:insideH w:val="nil"/>
          <w:insideV w:val="nil"/>
          <w:tl2br w:val="nil"/>
          <w:tr2bl w:val="nil"/>
        </w:tcBorders>
        <w:shd w:val="clear" w:color="auto" w:fill="4D4D4D" w:themeFill="accent4"/>
        <w:vAlign w:val="bottom"/>
      </w:tcPr>
    </w:tblStylePr>
    <w:tblStylePr w:type="lastRow">
      <w:pPr>
        <w:spacing w:before="0" w:after="0" w:line="240" w:lineRule="auto"/>
      </w:pPr>
      <w:rPr>
        <w:b/>
        <w:bCs/>
      </w:rPr>
      <w:tblPr/>
      <w:tcPr>
        <w:tcBorders>
          <w:top w:val="nil"/>
          <w:left w:val="nil"/>
          <w:bottom w:val="nil"/>
          <w:right w:val="nil"/>
          <w:insideH w:val="nil"/>
          <w:insideV w:val="nil"/>
          <w:tl2br w:val="nil"/>
          <w:tr2bl w:val="nil"/>
        </w:tcBorders>
      </w:tcPr>
    </w:tblStylePr>
    <w:tblStylePr w:type="firstCol">
      <w:rPr>
        <w:b/>
        <w:bCs/>
      </w:rPr>
      <w:tblPr/>
      <w:tcPr>
        <w:tcBorders>
          <w:top w:val="nil"/>
          <w:left w:val="nil"/>
          <w:bottom w:val="nil"/>
          <w:right w:val="nil"/>
          <w:insideH w:val="nil"/>
          <w:insideV w:val="nil"/>
          <w:tl2br w:val="nil"/>
          <w:tr2bl w:val="nil"/>
        </w:tcBorders>
      </w:tcPr>
    </w:tblStylePr>
    <w:tblStylePr w:type="lastCol">
      <w:rPr>
        <w:b/>
        <w:bCs/>
      </w:rPr>
      <w:tblPr/>
      <w:tcPr>
        <w:tcBorders>
          <w:top w:val="nil"/>
          <w:left w:val="nil"/>
          <w:bottom w:val="nil"/>
          <w:right w:val="nil"/>
          <w:insideH w:val="nil"/>
          <w:insideV w:val="nil"/>
          <w:tl2br w:val="nil"/>
          <w:tr2bl w:val="nil"/>
        </w:tcBorders>
      </w:tcPr>
    </w:tblStylePr>
    <w:tblStylePr w:type="band1Vert">
      <w:tblPr/>
      <w:tcPr>
        <w:tcBorders>
          <w:top w:val="nil"/>
          <w:left w:val="nil"/>
          <w:bottom w:val="single" w:sz="2" w:space="0" w:color="FDD566" w:themeColor="accent3"/>
          <w:right w:val="nil"/>
          <w:insideH w:val="nil"/>
          <w:insideV w:val="nil"/>
          <w:tl2br w:val="nil"/>
          <w:tr2bl w:val="nil"/>
        </w:tcBorders>
      </w:tcPr>
    </w:tblStylePr>
    <w:tblStylePr w:type="band2Vert">
      <w:tblPr/>
      <w:tcPr>
        <w:tcBorders>
          <w:top w:val="nil"/>
          <w:left w:val="nil"/>
          <w:bottom w:val="single" w:sz="2" w:space="0" w:color="FDD566" w:themeColor="accent3"/>
          <w:right w:val="nil"/>
          <w:insideH w:val="nil"/>
          <w:insideV w:val="nil"/>
          <w:tl2br w:val="nil"/>
          <w:tr2bl w:val="nil"/>
        </w:tcBorders>
      </w:tcPr>
    </w:tblStylePr>
    <w:tblStylePr w:type="band1Horz">
      <w:tblPr/>
      <w:tcPr>
        <w:tcBorders>
          <w:top w:val="nil"/>
          <w:left w:val="nil"/>
          <w:bottom w:val="nil"/>
          <w:right w:val="nil"/>
          <w:insideH w:val="nil"/>
          <w:insideV w:val="nil"/>
        </w:tcBorders>
        <w:shd w:val="clear" w:color="auto" w:fill="333333" w:themeFill="accent2"/>
      </w:tcPr>
    </w:tblStylePr>
    <w:tblStylePr w:type="band2Horz">
      <w:tblPr/>
      <w:tcPr>
        <w:tcBorders>
          <w:top w:val="nil"/>
          <w:left w:val="nil"/>
          <w:bottom w:val="nil"/>
          <w:right w:val="nil"/>
          <w:insideH w:val="nil"/>
          <w:insideV w:val="nil"/>
          <w:tl2br w:val="nil"/>
          <w:tr2bl w:val="nil"/>
        </w:tcBorders>
      </w:tcPr>
    </w:tblStylePr>
  </w:style>
  <w:style w:type="table" w:styleId="LightList-Accent3">
    <w:name w:val="Light List Accent 3"/>
    <w:basedOn w:val="TableNormal"/>
    <w:uiPriority w:val="61"/>
    <w:rsid w:val="00947DEE"/>
    <w:pPr>
      <w:spacing w:after="0" w:line="240" w:lineRule="auto"/>
    </w:pPr>
    <w:tblPr>
      <w:tblStyleRowBandSize w:val="1"/>
      <w:tblStyleColBandSize w:val="1"/>
      <w:tblBorders>
        <w:top w:val="single" w:sz="8" w:space="0" w:color="FDD566" w:themeColor="accent3"/>
        <w:left w:val="single" w:sz="8" w:space="0" w:color="FDD566" w:themeColor="accent3"/>
        <w:bottom w:val="single" w:sz="8" w:space="0" w:color="FDD566" w:themeColor="accent3"/>
        <w:right w:val="single" w:sz="8" w:space="0" w:color="FDD566" w:themeColor="accent3"/>
      </w:tblBorders>
    </w:tblPr>
    <w:tblStylePr w:type="firstRow">
      <w:pPr>
        <w:spacing w:before="0" w:after="0" w:line="240" w:lineRule="auto"/>
      </w:pPr>
      <w:rPr>
        <w:b/>
        <w:bCs/>
        <w:color w:val="000000" w:themeColor="background1"/>
      </w:rPr>
      <w:tblPr/>
      <w:tcPr>
        <w:shd w:val="clear" w:color="auto" w:fill="FDD566" w:themeFill="accent3"/>
      </w:tcPr>
    </w:tblStylePr>
    <w:tblStylePr w:type="lastRow">
      <w:pPr>
        <w:spacing w:before="0" w:after="0" w:line="240" w:lineRule="auto"/>
      </w:pPr>
      <w:rPr>
        <w:b/>
        <w:bCs/>
      </w:rPr>
      <w:tblPr/>
      <w:tcPr>
        <w:tcBorders>
          <w:top w:val="double" w:sz="6" w:space="0" w:color="FDD566" w:themeColor="accent3"/>
          <w:left w:val="single" w:sz="8" w:space="0" w:color="FDD566" w:themeColor="accent3"/>
          <w:bottom w:val="single" w:sz="8" w:space="0" w:color="FDD566" w:themeColor="accent3"/>
          <w:right w:val="single" w:sz="8" w:space="0" w:color="FDD566" w:themeColor="accent3"/>
        </w:tcBorders>
      </w:tcPr>
    </w:tblStylePr>
    <w:tblStylePr w:type="firstCol">
      <w:rPr>
        <w:b/>
        <w:bCs/>
      </w:rPr>
    </w:tblStylePr>
    <w:tblStylePr w:type="lastCol">
      <w:rPr>
        <w:b/>
        <w:bCs/>
      </w:rPr>
    </w:tblStylePr>
    <w:tblStylePr w:type="band1Vert">
      <w:tblPr/>
      <w:tcPr>
        <w:tcBorders>
          <w:top w:val="single" w:sz="8" w:space="0" w:color="FDD566" w:themeColor="accent3"/>
          <w:left w:val="single" w:sz="8" w:space="0" w:color="FDD566" w:themeColor="accent3"/>
          <w:bottom w:val="single" w:sz="8" w:space="0" w:color="FDD566" w:themeColor="accent3"/>
          <w:right w:val="single" w:sz="8" w:space="0" w:color="FDD566" w:themeColor="accent3"/>
        </w:tcBorders>
      </w:tcPr>
    </w:tblStylePr>
    <w:tblStylePr w:type="band1Horz">
      <w:tblPr/>
      <w:tcPr>
        <w:tcBorders>
          <w:top w:val="single" w:sz="8" w:space="0" w:color="FDD566" w:themeColor="accent3"/>
          <w:left w:val="single" w:sz="8" w:space="0" w:color="FDD566" w:themeColor="accent3"/>
          <w:bottom w:val="single" w:sz="8" w:space="0" w:color="FDD566" w:themeColor="accent3"/>
          <w:right w:val="single" w:sz="8" w:space="0" w:color="FDD566" w:themeColor="accent3"/>
        </w:tcBorders>
      </w:tcPr>
    </w:tblStylePr>
  </w:style>
  <w:style w:type="table" w:styleId="LightList-Accent5">
    <w:name w:val="Light List Accent 5"/>
    <w:basedOn w:val="TableNormal"/>
    <w:uiPriority w:val="61"/>
    <w:rsid w:val="00947DEE"/>
    <w:pPr>
      <w:spacing w:after="0" w:line="240" w:lineRule="auto"/>
    </w:pPr>
    <w:tblPr>
      <w:tblStyleRowBandSize w:val="1"/>
      <w:tblStyleColBandSize w:val="1"/>
      <w:tblBorders>
        <w:top w:val="single" w:sz="8" w:space="0" w:color="FEC834" w:themeColor="accent5"/>
        <w:left w:val="single" w:sz="8" w:space="0" w:color="FEC834" w:themeColor="accent5"/>
        <w:bottom w:val="single" w:sz="8" w:space="0" w:color="FEC834" w:themeColor="accent5"/>
        <w:right w:val="single" w:sz="8" w:space="0" w:color="FEC834" w:themeColor="accent5"/>
      </w:tblBorders>
    </w:tblPr>
    <w:tblStylePr w:type="firstRow">
      <w:pPr>
        <w:spacing w:before="0" w:after="0" w:line="240" w:lineRule="auto"/>
      </w:pPr>
      <w:rPr>
        <w:b/>
        <w:bCs/>
        <w:color w:val="000000" w:themeColor="background1"/>
      </w:rPr>
      <w:tblPr/>
      <w:tcPr>
        <w:shd w:val="clear" w:color="auto" w:fill="FEC834" w:themeFill="accent5"/>
      </w:tcPr>
    </w:tblStylePr>
    <w:tblStylePr w:type="lastRow">
      <w:pPr>
        <w:spacing w:before="0" w:after="0" w:line="240" w:lineRule="auto"/>
      </w:pPr>
      <w:rPr>
        <w:b/>
        <w:bCs/>
      </w:rPr>
      <w:tblPr/>
      <w:tcPr>
        <w:tcBorders>
          <w:top w:val="double" w:sz="6" w:space="0" w:color="FEC834" w:themeColor="accent5"/>
          <w:left w:val="single" w:sz="8" w:space="0" w:color="FEC834" w:themeColor="accent5"/>
          <w:bottom w:val="single" w:sz="8" w:space="0" w:color="FEC834" w:themeColor="accent5"/>
          <w:right w:val="single" w:sz="8" w:space="0" w:color="FEC834" w:themeColor="accent5"/>
        </w:tcBorders>
      </w:tcPr>
    </w:tblStylePr>
    <w:tblStylePr w:type="firstCol">
      <w:rPr>
        <w:b/>
        <w:bCs/>
      </w:rPr>
    </w:tblStylePr>
    <w:tblStylePr w:type="lastCol">
      <w:rPr>
        <w:b/>
        <w:bCs/>
      </w:rPr>
    </w:tblStylePr>
    <w:tblStylePr w:type="band1Vert">
      <w:tblPr/>
      <w:tcPr>
        <w:tcBorders>
          <w:top w:val="single" w:sz="8" w:space="0" w:color="FEC834" w:themeColor="accent5"/>
          <w:left w:val="single" w:sz="8" w:space="0" w:color="FEC834" w:themeColor="accent5"/>
          <w:bottom w:val="single" w:sz="8" w:space="0" w:color="FEC834" w:themeColor="accent5"/>
          <w:right w:val="single" w:sz="8" w:space="0" w:color="FEC834" w:themeColor="accent5"/>
        </w:tcBorders>
      </w:tcPr>
    </w:tblStylePr>
    <w:tblStylePr w:type="band1Horz">
      <w:tblPr/>
      <w:tcPr>
        <w:tcBorders>
          <w:top w:val="single" w:sz="8" w:space="0" w:color="FEC834" w:themeColor="accent5"/>
          <w:left w:val="single" w:sz="8" w:space="0" w:color="FEC834" w:themeColor="accent5"/>
          <w:bottom w:val="single" w:sz="8" w:space="0" w:color="FEC834" w:themeColor="accent5"/>
          <w:right w:val="single" w:sz="8" w:space="0" w:color="FEC834" w:themeColor="accent5"/>
        </w:tcBorders>
      </w:tcPr>
    </w:tblStylePr>
  </w:style>
  <w:style w:type="paragraph" w:customStyle="1" w:styleId="Bullet2">
    <w:name w:val="Bullet 2"/>
    <w:basedOn w:val="Bullet1"/>
    <w:uiPriority w:val="5"/>
    <w:qFormat/>
    <w:rsid w:val="003072B3"/>
    <w:pPr>
      <w:numPr>
        <w:ilvl w:val="1"/>
      </w:numPr>
    </w:pPr>
  </w:style>
  <w:style w:type="paragraph" w:customStyle="1" w:styleId="Bullet3">
    <w:name w:val="Bullet 3"/>
    <w:basedOn w:val="Bullet2"/>
    <w:uiPriority w:val="5"/>
    <w:rsid w:val="003072B3"/>
    <w:pPr>
      <w:numPr>
        <w:ilvl w:val="2"/>
      </w:numPr>
    </w:pPr>
  </w:style>
  <w:style w:type="character" w:customStyle="1" w:styleId="Heading3Char">
    <w:name w:val="Heading 3 Char"/>
    <w:basedOn w:val="DefaultParagraphFont"/>
    <w:link w:val="Heading3"/>
    <w:uiPriority w:val="9"/>
    <w:semiHidden/>
    <w:rsid w:val="00777A2A"/>
    <w:rPr>
      <w:rFonts w:asciiTheme="majorHAnsi" w:hAnsiTheme="majorHAnsi" w:cstheme="majorBidi"/>
      <w:bCs/>
      <w:color w:val="FBB900" w:themeColor="accent1"/>
      <w:sz w:val="24"/>
      <w:szCs w:val="26"/>
    </w:rPr>
  </w:style>
  <w:style w:type="character" w:customStyle="1" w:styleId="Heading4Char">
    <w:name w:val="Heading 4 Char"/>
    <w:basedOn w:val="DefaultParagraphFont"/>
    <w:link w:val="Heading4"/>
    <w:uiPriority w:val="9"/>
    <w:semiHidden/>
    <w:rsid w:val="00777A2A"/>
    <w:rPr>
      <w:rFonts w:asciiTheme="majorHAnsi" w:eastAsiaTheme="majorEastAsia" w:hAnsiTheme="majorHAnsi" w:cstheme="majorBidi"/>
      <w:bCs/>
      <w:iCs/>
      <w:color w:val="FBB900" w:themeColor="accent1"/>
      <w:sz w:val="22"/>
      <w:szCs w:val="26"/>
    </w:rPr>
  </w:style>
  <w:style w:type="character" w:customStyle="1" w:styleId="Heading5Char">
    <w:name w:val="Heading 5 Char"/>
    <w:basedOn w:val="DefaultParagraphFont"/>
    <w:link w:val="Heading5"/>
    <w:uiPriority w:val="9"/>
    <w:semiHidden/>
    <w:rsid w:val="00777A2A"/>
    <w:rPr>
      <w:rFonts w:asciiTheme="majorHAnsi" w:eastAsiaTheme="majorEastAsia" w:hAnsiTheme="majorHAnsi" w:cstheme="majorBidi"/>
      <w:bCs/>
      <w:iCs/>
      <w:color w:val="FBB900" w:themeColor="accent1"/>
      <w:sz w:val="22"/>
      <w:szCs w:val="26"/>
    </w:rPr>
  </w:style>
  <w:style w:type="character" w:customStyle="1" w:styleId="Heading6Char">
    <w:name w:val="Heading 6 Char"/>
    <w:basedOn w:val="DefaultParagraphFont"/>
    <w:link w:val="Heading6"/>
    <w:uiPriority w:val="9"/>
    <w:semiHidden/>
    <w:rsid w:val="00777A2A"/>
    <w:rPr>
      <w:rFonts w:asciiTheme="majorHAnsi" w:eastAsiaTheme="majorEastAsia" w:hAnsiTheme="majorHAnsi" w:cstheme="majorBidi"/>
      <w:bCs/>
      <w:color w:val="FBB900" w:themeColor="accent1"/>
      <w:sz w:val="22"/>
      <w:szCs w:val="26"/>
    </w:rPr>
  </w:style>
  <w:style w:type="character" w:customStyle="1" w:styleId="Heading7Char">
    <w:name w:val="Heading 7 Char"/>
    <w:basedOn w:val="DefaultParagraphFont"/>
    <w:link w:val="Heading7"/>
    <w:uiPriority w:val="9"/>
    <w:semiHidden/>
    <w:rsid w:val="00777A2A"/>
    <w:rPr>
      <w:rFonts w:asciiTheme="majorHAnsi" w:eastAsiaTheme="majorEastAsia" w:hAnsiTheme="majorHAnsi" w:cstheme="majorBidi"/>
      <w:bCs/>
      <w:iCs/>
      <w:color w:val="FBB900" w:themeColor="accent1"/>
      <w:sz w:val="22"/>
      <w:szCs w:val="26"/>
    </w:rPr>
  </w:style>
  <w:style w:type="character" w:customStyle="1" w:styleId="Heading8Char">
    <w:name w:val="Heading 8 Char"/>
    <w:basedOn w:val="DefaultParagraphFont"/>
    <w:link w:val="Heading8"/>
    <w:uiPriority w:val="9"/>
    <w:semiHidden/>
    <w:rsid w:val="00777A2A"/>
    <w:rPr>
      <w:rFonts w:asciiTheme="majorHAnsi" w:eastAsiaTheme="majorEastAsia" w:hAnsiTheme="majorHAnsi" w:cstheme="majorBidi"/>
      <w:bCs/>
      <w:iCs/>
      <w:color w:val="FBB900" w:themeColor="accent1"/>
      <w:sz w:val="22"/>
    </w:rPr>
  </w:style>
  <w:style w:type="character" w:customStyle="1" w:styleId="Heading9Char">
    <w:name w:val="Heading 9 Char"/>
    <w:basedOn w:val="DefaultParagraphFont"/>
    <w:link w:val="Heading9"/>
    <w:uiPriority w:val="9"/>
    <w:semiHidden/>
    <w:rsid w:val="00777A2A"/>
    <w:rPr>
      <w:rFonts w:asciiTheme="majorHAnsi" w:eastAsiaTheme="majorEastAsia" w:hAnsiTheme="majorHAnsi" w:cstheme="majorBidi"/>
      <w:bCs/>
      <w:color w:val="FBB900" w:themeColor="accent1"/>
      <w:sz w:val="22"/>
    </w:rPr>
  </w:style>
  <w:style w:type="numbering" w:customStyle="1" w:styleId="Headings">
    <w:name w:val="Headings"/>
    <w:uiPriority w:val="99"/>
    <w:rsid w:val="00422C29"/>
    <w:pPr>
      <w:numPr>
        <w:numId w:val="1"/>
      </w:numPr>
    </w:pPr>
  </w:style>
  <w:style w:type="paragraph" w:customStyle="1" w:styleId="Bullet4">
    <w:name w:val="Bullet 4"/>
    <w:basedOn w:val="Bullet3"/>
    <w:uiPriority w:val="5"/>
    <w:rsid w:val="003072B3"/>
    <w:pPr>
      <w:numPr>
        <w:ilvl w:val="3"/>
      </w:numPr>
    </w:pPr>
  </w:style>
  <w:style w:type="paragraph" w:customStyle="1" w:styleId="Bullet5">
    <w:name w:val="Bullet 5"/>
    <w:basedOn w:val="Bullet4"/>
    <w:uiPriority w:val="2"/>
    <w:semiHidden/>
    <w:qFormat/>
    <w:rsid w:val="003072B3"/>
    <w:pPr>
      <w:numPr>
        <w:ilvl w:val="4"/>
      </w:numPr>
    </w:pPr>
  </w:style>
  <w:style w:type="table" w:styleId="MediumShading2-Accent3">
    <w:name w:val="Medium Shading 2 Accent 3"/>
    <w:basedOn w:val="TableNormal"/>
    <w:uiPriority w:val="64"/>
    <w:rsid w:val="00D3743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000000" w:themeColor="background1"/>
      </w:rPr>
      <w:tblPr/>
      <w:tcPr>
        <w:tcBorders>
          <w:top w:val="single" w:sz="18" w:space="0" w:color="auto"/>
          <w:left w:val="nil"/>
          <w:bottom w:val="single" w:sz="18" w:space="0" w:color="auto"/>
          <w:right w:val="nil"/>
          <w:insideH w:val="nil"/>
          <w:insideV w:val="nil"/>
        </w:tcBorders>
        <w:shd w:val="clear" w:color="auto" w:fill="FDD566"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000000" w:themeFill="background1"/>
      </w:tcPr>
    </w:tblStylePr>
    <w:tblStylePr w:type="firstCol">
      <w:rPr>
        <w:b/>
        <w:bCs/>
        <w:color w:val="000000" w:themeColor="background1"/>
      </w:rPr>
      <w:tblPr/>
      <w:tcPr>
        <w:tcBorders>
          <w:top w:val="nil"/>
          <w:left w:val="nil"/>
          <w:bottom w:val="single" w:sz="18" w:space="0" w:color="auto"/>
          <w:right w:val="nil"/>
          <w:insideH w:val="nil"/>
          <w:insideV w:val="nil"/>
        </w:tcBorders>
        <w:shd w:val="clear" w:color="auto" w:fill="FDD566" w:themeFill="accent3"/>
      </w:tcPr>
    </w:tblStylePr>
    <w:tblStylePr w:type="lastCol">
      <w:rPr>
        <w:b/>
        <w:bCs/>
        <w:color w:val="000000" w:themeColor="background1"/>
      </w:rPr>
      <w:tblPr/>
      <w:tcPr>
        <w:tcBorders>
          <w:left w:val="nil"/>
          <w:right w:val="nil"/>
          <w:insideH w:val="nil"/>
          <w:insideV w:val="nil"/>
        </w:tcBorders>
        <w:shd w:val="clear" w:color="auto" w:fill="FDD566" w:themeFill="accent3"/>
      </w:tcPr>
    </w:tblStylePr>
    <w:tblStylePr w:type="band1Vert">
      <w:tblPr/>
      <w:tcPr>
        <w:tcBorders>
          <w:left w:val="nil"/>
          <w:right w:val="nil"/>
          <w:insideH w:val="nil"/>
          <w:insideV w:val="nil"/>
        </w:tcBorders>
        <w:shd w:val="clear" w:color="auto" w:fill="000000" w:themeFill="background1" w:themeFillShade="D8"/>
      </w:tcPr>
    </w:tblStylePr>
    <w:tblStylePr w:type="band1Horz">
      <w:tblPr/>
      <w:tcPr>
        <w:shd w:val="clear" w:color="auto" w:fill="000000"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000000" w:themeColor="background1"/>
      </w:rPr>
      <w:tblPr/>
      <w:tcPr>
        <w:tcBorders>
          <w:top w:val="single" w:sz="18" w:space="0" w:color="auto"/>
          <w:left w:val="nil"/>
          <w:bottom w:val="single" w:sz="18" w:space="0" w:color="auto"/>
          <w:right w:val="nil"/>
          <w:insideH w:val="nil"/>
          <w:insideV w:val="nil"/>
        </w:tcBorders>
      </w:tcPr>
    </w:tblStylePr>
  </w:style>
  <w:style w:type="paragraph" w:customStyle="1" w:styleId="Number1">
    <w:name w:val="Number 1"/>
    <w:basedOn w:val="Heading3"/>
    <w:uiPriority w:val="2"/>
    <w:qFormat/>
    <w:rsid w:val="000B1ACF"/>
    <w:pPr>
      <w:keepNext w:val="0"/>
      <w:keepLines w:val="0"/>
      <w:numPr>
        <w:numId w:val="3"/>
      </w:numPr>
      <w:tabs>
        <w:tab w:val="left" w:pos="567"/>
      </w:tabs>
      <w:spacing w:before="0"/>
    </w:pPr>
    <w:rPr>
      <w:b/>
      <w:color w:val="auto"/>
      <w:sz w:val="20"/>
    </w:rPr>
  </w:style>
  <w:style w:type="paragraph" w:customStyle="1" w:styleId="Number2">
    <w:name w:val="Number 2"/>
    <w:basedOn w:val="Heading4"/>
    <w:uiPriority w:val="2"/>
    <w:qFormat/>
    <w:rsid w:val="000B1ACF"/>
    <w:pPr>
      <w:keepNext w:val="0"/>
      <w:keepLines w:val="0"/>
      <w:numPr>
        <w:ilvl w:val="1"/>
        <w:numId w:val="3"/>
      </w:numPr>
      <w:tabs>
        <w:tab w:val="clear" w:pos="851"/>
        <w:tab w:val="left" w:pos="1361"/>
      </w:tabs>
      <w:spacing w:after="120"/>
    </w:pPr>
    <w:rPr>
      <w:color w:val="auto"/>
      <w:sz w:val="20"/>
    </w:rPr>
  </w:style>
  <w:style w:type="paragraph" w:customStyle="1" w:styleId="Bullet6">
    <w:name w:val="Bullet 6"/>
    <w:basedOn w:val="Bullet5"/>
    <w:uiPriority w:val="2"/>
    <w:semiHidden/>
    <w:qFormat/>
    <w:rsid w:val="003072B3"/>
    <w:pPr>
      <w:numPr>
        <w:ilvl w:val="5"/>
      </w:numPr>
    </w:pPr>
  </w:style>
  <w:style w:type="paragraph" w:customStyle="1" w:styleId="Number3">
    <w:name w:val="Number 3"/>
    <w:basedOn w:val="Heading5"/>
    <w:uiPriority w:val="2"/>
    <w:rsid w:val="000B1ACF"/>
    <w:pPr>
      <w:numPr>
        <w:numId w:val="3"/>
      </w:numPr>
      <w:tabs>
        <w:tab w:val="clear" w:pos="851"/>
        <w:tab w:val="left" w:pos="1361"/>
      </w:tabs>
      <w:spacing w:before="0" w:after="120"/>
      <w:outlineLvl w:val="9"/>
    </w:pPr>
    <w:rPr>
      <w:color w:val="auto"/>
      <w:sz w:val="20"/>
    </w:rPr>
  </w:style>
  <w:style w:type="paragraph" w:customStyle="1" w:styleId="Number4">
    <w:name w:val="Number 4"/>
    <w:basedOn w:val="Number3"/>
    <w:uiPriority w:val="2"/>
    <w:rsid w:val="000B1ACF"/>
    <w:pPr>
      <w:numPr>
        <w:ilvl w:val="3"/>
      </w:numPr>
    </w:pPr>
  </w:style>
  <w:style w:type="paragraph" w:customStyle="1" w:styleId="Number5">
    <w:name w:val="Number 5"/>
    <w:basedOn w:val="Number4"/>
    <w:uiPriority w:val="2"/>
    <w:rsid w:val="000B1ACF"/>
    <w:pPr>
      <w:numPr>
        <w:ilvl w:val="4"/>
      </w:numPr>
    </w:pPr>
  </w:style>
  <w:style w:type="paragraph" w:styleId="NormalIndent">
    <w:name w:val="Normal Indent"/>
    <w:basedOn w:val="Normal"/>
    <w:semiHidden/>
    <w:qFormat/>
    <w:rsid w:val="00635C66"/>
    <w:pPr>
      <w:tabs>
        <w:tab w:val="left" w:pos="567"/>
      </w:tabs>
      <w:ind w:left="567"/>
    </w:pPr>
  </w:style>
  <w:style w:type="paragraph" w:styleId="CommentText">
    <w:name w:val="annotation text"/>
    <w:basedOn w:val="Normal"/>
    <w:next w:val="Normal"/>
    <w:link w:val="CommentTextChar"/>
    <w:uiPriority w:val="99"/>
    <w:semiHidden/>
    <w:rsid w:val="00A75548"/>
    <w:pPr>
      <w:spacing w:after="360"/>
    </w:pPr>
    <w:rPr>
      <w:sz w:val="36"/>
    </w:rPr>
  </w:style>
  <w:style w:type="character" w:customStyle="1" w:styleId="CommentTextChar">
    <w:name w:val="Comment Text Char"/>
    <w:basedOn w:val="DefaultParagraphFont"/>
    <w:link w:val="CommentText"/>
    <w:uiPriority w:val="99"/>
    <w:semiHidden/>
    <w:rsid w:val="00A75548"/>
    <w:rPr>
      <w:rFonts w:asciiTheme="minorHAnsi" w:hAnsiTheme="minorHAnsi"/>
      <w:color w:val="000000" w:themeColor="background1"/>
      <w:sz w:val="36"/>
    </w:rPr>
  </w:style>
  <w:style w:type="paragraph" w:styleId="TOC1">
    <w:name w:val="toc 1"/>
    <w:next w:val="Normal"/>
    <w:autoRedefine/>
    <w:uiPriority w:val="39"/>
    <w:rsid w:val="00AF4FE9"/>
    <w:pPr>
      <w:pBdr>
        <w:top w:val="single" w:sz="4" w:space="10" w:color="FBB900"/>
      </w:pBdr>
      <w:tabs>
        <w:tab w:val="right" w:pos="10509"/>
      </w:tabs>
      <w:spacing w:before="240" w:after="0"/>
    </w:pPr>
    <w:rPr>
      <w:rFonts w:asciiTheme="minorHAnsi" w:hAnsiTheme="minorHAnsi"/>
      <w:b/>
      <w:bCs/>
      <w:noProof/>
      <w:color w:val="000000" w:themeColor="background1"/>
      <w:sz w:val="24"/>
    </w:rPr>
  </w:style>
  <w:style w:type="paragraph" w:styleId="TOC2">
    <w:name w:val="toc 2"/>
    <w:basedOn w:val="Normal"/>
    <w:next w:val="Normal"/>
    <w:autoRedefine/>
    <w:uiPriority w:val="39"/>
    <w:rsid w:val="001D7EB3"/>
    <w:pPr>
      <w:tabs>
        <w:tab w:val="right" w:pos="10490"/>
      </w:tabs>
      <w:spacing w:after="120"/>
    </w:pPr>
    <w:rPr>
      <w:bCs/>
      <w:noProof/>
      <w:sz w:val="24"/>
    </w:rPr>
  </w:style>
  <w:style w:type="paragraph" w:styleId="TOC3">
    <w:name w:val="toc 3"/>
    <w:basedOn w:val="TOC2"/>
    <w:next w:val="Normal"/>
    <w:autoRedefine/>
    <w:uiPriority w:val="39"/>
    <w:rsid w:val="001D7EB3"/>
    <w:pPr>
      <w:spacing w:before="120"/>
      <w:ind w:left="567"/>
    </w:pPr>
    <w:rPr>
      <w:i/>
    </w:rPr>
  </w:style>
  <w:style w:type="paragraph" w:styleId="TOCHeading">
    <w:name w:val="TOC Heading"/>
    <w:basedOn w:val="Heading1"/>
    <w:next w:val="Normal"/>
    <w:uiPriority w:val="39"/>
    <w:semiHidden/>
    <w:rsid w:val="005D66D2"/>
    <w:pPr>
      <w:spacing w:after="360" w:line="288" w:lineRule="auto"/>
      <w:outlineLvl w:val="9"/>
    </w:pPr>
    <w:rPr>
      <w:b w:val="0"/>
      <w:caps/>
      <w:sz w:val="28"/>
      <w:szCs w:val="28"/>
      <w:lang w:val="en-US" w:eastAsia="ja-JP"/>
    </w:rPr>
  </w:style>
  <w:style w:type="paragraph" w:styleId="TOC4">
    <w:name w:val="toc 4"/>
    <w:basedOn w:val="TOC1"/>
    <w:next w:val="Normal"/>
    <w:autoRedefine/>
    <w:uiPriority w:val="39"/>
    <w:semiHidden/>
    <w:rsid w:val="00461835"/>
    <w:pPr>
      <w:tabs>
        <w:tab w:val="left" w:pos="14175"/>
      </w:tabs>
    </w:pPr>
  </w:style>
  <w:style w:type="paragraph" w:styleId="TOC5">
    <w:name w:val="toc 5"/>
    <w:basedOn w:val="TOC2"/>
    <w:next w:val="Normal"/>
    <w:autoRedefine/>
    <w:uiPriority w:val="39"/>
    <w:semiHidden/>
    <w:rsid w:val="00461835"/>
    <w:pPr>
      <w:tabs>
        <w:tab w:val="left" w:pos="14175"/>
      </w:tabs>
    </w:pPr>
  </w:style>
  <w:style w:type="paragraph" w:styleId="TOC6">
    <w:name w:val="toc 6"/>
    <w:basedOn w:val="Normal"/>
    <w:next w:val="Normal"/>
    <w:autoRedefine/>
    <w:uiPriority w:val="39"/>
    <w:semiHidden/>
    <w:rsid w:val="00461835"/>
    <w:pPr>
      <w:spacing w:after="0"/>
      <w:ind w:left="800"/>
    </w:pPr>
  </w:style>
  <w:style w:type="paragraph" w:styleId="TOC7">
    <w:name w:val="toc 7"/>
    <w:basedOn w:val="Normal"/>
    <w:next w:val="Normal"/>
    <w:autoRedefine/>
    <w:uiPriority w:val="39"/>
    <w:semiHidden/>
    <w:rsid w:val="00461835"/>
    <w:pPr>
      <w:spacing w:after="0"/>
      <w:ind w:left="1000"/>
    </w:pPr>
  </w:style>
  <w:style w:type="paragraph" w:styleId="TOC8">
    <w:name w:val="toc 8"/>
    <w:basedOn w:val="Normal"/>
    <w:next w:val="Normal"/>
    <w:autoRedefine/>
    <w:uiPriority w:val="39"/>
    <w:semiHidden/>
    <w:rsid w:val="00AD6399"/>
    <w:pPr>
      <w:spacing w:after="0"/>
      <w:ind w:left="1200"/>
    </w:pPr>
  </w:style>
  <w:style w:type="paragraph" w:styleId="TOC9">
    <w:name w:val="toc 9"/>
    <w:basedOn w:val="Normal"/>
    <w:next w:val="Normal"/>
    <w:autoRedefine/>
    <w:uiPriority w:val="39"/>
    <w:semiHidden/>
    <w:rsid w:val="00AD6399"/>
    <w:pPr>
      <w:spacing w:after="0"/>
      <w:ind w:left="1400"/>
    </w:pPr>
  </w:style>
  <w:style w:type="table" w:customStyle="1" w:styleId="invisible">
    <w:name w:val="invisible"/>
    <w:basedOn w:val="TableNormal"/>
    <w:uiPriority w:val="99"/>
    <w:rsid w:val="002A1C11"/>
    <w:pPr>
      <w:spacing w:after="240" w:line="240" w:lineRule="auto"/>
    </w:pPr>
    <w:rPr>
      <w:rFonts w:asciiTheme="minorHAnsi" w:hAnsiTheme="minorHAnsi"/>
    </w:rPr>
    <w:tblPr>
      <w:tblStyleRowBandSize w:val="1"/>
      <w:tblStyleColBandSize w:val="1"/>
      <w:tblCellMar>
        <w:top w:w="57" w:type="dxa"/>
        <w:left w:w="0" w:type="dxa"/>
        <w:bottom w:w="57" w:type="dxa"/>
        <w:right w:w="0" w:type="dxa"/>
      </w:tblCellMar>
    </w:tblPr>
    <w:tblStylePr w:type="firstRow">
      <w:rPr>
        <w:rFonts w:asciiTheme="minorHAnsi" w:hAnsiTheme="minorHAnsi"/>
      </w:rPr>
    </w:tblStylePr>
    <w:tblStylePr w:type="lastRow">
      <w:rPr>
        <w:rFonts w:asciiTheme="minorHAnsi" w:hAnsiTheme="minorHAnsi"/>
      </w:rPr>
    </w:tblStylePr>
    <w:tblStylePr w:type="firstCol">
      <w:rPr>
        <w:rFonts w:asciiTheme="minorHAnsi" w:hAnsiTheme="minorHAnsi"/>
      </w:rPr>
    </w:tblStylePr>
    <w:tblStylePr w:type="lastCol">
      <w:rPr>
        <w:rFonts w:asciiTheme="minorHAnsi" w:hAnsiTheme="minorHAnsi"/>
      </w:rPr>
    </w:tblStylePr>
    <w:tblStylePr w:type="band1Vert">
      <w:rPr>
        <w:rFonts w:asciiTheme="minorHAnsi" w:hAnsiTheme="minorHAnsi"/>
      </w:rPr>
    </w:tblStylePr>
    <w:tblStylePr w:type="band2Vert">
      <w:rPr>
        <w:rFonts w:asciiTheme="minorHAnsi" w:hAnsiTheme="minorHAnsi"/>
      </w:rPr>
    </w:tblStylePr>
    <w:tblStylePr w:type="band1Horz">
      <w:rPr>
        <w:rFonts w:asciiTheme="minorHAnsi" w:hAnsiTheme="minorHAnsi"/>
      </w:rPr>
    </w:tblStylePr>
    <w:tblStylePr w:type="band2Horz">
      <w:rPr>
        <w:rFonts w:asciiTheme="minorHAnsi" w:hAnsiTheme="minorHAnsi"/>
      </w:rPr>
    </w:tblStylePr>
  </w:style>
  <w:style w:type="paragraph" w:styleId="BalloonText">
    <w:name w:val="Balloon Text"/>
    <w:basedOn w:val="Normal"/>
    <w:link w:val="BalloonTextChar"/>
    <w:uiPriority w:val="99"/>
    <w:semiHidden/>
    <w:unhideWhenUsed/>
    <w:rsid w:val="00A81568"/>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1568"/>
    <w:rPr>
      <w:rFonts w:ascii="Tahoma" w:hAnsi="Tahoma" w:cs="Tahoma"/>
      <w:sz w:val="16"/>
      <w:szCs w:val="16"/>
    </w:rPr>
  </w:style>
  <w:style w:type="paragraph" w:customStyle="1" w:styleId="Frontcovertitle">
    <w:name w:val="Front cover title"/>
    <w:basedOn w:val="Normal"/>
    <w:uiPriority w:val="3"/>
    <w:semiHidden/>
    <w:rsid w:val="00785359"/>
    <w:pPr>
      <w:pBdr>
        <w:bottom w:val="single" w:sz="48" w:space="4" w:color="F0F0F0" w:themeColor="text2"/>
      </w:pBdr>
      <w:spacing w:after="0" w:line="216" w:lineRule="auto"/>
      <w:ind w:right="-58"/>
    </w:pPr>
    <w:rPr>
      <w:rFonts w:asciiTheme="majorHAnsi" w:hAnsiTheme="majorHAnsi"/>
      <w:b/>
      <w:caps/>
      <w:color w:val="F0F0F0" w:themeColor="text2"/>
      <w:sz w:val="60"/>
    </w:rPr>
  </w:style>
  <w:style w:type="paragraph" w:customStyle="1" w:styleId="Text">
    <w:name w:val="Text"/>
    <w:qFormat/>
    <w:rsid w:val="008E629F"/>
    <w:pPr>
      <w:spacing w:after="80"/>
    </w:pPr>
    <w:rPr>
      <w:rFonts w:asciiTheme="minorHAnsi" w:hAnsiTheme="minorHAnsi"/>
      <w:color w:val="000000" w:themeColor="background1"/>
    </w:rPr>
  </w:style>
  <w:style w:type="paragraph" w:customStyle="1" w:styleId="Appendices">
    <w:name w:val="Appendices"/>
    <w:basedOn w:val="Frontcovertitle"/>
    <w:uiPriority w:val="5"/>
    <w:semiHidden/>
    <w:rsid w:val="00FB6F0E"/>
  </w:style>
  <w:style w:type="paragraph" w:customStyle="1" w:styleId="Appendixtitle">
    <w:name w:val="Appendix title"/>
    <w:basedOn w:val="Normal"/>
    <w:next w:val="Normal"/>
    <w:uiPriority w:val="5"/>
    <w:rsid w:val="0021763F"/>
    <w:pPr>
      <w:tabs>
        <w:tab w:val="right" w:pos="9639"/>
      </w:tabs>
      <w:spacing w:after="200" w:line="276" w:lineRule="auto"/>
      <w:ind w:firstLine="720"/>
    </w:pPr>
    <w:rPr>
      <w:rFonts w:cs="HelveticaNeueLTStd-Md"/>
      <w:sz w:val="56"/>
      <w:szCs w:val="56"/>
    </w:rPr>
  </w:style>
  <w:style w:type="paragraph" w:customStyle="1" w:styleId="Appendixsection">
    <w:name w:val="Appendix section"/>
    <w:basedOn w:val="Heading1"/>
    <w:next w:val="Appendixtitle"/>
    <w:uiPriority w:val="5"/>
    <w:semiHidden/>
    <w:rsid w:val="00785359"/>
    <w:pPr>
      <w:pageBreakBefore/>
      <w:spacing w:after="0"/>
    </w:pPr>
    <w:rPr>
      <w:caps/>
      <w:color w:val="FDD566" w:themeColor="accent3"/>
    </w:rPr>
  </w:style>
  <w:style w:type="paragraph" w:customStyle="1" w:styleId="Bullet7">
    <w:name w:val="Bullet 7"/>
    <w:basedOn w:val="Bullet6"/>
    <w:uiPriority w:val="2"/>
    <w:semiHidden/>
    <w:qFormat/>
    <w:rsid w:val="00683368"/>
    <w:pPr>
      <w:numPr>
        <w:ilvl w:val="6"/>
      </w:numPr>
    </w:pPr>
  </w:style>
  <w:style w:type="paragraph" w:customStyle="1" w:styleId="Bullet8">
    <w:name w:val="Bullet 8"/>
    <w:basedOn w:val="Bullet7"/>
    <w:uiPriority w:val="2"/>
    <w:semiHidden/>
    <w:qFormat/>
    <w:rsid w:val="00683368"/>
    <w:pPr>
      <w:numPr>
        <w:ilvl w:val="7"/>
      </w:numPr>
    </w:pPr>
  </w:style>
  <w:style w:type="paragraph" w:customStyle="1" w:styleId="Hidden">
    <w:name w:val="Hidden"/>
    <w:basedOn w:val="Normal"/>
    <w:semiHidden/>
    <w:rsid w:val="004A0728"/>
    <w:pPr>
      <w:spacing w:after="0"/>
    </w:pPr>
    <w:rPr>
      <w:rFonts w:asciiTheme="majorHAnsi" w:hAnsiTheme="majorHAnsi"/>
      <w:b/>
      <w:bCs/>
      <w:noProof/>
      <w:vanish/>
      <w:color w:val="FF0000"/>
      <w:szCs w:val="24"/>
    </w:rPr>
  </w:style>
  <w:style w:type="character" w:styleId="Hyperlink">
    <w:name w:val="Hyperlink"/>
    <w:basedOn w:val="DefaultParagraphFont"/>
    <w:uiPriority w:val="99"/>
    <w:rsid w:val="00442288"/>
    <w:rPr>
      <w:color w:val="009CB1"/>
      <w:u w:val="single"/>
    </w:rPr>
  </w:style>
  <w:style w:type="paragraph" w:styleId="Quote">
    <w:name w:val="Quote"/>
    <w:basedOn w:val="Normal"/>
    <w:next w:val="Normal"/>
    <w:link w:val="QuoteChar"/>
    <w:uiPriority w:val="29"/>
    <w:semiHidden/>
    <w:rsid w:val="002C0B23"/>
    <w:rPr>
      <w:i/>
      <w:iCs/>
    </w:rPr>
  </w:style>
  <w:style w:type="character" w:customStyle="1" w:styleId="QuoteChar">
    <w:name w:val="Quote Char"/>
    <w:basedOn w:val="DefaultParagraphFont"/>
    <w:link w:val="Quote"/>
    <w:uiPriority w:val="29"/>
    <w:semiHidden/>
    <w:rsid w:val="002C0B23"/>
    <w:rPr>
      <w:rFonts w:asciiTheme="minorHAnsi" w:hAnsiTheme="minorHAnsi"/>
      <w:i/>
      <w:iCs/>
    </w:rPr>
  </w:style>
  <w:style w:type="paragraph" w:customStyle="1" w:styleId="Sub-title">
    <w:name w:val="Sub-title"/>
    <w:next w:val="Text"/>
    <w:uiPriority w:val="1"/>
    <w:qFormat/>
    <w:rsid w:val="00317EB4"/>
    <w:pPr>
      <w:keepNext/>
      <w:keepLines/>
      <w:spacing w:after="0"/>
    </w:pPr>
    <w:rPr>
      <w:rFonts w:asciiTheme="minorHAnsi" w:hAnsiTheme="minorHAnsi"/>
      <w:b/>
      <w:color w:val="000000" w:themeColor="background1"/>
    </w:rPr>
  </w:style>
  <w:style w:type="paragraph" w:customStyle="1" w:styleId="UnderlinedText">
    <w:name w:val="Underlined Text"/>
    <w:basedOn w:val="Normal"/>
    <w:uiPriority w:val="4"/>
    <w:semiHidden/>
    <w:qFormat/>
    <w:rsid w:val="0077258A"/>
    <w:pPr>
      <w:pBdr>
        <w:bottom w:val="single" w:sz="6" w:space="3" w:color="auto"/>
      </w:pBdr>
    </w:pPr>
  </w:style>
  <w:style w:type="paragraph" w:customStyle="1" w:styleId="Spacedtext">
    <w:name w:val="Spaced text"/>
    <w:basedOn w:val="Normal"/>
    <w:uiPriority w:val="4"/>
    <w:semiHidden/>
    <w:qFormat/>
    <w:rsid w:val="002A190C"/>
    <w:pPr>
      <w:spacing w:before="240" w:after="240"/>
    </w:pPr>
  </w:style>
  <w:style w:type="character" w:styleId="CommentReference">
    <w:name w:val="annotation reference"/>
    <w:basedOn w:val="DefaultParagraphFont"/>
    <w:uiPriority w:val="99"/>
    <w:semiHidden/>
    <w:unhideWhenUsed/>
    <w:rsid w:val="00725D7C"/>
    <w:rPr>
      <w:sz w:val="16"/>
      <w:szCs w:val="16"/>
    </w:rPr>
  </w:style>
  <w:style w:type="paragraph" w:styleId="CommentSubject">
    <w:name w:val="annotation subject"/>
    <w:basedOn w:val="CommentText"/>
    <w:next w:val="CommentText"/>
    <w:link w:val="CommentSubjectChar"/>
    <w:uiPriority w:val="99"/>
    <w:semiHidden/>
    <w:unhideWhenUsed/>
    <w:rsid w:val="00725D7C"/>
    <w:pPr>
      <w:spacing w:after="80"/>
    </w:pPr>
    <w:rPr>
      <w:b/>
      <w:bCs/>
      <w:sz w:val="20"/>
    </w:rPr>
  </w:style>
  <w:style w:type="character" w:customStyle="1" w:styleId="CommentSubjectChar">
    <w:name w:val="Comment Subject Char"/>
    <w:basedOn w:val="CommentTextChar"/>
    <w:link w:val="CommentSubject"/>
    <w:uiPriority w:val="99"/>
    <w:semiHidden/>
    <w:rsid w:val="00725D7C"/>
    <w:rPr>
      <w:rFonts w:asciiTheme="minorHAnsi" w:hAnsiTheme="minorHAnsi"/>
      <w:b/>
      <w:bCs/>
      <w:color w:val="000000" w:themeColor="background1"/>
      <w:sz w:val="36"/>
    </w:rPr>
  </w:style>
  <w:style w:type="paragraph" w:customStyle="1" w:styleId="CaptionText">
    <w:name w:val="Caption Text"/>
    <w:basedOn w:val="Normal"/>
    <w:next w:val="Normal"/>
    <w:rsid w:val="00635C66"/>
    <w:rPr>
      <w:sz w:val="16"/>
    </w:rPr>
  </w:style>
  <w:style w:type="paragraph" w:customStyle="1" w:styleId="CaptionTitle">
    <w:name w:val="Caption Title"/>
    <w:basedOn w:val="CaptionText"/>
    <w:rsid w:val="00635C66"/>
    <w:rPr>
      <w:b/>
    </w:rPr>
  </w:style>
  <w:style w:type="paragraph" w:customStyle="1" w:styleId="Pull-outText">
    <w:name w:val="Pull-out Text"/>
    <w:basedOn w:val="CaptionText"/>
    <w:uiPriority w:val="5"/>
    <w:qFormat/>
    <w:rsid w:val="00583A47"/>
    <w:pPr>
      <w:spacing w:before="480" w:after="480"/>
      <w:ind w:right="3402"/>
    </w:pPr>
    <w:rPr>
      <w:color w:val="FBB900" w:themeColor="accent1"/>
      <w:sz w:val="44"/>
    </w:rPr>
  </w:style>
  <w:style w:type="paragraph" w:customStyle="1" w:styleId="QuoteText">
    <w:name w:val="Quote Text"/>
    <w:uiPriority w:val="5"/>
    <w:qFormat/>
    <w:rsid w:val="00583A47"/>
    <w:pPr>
      <w:spacing w:after="120"/>
    </w:pPr>
    <w:rPr>
      <w:rFonts w:asciiTheme="minorHAnsi" w:hAnsiTheme="minorHAnsi"/>
      <w:color w:val="FBB900" w:themeColor="accent1"/>
      <w:sz w:val="26"/>
    </w:rPr>
  </w:style>
  <w:style w:type="table" w:styleId="ListTable4-Accent1">
    <w:name w:val="List Table 4 Accent 1"/>
    <w:basedOn w:val="TableNormal"/>
    <w:uiPriority w:val="49"/>
    <w:rsid w:val="00335633"/>
    <w:pPr>
      <w:spacing w:after="0" w:line="240" w:lineRule="auto"/>
    </w:pPr>
    <w:tblPr>
      <w:tblStyleRowBandSize w:val="1"/>
      <w:tblStyleColBandSize w:val="1"/>
      <w:tblBorders>
        <w:top w:val="single" w:sz="4" w:space="0" w:color="FFD563" w:themeColor="accent1" w:themeTint="99"/>
        <w:left w:val="single" w:sz="4" w:space="0" w:color="FFD563" w:themeColor="accent1" w:themeTint="99"/>
        <w:bottom w:val="single" w:sz="4" w:space="0" w:color="FFD563" w:themeColor="accent1" w:themeTint="99"/>
        <w:right w:val="single" w:sz="4" w:space="0" w:color="FFD563" w:themeColor="accent1" w:themeTint="99"/>
        <w:insideH w:val="single" w:sz="4" w:space="0" w:color="FFD563" w:themeColor="accent1" w:themeTint="99"/>
      </w:tblBorders>
    </w:tblPr>
    <w:tblStylePr w:type="firstRow">
      <w:rPr>
        <w:b/>
        <w:bCs/>
        <w:color w:val="000000" w:themeColor="background1"/>
      </w:rPr>
      <w:tblPr/>
      <w:tcPr>
        <w:tcBorders>
          <w:top w:val="single" w:sz="4" w:space="0" w:color="FBB900" w:themeColor="accent1"/>
          <w:left w:val="single" w:sz="4" w:space="0" w:color="FBB900" w:themeColor="accent1"/>
          <w:bottom w:val="single" w:sz="4" w:space="0" w:color="FBB900" w:themeColor="accent1"/>
          <w:right w:val="single" w:sz="4" w:space="0" w:color="FBB900" w:themeColor="accent1"/>
          <w:insideH w:val="nil"/>
        </w:tcBorders>
        <w:shd w:val="clear" w:color="auto" w:fill="FBB900" w:themeFill="accent1"/>
      </w:tcPr>
    </w:tblStylePr>
    <w:tblStylePr w:type="lastRow">
      <w:rPr>
        <w:b/>
        <w:bCs/>
      </w:rPr>
      <w:tblPr/>
      <w:tcPr>
        <w:tcBorders>
          <w:top w:val="double" w:sz="4" w:space="0" w:color="FFD563" w:themeColor="accent1" w:themeTint="99"/>
        </w:tcBorders>
      </w:tcPr>
    </w:tblStylePr>
    <w:tblStylePr w:type="firstCol">
      <w:rPr>
        <w:b/>
        <w:bCs/>
      </w:rPr>
    </w:tblStylePr>
    <w:tblStylePr w:type="lastCol">
      <w:rPr>
        <w:b/>
        <w:bCs/>
      </w:rPr>
    </w:tblStylePr>
    <w:tblStylePr w:type="band1Vert">
      <w:tblPr/>
      <w:tcPr>
        <w:shd w:val="clear" w:color="auto" w:fill="FFF1CB" w:themeFill="accent1" w:themeFillTint="33"/>
      </w:tcPr>
    </w:tblStylePr>
    <w:tblStylePr w:type="band1Horz">
      <w:tblPr/>
      <w:tcPr>
        <w:shd w:val="clear" w:color="auto" w:fill="FFF1CB" w:themeFill="accent1" w:themeFillTint="33"/>
      </w:tcPr>
    </w:tblStylePr>
  </w:style>
  <w:style w:type="character" w:customStyle="1" w:styleId="UnresolvedMention1">
    <w:name w:val="Unresolved Mention1"/>
    <w:basedOn w:val="DefaultParagraphFont"/>
    <w:uiPriority w:val="99"/>
    <w:semiHidden/>
    <w:unhideWhenUsed/>
    <w:rsid w:val="00442288"/>
    <w:rPr>
      <w:color w:val="605E5C"/>
      <w:shd w:val="clear" w:color="auto" w:fill="E1DFDD"/>
    </w:rPr>
  </w:style>
  <w:style w:type="paragraph" w:customStyle="1" w:styleId="Number6">
    <w:name w:val="Number 6"/>
    <w:basedOn w:val="Number5"/>
    <w:uiPriority w:val="2"/>
    <w:semiHidden/>
    <w:rsid w:val="000B1ACF"/>
    <w:pPr>
      <w:numPr>
        <w:ilvl w:val="5"/>
      </w:numPr>
    </w:pPr>
  </w:style>
  <w:style w:type="paragraph" w:customStyle="1" w:styleId="Number7">
    <w:name w:val="Number 7"/>
    <w:basedOn w:val="Number6"/>
    <w:uiPriority w:val="2"/>
    <w:semiHidden/>
    <w:rsid w:val="000B1ACF"/>
    <w:pPr>
      <w:numPr>
        <w:ilvl w:val="6"/>
      </w:numPr>
    </w:pPr>
  </w:style>
  <w:style w:type="paragraph" w:customStyle="1" w:styleId="Number8">
    <w:name w:val="Number 8"/>
    <w:basedOn w:val="Number7"/>
    <w:uiPriority w:val="2"/>
    <w:semiHidden/>
    <w:rsid w:val="000B1ACF"/>
    <w:pPr>
      <w:numPr>
        <w:ilvl w:val="7"/>
      </w:numPr>
    </w:pPr>
  </w:style>
  <w:style w:type="table" w:customStyle="1" w:styleId="GleedsTable">
    <w:name w:val="Gleeds Table"/>
    <w:basedOn w:val="TableNormal"/>
    <w:uiPriority w:val="99"/>
    <w:rsid w:val="00CE42BA"/>
    <w:pPr>
      <w:spacing w:before="80" w:after="80" w:line="240" w:lineRule="auto"/>
    </w:pPr>
    <w:rPr>
      <w:rFonts w:asciiTheme="minorHAnsi" w:hAnsiTheme="minorHAnsi"/>
      <w:color w:val="auto"/>
    </w:rPr>
    <w:tblPr>
      <w:tblStyleColBandSize w:val="1"/>
      <w:tblBorders>
        <w:insideH w:val="single" w:sz="4" w:space="0" w:color="FBB900" w:themeColor="accent1"/>
      </w:tblBorders>
    </w:tblPr>
    <w:tblStylePr w:type="firstRow">
      <w:rPr>
        <w:rFonts w:asciiTheme="majorHAnsi" w:hAnsiTheme="majorHAnsi"/>
        <w:b/>
      </w:rPr>
    </w:tblStylePr>
    <w:tblStylePr w:type="band1Vert">
      <w:tblPr/>
      <w:tcPr>
        <w:shd w:val="clear" w:color="auto" w:fill="FFE39A" w:themeFill="accent6"/>
      </w:tcPr>
    </w:tblStylePr>
  </w:style>
  <w:style w:type="table" w:customStyle="1" w:styleId="GleedsTable2">
    <w:name w:val="Gleeds Table 2"/>
    <w:basedOn w:val="TableNormal"/>
    <w:uiPriority w:val="99"/>
    <w:rsid w:val="00887D0B"/>
    <w:pPr>
      <w:spacing w:before="80" w:after="80"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shd w:val="clear" w:color="auto" w:fill="auto"/>
    </w:tcPr>
    <w:tblStylePr w:type="firstRow">
      <w:rPr>
        <w:rFonts w:asciiTheme="majorHAnsi" w:hAnsiTheme="majorHAnsi"/>
        <w:b/>
        <w:color w:val="FFFFFF" w:themeColor="text1"/>
      </w:rPr>
      <w:tblPr/>
      <w:tcPr>
        <w:shd w:val="clear" w:color="auto" w:fill="FBB900" w:themeFill="accent1"/>
      </w:tcPr>
    </w:tblStylePr>
  </w:style>
  <w:style w:type="table" w:customStyle="1" w:styleId="GleedsTable3">
    <w:name w:val="Gleeds Table 3"/>
    <w:basedOn w:val="TableNormal"/>
    <w:uiPriority w:val="99"/>
    <w:rsid w:val="00887D0B"/>
    <w:pPr>
      <w:spacing w:before="80" w:after="8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blStylePr w:type="firstRow">
      <w:rPr>
        <w:b/>
      </w:rPr>
      <w:tblPr/>
      <w:tcPr>
        <w:shd w:val="clear" w:color="auto" w:fill="F0F0F0" w:themeFill="text2"/>
      </w:tcPr>
    </w:tblStylePr>
  </w:style>
  <w:style w:type="paragraph" w:customStyle="1" w:styleId="DividerTitleHeading">
    <w:name w:val="Divider Title Heading"/>
    <w:basedOn w:val="Normal"/>
    <w:rsid w:val="007B3144"/>
    <w:pPr>
      <w:tabs>
        <w:tab w:val="right" w:pos="9639"/>
      </w:tabs>
      <w:spacing w:after="200" w:line="276" w:lineRule="auto"/>
    </w:pPr>
    <w:rPr>
      <w:rFonts w:cs="HelveticaNeueLTStd-Md"/>
      <w:sz w:val="56"/>
      <w:szCs w:val="56"/>
    </w:rPr>
  </w:style>
  <w:style w:type="paragraph" w:styleId="ListParagraph">
    <w:name w:val="List Paragraph"/>
    <w:basedOn w:val="Normal"/>
    <w:uiPriority w:val="34"/>
    <w:semiHidden/>
    <w:qFormat/>
    <w:rsid w:val="00342B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749451">
      <w:bodyDiv w:val="1"/>
      <w:marLeft w:val="0"/>
      <w:marRight w:val="0"/>
      <w:marTop w:val="0"/>
      <w:marBottom w:val="0"/>
      <w:divBdr>
        <w:top w:val="none" w:sz="0" w:space="0" w:color="auto"/>
        <w:left w:val="none" w:sz="0" w:space="0" w:color="auto"/>
        <w:bottom w:val="none" w:sz="0" w:space="0" w:color="auto"/>
        <w:right w:val="none" w:sz="0" w:space="0" w:color="auto"/>
      </w:divBdr>
    </w:div>
    <w:div w:id="60904748">
      <w:bodyDiv w:val="1"/>
      <w:marLeft w:val="0"/>
      <w:marRight w:val="0"/>
      <w:marTop w:val="0"/>
      <w:marBottom w:val="0"/>
      <w:divBdr>
        <w:top w:val="none" w:sz="0" w:space="0" w:color="auto"/>
        <w:left w:val="none" w:sz="0" w:space="0" w:color="auto"/>
        <w:bottom w:val="none" w:sz="0" w:space="0" w:color="auto"/>
        <w:right w:val="none" w:sz="0" w:space="0" w:color="auto"/>
      </w:divBdr>
    </w:div>
    <w:div w:id="106975976">
      <w:bodyDiv w:val="1"/>
      <w:marLeft w:val="0"/>
      <w:marRight w:val="0"/>
      <w:marTop w:val="0"/>
      <w:marBottom w:val="0"/>
      <w:divBdr>
        <w:top w:val="none" w:sz="0" w:space="0" w:color="auto"/>
        <w:left w:val="none" w:sz="0" w:space="0" w:color="auto"/>
        <w:bottom w:val="none" w:sz="0" w:space="0" w:color="auto"/>
        <w:right w:val="none" w:sz="0" w:space="0" w:color="auto"/>
      </w:divBdr>
    </w:div>
    <w:div w:id="383260706">
      <w:bodyDiv w:val="1"/>
      <w:marLeft w:val="0"/>
      <w:marRight w:val="0"/>
      <w:marTop w:val="0"/>
      <w:marBottom w:val="0"/>
      <w:divBdr>
        <w:top w:val="none" w:sz="0" w:space="0" w:color="auto"/>
        <w:left w:val="none" w:sz="0" w:space="0" w:color="auto"/>
        <w:bottom w:val="none" w:sz="0" w:space="0" w:color="auto"/>
        <w:right w:val="none" w:sz="0" w:space="0" w:color="auto"/>
      </w:divBdr>
    </w:div>
    <w:div w:id="635381301">
      <w:bodyDiv w:val="1"/>
      <w:marLeft w:val="0"/>
      <w:marRight w:val="0"/>
      <w:marTop w:val="0"/>
      <w:marBottom w:val="0"/>
      <w:divBdr>
        <w:top w:val="none" w:sz="0" w:space="0" w:color="auto"/>
        <w:left w:val="none" w:sz="0" w:space="0" w:color="auto"/>
        <w:bottom w:val="none" w:sz="0" w:space="0" w:color="auto"/>
        <w:right w:val="none" w:sz="0" w:space="0" w:color="auto"/>
      </w:divBdr>
      <w:divsChild>
        <w:div w:id="127629785">
          <w:marLeft w:val="0"/>
          <w:marRight w:val="0"/>
          <w:marTop w:val="0"/>
          <w:marBottom w:val="0"/>
          <w:divBdr>
            <w:top w:val="none" w:sz="0" w:space="0" w:color="auto"/>
            <w:left w:val="none" w:sz="0" w:space="0" w:color="auto"/>
            <w:bottom w:val="none" w:sz="0" w:space="0" w:color="auto"/>
            <w:right w:val="none" w:sz="0" w:space="0" w:color="auto"/>
          </w:divBdr>
          <w:divsChild>
            <w:div w:id="902253690">
              <w:marLeft w:val="3"/>
              <w:marRight w:val="3"/>
              <w:marTop w:val="150"/>
              <w:marBottom w:val="150"/>
              <w:divBdr>
                <w:top w:val="none" w:sz="0" w:space="0" w:color="auto"/>
                <w:left w:val="none" w:sz="0" w:space="0" w:color="auto"/>
                <w:bottom w:val="none" w:sz="0" w:space="0" w:color="auto"/>
                <w:right w:val="none" w:sz="0" w:space="0" w:color="auto"/>
              </w:divBdr>
            </w:div>
          </w:divsChild>
        </w:div>
      </w:divsChild>
    </w:div>
    <w:div w:id="1046685907">
      <w:bodyDiv w:val="1"/>
      <w:marLeft w:val="0"/>
      <w:marRight w:val="0"/>
      <w:marTop w:val="0"/>
      <w:marBottom w:val="0"/>
      <w:divBdr>
        <w:top w:val="none" w:sz="0" w:space="0" w:color="auto"/>
        <w:left w:val="none" w:sz="0" w:space="0" w:color="auto"/>
        <w:bottom w:val="none" w:sz="0" w:space="0" w:color="auto"/>
        <w:right w:val="none" w:sz="0" w:space="0" w:color="auto"/>
      </w:divBdr>
    </w:div>
    <w:div w:id="1171025992">
      <w:bodyDiv w:val="1"/>
      <w:marLeft w:val="0"/>
      <w:marRight w:val="0"/>
      <w:marTop w:val="0"/>
      <w:marBottom w:val="0"/>
      <w:divBdr>
        <w:top w:val="none" w:sz="0" w:space="0" w:color="auto"/>
        <w:left w:val="none" w:sz="0" w:space="0" w:color="auto"/>
        <w:bottom w:val="none" w:sz="0" w:space="0" w:color="auto"/>
        <w:right w:val="none" w:sz="0" w:space="0" w:color="auto"/>
      </w:divBdr>
    </w:div>
    <w:div w:id="1426683484">
      <w:bodyDiv w:val="1"/>
      <w:marLeft w:val="0"/>
      <w:marRight w:val="0"/>
      <w:marTop w:val="0"/>
      <w:marBottom w:val="0"/>
      <w:divBdr>
        <w:top w:val="none" w:sz="0" w:space="0" w:color="auto"/>
        <w:left w:val="none" w:sz="0" w:space="0" w:color="auto"/>
        <w:bottom w:val="none" w:sz="0" w:space="0" w:color="auto"/>
        <w:right w:val="none" w:sz="0" w:space="0" w:color="auto"/>
      </w:divBdr>
    </w:div>
    <w:div w:id="1707367253">
      <w:bodyDiv w:val="1"/>
      <w:marLeft w:val="0"/>
      <w:marRight w:val="0"/>
      <w:marTop w:val="0"/>
      <w:marBottom w:val="0"/>
      <w:divBdr>
        <w:top w:val="none" w:sz="0" w:space="0" w:color="auto"/>
        <w:left w:val="none" w:sz="0" w:space="0" w:color="auto"/>
        <w:bottom w:val="none" w:sz="0" w:space="0" w:color="auto"/>
        <w:right w:val="none" w:sz="0" w:space="0" w:color="auto"/>
      </w:divBdr>
    </w:div>
    <w:div w:id="1769079372">
      <w:bodyDiv w:val="1"/>
      <w:marLeft w:val="0"/>
      <w:marRight w:val="0"/>
      <w:marTop w:val="0"/>
      <w:marBottom w:val="0"/>
      <w:divBdr>
        <w:top w:val="none" w:sz="0" w:space="0" w:color="auto"/>
        <w:left w:val="none" w:sz="0" w:space="0" w:color="auto"/>
        <w:bottom w:val="none" w:sz="0" w:space="0" w:color="auto"/>
        <w:right w:val="none" w:sz="0" w:space="0" w:color="auto"/>
      </w:divBdr>
      <w:divsChild>
        <w:div w:id="452484052">
          <w:marLeft w:val="0"/>
          <w:marRight w:val="0"/>
          <w:marTop w:val="0"/>
          <w:marBottom w:val="0"/>
          <w:divBdr>
            <w:top w:val="none" w:sz="0" w:space="0" w:color="auto"/>
            <w:left w:val="none" w:sz="0" w:space="0" w:color="auto"/>
            <w:bottom w:val="none" w:sz="0" w:space="0" w:color="auto"/>
            <w:right w:val="none" w:sz="0" w:space="0" w:color="auto"/>
          </w:divBdr>
          <w:divsChild>
            <w:div w:id="1943103900">
              <w:marLeft w:val="0"/>
              <w:marRight w:val="0"/>
              <w:marTop w:val="750"/>
              <w:marBottom w:val="0"/>
              <w:divBdr>
                <w:top w:val="none" w:sz="0" w:space="0" w:color="auto"/>
                <w:left w:val="none" w:sz="0" w:space="0" w:color="auto"/>
                <w:bottom w:val="none" w:sz="0" w:space="0" w:color="auto"/>
                <w:right w:val="none" w:sz="0" w:space="0" w:color="auto"/>
              </w:divBdr>
              <w:divsChild>
                <w:div w:id="1449276643">
                  <w:marLeft w:val="0"/>
                  <w:marRight w:val="0"/>
                  <w:marTop w:val="1500"/>
                  <w:marBottom w:val="0"/>
                  <w:divBdr>
                    <w:top w:val="single" w:sz="6" w:space="0" w:color="FBF7F5"/>
                    <w:left w:val="single" w:sz="6" w:space="0" w:color="FBF7F5"/>
                    <w:bottom w:val="single" w:sz="6" w:space="0" w:color="FBF7F5"/>
                    <w:right w:val="single" w:sz="6" w:space="0" w:color="FBF7F5"/>
                  </w:divBdr>
                  <w:divsChild>
                    <w:div w:id="1968077985">
                      <w:marLeft w:val="0"/>
                      <w:marRight w:val="0"/>
                      <w:marTop w:val="0"/>
                      <w:marBottom w:val="0"/>
                      <w:divBdr>
                        <w:top w:val="none" w:sz="0" w:space="0" w:color="auto"/>
                        <w:left w:val="none" w:sz="0" w:space="0" w:color="auto"/>
                        <w:bottom w:val="none" w:sz="0" w:space="0" w:color="auto"/>
                        <w:right w:val="none" w:sz="0" w:space="0" w:color="auto"/>
                      </w:divBdr>
                      <w:divsChild>
                        <w:div w:id="789133652">
                          <w:marLeft w:val="0"/>
                          <w:marRight w:val="0"/>
                          <w:marTop w:val="0"/>
                          <w:marBottom w:val="0"/>
                          <w:divBdr>
                            <w:top w:val="none" w:sz="0" w:space="0" w:color="auto"/>
                            <w:left w:val="none" w:sz="0" w:space="0" w:color="auto"/>
                            <w:bottom w:val="none" w:sz="0" w:space="0" w:color="auto"/>
                            <w:right w:val="none" w:sz="0" w:space="0" w:color="auto"/>
                          </w:divBdr>
                          <w:divsChild>
                            <w:div w:id="1229531137">
                              <w:marLeft w:val="0"/>
                              <w:marRight w:val="0"/>
                              <w:marTop w:val="0"/>
                              <w:marBottom w:val="0"/>
                              <w:divBdr>
                                <w:top w:val="none" w:sz="0" w:space="0" w:color="auto"/>
                                <w:left w:val="none" w:sz="0" w:space="0" w:color="auto"/>
                                <w:bottom w:val="none" w:sz="0" w:space="0" w:color="auto"/>
                                <w:right w:val="none" w:sz="0" w:space="0" w:color="auto"/>
                              </w:divBdr>
                              <w:divsChild>
                                <w:div w:id="1875803981">
                                  <w:marLeft w:val="0"/>
                                  <w:marRight w:val="0"/>
                                  <w:marTop w:val="0"/>
                                  <w:marBottom w:val="0"/>
                                  <w:divBdr>
                                    <w:top w:val="none" w:sz="0" w:space="0" w:color="auto"/>
                                    <w:left w:val="none" w:sz="0" w:space="0" w:color="auto"/>
                                    <w:bottom w:val="none" w:sz="0" w:space="0" w:color="auto"/>
                                    <w:right w:val="none" w:sz="0" w:space="0" w:color="auto"/>
                                  </w:divBdr>
                                  <w:divsChild>
                                    <w:div w:id="43144608">
                                      <w:marLeft w:val="0"/>
                                      <w:marRight w:val="0"/>
                                      <w:marTop w:val="0"/>
                                      <w:marBottom w:val="0"/>
                                      <w:divBdr>
                                        <w:top w:val="none" w:sz="0" w:space="0" w:color="auto"/>
                                        <w:left w:val="none" w:sz="0" w:space="0" w:color="auto"/>
                                        <w:bottom w:val="none" w:sz="0" w:space="0" w:color="auto"/>
                                        <w:right w:val="none" w:sz="0" w:space="0" w:color="auto"/>
                                      </w:divBdr>
                                      <w:divsChild>
                                        <w:div w:id="1885872604">
                                          <w:marLeft w:val="0"/>
                                          <w:marRight w:val="0"/>
                                          <w:marTop w:val="0"/>
                                          <w:marBottom w:val="0"/>
                                          <w:divBdr>
                                            <w:top w:val="none" w:sz="0" w:space="0" w:color="auto"/>
                                            <w:left w:val="none" w:sz="0" w:space="0" w:color="auto"/>
                                            <w:bottom w:val="none" w:sz="0" w:space="0" w:color="auto"/>
                                            <w:right w:val="none" w:sz="0" w:space="0" w:color="auto"/>
                                          </w:divBdr>
                                          <w:divsChild>
                                            <w:div w:id="71620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69497741">
      <w:bodyDiv w:val="1"/>
      <w:marLeft w:val="0"/>
      <w:marRight w:val="0"/>
      <w:marTop w:val="0"/>
      <w:marBottom w:val="0"/>
      <w:divBdr>
        <w:top w:val="none" w:sz="0" w:space="0" w:color="auto"/>
        <w:left w:val="none" w:sz="0" w:space="0" w:color="auto"/>
        <w:bottom w:val="none" w:sz="0" w:space="0" w:color="auto"/>
        <w:right w:val="none" w:sz="0" w:space="0" w:color="auto"/>
      </w:divBdr>
    </w:div>
    <w:div w:id="1769886961">
      <w:bodyDiv w:val="1"/>
      <w:marLeft w:val="0"/>
      <w:marRight w:val="0"/>
      <w:marTop w:val="0"/>
      <w:marBottom w:val="0"/>
      <w:divBdr>
        <w:top w:val="none" w:sz="0" w:space="0" w:color="auto"/>
        <w:left w:val="none" w:sz="0" w:space="0" w:color="auto"/>
        <w:bottom w:val="none" w:sz="0" w:space="0" w:color="auto"/>
        <w:right w:val="none" w:sz="0" w:space="0" w:color="auto"/>
      </w:divBdr>
    </w:div>
    <w:div w:id="1777099199">
      <w:bodyDiv w:val="1"/>
      <w:marLeft w:val="0"/>
      <w:marRight w:val="0"/>
      <w:marTop w:val="0"/>
      <w:marBottom w:val="0"/>
      <w:divBdr>
        <w:top w:val="none" w:sz="0" w:space="0" w:color="auto"/>
        <w:left w:val="none" w:sz="0" w:space="0" w:color="auto"/>
        <w:bottom w:val="none" w:sz="0" w:space="0" w:color="auto"/>
        <w:right w:val="none" w:sz="0" w:space="0" w:color="auto"/>
      </w:divBdr>
    </w:div>
    <w:div w:id="1858958331">
      <w:bodyDiv w:val="1"/>
      <w:marLeft w:val="0"/>
      <w:marRight w:val="0"/>
      <w:marTop w:val="0"/>
      <w:marBottom w:val="0"/>
      <w:divBdr>
        <w:top w:val="none" w:sz="0" w:space="0" w:color="auto"/>
        <w:left w:val="none" w:sz="0" w:space="0" w:color="auto"/>
        <w:bottom w:val="none" w:sz="0" w:space="0" w:color="auto"/>
        <w:right w:val="none" w:sz="0" w:space="0" w:color="auto"/>
      </w:divBdr>
    </w:div>
    <w:div w:id="1898130245">
      <w:bodyDiv w:val="1"/>
      <w:marLeft w:val="0"/>
      <w:marRight w:val="0"/>
      <w:marTop w:val="0"/>
      <w:marBottom w:val="0"/>
      <w:divBdr>
        <w:top w:val="none" w:sz="0" w:space="0" w:color="auto"/>
        <w:left w:val="none" w:sz="0" w:space="0" w:color="auto"/>
        <w:bottom w:val="none" w:sz="0" w:space="0" w:color="auto"/>
        <w:right w:val="none" w:sz="0" w:space="0" w:color="auto"/>
      </w:divBdr>
    </w:div>
    <w:div w:id="1909920689">
      <w:bodyDiv w:val="1"/>
      <w:marLeft w:val="0"/>
      <w:marRight w:val="0"/>
      <w:marTop w:val="0"/>
      <w:marBottom w:val="0"/>
      <w:divBdr>
        <w:top w:val="none" w:sz="0" w:space="0" w:color="auto"/>
        <w:left w:val="none" w:sz="0" w:space="0" w:color="auto"/>
        <w:bottom w:val="none" w:sz="0" w:space="0" w:color="auto"/>
        <w:right w:val="none" w:sz="0" w:space="0" w:color="auto"/>
      </w:divBdr>
    </w:div>
    <w:div w:id="2053378895">
      <w:bodyDiv w:val="1"/>
      <w:marLeft w:val="0"/>
      <w:marRight w:val="0"/>
      <w:marTop w:val="0"/>
      <w:marBottom w:val="0"/>
      <w:divBdr>
        <w:top w:val="none" w:sz="0" w:space="0" w:color="auto"/>
        <w:left w:val="none" w:sz="0" w:space="0" w:color="auto"/>
        <w:bottom w:val="none" w:sz="0" w:space="0" w:color="auto"/>
        <w:right w:val="none" w:sz="0" w:space="0" w:color="auto"/>
      </w:divBdr>
    </w:div>
    <w:div w:id="2061636257">
      <w:bodyDiv w:val="1"/>
      <w:marLeft w:val="0"/>
      <w:marRight w:val="0"/>
      <w:marTop w:val="0"/>
      <w:marBottom w:val="0"/>
      <w:divBdr>
        <w:top w:val="none" w:sz="0" w:space="0" w:color="auto"/>
        <w:left w:val="none" w:sz="0" w:space="0" w:color="auto"/>
        <w:bottom w:val="none" w:sz="0" w:space="0" w:color="auto"/>
        <w:right w:val="none" w:sz="0" w:space="0" w:color="auto"/>
      </w:divBdr>
    </w:div>
    <w:div w:id="2062362368">
      <w:bodyDiv w:val="1"/>
      <w:marLeft w:val="0"/>
      <w:marRight w:val="0"/>
      <w:marTop w:val="0"/>
      <w:marBottom w:val="0"/>
      <w:divBdr>
        <w:top w:val="none" w:sz="0" w:space="0" w:color="auto"/>
        <w:left w:val="none" w:sz="0" w:space="0" w:color="auto"/>
        <w:bottom w:val="none" w:sz="0" w:space="0" w:color="auto"/>
        <w:right w:val="none" w:sz="0" w:space="0" w:color="auto"/>
      </w:divBdr>
    </w:div>
    <w:div w:id="2140223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Gleeds">
  <a:themeElements>
    <a:clrScheme name="Gleeds">
      <a:dk1>
        <a:srgbClr val="FFFFFF"/>
      </a:dk1>
      <a:lt1>
        <a:srgbClr val="000000"/>
      </a:lt1>
      <a:dk2>
        <a:srgbClr val="F0F0F0"/>
      </a:dk2>
      <a:lt2>
        <a:srgbClr val="4D4D4D"/>
      </a:lt2>
      <a:accent1>
        <a:srgbClr val="FBB900"/>
      </a:accent1>
      <a:accent2>
        <a:srgbClr val="333333"/>
      </a:accent2>
      <a:accent3>
        <a:srgbClr val="FDD566"/>
      </a:accent3>
      <a:accent4>
        <a:srgbClr val="4D4D4D"/>
      </a:accent4>
      <a:accent5>
        <a:srgbClr val="FEC834"/>
      </a:accent5>
      <a:accent6>
        <a:srgbClr val="FFE39A"/>
      </a:accent6>
      <a:hlink>
        <a:srgbClr val="333333"/>
      </a:hlink>
      <a:folHlink>
        <a:srgbClr val="009CB1"/>
      </a:folHlink>
    </a:clrScheme>
    <a:fontScheme name="Bidwells">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745941-6172-43C6-AABD-71C769806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10503</TotalTime>
  <Pages>16</Pages>
  <Words>3568</Words>
  <Characters>20338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Moore</dc:creator>
  <cp:keywords/>
  <dc:description/>
  <cp:lastModifiedBy>Ellis Moore</cp:lastModifiedBy>
  <cp:revision>44</cp:revision>
  <cp:lastPrinted>2015-09-11T22:21:00Z</cp:lastPrinted>
  <dcterms:created xsi:type="dcterms:W3CDTF">2020-04-06T14:17:00Z</dcterms:created>
  <dcterms:modified xsi:type="dcterms:W3CDTF">2020-05-04T18:48:00Z</dcterms:modified>
</cp:coreProperties>
</file>