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3FF7F331"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453429">
              <w:rPr>
                <w:rFonts w:ascii="Arial" w:hAnsi="Arial" w:cs="Arial"/>
                <w:b/>
                <w:sz w:val="22"/>
                <w:szCs w:val="22"/>
              </w:rPr>
              <w:t>David Smith</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5763BFF0" w:rsidR="003B3F9D" w:rsidRPr="009601B8" w:rsidRDefault="00453429" w:rsidP="001E57C1">
            <w:pPr>
              <w:spacing w:before="120" w:after="120"/>
              <w:jc w:val="both"/>
              <w:rPr>
                <w:rFonts w:ascii="Arial" w:hAnsi="Arial" w:cs="Arial"/>
                <w:b/>
                <w:sz w:val="22"/>
                <w:szCs w:val="22"/>
              </w:rPr>
            </w:pPr>
            <w:r>
              <w:rPr>
                <w:rFonts w:ascii="Arial" w:hAnsi="Arial" w:cs="Arial"/>
                <w:b/>
                <w:sz w:val="22"/>
                <w:szCs w:val="22"/>
              </w:rPr>
              <w:t>1922437</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30B01C3D" w:rsidR="00474229" w:rsidRPr="009601B8" w:rsidRDefault="00625ADB" w:rsidP="259E24E2">
            <w:pPr>
              <w:spacing w:before="120" w:after="120"/>
              <w:jc w:val="both"/>
              <w:rPr>
                <w:rFonts w:ascii="Arial" w:eastAsia="Calibri" w:hAnsi="Arial" w:cs="Arial"/>
                <w:b/>
                <w:bCs/>
                <w:sz w:val="22"/>
                <w:szCs w:val="22"/>
              </w:rPr>
            </w:pPr>
            <w:r>
              <w:rPr>
                <w:rFonts w:ascii="Arial" w:eastAsia="Calibri" w:hAnsi="Arial" w:cs="Arial"/>
                <w:b/>
                <w:bCs/>
                <w:sz w:val="22"/>
                <w:szCs w:val="22"/>
              </w:rPr>
              <w:t>28</w:t>
            </w:r>
            <w:r w:rsidRPr="00625ADB">
              <w:rPr>
                <w:rFonts w:ascii="Arial" w:eastAsia="Calibri" w:hAnsi="Arial" w:cs="Arial"/>
                <w:b/>
                <w:bCs/>
                <w:sz w:val="22"/>
                <w:szCs w:val="22"/>
                <w:vertAlign w:val="superscript"/>
              </w:rPr>
              <w:t>th</w:t>
            </w:r>
            <w:r>
              <w:rPr>
                <w:rFonts w:ascii="Arial" w:eastAsia="Calibri" w:hAnsi="Arial" w:cs="Arial"/>
                <w:b/>
                <w:bCs/>
                <w:sz w:val="22"/>
                <w:szCs w:val="22"/>
              </w:rPr>
              <w:t xml:space="preserve"> February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8BDB5" w14:textId="512974DF" w:rsidR="00CE2F3D" w:rsidRDefault="00CE2F3D" w:rsidP="464F7901">
      <w:pPr>
        <w:rPr>
          <w:rFonts w:ascii="Arial" w:hAnsi="Arial" w:cs="Arial"/>
          <w:b/>
          <w:bCs/>
        </w:rPr>
      </w:pPr>
    </w:p>
    <w:p w14:paraId="4E08039B" w14:textId="77777777" w:rsidR="00CE2F3D" w:rsidRDefault="00CE2F3D"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39D3C86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w:t>
      </w:r>
      <w:r w:rsidR="00B810F1">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5D1EDC05"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Critically evaluate the concept of ‘the professionalisation of the police service’ considering how ‘Maintaining Professional Standards’ ‘ethical and inclusive’ and ‘</w:t>
      </w:r>
      <w:proofErr w:type="gramStart"/>
      <w:r w:rsidRPr="00454735">
        <w:rPr>
          <w:rFonts w:ascii="Calibri" w:eastAsia="Calibri" w:hAnsi="Calibri" w:cs="Calibri"/>
          <w:sz w:val="28"/>
          <w:szCs w:val="28"/>
        </w:rPr>
        <w:t>Coaching</w:t>
      </w:r>
      <w:proofErr w:type="gramEnd"/>
      <w:r w:rsidRPr="00454735">
        <w:rPr>
          <w:rFonts w:ascii="Calibri" w:eastAsia="Calibri" w:hAnsi="Calibri" w:cs="Calibri"/>
          <w:sz w:val="28"/>
          <w:szCs w:val="28"/>
        </w:rPr>
        <w:t xml:space="preserve"> and Mentoring’ approaches contribute to this. </w:t>
      </w:r>
    </w:p>
    <w:p w14:paraId="31C45457" w14:textId="16DC9355" w:rsidR="00E52806" w:rsidRDefault="00E52806" w:rsidP="00454735">
      <w:pPr>
        <w:spacing w:line="257" w:lineRule="auto"/>
        <w:rPr>
          <w:rFonts w:ascii="Calibri" w:hAnsi="Calibri" w:cs="Calibri"/>
          <w:sz w:val="28"/>
          <w:szCs w:val="28"/>
        </w:rPr>
      </w:pPr>
    </w:p>
    <w:p w14:paraId="2AF472B2" w14:textId="340E51DC" w:rsidR="004142F3" w:rsidRDefault="004142F3" w:rsidP="004142F3">
      <w:pPr>
        <w:spacing w:line="257" w:lineRule="auto"/>
        <w:ind w:firstLine="720"/>
        <w:rPr>
          <w:rFonts w:asciiTheme="majorHAnsi" w:hAnsiTheme="majorHAnsi" w:cstheme="majorHAnsi"/>
          <w:sz w:val="24"/>
          <w:szCs w:val="28"/>
        </w:rPr>
      </w:pPr>
      <w:r w:rsidRPr="004142F3">
        <w:rPr>
          <w:rFonts w:asciiTheme="majorHAnsi" w:hAnsiTheme="majorHAnsi" w:cstheme="majorHAnsi"/>
          <w:sz w:val="24"/>
          <w:szCs w:val="28"/>
        </w:rPr>
        <w:t>Professionalization</w:t>
      </w:r>
      <w:r w:rsidR="00E3230E" w:rsidRPr="004142F3">
        <w:rPr>
          <w:rFonts w:asciiTheme="majorHAnsi" w:hAnsiTheme="majorHAnsi" w:cstheme="majorHAnsi"/>
          <w:sz w:val="24"/>
          <w:szCs w:val="28"/>
        </w:rPr>
        <w:t xml:space="preserve"> of the police service has been a topic of conversation for many years. A review in 2004 by Her </w:t>
      </w:r>
      <w:r w:rsidRPr="004142F3">
        <w:rPr>
          <w:rFonts w:asciiTheme="majorHAnsi" w:hAnsiTheme="majorHAnsi" w:cstheme="majorHAnsi"/>
          <w:sz w:val="24"/>
          <w:szCs w:val="28"/>
        </w:rPr>
        <w:t>Majesty’s</w:t>
      </w:r>
      <w:r w:rsidR="00E3230E" w:rsidRPr="004142F3">
        <w:rPr>
          <w:rFonts w:asciiTheme="majorHAnsi" w:hAnsiTheme="majorHAnsi" w:cstheme="majorHAnsi"/>
          <w:sz w:val="24"/>
          <w:szCs w:val="28"/>
        </w:rPr>
        <w:t xml:space="preserve"> Inspectorate of </w:t>
      </w:r>
      <w:r w:rsidRPr="004142F3">
        <w:rPr>
          <w:rFonts w:asciiTheme="majorHAnsi" w:hAnsiTheme="majorHAnsi" w:cstheme="majorHAnsi"/>
          <w:sz w:val="24"/>
          <w:szCs w:val="28"/>
        </w:rPr>
        <w:t>Constabulary</w:t>
      </w:r>
      <w:r w:rsidR="00E3230E" w:rsidRPr="004142F3">
        <w:rPr>
          <w:rFonts w:asciiTheme="majorHAnsi" w:hAnsiTheme="majorHAnsi" w:cstheme="majorHAnsi"/>
          <w:sz w:val="24"/>
          <w:szCs w:val="28"/>
        </w:rPr>
        <w:t xml:space="preserve"> (HMIC) states </w:t>
      </w:r>
      <w:r w:rsidRPr="004142F3">
        <w:rPr>
          <w:rFonts w:asciiTheme="majorHAnsi" w:hAnsiTheme="majorHAnsi" w:cstheme="majorHAnsi"/>
          <w:sz w:val="24"/>
          <w:szCs w:val="28"/>
        </w:rPr>
        <w:t>‘reform r</w:t>
      </w:r>
      <w:r w:rsidR="00E3230E" w:rsidRPr="004142F3">
        <w:rPr>
          <w:rFonts w:asciiTheme="majorHAnsi" w:hAnsiTheme="majorHAnsi" w:cstheme="majorHAnsi"/>
          <w:sz w:val="24"/>
          <w:szCs w:val="28"/>
        </w:rPr>
        <w:t>e</w:t>
      </w:r>
      <w:r w:rsidRPr="004142F3">
        <w:rPr>
          <w:rFonts w:asciiTheme="majorHAnsi" w:hAnsiTheme="majorHAnsi" w:cstheme="majorHAnsi"/>
          <w:sz w:val="24"/>
          <w:szCs w:val="28"/>
        </w:rPr>
        <w:t>presents a major attempt to mod</w:t>
      </w:r>
      <w:r w:rsidR="00E3230E" w:rsidRPr="004142F3">
        <w:rPr>
          <w:rFonts w:asciiTheme="majorHAnsi" w:hAnsiTheme="majorHAnsi" w:cstheme="majorHAnsi"/>
          <w:sz w:val="24"/>
          <w:szCs w:val="28"/>
        </w:rPr>
        <w:t>ernise the serv</w:t>
      </w:r>
      <w:r w:rsidRPr="004142F3">
        <w:rPr>
          <w:rFonts w:asciiTheme="majorHAnsi" w:hAnsiTheme="majorHAnsi" w:cstheme="majorHAnsi"/>
          <w:sz w:val="24"/>
          <w:szCs w:val="28"/>
        </w:rPr>
        <w:t>ice and raise performance’ and went on further to say ‘</w:t>
      </w:r>
      <w:r w:rsidR="00E3230E" w:rsidRPr="004142F3">
        <w:rPr>
          <w:rFonts w:asciiTheme="majorHAnsi" w:hAnsiTheme="majorHAnsi" w:cstheme="majorHAnsi"/>
          <w:sz w:val="24"/>
          <w:szCs w:val="28"/>
        </w:rPr>
        <w:t>Modernising the police workforce is about making</w:t>
      </w:r>
      <w:r>
        <w:rPr>
          <w:rFonts w:asciiTheme="majorHAnsi" w:hAnsiTheme="majorHAnsi" w:cstheme="majorHAnsi"/>
          <w:sz w:val="24"/>
          <w:szCs w:val="28"/>
        </w:rPr>
        <w:t xml:space="preserve"> the service more professional’ (HMIC, 2004). Professionalization has many forms of definitions and is contested among many scholars. Tracey Green and Alison Gates note professionalization is the transformation of an occupation into a profession (Green and Gates, 2014). To be classified as a profession the authors have used a graph that highlights 7 characteristics of a profession, these are, Autonomy; Service to community, Self-regulation, code of ethics and accountability; Higher education, lifelong commitment to learning; Body of knowledge; Self-organisation membership, registration and system of rewards and lastly, Social movement, socialisation into the profession, exclusive membership (Green and Gates, 2014).  </w:t>
      </w:r>
    </w:p>
    <w:p w14:paraId="28305930" w14:textId="77777777" w:rsidR="00BA1B51" w:rsidRDefault="004142F3" w:rsidP="004142F3">
      <w:pPr>
        <w:spacing w:line="257" w:lineRule="auto"/>
        <w:ind w:firstLine="720"/>
        <w:rPr>
          <w:rFonts w:asciiTheme="majorHAnsi" w:hAnsiTheme="majorHAnsi" w:cstheme="majorHAnsi"/>
          <w:sz w:val="24"/>
          <w:szCs w:val="28"/>
        </w:rPr>
      </w:pPr>
      <w:r>
        <w:rPr>
          <w:rFonts w:asciiTheme="majorHAnsi" w:hAnsiTheme="majorHAnsi" w:cstheme="majorHAnsi"/>
          <w:sz w:val="24"/>
          <w:szCs w:val="28"/>
        </w:rPr>
        <w:t xml:space="preserve">It has been established that the first requirement of a profession is that it is to have a practical purpose and a role in serving society (Barber, 1963). These two areas are certainly covered in policing and therefore hit the marker for the requirement of being a profession as its main role is to serve the community in the detection, prevention and investigations of crimes in order to protect and serve the public. To cover the rest of the characteristics - the police do operate independently, this includes the force itself to the individual officers who make their own decisions on a day to day basis, therefore are autonomous. There is a code of ethics imbedded in policing that all officers are thought to follow and know, officers and the force are held accountable by their actions and held to a high level of scrutiny in all decisions made (Heaton, 2011). Body of Knowledge and Higher education can be tackled at once here, as Green and Gates state this would require research and learning found in universities and higher education providers. As they highlight that until recently police training has been handled ‘in house’ (Green and Gates, 2014), however, as is evident by completing this essay and other assignments for a qualification of professional policing that is being conducted with a university as a part of my police training, this is no longer the case and input from a higher education facility is now key and fundamental part of becoming a police officer. There are two entries that can be taken into the police, a degree holder’s programme where one already has a degree or the apprentice programme where an individual works towards gaining a degree. Therefore in the future it is likely that all officers will have a higher level of education. </w:t>
      </w:r>
    </w:p>
    <w:p w14:paraId="7FDC4EAD" w14:textId="43BF97D3" w:rsidR="00E52806" w:rsidRDefault="004142F3" w:rsidP="004142F3">
      <w:pPr>
        <w:spacing w:line="257" w:lineRule="auto"/>
        <w:ind w:firstLine="720"/>
        <w:rPr>
          <w:rFonts w:asciiTheme="majorHAnsi" w:hAnsiTheme="majorHAnsi" w:cstheme="majorHAnsi"/>
          <w:sz w:val="24"/>
          <w:szCs w:val="28"/>
        </w:rPr>
      </w:pPr>
      <w:r>
        <w:rPr>
          <w:rFonts w:asciiTheme="majorHAnsi" w:hAnsiTheme="majorHAnsi" w:cstheme="majorHAnsi"/>
          <w:sz w:val="24"/>
          <w:szCs w:val="28"/>
        </w:rPr>
        <w:t xml:space="preserve">There has been a shift from just leadership roles to be professionalised to the lower ranks. This leads directly into the characteristic of a self-organising membership, registration and system of rewards, as this relates to the example used in Green and Gates (2014) paper where the Police Federation in Australia had been calling for the authority to set a national standards including entry schemes and pay and conditions, here in the UK the College of </w:t>
      </w:r>
      <w:r>
        <w:rPr>
          <w:rFonts w:asciiTheme="majorHAnsi" w:hAnsiTheme="majorHAnsi" w:cstheme="majorHAnsi"/>
          <w:sz w:val="24"/>
          <w:szCs w:val="28"/>
        </w:rPr>
        <w:lastRenderedPageBreak/>
        <w:t>Policing have made the decision that all forces in the country will follow the same entry scheme that is mentioned above. I agree with the statement that the motivation for this is that a national level of registration will enhance the status of policing and improve practical policing (</w:t>
      </w:r>
      <w:proofErr w:type="spellStart"/>
      <w:r>
        <w:rPr>
          <w:rFonts w:asciiTheme="majorHAnsi" w:hAnsiTheme="majorHAnsi" w:cstheme="majorHAnsi"/>
          <w:sz w:val="24"/>
          <w:szCs w:val="28"/>
        </w:rPr>
        <w:t>Neyroud</w:t>
      </w:r>
      <w:proofErr w:type="spellEnd"/>
      <w:r>
        <w:rPr>
          <w:rFonts w:asciiTheme="majorHAnsi" w:hAnsiTheme="majorHAnsi" w:cstheme="majorHAnsi"/>
          <w:sz w:val="24"/>
          <w:szCs w:val="28"/>
        </w:rPr>
        <w:t xml:space="preserve">, 2011). With the relatively new policing degree scheme, I believe that policing can now be recognised as a profession. All other characteristics have been relevant and have been a part of policing for a number of years, this last step with the involvement of a higher education facility and teaching will only put the final piece of the puzzle together. </w:t>
      </w:r>
    </w:p>
    <w:p w14:paraId="1A9CD356" w14:textId="5B84D43F" w:rsidR="004142F3" w:rsidRDefault="004142F3" w:rsidP="004142F3">
      <w:pPr>
        <w:spacing w:line="257" w:lineRule="auto"/>
        <w:ind w:firstLine="720"/>
        <w:rPr>
          <w:rFonts w:asciiTheme="majorHAnsi" w:hAnsiTheme="majorHAnsi" w:cstheme="majorHAnsi"/>
          <w:sz w:val="24"/>
          <w:szCs w:val="28"/>
        </w:rPr>
      </w:pPr>
      <w:r>
        <w:rPr>
          <w:rFonts w:asciiTheme="majorHAnsi" w:hAnsiTheme="majorHAnsi" w:cstheme="majorHAnsi"/>
          <w:sz w:val="24"/>
          <w:szCs w:val="28"/>
        </w:rPr>
        <w:t xml:space="preserve">I </w:t>
      </w:r>
      <w:r w:rsidRPr="004142F3">
        <w:rPr>
          <w:rFonts w:asciiTheme="majorHAnsi" w:hAnsiTheme="majorHAnsi" w:cstheme="majorHAnsi"/>
          <w:sz w:val="24"/>
          <w:szCs w:val="24"/>
        </w:rPr>
        <w:t xml:space="preserve">will now look to highlight </w:t>
      </w:r>
      <w:r w:rsidRPr="004142F3">
        <w:rPr>
          <w:rFonts w:asciiTheme="majorHAnsi" w:eastAsia="Calibri" w:hAnsiTheme="majorHAnsi" w:cstheme="majorHAnsi"/>
          <w:sz w:val="24"/>
          <w:szCs w:val="24"/>
        </w:rPr>
        <w:t xml:space="preserve">how Maintaining Professional Standards, </w:t>
      </w:r>
      <w:r>
        <w:rPr>
          <w:rFonts w:asciiTheme="majorHAnsi" w:eastAsia="Calibri" w:hAnsiTheme="majorHAnsi" w:cstheme="majorHAnsi"/>
          <w:sz w:val="24"/>
          <w:szCs w:val="24"/>
        </w:rPr>
        <w:t>Ethical and I</w:t>
      </w:r>
      <w:r w:rsidRPr="004142F3">
        <w:rPr>
          <w:rFonts w:asciiTheme="majorHAnsi" w:eastAsia="Calibri" w:hAnsiTheme="majorHAnsi" w:cstheme="majorHAnsi"/>
          <w:sz w:val="24"/>
          <w:szCs w:val="24"/>
        </w:rPr>
        <w:t>nclusive issues</w:t>
      </w:r>
      <w:r>
        <w:rPr>
          <w:rFonts w:asciiTheme="majorHAnsi" w:eastAsia="Calibri" w:hAnsiTheme="majorHAnsi" w:cstheme="majorHAnsi"/>
          <w:sz w:val="24"/>
          <w:szCs w:val="24"/>
        </w:rPr>
        <w:t xml:space="preserve"> and </w:t>
      </w:r>
      <w:r w:rsidRPr="004142F3">
        <w:rPr>
          <w:rFonts w:asciiTheme="majorHAnsi" w:eastAsia="Calibri" w:hAnsiTheme="majorHAnsi" w:cstheme="majorHAnsi"/>
          <w:sz w:val="24"/>
          <w:szCs w:val="24"/>
        </w:rPr>
        <w:t xml:space="preserve">Coaching and Mentoring approaches contribute to making the professionalization of the police. </w:t>
      </w:r>
      <w:r>
        <w:rPr>
          <w:rFonts w:asciiTheme="majorHAnsi" w:eastAsia="Calibri" w:hAnsiTheme="majorHAnsi" w:cstheme="majorHAnsi"/>
          <w:sz w:val="24"/>
          <w:szCs w:val="24"/>
        </w:rPr>
        <w:t xml:space="preserve">I will explore how each of these three categories fit in within certain characteristics of what makes something a profession. Maintaining professional standards fits into the characteristics of </w:t>
      </w:r>
      <w:r>
        <w:rPr>
          <w:rFonts w:asciiTheme="majorHAnsi" w:hAnsiTheme="majorHAnsi" w:cstheme="majorHAnsi"/>
          <w:sz w:val="24"/>
          <w:szCs w:val="28"/>
        </w:rPr>
        <w:t xml:space="preserve">Service to community and Self-regulation, code of ethics and accountability. By following such standards as honest and integrity, respect and courtesy, treating all members of public and colleagues the same and using powers lawfully and proportionality, exercising duties and responsibilities and respecting confidentiality all contribute to acting in a professional manor. Officers need to follow these to ensure they can serve their communities. These also directly relate to the code of ethics and being accountable. Inclusion has become a very important part of policing. Whether this is officers who join the police that represent different ethnicities and sexualities to how officers treat members of the public who again represent different ethnicities or sexualities. As officers are in a very public facing role there is a lot expected of them in regards to being inclusive and not being disrespectful or have an agenda against people with certain characteristics. Lastly is Coaching and Mentoring, while in the workplace more experienced colleagues often help coach less experienced and new officers on shift to ensure they become a competent officer they can rely on. In the current framework new officers are given to a tutor or mentor who help develop the student through a system of work place learning. </w:t>
      </w:r>
    </w:p>
    <w:p w14:paraId="11CF5925" w14:textId="49DE61B0" w:rsidR="004142F3" w:rsidRDefault="004142F3" w:rsidP="004142F3">
      <w:pPr>
        <w:spacing w:line="257" w:lineRule="auto"/>
        <w:ind w:firstLine="720"/>
        <w:rPr>
          <w:rFonts w:asciiTheme="majorHAnsi" w:hAnsiTheme="majorHAnsi" w:cstheme="majorHAnsi"/>
          <w:sz w:val="24"/>
          <w:szCs w:val="28"/>
        </w:rPr>
      </w:pPr>
      <w:r>
        <w:rPr>
          <w:rFonts w:asciiTheme="majorHAnsi" w:hAnsiTheme="majorHAnsi" w:cstheme="majorHAnsi"/>
          <w:sz w:val="24"/>
          <w:szCs w:val="28"/>
        </w:rPr>
        <w:t>To conclude, I believe that policing is professionalising itself and it has been highlighted above as each characteristic has been hit to a certain degree. Many aspects of policing are professional by any common understanding of the term (</w:t>
      </w:r>
      <w:proofErr w:type="spellStart"/>
      <w:r>
        <w:rPr>
          <w:rFonts w:asciiTheme="majorHAnsi" w:hAnsiTheme="majorHAnsi" w:cstheme="majorHAnsi"/>
          <w:sz w:val="24"/>
          <w:szCs w:val="28"/>
        </w:rPr>
        <w:t>Heslop</w:t>
      </w:r>
      <w:proofErr w:type="spellEnd"/>
      <w:r>
        <w:rPr>
          <w:rFonts w:asciiTheme="majorHAnsi" w:hAnsiTheme="majorHAnsi" w:cstheme="majorHAnsi"/>
          <w:sz w:val="24"/>
          <w:szCs w:val="28"/>
        </w:rPr>
        <w:t xml:space="preserve"> 2011). The role of the police constable has changed over time as it will likely change in the future, but the idea of maintaining professional standards and what is expected of officers by the public will likely endure. People expect more from police now than they did before and officers are held to a higher degree of scrutiny as they are seen to be professionals. </w:t>
      </w:r>
    </w:p>
    <w:p w14:paraId="0FC0AA97" w14:textId="17319C20" w:rsidR="004142F3" w:rsidRDefault="004142F3" w:rsidP="00454735">
      <w:pPr>
        <w:spacing w:line="257" w:lineRule="auto"/>
        <w:rPr>
          <w:rFonts w:asciiTheme="majorHAnsi" w:hAnsiTheme="majorHAnsi" w:cstheme="majorHAnsi"/>
          <w:sz w:val="24"/>
          <w:szCs w:val="28"/>
        </w:rPr>
      </w:pPr>
    </w:p>
    <w:p w14:paraId="653F2BB3" w14:textId="79615F39" w:rsidR="004142F3" w:rsidRDefault="004142F3" w:rsidP="00454735">
      <w:pPr>
        <w:spacing w:line="257" w:lineRule="auto"/>
        <w:rPr>
          <w:rFonts w:asciiTheme="majorHAnsi" w:hAnsiTheme="majorHAnsi" w:cstheme="majorHAnsi"/>
          <w:sz w:val="24"/>
          <w:szCs w:val="28"/>
        </w:rPr>
      </w:pPr>
      <w:r>
        <w:rPr>
          <w:rFonts w:asciiTheme="majorHAnsi" w:hAnsiTheme="majorHAnsi" w:cstheme="majorHAnsi"/>
          <w:sz w:val="24"/>
          <w:szCs w:val="28"/>
        </w:rPr>
        <w:t>Word Count - 1001</w:t>
      </w:r>
    </w:p>
    <w:p w14:paraId="10D55693" w14:textId="01B4E0EB" w:rsidR="004142F3" w:rsidRDefault="004142F3" w:rsidP="00454735">
      <w:pPr>
        <w:spacing w:line="257" w:lineRule="auto"/>
        <w:rPr>
          <w:rFonts w:asciiTheme="majorHAnsi" w:hAnsiTheme="majorHAnsi" w:cstheme="majorHAnsi"/>
          <w:sz w:val="24"/>
          <w:szCs w:val="28"/>
        </w:rPr>
      </w:pPr>
    </w:p>
    <w:p w14:paraId="46B6BC8C" w14:textId="34E02257" w:rsidR="004142F3" w:rsidRDefault="004142F3" w:rsidP="00454735">
      <w:pPr>
        <w:spacing w:line="257" w:lineRule="auto"/>
        <w:rPr>
          <w:rFonts w:asciiTheme="majorHAnsi" w:hAnsiTheme="majorHAnsi" w:cstheme="majorHAnsi"/>
          <w:sz w:val="24"/>
          <w:szCs w:val="28"/>
        </w:rPr>
      </w:pPr>
      <w:r>
        <w:rPr>
          <w:rFonts w:asciiTheme="majorHAnsi" w:hAnsiTheme="majorHAnsi" w:cstheme="majorHAnsi"/>
          <w:sz w:val="24"/>
          <w:szCs w:val="28"/>
        </w:rPr>
        <w:t>Bib</w:t>
      </w:r>
    </w:p>
    <w:p w14:paraId="5A71977F" w14:textId="0989C1A9" w:rsidR="004142F3" w:rsidRDefault="004142F3" w:rsidP="00454735">
      <w:pPr>
        <w:spacing w:line="257" w:lineRule="auto"/>
        <w:rPr>
          <w:rFonts w:asciiTheme="majorHAnsi" w:hAnsiTheme="majorHAnsi" w:cstheme="majorHAnsi"/>
          <w:sz w:val="24"/>
          <w:szCs w:val="24"/>
        </w:rPr>
      </w:pPr>
      <w:r>
        <w:rPr>
          <w:rFonts w:asciiTheme="majorHAnsi" w:hAnsiTheme="majorHAnsi" w:cstheme="majorHAnsi"/>
          <w:sz w:val="24"/>
          <w:szCs w:val="24"/>
        </w:rPr>
        <w:t>Barber, B,</w:t>
      </w:r>
      <w:r w:rsidRPr="004142F3">
        <w:rPr>
          <w:rFonts w:asciiTheme="majorHAnsi" w:hAnsiTheme="majorHAnsi" w:cstheme="majorHAnsi"/>
          <w:sz w:val="24"/>
          <w:szCs w:val="24"/>
        </w:rPr>
        <w:t xml:space="preserve"> (1963) ‘Some Problems in the Sociology of the Professions’ </w:t>
      </w:r>
      <w:r w:rsidRPr="004142F3">
        <w:rPr>
          <w:rFonts w:asciiTheme="majorHAnsi" w:hAnsiTheme="majorHAnsi" w:cstheme="majorHAnsi"/>
          <w:i/>
          <w:sz w:val="24"/>
          <w:szCs w:val="24"/>
        </w:rPr>
        <w:t>Daedalus</w:t>
      </w:r>
      <w:r>
        <w:rPr>
          <w:rFonts w:asciiTheme="majorHAnsi" w:hAnsiTheme="majorHAnsi" w:cstheme="majorHAnsi"/>
          <w:i/>
          <w:sz w:val="24"/>
          <w:szCs w:val="24"/>
        </w:rPr>
        <w:t>,</w:t>
      </w:r>
      <w:r w:rsidRPr="004142F3">
        <w:rPr>
          <w:rFonts w:asciiTheme="majorHAnsi" w:hAnsiTheme="majorHAnsi" w:cstheme="majorHAnsi"/>
          <w:sz w:val="24"/>
          <w:szCs w:val="24"/>
        </w:rPr>
        <w:t xml:space="preserve"> 92</w:t>
      </w:r>
      <w:r>
        <w:rPr>
          <w:rFonts w:asciiTheme="majorHAnsi" w:hAnsiTheme="majorHAnsi" w:cstheme="majorHAnsi"/>
          <w:sz w:val="24"/>
          <w:szCs w:val="24"/>
        </w:rPr>
        <w:t>:4, pp.</w:t>
      </w:r>
      <w:r w:rsidRPr="004142F3">
        <w:rPr>
          <w:rFonts w:asciiTheme="majorHAnsi" w:hAnsiTheme="majorHAnsi" w:cstheme="majorHAnsi"/>
          <w:sz w:val="24"/>
          <w:szCs w:val="24"/>
        </w:rPr>
        <w:t>670</w:t>
      </w:r>
      <w:r>
        <w:rPr>
          <w:rFonts w:asciiTheme="majorHAnsi" w:hAnsiTheme="majorHAnsi" w:cstheme="majorHAnsi"/>
          <w:sz w:val="24"/>
          <w:szCs w:val="24"/>
        </w:rPr>
        <w:t xml:space="preserve"> </w:t>
      </w:r>
      <w:r w:rsidRPr="004142F3">
        <w:rPr>
          <w:rFonts w:asciiTheme="majorHAnsi" w:hAnsiTheme="majorHAnsi" w:cstheme="majorHAnsi"/>
          <w:sz w:val="24"/>
          <w:szCs w:val="24"/>
        </w:rPr>
        <w:t>–</w:t>
      </w:r>
      <w:r>
        <w:rPr>
          <w:rFonts w:asciiTheme="majorHAnsi" w:hAnsiTheme="majorHAnsi" w:cstheme="majorHAnsi"/>
          <w:sz w:val="24"/>
          <w:szCs w:val="24"/>
        </w:rPr>
        <w:t xml:space="preserve"> </w:t>
      </w:r>
      <w:r w:rsidRPr="004142F3">
        <w:rPr>
          <w:rFonts w:asciiTheme="majorHAnsi" w:hAnsiTheme="majorHAnsi" w:cstheme="majorHAnsi"/>
          <w:sz w:val="24"/>
          <w:szCs w:val="24"/>
        </w:rPr>
        <w:t>83.</w:t>
      </w:r>
    </w:p>
    <w:p w14:paraId="309B4A47" w14:textId="0AC2F7F8" w:rsidR="004142F3" w:rsidRDefault="004142F3" w:rsidP="00454735">
      <w:pPr>
        <w:spacing w:line="257" w:lineRule="auto"/>
        <w:rPr>
          <w:rFonts w:asciiTheme="majorHAnsi" w:hAnsiTheme="majorHAnsi" w:cstheme="majorHAnsi"/>
          <w:sz w:val="24"/>
          <w:szCs w:val="28"/>
        </w:rPr>
      </w:pPr>
    </w:p>
    <w:p w14:paraId="304C1B02" w14:textId="250BC5EA" w:rsidR="004142F3" w:rsidRDefault="004142F3" w:rsidP="00454735">
      <w:pPr>
        <w:spacing w:line="257" w:lineRule="auto"/>
        <w:rPr>
          <w:rFonts w:asciiTheme="majorHAnsi" w:hAnsiTheme="majorHAnsi" w:cstheme="majorHAnsi"/>
          <w:sz w:val="24"/>
          <w:szCs w:val="28"/>
        </w:rPr>
      </w:pPr>
      <w:r>
        <w:rPr>
          <w:rFonts w:asciiTheme="majorHAnsi" w:hAnsiTheme="majorHAnsi" w:cstheme="majorHAnsi"/>
          <w:sz w:val="24"/>
          <w:szCs w:val="28"/>
        </w:rPr>
        <w:t xml:space="preserve">Green, T and Gates, A, (2014), “Understanding the Process of Professionalization in the Police Organisation”, Police Journal: </w:t>
      </w:r>
      <w:r w:rsidRPr="004142F3">
        <w:rPr>
          <w:rFonts w:asciiTheme="majorHAnsi" w:hAnsiTheme="majorHAnsi" w:cstheme="majorHAnsi"/>
          <w:i/>
          <w:sz w:val="24"/>
          <w:szCs w:val="28"/>
        </w:rPr>
        <w:t>Theory, Practice and Principles,</w:t>
      </w:r>
      <w:r>
        <w:rPr>
          <w:rFonts w:asciiTheme="majorHAnsi" w:hAnsiTheme="majorHAnsi" w:cstheme="majorHAnsi"/>
          <w:sz w:val="24"/>
          <w:szCs w:val="28"/>
        </w:rPr>
        <w:t xml:space="preserve"> 87, pp.75 – 91 </w:t>
      </w:r>
    </w:p>
    <w:p w14:paraId="4FB45795" w14:textId="1309CE25" w:rsidR="004142F3" w:rsidRDefault="004142F3" w:rsidP="00454735">
      <w:pPr>
        <w:spacing w:line="257" w:lineRule="auto"/>
        <w:rPr>
          <w:rFonts w:asciiTheme="majorHAnsi" w:hAnsiTheme="majorHAnsi" w:cstheme="majorHAnsi"/>
          <w:sz w:val="24"/>
          <w:szCs w:val="28"/>
        </w:rPr>
      </w:pPr>
    </w:p>
    <w:p w14:paraId="7A36106B" w14:textId="14109CEC" w:rsidR="004142F3" w:rsidRPr="004142F3" w:rsidRDefault="004142F3" w:rsidP="00454735">
      <w:pPr>
        <w:spacing w:line="257" w:lineRule="auto"/>
        <w:rPr>
          <w:rFonts w:asciiTheme="majorHAnsi" w:hAnsiTheme="majorHAnsi" w:cstheme="majorHAnsi"/>
          <w:sz w:val="24"/>
          <w:szCs w:val="24"/>
        </w:rPr>
      </w:pPr>
      <w:r>
        <w:rPr>
          <w:rFonts w:asciiTheme="majorHAnsi" w:hAnsiTheme="majorHAnsi" w:cstheme="majorHAnsi"/>
          <w:sz w:val="24"/>
          <w:szCs w:val="24"/>
        </w:rPr>
        <w:t>Heaton, R,</w:t>
      </w:r>
      <w:r w:rsidRPr="004142F3">
        <w:rPr>
          <w:rFonts w:asciiTheme="majorHAnsi" w:hAnsiTheme="majorHAnsi" w:cstheme="majorHAnsi"/>
          <w:sz w:val="24"/>
          <w:szCs w:val="24"/>
        </w:rPr>
        <w:t xml:space="preserve"> (2011) ‘We could be Criticized! Policing and Risk Aversion’ </w:t>
      </w:r>
      <w:r w:rsidRPr="004142F3">
        <w:rPr>
          <w:rFonts w:asciiTheme="majorHAnsi" w:hAnsiTheme="majorHAnsi" w:cstheme="majorHAnsi"/>
          <w:i/>
          <w:sz w:val="24"/>
          <w:szCs w:val="24"/>
        </w:rPr>
        <w:t>Policing: A Journal of Policy and Practice</w:t>
      </w:r>
      <w:r>
        <w:rPr>
          <w:rFonts w:asciiTheme="majorHAnsi" w:hAnsiTheme="majorHAnsi" w:cstheme="majorHAnsi"/>
          <w:sz w:val="24"/>
          <w:szCs w:val="24"/>
        </w:rPr>
        <w:t xml:space="preserve"> 5:1, pp.</w:t>
      </w:r>
      <w:r w:rsidRPr="004142F3">
        <w:rPr>
          <w:rFonts w:asciiTheme="majorHAnsi" w:hAnsiTheme="majorHAnsi" w:cstheme="majorHAnsi"/>
          <w:sz w:val="24"/>
          <w:szCs w:val="24"/>
        </w:rPr>
        <w:t>75</w:t>
      </w:r>
      <w:r>
        <w:rPr>
          <w:rFonts w:asciiTheme="majorHAnsi" w:hAnsiTheme="majorHAnsi" w:cstheme="majorHAnsi"/>
          <w:sz w:val="24"/>
          <w:szCs w:val="24"/>
        </w:rPr>
        <w:t xml:space="preserve"> </w:t>
      </w:r>
      <w:r w:rsidRPr="004142F3">
        <w:rPr>
          <w:rFonts w:asciiTheme="majorHAnsi" w:hAnsiTheme="majorHAnsi" w:cstheme="majorHAnsi"/>
          <w:sz w:val="24"/>
          <w:szCs w:val="24"/>
        </w:rPr>
        <w:t>–</w:t>
      </w:r>
      <w:r>
        <w:rPr>
          <w:rFonts w:asciiTheme="majorHAnsi" w:hAnsiTheme="majorHAnsi" w:cstheme="majorHAnsi"/>
          <w:sz w:val="24"/>
          <w:szCs w:val="24"/>
        </w:rPr>
        <w:t xml:space="preserve"> </w:t>
      </w:r>
      <w:r w:rsidRPr="004142F3">
        <w:rPr>
          <w:rFonts w:asciiTheme="majorHAnsi" w:hAnsiTheme="majorHAnsi" w:cstheme="majorHAnsi"/>
          <w:sz w:val="24"/>
          <w:szCs w:val="24"/>
        </w:rPr>
        <w:t>86</w:t>
      </w:r>
    </w:p>
    <w:p w14:paraId="1AB400F4" w14:textId="77777777" w:rsidR="004142F3" w:rsidRDefault="004142F3" w:rsidP="00454735">
      <w:pPr>
        <w:spacing w:line="257" w:lineRule="auto"/>
        <w:rPr>
          <w:rFonts w:asciiTheme="majorHAnsi" w:hAnsiTheme="majorHAnsi" w:cstheme="majorHAnsi"/>
          <w:sz w:val="24"/>
          <w:szCs w:val="28"/>
        </w:rPr>
      </w:pPr>
    </w:p>
    <w:p w14:paraId="63770FEC" w14:textId="7A66F383" w:rsidR="004142F3" w:rsidRDefault="004142F3" w:rsidP="00454735">
      <w:pPr>
        <w:spacing w:line="257" w:lineRule="auto"/>
        <w:rPr>
          <w:rFonts w:asciiTheme="majorHAnsi" w:hAnsiTheme="majorHAnsi" w:cstheme="majorHAnsi"/>
          <w:sz w:val="24"/>
        </w:rPr>
      </w:pPr>
      <w:r w:rsidRPr="004142F3">
        <w:rPr>
          <w:rFonts w:asciiTheme="majorHAnsi" w:hAnsiTheme="majorHAnsi" w:cstheme="majorHAnsi"/>
          <w:sz w:val="24"/>
        </w:rPr>
        <w:lastRenderedPageBreak/>
        <w:t>Her Majesty’s Inspectorate of Constabulary, (2004). “</w:t>
      </w:r>
      <w:r w:rsidRPr="004142F3">
        <w:rPr>
          <w:rFonts w:asciiTheme="majorHAnsi" w:hAnsiTheme="majorHAnsi" w:cstheme="majorHAnsi"/>
          <w:i/>
          <w:sz w:val="24"/>
        </w:rPr>
        <w:t>Modernising the police service: a thematic inspection of workforce modernisation — the role, management and deployment of police staff in the police service of England and Wales</w:t>
      </w:r>
      <w:r w:rsidRPr="004142F3">
        <w:rPr>
          <w:rFonts w:asciiTheme="majorHAnsi" w:hAnsiTheme="majorHAnsi" w:cstheme="majorHAnsi"/>
          <w:sz w:val="24"/>
        </w:rPr>
        <w:t>”, London. Her Majesty’s Inspectorate</w:t>
      </w:r>
    </w:p>
    <w:p w14:paraId="5A98EB0A" w14:textId="6057E9D9" w:rsidR="004142F3" w:rsidRDefault="004142F3" w:rsidP="00454735">
      <w:pPr>
        <w:spacing w:line="257" w:lineRule="auto"/>
        <w:rPr>
          <w:rFonts w:asciiTheme="majorHAnsi" w:hAnsiTheme="majorHAnsi" w:cstheme="majorHAnsi"/>
          <w:sz w:val="24"/>
        </w:rPr>
      </w:pPr>
    </w:p>
    <w:p w14:paraId="27B300D3" w14:textId="7B39FC60" w:rsidR="004142F3" w:rsidRDefault="004142F3" w:rsidP="00454735">
      <w:pPr>
        <w:spacing w:line="257" w:lineRule="auto"/>
        <w:rPr>
          <w:rFonts w:asciiTheme="majorHAnsi" w:hAnsiTheme="majorHAnsi" w:cstheme="majorHAnsi"/>
          <w:sz w:val="24"/>
        </w:rPr>
      </w:pPr>
      <w:proofErr w:type="spellStart"/>
      <w:r>
        <w:rPr>
          <w:rFonts w:asciiTheme="majorHAnsi" w:hAnsiTheme="majorHAnsi" w:cstheme="majorHAnsi"/>
          <w:sz w:val="24"/>
        </w:rPr>
        <w:t>Heslop</w:t>
      </w:r>
      <w:proofErr w:type="spellEnd"/>
      <w:r>
        <w:rPr>
          <w:rFonts w:asciiTheme="majorHAnsi" w:hAnsiTheme="majorHAnsi" w:cstheme="majorHAnsi"/>
          <w:sz w:val="24"/>
        </w:rPr>
        <w:t>, R, (2011), “The British police service: professionalization or McDonaldization?</w:t>
      </w:r>
      <w:proofErr w:type="gramStart"/>
      <w:r>
        <w:rPr>
          <w:rFonts w:asciiTheme="majorHAnsi" w:hAnsiTheme="majorHAnsi" w:cstheme="majorHAnsi"/>
          <w:sz w:val="24"/>
        </w:rPr>
        <w:t>”,</w:t>
      </w:r>
      <w:proofErr w:type="gramEnd"/>
      <w:r>
        <w:rPr>
          <w:rFonts w:asciiTheme="majorHAnsi" w:hAnsiTheme="majorHAnsi" w:cstheme="majorHAnsi"/>
          <w:sz w:val="24"/>
        </w:rPr>
        <w:t xml:space="preserve"> International Journal of Police Science and Management, 13:4, pp.312 – 321. </w:t>
      </w:r>
    </w:p>
    <w:p w14:paraId="16A3DC44" w14:textId="1561D5C7" w:rsidR="004142F3" w:rsidRDefault="004142F3" w:rsidP="00454735">
      <w:pPr>
        <w:spacing w:line="257" w:lineRule="auto"/>
        <w:rPr>
          <w:rFonts w:asciiTheme="majorHAnsi" w:hAnsiTheme="majorHAnsi" w:cstheme="majorHAnsi"/>
          <w:sz w:val="24"/>
        </w:rPr>
      </w:pPr>
    </w:p>
    <w:p w14:paraId="66384443" w14:textId="77777777" w:rsidR="00062F6A" w:rsidRDefault="004142F3" w:rsidP="00454735">
      <w:pPr>
        <w:spacing w:line="257" w:lineRule="auto"/>
      </w:pPr>
      <w:proofErr w:type="spellStart"/>
      <w:r w:rsidRPr="004142F3">
        <w:rPr>
          <w:rFonts w:asciiTheme="majorHAnsi" w:hAnsiTheme="majorHAnsi" w:cstheme="majorHAnsi"/>
          <w:sz w:val="24"/>
          <w:szCs w:val="24"/>
        </w:rPr>
        <w:t>Neyroud</w:t>
      </w:r>
      <w:proofErr w:type="spellEnd"/>
      <w:r w:rsidRPr="004142F3">
        <w:rPr>
          <w:rFonts w:asciiTheme="majorHAnsi" w:hAnsiTheme="majorHAnsi" w:cstheme="majorHAnsi"/>
          <w:sz w:val="24"/>
          <w:szCs w:val="24"/>
        </w:rPr>
        <w:t xml:space="preserve">, P. (2011) Review of Police Leadership and Training. </w:t>
      </w:r>
      <w:r w:rsidRPr="004142F3">
        <w:rPr>
          <w:rFonts w:asciiTheme="majorHAnsi" w:hAnsiTheme="majorHAnsi" w:cstheme="majorHAnsi"/>
          <w:i/>
          <w:sz w:val="24"/>
          <w:szCs w:val="24"/>
        </w:rPr>
        <w:t>Home Office Research</w:t>
      </w:r>
      <w:r w:rsidRPr="004142F3">
        <w:rPr>
          <w:rFonts w:asciiTheme="majorHAnsi" w:hAnsiTheme="majorHAnsi" w:cstheme="majorHAnsi"/>
          <w:sz w:val="24"/>
          <w:szCs w:val="24"/>
        </w:rPr>
        <w:t>, 1:1, pp.1 – 196. London: Home Office</w:t>
      </w:r>
      <w:r>
        <w:t>.</w:t>
      </w:r>
    </w:p>
    <w:p w14:paraId="1926916E" w14:textId="77777777" w:rsidR="00C63E2D" w:rsidRDefault="00C63E2D" w:rsidP="00454735">
      <w:pPr>
        <w:spacing w:line="257" w:lineRule="auto"/>
        <w:rPr>
          <w:rFonts w:ascii="Calibri" w:eastAsia="Calibri" w:hAnsi="Calibri" w:cs="Calibri"/>
          <w:b/>
          <w:bCs/>
          <w:sz w:val="28"/>
          <w:szCs w:val="28"/>
        </w:rPr>
      </w:pPr>
    </w:p>
    <w:p w14:paraId="3BDC46FE" w14:textId="77777777" w:rsidR="003E65EA" w:rsidRDefault="003E65EA" w:rsidP="00454735">
      <w:pPr>
        <w:spacing w:line="257" w:lineRule="auto"/>
        <w:rPr>
          <w:rFonts w:ascii="Calibri" w:eastAsia="Calibri" w:hAnsi="Calibri" w:cs="Calibri"/>
          <w:b/>
          <w:bCs/>
          <w:sz w:val="28"/>
          <w:szCs w:val="28"/>
        </w:rPr>
      </w:pPr>
    </w:p>
    <w:p w14:paraId="65ECF6B2" w14:textId="77777777" w:rsidR="003E65EA" w:rsidRDefault="003E65EA" w:rsidP="00454735">
      <w:pPr>
        <w:spacing w:line="257" w:lineRule="auto"/>
        <w:rPr>
          <w:rFonts w:ascii="Calibri" w:eastAsia="Calibri" w:hAnsi="Calibri" w:cs="Calibri"/>
          <w:b/>
          <w:bCs/>
          <w:sz w:val="28"/>
          <w:szCs w:val="28"/>
        </w:rPr>
      </w:pPr>
    </w:p>
    <w:p w14:paraId="5B807E36" w14:textId="77777777" w:rsidR="003E65EA" w:rsidRDefault="003E65EA" w:rsidP="00454735">
      <w:pPr>
        <w:spacing w:line="257" w:lineRule="auto"/>
        <w:rPr>
          <w:rFonts w:ascii="Calibri" w:eastAsia="Calibri" w:hAnsi="Calibri" w:cs="Calibri"/>
          <w:b/>
          <w:bCs/>
          <w:sz w:val="28"/>
          <w:szCs w:val="28"/>
        </w:rPr>
      </w:pPr>
    </w:p>
    <w:p w14:paraId="47121687" w14:textId="77777777" w:rsidR="003E65EA" w:rsidRDefault="003E65EA" w:rsidP="00454735">
      <w:pPr>
        <w:spacing w:line="257" w:lineRule="auto"/>
        <w:rPr>
          <w:rFonts w:ascii="Calibri" w:eastAsia="Calibri" w:hAnsi="Calibri" w:cs="Calibri"/>
          <w:b/>
          <w:bCs/>
          <w:sz w:val="28"/>
          <w:szCs w:val="28"/>
        </w:rPr>
      </w:pPr>
    </w:p>
    <w:p w14:paraId="6DEA58CF" w14:textId="77777777" w:rsidR="003E65EA" w:rsidRDefault="003E65EA" w:rsidP="00454735">
      <w:pPr>
        <w:spacing w:line="257" w:lineRule="auto"/>
        <w:rPr>
          <w:rFonts w:ascii="Calibri" w:eastAsia="Calibri" w:hAnsi="Calibri" w:cs="Calibri"/>
          <w:b/>
          <w:bCs/>
          <w:sz w:val="28"/>
          <w:szCs w:val="28"/>
        </w:rPr>
      </w:pPr>
    </w:p>
    <w:p w14:paraId="797BF96C" w14:textId="77777777" w:rsidR="003E65EA" w:rsidRDefault="003E65EA" w:rsidP="00454735">
      <w:pPr>
        <w:spacing w:line="257" w:lineRule="auto"/>
        <w:rPr>
          <w:rFonts w:ascii="Calibri" w:eastAsia="Calibri" w:hAnsi="Calibri" w:cs="Calibri"/>
          <w:b/>
          <w:bCs/>
          <w:sz w:val="28"/>
          <w:szCs w:val="28"/>
        </w:rPr>
      </w:pPr>
    </w:p>
    <w:p w14:paraId="78FA1893" w14:textId="77777777" w:rsidR="003E65EA" w:rsidRDefault="003E65EA" w:rsidP="00454735">
      <w:pPr>
        <w:spacing w:line="257" w:lineRule="auto"/>
        <w:rPr>
          <w:rFonts w:ascii="Calibri" w:eastAsia="Calibri" w:hAnsi="Calibri" w:cs="Calibri"/>
          <w:b/>
          <w:bCs/>
          <w:sz w:val="28"/>
          <w:szCs w:val="28"/>
        </w:rPr>
      </w:pPr>
    </w:p>
    <w:p w14:paraId="2EF731EC" w14:textId="77777777" w:rsidR="003E65EA" w:rsidRDefault="003E65EA" w:rsidP="00454735">
      <w:pPr>
        <w:spacing w:line="257" w:lineRule="auto"/>
        <w:rPr>
          <w:rFonts w:ascii="Calibri" w:eastAsia="Calibri" w:hAnsi="Calibri" w:cs="Calibri"/>
          <w:b/>
          <w:bCs/>
          <w:sz w:val="28"/>
          <w:szCs w:val="28"/>
        </w:rPr>
      </w:pPr>
    </w:p>
    <w:p w14:paraId="0DC09EDE" w14:textId="77777777" w:rsidR="003E65EA" w:rsidRDefault="003E65EA" w:rsidP="00454735">
      <w:pPr>
        <w:spacing w:line="257" w:lineRule="auto"/>
        <w:rPr>
          <w:rFonts w:ascii="Calibri" w:eastAsia="Calibri" w:hAnsi="Calibri" w:cs="Calibri"/>
          <w:b/>
          <w:bCs/>
          <w:sz w:val="28"/>
          <w:szCs w:val="28"/>
        </w:rPr>
      </w:pPr>
    </w:p>
    <w:p w14:paraId="32738C68" w14:textId="77777777" w:rsidR="003E65EA" w:rsidRDefault="003E65EA" w:rsidP="00454735">
      <w:pPr>
        <w:spacing w:line="257" w:lineRule="auto"/>
        <w:rPr>
          <w:rFonts w:ascii="Calibri" w:eastAsia="Calibri" w:hAnsi="Calibri" w:cs="Calibri"/>
          <w:b/>
          <w:bCs/>
          <w:sz w:val="28"/>
          <w:szCs w:val="28"/>
        </w:rPr>
      </w:pPr>
    </w:p>
    <w:p w14:paraId="0BE2861E" w14:textId="77777777" w:rsidR="003E65EA" w:rsidRDefault="003E65EA" w:rsidP="00454735">
      <w:pPr>
        <w:spacing w:line="257" w:lineRule="auto"/>
        <w:rPr>
          <w:rFonts w:ascii="Calibri" w:eastAsia="Calibri" w:hAnsi="Calibri" w:cs="Calibri"/>
          <w:b/>
          <w:bCs/>
          <w:sz w:val="28"/>
          <w:szCs w:val="28"/>
        </w:rPr>
      </w:pPr>
    </w:p>
    <w:p w14:paraId="0BC5DB13" w14:textId="77777777" w:rsidR="003E65EA" w:rsidRDefault="003E65EA" w:rsidP="00454735">
      <w:pPr>
        <w:spacing w:line="257" w:lineRule="auto"/>
        <w:rPr>
          <w:rFonts w:ascii="Calibri" w:eastAsia="Calibri" w:hAnsi="Calibri" w:cs="Calibri"/>
          <w:b/>
          <w:bCs/>
          <w:sz w:val="28"/>
          <w:szCs w:val="28"/>
        </w:rPr>
      </w:pPr>
    </w:p>
    <w:p w14:paraId="7391556B" w14:textId="77777777" w:rsidR="003E65EA" w:rsidRDefault="003E65EA" w:rsidP="00454735">
      <w:pPr>
        <w:spacing w:line="257" w:lineRule="auto"/>
        <w:rPr>
          <w:rFonts w:ascii="Calibri" w:eastAsia="Calibri" w:hAnsi="Calibri" w:cs="Calibri"/>
          <w:b/>
          <w:bCs/>
          <w:sz w:val="28"/>
          <w:szCs w:val="28"/>
        </w:rPr>
      </w:pPr>
    </w:p>
    <w:p w14:paraId="3536AA73" w14:textId="77777777" w:rsidR="003E65EA" w:rsidRDefault="003E65EA" w:rsidP="00454735">
      <w:pPr>
        <w:spacing w:line="257" w:lineRule="auto"/>
        <w:rPr>
          <w:rFonts w:ascii="Calibri" w:eastAsia="Calibri" w:hAnsi="Calibri" w:cs="Calibri"/>
          <w:b/>
          <w:bCs/>
          <w:sz w:val="28"/>
          <w:szCs w:val="28"/>
        </w:rPr>
      </w:pPr>
    </w:p>
    <w:p w14:paraId="647B4721" w14:textId="77777777" w:rsidR="003E65EA" w:rsidRDefault="003E65EA" w:rsidP="00454735">
      <w:pPr>
        <w:spacing w:line="257" w:lineRule="auto"/>
        <w:rPr>
          <w:rFonts w:ascii="Calibri" w:eastAsia="Calibri" w:hAnsi="Calibri" w:cs="Calibri"/>
          <w:b/>
          <w:bCs/>
          <w:sz w:val="28"/>
          <w:szCs w:val="28"/>
        </w:rPr>
      </w:pPr>
    </w:p>
    <w:p w14:paraId="7ACC3D34" w14:textId="77777777" w:rsidR="003E65EA" w:rsidRDefault="003E65EA" w:rsidP="00454735">
      <w:pPr>
        <w:spacing w:line="257" w:lineRule="auto"/>
        <w:rPr>
          <w:rFonts w:ascii="Calibri" w:eastAsia="Calibri" w:hAnsi="Calibri" w:cs="Calibri"/>
          <w:b/>
          <w:bCs/>
          <w:sz w:val="28"/>
          <w:szCs w:val="28"/>
        </w:rPr>
      </w:pPr>
    </w:p>
    <w:p w14:paraId="3D9834E1" w14:textId="77777777" w:rsidR="003E65EA" w:rsidRDefault="003E65EA" w:rsidP="00454735">
      <w:pPr>
        <w:spacing w:line="257" w:lineRule="auto"/>
        <w:rPr>
          <w:rFonts w:ascii="Calibri" w:eastAsia="Calibri" w:hAnsi="Calibri" w:cs="Calibri"/>
          <w:b/>
          <w:bCs/>
          <w:sz w:val="28"/>
          <w:szCs w:val="28"/>
        </w:rPr>
      </w:pPr>
    </w:p>
    <w:p w14:paraId="694239EA" w14:textId="77777777" w:rsidR="003E65EA" w:rsidRDefault="003E65EA" w:rsidP="00454735">
      <w:pPr>
        <w:spacing w:line="257" w:lineRule="auto"/>
        <w:rPr>
          <w:rFonts w:ascii="Calibri" w:eastAsia="Calibri" w:hAnsi="Calibri" w:cs="Calibri"/>
          <w:b/>
          <w:bCs/>
          <w:sz w:val="28"/>
          <w:szCs w:val="28"/>
        </w:rPr>
      </w:pPr>
    </w:p>
    <w:p w14:paraId="29426F8C" w14:textId="77777777" w:rsidR="003E65EA" w:rsidRDefault="003E65EA" w:rsidP="00454735">
      <w:pPr>
        <w:spacing w:line="257" w:lineRule="auto"/>
        <w:rPr>
          <w:rFonts w:ascii="Calibri" w:eastAsia="Calibri" w:hAnsi="Calibri" w:cs="Calibri"/>
          <w:b/>
          <w:bCs/>
          <w:sz w:val="28"/>
          <w:szCs w:val="28"/>
        </w:rPr>
      </w:pPr>
    </w:p>
    <w:p w14:paraId="3C650274" w14:textId="77777777" w:rsidR="003E65EA" w:rsidRDefault="003E65EA" w:rsidP="00454735">
      <w:pPr>
        <w:spacing w:line="257" w:lineRule="auto"/>
        <w:rPr>
          <w:rFonts w:ascii="Calibri" w:eastAsia="Calibri" w:hAnsi="Calibri" w:cs="Calibri"/>
          <w:b/>
          <w:bCs/>
          <w:sz w:val="28"/>
          <w:szCs w:val="28"/>
        </w:rPr>
      </w:pPr>
    </w:p>
    <w:p w14:paraId="6B3A4C90" w14:textId="77777777" w:rsidR="003E65EA" w:rsidRDefault="003E65EA" w:rsidP="00454735">
      <w:pPr>
        <w:spacing w:line="257" w:lineRule="auto"/>
        <w:rPr>
          <w:rFonts w:ascii="Calibri" w:eastAsia="Calibri" w:hAnsi="Calibri" w:cs="Calibri"/>
          <w:b/>
          <w:bCs/>
          <w:sz w:val="28"/>
          <w:szCs w:val="28"/>
        </w:rPr>
      </w:pPr>
    </w:p>
    <w:p w14:paraId="203020D9" w14:textId="0A1BE559" w:rsidR="00454735" w:rsidRPr="00062F6A" w:rsidRDefault="00454735" w:rsidP="00454735">
      <w:pPr>
        <w:spacing w:line="257" w:lineRule="auto"/>
      </w:pPr>
      <w:r w:rsidRPr="00454735">
        <w:rPr>
          <w:rFonts w:ascii="Calibri" w:eastAsia="Calibri" w:hAnsi="Calibri" w:cs="Calibri"/>
          <w:b/>
          <w:bCs/>
          <w:sz w:val="28"/>
          <w:szCs w:val="28"/>
        </w:rPr>
        <w:lastRenderedPageBreak/>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1FD1043B" w14:textId="77777777" w:rsidR="00454735" w:rsidRPr="00454735" w:rsidRDefault="00454735" w:rsidP="00454735">
      <w:pPr>
        <w:contextualSpacing/>
        <w:rPr>
          <w:rFonts w:ascii="Calibri" w:hAnsi="Calibri" w:cs="Calibri"/>
          <w:sz w:val="28"/>
          <w:szCs w:val="28"/>
        </w:rPr>
      </w:pPr>
    </w:p>
    <w:p w14:paraId="15BF0375" w14:textId="266B952F" w:rsidR="00E52806" w:rsidRPr="00F641B3" w:rsidRDefault="00AA77DF" w:rsidP="00C47E68">
      <w:pPr>
        <w:spacing w:line="257" w:lineRule="auto"/>
        <w:ind w:firstLine="360"/>
        <w:contextualSpacing/>
        <w:rPr>
          <w:rFonts w:ascii="Calibri" w:eastAsia="Arial" w:hAnsi="Calibri" w:cs="Calibri"/>
          <w:sz w:val="24"/>
          <w:szCs w:val="24"/>
        </w:rPr>
      </w:pPr>
      <w:r w:rsidRPr="00F641B3">
        <w:rPr>
          <w:rFonts w:ascii="Calibri" w:eastAsia="Arial" w:hAnsi="Calibri" w:cs="Calibri"/>
          <w:sz w:val="24"/>
          <w:szCs w:val="24"/>
        </w:rPr>
        <w:t xml:space="preserve">Terrorism </w:t>
      </w:r>
      <w:r w:rsidR="00242223" w:rsidRPr="00F641B3">
        <w:rPr>
          <w:rFonts w:ascii="Calibri" w:eastAsia="Arial" w:hAnsi="Calibri" w:cs="Calibri"/>
          <w:sz w:val="24"/>
          <w:szCs w:val="24"/>
        </w:rPr>
        <w:t xml:space="preserve">under the Terrorism Act of 2000 can be defined as the use or threat of one or more of the following, serious violence against a person; serious damage to property; endangering a </w:t>
      </w:r>
      <w:r w:rsidR="00324183" w:rsidRPr="00F641B3">
        <w:rPr>
          <w:rFonts w:ascii="Calibri" w:eastAsia="Arial" w:hAnsi="Calibri" w:cs="Calibri"/>
          <w:sz w:val="24"/>
          <w:szCs w:val="24"/>
        </w:rPr>
        <w:t>person’s</w:t>
      </w:r>
      <w:r w:rsidR="00242223" w:rsidRPr="00F641B3">
        <w:rPr>
          <w:rFonts w:ascii="Calibri" w:eastAsia="Arial" w:hAnsi="Calibri" w:cs="Calibri"/>
          <w:sz w:val="24"/>
          <w:szCs w:val="24"/>
        </w:rPr>
        <w:t xml:space="preserve"> life; creating a serious risk to the health of safety of the public or a section of the public; and actions designed to seriously interfere with or seriously disrupt an electronic system and where they are designed to influence the government or an international governmental organisation or to intimidate the public</w:t>
      </w:r>
      <w:r w:rsidR="00C47E68" w:rsidRPr="00F641B3">
        <w:rPr>
          <w:rFonts w:ascii="Calibri" w:eastAsia="Arial" w:hAnsi="Calibri" w:cs="Calibri"/>
          <w:sz w:val="24"/>
          <w:szCs w:val="24"/>
        </w:rPr>
        <w:t xml:space="preserve"> (CPS, n</w:t>
      </w:r>
      <w:r w:rsidR="00242223" w:rsidRPr="00F641B3">
        <w:rPr>
          <w:rFonts w:ascii="Calibri" w:eastAsia="Arial" w:hAnsi="Calibri" w:cs="Calibri"/>
          <w:sz w:val="24"/>
          <w:szCs w:val="24"/>
        </w:rPr>
        <w:t>o date)</w:t>
      </w:r>
      <w:r w:rsidR="00C47E68" w:rsidRPr="00F641B3">
        <w:rPr>
          <w:rFonts w:ascii="Calibri" w:eastAsia="Arial" w:hAnsi="Calibri" w:cs="Calibri"/>
          <w:sz w:val="24"/>
          <w:szCs w:val="24"/>
        </w:rPr>
        <w:t xml:space="preserve">. </w:t>
      </w:r>
      <w:r w:rsidR="00505EA0">
        <w:rPr>
          <w:rFonts w:ascii="Calibri" w:eastAsia="Arial" w:hAnsi="Calibri" w:cs="Calibri"/>
          <w:sz w:val="24"/>
          <w:szCs w:val="24"/>
        </w:rPr>
        <w:t xml:space="preserve">This essay will discuss the UK’s counter terrorism network and the associated risks of terrorism and its counter measures. </w:t>
      </w:r>
    </w:p>
    <w:p w14:paraId="780E6784" w14:textId="77C95FEC" w:rsidR="00C47E68" w:rsidRPr="00F641B3" w:rsidRDefault="00C47E68" w:rsidP="00C47E68">
      <w:pPr>
        <w:spacing w:line="257" w:lineRule="auto"/>
        <w:ind w:firstLine="360"/>
        <w:contextualSpacing/>
        <w:rPr>
          <w:rFonts w:ascii="Calibri" w:eastAsia="Arial" w:hAnsi="Calibri" w:cs="Calibri"/>
          <w:sz w:val="24"/>
          <w:szCs w:val="24"/>
        </w:rPr>
      </w:pPr>
      <w:r w:rsidRPr="00F641B3">
        <w:rPr>
          <w:rFonts w:ascii="Calibri" w:eastAsia="Arial" w:hAnsi="Calibri" w:cs="Calibri"/>
          <w:sz w:val="24"/>
          <w:szCs w:val="24"/>
        </w:rPr>
        <w:t xml:space="preserve">The UK has a counter terrorism policing network that spans across the entire country, as well as the police they work with other agencies such as MI5 (Counter Terrorism Policing, no date). </w:t>
      </w:r>
      <w:r w:rsidR="003904C8" w:rsidRPr="00F641B3">
        <w:rPr>
          <w:rFonts w:ascii="Calibri" w:eastAsia="Arial" w:hAnsi="Calibri" w:cs="Calibri"/>
          <w:sz w:val="24"/>
          <w:szCs w:val="24"/>
        </w:rPr>
        <w:t xml:space="preserve">Counter </w:t>
      </w:r>
      <w:r w:rsidR="003B65DB" w:rsidRPr="00F641B3">
        <w:rPr>
          <w:rFonts w:ascii="Calibri" w:eastAsia="Arial" w:hAnsi="Calibri" w:cs="Calibri"/>
          <w:sz w:val="24"/>
          <w:szCs w:val="24"/>
        </w:rPr>
        <w:t>terrorism</w:t>
      </w:r>
      <w:r w:rsidR="003904C8" w:rsidRPr="00F641B3">
        <w:rPr>
          <w:rFonts w:ascii="Calibri" w:eastAsia="Arial" w:hAnsi="Calibri" w:cs="Calibri"/>
          <w:sz w:val="24"/>
          <w:szCs w:val="24"/>
        </w:rPr>
        <w:t xml:space="preserve"> policing is structured so that there are 11 counter terrorism units </w:t>
      </w:r>
      <w:r w:rsidR="003B65DB" w:rsidRPr="00F641B3">
        <w:rPr>
          <w:rFonts w:ascii="Calibri" w:eastAsia="Arial" w:hAnsi="Calibri" w:cs="Calibri"/>
          <w:sz w:val="24"/>
          <w:szCs w:val="24"/>
        </w:rPr>
        <w:t xml:space="preserve">(CTUs) and intelligence units (CTIUs). These units work together to tackle the threat of terrorism (Counter Terrorism Policing, no date). Each unit comprises of multiple police forces that will work together, for example, the regional CTU for wales includes all of the welsh police forces. </w:t>
      </w:r>
      <w:r w:rsidR="00324183" w:rsidRPr="00F641B3">
        <w:rPr>
          <w:rFonts w:ascii="Calibri" w:eastAsia="Arial" w:hAnsi="Calibri" w:cs="Calibri"/>
          <w:sz w:val="24"/>
          <w:szCs w:val="24"/>
        </w:rPr>
        <w:t>As well as the counter terrorism network, the National Police Chiefs Council (NPCC) have a counter-terrorism coordination committee who are responsible for creating, developing and pushing a counter terrorism and domestic extremism strategic policy through the UK’s National Counter Terrorism Policing Headquarters (NCTP HQ) (</w:t>
      </w:r>
      <w:r w:rsidR="00104935" w:rsidRPr="00F641B3">
        <w:rPr>
          <w:rFonts w:ascii="Calibri" w:eastAsia="Arial" w:hAnsi="Calibri" w:cs="Calibri"/>
          <w:sz w:val="24"/>
          <w:szCs w:val="24"/>
        </w:rPr>
        <w:t>NPCC, no date). Within the structure of the UK’s counter terrorism network there is also an organisation that tackle the threat of a CBRN attack (Chemical, Biolog</w:t>
      </w:r>
      <w:r w:rsidR="0094026A" w:rsidRPr="00F641B3">
        <w:rPr>
          <w:rFonts w:ascii="Calibri" w:eastAsia="Arial" w:hAnsi="Calibri" w:cs="Calibri"/>
          <w:sz w:val="24"/>
          <w:szCs w:val="24"/>
        </w:rPr>
        <w:t xml:space="preserve">ical, Radiological and Nuclear), CBRN UK acknowledge that a CBRN attack by a nation state is at a low level and still remains a threat. But also, modern terrorist organisations continue to pose a threat in regards of CBRN attacks as changing technology, theft and smuggling CBRN  materials makes this threat more realistic (CBRN, no date). </w:t>
      </w:r>
      <w:r w:rsidR="00FE19EE" w:rsidRPr="00F641B3">
        <w:rPr>
          <w:rFonts w:ascii="Calibri" w:eastAsia="Arial" w:hAnsi="Calibri" w:cs="Calibri"/>
          <w:sz w:val="24"/>
          <w:szCs w:val="24"/>
        </w:rPr>
        <w:t xml:space="preserve">Another integral part of the counter terrorism structure is MI5, </w:t>
      </w:r>
      <w:r w:rsidR="000B4BF1" w:rsidRPr="00F641B3">
        <w:rPr>
          <w:rFonts w:ascii="Calibri" w:eastAsia="Arial" w:hAnsi="Calibri" w:cs="Calibri"/>
          <w:sz w:val="24"/>
          <w:szCs w:val="24"/>
        </w:rPr>
        <w:t xml:space="preserve">also known as the Security Service. In a lecture by the Director General of the Security Service at the time, it was stated that the threat of international terrorism is likely to remain for the foreseeable future, they also stated that while working with the police they have been successful in arresting and prosecuting terrorists and no matter how successful we are, “there is no such thing as complete security” </w:t>
      </w:r>
      <w:r w:rsidR="00294580" w:rsidRPr="00F641B3">
        <w:rPr>
          <w:rFonts w:ascii="Calibri" w:eastAsia="Arial" w:hAnsi="Calibri" w:cs="Calibri"/>
          <w:sz w:val="24"/>
          <w:szCs w:val="24"/>
        </w:rPr>
        <w:t xml:space="preserve">(Eliza </w:t>
      </w:r>
      <w:proofErr w:type="spellStart"/>
      <w:r w:rsidR="00294580" w:rsidRPr="00F641B3">
        <w:rPr>
          <w:rFonts w:ascii="Calibri" w:eastAsia="Arial" w:hAnsi="Calibri" w:cs="Calibri"/>
          <w:sz w:val="24"/>
          <w:szCs w:val="24"/>
        </w:rPr>
        <w:t>Manningham</w:t>
      </w:r>
      <w:proofErr w:type="spellEnd"/>
      <w:r w:rsidR="00294580" w:rsidRPr="00F641B3">
        <w:rPr>
          <w:rFonts w:ascii="Calibri" w:eastAsia="Arial" w:hAnsi="Calibri" w:cs="Calibri"/>
          <w:sz w:val="24"/>
          <w:szCs w:val="24"/>
        </w:rPr>
        <w:t xml:space="preserve">-Buller, 2003). This coincides with MI5 believing that the main terrorist threat to Britain, aside from the IRA (Irish Republican Army), came from </w:t>
      </w:r>
      <w:proofErr w:type="gramStart"/>
      <w:r w:rsidR="00294580" w:rsidRPr="00F641B3">
        <w:rPr>
          <w:rFonts w:ascii="Calibri" w:eastAsia="Arial" w:hAnsi="Calibri" w:cs="Calibri"/>
          <w:sz w:val="24"/>
          <w:szCs w:val="24"/>
        </w:rPr>
        <w:t>middle eastern</w:t>
      </w:r>
      <w:proofErr w:type="gramEnd"/>
      <w:r w:rsidR="00294580" w:rsidRPr="00F641B3">
        <w:rPr>
          <w:rFonts w:ascii="Calibri" w:eastAsia="Arial" w:hAnsi="Calibri" w:cs="Calibri"/>
          <w:sz w:val="24"/>
          <w:szCs w:val="24"/>
        </w:rPr>
        <w:t xml:space="preserve"> state sponsored terrorism (Security Service, no date). The conventional idea of a terrorist attack would be an outsider from a foreign nation conducting said attack and would fit in with MI5’s belief above. However, there has been an emergence of what is called an “insider threat”. </w:t>
      </w:r>
    </w:p>
    <w:p w14:paraId="0371D015" w14:textId="16641B6D" w:rsidR="00783814" w:rsidRDefault="00783814" w:rsidP="00C47E68">
      <w:pPr>
        <w:spacing w:line="257" w:lineRule="auto"/>
        <w:ind w:firstLine="360"/>
        <w:contextualSpacing/>
        <w:rPr>
          <w:rFonts w:ascii="Calibri" w:eastAsia="Arial" w:hAnsi="Calibri" w:cs="Calibri"/>
          <w:sz w:val="24"/>
          <w:szCs w:val="24"/>
        </w:rPr>
      </w:pPr>
      <w:r w:rsidRPr="00F641B3">
        <w:rPr>
          <w:rFonts w:ascii="Calibri" w:eastAsia="Arial" w:hAnsi="Calibri" w:cs="Calibri"/>
          <w:sz w:val="24"/>
          <w:szCs w:val="24"/>
        </w:rPr>
        <w:t xml:space="preserve">As with terrorism </w:t>
      </w:r>
      <w:proofErr w:type="gramStart"/>
      <w:r w:rsidRPr="00F641B3">
        <w:rPr>
          <w:rFonts w:ascii="Calibri" w:eastAsia="Arial" w:hAnsi="Calibri" w:cs="Calibri"/>
          <w:sz w:val="24"/>
          <w:szCs w:val="24"/>
        </w:rPr>
        <w:t>itself</w:t>
      </w:r>
      <w:proofErr w:type="gramEnd"/>
      <w:r w:rsidRPr="00F641B3">
        <w:rPr>
          <w:rFonts w:ascii="Calibri" w:eastAsia="Arial" w:hAnsi="Calibri" w:cs="Calibri"/>
          <w:sz w:val="24"/>
          <w:szCs w:val="24"/>
        </w:rPr>
        <w:t xml:space="preserve"> there will be a wide range of debates on its definition, the same can be said for insider threats. </w:t>
      </w:r>
      <w:proofErr w:type="spellStart"/>
      <w:r w:rsidR="001269F1" w:rsidRPr="00F641B3">
        <w:rPr>
          <w:rFonts w:ascii="Calibri" w:eastAsia="Arial" w:hAnsi="Calibri" w:cs="Calibri"/>
          <w:sz w:val="24"/>
          <w:szCs w:val="24"/>
        </w:rPr>
        <w:t>Einwechter</w:t>
      </w:r>
      <w:proofErr w:type="spellEnd"/>
      <w:r w:rsidR="001269F1" w:rsidRPr="00F641B3">
        <w:rPr>
          <w:rFonts w:ascii="Calibri" w:eastAsia="Arial" w:hAnsi="Calibri" w:cs="Calibri"/>
          <w:sz w:val="24"/>
          <w:szCs w:val="24"/>
        </w:rPr>
        <w:t xml:space="preserve"> defines is as “someone who is entrusted with authorised access, who instead of fulfilling assigned responsibilities, manipulates access to a system to exploit it” (</w:t>
      </w:r>
      <w:proofErr w:type="spellStart"/>
      <w:r w:rsidR="001269F1" w:rsidRPr="00F641B3">
        <w:rPr>
          <w:rFonts w:ascii="Calibri" w:eastAsia="Arial" w:hAnsi="Calibri" w:cs="Calibri"/>
          <w:sz w:val="24"/>
          <w:szCs w:val="24"/>
        </w:rPr>
        <w:t>Einwechter</w:t>
      </w:r>
      <w:proofErr w:type="spellEnd"/>
      <w:r w:rsidR="001269F1" w:rsidRPr="00F641B3">
        <w:rPr>
          <w:rFonts w:ascii="Calibri" w:eastAsia="Arial" w:hAnsi="Calibri" w:cs="Calibri"/>
          <w:sz w:val="24"/>
          <w:szCs w:val="24"/>
        </w:rPr>
        <w:t xml:space="preserve">, 2002). </w:t>
      </w:r>
      <w:r w:rsidR="00E2195A">
        <w:rPr>
          <w:rFonts w:ascii="Calibri" w:eastAsia="Arial" w:hAnsi="Calibri" w:cs="Calibri"/>
          <w:sz w:val="24"/>
          <w:szCs w:val="24"/>
        </w:rPr>
        <w:t xml:space="preserve">Another layer of the UK’s counter terrorism structure, the Centre for the Protection of National Infrastructure (CPNI) have identified the insider threat risk and have developed an insider risk </w:t>
      </w:r>
      <w:r w:rsidR="00872876">
        <w:rPr>
          <w:rFonts w:ascii="Calibri" w:eastAsia="Arial" w:hAnsi="Calibri" w:cs="Calibri"/>
          <w:sz w:val="24"/>
          <w:szCs w:val="24"/>
        </w:rPr>
        <w:t>management</w:t>
      </w:r>
      <w:r w:rsidR="00E2195A">
        <w:rPr>
          <w:rFonts w:ascii="Calibri" w:eastAsia="Arial" w:hAnsi="Calibri" w:cs="Calibri"/>
          <w:sz w:val="24"/>
          <w:szCs w:val="24"/>
        </w:rPr>
        <w:t xml:space="preserve"> framework. The CPNI have recognised that terrorist attacks, but also including criminal activity that can be linked to organised crime, will depend on co-operation from somebody working on the sider. This could mean that insider is an employee, </w:t>
      </w:r>
      <w:r w:rsidR="00872876">
        <w:rPr>
          <w:rFonts w:ascii="Calibri" w:eastAsia="Arial" w:hAnsi="Calibri" w:cs="Calibri"/>
          <w:sz w:val="24"/>
          <w:szCs w:val="24"/>
        </w:rPr>
        <w:t>agency</w:t>
      </w:r>
      <w:r w:rsidR="00E2195A">
        <w:rPr>
          <w:rFonts w:ascii="Calibri" w:eastAsia="Arial" w:hAnsi="Calibri" w:cs="Calibri"/>
          <w:sz w:val="24"/>
          <w:szCs w:val="24"/>
        </w:rPr>
        <w:t xml:space="preserve"> staff or contractor who has </w:t>
      </w:r>
      <w:r w:rsidR="00872876">
        <w:rPr>
          <w:rFonts w:ascii="Calibri" w:eastAsia="Arial" w:hAnsi="Calibri" w:cs="Calibri"/>
          <w:sz w:val="24"/>
          <w:szCs w:val="24"/>
        </w:rPr>
        <w:t>permitted</w:t>
      </w:r>
      <w:r w:rsidR="00E2195A">
        <w:rPr>
          <w:rFonts w:ascii="Calibri" w:eastAsia="Arial" w:hAnsi="Calibri" w:cs="Calibri"/>
          <w:sz w:val="24"/>
          <w:szCs w:val="24"/>
        </w:rPr>
        <w:t xml:space="preserve"> access to the organisations property, buildings and systems. They will then use this access to exploit said organi</w:t>
      </w:r>
      <w:r w:rsidR="00872876">
        <w:rPr>
          <w:rFonts w:ascii="Calibri" w:eastAsia="Arial" w:hAnsi="Calibri" w:cs="Calibri"/>
          <w:sz w:val="24"/>
          <w:szCs w:val="24"/>
        </w:rPr>
        <w:t xml:space="preserve">sation (CPNI, 2021). </w:t>
      </w:r>
      <w:r w:rsidR="00F73D70">
        <w:rPr>
          <w:rFonts w:ascii="Calibri" w:eastAsia="Arial" w:hAnsi="Calibri" w:cs="Calibri"/>
          <w:sz w:val="24"/>
          <w:szCs w:val="24"/>
        </w:rPr>
        <w:t xml:space="preserve">Along with identifying other risks that go beyond terrorism, the CPNI have developed the insider risk mitigation framework. This is a recommended </w:t>
      </w:r>
      <w:r w:rsidR="00F73D70">
        <w:rPr>
          <w:rFonts w:ascii="Calibri" w:eastAsia="Arial" w:hAnsi="Calibri" w:cs="Calibri"/>
          <w:sz w:val="24"/>
          <w:szCs w:val="24"/>
        </w:rPr>
        <w:lastRenderedPageBreak/>
        <w:t xml:space="preserve">programme which aims to reduce the insider risk. This framework can help review the security network of organisations and allow them to update its measures and protocols to reduce the risk (CPNI, 2021). </w:t>
      </w:r>
    </w:p>
    <w:p w14:paraId="197CE710" w14:textId="359B0ECA" w:rsidR="00C07C5F" w:rsidRDefault="00C07C5F" w:rsidP="00C47E68">
      <w:pPr>
        <w:spacing w:line="257" w:lineRule="auto"/>
        <w:ind w:firstLine="360"/>
        <w:contextualSpacing/>
        <w:rPr>
          <w:rFonts w:ascii="Calibri" w:eastAsia="Arial" w:hAnsi="Calibri" w:cs="Calibri"/>
          <w:sz w:val="24"/>
          <w:szCs w:val="24"/>
        </w:rPr>
      </w:pPr>
      <w:r>
        <w:rPr>
          <w:rFonts w:ascii="Calibri" w:eastAsia="Arial" w:hAnsi="Calibri" w:cs="Calibri"/>
          <w:sz w:val="24"/>
          <w:szCs w:val="24"/>
        </w:rPr>
        <w:t xml:space="preserve">A relatively new and contemporary risk that has been highlighted by Counter Terrorism Policing is the greater risk of radicalisation due to the COVID-19 pandemic. There are two main issues that are brought to light. The first being lockdowns of communities and the social isolation that could make some of societies vulnerable people easier targets for radicalisation and grooming. The second issue that was highlight by the national coordinator for Prevent, is that the supporting agencies and other help that is available for those members of </w:t>
      </w:r>
      <w:r w:rsidR="00411AC0">
        <w:rPr>
          <w:rFonts w:ascii="Calibri" w:eastAsia="Arial" w:hAnsi="Calibri" w:cs="Calibri"/>
          <w:sz w:val="24"/>
          <w:szCs w:val="24"/>
        </w:rPr>
        <w:t>society</w:t>
      </w:r>
      <w:r>
        <w:rPr>
          <w:rFonts w:ascii="Calibri" w:eastAsia="Arial" w:hAnsi="Calibri" w:cs="Calibri"/>
          <w:sz w:val="24"/>
          <w:szCs w:val="24"/>
        </w:rPr>
        <w:t xml:space="preserve"> and their families may be struggling to cope (Counter Terrorism Policing</w:t>
      </w:r>
      <w:r w:rsidR="00163835">
        <w:rPr>
          <w:rFonts w:ascii="Calibri" w:eastAsia="Arial" w:hAnsi="Calibri" w:cs="Calibri"/>
          <w:sz w:val="24"/>
          <w:szCs w:val="24"/>
        </w:rPr>
        <w:t xml:space="preserve">, 2020). </w:t>
      </w:r>
      <w:proofErr w:type="spellStart"/>
      <w:r w:rsidR="00163835">
        <w:rPr>
          <w:rFonts w:ascii="Calibri" w:eastAsia="Arial" w:hAnsi="Calibri" w:cs="Calibri"/>
          <w:sz w:val="24"/>
          <w:szCs w:val="24"/>
        </w:rPr>
        <w:t>Pantucci</w:t>
      </w:r>
      <w:proofErr w:type="spellEnd"/>
      <w:r w:rsidR="00163835">
        <w:rPr>
          <w:rFonts w:ascii="Calibri" w:eastAsia="Arial" w:hAnsi="Calibri" w:cs="Calibri"/>
          <w:sz w:val="24"/>
          <w:szCs w:val="24"/>
        </w:rPr>
        <w:t xml:space="preserve"> states that violence is an obvious indicator to measure the impact of the pandemic on terrorism but as it may have been expected, due to the restrictions on movements in the last year has shown some drops in violence (</w:t>
      </w:r>
      <w:proofErr w:type="spellStart"/>
      <w:r w:rsidR="00163835">
        <w:rPr>
          <w:rFonts w:ascii="Calibri" w:eastAsia="Arial" w:hAnsi="Calibri" w:cs="Calibri"/>
          <w:sz w:val="24"/>
          <w:szCs w:val="24"/>
        </w:rPr>
        <w:t>Pantucci</w:t>
      </w:r>
      <w:proofErr w:type="spellEnd"/>
      <w:r w:rsidR="00163835">
        <w:rPr>
          <w:rFonts w:ascii="Calibri" w:eastAsia="Arial" w:hAnsi="Calibri" w:cs="Calibri"/>
          <w:sz w:val="24"/>
          <w:szCs w:val="24"/>
        </w:rPr>
        <w:t>, 2021)</w:t>
      </w:r>
      <w:r w:rsidR="0082065E">
        <w:rPr>
          <w:rFonts w:ascii="Calibri" w:eastAsia="Arial" w:hAnsi="Calibri" w:cs="Calibri"/>
          <w:sz w:val="24"/>
          <w:szCs w:val="24"/>
        </w:rPr>
        <w:t>. Experts have also highlighted that the dip in violent activity can be in fact more dangerous as it is during this time of low levels of violent activity that groups and individuals are able to plan and prepare for more attacks away from the police and other counter terrorist agencies attention (</w:t>
      </w:r>
      <w:proofErr w:type="spellStart"/>
      <w:r w:rsidR="0082065E">
        <w:rPr>
          <w:rFonts w:ascii="Calibri" w:eastAsia="Arial" w:hAnsi="Calibri" w:cs="Calibri"/>
          <w:sz w:val="24"/>
          <w:szCs w:val="24"/>
        </w:rPr>
        <w:t>Pantucci</w:t>
      </w:r>
      <w:proofErr w:type="spellEnd"/>
      <w:r w:rsidR="0082065E">
        <w:rPr>
          <w:rFonts w:ascii="Calibri" w:eastAsia="Arial" w:hAnsi="Calibri" w:cs="Calibri"/>
          <w:sz w:val="24"/>
          <w:szCs w:val="24"/>
        </w:rPr>
        <w:t xml:space="preserve">, 2021). </w:t>
      </w:r>
    </w:p>
    <w:p w14:paraId="18931E12" w14:textId="49226F2B" w:rsidR="0077079D" w:rsidRPr="00F641B3" w:rsidRDefault="0077079D" w:rsidP="00C47E68">
      <w:pPr>
        <w:spacing w:line="257" w:lineRule="auto"/>
        <w:ind w:firstLine="360"/>
        <w:contextualSpacing/>
        <w:rPr>
          <w:rFonts w:ascii="Calibri" w:eastAsia="Arial" w:hAnsi="Calibri" w:cs="Calibri"/>
          <w:sz w:val="24"/>
          <w:szCs w:val="24"/>
        </w:rPr>
      </w:pPr>
      <w:r>
        <w:rPr>
          <w:rFonts w:ascii="Calibri" w:eastAsia="Arial" w:hAnsi="Calibri" w:cs="Calibri"/>
          <w:sz w:val="24"/>
          <w:szCs w:val="24"/>
        </w:rPr>
        <w:t xml:space="preserve">The police services across Britain take a primary role in the fight against terrorism. It is a main part of the UK’s counter terrorism structure with particular departments like counter terrorism policing having an almost sole focus on said issue. The police work with other security agencies to provide reassurance to the public </w:t>
      </w:r>
      <w:r w:rsidR="00505EA0">
        <w:rPr>
          <w:rFonts w:ascii="Calibri" w:eastAsia="Arial" w:hAnsi="Calibri" w:cs="Calibri"/>
          <w:sz w:val="24"/>
          <w:szCs w:val="24"/>
        </w:rPr>
        <w:t xml:space="preserve">on counter terrorism measures, whether this be the use of armed police units detaining individuals or the surveillance work and investigations conducted whose aim is to foil and stop any attacks occurring. A wide variety of risks can be identified in regards to terrorism and the work undertaken to counter it, however due to the limitation on the work being submitted I have chosen to speak about more contemporary issues that the police and other services face in today’s ever changing world. </w:t>
      </w:r>
    </w:p>
    <w:p w14:paraId="0DB26D69" w14:textId="47EFD330" w:rsidR="00E52806" w:rsidRDefault="00E52806" w:rsidP="00E52806">
      <w:pPr>
        <w:spacing w:line="257" w:lineRule="auto"/>
        <w:contextualSpacing/>
        <w:rPr>
          <w:rFonts w:ascii="Calibri" w:eastAsia="Arial" w:hAnsi="Calibri" w:cs="Calibri"/>
          <w:sz w:val="24"/>
          <w:szCs w:val="24"/>
        </w:rPr>
      </w:pPr>
    </w:p>
    <w:p w14:paraId="1446E92A" w14:textId="59BA3A29" w:rsidR="00F641B3" w:rsidRPr="00505EA0" w:rsidRDefault="00505EA0" w:rsidP="00E52806">
      <w:pPr>
        <w:spacing w:line="257" w:lineRule="auto"/>
        <w:contextualSpacing/>
        <w:rPr>
          <w:rFonts w:ascii="Calibri" w:eastAsia="Arial" w:hAnsi="Calibri" w:cs="Calibri"/>
          <w:sz w:val="24"/>
          <w:szCs w:val="24"/>
        </w:rPr>
      </w:pPr>
      <w:r>
        <w:rPr>
          <w:rFonts w:ascii="Calibri" w:eastAsia="Arial" w:hAnsi="Calibri" w:cs="Calibri"/>
          <w:sz w:val="24"/>
          <w:szCs w:val="24"/>
        </w:rPr>
        <w:t>Word Count – 1004</w:t>
      </w:r>
    </w:p>
    <w:p w14:paraId="4B3EBDF2" w14:textId="77777777" w:rsidR="00F641B3" w:rsidRDefault="00F641B3" w:rsidP="00E52806">
      <w:pPr>
        <w:spacing w:line="257" w:lineRule="auto"/>
        <w:contextualSpacing/>
        <w:rPr>
          <w:rFonts w:ascii="Calibri" w:hAnsi="Calibri" w:cs="Calibri"/>
          <w:sz w:val="24"/>
          <w:szCs w:val="24"/>
        </w:rPr>
      </w:pPr>
    </w:p>
    <w:p w14:paraId="513E3C2D" w14:textId="22199A3C" w:rsidR="00E52806" w:rsidRPr="00F641B3" w:rsidRDefault="00E7418C" w:rsidP="00E52806">
      <w:pPr>
        <w:spacing w:line="257" w:lineRule="auto"/>
        <w:contextualSpacing/>
        <w:rPr>
          <w:rFonts w:ascii="Calibri" w:hAnsi="Calibri" w:cs="Calibri"/>
          <w:sz w:val="24"/>
          <w:szCs w:val="24"/>
        </w:rPr>
      </w:pPr>
      <w:r w:rsidRPr="00F641B3">
        <w:rPr>
          <w:rFonts w:ascii="Calibri" w:hAnsi="Calibri" w:cs="Calibri"/>
          <w:sz w:val="24"/>
          <w:szCs w:val="24"/>
        </w:rPr>
        <w:t xml:space="preserve">Bib </w:t>
      </w:r>
    </w:p>
    <w:p w14:paraId="7263D134" w14:textId="53D56D24" w:rsidR="00E7418C" w:rsidRPr="00F641B3" w:rsidRDefault="00E7418C" w:rsidP="00E52806">
      <w:pPr>
        <w:spacing w:line="257" w:lineRule="auto"/>
        <w:contextualSpacing/>
        <w:rPr>
          <w:rFonts w:ascii="Calibri" w:hAnsi="Calibri" w:cs="Calibri"/>
          <w:sz w:val="24"/>
          <w:szCs w:val="24"/>
        </w:rPr>
      </w:pPr>
    </w:p>
    <w:p w14:paraId="7A9C8AC3" w14:textId="20399542" w:rsidR="0094026A" w:rsidRDefault="0094026A" w:rsidP="00E52806">
      <w:pPr>
        <w:spacing w:line="257" w:lineRule="auto"/>
        <w:contextualSpacing/>
        <w:rPr>
          <w:rFonts w:asciiTheme="majorHAnsi" w:hAnsiTheme="majorHAnsi" w:cstheme="majorHAnsi"/>
          <w:sz w:val="24"/>
          <w:szCs w:val="24"/>
        </w:rPr>
      </w:pPr>
      <w:r w:rsidRPr="00F641B3">
        <w:rPr>
          <w:rFonts w:asciiTheme="majorHAnsi" w:hAnsiTheme="majorHAnsi" w:cstheme="majorHAnsi"/>
          <w:sz w:val="24"/>
          <w:szCs w:val="24"/>
        </w:rPr>
        <w:t xml:space="preserve">CBRN, (no date), </w:t>
      </w:r>
      <w:r w:rsidRPr="00F641B3">
        <w:rPr>
          <w:rFonts w:asciiTheme="majorHAnsi" w:hAnsiTheme="majorHAnsi" w:cstheme="majorHAnsi"/>
          <w:i/>
          <w:sz w:val="24"/>
          <w:szCs w:val="24"/>
        </w:rPr>
        <w:t>About CBRN-UK</w:t>
      </w:r>
      <w:r w:rsidRPr="00F641B3">
        <w:rPr>
          <w:rFonts w:asciiTheme="majorHAnsi" w:hAnsiTheme="majorHAnsi" w:cstheme="majorHAnsi"/>
          <w:sz w:val="24"/>
          <w:szCs w:val="24"/>
        </w:rPr>
        <w:t xml:space="preserve">, Available at: </w:t>
      </w:r>
      <w:hyperlink r:id="rId12" w:history="1">
        <w:r w:rsidRPr="00F641B3">
          <w:rPr>
            <w:rStyle w:val="Hyperlink"/>
            <w:rFonts w:asciiTheme="majorHAnsi" w:hAnsiTheme="majorHAnsi" w:cstheme="majorHAnsi"/>
            <w:sz w:val="24"/>
            <w:szCs w:val="24"/>
          </w:rPr>
          <w:t>About CBRN-UK - CBRN UK</w:t>
        </w:r>
      </w:hyperlink>
      <w:r w:rsidRPr="00F641B3">
        <w:rPr>
          <w:rFonts w:asciiTheme="majorHAnsi" w:hAnsiTheme="majorHAnsi" w:cstheme="majorHAnsi"/>
          <w:sz w:val="24"/>
          <w:szCs w:val="24"/>
        </w:rPr>
        <w:t xml:space="preserve"> (Accessed On: 17</w:t>
      </w:r>
      <w:r w:rsidRPr="00F641B3">
        <w:rPr>
          <w:rFonts w:asciiTheme="majorHAnsi" w:hAnsiTheme="majorHAnsi" w:cstheme="majorHAnsi"/>
          <w:sz w:val="24"/>
          <w:szCs w:val="24"/>
          <w:vertAlign w:val="superscript"/>
        </w:rPr>
        <w:t>th</w:t>
      </w:r>
      <w:r w:rsidRPr="00F641B3">
        <w:rPr>
          <w:rFonts w:asciiTheme="majorHAnsi" w:hAnsiTheme="majorHAnsi" w:cstheme="majorHAnsi"/>
          <w:sz w:val="24"/>
          <w:szCs w:val="24"/>
        </w:rPr>
        <w:t xml:space="preserve"> December 2021) </w:t>
      </w:r>
    </w:p>
    <w:p w14:paraId="5C1FBB73" w14:textId="1927F060" w:rsidR="00AC2196" w:rsidRDefault="00AC2196" w:rsidP="00E52806">
      <w:pPr>
        <w:spacing w:line="257" w:lineRule="auto"/>
        <w:contextualSpacing/>
        <w:rPr>
          <w:rFonts w:asciiTheme="majorHAnsi" w:hAnsiTheme="majorHAnsi" w:cstheme="majorHAnsi"/>
          <w:sz w:val="24"/>
          <w:szCs w:val="24"/>
        </w:rPr>
      </w:pPr>
    </w:p>
    <w:p w14:paraId="2C3D5410" w14:textId="15B3F6DC" w:rsidR="00AC2196" w:rsidRPr="00AC2196" w:rsidRDefault="00AC2196" w:rsidP="00E52806">
      <w:pPr>
        <w:spacing w:line="257" w:lineRule="auto"/>
        <w:contextualSpacing/>
        <w:rPr>
          <w:rFonts w:asciiTheme="majorHAnsi" w:hAnsiTheme="majorHAnsi" w:cstheme="majorHAnsi"/>
          <w:sz w:val="24"/>
          <w:szCs w:val="24"/>
        </w:rPr>
      </w:pPr>
      <w:r w:rsidRPr="00AC2196">
        <w:rPr>
          <w:rFonts w:asciiTheme="majorHAnsi" w:hAnsiTheme="majorHAnsi" w:cstheme="majorHAnsi"/>
          <w:sz w:val="24"/>
          <w:szCs w:val="24"/>
        </w:rPr>
        <w:t xml:space="preserve">Counter Terrorism Policing, (2020), </w:t>
      </w:r>
      <w:r w:rsidRPr="00AC2196">
        <w:rPr>
          <w:rFonts w:asciiTheme="majorHAnsi" w:hAnsiTheme="majorHAnsi" w:cstheme="majorHAnsi"/>
          <w:i/>
          <w:sz w:val="24"/>
          <w:szCs w:val="24"/>
        </w:rPr>
        <w:t xml:space="preserve">CTP warn about greater risk of radicalisation during COVID-19 lockdown, </w:t>
      </w:r>
      <w:r w:rsidRPr="00AC2196">
        <w:rPr>
          <w:rFonts w:asciiTheme="majorHAnsi" w:hAnsiTheme="majorHAnsi" w:cstheme="majorHAnsi"/>
          <w:sz w:val="24"/>
          <w:szCs w:val="24"/>
        </w:rPr>
        <w:t xml:space="preserve">Available at: </w:t>
      </w:r>
      <w:hyperlink r:id="rId13" w:anchor=":~:text=Counter%20Terrorism%20Police%20highlight%20support%20services%20as%20COVID-19,susceptible%20to%20radicalisation%20and%20other%20forms%20of%20grooming." w:history="1">
        <w:r w:rsidRPr="00AC2196">
          <w:rPr>
            <w:rStyle w:val="Hyperlink"/>
            <w:rFonts w:asciiTheme="majorHAnsi" w:hAnsiTheme="majorHAnsi" w:cstheme="majorHAnsi"/>
            <w:sz w:val="24"/>
            <w:szCs w:val="24"/>
          </w:rPr>
          <w:t>CTP warn about greater risk of radicalisation during COVID-19 lockdown | Counter Terrorism Policing</w:t>
        </w:r>
      </w:hyperlink>
      <w:r w:rsidRPr="00AC2196">
        <w:rPr>
          <w:rFonts w:asciiTheme="majorHAnsi" w:hAnsiTheme="majorHAnsi" w:cstheme="majorHAnsi"/>
          <w:sz w:val="24"/>
          <w:szCs w:val="24"/>
        </w:rPr>
        <w:t xml:space="preserve">, (Accessed on: 21 December 2021) </w:t>
      </w:r>
    </w:p>
    <w:p w14:paraId="0913B3A1" w14:textId="77777777" w:rsidR="0094026A" w:rsidRPr="00F641B3" w:rsidRDefault="0094026A" w:rsidP="00E52806">
      <w:pPr>
        <w:spacing w:line="257" w:lineRule="auto"/>
        <w:contextualSpacing/>
        <w:rPr>
          <w:rFonts w:asciiTheme="majorHAnsi" w:hAnsiTheme="majorHAnsi" w:cstheme="majorHAnsi"/>
          <w:sz w:val="24"/>
          <w:szCs w:val="24"/>
        </w:rPr>
      </w:pPr>
    </w:p>
    <w:p w14:paraId="5A0DF478" w14:textId="3A0BA3C2" w:rsidR="00C47E68" w:rsidRDefault="00C47E68" w:rsidP="00E52806">
      <w:pPr>
        <w:spacing w:line="257" w:lineRule="auto"/>
        <w:contextualSpacing/>
        <w:rPr>
          <w:rFonts w:asciiTheme="majorHAnsi" w:hAnsiTheme="majorHAnsi" w:cstheme="majorHAnsi"/>
          <w:sz w:val="24"/>
          <w:szCs w:val="24"/>
        </w:rPr>
      </w:pPr>
      <w:r w:rsidRPr="00F641B3">
        <w:rPr>
          <w:rFonts w:asciiTheme="majorHAnsi" w:hAnsiTheme="majorHAnsi" w:cstheme="majorHAnsi"/>
          <w:sz w:val="24"/>
          <w:szCs w:val="24"/>
        </w:rPr>
        <w:t>Counter Terrorism Policing, (no date),</w:t>
      </w:r>
      <w:r w:rsidR="00AB3858" w:rsidRPr="00F641B3">
        <w:rPr>
          <w:rFonts w:asciiTheme="majorHAnsi" w:hAnsiTheme="majorHAnsi" w:cstheme="majorHAnsi"/>
          <w:sz w:val="24"/>
          <w:szCs w:val="24"/>
        </w:rPr>
        <w:t xml:space="preserve"> </w:t>
      </w:r>
      <w:r w:rsidR="00AB3858" w:rsidRPr="00F641B3">
        <w:rPr>
          <w:rFonts w:asciiTheme="majorHAnsi" w:hAnsiTheme="majorHAnsi" w:cstheme="majorHAnsi"/>
          <w:i/>
          <w:sz w:val="24"/>
          <w:szCs w:val="24"/>
        </w:rPr>
        <w:t>Our Network,</w:t>
      </w:r>
      <w:r w:rsidRPr="00F641B3">
        <w:rPr>
          <w:rFonts w:asciiTheme="majorHAnsi" w:hAnsiTheme="majorHAnsi" w:cstheme="majorHAnsi"/>
          <w:sz w:val="24"/>
          <w:szCs w:val="24"/>
        </w:rPr>
        <w:t xml:space="preserve"> Available at: </w:t>
      </w:r>
      <w:hyperlink r:id="rId14" w:history="1">
        <w:r w:rsidRPr="00F641B3">
          <w:rPr>
            <w:rStyle w:val="Hyperlink"/>
            <w:rFonts w:asciiTheme="majorHAnsi" w:hAnsiTheme="majorHAnsi" w:cstheme="majorHAnsi"/>
            <w:sz w:val="24"/>
            <w:szCs w:val="24"/>
          </w:rPr>
          <w:t>Our Network | Counter Terrorism Policing</w:t>
        </w:r>
      </w:hyperlink>
      <w:r w:rsidRPr="00F641B3">
        <w:rPr>
          <w:rFonts w:asciiTheme="majorHAnsi" w:hAnsiTheme="majorHAnsi" w:cstheme="majorHAnsi"/>
          <w:sz w:val="24"/>
          <w:szCs w:val="24"/>
        </w:rPr>
        <w:t xml:space="preserve"> (Accessed on: 17</w:t>
      </w:r>
      <w:r w:rsidRPr="00F641B3">
        <w:rPr>
          <w:rFonts w:asciiTheme="majorHAnsi" w:hAnsiTheme="majorHAnsi" w:cstheme="majorHAnsi"/>
          <w:sz w:val="24"/>
          <w:szCs w:val="24"/>
          <w:vertAlign w:val="superscript"/>
        </w:rPr>
        <w:t>th</w:t>
      </w:r>
      <w:r w:rsidRPr="00F641B3">
        <w:rPr>
          <w:rFonts w:asciiTheme="majorHAnsi" w:hAnsiTheme="majorHAnsi" w:cstheme="majorHAnsi"/>
          <w:sz w:val="24"/>
          <w:szCs w:val="24"/>
        </w:rPr>
        <w:t xml:space="preserve"> December 2021) </w:t>
      </w:r>
    </w:p>
    <w:p w14:paraId="6B96196C" w14:textId="089C2CA3" w:rsidR="00F73D70" w:rsidRDefault="00F73D70" w:rsidP="00E52806">
      <w:pPr>
        <w:spacing w:line="257" w:lineRule="auto"/>
        <w:contextualSpacing/>
        <w:rPr>
          <w:rFonts w:asciiTheme="majorHAnsi" w:hAnsiTheme="majorHAnsi" w:cstheme="majorHAnsi"/>
          <w:sz w:val="24"/>
          <w:szCs w:val="24"/>
        </w:rPr>
      </w:pPr>
    </w:p>
    <w:p w14:paraId="6A6925FB" w14:textId="73E4C6D4" w:rsidR="00F73D70" w:rsidRPr="00F73D70" w:rsidRDefault="00F73D70" w:rsidP="00E52806">
      <w:pPr>
        <w:spacing w:line="257" w:lineRule="auto"/>
        <w:contextualSpacing/>
        <w:rPr>
          <w:rFonts w:asciiTheme="majorHAnsi" w:hAnsiTheme="majorHAnsi" w:cstheme="majorHAnsi"/>
          <w:sz w:val="24"/>
          <w:szCs w:val="24"/>
        </w:rPr>
      </w:pPr>
      <w:r w:rsidRPr="00F73D70">
        <w:rPr>
          <w:rFonts w:asciiTheme="majorHAnsi" w:hAnsiTheme="majorHAnsi" w:cstheme="majorHAnsi"/>
          <w:sz w:val="24"/>
          <w:szCs w:val="24"/>
        </w:rPr>
        <w:t xml:space="preserve">CPNI, (2021), </w:t>
      </w:r>
      <w:r w:rsidRPr="00F73D70">
        <w:rPr>
          <w:rFonts w:asciiTheme="majorHAnsi" w:hAnsiTheme="majorHAnsi" w:cstheme="majorHAnsi"/>
          <w:i/>
          <w:sz w:val="24"/>
          <w:szCs w:val="24"/>
        </w:rPr>
        <w:t xml:space="preserve">Insider Risk Mitigation Framework, </w:t>
      </w:r>
      <w:r w:rsidRPr="00F73D70">
        <w:rPr>
          <w:rFonts w:asciiTheme="majorHAnsi" w:hAnsiTheme="majorHAnsi" w:cstheme="majorHAnsi"/>
          <w:sz w:val="24"/>
          <w:szCs w:val="24"/>
        </w:rPr>
        <w:t xml:space="preserve">Available at: </w:t>
      </w:r>
      <w:r w:rsidRPr="00F73D70">
        <w:rPr>
          <w:rFonts w:asciiTheme="majorHAnsi" w:hAnsiTheme="majorHAnsi" w:cstheme="majorHAnsi"/>
          <w:i/>
          <w:sz w:val="24"/>
          <w:szCs w:val="24"/>
        </w:rPr>
        <w:t xml:space="preserve"> </w:t>
      </w:r>
      <w:hyperlink r:id="rId15" w:history="1">
        <w:r w:rsidRPr="00F73D70">
          <w:rPr>
            <w:rStyle w:val="Hyperlink"/>
            <w:rFonts w:asciiTheme="majorHAnsi" w:hAnsiTheme="majorHAnsi" w:cstheme="majorHAnsi"/>
            <w:sz w:val="24"/>
            <w:szCs w:val="24"/>
          </w:rPr>
          <w:t>Insider Risk Mitigation Framework | CPNI</w:t>
        </w:r>
      </w:hyperlink>
      <w:r w:rsidRPr="00F73D70">
        <w:rPr>
          <w:rFonts w:asciiTheme="majorHAnsi" w:hAnsiTheme="majorHAnsi" w:cstheme="majorHAnsi"/>
          <w:sz w:val="24"/>
          <w:szCs w:val="24"/>
        </w:rPr>
        <w:t>, (Accessed on 21 December 2021)</w:t>
      </w:r>
    </w:p>
    <w:p w14:paraId="4C787A4A" w14:textId="21A3223B" w:rsidR="00872876" w:rsidRDefault="00872876" w:rsidP="00E52806">
      <w:pPr>
        <w:spacing w:line="257" w:lineRule="auto"/>
        <w:contextualSpacing/>
        <w:rPr>
          <w:rFonts w:asciiTheme="majorHAnsi" w:hAnsiTheme="majorHAnsi" w:cstheme="majorHAnsi"/>
          <w:sz w:val="24"/>
          <w:szCs w:val="24"/>
        </w:rPr>
      </w:pPr>
    </w:p>
    <w:p w14:paraId="0A64EE6E" w14:textId="1A6261A4" w:rsidR="00872876" w:rsidRPr="00872876" w:rsidRDefault="00872876" w:rsidP="00E52806">
      <w:pPr>
        <w:spacing w:line="257" w:lineRule="auto"/>
        <w:contextualSpacing/>
        <w:rPr>
          <w:rFonts w:asciiTheme="majorHAnsi" w:hAnsiTheme="majorHAnsi" w:cstheme="majorHAnsi"/>
          <w:sz w:val="24"/>
          <w:szCs w:val="24"/>
        </w:rPr>
      </w:pPr>
      <w:r w:rsidRPr="00872876">
        <w:rPr>
          <w:rFonts w:asciiTheme="majorHAnsi" w:hAnsiTheme="majorHAnsi" w:cstheme="majorHAnsi"/>
          <w:sz w:val="24"/>
          <w:szCs w:val="24"/>
        </w:rPr>
        <w:t xml:space="preserve">CPNI, (2021), </w:t>
      </w:r>
      <w:r w:rsidRPr="00872876">
        <w:rPr>
          <w:rFonts w:asciiTheme="majorHAnsi" w:hAnsiTheme="majorHAnsi" w:cstheme="majorHAnsi"/>
          <w:i/>
          <w:sz w:val="24"/>
          <w:szCs w:val="24"/>
        </w:rPr>
        <w:t xml:space="preserve">Reducing Insider Risk, </w:t>
      </w:r>
      <w:r w:rsidRPr="00872876">
        <w:rPr>
          <w:rFonts w:asciiTheme="majorHAnsi" w:hAnsiTheme="majorHAnsi" w:cstheme="majorHAnsi"/>
          <w:sz w:val="24"/>
          <w:szCs w:val="24"/>
        </w:rPr>
        <w:t xml:space="preserve">Available at: </w:t>
      </w:r>
      <w:hyperlink r:id="rId16" w:history="1">
        <w:r w:rsidRPr="00872876">
          <w:rPr>
            <w:rStyle w:val="Hyperlink"/>
            <w:rFonts w:asciiTheme="majorHAnsi" w:hAnsiTheme="majorHAnsi" w:cstheme="majorHAnsi"/>
            <w:sz w:val="24"/>
            <w:szCs w:val="24"/>
          </w:rPr>
          <w:t>Reducing Insider Risk by good personnel security practices | CPNI</w:t>
        </w:r>
      </w:hyperlink>
      <w:r w:rsidRPr="00872876">
        <w:rPr>
          <w:rFonts w:asciiTheme="majorHAnsi" w:hAnsiTheme="majorHAnsi" w:cstheme="majorHAnsi"/>
          <w:sz w:val="24"/>
          <w:szCs w:val="24"/>
        </w:rPr>
        <w:t xml:space="preserve">, (Accessed on: 21 December 2021) </w:t>
      </w:r>
    </w:p>
    <w:p w14:paraId="0DD16DE5" w14:textId="77777777" w:rsidR="00C47E68" w:rsidRPr="00F641B3" w:rsidRDefault="00C47E68" w:rsidP="00E52806">
      <w:pPr>
        <w:spacing w:line="257" w:lineRule="auto"/>
        <w:contextualSpacing/>
        <w:rPr>
          <w:rFonts w:asciiTheme="majorHAnsi" w:hAnsiTheme="majorHAnsi" w:cstheme="majorHAnsi"/>
          <w:sz w:val="24"/>
          <w:szCs w:val="24"/>
        </w:rPr>
      </w:pPr>
    </w:p>
    <w:p w14:paraId="4252C2F8" w14:textId="182CCD88" w:rsidR="00E52806" w:rsidRPr="00F641B3" w:rsidRDefault="00C47E68" w:rsidP="00E52806">
      <w:pPr>
        <w:spacing w:line="257" w:lineRule="auto"/>
        <w:contextualSpacing/>
        <w:rPr>
          <w:rFonts w:asciiTheme="majorHAnsi" w:hAnsiTheme="majorHAnsi" w:cstheme="majorHAnsi"/>
          <w:sz w:val="24"/>
          <w:szCs w:val="24"/>
        </w:rPr>
      </w:pPr>
      <w:r w:rsidRPr="00F641B3">
        <w:rPr>
          <w:rFonts w:asciiTheme="majorHAnsi" w:hAnsiTheme="majorHAnsi" w:cstheme="majorHAnsi"/>
          <w:sz w:val="24"/>
          <w:szCs w:val="24"/>
        </w:rPr>
        <w:lastRenderedPageBreak/>
        <w:t xml:space="preserve">CPS, (no date), </w:t>
      </w:r>
      <w:r w:rsidRPr="00F641B3">
        <w:rPr>
          <w:rFonts w:asciiTheme="majorHAnsi" w:hAnsiTheme="majorHAnsi" w:cstheme="majorHAnsi"/>
          <w:i/>
          <w:sz w:val="24"/>
          <w:szCs w:val="24"/>
        </w:rPr>
        <w:t xml:space="preserve">Terrorism, </w:t>
      </w:r>
      <w:r w:rsidRPr="00F641B3">
        <w:rPr>
          <w:rFonts w:asciiTheme="majorHAnsi" w:hAnsiTheme="majorHAnsi" w:cstheme="majorHAnsi"/>
          <w:sz w:val="24"/>
          <w:szCs w:val="24"/>
        </w:rPr>
        <w:t xml:space="preserve">Available at: </w:t>
      </w:r>
      <w:hyperlink r:id="rId17" w:history="1">
        <w:r w:rsidRPr="00F641B3">
          <w:rPr>
            <w:rStyle w:val="Hyperlink"/>
            <w:rFonts w:asciiTheme="majorHAnsi" w:hAnsiTheme="majorHAnsi" w:cstheme="majorHAnsi"/>
            <w:sz w:val="24"/>
            <w:szCs w:val="24"/>
          </w:rPr>
          <w:t>Terrorism | The Crown Prosecution Service (cps.gov.uk)</w:t>
        </w:r>
      </w:hyperlink>
      <w:r w:rsidRPr="00F641B3">
        <w:rPr>
          <w:rFonts w:asciiTheme="majorHAnsi" w:hAnsiTheme="majorHAnsi" w:cstheme="majorHAnsi"/>
          <w:sz w:val="24"/>
          <w:szCs w:val="24"/>
        </w:rPr>
        <w:t xml:space="preserve"> (Accessed</w:t>
      </w:r>
      <w:r w:rsidR="00AB3858" w:rsidRPr="00F641B3">
        <w:rPr>
          <w:rFonts w:asciiTheme="majorHAnsi" w:hAnsiTheme="majorHAnsi" w:cstheme="majorHAnsi"/>
          <w:sz w:val="24"/>
          <w:szCs w:val="24"/>
        </w:rPr>
        <w:t xml:space="preserve"> on</w:t>
      </w:r>
      <w:r w:rsidRPr="00F641B3">
        <w:rPr>
          <w:rFonts w:asciiTheme="majorHAnsi" w:hAnsiTheme="majorHAnsi" w:cstheme="majorHAnsi"/>
          <w:sz w:val="24"/>
          <w:szCs w:val="24"/>
        </w:rPr>
        <w:t>: 17</w:t>
      </w:r>
      <w:r w:rsidRPr="00F641B3">
        <w:rPr>
          <w:rFonts w:asciiTheme="majorHAnsi" w:hAnsiTheme="majorHAnsi" w:cstheme="majorHAnsi"/>
          <w:sz w:val="24"/>
          <w:szCs w:val="24"/>
          <w:vertAlign w:val="superscript"/>
        </w:rPr>
        <w:t>th</w:t>
      </w:r>
      <w:r w:rsidRPr="00F641B3">
        <w:rPr>
          <w:rFonts w:asciiTheme="majorHAnsi" w:hAnsiTheme="majorHAnsi" w:cstheme="majorHAnsi"/>
          <w:sz w:val="24"/>
          <w:szCs w:val="24"/>
        </w:rPr>
        <w:t xml:space="preserve"> December 2021) </w:t>
      </w:r>
    </w:p>
    <w:p w14:paraId="09D58CE9" w14:textId="0CCE96A2" w:rsidR="001269F1" w:rsidRPr="00F641B3" w:rsidRDefault="001269F1" w:rsidP="00E52806">
      <w:pPr>
        <w:spacing w:line="257" w:lineRule="auto"/>
        <w:contextualSpacing/>
        <w:rPr>
          <w:rFonts w:asciiTheme="majorHAnsi" w:hAnsiTheme="majorHAnsi" w:cstheme="majorHAnsi"/>
          <w:sz w:val="24"/>
          <w:szCs w:val="24"/>
        </w:rPr>
      </w:pPr>
    </w:p>
    <w:p w14:paraId="6C75704F" w14:textId="2108CE6C" w:rsidR="001269F1" w:rsidRPr="00F641B3" w:rsidRDefault="001269F1" w:rsidP="00E52806">
      <w:pPr>
        <w:spacing w:line="257" w:lineRule="auto"/>
        <w:contextualSpacing/>
        <w:rPr>
          <w:rFonts w:asciiTheme="majorHAnsi" w:hAnsiTheme="majorHAnsi" w:cstheme="majorHAnsi"/>
          <w:sz w:val="24"/>
          <w:szCs w:val="24"/>
        </w:rPr>
      </w:pPr>
      <w:proofErr w:type="spellStart"/>
      <w:r w:rsidRPr="00F641B3">
        <w:rPr>
          <w:rFonts w:asciiTheme="majorHAnsi" w:hAnsiTheme="majorHAnsi" w:cstheme="majorHAnsi"/>
          <w:sz w:val="24"/>
          <w:szCs w:val="24"/>
          <w:lang w:val="en-US"/>
        </w:rPr>
        <w:t>Einwechter</w:t>
      </w:r>
      <w:proofErr w:type="spellEnd"/>
      <w:r w:rsidRPr="00F641B3">
        <w:rPr>
          <w:rFonts w:asciiTheme="majorHAnsi" w:hAnsiTheme="majorHAnsi" w:cstheme="majorHAnsi"/>
          <w:sz w:val="24"/>
          <w:szCs w:val="24"/>
          <w:lang w:val="en-US"/>
        </w:rPr>
        <w:t>, N,</w:t>
      </w:r>
      <w:r w:rsidR="00F641B3" w:rsidRPr="00F641B3">
        <w:rPr>
          <w:rFonts w:asciiTheme="majorHAnsi" w:hAnsiTheme="majorHAnsi" w:cstheme="majorHAnsi"/>
          <w:sz w:val="24"/>
          <w:szCs w:val="24"/>
          <w:lang w:val="en-US"/>
        </w:rPr>
        <w:t xml:space="preserve"> (2002) Preventing and detecting insider attacks using ids. </w:t>
      </w:r>
      <w:r w:rsidR="00F641B3" w:rsidRPr="00F641B3">
        <w:rPr>
          <w:rFonts w:asciiTheme="majorHAnsi" w:hAnsiTheme="majorHAnsi" w:cstheme="majorHAnsi"/>
          <w:i/>
          <w:iCs/>
          <w:sz w:val="24"/>
          <w:szCs w:val="24"/>
          <w:lang w:val="en-US"/>
        </w:rPr>
        <w:t xml:space="preserve">Security Focus, </w:t>
      </w:r>
      <w:r w:rsidRPr="00F641B3">
        <w:rPr>
          <w:rFonts w:asciiTheme="majorHAnsi" w:hAnsiTheme="majorHAnsi" w:cstheme="majorHAnsi"/>
          <w:i/>
          <w:iCs/>
          <w:sz w:val="24"/>
          <w:szCs w:val="24"/>
          <w:lang w:val="en-US"/>
        </w:rPr>
        <w:t>March</w:t>
      </w:r>
      <w:r w:rsidRPr="00F641B3">
        <w:rPr>
          <w:rFonts w:asciiTheme="majorHAnsi" w:hAnsiTheme="majorHAnsi" w:cstheme="majorHAnsi"/>
          <w:sz w:val="24"/>
          <w:szCs w:val="24"/>
        </w:rPr>
        <w:t xml:space="preserve">. </w:t>
      </w:r>
    </w:p>
    <w:p w14:paraId="337C60ED" w14:textId="49F72461" w:rsidR="00294580" w:rsidRPr="00F641B3" w:rsidRDefault="00294580" w:rsidP="00E52806">
      <w:pPr>
        <w:spacing w:line="257" w:lineRule="auto"/>
        <w:contextualSpacing/>
        <w:rPr>
          <w:rFonts w:asciiTheme="majorHAnsi" w:hAnsiTheme="majorHAnsi" w:cstheme="majorHAnsi"/>
          <w:sz w:val="24"/>
          <w:szCs w:val="24"/>
        </w:rPr>
      </w:pPr>
    </w:p>
    <w:p w14:paraId="293B70C9" w14:textId="4C925E4B" w:rsidR="00294580" w:rsidRPr="00F641B3" w:rsidRDefault="00294580" w:rsidP="00E52806">
      <w:pPr>
        <w:spacing w:line="257" w:lineRule="auto"/>
        <w:contextualSpacing/>
        <w:rPr>
          <w:rFonts w:asciiTheme="majorHAnsi" w:hAnsiTheme="majorHAnsi" w:cstheme="majorHAnsi"/>
          <w:b/>
          <w:sz w:val="24"/>
          <w:szCs w:val="24"/>
        </w:rPr>
      </w:pPr>
      <w:proofErr w:type="spellStart"/>
      <w:r w:rsidRPr="00F641B3">
        <w:rPr>
          <w:rFonts w:asciiTheme="majorHAnsi" w:hAnsiTheme="majorHAnsi" w:cstheme="majorHAnsi"/>
          <w:sz w:val="24"/>
          <w:szCs w:val="24"/>
        </w:rPr>
        <w:t>Manningham</w:t>
      </w:r>
      <w:proofErr w:type="spellEnd"/>
      <w:r w:rsidRPr="00F641B3">
        <w:rPr>
          <w:rFonts w:asciiTheme="majorHAnsi" w:hAnsiTheme="majorHAnsi" w:cstheme="majorHAnsi"/>
          <w:sz w:val="24"/>
          <w:szCs w:val="24"/>
        </w:rPr>
        <w:t xml:space="preserve">-Buller, Eliza, (2003), </w:t>
      </w:r>
      <w:r w:rsidRPr="00F641B3">
        <w:rPr>
          <w:rFonts w:asciiTheme="majorHAnsi" w:hAnsiTheme="majorHAnsi" w:cstheme="majorHAnsi"/>
          <w:i/>
          <w:sz w:val="24"/>
          <w:szCs w:val="24"/>
        </w:rPr>
        <w:t>Countering terrorism: an international blueprint</w:t>
      </w:r>
      <w:r w:rsidRPr="00F641B3">
        <w:rPr>
          <w:rFonts w:asciiTheme="majorHAnsi" w:hAnsiTheme="majorHAnsi" w:cstheme="majorHAnsi"/>
          <w:sz w:val="24"/>
          <w:szCs w:val="24"/>
        </w:rPr>
        <w:t xml:space="preserve">, Available at: </w:t>
      </w:r>
      <w:hyperlink r:id="rId18" w:anchor=":~:text=The%20UK%27s%20counter%20terrorist%20arrangements%20involve%20the%20police%2C,the%20creation%20of%20the%20Joint%20Terrorism%20Analysis%20Centre." w:history="1">
        <w:r w:rsidRPr="00F641B3">
          <w:rPr>
            <w:rStyle w:val="Hyperlink"/>
            <w:rFonts w:asciiTheme="majorHAnsi" w:hAnsiTheme="majorHAnsi" w:cstheme="majorHAnsi"/>
            <w:sz w:val="24"/>
            <w:szCs w:val="24"/>
          </w:rPr>
          <w:t>Countering terrorism: an international blueprint | MI5 - The Security Service</w:t>
        </w:r>
      </w:hyperlink>
      <w:r w:rsidRPr="00F641B3">
        <w:rPr>
          <w:rFonts w:asciiTheme="majorHAnsi" w:hAnsiTheme="majorHAnsi" w:cstheme="majorHAnsi"/>
          <w:sz w:val="24"/>
          <w:szCs w:val="24"/>
        </w:rPr>
        <w:t xml:space="preserve"> (Accessed on 17</w:t>
      </w:r>
      <w:r w:rsidRPr="00F641B3">
        <w:rPr>
          <w:rFonts w:asciiTheme="majorHAnsi" w:hAnsiTheme="majorHAnsi" w:cstheme="majorHAnsi"/>
          <w:sz w:val="24"/>
          <w:szCs w:val="24"/>
          <w:vertAlign w:val="superscript"/>
        </w:rPr>
        <w:t>th</w:t>
      </w:r>
      <w:r w:rsidRPr="00F641B3">
        <w:rPr>
          <w:rFonts w:asciiTheme="majorHAnsi" w:hAnsiTheme="majorHAnsi" w:cstheme="majorHAnsi"/>
          <w:sz w:val="24"/>
          <w:szCs w:val="24"/>
        </w:rPr>
        <w:t xml:space="preserve"> December 2021) </w:t>
      </w:r>
    </w:p>
    <w:p w14:paraId="01AD12AE" w14:textId="3BF31ED7" w:rsidR="00AB3858" w:rsidRPr="00F641B3" w:rsidRDefault="00AB3858" w:rsidP="00E52806">
      <w:pPr>
        <w:spacing w:line="257" w:lineRule="auto"/>
        <w:contextualSpacing/>
        <w:rPr>
          <w:rFonts w:asciiTheme="majorHAnsi" w:hAnsiTheme="majorHAnsi" w:cstheme="majorHAnsi"/>
          <w:sz w:val="24"/>
          <w:szCs w:val="24"/>
        </w:rPr>
      </w:pPr>
    </w:p>
    <w:p w14:paraId="78F2F5B2" w14:textId="3490404A" w:rsidR="00AB3858" w:rsidRDefault="00AB3858" w:rsidP="00E52806">
      <w:pPr>
        <w:spacing w:line="257" w:lineRule="auto"/>
        <w:contextualSpacing/>
        <w:rPr>
          <w:rFonts w:asciiTheme="majorHAnsi" w:hAnsiTheme="majorHAnsi" w:cstheme="majorHAnsi"/>
          <w:sz w:val="24"/>
          <w:szCs w:val="24"/>
        </w:rPr>
      </w:pPr>
      <w:r w:rsidRPr="00F641B3">
        <w:rPr>
          <w:rFonts w:asciiTheme="majorHAnsi" w:hAnsiTheme="majorHAnsi" w:cstheme="majorHAnsi"/>
          <w:sz w:val="24"/>
          <w:szCs w:val="24"/>
        </w:rPr>
        <w:t xml:space="preserve">NPCC, (no date), </w:t>
      </w:r>
      <w:r w:rsidRPr="00F641B3">
        <w:rPr>
          <w:rFonts w:asciiTheme="majorHAnsi" w:hAnsiTheme="majorHAnsi" w:cstheme="majorHAnsi"/>
          <w:i/>
          <w:sz w:val="24"/>
          <w:szCs w:val="24"/>
        </w:rPr>
        <w:t>Counter-terrorism</w:t>
      </w:r>
      <w:r w:rsidRPr="00F641B3">
        <w:rPr>
          <w:rFonts w:asciiTheme="majorHAnsi" w:hAnsiTheme="majorHAnsi" w:cstheme="majorHAnsi"/>
          <w:sz w:val="24"/>
          <w:szCs w:val="24"/>
        </w:rPr>
        <w:t xml:space="preserve">, Available at: </w:t>
      </w:r>
      <w:hyperlink r:id="rId19" w:history="1">
        <w:r w:rsidRPr="00F641B3">
          <w:rPr>
            <w:rStyle w:val="Hyperlink"/>
            <w:rFonts w:asciiTheme="majorHAnsi" w:hAnsiTheme="majorHAnsi" w:cstheme="majorHAnsi"/>
            <w:sz w:val="24"/>
            <w:szCs w:val="24"/>
          </w:rPr>
          <w:t>Counter-terrorism (npcc.police.uk)</w:t>
        </w:r>
      </w:hyperlink>
      <w:r w:rsidRPr="00F641B3">
        <w:rPr>
          <w:rFonts w:asciiTheme="majorHAnsi" w:hAnsiTheme="majorHAnsi" w:cstheme="majorHAnsi"/>
          <w:sz w:val="24"/>
          <w:szCs w:val="24"/>
        </w:rPr>
        <w:t xml:space="preserve"> (Accessed on: 17</w:t>
      </w:r>
      <w:r w:rsidRPr="00F641B3">
        <w:rPr>
          <w:rFonts w:asciiTheme="majorHAnsi" w:hAnsiTheme="majorHAnsi" w:cstheme="majorHAnsi"/>
          <w:sz w:val="24"/>
          <w:szCs w:val="24"/>
          <w:vertAlign w:val="superscript"/>
        </w:rPr>
        <w:t>th</w:t>
      </w:r>
      <w:r w:rsidRPr="00F641B3">
        <w:rPr>
          <w:rFonts w:asciiTheme="majorHAnsi" w:hAnsiTheme="majorHAnsi" w:cstheme="majorHAnsi"/>
          <w:sz w:val="24"/>
          <w:szCs w:val="24"/>
        </w:rPr>
        <w:t xml:space="preserve"> December 2021)</w:t>
      </w:r>
    </w:p>
    <w:p w14:paraId="1CFF28A2" w14:textId="7CB0568B" w:rsidR="00163835" w:rsidRDefault="00163835" w:rsidP="00E52806">
      <w:pPr>
        <w:spacing w:line="257" w:lineRule="auto"/>
        <w:contextualSpacing/>
        <w:rPr>
          <w:rFonts w:asciiTheme="majorHAnsi" w:hAnsiTheme="majorHAnsi" w:cstheme="majorHAnsi"/>
          <w:sz w:val="24"/>
          <w:szCs w:val="24"/>
        </w:rPr>
      </w:pPr>
    </w:p>
    <w:p w14:paraId="13F515B3" w14:textId="73048ACC" w:rsidR="00163835" w:rsidRPr="006E1012" w:rsidRDefault="00163835" w:rsidP="00E52806">
      <w:pPr>
        <w:spacing w:line="257" w:lineRule="auto"/>
        <w:contextualSpacing/>
        <w:rPr>
          <w:rFonts w:asciiTheme="majorHAnsi" w:hAnsiTheme="majorHAnsi" w:cstheme="majorHAnsi"/>
          <w:sz w:val="24"/>
          <w:szCs w:val="24"/>
        </w:rPr>
      </w:pPr>
      <w:proofErr w:type="spellStart"/>
      <w:r>
        <w:rPr>
          <w:rFonts w:asciiTheme="majorHAnsi" w:hAnsiTheme="majorHAnsi" w:cstheme="majorHAnsi"/>
          <w:sz w:val="24"/>
          <w:szCs w:val="24"/>
        </w:rPr>
        <w:t>Pantucci</w:t>
      </w:r>
      <w:proofErr w:type="spellEnd"/>
      <w:r>
        <w:rPr>
          <w:rFonts w:asciiTheme="majorHAnsi" w:hAnsiTheme="majorHAnsi" w:cstheme="majorHAnsi"/>
          <w:sz w:val="24"/>
          <w:szCs w:val="24"/>
        </w:rPr>
        <w:t xml:space="preserve">, R, (2021), “Mapping the One-Year Impact of COVID-19 on Violent </w:t>
      </w:r>
      <w:proofErr w:type="spellStart"/>
      <w:r>
        <w:rPr>
          <w:rFonts w:asciiTheme="majorHAnsi" w:hAnsiTheme="majorHAnsi" w:cstheme="majorHAnsi"/>
          <w:sz w:val="24"/>
          <w:szCs w:val="24"/>
        </w:rPr>
        <w:t>Extermism</w:t>
      </w:r>
      <w:proofErr w:type="spellEnd"/>
      <w:r>
        <w:rPr>
          <w:rFonts w:asciiTheme="majorHAnsi" w:hAnsiTheme="majorHAnsi" w:cstheme="majorHAnsi"/>
          <w:sz w:val="24"/>
          <w:szCs w:val="24"/>
        </w:rPr>
        <w:t xml:space="preserve">”, </w:t>
      </w:r>
      <w:r>
        <w:rPr>
          <w:rFonts w:asciiTheme="majorHAnsi" w:hAnsiTheme="majorHAnsi" w:cstheme="majorHAnsi"/>
          <w:i/>
          <w:sz w:val="24"/>
          <w:szCs w:val="24"/>
        </w:rPr>
        <w:t>Counter Ter</w:t>
      </w:r>
      <w:r w:rsidR="006E1012">
        <w:rPr>
          <w:rFonts w:asciiTheme="majorHAnsi" w:hAnsiTheme="majorHAnsi" w:cstheme="majorHAnsi"/>
          <w:i/>
          <w:sz w:val="24"/>
          <w:szCs w:val="24"/>
        </w:rPr>
        <w:t>rorist Trends and Analyses</w:t>
      </w:r>
      <w:r w:rsidR="006E1012">
        <w:rPr>
          <w:rFonts w:asciiTheme="majorHAnsi" w:hAnsiTheme="majorHAnsi" w:cstheme="majorHAnsi"/>
          <w:sz w:val="24"/>
          <w:szCs w:val="24"/>
        </w:rPr>
        <w:t xml:space="preserve">, 13:2, pp. 1 – 9 </w:t>
      </w:r>
    </w:p>
    <w:p w14:paraId="6A6F9F73" w14:textId="14EF68F3" w:rsidR="00294580" w:rsidRPr="00F641B3" w:rsidRDefault="00294580" w:rsidP="00E52806">
      <w:pPr>
        <w:spacing w:line="257" w:lineRule="auto"/>
        <w:contextualSpacing/>
        <w:rPr>
          <w:rFonts w:asciiTheme="majorHAnsi" w:hAnsiTheme="majorHAnsi" w:cstheme="majorHAnsi"/>
          <w:sz w:val="24"/>
          <w:szCs w:val="24"/>
        </w:rPr>
      </w:pPr>
    </w:p>
    <w:p w14:paraId="3F99E9A6" w14:textId="2959B3C4" w:rsidR="00294580" w:rsidRPr="00F641B3" w:rsidRDefault="00294580" w:rsidP="00E52806">
      <w:pPr>
        <w:spacing w:line="257" w:lineRule="auto"/>
        <w:contextualSpacing/>
        <w:rPr>
          <w:rFonts w:asciiTheme="majorHAnsi" w:hAnsiTheme="majorHAnsi" w:cstheme="majorHAnsi"/>
          <w:sz w:val="24"/>
          <w:szCs w:val="24"/>
        </w:rPr>
      </w:pPr>
      <w:r w:rsidRPr="00F641B3">
        <w:rPr>
          <w:rFonts w:asciiTheme="majorHAnsi" w:hAnsiTheme="majorHAnsi" w:cstheme="majorHAnsi"/>
          <w:sz w:val="24"/>
          <w:szCs w:val="24"/>
        </w:rPr>
        <w:t xml:space="preserve">Security Service, (no date), </w:t>
      </w:r>
      <w:r w:rsidRPr="00F641B3">
        <w:rPr>
          <w:rFonts w:asciiTheme="majorHAnsi" w:hAnsiTheme="majorHAnsi" w:cstheme="majorHAnsi"/>
          <w:i/>
          <w:sz w:val="24"/>
          <w:szCs w:val="24"/>
        </w:rPr>
        <w:t xml:space="preserve">Introduction to the rise of the </w:t>
      </w:r>
      <w:proofErr w:type="spellStart"/>
      <w:proofErr w:type="gramStart"/>
      <w:r w:rsidRPr="00F641B3">
        <w:rPr>
          <w:rFonts w:asciiTheme="majorHAnsi" w:hAnsiTheme="majorHAnsi" w:cstheme="majorHAnsi"/>
          <w:i/>
          <w:sz w:val="24"/>
          <w:szCs w:val="24"/>
        </w:rPr>
        <w:t>islamist</w:t>
      </w:r>
      <w:proofErr w:type="spellEnd"/>
      <w:proofErr w:type="gramEnd"/>
      <w:r w:rsidRPr="00F641B3">
        <w:rPr>
          <w:rFonts w:asciiTheme="majorHAnsi" w:hAnsiTheme="majorHAnsi" w:cstheme="majorHAnsi"/>
          <w:i/>
          <w:sz w:val="24"/>
          <w:szCs w:val="24"/>
        </w:rPr>
        <w:t xml:space="preserve"> terrorists threat</w:t>
      </w:r>
      <w:r w:rsidRPr="00F641B3">
        <w:rPr>
          <w:rFonts w:asciiTheme="majorHAnsi" w:hAnsiTheme="majorHAnsi" w:cstheme="majorHAnsi"/>
          <w:sz w:val="24"/>
          <w:szCs w:val="24"/>
        </w:rPr>
        <w:t xml:space="preserve">, Available at: </w:t>
      </w:r>
      <w:hyperlink r:id="rId20" w:history="1">
        <w:r w:rsidRPr="00F641B3">
          <w:rPr>
            <w:rStyle w:val="Hyperlink"/>
            <w:rFonts w:asciiTheme="majorHAnsi" w:hAnsiTheme="majorHAnsi" w:cstheme="majorHAnsi"/>
            <w:sz w:val="24"/>
            <w:szCs w:val="24"/>
          </w:rPr>
          <w:t>The Rise Of The Islamist Terrorist Threat | MI5 - The Security Service</w:t>
        </w:r>
      </w:hyperlink>
      <w:r w:rsidRPr="00F641B3">
        <w:rPr>
          <w:rFonts w:asciiTheme="majorHAnsi" w:hAnsiTheme="majorHAnsi" w:cstheme="majorHAnsi"/>
          <w:sz w:val="24"/>
          <w:szCs w:val="24"/>
        </w:rPr>
        <w:t xml:space="preserve"> (Accessed on: 17</w:t>
      </w:r>
      <w:r w:rsidRPr="00F641B3">
        <w:rPr>
          <w:rFonts w:asciiTheme="majorHAnsi" w:hAnsiTheme="majorHAnsi" w:cstheme="majorHAnsi"/>
          <w:sz w:val="24"/>
          <w:szCs w:val="24"/>
          <w:vertAlign w:val="superscript"/>
        </w:rPr>
        <w:t>th</w:t>
      </w:r>
      <w:r w:rsidRPr="00F641B3">
        <w:rPr>
          <w:rFonts w:asciiTheme="majorHAnsi" w:hAnsiTheme="majorHAnsi" w:cstheme="majorHAnsi"/>
          <w:sz w:val="24"/>
          <w:szCs w:val="24"/>
        </w:rPr>
        <w:t xml:space="preserve"> December 2021) </w:t>
      </w:r>
    </w:p>
    <w:p w14:paraId="14B67AD8" w14:textId="77777777" w:rsidR="00C47E68" w:rsidRPr="00C47E68" w:rsidRDefault="00C47E68" w:rsidP="00E52806">
      <w:pPr>
        <w:spacing w:line="257" w:lineRule="auto"/>
        <w:contextualSpacing/>
        <w:rPr>
          <w:rFonts w:asciiTheme="majorHAnsi" w:hAnsiTheme="majorHAnsi" w:cstheme="majorHAnsi"/>
          <w:sz w:val="28"/>
          <w:szCs w:val="28"/>
        </w:rPr>
      </w:pPr>
    </w:p>
    <w:p w14:paraId="72CFBE86" w14:textId="33459BE4" w:rsidR="00E52806" w:rsidRPr="00C47E68" w:rsidRDefault="00E52806" w:rsidP="00E52806">
      <w:pPr>
        <w:spacing w:line="257" w:lineRule="auto"/>
        <w:contextualSpacing/>
        <w:rPr>
          <w:rFonts w:asciiTheme="majorHAnsi" w:hAnsiTheme="majorHAnsi" w:cstheme="majorHAnsi"/>
          <w:sz w:val="24"/>
          <w:szCs w:val="24"/>
        </w:rPr>
      </w:pPr>
    </w:p>
    <w:p w14:paraId="107A4249" w14:textId="594B381B" w:rsidR="00E52806" w:rsidRDefault="00E52806" w:rsidP="00E52806">
      <w:pPr>
        <w:spacing w:line="257" w:lineRule="auto"/>
        <w:contextualSpacing/>
        <w:rPr>
          <w:rFonts w:ascii="Calibri" w:hAnsi="Calibri" w:cs="Calibri"/>
          <w:sz w:val="28"/>
          <w:szCs w:val="28"/>
        </w:rPr>
      </w:pPr>
    </w:p>
    <w:p w14:paraId="35B43FBF" w14:textId="0E497412" w:rsidR="00E52806" w:rsidRDefault="00E52806" w:rsidP="00E52806">
      <w:pPr>
        <w:spacing w:line="257" w:lineRule="auto"/>
        <w:contextualSpacing/>
        <w:rPr>
          <w:rFonts w:ascii="Calibri" w:hAnsi="Calibri" w:cs="Calibri"/>
          <w:sz w:val="28"/>
          <w:szCs w:val="28"/>
        </w:rPr>
      </w:pPr>
    </w:p>
    <w:p w14:paraId="32F68E96" w14:textId="1C1B719C" w:rsidR="00E52806" w:rsidRDefault="00E52806" w:rsidP="00E52806">
      <w:pPr>
        <w:spacing w:line="257" w:lineRule="auto"/>
        <w:contextualSpacing/>
        <w:rPr>
          <w:rFonts w:ascii="Calibri" w:hAnsi="Calibri" w:cs="Calibri"/>
          <w:sz w:val="28"/>
          <w:szCs w:val="28"/>
        </w:rPr>
      </w:pPr>
    </w:p>
    <w:p w14:paraId="63E2239E" w14:textId="1CB06825" w:rsidR="00E52806" w:rsidRDefault="00E52806" w:rsidP="00E52806">
      <w:pPr>
        <w:spacing w:line="257" w:lineRule="auto"/>
        <w:contextualSpacing/>
        <w:rPr>
          <w:rFonts w:ascii="Calibri" w:hAnsi="Calibri" w:cs="Calibri"/>
          <w:sz w:val="28"/>
          <w:szCs w:val="28"/>
        </w:rPr>
      </w:pPr>
    </w:p>
    <w:p w14:paraId="36980951" w14:textId="569CBE05" w:rsidR="00E52806" w:rsidRDefault="00E52806" w:rsidP="00E52806">
      <w:pPr>
        <w:spacing w:line="257" w:lineRule="auto"/>
        <w:contextualSpacing/>
        <w:rPr>
          <w:rFonts w:ascii="Calibri" w:hAnsi="Calibri" w:cs="Calibri"/>
          <w:sz w:val="28"/>
          <w:szCs w:val="28"/>
        </w:rPr>
      </w:pPr>
    </w:p>
    <w:p w14:paraId="56329E02" w14:textId="591CB73E" w:rsidR="00E52806" w:rsidRDefault="00E52806" w:rsidP="00E52806">
      <w:pPr>
        <w:spacing w:line="257" w:lineRule="auto"/>
        <w:contextualSpacing/>
        <w:rPr>
          <w:rFonts w:ascii="Calibri" w:hAnsi="Calibri" w:cs="Calibri"/>
          <w:sz w:val="28"/>
          <w:szCs w:val="28"/>
        </w:rPr>
      </w:pPr>
    </w:p>
    <w:p w14:paraId="3DAEA402" w14:textId="14EAB3F9" w:rsidR="00E52806" w:rsidRDefault="00E52806" w:rsidP="00E52806">
      <w:pPr>
        <w:spacing w:line="257" w:lineRule="auto"/>
        <w:contextualSpacing/>
        <w:rPr>
          <w:rFonts w:ascii="Calibri" w:hAnsi="Calibri" w:cs="Calibri"/>
          <w:sz w:val="28"/>
          <w:szCs w:val="28"/>
        </w:rPr>
      </w:pPr>
    </w:p>
    <w:p w14:paraId="0B07040B" w14:textId="50525302" w:rsidR="00E52806" w:rsidRDefault="00E52806" w:rsidP="00E52806">
      <w:pPr>
        <w:spacing w:line="257" w:lineRule="auto"/>
        <w:contextualSpacing/>
        <w:rPr>
          <w:rFonts w:ascii="Calibri" w:hAnsi="Calibri" w:cs="Calibri"/>
          <w:sz w:val="28"/>
          <w:szCs w:val="28"/>
        </w:rPr>
      </w:pPr>
    </w:p>
    <w:p w14:paraId="01474584" w14:textId="0352AFFF" w:rsidR="00E52806" w:rsidRDefault="00E52806" w:rsidP="00E52806">
      <w:pPr>
        <w:spacing w:line="257" w:lineRule="auto"/>
        <w:contextualSpacing/>
        <w:rPr>
          <w:rFonts w:ascii="Calibri" w:hAnsi="Calibri" w:cs="Calibri"/>
          <w:sz w:val="28"/>
          <w:szCs w:val="28"/>
        </w:rPr>
      </w:pPr>
    </w:p>
    <w:p w14:paraId="16368548" w14:textId="31BF0DF3" w:rsidR="00E52806" w:rsidRDefault="00E52806" w:rsidP="00E52806">
      <w:pPr>
        <w:spacing w:line="257" w:lineRule="auto"/>
        <w:contextualSpacing/>
        <w:rPr>
          <w:rFonts w:ascii="Calibri" w:hAnsi="Calibri" w:cs="Calibri"/>
          <w:sz w:val="28"/>
          <w:szCs w:val="28"/>
        </w:rPr>
      </w:pPr>
    </w:p>
    <w:p w14:paraId="0986DE66" w14:textId="6AEA91DB" w:rsidR="00E52806" w:rsidRDefault="00E52806" w:rsidP="00E52806">
      <w:pPr>
        <w:spacing w:line="257" w:lineRule="auto"/>
        <w:contextualSpacing/>
        <w:rPr>
          <w:rFonts w:ascii="Calibri" w:hAnsi="Calibri" w:cs="Calibri"/>
          <w:sz w:val="28"/>
          <w:szCs w:val="28"/>
        </w:rPr>
      </w:pPr>
    </w:p>
    <w:p w14:paraId="43EA7984" w14:textId="3D335956" w:rsidR="00E52806" w:rsidRDefault="00E52806" w:rsidP="00E52806">
      <w:pPr>
        <w:spacing w:line="257" w:lineRule="auto"/>
        <w:contextualSpacing/>
        <w:rPr>
          <w:rFonts w:ascii="Calibri" w:hAnsi="Calibri" w:cs="Calibri"/>
          <w:sz w:val="28"/>
          <w:szCs w:val="28"/>
        </w:rPr>
      </w:pPr>
    </w:p>
    <w:p w14:paraId="75F71B4B" w14:textId="423E29A5" w:rsidR="00E52806" w:rsidRDefault="00E52806" w:rsidP="00E52806">
      <w:pPr>
        <w:spacing w:line="257" w:lineRule="auto"/>
        <w:contextualSpacing/>
        <w:rPr>
          <w:rFonts w:ascii="Calibri" w:hAnsi="Calibri" w:cs="Calibri"/>
          <w:sz w:val="28"/>
          <w:szCs w:val="28"/>
        </w:rPr>
      </w:pPr>
    </w:p>
    <w:p w14:paraId="65D07B53" w14:textId="62B6DE2B" w:rsidR="00E52806" w:rsidRDefault="00E52806" w:rsidP="00E52806">
      <w:pPr>
        <w:spacing w:line="257" w:lineRule="auto"/>
        <w:contextualSpacing/>
        <w:rPr>
          <w:rFonts w:ascii="Calibri" w:hAnsi="Calibri" w:cs="Calibri"/>
          <w:sz w:val="28"/>
          <w:szCs w:val="28"/>
        </w:rPr>
      </w:pPr>
    </w:p>
    <w:p w14:paraId="1C75FEF3" w14:textId="7B202F40" w:rsidR="00E52806" w:rsidRDefault="00E52806" w:rsidP="00E52806">
      <w:pPr>
        <w:spacing w:line="257" w:lineRule="auto"/>
        <w:contextualSpacing/>
        <w:rPr>
          <w:rFonts w:ascii="Calibri" w:hAnsi="Calibri" w:cs="Calibri"/>
          <w:sz w:val="28"/>
          <w:szCs w:val="28"/>
        </w:rPr>
      </w:pPr>
    </w:p>
    <w:p w14:paraId="01C83E3F" w14:textId="76EA8D6C"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1FE5A64B"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 </w:t>
      </w:r>
    </w:p>
    <w:p w14:paraId="48294970" w14:textId="07A6BF51" w:rsidR="008A472A" w:rsidRPr="000E3289" w:rsidRDefault="00482BBE" w:rsidP="00482BBE">
      <w:pPr>
        <w:spacing w:line="257" w:lineRule="auto"/>
        <w:ind w:firstLine="720"/>
        <w:rPr>
          <w:rFonts w:ascii="Calibri" w:eastAsia="Calibri" w:hAnsi="Calibri" w:cs="Calibri"/>
          <w:sz w:val="24"/>
          <w:szCs w:val="24"/>
        </w:rPr>
      </w:pPr>
      <w:r w:rsidRPr="000E3289">
        <w:rPr>
          <w:rFonts w:ascii="Calibri" w:eastAsia="Calibri" w:hAnsi="Calibri" w:cs="Calibri"/>
          <w:sz w:val="24"/>
          <w:szCs w:val="24"/>
        </w:rPr>
        <w:t xml:space="preserve">Information and intelligence is key to policing as it enables each individual force to establish what its objectives and prioritise are in regards to its crime reduction strategies. But first, we must establish the difference between information and intelligence. </w:t>
      </w:r>
      <w:r w:rsidR="006C49C6" w:rsidRPr="000E3289">
        <w:rPr>
          <w:rFonts w:ascii="Calibri" w:eastAsia="Calibri" w:hAnsi="Calibri" w:cs="Calibri"/>
          <w:sz w:val="24"/>
          <w:szCs w:val="24"/>
        </w:rPr>
        <w:t xml:space="preserve">Information is data, </w:t>
      </w:r>
      <w:r w:rsidR="00A454F3" w:rsidRPr="000E3289">
        <w:rPr>
          <w:rFonts w:ascii="Calibri" w:eastAsia="Calibri" w:hAnsi="Calibri" w:cs="Calibri"/>
          <w:sz w:val="24"/>
          <w:szCs w:val="24"/>
        </w:rPr>
        <w:t xml:space="preserve">then the information goes through a process of planning, collection, evaluation, organisation and analysis in which it can become intelligence (Palmieri, 2005). </w:t>
      </w:r>
    </w:p>
    <w:p w14:paraId="23063735" w14:textId="5A49B1DA" w:rsidR="00B8755B" w:rsidRPr="000E3289" w:rsidRDefault="00B8755B" w:rsidP="00482BBE">
      <w:pPr>
        <w:spacing w:line="257" w:lineRule="auto"/>
        <w:ind w:firstLine="720"/>
        <w:rPr>
          <w:rFonts w:ascii="Calibri" w:eastAsia="Calibri" w:hAnsi="Calibri" w:cs="Calibri"/>
          <w:sz w:val="24"/>
          <w:szCs w:val="24"/>
        </w:rPr>
      </w:pPr>
      <w:r w:rsidRPr="000E3289">
        <w:rPr>
          <w:rFonts w:ascii="Calibri" w:eastAsia="Calibri" w:hAnsi="Calibri" w:cs="Calibri"/>
          <w:sz w:val="24"/>
          <w:szCs w:val="24"/>
        </w:rPr>
        <w:t>There are three ways in which information is collected, they are routine collection, tasked information and volunteered information (COP, 2015)</w:t>
      </w:r>
      <w:r w:rsidR="001C32E9" w:rsidRPr="000E3289">
        <w:rPr>
          <w:rFonts w:ascii="Calibri" w:eastAsia="Calibri" w:hAnsi="Calibri" w:cs="Calibri"/>
          <w:sz w:val="24"/>
          <w:szCs w:val="24"/>
        </w:rPr>
        <w:t>. Routine collection is information that is collected as a part of the day to day policing activity, the information collected can be relevant to the policing purpose in which it was collected but it can also be relevant to wider and differe</w:t>
      </w:r>
      <w:r w:rsidR="005401E7" w:rsidRPr="000E3289">
        <w:rPr>
          <w:rFonts w:ascii="Calibri" w:eastAsia="Calibri" w:hAnsi="Calibri" w:cs="Calibri"/>
          <w:sz w:val="24"/>
          <w:szCs w:val="24"/>
        </w:rPr>
        <w:t>nt policing purposes. (COP, 2019</w:t>
      </w:r>
      <w:r w:rsidR="001C32E9" w:rsidRPr="000E3289">
        <w:rPr>
          <w:rFonts w:ascii="Calibri" w:eastAsia="Calibri" w:hAnsi="Calibri" w:cs="Calibri"/>
          <w:sz w:val="24"/>
          <w:szCs w:val="24"/>
        </w:rPr>
        <w:t xml:space="preserve">). Tasked information is the collection of information that is a priority. This can be information that is focused and </w:t>
      </w:r>
      <w:r w:rsidR="008261E4" w:rsidRPr="000E3289">
        <w:rPr>
          <w:rFonts w:ascii="Calibri" w:eastAsia="Calibri" w:hAnsi="Calibri" w:cs="Calibri"/>
          <w:sz w:val="24"/>
          <w:szCs w:val="24"/>
        </w:rPr>
        <w:t>centred</w:t>
      </w:r>
      <w:r w:rsidR="001C32E9" w:rsidRPr="000E3289">
        <w:rPr>
          <w:rFonts w:ascii="Calibri" w:eastAsia="Calibri" w:hAnsi="Calibri" w:cs="Calibri"/>
          <w:sz w:val="24"/>
          <w:szCs w:val="24"/>
        </w:rPr>
        <w:t xml:space="preserve"> </w:t>
      </w:r>
      <w:r w:rsidR="008261E4" w:rsidRPr="000E3289">
        <w:rPr>
          <w:rFonts w:ascii="Calibri" w:eastAsia="Calibri" w:hAnsi="Calibri" w:cs="Calibri"/>
          <w:sz w:val="24"/>
          <w:szCs w:val="24"/>
        </w:rPr>
        <w:t>on</w:t>
      </w:r>
      <w:r w:rsidR="001C32E9" w:rsidRPr="000E3289">
        <w:rPr>
          <w:rFonts w:ascii="Calibri" w:eastAsia="Calibri" w:hAnsi="Calibri" w:cs="Calibri"/>
          <w:sz w:val="24"/>
          <w:szCs w:val="24"/>
        </w:rPr>
        <w:t xml:space="preserve"> certain problems </w:t>
      </w:r>
      <w:r w:rsidR="008261E4" w:rsidRPr="000E3289">
        <w:rPr>
          <w:rFonts w:ascii="Calibri" w:eastAsia="Calibri" w:hAnsi="Calibri" w:cs="Calibri"/>
          <w:sz w:val="24"/>
          <w:szCs w:val="24"/>
        </w:rPr>
        <w:t xml:space="preserve">and subjects. The College of Policing identified that this information may be accessed from the following sources, internal and external database, CCTV systems, automatic number plate recognition system (ANPR) and covert human intelligence sources (CHIS) (COP, 2015). The last way in which information is collected is volunteered information. This is collected from the general public, it is any information received which has not been acquired by the other two ways of information collection. </w:t>
      </w:r>
      <w:r w:rsidR="001B638E" w:rsidRPr="000E3289">
        <w:rPr>
          <w:rFonts w:ascii="Calibri" w:eastAsia="Calibri" w:hAnsi="Calibri" w:cs="Calibri"/>
          <w:sz w:val="24"/>
          <w:szCs w:val="24"/>
        </w:rPr>
        <w:t xml:space="preserve">It can be retrieved by any form of contact from the public, whether it be in person, to the control room or over </w:t>
      </w:r>
      <w:r w:rsidR="000F2965" w:rsidRPr="000E3289">
        <w:rPr>
          <w:rFonts w:ascii="Calibri" w:eastAsia="Calibri" w:hAnsi="Calibri" w:cs="Calibri"/>
          <w:sz w:val="24"/>
          <w:szCs w:val="24"/>
        </w:rPr>
        <w:t>the social media desk (COP, 2019</w:t>
      </w:r>
      <w:r w:rsidR="001B638E" w:rsidRPr="000E3289">
        <w:rPr>
          <w:rFonts w:ascii="Calibri" w:eastAsia="Calibri" w:hAnsi="Calibri" w:cs="Calibri"/>
          <w:sz w:val="24"/>
          <w:szCs w:val="24"/>
        </w:rPr>
        <w:t xml:space="preserve">). </w:t>
      </w:r>
      <w:r w:rsidR="00C1555C" w:rsidRPr="000E3289">
        <w:rPr>
          <w:rFonts w:ascii="Calibri" w:eastAsia="Calibri" w:hAnsi="Calibri" w:cs="Calibri"/>
          <w:sz w:val="24"/>
          <w:szCs w:val="24"/>
        </w:rPr>
        <w:t xml:space="preserve">Another area must be discussed when evaluating the above methods of gathering information and that is open and closed sources. </w:t>
      </w:r>
      <w:r w:rsidR="0056439E" w:rsidRPr="000E3289">
        <w:rPr>
          <w:rFonts w:ascii="Calibri" w:eastAsia="Calibri" w:hAnsi="Calibri" w:cs="Calibri"/>
          <w:sz w:val="24"/>
          <w:szCs w:val="24"/>
        </w:rPr>
        <w:t xml:space="preserve">Open sources are sources in which are widely available to anyone who wishes to view said source. The College of Policing state these sources may be not be accurate, reliable or valid and should be audited (COP, 2015). On the other side, you have closed sources. This is where said sources of information have restricted access and not everyone who wishes to view it, are able to. </w:t>
      </w:r>
    </w:p>
    <w:p w14:paraId="21266223" w14:textId="7AB582B5" w:rsidR="005401E7" w:rsidRPr="000E3289" w:rsidRDefault="005401E7" w:rsidP="00482BBE">
      <w:pPr>
        <w:spacing w:line="257" w:lineRule="auto"/>
        <w:ind w:firstLine="720"/>
        <w:rPr>
          <w:rFonts w:ascii="Calibri" w:eastAsia="Calibri" w:hAnsi="Calibri" w:cs="Calibri"/>
          <w:sz w:val="24"/>
          <w:szCs w:val="24"/>
        </w:rPr>
      </w:pPr>
      <w:r w:rsidRPr="000E3289">
        <w:rPr>
          <w:rFonts w:ascii="Calibri" w:eastAsia="Calibri" w:hAnsi="Calibri" w:cs="Calibri"/>
          <w:sz w:val="24"/>
          <w:szCs w:val="24"/>
        </w:rPr>
        <w:t>Each way of gathering information will have its pros and cons. The police would not be able to rely on just one way of gathering information and be able to properly prioritise its objectives to combat and reduce crime.</w:t>
      </w:r>
      <w:r w:rsidR="000F2965" w:rsidRPr="000E3289">
        <w:rPr>
          <w:rFonts w:ascii="Calibri" w:eastAsia="Calibri" w:hAnsi="Calibri" w:cs="Calibri"/>
          <w:sz w:val="24"/>
          <w:szCs w:val="24"/>
        </w:rPr>
        <w:t xml:space="preserve"> </w:t>
      </w:r>
      <w:r w:rsidR="00554B1D" w:rsidRPr="000E3289">
        <w:rPr>
          <w:rFonts w:ascii="Calibri" w:eastAsia="Calibri" w:hAnsi="Calibri" w:cs="Calibri"/>
          <w:sz w:val="24"/>
          <w:szCs w:val="24"/>
        </w:rPr>
        <w:t>With routine collection, the day to day policing activities such as responding to incidents and making arrests will provide information such as where certain types of crimes may be prevalent, this information will then become intelligence, for example that car thefts are dominant in a certain area. This then allows the force to make arrangements and plans to tackle this. Tasked information collection is more focused on certain areas. It is this information collection that will look to tackle areas of crime that may involve organised crime groups. One of the examples of this information gather is the use of a CHIS. A CHIS is a person who established a personal or other relationship with a person for the covert purpose of obtaining information or to provide access to any information or they covertly discloses information obtained by the use of such relationships (Home Office, 2018)</w:t>
      </w:r>
      <w:r w:rsidR="009C1E75" w:rsidRPr="000E3289">
        <w:rPr>
          <w:rFonts w:ascii="Calibri" w:eastAsia="Calibri" w:hAnsi="Calibri" w:cs="Calibri"/>
          <w:sz w:val="24"/>
          <w:szCs w:val="24"/>
        </w:rPr>
        <w:t>. These types of sources would be used to target those members who are involved in organised crime to disrupt such things as county lines drug supply</w:t>
      </w:r>
      <w:r w:rsidR="00BC3EC0" w:rsidRPr="000E3289">
        <w:rPr>
          <w:rFonts w:ascii="Calibri" w:eastAsia="Calibri" w:hAnsi="Calibri" w:cs="Calibri"/>
          <w:sz w:val="24"/>
          <w:szCs w:val="24"/>
        </w:rPr>
        <w:t xml:space="preserve"> or individuals that threaten national security</w:t>
      </w:r>
      <w:r w:rsidR="009C1E75" w:rsidRPr="000E3289">
        <w:rPr>
          <w:rFonts w:ascii="Calibri" w:eastAsia="Calibri" w:hAnsi="Calibri" w:cs="Calibri"/>
          <w:sz w:val="24"/>
          <w:szCs w:val="24"/>
        </w:rPr>
        <w:t xml:space="preserve"> (Home Office, 2010)</w:t>
      </w:r>
      <w:r w:rsidR="00BC3EC0" w:rsidRPr="000E3289">
        <w:rPr>
          <w:rFonts w:ascii="Calibri" w:eastAsia="Calibri" w:hAnsi="Calibri" w:cs="Calibri"/>
          <w:sz w:val="24"/>
          <w:szCs w:val="24"/>
        </w:rPr>
        <w:t xml:space="preserve">. Voluntary information will rely on community policing, showing that another area of policing is also key to gathering information and intelligence. Benefits of community policing having good relations with the community means that more intelligence and the quality of local intelligence can be increased. If the public provide information, intelligence can be formulated on what issues are affecting certain neighbourhoods (COP, 2013). The above shows that no one use of gathering information and intelligence will benefit all areas of policing. The three methods discussed here will all need to be utilised to form the best and biggest picture of the issues that need to be targeted. </w:t>
      </w:r>
      <w:r w:rsidR="009F5A31" w:rsidRPr="000E3289">
        <w:rPr>
          <w:rFonts w:ascii="Calibri" w:eastAsia="Calibri" w:hAnsi="Calibri" w:cs="Calibri"/>
          <w:sz w:val="24"/>
          <w:szCs w:val="24"/>
        </w:rPr>
        <w:t xml:space="preserve">When all </w:t>
      </w:r>
      <w:r w:rsidR="009F5A31" w:rsidRPr="000E3289">
        <w:rPr>
          <w:rFonts w:ascii="Calibri" w:eastAsia="Calibri" w:hAnsi="Calibri" w:cs="Calibri"/>
          <w:sz w:val="24"/>
          <w:szCs w:val="24"/>
        </w:rPr>
        <w:lastRenderedPageBreak/>
        <w:t xml:space="preserve">the information and intelligence has been gathered it will contribute to the forces tasking and coordinating its response to tackle the said problem that has been highlighted. Without the information being obtained the force would not be able to successfully coordinate its response. </w:t>
      </w:r>
      <w:r w:rsidR="0057567F" w:rsidRPr="000E3289">
        <w:rPr>
          <w:rFonts w:ascii="Calibri" w:eastAsia="Calibri" w:hAnsi="Calibri" w:cs="Calibri"/>
          <w:sz w:val="24"/>
          <w:szCs w:val="24"/>
        </w:rPr>
        <w:t xml:space="preserve">This also highlights how information and intelligence gathering helps coordinate all levels of response and feeding into the tasking and coordinating </w:t>
      </w:r>
      <w:r w:rsidR="002C75BA" w:rsidRPr="000E3289">
        <w:rPr>
          <w:rFonts w:ascii="Calibri" w:eastAsia="Calibri" w:hAnsi="Calibri" w:cs="Calibri"/>
          <w:sz w:val="24"/>
          <w:szCs w:val="24"/>
        </w:rPr>
        <w:t xml:space="preserve">meetings. </w:t>
      </w:r>
      <w:r w:rsidR="00E73FD1" w:rsidRPr="000E3289">
        <w:rPr>
          <w:rFonts w:ascii="Calibri" w:eastAsia="Calibri" w:hAnsi="Calibri" w:cs="Calibri"/>
          <w:sz w:val="24"/>
          <w:szCs w:val="24"/>
        </w:rPr>
        <w:t>Tasking and coordination is described as a process that provides managers and senior leaders with a structure for making operational decision at strategic and tactical levels (COP, 2013)</w:t>
      </w:r>
      <w:r w:rsidR="002B12B7" w:rsidRPr="000E3289">
        <w:rPr>
          <w:rFonts w:ascii="Calibri" w:eastAsia="Calibri" w:hAnsi="Calibri" w:cs="Calibri"/>
          <w:sz w:val="24"/>
          <w:szCs w:val="24"/>
        </w:rPr>
        <w:t xml:space="preserve">. Without information and intelligence these meetings would not have the sufficient and perhaps the correct data to use when deciding the strategic plans and the tactical options to complete said plans. </w:t>
      </w:r>
    </w:p>
    <w:p w14:paraId="59D656B6" w14:textId="435E3A9B" w:rsidR="00C82613" w:rsidRPr="000E3289" w:rsidRDefault="00947247" w:rsidP="00C82613">
      <w:pPr>
        <w:spacing w:line="257" w:lineRule="auto"/>
        <w:ind w:firstLine="720"/>
        <w:rPr>
          <w:rFonts w:asciiTheme="majorHAnsi" w:eastAsia="Calibri" w:hAnsiTheme="majorHAnsi" w:cstheme="majorHAnsi"/>
          <w:sz w:val="24"/>
          <w:szCs w:val="24"/>
        </w:rPr>
      </w:pPr>
      <w:r w:rsidRPr="000E3289">
        <w:rPr>
          <w:rFonts w:ascii="Calibri" w:eastAsia="Calibri" w:hAnsi="Calibri" w:cs="Calibri"/>
          <w:sz w:val="24"/>
          <w:szCs w:val="24"/>
        </w:rPr>
        <w:t xml:space="preserve">This last section will discuss the communication of </w:t>
      </w:r>
      <w:r w:rsidR="00342735" w:rsidRPr="000E3289">
        <w:rPr>
          <w:rFonts w:ascii="Calibri" w:eastAsia="Calibri" w:hAnsi="Calibri" w:cs="Calibri"/>
          <w:sz w:val="24"/>
          <w:szCs w:val="24"/>
        </w:rPr>
        <w:t>information and intelligence</w:t>
      </w:r>
      <w:r w:rsidRPr="000E3289">
        <w:rPr>
          <w:rFonts w:ascii="Calibri" w:eastAsia="Calibri" w:hAnsi="Calibri" w:cs="Calibri"/>
          <w:sz w:val="24"/>
          <w:szCs w:val="24"/>
        </w:rPr>
        <w:t>.</w:t>
      </w:r>
      <w:r w:rsidR="002B12B7" w:rsidRPr="000E3289">
        <w:rPr>
          <w:rFonts w:ascii="Calibri" w:eastAsia="Calibri" w:hAnsi="Calibri" w:cs="Calibri"/>
          <w:sz w:val="24"/>
          <w:szCs w:val="24"/>
        </w:rPr>
        <w:t xml:space="preserve"> There a number of ways data can</w:t>
      </w:r>
      <w:r w:rsidR="00E5592E" w:rsidRPr="000E3289">
        <w:rPr>
          <w:rFonts w:ascii="Calibri" w:eastAsia="Calibri" w:hAnsi="Calibri" w:cs="Calibri"/>
          <w:sz w:val="24"/>
          <w:szCs w:val="24"/>
        </w:rPr>
        <w:t xml:space="preserve"> be shared. Each force</w:t>
      </w:r>
      <w:r w:rsidR="002B12B7" w:rsidRPr="000E3289">
        <w:rPr>
          <w:rFonts w:ascii="Calibri" w:eastAsia="Calibri" w:hAnsi="Calibri" w:cs="Calibri"/>
          <w:sz w:val="24"/>
          <w:szCs w:val="24"/>
        </w:rPr>
        <w:t xml:space="preserve"> </w:t>
      </w:r>
      <w:r w:rsidR="00C82613" w:rsidRPr="000E3289">
        <w:rPr>
          <w:rFonts w:ascii="Calibri" w:eastAsia="Calibri" w:hAnsi="Calibri" w:cs="Calibri"/>
          <w:sz w:val="24"/>
          <w:szCs w:val="24"/>
        </w:rPr>
        <w:t xml:space="preserve">and local sectors </w:t>
      </w:r>
      <w:r w:rsidR="002B12B7" w:rsidRPr="000E3289">
        <w:rPr>
          <w:rFonts w:ascii="Calibri" w:eastAsia="Calibri" w:hAnsi="Calibri" w:cs="Calibri"/>
          <w:sz w:val="24"/>
          <w:szCs w:val="24"/>
        </w:rPr>
        <w:t xml:space="preserve">share information on each system they use, </w:t>
      </w:r>
      <w:r w:rsidR="00E5592E" w:rsidRPr="000E3289">
        <w:rPr>
          <w:rFonts w:ascii="Calibri" w:eastAsia="Calibri" w:hAnsi="Calibri" w:cs="Calibri"/>
          <w:sz w:val="24"/>
          <w:szCs w:val="24"/>
        </w:rPr>
        <w:t xml:space="preserve">for example, </w:t>
      </w:r>
      <w:r w:rsidR="002B12B7" w:rsidRPr="000E3289">
        <w:rPr>
          <w:rFonts w:ascii="Calibri" w:eastAsia="Calibri" w:hAnsi="Calibri" w:cs="Calibri"/>
          <w:sz w:val="24"/>
          <w:szCs w:val="24"/>
        </w:rPr>
        <w:t xml:space="preserve">Gwent police us the NICHE system, but as forces across the UK use different systems </w:t>
      </w:r>
      <w:r w:rsidR="008B2386" w:rsidRPr="000E3289">
        <w:rPr>
          <w:rFonts w:ascii="Calibri" w:eastAsia="Calibri" w:hAnsi="Calibri" w:cs="Calibri"/>
          <w:sz w:val="24"/>
          <w:szCs w:val="24"/>
        </w:rPr>
        <w:t xml:space="preserve">not all information can be shared so easily. Due to the tragic deaths of Holly Wells and Jessica Chapman, more commonly known as the </w:t>
      </w:r>
      <w:proofErr w:type="spellStart"/>
      <w:r w:rsidR="008B2386" w:rsidRPr="000E3289">
        <w:rPr>
          <w:rFonts w:ascii="Calibri" w:eastAsia="Calibri" w:hAnsi="Calibri" w:cs="Calibri"/>
          <w:sz w:val="24"/>
          <w:szCs w:val="24"/>
        </w:rPr>
        <w:t>Soham</w:t>
      </w:r>
      <w:proofErr w:type="spellEnd"/>
      <w:r w:rsidR="008B2386" w:rsidRPr="000E3289">
        <w:rPr>
          <w:rFonts w:ascii="Calibri" w:eastAsia="Calibri" w:hAnsi="Calibri" w:cs="Calibri"/>
          <w:sz w:val="24"/>
          <w:szCs w:val="24"/>
        </w:rPr>
        <w:t xml:space="preserve"> murders, an inquiry looking into the intelligence and information sharing was launched and concluded with a recommendation that as a matter of urgency a system be created for the purpose of sharing information and intelligence na</w:t>
      </w:r>
      <w:r w:rsidR="00253593" w:rsidRPr="000E3289">
        <w:rPr>
          <w:rFonts w:ascii="Calibri" w:eastAsia="Calibri" w:hAnsi="Calibri" w:cs="Calibri"/>
          <w:sz w:val="24"/>
          <w:szCs w:val="24"/>
        </w:rPr>
        <w:t>tionally between all UK forces (</w:t>
      </w:r>
      <w:proofErr w:type="spellStart"/>
      <w:r w:rsidR="00253593" w:rsidRPr="000E3289">
        <w:rPr>
          <w:rFonts w:ascii="Calibri" w:eastAsia="Calibri" w:hAnsi="Calibri" w:cs="Calibri"/>
          <w:sz w:val="24"/>
          <w:szCs w:val="24"/>
        </w:rPr>
        <w:t>Bichard</w:t>
      </w:r>
      <w:proofErr w:type="spellEnd"/>
      <w:r w:rsidR="00253593" w:rsidRPr="000E3289">
        <w:rPr>
          <w:rFonts w:ascii="Calibri" w:eastAsia="Calibri" w:hAnsi="Calibri" w:cs="Calibri"/>
          <w:sz w:val="24"/>
          <w:szCs w:val="24"/>
        </w:rPr>
        <w:t>, 2004)</w:t>
      </w:r>
      <w:r w:rsidR="0024444C" w:rsidRPr="000E3289">
        <w:rPr>
          <w:rFonts w:ascii="Calibri" w:eastAsia="Calibri" w:hAnsi="Calibri" w:cs="Calibri"/>
          <w:sz w:val="24"/>
          <w:szCs w:val="24"/>
        </w:rPr>
        <w:t xml:space="preserve">, thus the Police National Database (PND) was created to meet said recommendations. </w:t>
      </w:r>
      <w:r w:rsidR="00C82613" w:rsidRPr="000E3289">
        <w:rPr>
          <w:rFonts w:ascii="Calibri" w:eastAsia="Calibri" w:hAnsi="Calibri" w:cs="Calibri"/>
          <w:sz w:val="24"/>
          <w:szCs w:val="24"/>
        </w:rPr>
        <w:t xml:space="preserve">This has allowed all the forces across England, Wales, Scotland and Northern Ireland to share, search and link information enabling them to support public protection and enhance safeguarding measures for the vulnerable as well as assisting with counter terrorism and major crime </w:t>
      </w:r>
      <w:r w:rsidR="00C82613" w:rsidRPr="000E3289">
        <w:rPr>
          <w:rFonts w:asciiTheme="majorHAnsi" w:eastAsia="Calibri" w:hAnsiTheme="majorHAnsi" w:cstheme="majorHAnsi"/>
          <w:sz w:val="24"/>
          <w:szCs w:val="24"/>
        </w:rPr>
        <w:t>(</w:t>
      </w:r>
      <w:proofErr w:type="spellStart"/>
      <w:r w:rsidR="00C82613" w:rsidRPr="000E3289">
        <w:rPr>
          <w:rFonts w:asciiTheme="majorHAnsi" w:hAnsiTheme="majorHAnsi" w:cstheme="majorHAnsi"/>
          <w:sz w:val="24"/>
          <w:szCs w:val="24"/>
        </w:rPr>
        <w:t>Lambri</w:t>
      </w:r>
      <w:proofErr w:type="spellEnd"/>
      <w:r w:rsidR="00C82613" w:rsidRPr="000E3289">
        <w:rPr>
          <w:rFonts w:asciiTheme="majorHAnsi" w:hAnsiTheme="majorHAnsi" w:cstheme="majorHAnsi"/>
          <w:sz w:val="24"/>
          <w:szCs w:val="24"/>
        </w:rPr>
        <w:t xml:space="preserve">, Jackson and Cooke, </w:t>
      </w:r>
      <w:r w:rsidR="00342735" w:rsidRPr="000E3289">
        <w:rPr>
          <w:rFonts w:asciiTheme="majorHAnsi" w:hAnsiTheme="majorHAnsi" w:cstheme="majorHAnsi"/>
          <w:sz w:val="24"/>
          <w:szCs w:val="24"/>
        </w:rPr>
        <w:t>2011</w:t>
      </w:r>
      <w:r w:rsidR="00C82613" w:rsidRPr="000E3289">
        <w:rPr>
          <w:rFonts w:asciiTheme="majorHAnsi" w:hAnsiTheme="majorHAnsi" w:cstheme="majorHAnsi"/>
          <w:sz w:val="24"/>
          <w:szCs w:val="24"/>
        </w:rPr>
        <w:t>)</w:t>
      </w:r>
      <w:r w:rsidR="00E5592E" w:rsidRPr="000E3289">
        <w:rPr>
          <w:rFonts w:asciiTheme="majorHAnsi" w:hAnsiTheme="majorHAnsi" w:cstheme="majorHAnsi"/>
          <w:sz w:val="24"/>
          <w:szCs w:val="24"/>
        </w:rPr>
        <w:t xml:space="preserve">. Moving on from the PND, information can be shared with other law enforcement agencies in Europe such as Europol and then further more across the globe using Interpol. This allows information to be shared with relevant agencies in the fight to combat crime from local level to a global level. </w:t>
      </w:r>
    </w:p>
    <w:p w14:paraId="401F8224" w14:textId="3622DC7F" w:rsidR="00531C3E" w:rsidRPr="000E3289" w:rsidRDefault="00531C3E" w:rsidP="00482BBE">
      <w:pPr>
        <w:spacing w:line="257" w:lineRule="auto"/>
        <w:ind w:firstLine="720"/>
        <w:rPr>
          <w:rFonts w:ascii="Calibri" w:eastAsia="Calibri" w:hAnsi="Calibri" w:cs="Calibri"/>
          <w:sz w:val="24"/>
          <w:szCs w:val="24"/>
        </w:rPr>
      </w:pPr>
    </w:p>
    <w:p w14:paraId="7271D05F" w14:textId="2B38F275" w:rsidR="00531C3E" w:rsidRPr="000E3289" w:rsidRDefault="00E5592E" w:rsidP="00E5592E">
      <w:pPr>
        <w:spacing w:line="257" w:lineRule="auto"/>
        <w:rPr>
          <w:rFonts w:ascii="Calibri" w:eastAsia="Calibri" w:hAnsi="Calibri" w:cs="Calibri"/>
          <w:sz w:val="24"/>
          <w:szCs w:val="24"/>
        </w:rPr>
      </w:pPr>
      <w:r w:rsidRPr="000E3289">
        <w:rPr>
          <w:rFonts w:ascii="Calibri" w:eastAsia="Calibri" w:hAnsi="Calibri" w:cs="Calibri"/>
          <w:sz w:val="24"/>
          <w:szCs w:val="24"/>
        </w:rPr>
        <w:t>Word Count: 1019</w:t>
      </w:r>
    </w:p>
    <w:p w14:paraId="45F37F87" w14:textId="501C346C" w:rsidR="00A454F3" w:rsidRPr="000E3289" w:rsidRDefault="00A454F3" w:rsidP="00A454F3">
      <w:pPr>
        <w:spacing w:line="257" w:lineRule="auto"/>
        <w:rPr>
          <w:rFonts w:ascii="Calibri" w:eastAsia="Calibri" w:hAnsi="Calibri" w:cs="Calibri"/>
          <w:sz w:val="24"/>
          <w:szCs w:val="24"/>
        </w:rPr>
      </w:pPr>
    </w:p>
    <w:p w14:paraId="58E3AA01" w14:textId="44DA3E1D" w:rsidR="00A454F3" w:rsidRPr="000E3289" w:rsidRDefault="00A454F3" w:rsidP="00A454F3">
      <w:pPr>
        <w:spacing w:line="257" w:lineRule="auto"/>
        <w:rPr>
          <w:rFonts w:ascii="Calibri" w:eastAsia="Calibri" w:hAnsi="Calibri" w:cs="Calibri"/>
          <w:sz w:val="24"/>
          <w:szCs w:val="24"/>
        </w:rPr>
      </w:pPr>
    </w:p>
    <w:p w14:paraId="038DB9BA" w14:textId="665762BA" w:rsidR="00A454F3" w:rsidRPr="000E3289" w:rsidRDefault="00A454F3" w:rsidP="00A454F3">
      <w:pPr>
        <w:spacing w:line="257" w:lineRule="auto"/>
        <w:rPr>
          <w:rFonts w:ascii="Calibri" w:eastAsia="Calibri" w:hAnsi="Calibri" w:cs="Calibri"/>
          <w:sz w:val="24"/>
          <w:szCs w:val="24"/>
        </w:rPr>
      </w:pPr>
      <w:r w:rsidRPr="000E3289">
        <w:rPr>
          <w:rFonts w:ascii="Calibri" w:eastAsia="Calibri" w:hAnsi="Calibri" w:cs="Calibri"/>
          <w:sz w:val="24"/>
          <w:szCs w:val="24"/>
        </w:rPr>
        <w:t>Bib</w:t>
      </w:r>
    </w:p>
    <w:p w14:paraId="5DE5F384" w14:textId="33ED9A69" w:rsidR="00253593" w:rsidRPr="000E3289" w:rsidRDefault="00253593" w:rsidP="00A454F3">
      <w:pPr>
        <w:spacing w:line="257" w:lineRule="auto"/>
        <w:rPr>
          <w:rFonts w:ascii="Calibri" w:eastAsia="Calibri" w:hAnsi="Calibri" w:cs="Calibri"/>
          <w:sz w:val="24"/>
          <w:szCs w:val="24"/>
        </w:rPr>
      </w:pPr>
    </w:p>
    <w:p w14:paraId="3D498E81" w14:textId="7836A694" w:rsidR="00253593" w:rsidRPr="000E3289" w:rsidRDefault="00253593" w:rsidP="00A454F3">
      <w:pPr>
        <w:spacing w:line="257" w:lineRule="auto"/>
        <w:rPr>
          <w:rFonts w:asciiTheme="majorHAnsi" w:eastAsia="Calibri" w:hAnsiTheme="majorHAnsi" w:cstheme="majorHAnsi"/>
          <w:sz w:val="24"/>
          <w:szCs w:val="24"/>
        </w:rPr>
      </w:pPr>
      <w:proofErr w:type="spellStart"/>
      <w:r w:rsidRPr="000E3289">
        <w:rPr>
          <w:rFonts w:asciiTheme="majorHAnsi" w:eastAsia="Calibri" w:hAnsiTheme="majorHAnsi" w:cstheme="majorHAnsi"/>
          <w:sz w:val="24"/>
          <w:szCs w:val="24"/>
        </w:rPr>
        <w:t>Bichard</w:t>
      </w:r>
      <w:proofErr w:type="spellEnd"/>
      <w:r w:rsidRPr="000E3289">
        <w:rPr>
          <w:rFonts w:asciiTheme="majorHAnsi" w:eastAsia="Calibri" w:hAnsiTheme="majorHAnsi" w:cstheme="majorHAnsi"/>
          <w:sz w:val="24"/>
          <w:szCs w:val="24"/>
        </w:rPr>
        <w:t xml:space="preserve">, Sir Michael, (2004), </w:t>
      </w:r>
      <w:proofErr w:type="gramStart"/>
      <w:r w:rsidRPr="000E3289">
        <w:rPr>
          <w:rFonts w:asciiTheme="majorHAnsi" w:eastAsia="Calibri" w:hAnsiTheme="majorHAnsi" w:cstheme="majorHAnsi"/>
          <w:i/>
          <w:sz w:val="24"/>
          <w:szCs w:val="24"/>
        </w:rPr>
        <w:t>The</w:t>
      </w:r>
      <w:proofErr w:type="gramEnd"/>
      <w:r w:rsidRPr="000E3289">
        <w:rPr>
          <w:rFonts w:asciiTheme="majorHAnsi" w:eastAsia="Calibri" w:hAnsiTheme="majorHAnsi" w:cstheme="majorHAnsi"/>
          <w:i/>
          <w:sz w:val="24"/>
          <w:szCs w:val="24"/>
        </w:rPr>
        <w:t xml:space="preserve"> </w:t>
      </w:r>
      <w:proofErr w:type="spellStart"/>
      <w:r w:rsidRPr="000E3289">
        <w:rPr>
          <w:rFonts w:asciiTheme="majorHAnsi" w:eastAsia="Calibri" w:hAnsiTheme="majorHAnsi" w:cstheme="majorHAnsi"/>
          <w:i/>
          <w:sz w:val="24"/>
          <w:szCs w:val="24"/>
        </w:rPr>
        <w:t>Bichard</w:t>
      </w:r>
      <w:proofErr w:type="spellEnd"/>
      <w:r w:rsidRPr="000E3289">
        <w:rPr>
          <w:rFonts w:asciiTheme="majorHAnsi" w:eastAsia="Calibri" w:hAnsiTheme="majorHAnsi" w:cstheme="majorHAnsi"/>
          <w:i/>
          <w:sz w:val="24"/>
          <w:szCs w:val="24"/>
        </w:rPr>
        <w:t xml:space="preserve"> Inquiry Report</w:t>
      </w:r>
      <w:r w:rsidR="0024444C" w:rsidRPr="000E3289">
        <w:rPr>
          <w:rFonts w:asciiTheme="majorHAnsi" w:eastAsia="Calibri" w:hAnsiTheme="majorHAnsi" w:cstheme="majorHAnsi"/>
          <w:sz w:val="24"/>
          <w:szCs w:val="24"/>
        </w:rPr>
        <w:t>,</w:t>
      </w:r>
      <w:r w:rsidRPr="000E3289">
        <w:rPr>
          <w:rFonts w:asciiTheme="majorHAnsi" w:eastAsia="Calibri" w:hAnsiTheme="majorHAnsi" w:cstheme="majorHAnsi"/>
          <w:sz w:val="24"/>
          <w:szCs w:val="24"/>
        </w:rPr>
        <w:t xml:space="preserve"> London: The Stationery Office. </w:t>
      </w:r>
      <w:r w:rsidR="0024444C" w:rsidRPr="000E3289">
        <w:rPr>
          <w:rFonts w:asciiTheme="majorHAnsi" w:eastAsia="Calibri" w:hAnsiTheme="majorHAnsi" w:cstheme="majorHAnsi"/>
          <w:sz w:val="24"/>
          <w:szCs w:val="24"/>
        </w:rPr>
        <w:t xml:space="preserve">Available at: </w:t>
      </w:r>
      <w:hyperlink r:id="rId21" w:history="1">
        <w:r w:rsidR="0024444C" w:rsidRPr="000E3289">
          <w:rPr>
            <w:rStyle w:val="Hyperlink"/>
            <w:rFonts w:asciiTheme="majorHAnsi" w:hAnsiTheme="majorHAnsi" w:cstheme="majorHAnsi"/>
            <w:sz w:val="24"/>
            <w:szCs w:val="24"/>
          </w:rPr>
          <w:t xml:space="preserve">The </w:t>
        </w:r>
        <w:proofErr w:type="spellStart"/>
        <w:r w:rsidR="0024444C" w:rsidRPr="000E3289">
          <w:rPr>
            <w:rStyle w:val="Hyperlink"/>
            <w:rFonts w:asciiTheme="majorHAnsi" w:hAnsiTheme="majorHAnsi" w:cstheme="majorHAnsi"/>
            <w:sz w:val="24"/>
            <w:szCs w:val="24"/>
          </w:rPr>
          <w:t>Bichard</w:t>
        </w:r>
        <w:proofErr w:type="spellEnd"/>
        <w:r w:rsidR="0024444C" w:rsidRPr="000E3289">
          <w:rPr>
            <w:rStyle w:val="Hyperlink"/>
            <w:rFonts w:asciiTheme="majorHAnsi" w:hAnsiTheme="majorHAnsi" w:cstheme="majorHAnsi"/>
            <w:sz w:val="24"/>
            <w:szCs w:val="24"/>
          </w:rPr>
          <w:t xml:space="preserve"> Inquiry - Report (ioe.ac.uk)</w:t>
        </w:r>
      </w:hyperlink>
      <w:r w:rsidR="0024444C" w:rsidRPr="000E3289">
        <w:rPr>
          <w:rFonts w:asciiTheme="majorHAnsi" w:hAnsiTheme="majorHAnsi" w:cstheme="majorHAnsi"/>
          <w:sz w:val="24"/>
          <w:szCs w:val="24"/>
        </w:rPr>
        <w:t xml:space="preserve">, </w:t>
      </w:r>
      <w:r w:rsidR="002A3C91">
        <w:rPr>
          <w:rFonts w:asciiTheme="majorHAnsi" w:hAnsiTheme="majorHAnsi" w:cstheme="majorHAnsi"/>
          <w:sz w:val="24"/>
          <w:szCs w:val="24"/>
        </w:rPr>
        <w:t>(</w:t>
      </w:r>
      <w:r w:rsidR="0024444C" w:rsidRPr="000E3289">
        <w:rPr>
          <w:rFonts w:asciiTheme="majorHAnsi" w:hAnsiTheme="majorHAnsi" w:cstheme="majorHAnsi"/>
          <w:sz w:val="24"/>
          <w:szCs w:val="24"/>
        </w:rPr>
        <w:t>Accessed on: 07</w:t>
      </w:r>
      <w:r w:rsidR="0024444C" w:rsidRPr="000E3289">
        <w:rPr>
          <w:rFonts w:asciiTheme="majorHAnsi" w:hAnsiTheme="majorHAnsi" w:cstheme="majorHAnsi"/>
          <w:sz w:val="24"/>
          <w:szCs w:val="24"/>
          <w:vertAlign w:val="superscript"/>
        </w:rPr>
        <w:t>th</w:t>
      </w:r>
      <w:r w:rsidR="002A3C91">
        <w:rPr>
          <w:rFonts w:asciiTheme="majorHAnsi" w:hAnsiTheme="majorHAnsi" w:cstheme="majorHAnsi"/>
          <w:sz w:val="24"/>
          <w:szCs w:val="24"/>
        </w:rPr>
        <w:t xml:space="preserve"> February 2022)</w:t>
      </w:r>
    </w:p>
    <w:p w14:paraId="74DB29D8" w14:textId="027E199C" w:rsidR="005401E7" w:rsidRPr="000E3289" w:rsidRDefault="005401E7" w:rsidP="00A454F3">
      <w:pPr>
        <w:spacing w:line="257" w:lineRule="auto"/>
        <w:rPr>
          <w:rFonts w:asciiTheme="majorHAnsi" w:hAnsiTheme="majorHAnsi" w:cstheme="majorHAnsi"/>
          <w:sz w:val="24"/>
          <w:szCs w:val="24"/>
        </w:rPr>
      </w:pPr>
    </w:p>
    <w:p w14:paraId="3AA91A8A" w14:textId="5B9A547A" w:rsidR="005401E7" w:rsidRPr="000E3289" w:rsidRDefault="005401E7" w:rsidP="00A454F3">
      <w:pPr>
        <w:spacing w:line="257" w:lineRule="auto"/>
        <w:rPr>
          <w:rFonts w:asciiTheme="majorHAnsi" w:hAnsiTheme="majorHAnsi" w:cstheme="majorHAnsi"/>
          <w:sz w:val="24"/>
          <w:szCs w:val="24"/>
        </w:rPr>
      </w:pPr>
      <w:r w:rsidRPr="000E3289">
        <w:rPr>
          <w:rFonts w:asciiTheme="majorHAnsi" w:hAnsiTheme="majorHAnsi" w:cstheme="majorHAnsi"/>
          <w:sz w:val="24"/>
          <w:szCs w:val="24"/>
        </w:rPr>
        <w:t xml:space="preserve">College of Policing, (2019), </w:t>
      </w:r>
      <w:r w:rsidRPr="000E3289">
        <w:rPr>
          <w:rFonts w:asciiTheme="majorHAnsi" w:hAnsiTheme="majorHAnsi" w:cstheme="majorHAnsi"/>
          <w:i/>
          <w:sz w:val="24"/>
          <w:szCs w:val="24"/>
        </w:rPr>
        <w:t>Collection and recording</w:t>
      </w:r>
      <w:r w:rsidRPr="000E3289">
        <w:rPr>
          <w:rFonts w:asciiTheme="majorHAnsi" w:hAnsiTheme="majorHAnsi" w:cstheme="majorHAnsi"/>
          <w:sz w:val="24"/>
          <w:szCs w:val="24"/>
        </w:rPr>
        <w:t xml:space="preserve">, Available at: </w:t>
      </w:r>
      <w:hyperlink r:id="rId22" w:anchor="routine-collection" w:history="1">
        <w:r w:rsidRPr="000E3289">
          <w:rPr>
            <w:rStyle w:val="Hyperlink"/>
            <w:rFonts w:asciiTheme="majorHAnsi" w:hAnsiTheme="majorHAnsi" w:cstheme="majorHAnsi"/>
            <w:sz w:val="24"/>
            <w:szCs w:val="24"/>
          </w:rPr>
          <w:t>Collection and recording (college.police.uk)</w:t>
        </w:r>
      </w:hyperlink>
      <w:r w:rsidRPr="000E3289">
        <w:rPr>
          <w:rFonts w:asciiTheme="majorHAnsi" w:hAnsiTheme="majorHAnsi" w:cstheme="majorHAnsi"/>
          <w:sz w:val="24"/>
          <w:szCs w:val="24"/>
        </w:rPr>
        <w:t xml:space="preserve">, </w:t>
      </w:r>
      <w:r w:rsidR="002A3C91">
        <w:rPr>
          <w:rFonts w:asciiTheme="majorHAnsi" w:hAnsiTheme="majorHAnsi" w:cstheme="majorHAnsi"/>
          <w:sz w:val="24"/>
          <w:szCs w:val="24"/>
        </w:rPr>
        <w:t>(</w:t>
      </w:r>
      <w:r w:rsidRPr="000E3289">
        <w:rPr>
          <w:rFonts w:asciiTheme="majorHAnsi" w:hAnsiTheme="majorHAnsi" w:cstheme="majorHAnsi"/>
          <w:sz w:val="24"/>
          <w:szCs w:val="24"/>
        </w:rPr>
        <w:t>Accessed on: 08</w:t>
      </w:r>
      <w:r w:rsidRPr="000E3289">
        <w:rPr>
          <w:rFonts w:asciiTheme="majorHAnsi" w:hAnsiTheme="majorHAnsi" w:cstheme="majorHAnsi"/>
          <w:sz w:val="24"/>
          <w:szCs w:val="24"/>
          <w:vertAlign w:val="superscript"/>
        </w:rPr>
        <w:t>th</w:t>
      </w:r>
      <w:r w:rsidR="002A3C91">
        <w:rPr>
          <w:rFonts w:asciiTheme="majorHAnsi" w:hAnsiTheme="majorHAnsi" w:cstheme="majorHAnsi"/>
          <w:sz w:val="24"/>
          <w:szCs w:val="24"/>
        </w:rPr>
        <w:t xml:space="preserve"> January 2022)</w:t>
      </w:r>
      <w:r w:rsidRPr="000E3289">
        <w:rPr>
          <w:rFonts w:asciiTheme="majorHAnsi" w:hAnsiTheme="majorHAnsi" w:cstheme="majorHAnsi"/>
          <w:sz w:val="24"/>
          <w:szCs w:val="24"/>
        </w:rPr>
        <w:t xml:space="preserve"> </w:t>
      </w:r>
    </w:p>
    <w:p w14:paraId="4D4A955F" w14:textId="1A674A81" w:rsidR="002B12B7" w:rsidRPr="000E3289" w:rsidRDefault="002B12B7" w:rsidP="00A454F3">
      <w:pPr>
        <w:spacing w:line="257" w:lineRule="auto"/>
        <w:rPr>
          <w:rFonts w:asciiTheme="majorHAnsi" w:hAnsiTheme="majorHAnsi" w:cstheme="majorHAnsi"/>
          <w:sz w:val="24"/>
          <w:szCs w:val="24"/>
        </w:rPr>
      </w:pPr>
    </w:p>
    <w:p w14:paraId="3641E1DF" w14:textId="568DA29E" w:rsidR="002B12B7" w:rsidRPr="000E3289" w:rsidRDefault="002B12B7" w:rsidP="002B12B7">
      <w:pPr>
        <w:spacing w:line="257" w:lineRule="auto"/>
        <w:rPr>
          <w:rFonts w:asciiTheme="majorHAnsi" w:hAnsiTheme="majorHAnsi" w:cstheme="majorHAnsi"/>
          <w:sz w:val="24"/>
          <w:szCs w:val="24"/>
        </w:rPr>
      </w:pPr>
      <w:r w:rsidRPr="000E3289">
        <w:rPr>
          <w:rFonts w:asciiTheme="majorHAnsi" w:hAnsiTheme="majorHAnsi" w:cstheme="majorHAnsi"/>
          <w:sz w:val="24"/>
          <w:szCs w:val="24"/>
        </w:rPr>
        <w:t xml:space="preserve">College of Policing, (2013), </w:t>
      </w:r>
      <w:r w:rsidRPr="000E3289">
        <w:rPr>
          <w:rFonts w:asciiTheme="majorHAnsi" w:hAnsiTheme="majorHAnsi" w:cstheme="majorHAnsi"/>
          <w:i/>
          <w:sz w:val="24"/>
          <w:szCs w:val="24"/>
        </w:rPr>
        <w:t xml:space="preserve">Engagement and Communication, </w:t>
      </w:r>
      <w:r w:rsidRPr="000E3289">
        <w:rPr>
          <w:rFonts w:asciiTheme="majorHAnsi" w:hAnsiTheme="majorHAnsi" w:cstheme="majorHAnsi"/>
          <w:sz w:val="24"/>
          <w:szCs w:val="24"/>
        </w:rPr>
        <w:t xml:space="preserve">Available at: </w:t>
      </w:r>
      <w:hyperlink r:id="rId23" w:anchor="top" w:history="1">
        <w:r w:rsidRPr="000E3289">
          <w:rPr>
            <w:rStyle w:val="Hyperlink"/>
            <w:rFonts w:asciiTheme="majorHAnsi" w:hAnsiTheme="majorHAnsi" w:cstheme="majorHAnsi"/>
            <w:sz w:val="24"/>
            <w:szCs w:val="24"/>
          </w:rPr>
          <w:t>Engagement (college.police.uk)</w:t>
        </w:r>
      </w:hyperlink>
      <w:r w:rsidRPr="000E3289">
        <w:rPr>
          <w:rFonts w:asciiTheme="majorHAnsi" w:hAnsiTheme="majorHAnsi" w:cstheme="majorHAnsi"/>
          <w:sz w:val="24"/>
          <w:szCs w:val="24"/>
        </w:rPr>
        <w:t xml:space="preserve">, </w:t>
      </w:r>
      <w:r w:rsidR="002A3C91">
        <w:rPr>
          <w:rFonts w:asciiTheme="majorHAnsi" w:hAnsiTheme="majorHAnsi" w:cstheme="majorHAnsi"/>
          <w:sz w:val="24"/>
          <w:szCs w:val="24"/>
        </w:rPr>
        <w:t>(</w:t>
      </w:r>
      <w:r w:rsidRPr="000E3289">
        <w:rPr>
          <w:rFonts w:asciiTheme="majorHAnsi" w:hAnsiTheme="majorHAnsi" w:cstheme="majorHAnsi"/>
          <w:sz w:val="24"/>
          <w:szCs w:val="24"/>
        </w:rPr>
        <w:t>Accessed on: 08</w:t>
      </w:r>
      <w:r w:rsidRPr="000E3289">
        <w:rPr>
          <w:rFonts w:asciiTheme="majorHAnsi" w:hAnsiTheme="majorHAnsi" w:cstheme="majorHAnsi"/>
          <w:sz w:val="24"/>
          <w:szCs w:val="24"/>
          <w:vertAlign w:val="superscript"/>
        </w:rPr>
        <w:t>th</w:t>
      </w:r>
      <w:r w:rsidR="002A3C91">
        <w:rPr>
          <w:rFonts w:asciiTheme="majorHAnsi" w:hAnsiTheme="majorHAnsi" w:cstheme="majorHAnsi"/>
          <w:sz w:val="24"/>
          <w:szCs w:val="24"/>
        </w:rPr>
        <w:t xml:space="preserve"> January 2022)</w:t>
      </w:r>
    </w:p>
    <w:p w14:paraId="633B6BCC" w14:textId="79384B28" w:rsidR="002B12B7" w:rsidRPr="000E3289" w:rsidRDefault="002B12B7" w:rsidP="002B12B7">
      <w:pPr>
        <w:spacing w:line="257" w:lineRule="auto"/>
        <w:rPr>
          <w:rFonts w:asciiTheme="majorHAnsi" w:hAnsiTheme="majorHAnsi" w:cstheme="majorHAnsi"/>
          <w:sz w:val="24"/>
          <w:szCs w:val="24"/>
        </w:rPr>
      </w:pPr>
    </w:p>
    <w:p w14:paraId="7FA83530" w14:textId="52FD4843" w:rsidR="002B12B7" w:rsidRPr="000E3289" w:rsidRDefault="002B12B7" w:rsidP="002B12B7">
      <w:pPr>
        <w:spacing w:line="257" w:lineRule="auto"/>
        <w:rPr>
          <w:rFonts w:asciiTheme="majorHAnsi" w:hAnsiTheme="majorHAnsi" w:cstheme="majorHAnsi"/>
          <w:sz w:val="24"/>
          <w:szCs w:val="24"/>
        </w:rPr>
      </w:pPr>
      <w:r w:rsidRPr="000E3289">
        <w:rPr>
          <w:rFonts w:asciiTheme="majorHAnsi" w:hAnsiTheme="majorHAnsi" w:cstheme="majorHAnsi"/>
          <w:sz w:val="24"/>
          <w:szCs w:val="24"/>
        </w:rPr>
        <w:t xml:space="preserve">College of Policing, (2013), </w:t>
      </w:r>
      <w:r w:rsidRPr="000E3289">
        <w:rPr>
          <w:rFonts w:asciiTheme="majorHAnsi" w:hAnsiTheme="majorHAnsi" w:cstheme="majorHAnsi"/>
          <w:i/>
          <w:sz w:val="24"/>
          <w:szCs w:val="24"/>
        </w:rPr>
        <w:t>Governance</w:t>
      </w:r>
      <w:r w:rsidRPr="000E3289">
        <w:rPr>
          <w:rFonts w:asciiTheme="majorHAnsi" w:hAnsiTheme="majorHAnsi" w:cstheme="majorHAnsi"/>
          <w:sz w:val="24"/>
          <w:szCs w:val="24"/>
        </w:rPr>
        <w:t xml:space="preserve">, Available at: </w:t>
      </w:r>
      <w:hyperlink r:id="rId24" w:anchor="strategic-tasking-and-coordination-group" w:history="1">
        <w:r w:rsidRPr="000E3289">
          <w:rPr>
            <w:rStyle w:val="Hyperlink"/>
            <w:rFonts w:asciiTheme="majorHAnsi" w:hAnsiTheme="majorHAnsi" w:cstheme="majorHAnsi"/>
            <w:sz w:val="24"/>
            <w:szCs w:val="24"/>
          </w:rPr>
          <w:t>Governance (college.police.uk)</w:t>
        </w:r>
      </w:hyperlink>
      <w:r w:rsidRPr="000E3289">
        <w:rPr>
          <w:rFonts w:asciiTheme="majorHAnsi" w:hAnsiTheme="majorHAnsi" w:cstheme="majorHAnsi"/>
          <w:sz w:val="24"/>
          <w:szCs w:val="24"/>
        </w:rPr>
        <w:t xml:space="preserve">, </w:t>
      </w:r>
      <w:r w:rsidR="002A3C91">
        <w:rPr>
          <w:rFonts w:asciiTheme="majorHAnsi" w:hAnsiTheme="majorHAnsi" w:cstheme="majorHAnsi"/>
          <w:sz w:val="24"/>
          <w:szCs w:val="24"/>
        </w:rPr>
        <w:t>(</w:t>
      </w:r>
      <w:r w:rsidRPr="000E3289">
        <w:rPr>
          <w:rFonts w:asciiTheme="majorHAnsi" w:hAnsiTheme="majorHAnsi" w:cstheme="majorHAnsi"/>
          <w:sz w:val="24"/>
          <w:szCs w:val="24"/>
        </w:rPr>
        <w:t xml:space="preserve">Accessed on February </w:t>
      </w:r>
      <w:r w:rsidR="0024444C" w:rsidRPr="000E3289">
        <w:rPr>
          <w:rFonts w:asciiTheme="majorHAnsi" w:hAnsiTheme="majorHAnsi" w:cstheme="majorHAnsi"/>
          <w:sz w:val="24"/>
          <w:szCs w:val="24"/>
        </w:rPr>
        <w:t>0</w:t>
      </w:r>
      <w:r w:rsidRPr="000E3289">
        <w:rPr>
          <w:rFonts w:asciiTheme="majorHAnsi" w:hAnsiTheme="majorHAnsi" w:cstheme="majorHAnsi"/>
          <w:sz w:val="24"/>
          <w:szCs w:val="24"/>
        </w:rPr>
        <w:t>7</w:t>
      </w:r>
      <w:r w:rsidRPr="000E3289">
        <w:rPr>
          <w:rFonts w:asciiTheme="majorHAnsi" w:hAnsiTheme="majorHAnsi" w:cstheme="majorHAnsi"/>
          <w:sz w:val="24"/>
          <w:szCs w:val="24"/>
          <w:vertAlign w:val="superscript"/>
        </w:rPr>
        <w:t>th</w:t>
      </w:r>
      <w:r w:rsidR="002A3C91">
        <w:rPr>
          <w:rFonts w:asciiTheme="majorHAnsi" w:hAnsiTheme="majorHAnsi" w:cstheme="majorHAnsi"/>
          <w:sz w:val="24"/>
          <w:szCs w:val="24"/>
        </w:rPr>
        <w:t xml:space="preserve"> 2022)</w:t>
      </w:r>
    </w:p>
    <w:p w14:paraId="0B3EE9DA" w14:textId="12ABFD49" w:rsidR="00B8755B" w:rsidRPr="000E3289" w:rsidRDefault="00B8755B" w:rsidP="00A454F3">
      <w:pPr>
        <w:spacing w:line="257" w:lineRule="auto"/>
        <w:rPr>
          <w:rFonts w:asciiTheme="majorHAnsi" w:hAnsiTheme="majorHAnsi" w:cstheme="majorHAnsi"/>
          <w:sz w:val="24"/>
          <w:szCs w:val="24"/>
        </w:rPr>
      </w:pPr>
    </w:p>
    <w:p w14:paraId="3CC001A7" w14:textId="0CA54688" w:rsidR="00B8755B" w:rsidRPr="000E3289" w:rsidRDefault="00B8755B" w:rsidP="00A454F3">
      <w:pPr>
        <w:spacing w:line="257" w:lineRule="auto"/>
        <w:rPr>
          <w:rFonts w:asciiTheme="majorHAnsi" w:hAnsiTheme="majorHAnsi" w:cstheme="majorHAnsi"/>
          <w:sz w:val="24"/>
          <w:szCs w:val="24"/>
        </w:rPr>
      </w:pPr>
      <w:r w:rsidRPr="000E3289">
        <w:rPr>
          <w:rFonts w:asciiTheme="majorHAnsi" w:hAnsiTheme="majorHAnsi" w:cstheme="majorHAnsi"/>
          <w:sz w:val="24"/>
          <w:szCs w:val="24"/>
        </w:rPr>
        <w:t xml:space="preserve">College of Policing, (2015), </w:t>
      </w:r>
      <w:r w:rsidRPr="000E3289">
        <w:rPr>
          <w:rFonts w:asciiTheme="majorHAnsi" w:hAnsiTheme="majorHAnsi" w:cstheme="majorHAnsi"/>
          <w:i/>
          <w:sz w:val="24"/>
          <w:szCs w:val="24"/>
        </w:rPr>
        <w:t xml:space="preserve">Intelligence management, </w:t>
      </w:r>
      <w:r w:rsidRPr="000E3289">
        <w:rPr>
          <w:rFonts w:asciiTheme="majorHAnsi" w:hAnsiTheme="majorHAnsi" w:cstheme="majorHAnsi"/>
          <w:sz w:val="24"/>
          <w:szCs w:val="24"/>
        </w:rPr>
        <w:t xml:space="preserve">Available at: </w:t>
      </w:r>
      <w:hyperlink r:id="rId25" w:history="1">
        <w:r w:rsidRPr="000E3289">
          <w:rPr>
            <w:rStyle w:val="Hyperlink"/>
            <w:rFonts w:asciiTheme="majorHAnsi" w:hAnsiTheme="majorHAnsi" w:cstheme="majorHAnsi"/>
            <w:sz w:val="24"/>
            <w:szCs w:val="24"/>
          </w:rPr>
          <w:t>Intelligence cycle (college.police.uk)</w:t>
        </w:r>
      </w:hyperlink>
      <w:r w:rsidRPr="000E3289">
        <w:rPr>
          <w:rFonts w:asciiTheme="majorHAnsi" w:hAnsiTheme="majorHAnsi" w:cstheme="majorHAnsi"/>
          <w:sz w:val="24"/>
          <w:szCs w:val="24"/>
        </w:rPr>
        <w:t xml:space="preserve">, </w:t>
      </w:r>
      <w:r w:rsidR="002A3C91">
        <w:rPr>
          <w:rFonts w:asciiTheme="majorHAnsi" w:hAnsiTheme="majorHAnsi" w:cstheme="majorHAnsi"/>
          <w:sz w:val="24"/>
          <w:szCs w:val="24"/>
        </w:rPr>
        <w:t>(</w:t>
      </w:r>
      <w:r w:rsidRPr="000E3289">
        <w:rPr>
          <w:rFonts w:asciiTheme="majorHAnsi" w:hAnsiTheme="majorHAnsi" w:cstheme="majorHAnsi"/>
          <w:sz w:val="24"/>
          <w:szCs w:val="24"/>
        </w:rPr>
        <w:t>Accessed on: 08</w:t>
      </w:r>
      <w:r w:rsidRPr="000E3289">
        <w:rPr>
          <w:rFonts w:asciiTheme="majorHAnsi" w:hAnsiTheme="majorHAnsi" w:cstheme="majorHAnsi"/>
          <w:sz w:val="24"/>
          <w:szCs w:val="24"/>
          <w:vertAlign w:val="superscript"/>
        </w:rPr>
        <w:t>th</w:t>
      </w:r>
      <w:r w:rsidR="002A3C91">
        <w:rPr>
          <w:rFonts w:asciiTheme="majorHAnsi" w:hAnsiTheme="majorHAnsi" w:cstheme="majorHAnsi"/>
          <w:sz w:val="24"/>
          <w:szCs w:val="24"/>
        </w:rPr>
        <w:t xml:space="preserve"> January 2022)</w:t>
      </w:r>
    </w:p>
    <w:p w14:paraId="73290F1B" w14:textId="0C4D6250" w:rsidR="00554B1D" w:rsidRPr="000E3289" w:rsidRDefault="00554B1D" w:rsidP="00A454F3">
      <w:pPr>
        <w:spacing w:line="257" w:lineRule="auto"/>
        <w:rPr>
          <w:rFonts w:asciiTheme="majorHAnsi" w:hAnsiTheme="majorHAnsi" w:cstheme="majorHAnsi"/>
          <w:sz w:val="24"/>
          <w:szCs w:val="24"/>
        </w:rPr>
      </w:pPr>
    </w:p>
    <w:p w14:paraId="3FB752E1" w14:textId="3D4498F7" w:rsidR="009C1E75" w:rsidRPr="000E3289" w:rsidRDefault="00BC3EC0" w:rsidP="00A454F3">
      <w:pPr>
        <w:spacing w:line="257" w:lineRule="auto"/>
        <w:rPr>
          <w:rFonts w:asciiTheme="majorHAnsi" w:hAnsiTheme="majorHAnsi" w:cstheme="majorHAnsi"/>
          <w:sz w:val="24"/>
          <w:szCs w:val="24"/>
        </w:rPr>
      </w:pPr>
      <w:r w:rsidRPr="000E3289">
        <w:rPr>
          <w:rFonts w:asciiTheme="majorHAnsi" w:hAnsiTheme="majorHAnsi" w:cstheme="majorHAnsi"/>
          <w:sz w:val="24"/>
          <w:szCs w:val="24"/>
        </w:rPr>
        <w:t>Home</w:t>
      </w:r>
      <w:r w:rsidR="009C1E75" w:rsidRPr="000E3289">
        <w:rPr>
          <w:rFonts w:asciiTheme="majorHAnsi" w:hAnsiTheme="majorHAnsi" w:cstheme="majorHAnsi"/>
          <w:sz w:val="24"/>
          <w:szCs w:val="24"/>
        </w:rPr>
        <w:t xml:space="preserve"> Office, (2010), </w:t>
      </w:r>
      <w:r w:rsidR="009C1E75" w:rsidRPr="000E3289">
        <w:rPr>
          <w:rFonts w:asciiTheme="majorHAnsi" w:hAnsiTheme="majorHAnsi" w:cstheme="majorHAnsi"/>
          <w:i/>
          <w:sz w:val="24"/>
          <w:szCs w:val="24"/>
        </w:rPr>
        <w:t>Covert Human Intelligence Sources: Code of Practice</w:t>
      </w:r>
      <w:r w:rsidR="009C1E75" w:rsidRPr="000E3289">
        <w:rPr>
          <w:rFonts w:asciiTheme="majorHAnsi" w:hAnsiTheme="majorHAnsi" w:cstheme="majorHAnsi"/>
          <w:sz w:val="24"/>
          <w:szCs w:val="24"/>
        </w:rPr>
        <w:t xml:space="preserve">, </w:t>
      </w:r>
      <w:r w:rsidRPr="000E3289">
        <w:rPr>
          <w:rFonts w:asciiTheme="majorHAnsi" w:hAnsiTheme="majorHAnsi" w:cstheme="majorHAnsi"/>
          <w:sz w:val="24"/>
          <w:szCs w:val="24"/>
        </w:rPr>
        <w:t xml:space="preserve">TSO, pp. 1 – 55. </w:t>
      </w:r>
    </w:p>
    <w:p w14:paraId="0BAD199E" w14:textId="77777777" w:rsidR="00BC3EC0" w:rsidRPr="000E3289" w:rsidRDefault="00BC3EC0" w:rsidP="00A454F3">
      <w:pPr>
        <w:spacing w:line="257" w:lineRule="auto"/>
        <w:rPr>
          <w:rFonts w:asciiTheme="majorHAnsi" w:hAnsiTheme="majorHAnsi" w:cstheme="majorHAnsi"/>
          <w:sz w:val="24"/>
          <w:szCs w:val="24"/>
        </w:rPr>
      </w:pPr>
    </w:p>
    <w:p w14:paraId="0F85A4BD" w14:textId="75A391F3" w:rsidR="009C1E75" w:rsidRPr="000E3289" w:rsidRDefault="00554B1D" w:rsidP="00A454F3">
      <w:pPr>
        <w:spacing w:line="257" w:lineRule="auto"/>
        <w:rPr>
          <w:rFonts w:asciiTheme="majorHAnsi" w:hAnsiTheme="majorHAnsi" w:cstheme="majorHAnsi"/>
          <w:sz w:val="24"/>
          <w:szCs w:val="24"/>
        </w:rPr>
      </w:pPr>
      <w:r w:rsidRPr="000E3289">
        <w:rPr>
          <w:rFonts w:asciiTheme="majorHAnsi" w:hAnsiTheme="majorHAnsi" w:cstheme="majorHAnsi"/>
          <w:sz w:val="24"/>
          <w:szCs w:val="24"/>
        </w:rPr>
        <w:t>Home Office, (2018)</w:t>
      </w:r>
      <w:r w:rsidR="009C1E75" w:rsidRPr="000E3289">
        <w:rPr>
          <w:rFonts w:asciiTheme="majorHAnsi" w:hAnsiTheme="majorHAnsi" w:cstheme="majorHAnsi"/>
          <w:sz w:val="24"/>
          <w:szCs w:val="24"/>
        </w:rPr>
        <w:t xml:space="preserve">, </w:t>
      </w:r>
      <w:r w:rsidR="009C1E75" w:rsidRPr="000E3289">
        <w:rPr>
          <w:rFonts w:asciiTheme="majorHAnsi" w:hAnsiTheme="majorHAnsi" w:cstheme="majorHAnsi"/>
          <w:i/>
          <w:sz w:val="24"/>
          <w:szCs w:val="24"/>
        </w:rPr>
        <w:t>Covert Human Intelligence Sources: Revised Code of Practice</w:t>
      </w:r>
      <w:r w:rsidR="009C1E75" w:rsidRPr="000E3289">
        <w:rPr>
          <w:rFonts w:asciiTheme="majorHAnsi" w:hAnsiTheme="majorHAnsi" w:cstheme="majorHAnsi"/>
          <w:sz w:val="24"/>
          <w:szCs w:val="24"/>
        </w:rPr>
        <w:t>, OGL, p. 9</w:t>
      </w:r>
    </w:p>
    <w:p w14:paraId="1F230AE5" w14:textId="1955895F" w:rsidR="00C82613" w:rsidRPr="000E3289" w:rsidRDefault="00C82613" w:rsidP="00A454F3">
      <w:pPr>
        <w:spacing w:line="257" w:lineRule="auto"/>
        <w:rPr>
          <w:rFonts w:asciiTheme="majorHAnsi" w:hAnsiTheme="majorHAnsi" w:cstheme="majorHAnsi"/>
          <w:sz w:val="24"/>
          <w:szCs w:val="24"/>
        </w:rPr>
      </w:pPr>
    </w:p>
    <w:p w14:paraId="0183D0CA" w14:textId="5B0674A6" w:rsidR="00C82613" w:rsidRPr="000E3289" w:rsidRDefault="00C82613" w:rsidP="00A454F3">
      <w:pPr>
        <w:spacing w:line="257" w:lineRule="auto"/>
        <w:rPr>
          <w:rFonts w:asciiTheme="majorHAnsi" w:hAnsiTheme="majorHAnsi" w:cstheme="majorHAnsi"/>
          <w:sz w:val="24"/>
          <w:szCs w:val="24"/>
        </w:rPr>
      </w:pPr>
      <w:proofErr w:type="spellStart"/>
      <w:r w:rsidRPr="000E3289">
        <w:rPr>
          <w:rFonts w:asciiTheme="majorHAnsi" w:hAnsiTheme="majorHAnsi" w:cstheme="majorHAnsi"/>
          <w:sz w:val="24"/>
          <w:szCs w:val="24"/>
        </w:rPr>
        <w:t>Lambri</w:t>
      </w:r>
      <w:proofErr w:type="spellEnd"/>
      <w:r w:rsidRPr="000E3289">
        <w:rPr>
          <w:rFonts w:asciiTheme="majorHAnsi" w:hAnsiTheme="majorHAnsi" w:cstheme="majorHAnsi"/>
          <w:sz w:val="24"/>
          <w:szCs w:val="24"/>
        </w:rPr>
        <w:t xml:space="preserve">, </w:t>
      </w:r>
      <w:r w:rsidR="00342735" w:rsidRPr="000E3289">
        <w:rPr>
          <w:rFonts w:asciiTheme="majorHAnsi" w:hAnsiTheme="majorHAnsi" w:cstheme="majorHAnsi"/>
          <w:sz w:val="24"/>
          <w:szCs w:val="24"/>
        </w:rPr>
        <w:t>T.,</w:t>
      </w:r>
      <w:r w:rsidRPr="000E3289">
        <w:rPr>
          <w:rFonts w:asciiTheme="majorHAnsi" w:hAnsiTheme="majorHAnsi" w:cstheme="majorHAnsi"/>
          <w:sz w:val="24"/>
          <w:szCs w:val="24"/>
        </w:rPr>
        <w:t xml:space="preserve"> Jackson, T and Cooke, Louise, (2011), ‘The Challenges and Complexities of Implementing and Evaluating the Benefits of an IT System: The UK Police National Database’, in Dawson, R.J., Ross, M and Staples. G (</w:t>
      </w:r>
      <w:proofErr w:type="spellStart"/>
      <w:proofErr w:type="gramStart"/>
      <w:r w:rsidRPr="000E3289">
        <w:rPr>
          <w:rFonts w:asciiTheme="majorHAnsi" w:hAnsiTheme="majorHAnsi" w:cstheme="majorHAnsi"/>
          <w:sz w:val="24"/>
          <w:szCs w:val="24"/>
        </w:rPr>
        <w:t>eds</w:t>
      </w:r>
      <w:proofErr w:type="spellEnd"/>
      <w:proofErr w:type="gramEnd"/>
      <w:r w:rsidRPr="000E3289">
        <w:rPr>
          <w:rFonts w:asciiTheme="majorHAnsi" w:hAnsiTheme="majorHAnsi" w:cstheme="majorHAnsi"/>
          <w:sz w:val="24"/>
          <w:szCs w:val="24"/>
        </w:rPr>
        <w:t>). Proceedings of Software Quality Management: Global Quality Issues, Loughborough,</w:t>
      </w:r>
      <w:r w:rsidR="00342735" w:rsidRPr="000E3289">
        <w:rPr>
          <w:rFonts w:asciiTheme="majorHAnsi" w:hAnsiTheme="majorHAnsi" w:cstheme="majorHAnsi"/>
          <w:sz w:val="24"/>
          <w:szCs w:val="24"/>
        </w:rPr>
        <w:t xml:space="preserve"> UK,</w:t>
      </w:r>
      <w:r w:rsidRPr="000E3289">
        <w:rPr>
          <w:rFonts w:asciiTheme="majorHAnsi" w:hAnsiTheme="majorHAnsi" w:cstheme="majorHAnsi"/>
          <w:sz w:val="24"/>
          <w:szCs w:val="24"/>
        </w:rPr>
        <w:t xml:space="preserve"> pp. 373-390.  </w:t>
      </w:r>
    </w:p>
    <w:p w14:paraId="3CF5C36A" w14:textId="77777777" w:rsidR="00554B1D" w:rsidRPr="000E3289" w:rsidRDefault="00554B1D" w:rsidP="00A454F3">
      <w:pPr>
        <w:spacing w:line="257" w:lineRule="auto"/>
        <w:rPr>
          <w:rFonts w:asciiTheme="majorHAnsi" w:hAnsiTheme="majorHAnsi" w:cstheme="majorHAnsi"/>
          <w:sz w:val="24"/>
          <w:szCs w:val="24"/>
        </w:rPr>
      </w:pPr>
    </w:p>
    <w:p w14:paraId="147BF6D4" w14:textId="450AF7FD" w:rsidR="00554B1D" w:rsidRPr="000E3289" w:rsidRDefault="00554B1D" w:rsidP="00554B1D">
      <w:pPr>
        <w:spacing w:line="257" w:lineRule="auto"/>
        <w:rPr>
          <w:rFonts w:asciiTheme="majorHAnsi" w:hAnsiTheme="majorHAnsi" w:cstheme="majorHAnsi"/>
          <w:sz w:val="24"/>
          <w:szCs w:val="24"/>
        </w:rPr>
      </w:pPr>
      <w:r w:rsidRPr="000E3289">
        <w:rPr>
          <w:rFonts w:asciiTheme="majorHAnsi" w:eastAsia="Calibri" w:hAnsiTheme="majorHAnsi" w:cstheme="majorHAnsi"/>
          <w:sz w:val="24"/>
          <w:szCs w:val="24"/>
        </w:rPr>
        <w:t xml:space="preserve">Palmieri, L, (2005), </w:t>
      </w:r>
      <w:r w:rsidRPr="000E3289">
        <w:rPr>
          <w:rFonts w:asciiTheme="majorHAnsi" w:eastAsia="Calibri" w:hAnsiTheme="majorHAnsi" w:cstheme="majorHAnsi"/>
          <w:i/>
          <w:sz w:val="24"/>
          <w:szCs w:val="24"/>
        </w:rPr>
        <w:t>Information vs. Intelligence: What Police Executives Need to Know,</w:t>
      </w:r>
      <w:r w:rsidRPr="000E3289">
        <w:rPr>
          <w:rFonts w:asciiTheme="majorHAnsi" w:eastAsia="Calibri" w:hAnsiTheme="majorHAnsi" w:cstheme="majorHAnsi"/>
          <w:sz w:val="24"/>
          <w:szCs w:val="24"/>
        </w:rPr>
        <w:t xml:space="preserve"> Available at: </w:t>
      </w:r>
      <w:hyperlink r:id="rId26" w:history="1">
        <w:r w:rsidRPr="000E3289">
          <w:rPr>
            <w:rStyle w:val="Hyperlink"/>
            <w:rFonts w:asciiTheme="majorHAnsi" w:hAnsiTheme="majorHAnsi" w:cstheme="majorHAnsi"/>
            <w:sz w:val="24"/>
            <w:szCs w:val="24"/>
          </w:rPr>
          <w:t>Microsoft Word - IACP ARTICLE.doc (ialeia.org)</w:t>
        </w:r>
      </w:hyperlink>
      <w:r w:rsidRPr="000E3289">
        <w:rPr>
          <w:rFonts w:asciiTheme="majorHAnsi" w:hAnsiTheme="majorHAnsi" w:cstheme="majorHAnsi"/>
          <w:sz w:val="24"/>
          <w:szCs w:val="24"/>
        </w:rPr>
        <w:t xml:space="preserve">, </w:t>
      </w:r>
      <w:r w:rsidR="002A3C91">
        <w:rPr>
          <w:rFonts w:asciiTheme="majorHAnsi" w:hAnsiTheme="majorHAnsi" w:cstheme="majorHAnsi"/>
          <w:sz w:val="24"/>
          <w:szCs w:val="24"/>
        </w:rPr>
        <w:t>(</w:t>
      </w:r>
      <w:r w:rsidRPr="000E3289">
        <w:rPr>
          <w:rFonts w:asciiTheme="majorHAnsi" w:hAnsiTheme="majorHAnsi" w:cstheme="majorHAnsi"/>
          <w:sz w:val="24"/>
          <w:szCs w:val="24"/>
        </w:rPr>
        <w:t>Accessed on: 08</w:t>
      </w:r>
      <w:r w:rsidRPr="000E3289">
        <w:rPr>
          <w:rFonts w:asciiTheme="majorHAnsi" w:hAnsiTheme="majorHAnsi" w:cstheme="majorHAnsi"/>
          <w:sz w:val="24"/>
          <w:szCs w:val="24"/>
          <w:vertAlign w:val="superscript"/>
        </w:rPr>
        <w:t>th</w:t>
      </w:r>
      <w:r w:rsidR="002A3C91">
        <w:rPr>
          <w:rFonts w:asciiTheme="majorHAnsi" w:hAnsiTheme="majorHAnsi" w:cstheme="majorHAnsi"/>
          <w:sz w:val="24"/>
          <w:szCs w:val="24"/>
        </w:rPr>
        <w:t xml:space="preserve"> January 2022)</w:t>
      </w:r>
    </w:p>
    <w:p w14:paraId="32E662A2" w14:textId="77777777" w:rsidR="00554B1D" w:rsidRPr="000E3289" w:rsidRDefault="00554B1D" w:rsidP="00A454F3">
      <w:pPr>
        <w:spacing w:line="257" w:lineRule="auto"/>
        <w:rPr>
          <w:rFonts w:asciiTheme="majorHAnsi" w:eastAsia="Calibri" w:hAnsiTheme="majorHAnsi" w:cstheme="majorHAnsi"/>
          <w:sz w:val="24"/>
          <w:szCs w:val="24"/>
        </w:rPr>
      </w:pPr>
    </w:p>
    <w:p w14:paraId="09E40FD9" w14:textId="77777777" w:rsidR="00A454F3" w:rsidRDefault="00A454F3" w:rsidP="00A454F3">
      <w:pPr>
        <w:spacing w:line="257" w:lineRule="auto"/>
        <w:rPr>
          <w:rFonts w:ascii="Calibri" w:eastAsia="Calibri" w:hAnsi="Calibri" w:cs="Calibri"/>
          <w:sz w:val="28"/>
          <w:szCs w:val="28"/>
        </w:rPr>
      </w:pPr>
    </w:p>
    <w:p w14:paraId="6D97F46E" w14:textId="336803E3" w:rsidR="00E52806" w:rsidRDefault="00E52806" w:rsidP="00454735">
      <w:pPr>
        <w:spacing w:line="257" w:lineRule="auto"/>
        <w:rPr>
          <w:rFonts w:ascii="Calibri" w:eastAsia="Calibri" w:hAnsi="Calibri" w:cs="Calibri"/>
          <w:sz w:val="28"/>
          <w:szCs w:val="28"/>
        </w:rPr>
      </w:pPr>
    </w:p>
    <w:p w14:paraId="3869DED3" w14:textId="64813EFE" w:rsidR="00E52806" w:rsidRDefault="00E52806" w:rsidP="00454735">
      <w:pPr>
        <w:spacing w:line="257" w:lineRule="auto"/>
        <w:rPr>
          <w:rFonts w:ascii="Calibri" w:eastAsia="Calibri" w:hAnsi="Calibri" w:cs="Calibri"/>
          <w:sz w:val="28"/>
          <w:szCs w:val="28"/>
        </w:rPr>
      </w:pPr>
    </w:p>
    <w:p w14:paraId="4D5A7F3F" w14:textId="1499D660" w:rsidR="00E52806" w:rsidRDefault="00E52806" w:rsidP="00454735">
      <w:pPr>
        <w:spacing w:line="257" w:lineRule="auto"/>
        <w:rPr>
          <w:rFonts w:ascii="Calibri" w:eastAsia="Calibri" w:hAnsi="Calibri" w:cs="Calibri"/>
          <w:sz w:val="28"/>
          <w:szCs w:val="28"/>
        </w:rPr>
      </w:pPr>
    </w:p>
    <w:p w14:paraId="6CC1CF54" w14:textId="79E1263E" w:rsidR="00E52806" w:rsidRDefault="00E52806" w:rsidP="00454735">
      <w:pPr>
        <w:spacing w:line="257" w:lineRule="auto"/>
        <w:rPr>
          <w:rFonts w:ascii="Calibri" w:eastAsia="Calibri" w:hAnsi="Calibri" w:cs="Calibri"/>
          <w:sz w:val="28"/>
          <w:szCs w:val="28"/>
        </w:rPr>
      </w:pPr>
    </w:p>
    <w:p w14:paraId="4D850971" w14:textId="4B33185F" w:rsidR="00E52806" w:rsidRDefault="00E52806" w:rsidP="00454735">
      <w:pPr>
        <w:spacing w:line="257" w:lineRule="auto"/>
        <w:rPr>
          <w:rFonts w:ascii="Calibri" w:eastAsia="Calibri" w:hAnsi="Calibri" w:cs="Calibri"/>
          <w:sz w:val="28"/>
          <w:szCs w:val="28"/>
        </w:rPr>
      </w:pPr>
    </w:p>
    <w:p w14:paraId="023AE2A9" w14:textId="3F2BD32D" w:rsidR="00E52806" w:rsidRDefault="00E52806" w:rsidP="00454735">
      <w:pPr>
        <w:spacing w:line="257" w:lineRule="auto"/>
        <w:rPr>
          <w:rFonts w:ascii="Calibri" w:eastAsia="Calibri" w:hAnsi="Calibri" w:cs="Calibri"/>
          <w:sz w:val="28"/>
          <w:szCs w:val="28"/>
        </w:rPr>
      </w:pPr>
    </w:p>
    <w:p w14:paraId="0F5135AD" w14:textId="21164859" w:rsidR="00E52806" w:rsidRDefault="00E52806" w:rsidP="00454735">
      <w:pPr>
        <w:spacing w:line="257" w:lineRule="auto"/>
        <w:rPr>
          <w:rFonts w:ascii="Calibri" w:eastAsia="Calibri" w:hAnsi="Calibri" w:cs="Calibri"/>
          <w:sz w:val="28"/>
          <w:szCs w:val="28"/>
        </w:rPr>
      </w:pPr>
    </w:p>
    <w:p w14:paraId="6EE237F3" w14:textId="413504C3" w:rsidR="00E52806" w:rsidRDefault="00E52806" w:rsidP="00454735">
      <w:pPr>
        <w:spacing w:line="257" w:lineRule="auto"/>
        <w:rPr>
          <w:rFonts w:ascii="Calibri" w:eastAsia="Calibri" w:hAnsi="Calibri" w:cs="Calibri"/>
          <w:sz w:val="28"/>
          <w:szCs w:val="28"/>
        </w:rPr>
      </w:pPr>
    </w:p>
    <w:p w14:paraId="2A048D80" w14:textId="428D68EA" w:rsidR="00E52806" w:rsidRDefault="00E52806" w:rsidP="00454735">
      <w:pPr>
        <w:spacing w:line="257" w:lineRule="auto"/>
        <w:rPr>
          <w:rFonts w:ascii="Calibri" w:eastAsia="Calibri" w:hAnsi="Calibri" w:cs="Calibri"/>
          <w:sz w:val="28"/>
          <w:szCs w:val="28"/>
        </w:rPr>
      </w:pPr>
    </w:p>
    <w:p w14:paraId="45FEB3F9" w14:textId="66E39F1A" w:rsidR="00E52806" w:rsidRDefault="00E52806" w:rsidP="00454735">
      <w:pPr>
        <w:spacing w:line="257" w:lineRule="auto"/>
        <w:rPr>
          <w:rFonts w:ascii="Calibri" w:eastAsia="Calibri" w:hAnsi="Calibri" w:cs="Calibri"/>
          <w:sz w:val="28"/>
          <w:szCs w:val="28"/>
        </w:rPr>
      </w:pPr>
    </w:p>
    <w:p w14:paraId="455B9458" w14:textId="29D23F44" w:rsidR="00E52806" w:rsidRDefault="00E52806" w:rsidP="00454735">
      <w:pPr>
        <w:spacing w:line="257" w:lineRule="auto"/>
        <w:rPr>
          <w:rFonts w:ascii="Calibri" w:eastAsia="Calibri" w:hAnsi="Calibri" w:cs="Calibri"/>
          <w:sz w:val="28"/>
          <w:szCs w:val="28"/>
        </w:rPr>
      </w:pPr>
    </w:p>
    <w:p w14:paraId="01D1D26C" w14:textId="26BA1331" w:rsidR="00E52806" w:rsidRDefault="00E52806" w:rsidP="00454735">
      <w:pPr>
        <w:spacing w:line="257" w:lineRule="auto"/>
        <w:rPr>
          <w:rFonts w:ascii="Calibri" w:eastAsia="Calibri" w:hAnsi="Calibri" w:cs="Calibri"/>
          <w:sz w:val="28"/>
          <w:szCs w:val="28"/>
        </w:rPr>
      </w:pPr>
    </w:p>
    <w:p w14:paraId="4B7EF353" w14:textId="26C8A639" w:rsidR="00E52806" w:rsidRDefault="00E52806" w:rsidP="00454735">
      <w:pPr>
        <w:spacing w:line="257" w:lineRule="auto"/>
        <w:rPr>
          <w:rFonts w:ascii="Calibri" w:eastAsia="Calibri" w:hAnsi="Calibri" w:cs="Calibri"/>
          <w:sz w:val="28"/>
          <w:szCs w:val="28"/>
        </w:rPr>
      </w:pPr>
    </w:p>
    <w:p w14:paraId="3B656FFE" w14:textId="77777777" w:rsidR="003E65EA" w:rsidRDefault="003E65EA" w:rsidP="00454735">
      <w:pPr>
        <w:spacing w:line="257" w:lineRule="auto"/>
        <w:rPr>
          <w:rFonts w:ascii="Calibri" w:eastAsia="Calibri" w:hAnsi="Calibri" w:cs="Calibri"/>
          <w:sz w:val="28"/>
          <w:szCs w:val="28"/>
        </w:rPr>
      </w:pPr>
    </w:p>
    <w:p w14:paraId="06989491" w14:textId="77777777" w:rsidR="003E65EA" w:rsidRDefault="003E65EA" w:rsidP="00454735">
      <w:pPr>
        <w:spacing w:line="257" w:lineRule="auto"/>
        <w:rPr>
          <w:rFonts w:ascii="Calibri" w:eastAsia="Calibri" w:hAnsi="Calibri" w:cs="Calibri"/>
          <w:b/>
          <w:bCs/>
          <w:sz w:val="28"/>
          <w:szCs w:val="28"/>
        </w:rPr>
      </w:pPr>
    </w:p>
    <w:p w14:paraId="53156709" w14:textId="77777777" w:rsidR="003E65EA" w:rsidRDefault="003E65EA" w:rsidP="00454735">
      <w:pPr>
        <w:spacing w:line="257" w:lineRule="auto"/>
        <w:rPr>
          <w:rFonts w:ascii="Calibri" w:eastAsia="Calibri" w:hAnsi="Calibri" w:cs="Calibri"/>
          <w:b/>
          <w:bCs/>
          <w:sz w:val="28"/>
          <w:szCs w:val="28"/>
        </w:rPr>
      </w:pPr>
    </w:p>
    <w:p w14:paraId="24957B17" w14:textId="26883992"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48E3632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5660B0AE" w14:textId="7F432789" w:rsidR="0051015A" w:rsidRDefault="0051015A" w:rsidP="00454735">
      <w:pPr>
        <w:spacing w:line="257" w:lineRule="auto"/>
        <w:rPr>
          <w:rFonts w:ascii="Calibri" w:eastAsia="Calibri" w:hAnsi="Calibri" w:cs="Calibri"/>
          <w:sz w:val="28"/>
          <w:szCs w:val="28"/>
        </w:rPr>
      </w:pPr>
    </w:p>
    <w:p w14:paraId="4E50A6AF" w14:textId="5375C574" w:rsidR="0051015A" w:rsidRPr="00F661B2" w:rsidRDefault="0051015A" w:rsidP="00454735">
      <w:pPr>
        <w:spacing w:line="257" w:lineRule="auto"/>
        <w:rPr>
          <w:rFonts w:ascii="Calibri" w:eastAsia="Calibri" w:hAnsi="Calibri" w:cs="Calibri"/>
          <w:sz w:val="24"/>
          <w:szCs w:val="24"/>
        </w:rPr>
      </w:pPr>
      <w:r>
        <w:rPr>
          <w:rFonts w:ascii="Calibri" w:eastAsia="Calibri" w:hAnsi="Calibri" w:cs="Calibri"/>
          <w:sz w:val="28"/>
          <w:szCs w:val="28"/>
        </w:rPr>
        <w:tab/>
      </w:r>
      <w:r w:rsidRPr="00F661B2">
        <w:rPr>
          <w:rFonts w:ascii="Calibri" w:eastAsia="Calibri" w:hAnsi="Calibri" w:cs="Calibri"/>
          <w:sz w:val="24"/>
          <w:szCs w:val="24"/>
        </w:rPr>
        <w:t xml:space="preserve">Serious and Organised crime is having a tremendous effect on the UK public, </w:t>
      </w:r>
      <w:r w:rsidR="00F75566" w:rsidRPr="00F661B2">
        <w:rPr>
          <w:rFonts w:ascii="Calibri" w:eastAsia="Calibri" w:hAnsi="Calibri" w:cs="Calibri"/>
          <w:sz w:val="24"/>
          <w:szCs w:val="24"/>
        </w:rPr>
        <w:t xml:space="preserve">it is having more of an affect than any other national security threat and leads to more casualties each year than those other threats combined (NCA, 2018). </w:t>
      </w:r>
      <w:r w:rsidR="00682C59" w:rsidRPr="00F661B2">
        <w:rPr>
          <w:rFonts w:ascii="Calibri" w:eastAsia="Calibri" w:hAnsi="Calibri" w:cs="Calibri"/>
          <w:sz w:val="24"/>
          <w:szCs w:val="24"/>
        </w:rPr>
        <w:t>The National Crime Agency (NCA) have assessed this threat from serious and organised crime as increasing and these groups/gangs are continually looking for ways to exploit new victims, these tend to be vulnerable people and children (HM Government, 2018)</w:t>
      </w:r>
      <w:r w:rsidR="00AD13BB" w:rsidRPr="00F661B2">
        <w:rPr>
          <w:rFonts w:ascii="Calibri" w:eastAsia="Calibri" w:hAnsi="Calibri" w:cs="Calibri"/>
          <w:sz w:val="24"/>
          <w:szCs w:val="24"/>
        </w:rPr>
        <w:t>.</w:t>
      </w:r>
      <w:r w:rsidR="00372A81" w:rsidRPr="00F661B2">
        <w:rPr>
          <w:rFonts w:ascii="Calibri" w:eastAsia="Calibri" w:hAnsi="Calibri" w:cs="Calibri"/>
          <w:sz w:val="24"/>
          <w:szCs w:val="24"/>
        </w:rPr>
        <w:t xml:space="preserve"> I will discuss how public protection units assess and monitor risks and the strategies they use in their role of protecting the most vulnerable from crime </w:t>
      </w:r>
      <w:r w:rsidR="00AD13BB" w:rsidRPr="00F661B2">
        <w:rPr>
          <w:rFonts w:ascii="Calibri" w:eastAsia="Calibri" w:hAnsi="Calibri" w:cs="Calibri"/>
          <w:sz w:val="24"/>
          <w:szCs w:val="24"/>
        </w:rPr>
        <w:t xml:space="preserve">while also bringing in the impact of abuse on victims and lastly I will discuss the association between serious and organise crime groups and the public protection issues. </w:t>
      </w:r>
    </w:p>
    <w:p w14:paraId="30DAE815" w14:textId="1E74A604" w:rsidR="000326F5" w:rsidRPr="00F661B2" w:rsidRDefault="00AE08B8" w:rsidP="00AE08B8">
      <w:pPr>
        <w:spacing w:line="257" w:lineRule="auto"/>
        <w:rPr>
          <w:rFonts w:ascii="Calibri" w:hAnsi="Calibri" w:cs="Calibri"/>
          <w:sz w:val="24"/>
          <w:szCs w:val="24"/>
        </w:rPr>
      </w:pPr>
      <w:r w:rsidRPr="00F661B2">
        <w:rPr>
          <w:rFonts w:ascii="Calibri" w:eastAsia="Calibri" w:hAnsi="Calibri" w:cs="Calibri"/>
          <w:sz w:val="24"/>
          <w:szCs w:val="24"/>
        </w:rPr>
        <w:tab/>
      </w:r>
      <w:r w:rsidRPr="00F661B2">
        <w:rPr>
          <w:rFonts w:ascii="Calibri" w:hAnsi="Calibri" w:cs="Calibri"/>
          <w:sz w:val="24"/>
          <w:szCs w:val="24"/>
        </w:rPr>
        <w:t>Multi-Agency Public Protection Arrangements (MAPPA) is the mechanism used by the police and other supporting agencies including those local to each force and is designed to help protect the public from harm by sexual and violent offenders. It requires all the agencies involved to work together in dealing with the matters they are designed</w:t>
      </w:r>
      <w:r w:rsidR="002A3C91" w:rsidRPr="00F661B2">
        <w:rPr>
          <w:rFonts w:ascii="Calibri" w:hAnsi="Calibri" w:cs="Calibri"/>
          <w:sz w:val="24"/>
          <w:szCs w:val="24"/>
        </w:rPr>
        <w:t xml:space="preserve"> to deal with (MOJ, 2012). To be able to assess each risk an offender poses, in strategies to manage them they are categorised. There are three categories that a person can be placed into. Category 1 is a registered sex offender, Category 2 </w:t>
      </w:r>
      <w:r w:rsidR="00504BAC" w:rsidRPr="00F661B2">
        <w:rPr>
          <w:rFonts w:ascii="Calibri" w:hAnsi="Calibri" w:cs="Calibri"/>
          <w:sz w:val="24"/>
          <w:szCs w:val="24"/>
        </w:rPr>
        <w:t>is an offender who has been convicted for an offence under Schedule 15 of the Criminal Justice Act 2003, these offences range from serious violent crimes, sexual crimes and terrorism. The offender will also had to have been sentenced to 12 months of more in custody</w:t>
      </w:r>
      <w:r w:rsidR="008F4214">
        <w:rPr>
          <w:rFonts w:ascii="Calibri" w:hAnsi="Calibri" w:cs="Calibri"/>
          <w:sz w:val="24"/>
          <w:szCs w:val="24"/>
        </w:rPr>
        <w:t xml:space="preserve"> or hospital,</w:t>
      </w:r>
      <w:r w:rsidR="003D163E" w:rsidRPr="00F661B2">
        <w:rPr>
          <w:rFonts w:ascii="Calibri" w:hAnsi="Calibri" w:cs="Calibri"/>
          <w:sz w:val="24"/>
          <w:szCs w:val="24"/>
        </w:rPr>
        <w:t xml:space="preserve"> and lastly, Category 3 offenders are offenders who have been cautioned for or convicted of an offence which indicates that they are capable of causing serious harm and which requires multi-agency management</w:t>
      </w:r>
      <w:r w:rsidR="00504BAC" w:rsidRPr="00F661B2">
        <w:rPr>
          <w:rFonts w:ascii="Calibri" w:hAnsi="Calibri" w:cs="Calibri"/>
          <w:sz w:val="24"/>
          <w:szCs w:val="24"/>
        </w:rPr>
        <w:t xml:space="preserve"> (COP, 2021)</w:t>
      </w:r>
      <w:r w:rsidR="003D163E" w:rsidRPr="00F661B2">
        <w:rPr>
          <w:rFonts w:ascii="Calibri" w:hAnsi="Calibri" w:cs="Calibri"/>
          <w:sz w:val="24"/>
          <w:szCs w:val="24"/>
        </w:rPr>
        <w:t xml:space="preserve">. </w:t>
      </w:r>
    </w:p>
    <w:p w14:paraId="061630A1" w14:textId="23D3C237" w:rsidR="00AE08B8" w:rsidRDefault="003D163E" w:rsidP="00FB3666">
      <w:pPr>
        <w:spacing w:line="257" w:lineRule="auto"/>
        <w:ind w:firstLine="720"/>
        <w:rPr>
          <w:rFonts w:asciiTheme="majorHAnsi" w:eastAsia="Calibri" w:hAnsiTheme="majorHAnsi" w:cstheme="majorHAnsi"/>
          <w:sz w:val="24"/>
          <w:szCs w:val="24"/>
        </w:rPr>
      </w:pPr>
      <w:r w:rsidRPr="00F661B2">
        <w:rPr>
          <w:rFonts w:ascii="Calibri" w:hAnsi="Calibri" w:cs="Calibri"/>
          <w:sz w:val="24"/>
          <w:szCs w:val="24"/>
        </w:rPr>
        <w:t xml:space="preserve">Being able to categorise offenders in such a way allows the police and other agencies to effectively manage the limit resources that are available, it ensures that the correct procedures and restrictions can be put in place that can be justified and are proportionate depending on which category they fall under. </w:t>
      </w:r>
      <w:r w:rsidR="000326F5" w:rsidRPr="00F661B2">
        <w:rPr>
          <w:rFonts w:ascii="Calibri" w:hAnsi="Calibri" w:cs="Calibri"/>
          <w:sz w:val="24"/>
          <w:szCs w:val="24"/>
        </w:rPr>
        <w:t>However, using things such as MAPPA in dealing with public protection issues cannot be solely focused on managing</w:t>
      </w:r>
      <w:r w:rsidR="0022240A" w:rsidRPr="00F661B2">
        <w:rPr>
          <w:rFonts w:ascii="Calibri" w:hAnsi="Calibri" w:cs="Calibri"/>
          <w:sz w:val="24"/>
          <w:szCs w:val="24"/>
        </w:rPr>
        <w:t xml:space="preserve"> adult offenders, it is also used as a way to minimise risks of vulnerability to young offenders</w:t>
      </w:r>
      <w:r w:rsidR="003A3C37" w:rsidRPr="00F661B2">
        <w:rPr>
          <w:rFonts w:ascii="Calibri" w:hAnsi="Calibri" w:cs="Calibri"/>
          <w:sz w:val="24"/>
          <w:szCs w:val="24"/>
        </w:rPr>
        <w:t xml:space="preserve"> (Monk, 2009).</w:t>
      </w:r>
      <w:r w:rsidR="00D66C5E" w:rsidRPr="00F661B2">
        <w:rPr>
          <w:rFonts w:ascii="Calibri" w:hAnsi="Calibri" w:cs="Calibri"/>
          <w:sz w:val="24"/>
          <w:szCs w:val="24"/>
        </w:rPr>
        <w:t xml:space="preserve"> In fact Monk states that people who work in the youth justice system say that the young people who are at risk of committing serious harm to others </w:t>
      </w:r>
      <w:r w:rsidR="00CE7F03" w:rsidRPr="00F661B2">
        <w:rPr>
          <w:rFonts w:ascii="Calibri" w:hAnsi="Calibri" w:cs="Calibri"/>
          <w:sz w:val="24"/>
          <w:szCs w:val="24"/>
        </w:rPr>
        <w:t xml:space="preserve">are the same people where safeguarding concerns have been identified (Monk 2009). </w:t>
      </w:r>
      <w:r w:rsidR="00FB3666" w:rsidRPr="00F661B2">
        <w:rPr>
          <w:rFonts w:ascii="Calibri" w:hAnsi="Calibri" w:cs="Calibri"/>
          <w:sz w:val="24"/>
          <w:szCs w:val="24"/>
        </w:rPr>
        <w:t xml:space="preserve">This is where we can make links </w:t>
      </w:r>
      <w:r w:rsidR="00FB3666" w:rsidRPr="00F661B2">
        <w:rPr>
          <w:rFonts w:asciiTheme="majorHAnsi" w:eastAsia="Calibri" w:hAnsiTheme="majorHAnsi" w:cstheme="majorHAnsi"/>
          <w:sz w:val="24"/>
          <w:szCs w:val="24"/>
        </w:rPr>
        <w:t>between Serious and Organised Crime grou</w:t>
      </w:r>
      <w:r w:rsidR="00713B05" w:rsidRPr="00F661B2">
        <w:rPr>
          <w:rFonts w:asciiTheme="majorHAnsi" w:eastAsia="Calibri" w:hAnsiTheme="majorHAnsi" w:cstheme="majorHAnsi"/>
          <w:sz w:val="24"/>
          <w:szCs w:val="24"/>
        </w:rPr>
        <w:t>ps and public protection issues</w:t>
      </w:r>
      <w:r w:rsidR="00366F38" w:rsidRPr="00F661B2">
        <w:rPr>
          <w:rFonts w:asciiTheme="majorHAnsi" w:eastAsia="Calibri" w:hAnsiTheme="majorHAnsi" w:cstheme="majorHAnsi"/>
          <w:sz w:val="24"/>
          <w:szCs w:val="24"/>
        </w:rPr>
        <w:t xml:space="preserve">. </w:t>
      </w:r>
      <w:r w:rsidR="00DE4550" w:rsidRPr="00F661B2">
        <w:rPr>
          <w:rFonts w:asciiTheme="majorHAnsi" w:eastAsia="Calibri" w:hAnsiTheme="majorHAnsi" w:cstheme="majorHAnsi"/>
          <w:sz w:val="24"/>
          <w:szCs w:val="24"/>
        </w:rPr>
        <w:t>A study in Australia established what is described as a “care to custody pipeline” where children that come to the attention of child protection services through forms of abuse and neglect are nine times more likely to come under the radar of the youth justice services (</w:t>
      </w:r>
      <w:proofErr w:type="spellStart"/>
      <w:r w:rsidR="00DE4550" w:rsidRPr="00F661B2">
        <w:rPr>
          <w:rFonts w:asciiTheme="majorHAnsi" w:eastAsia="Calibri" w:hAnsiTheme="majorHAnsi" w:cstheme="majorHAnsi"/>
          <w:sz w:val="24"/>
          <w:szCs w:val="24"/>
        </w:rPr>
        <w:t>Baidawi</w:t>
      </w:r>
      <w:proofErr w:type="spellEnd"/>
      <w:r w:rsidR="00DE4550" w:rsidRPr="00F661B2">
        <w:rPr>
          <w:rFonts w:asciiTheme="majorHAnsi" w:eastAsia="Calibri" w:hAnsiTheme="majorHAnsi" w:cstheme="majorHAnsi"/>
          <w:sz w:val="24"/>
          <w:szCs w:val="24"/>
        </w:rPr>
        <w:t xml:space="preserve">, Sheehan and Flynn, 2020). </w:t>
      </w:r>
      <w:r w:rsidR="00FB2764" w:rsidRPr="00F661B2">
        <w:rPr>
          <w:rFonts w:asciiTheme="majorHAnsi" w:eastAsia="Calibri" w:hAnsiTheme="majorHAnsi" w:cstheme="majorHAnsi"/>
          <w:sz w:val="24"/>
          <w:szCs w:val="24"/>
        </w:rPr>
        <w:t xml:space="preserve">This again can highlight another important link and that is the impact of abuse on victims, this can show that children subject to </w:t>
      </w:r>
      <w:r w:rsidR="00713B05" w:rsidRPr="00F661B2">
        <w:rPr>
          <w:rFonts w:asciiTheme="majorHAnsi" w:eastAsia="Calibri" w:hAnsiTheme="majorHAnsi" w:cstheme="majorHAnsi"/>
          <w:sz w:val="24"/>
          <w:szCs w:val="24"/>
        </w:rPr>
        <w:t xml:space="preserve">forms of </w:t>
      </w:r>
      <w:r w:rsidR="00FB2764" w:rsidRPr="00F661B2">
        <w:rPr>
          <w:rFonts w:asciiTheme="majorHAnsi" w:eastAsia="Calibri" w:hAnsiTheme="majorHAnsi" w:cstheme="majorHAnsi"/>
          <w:sz w:val="24"/>
          <w:szCs w:val="24"/>
        </w:rPr>
        <w:t>abuse</w:t>
      </w:r>
      <w:r w:rsidR="00713B05" w:rsidRPr="00F661B2">
        <w:rPr>
          <w:rFonts w:asciiTheme="majorHAnsi" w:eastAsia="Calibri" w:hAnsiTheme="majorHAnsi" w:cstheme="majorHAnsi"/>
          <w:sz w:val="24"/>
          <w:szCs w:val="24"/>
        </w:rPr>
        <w:t xml:space="preserve"> and neglect</w:t>
      </w:r>
      <w:r w:rsidR="00FB2764" w:rsidRPr="00F661B2">
        <w:rPr>
          <w:rFonts w:asciiTheme="majorHAnsi" w:eastAsia="Calibri" w:hAnsiTheme="majorHAnsi" w:cstheme="majorHAnsi"/>
          <w:sz w:val="24"/>
          <w:szCs w:val="24"/>
        </w:rPr>
        <w:t xml:space="preserve"> are at a higher probability in engaging in criminal ac</w:t>
      </w:r>
      <w:r w:rsidR="00713B05" w:rsidRPr="00F661B2">
        <w:rPr>
          <w:rFonts w:asciiTheme="majorHAnsi" w:eastAsia="Calibri" w:hAnsiTheme="majorHAnsi" w:cstheme="majorHAnsi"/>
          <w:sz w:val="24"/>
          <w:szCs w:val="24"/>
        </w:rPr>
        <w:t xml:space="preserve">tivity (Picker, 2007). </w:t>
      </w:r>
    </w:p>
    <w:p w14:paraId="0DCE750D" w14:textId="19DB23C7" w:rsidR="00453429" w:rsidRPr="00F661B2" w:rsidRDefault="00453429" w:rsidP="00453429">
      <w:pPr>
        <w:spacing w:line="257" w:lineRule="auto"/>
        <w:ind w:firstLine="720"/>
        <w:rPr>
          <w:rFonts w:asciiTheme="majorHAnsi" w:eastAsia="Calibri" w:hAnsiTheme="majorHAnsi" w:cstheme="majorHAnsi"/>
          <w:sz w:val="24"/>
          <w:szCs w:val="24"/>
        </w:rPr>
      </w:pPr>
      <w:r>
        <w:rPr>
          <w:rFonts w:asciiTheme="majorHAnsi" w:eastAsia="Calibri" w:hAnsiTheme="majorHAnsi" w:cstheme="majorHAnsi"/>
          <w:sz w:val="24"/>
          <w:szCs w:val="24"/>
        </w:rPr>
        <w:t xml:space="preserve">Another public protection strategy is The SOC 2018 strategy sets out the full force of the country, using its capabilities and intelligence to disrupt the serious and organised crime groups that are the centre of some of the public protection issues such as county lines. There are four objectives, 1. Relentless disruption and targeted action against the highest harm serious and organised criminal networks. 2. Building the highest level of defence and resilience in </w:t>
      </w:r>
      <w:r>
        <w:rPr>
          <w:rFonts w:asciiTheme="majorHAnsi" w:eastAsia="Calibri" w:hAnsiTheme="majorHAnsi" w:cstheme="majorHAnsi"/>
          <w:sz w:val="24"/>
          <w:szCs w:val="24"/>
        </w:rPr>
        <w:lastRenderedPageBreak/>
        <w:t>vulnerable people, communities and businesses. 3. Stopping the problem at the source, identifying and supporting those at risk of engaging in crime. 4. Establishing a single, whole system approach. It will also use the framework of the 4 P’s, Pursuing offenders through prosecution and disruption, Prepare for when serious and organised crime occurs and mitigate impact, Protect individuals, organisations and systems and Prevent people from engaging in serious and organised crime (HM Government, 2018).</w:t>
      </w:r>
      <w:r w:rsidR="008F4214">
        <w:rPr>
          <w:rFonts w:asciiTheme="majorHAnsi" w:eastAsia="Calibri" w:hAnsiTheme="majorHAnsi" w:cstheme="majorHAnsi"/>
          <w:sz w:val="24"/>
          <w:szCs w:val="24"/>
        </w:rPr>
        <w:t xml:space="preserve"> Using these objective and P’s framework allows police forces to direct to have a full picture of the serious and organised crime, going after the source of the problems in which allows for the continuation of crime while also being able to focus on victims such as those mentioned in the next chapter. </w:t>
      </w:r>
    </w:p>
    <w:p w14:paraId="00CE7D27" w14:textId="5EDA5057" w:rsidR="006519D5" w:rsidRPr="00F661B2" w:rsidRDefault="00713B05" w:rsidP="006519D5">
      <w:pPr>
        <w:spacing w:line="257" w:lineRule="auto"/>
        <w:ind w:firstLine="720"/>
        <w:rPr>
          <w:rFonts w:asciiTheme="majorHAnsi" w:eastAsia="Calibri" w:hAnsiTheme="majorHAnsi" w:cstheme="majorHAnsi"/>
          <w:sz w:val="24"/>
          <w:szCs w:val="24"/>
        </w:rPr>
      </w:pPr>
      <w:r w:rsidRPr="00F661B2">
        <w:rPr>
          <w:rFonts w:asciiTheme="majorHAnsi" w:eastAsia="Calibri" w:hAnsiTheme="majorHAnsi" w:cstheme="majorHAnsi"/>
          <w:sz w:val="24"/>
          <w:szCs w:val="24"/>
        </w:rPr>
        <w:t>Here I will discuss Child Criminal Exploitation (CCE) and Child Sexual Exploitation (CSE) and the link with county lines</w:t>
      </w:r>
      <w:r w:rsidR="00012B89" w:rsidRPr="00F661B2">
        <w:rPr>
          <w:rFonts w:asciiTheme="majorHAnsi" w:eastAsia="Calibri" w:hAnsiTheme="majorHAnsi" w:cstheme="majorHAnsi"/>
          <w:sz w:val="24"/>
          <w:szCs w:val="24"/>
        </w:rPr>
        <w:t xml:space="preserve">. </w:t>
      </w:r>
      <w:r w:rsidR="00901B65" w:rsidRPr="00F661B2">
        <w:rPr>
          <w:rFonts w:asciiTheme="majorHAnsi" w:eastAsia="Calibri" w:hAnsiTheme="majorHAnsi" w:cstheme="majorHAnsi"/>
          <w:sz w:val="24"/>
          <w:szCs w:val="24"/>
        </w:rPr>
        <w:t xml:space="preserve">Individuals involved in the supply of drugs in larger cities, most commonly those involved of an organised crime gang look to take advantage of a newer demand or already established market in smaller communities away for the cities they are based in. </w:t>
      </w:r>
      <w:r w:rsidR="006519D5" w:rsidRPr="00F661B2">
        <w:rPr>
          <w:rFonts w:asciiTheme="majorHAnsi" w:eastAsia="Calibri" w:hAnsiTheme="majorHAnsi" w:cstheme="majorHAnsi"/>
          <w:sz w:val="24"/>
          <w:szCs w:val="24"/>
        </w:rPr>
        <w:t>The tactics that take shape are using children and other vulnerable people to push the drugs, it may start when they target a vulnerable adult and use their address as operating space, also known as cuckooing. Young people are then used as commodities for the purpose of selling drugs, this can include using young girls for sexual activity. These gangs are able to do this through the use of so called rewards, such things as money</w:t>
      </w:r>
      <w:r w:rsidR="00FE07A1" w:rsidRPr="00F661B2">
        <w:rPr>
          <w:rFonts w:asciiTheme="majorHAnsi" w:eastAsia="Calibri" w:hAnsiTheme="majorHAnsi" w:cstheme="majorHAnsi"/>
          <w:sz w:val="24"/>
          <w:szCs w:val="24"/>
        </w:rPr>
        <w:t>, drugs and alcohol</w:t>
      </w:r>
      <w:r w:rsidR="006519D5" w:rsidRPr="00F661B2">
        <w:rPr>
          <w:rFonts w:asciiTheme="majorHAnsi" w:eastAsia="Calibri" w:hAnsiTheme="majorHAnsi" w:cstheme="majorHAnsi"/>
          <w:sz w:val="24"/>
          <w:szCs w:val="24"/>
        </w:rPr>
        <w:t xml:space="preserve"> but can commonly resort to intimidation, threat or physical violence (Stone, 2018). </w:t>
      </w:r>
      <w:r w:rsidR="00644ADD" w:rsidRPr="00F661B2">
        <w:rPr>
          <w:rFonts w:asciiTheme="majorHAnsi" w:eastAsia="Calibri" w:hAnsiTheme="majorHAnsi" w:cstheme="majorHAnsi"/>
          <w:sz w:val="24"/>
          <w:szCs w:val="24"/>
        </w:rPr>
        <w:t xml:space="preserve">CCE and CSE are a factor behind crime in communities, especially more rural ones but it simultaneously makes those young people victims and puts them at a much greater risk of harm which becomes an issue for public protection units access the country. </w:t>
      </w:r>
    </w:p>
    <w:p w14:paraId="227FB515" w14:textId="65545654" w:rsidR="00A12BC3" w:rsidRDefault="00F661B2" w:rsidP="00FB3666">
      <w:pPr>
        <w:spacing w:line="257" w:lineRule="auto"/>
        <w:ind w:firstLine="720"/>
        <w:rPr>
          <w:rFonts w:asciiTheme="majorHAnsi" w:eastAsia="Calibri" w:hAnsiTheme="majorHAnsi" w:cstheme="majorHAnsi"/>
          <w:sz w:val="24"/>
          <w:szCs w:val="24"/>
        </w:rPr>
      </w:pPr>
      <w:r>
        <w:rPr>
          <w:rFonts w:asciiTheme="majorHAnsi" w:eastAsia="Calibri" w:hAnsiTheme="majorHAnsi" w:cstheme="majorHAnsi"/>
          <w:sz w:val="24"/>
          <w:szCs w:val="24"/>
        </w:rPr>
        <w:t xml:space="preserve">In a study that compared those children that had suffered from abuse with those that had not showed </w:t>
      </w:r>
      <w:r w:rsidR="004D341C">
        <w:rPr>
          <w:rFonts w:asciiTheme="majorHAnsi" w:eastAsia="Calibri" w:hAnsiTheme="majorHAnsi" w:cstheme="majorHAnsi"/>
          <w:sz w:val="24"/>
          <w:szCs w:val="24"/>
        </w:rPr>
        <w:t xml:space="preserve">that over 50% of those abused showed behavioural difficulties compares to just over 15% of those who had not. There were also more behavioural problems following sexual abuse. </w:t>
      </w:r>
      <w:r w:rsidR="002E7B42">
        <w:rPr>
          <w:rFonts w:asciiTheme="majorHAnsi" w:eastAsia="Calibri" w:hAnsiTheme="majorHAnsi" w:cstheme="majorHAnsi"/>
          <w:sz w:val="24"/>
          <w:szCs w:val="24"/>
        </w:rPr>
        <w:t>These ‘problem children’ had parents who suffered from alcohol and drug abuse, domestic violence was also more profound in these families. (</w:t>
      </w:r>
      <w:proofErr w:type="spellStart"/>
      <w:r w:rsidR="002E7B42">
        <w:rPr>
          <w:rFonts w:asciiTheme="majorHAnsi" w:eastAsia="Calibri" w:hAnsiTheme="majorHAnsi" w:cstheme="majorHAnsi"/>
          <w:sz w:val="24"/>
          <w:szCs w:val="24"/>
        </w:rPr>
        <w:t>Caffaro-Rouget</w:t>
      </w:r>
      <w:proofErr w:type="spellEnd"/>
      <w:r w:rsidR="002E7B42">
        <w:rPr>
          <w:rFonts w:asciiTheme="majorHAnsi" w:eastAsia="Calibri" w:hAnsiTheme="majorHAnsi" w:cstheme="majorHAnsi"/>
          <w:sz w:val="24"/>
          <w:szCs w:val="24"/>
        </w:rPr>
        <w:t xml:space="preserve">, Lang and Santen, 1989). These vulnerable children are preyed on by the crime gangs mentioned above as. </w:t>
      </w:r>
      <w:r w:rsidR="00085FC7">
        <w:rPr>
          <w:rFonts w:asciiTheme="majorHAnsi" w:eastAsia="Calibri" w:hAnsiTheme="majorHAnsi" w:cstheme="majorHAnsi"/>
          <w:sz w:val="24"/>
          <w:szCs w:val="24"/>
        </w:rPr>
        <w:t>Although MAPPA is primarily for the categorisation and management of offenders, it can be used as a benefit for those younger people at risk within the remit of the public protection units</w:t>
      </w:r>
      <w:r w:rsidR="00453429">
        <w:rPr>
          <w:rFonts w:asciiTheme="majorHAnsi" w:eastAsia="Calibri" w:hAnsiTheme="majorHAnsi" w:cstheme="majorHAnsi"/>
          <w:sz w:val="24"/>
          <w:szCs w:val="24"/>
        </w:rPr>
        <w:t xml:space="preserve">, linking in with the SOC 2018 to achieve its objectives. </w:t>
      </w:r>
    </w:p>
    <w:p w14:paraId="0CAEC19E" w14:textId="595C8160" w:rsidR="00C6546F" w:rsidRPr="00F661B2" w:rsidRDefault="00C6546F" w:rsidP="00454735">
      <w:pPr>
        <w:spacing w:line="257" w:lineRule="auto"/>
        <w:rPr>
          <w:rFonts w:asciiTheme="majorHAnsi" w:hAnsiTheme="majorHAnsi" w:cstheme="majorHAnsi"/>
          <w:sz w:val="24"/>
          <w:szCs w:val="24"/>
        </w:rPr>
      </w:pPr>
    </w:p>
    <w:p w14:paraId="02BD55F6" w14:textId="7E19CFF3" w:rsidR="002A3C91" w:rsidRPr="00F661B2" w:rsidRDefault="00453429" w:rsidP="00454735">
      <w:pPr>
        <w:spacing w:line="257" w:lineRule="auto"/>
        <w:rPr>
          <w:rFonts w:asciiTheme="majorHAnsi" w:eastAsia="Calibri" w:hAnsiTheme="majorHAnsi" w:cstheme="majorHAnsi"/>
          <w:sz w:val="24"/>
          <w:szCs w:val="24"/>
        </w:rPr>
      </w:pPr>
      <w:r>
        <w:rPr>
          <w:rFonts w:asciiTheme="majorHAnsi" w:hAnsiTheme="majorHAnsi" w:cstheme="majorHAnsi"/>
          <w:sz w:val="24"/>
          <w:szCs w:val="24"/>
        </w:rPr>
        <w:t>Word Co</w:t>
      </w:r>
      <w:r w:rsidR="008F4214">
        <w:rPr>
          <w:rFonts w:asciiTheme="majorHAnsi" w:hAnsiTheme="majorHAnsi" w:cstheme="majorHAnsi"/>
          <w:sz w:val="24"/>
          <w:szCs w:val="24"/>
        </w:rPr>
        <w:t>unt: 1071</w:t>
      </w:r>
    </w:p>
    <w:p w14:paraId="6CBF6F16" w14:textId="77777777" w:rsidR="002A3C91" w:rsidRPr="00F661B2" w:rsidRDefault="002A3C91" w:rsidP="00454735">
      <w:pPr>
        <w:spacing w:line="257" w:lineRule="auto"/>
        <w:rPr>
          <w:rFonts w:asciiTheme="majorHAnsi" w:eastAsia="Calibri" w:hAnsiTheme="majorHAnsi" w:cstheme="majorHAnsi"/>
          <w:sz w:val="24"/>
          <w:szCs w:val="24"/>
        </w:rPr>
      </w:pPr>
    </w:p>
    <w:p w14:paraId="54D632FD" w14:textId="6D4B47B0" w:rsidR="00E52806" w:rsidRPr="00F661B2" w:rsidRDefault="00F75566" w:rsidP="00454735">
      <w:pPr>
        <w:spacing w:line="257" w:lineRule="auto"/>
        <w:rPr>
          <w:rFonts w:asciiTheme="majorHAnsi" w:eastAsia="Calibri" w:hAnsiTheme="majorHAnsi" w:cstheme="majorHAnsi"/>
          <w:sz w:val="24"/>
          <w:szCs w:val="24"/>
        </w:rPr>
      </w:pPr>
      <w:r w:rsidRPr="00F661B2">
        <w:rPr>
          <w:rFonts w:asciiTheme="majorHAnsi" w:eastAsia="Calibri" w:hAnsiTheme="majorHAnsi" w:cstheme="majorHAnsi"/>
          <w:sz w:val="24"/>
          <w:szCs w:val="24"/>
        </w:rPr>
        <w:t xml:space="preserve">Bib </w:t>
      </w:r>
    </w:p>
    <w:p w14:paraId="7C0A1B8D" w14:textId="0A03BC23" w:rsidR="00DE4550" w:rsidRPr="00F661B2" w:rsidRDefault="00DE4550" w:rsidP="00454735">
      <w:pPr>
        <w:spacing w:line="257" w:lineRule="auto"/>
        <w:rPr>
          <w:rFonts w:asciiTheme="majorHAnsi" w:eastAsia="Calibri" w:hAnsiTheme="majorHAnsi" w:cstheme="majorHAnsi"/>
          <w:sz w:val="24"/>
          <w:szCs w:val="24"/>
        </w:rPr>
      </w:pPr>
    </w:p>
    <w:p w14:paraId="4C5548AE" w14:textId="25A32B09" w:rsidR="00DE4550" w:rsidRDefault="00DE4550" w:rsidP="00454735">
      <w:pPr>
        <w:spacing w:line="257" w:lineRule="auto"/>
        <w:rPr>
          <w:rFonts w:asciiTheme="majorHAnsi" w:eastAsia="Calibri" w:hAnsiTheme="majorHAnsi" w:cstheme="majorHAnsi"/>
          <w:sz w:val="24"/>
          <w:szCs w:val="24"/>
        </w:rPr>
      </w:pPr>
      <w:proofErr w:type="spellStart"/>
      <w:r w:rsidRPr="00F661B2">
        <w:rPr>
          <w:rFonts w:asciiTheme="majorHAnsi" w:eastAsia="Calibri" w:hAnsiTheme="majorHAnsi" w:cstheme="majorHAnsi"/>
          <w:sz w:val="24"/>
          <w:szCs w:val="24"/>
        </w:rPr>
        <w:t>Baidawi</w:t>
      </w:r>
      <w:proofErr w:type="spellEnd"/>
      <w:r w:rsidRPr="00F661B2">
        <w:rPr>
          <w:rFonts w:asciiTheme="majorHAnsi" w:eastAsia="Calibri" w:hAnsiTheme="majorHAnsi" w:cstheme="majorHAnsi"/>
          <w:sz w:val="24"/>
          <w:szCs w:val="24"/>
        </w:rPr>
        <w:t xml:space="preserve">, S, Sheehan, R and Flynn C, (2020), ‘Criminal exploitation of child protection – involved youth’, </w:t>
      </w:r>
      <w:r w:rsidRPr="00F661B2">
        <w:rPr>
          <w:rFonts w:asciiTheme="majorHAnsi" w:eastAsia="Calibri" w:hAnsiTheme="majorHAnsi" w:cstheme="majorHAnsi"/>
          <w:i/>
          <w:sz w:val="24"/>
          <w:szCs w:val="24"/>
        </w:rPr>
        <w:t xml:space="preserve">Children and Youth Services Review, </w:t>
      </w:r>
      <w:r w:rsidRPr="00F661B2">
        <w:rPr>
          <w:rFonts w:asciiTheme="majorHAnsi" w:eastAsia="Calibri" w:hAnsiTheme="majorHAnsi" w:cstheme="majorHAnsi"/>
          <w:sz w:val="24"/>
          <w:szCs w:val="24"/>
        </w:rPr>
        <w:t xml:space="preserve">118, </w:t>
      </w:r>
      <w:proofErr w:type="spellStart"/>
      <w:r w:rsidRPr="00F661B2">
        <w:rPr>
          <w:rFonts w:asciiTheme="majorHAnsi" w:eastAsia="Calibri" w:hAnsiTheme="majorHAnsi" w:cstheme="majorHAnsi"/>
          <w:sz w:val="24"/>
          <w:szCs w:val="24"/>
        </w:rPr>
        <w:t>doi</w:t>
      </w:r>
      <w:proofErr w:type="spellEnd"/>
      <w:r w:rsidRPr="00F661B2">
        <w:rPr>
          <w:rFonts w:asciiTheme="majorHAnsi" w:eastAsia="Calibri" w:hAnsiTheme="majorHAnsi" w:cstheme="majorHAnsi"/>
          <w:sz w:val="24"/>
          <w:szCs w:val="24"/>
        </w:rPr>
        <w:t xml:space="preserve">: </w:t>
      </w:r>
      <w:hyperlink r:id="rId27" w:history="1">
        <w:r w:rsidRPr="00F661B2">
          <w:rPr>
            <w:rStyle w:val="Hyperlink"/>
            <w:rFonts w:asciiTheme="majorHAnsi" w:eastAsia="Calibri" w:hAnsiTheme="majorHAnsi" w:cstheme="majorHAnsi"/>
            <w:sz w:val="24"/>
            <w:szCs w:val="24"/>
          </w:rPr>
          <w:t>https://doi-org.ezproxy.uwtsd.ac.uk/10.1016/j.childyouth.2020.105396</w:t>
        </w:r>
      </w:hyperlink>
      <w:r w:rsidRPr="00F661B2">
        <w:rPr>
          <w:rFonts w:asciiTheme="majorHAnsi" w:eastAsia="Calibri" w:hAnsiTheme="majorHAnsi" w:cstheme="majorHAnsi"/>
          <w:sz w:val="24"/>
          <w:szCs w:val="24"/>
        </w:rPr>
        <w:t xml:space="preserve"> </w:t>
      </w:r>
    </w:p>
    <w:p w14:paraId="7FB6BF99" w14:textId="01344267" w:rsidR="002E7B42" w:rsidRDefault="002E7B42" w:rsidP="00454735">
      <w:pPr>
        <w:spacing w:line="257" w:lineRule="auto"/>
        <w:rPr>
          <w:rFonts w:asciiTheme="majorHAnsi" w:eastAsia="Calibri" w:hAnsiTheme="majorHAnsi" w:cstheme="majorHAnsi"/>
          <w:sz w:val="24"/>
          <w:szCs w:val="24"/>
        </w:rPr>
      </w:pPr>
    </w:p>
    <w:p w14:paraId="4CE4189F" w14:textId="13FF8C03" w:rsidR="002E7B42" w:rsidRPr="002E7B42" w:rsidRDefault="002E7B42" w:rsidP="00454735">
      <w:pPr>
        <w:spacing w:line="257" w:lineRule="auto"/>
        <w:rPr>
          <w:rFonts w:asciiTheme="majorHAnsi" w:eastAsia="Calibri" w:hAnsiTheme="majorHAnsi" w:cstheme="majorHAnsi"/>
          <w:sz w:val="24"/>
          <w:szCs w:val="24"/>
        </w:rPr>
      </w:pPr>
      <w:proofErr w:type="spellStart"/>
      <w:r>
        <w:rPr>
          <w:rFonts w:asciiTheme="majorHAnsi" w:eastAsia="Calibri" w:hAnsiTheme="majorHAnsi" w:cstheme="majorHAnsi"/>
          <w:sz w:val="24"/>
          <w:szCs w:val="24"/>
        </w:rPr>
        <w:t>Caffaro-Rouget</w:t>
      </w:r>
      <w:proofErr w:type="spellEnd"/>
      <w:r>
        <w:rPr>
          <w:rFonts w:asciiTheme="majorHAnsi" w:eastAsia="Calibri" w:hAnsiTheme="majorHAnsi" w:cstheme="majorHAnsi"/>
          <w:sz w:val="24"/>
          <w:szCs w:val="24"/>
        </w:rPr>
        <w:t xml:space="preserve">, A, Lang, R and </w:t>
      </w:r>
      <w:proofErr w:type="spellStart"/>
      <w:r>
        <w:rPr>
          <w:rFonts w:asciiTheme="majorHAnsi" w:eastAsia="Calibri" w:hAnsiTheme="majorHAnsi" w:cstheme="majorHAnsi"/>
          <w:sz w:val="24"/>
          <w:szCs w:val="24"/>
        </w:rPr>
        <w:t>Stanten</w:t>
      </w:r>
      <w:proofErr w:type="spellEnd"/>
      <w:r>
        <w:rPr>
          <w:rFonts w:asciiTheme="majorHAnsi" w:eastAsia="Calibri" w:hAnsiTheme="majorHAnsi" w:cstheme="majorHAnsi"/>
          <w:sz w:val="24"/>
          <w:szCs w:val="24"/>
        </w:rPr>
        <w:t xml:space="preserve">, V, (1989), ‘The impact of child sexual abuse on victims’ adjustment, </w:t>
      </w:r>
      <w:r>
        <w:rPr>
          <w:rFonts w:asciiTheme="majorHAnsi" w:eastAsia="Calibri" w:hAnsiTheme="majorHAnsi" w:cstheme="majorHAnsi"/>
          <w:i/>
          <w:sz w:val="24"/>
          <w:szCs w:val="24"/>
        </w:rPr>
        <w:t xml:space="preserve">Annals of Sex Research, </w:t>
      </w:r>
      <w:r>
        <w:rPr>
          <w:rFonts w:asciiTheme="majorHAnsi" w:eastAsia="Calibri" w:hAnsiTheme="majorHAnsi" w:cstheme="majorHAnsi"/>
          <w:sz w:val="24"/>
          <w:szCs w:val="24"/>
        </w:rPr>
        <w:t xml:space="preserve">2, pp. 29-47 </w:t>
      </w:r>
    </w:p>
    <w:p w14:paraId="10666FF5" w14:textId="36DB4F42" w:rsidR="00F75566" w:rsidRPr="00F661B2" w:rsidRDefault="00F75566" w:rsidP="00454735">
      <w:pPr>
        <w:spacing w:line="257" w:lineRule="auto"/>
        <w:rPr>
          <w:rFonts w:asciiTheme="majorHAnsi" w:eastAsia="Calibri" w:hAnsiTheme="majorHAnsi" w:cstheme="majorHAnsi"/>
          <w:sz w:val="24"/>
          <w:szCs w:val="24"/>
        </w:rPr>
      </w:pPr>
    </w:p>
    <w:p w14:paraId="167C6FB2" w14:textId="4AA04BB7" w:rsidR="00504BAC" w:rsidRPr="00F661B2" w:rsidRDefault="00504BAC" w:rsidP="00454735">
      <w:pPr>
        <w:spacing w:line="257" w:lineRule="auto"/>
        <w:rPr>
          <w:rFonts w:asciiTheme="majorHAnsi" w:hAnsiTheme="majorHAnsi" w:cstheme="majorHAnsi"/>
          <w:sz w:val="24"/>
          <w:szCs w:val="24"/>
        </w:rPr>
      </w:pPr>
      <w:r w:rsidRPr="00F661B2">
        <w:rPr>
          <w:rFonts w:asciiTheme="majorHAnsi" w:eastAsia="Calibri" w:hAnsiTheme="majorHAnsi" w:cstheme="majorHAnsi"/>
          <w:sz w:val="24"/>
          <w:szCs w:val="24"/>
        </w:rPr>
        <w:t xml:space="preserve">College of Policing, (2021), </w:t>
      </w:r>
      <w:r w:rsidRPr="00F661B2">
        <w:rPr>
          <w:rFonts w:asciiTheme="majorHAnsi" w:eastAsia="Calibri" w:hAnsiTheme="majorHAnsi" w:cstheme="majorHAnsi"/>
          <w:i/>
          <w:sz w:val="24"/>
          <w:szCs w:val="24"/>
        </w:rPr>
        <w:t>Multi-agency public protection arrangements (MAPPA),</w:t>
      </w:r>
      <w:r w:rsidRPr="00F661B2">
        <w:rPr>
          <w:rFonts w:asciiTheme="majorHAnsi" w:eastAsia="Calibri" w:hAnsiTheme="majorHAnsi" w:cstheme="majorHAnsi"/>
          <w:sz w:val="24"/>
          <w:szCs w:val="24"/>
        </w:rPr>
        <w:t xml:space="preserve"> Available at: </w:t>
      </w:r>
      <w:hyperlink r:id="rId28" w:history="1">
        <w:r w:rsidRPr="00F661B2">
          <w:rPr>
            <w:rStyle w:val="Hyperlink"/>
            <w:rFonts w:asciiTheme="majorHAnsi" w:hAnsiTheme="majorHAnsi" w:cstheme="majorHAnsi"/>
            <w:sz w:val="24"/>
            <w:szCs w:val="24"/>
          </w:rPr>
          <w:t>Multi-agency public protection arrangements (MAPPA) (college.police.uk)</w:t>
        </w:r>
      </w:hyperlink>
      <w:r w:rsidRPr="00F661B2">
        <w:rPr>
          <w:rFonts w:asciiTheme="majorHAnsi" w:hAnsiTheme="majorHAnsi" w:cstheme="majorHAnsi"/>
          <w:sz w:val="24"/>
          <w:szCs w:val="24"/>
        </w:rPr>
        <w:t>, (accessed on: 07</w:t>
      </w:r>
      <w:r w:rsidRPr="00F661B2">
        <w:rPr>
          <w:rFonts w:asciiTheme="majorHAnsi" w:hAnsiTheme="majorHAnsi" w:cstheme="majorHAnsi"/>
          <w:sz w:val="24"/>
          <w:szCs w:val="24"/>
          <w:vertAlign w:val="superscript"/>
        </w:rPr>
        <w:t>th</w:t>
      </w:r>
      <w:r w:rsidRPr="00F661B2">
        <w:rPr>
          <w:rFonts w:asciiTheme="majorHAnsi" w:hAnsiTheme="majorHAnsi" w:cstheme="majorHAnsi"/>
          <w:sz w:val="24"/>
          <w:szCs w:val="24"/>
        </w:rPr>
        <w:t xml:space="preserve"> February 2022)</w:t>
      </w:r>
    </w:p>
    <w:p w14:paraId="0285858C" w14:textId="77777777" w:rsidR="00504BAC" w:rsidRPr="00F661B2" w:rsidRDefault="00504BAC" w:rsidP="00454735">
      <w:pPr>
        <w:spacing w:line="257" w:lineRule="auto"/>
        <w:rPr>
          <w:rFonts w:asciiTheme="majorHAnsi" w:eastAsia="Calibri" w:hAnsiTheme="majorHAnsi" w:cstheme="majorHAnsi"/>
          <w:sz w:val="24"/>
          <w:szCs w:val="24"/>
        </w:rPr>
      </w:pPr>
    </w:p>
    <w:p w14:paraId="59AD28E1" w14:textId="092D297C" w:rsidR="00682C59" w:rsidRPr="00F661B2" w:rsidRDefault="00682C59" w:rsidP="00454735">
      <w:pPr>
        <w:spacing w:line="257" w:lineRule="auto"/>
        <w:rPr>
          <w:rFonts w:asciiTheme="majorHAnsi" w:hAnsiTheme="majorHAnsi" w:cstheme="majorHAnsi"/>
          <w:sz w:val="24"/>
          <w:szCs w:val="24"/>
        </w:rPr>
      </w:pPr>
      <w:r w:rsidRPr="00F661B2">
        <w:rPr>
          <w:rFonts w:asciiTheme="majorHAnsi" w:eastAsia="Calibri" w:hAnsiTheme="majorHAnsi" w:cstheme="majorHAnsi"/>
          <w:sz w:val="24"/>
          <w:szCs w:val="24"/>
        </w:rPr>
        <w:t xml:space="preserve">HM Government, (2018), </w:t>
      </w:r>
      <w:r w:rsidRPr="00F661B2">
        <w:rPr>
          <w:rFonts w:asciiTheme="majorHAnsi" w:eastAsia="Calibri" w:hAnsiTheme="majorHAnsi" w:cstheme="majorHAnsi"/>
          <w:i/>
          <w:sz w:val="24"/>
          <w:szCs w:val="24"/>
        </w:rPr>
        <w:t xml:space="preserve">Serious and Organised Crime Strategy, </w:t>
      </w:r>
      <w:r w:rsidR="00AD13BB" w:rsidRPr="00F661B2">
        <w:rPr>
          <w:rFonts w:asciiTheme="majorHAnsi" w:eastAsia="Calibri" w:hAnsiTheme="majorHAnsi" w:cstheme="majorHAnsi"/>
          <w:sz w:val="24"/>
          <w:szCs w:val="24"/>
        </w:rPr>
        <w:t>Available</w:t>
      </w:r>
      <w:r w:rsidRPr="00F661B2">
        <w:rPr>
          <w:rFonts w:asciiTheme="majorHAnsi" w:eastAsia="Calibri" w:hAnsiTheme="majorHAnsi" w:cstheme="majorHAnsi"/>
          <w:sz w:val="24"/>
          <w:szCs w:val="24"/>
        </w:rPr>
        <w:t xml:space="preserve"> at: </w:t>
      </w:r>
      <w:hyperlink r:id="rId29" w:history="1">
        <w:r w:rsidRPr="00F661B2">
          <w:rPr>
            <w:rStyle w:val="Hyperlink"/>
            <w:rFonts w:asciiTheme="majorHAnsi" w:hAnsiTheme="majorHAnsi" w:cstheme="majorHAnsi"/>
            <w:sz w:val="24"/>
            <w:szCs w:val="24"/>
          </w:rPr>
          <w:t>Serious and Organised Crime Strategy - November 2018 (publishing.service.gov.uk)</w:t>
        </w:r>
      </w:hyperlink>
      <w:r w:rsidRPr="00F661B2">
        <w:rPr>
          <w:rFonts w:asciiTheme="majorHAnsi" w:hAnsiTheme="majorHAnsi" w:cstheme="majorHAnsi"/>
          <w:sz w:val="24"/>
          <w:szCs w:val="24"/>
        </w:rPr>
        <w:t xml:space="preserve">, </w:t>
      </w:r>
      <w:r w:rsidR="002A3C91" w:rsidRPr="00F661B2">
        <w:rPr>
          <w:rFonts w:asciiTheme="majorHAnsi" w:hAnsiTheme="majorHAnsi" w:cstheme="majorHAnsi"/>
          <w:sz w:val="24"/>
          <w:szCs w:val="24"/>
        </w:rPr>
        <w:t>(</w:t>
      </w:r>
      <w:r w:rsidRPr="00F661B2">
        <w:rPr>
          <w:rFonts w:asciiTheme="majorHAnsi" w:hAnsiTheme="majorHAnsi" w:cstheme="majorHAnsi"/>
          <w:sz w:val="24"/>
          <w:szCs w:val="24"/>
        </w:rPr>
        <w:t>accessed on 07</w:t>
      </w:r>
      <w:r w:rsidRPr="00F661B2">
        <w:rPr>
          <w:rFonts w:asciiTheme="majorHAnsi" w:hAnsiTheme="majorHAnsi" w:cstheme="majorHAnsi"/>
          <w:sz w:val="24"/>
          <w:szCs w:val="24"/>
          <w:vertAlign w:val="superscript"/>
        </w:rPr>
        <w:t>th</w:t>
      </w:r>
      <w:r w:rsidRPr="00F661B2">
        <w:rPr>
          <w:rFonts w:asciiTheme="majorHAnsi" w:hAnsiTheme="majorHAnsi" w:cstheme="majorHAnsi"/>
          <w:sz w:val="24"/>
          <w:szCs w:val="24"/>
        </w:rPr>
        <w:t xml:space="preserve"> February</w:t>
      </w:r>
      <w:r w:rsidR="002A3C91" w:rsidRPr="00F661B2">
        <w:rPr>
          <w:rFonts w:asciiTheme="majorHAnsi" w:hAnsiTheme="majorHAnsi" w:cstheme="majorHAnsi"/>
          <w:sz w:val="24"/>
          <w:szCs w:val="24"/>
        </w:rPr>
        <w:t xml:space="preserve"> 2022)</w:t>
      </w:r>
      <w:r w:rsidRPr="00F661B2">
        <w:rPr>
          <w:rFonts w:asciiTheme="majorHAnsi" w:hAnsiTheme="majorHAnsi" w:cstheme="majorHAnsi"/>
          <w:sz w:val="24"/>
          <w:szCs w:val="24"/>
        </w:rPr>
        <w:t xml:space="preserve"> </w:t>
      </w:r>
    </w:p>
    <w:p w14:paraId="6A8CE0F3" w14:textId="5070F4E4" w:rsidR="002A3C91" w:rsidRPr="00F661B2" w:rsidRDefault="002A3C91" w:rsidP="00454735">
      <w:pPr>
        <w:spacing w:line="257" w:lineRule="auto"/>
        <w:rPr>
          <w:rFonts w:asciiTheme="majorHAnsi" w:hAnsiTheme="majorHAnsi" w:cstheme="majorHAnsi"/>
          <w:sz w:val="24"/>
          <w:szCs w:val="24"/>
        </w:rPr>
      </w:pPr>
    </w:p>
    <w:p w14:paraId="186FA526" w14:textId="2A412926" w:rsidR="002A3C91" w:rsidRPr="00F661B2" w:rsidRDefault="002A3C91" w:rsidP="00454735">
      <w:pPr>
        <w:spacing w:line="257" w:lineRule="auto"/>
        <w:rPr>
          <w:rFonts w:asciiTheme="majorHAnsi" w:hAnsiTheme="majorHAnsi" w:cstheme="majorHAnsi"/>
          <w:sz w:val="24"/>
          <w:szCs w:val="24"/>
        </w:rPr>
      </w:pPr>
      <w:r w:rsidRPr="00F661B2">
        <w:rPr>
          <w:rFonts w:asciiTheme="majorHAnsi" w:hAnsiTheme="majorHAnsi" w:cstheme="majorHAnsi"/>
          <w:sz w:val="24"/>
          <w:szCs w:val="24"/>
        </w:rPr>
        <w:t xml:space="preserve">Ministry of Justice, (2012), </w:t>
      </w:r>
      <w:r w:rsidRPr="00F661B2">
        <w:rPr>
          <w:rFonts w:asciiTheme="majorHAnsi" w:hAnsiTheme="majorHAnsi" w:cstheme="majorHAnsi"/>
          <w:i/>
          <w:sz w:val="24"/>
          <w:szCs w:val="24"/>
        </w:rPr>
        <w:t>MAPPA Guidance 2012</w:t>
      </w:r>
      <w:r w:rsidRPr="00F661B2">
        <w:rPr>
          <w:rFonts w:asciiTheme="majorHAnsi" w:hAnsiTheme="majorHAnsi" w:cstheme="majorHAnsi"/>
          <w:sz w:val="24"/>
          <w:szCs w:val="24"/>
        </w:rPr>
        <w:t xml:space="preserve">, Available at: </w:t>
      </w:r>
      <w:hyperlink r:id="rId30" w:anchor="page=11" w:history="1">
        <w:r w:rsidRPr="00F661B2">
          <w:rPr>
            <w:rStyle w:val="Hyperlink"/>
            <w:rFonts w:asciiTheme="majorHAnsi" w:hAnsiTheme="majorHAnsi" w:cstheme="majorHAnsi"/>
            <w:sz w:val="24"/>
            <w:szCs w:val="24"/>
          </w:rPr>
          <w:t>MAPPA Guidance 2012 (justice.gov.uk)</w:t>
        </w:r>
      </w:hyperlink>
      <w:r w:rsidRPr="00F661B2">
        <w:rPr>
          <w:rFonts w:asciiTheme="majorHAnsi" w:hAnsiTheme="majorHAnsi" w:cstheme="majorHAnsi"/>
          <w:sz w:val="24"/>
          <w:szCs w:val="24"/>
        </w:rPr>
        <w:t>, (accessed on: 07</w:t>
      </w:r>
      <w:r w:rsidRPr="00F661B2">
        <w:rPr>
          <w:rFonts w:asciiTheme="majorHAnsi" w:hAnsiTheme="majorHAnsi" w:cstheme="majorHAnsi"/>
          <w:sz w:val="24"/>
          <w:szCs w:val="24"/>
          <w:vertAlign w:val="superscript"/>
        </w:rPr>
        <w:t>th</w:t>
      </w:r>
      <w:r w:rsidRPr="00F661B2">
        <w:rPr>
          <w:rFonts w:asciiTheme="majorHAnsi" w:hAnsiTheme="majorHAnsi" w:cstheme="majorHAnsi"/>
          <w:sz w:val="24"/>
          <w:szCs w:val="24"/>
        </w:rPr>
        <w:t xml:space="preserve"> February 2022)</w:t>
      </w:r>
    </w:p>
    <w:p w14:paraId="20D46F1C" w14:textId="2EB41CBC" w:rsidR="003A3C37" w:rsidRPr="00F661B2" w:rsidRDefault="003A3C37" w:rsidP="00454735">
      <w:pPr>
        <w:spacing w:line="257" w:lineRule="auto"/>
        <w:rPr>
          <w:rFonts w:asciiTheme="majorHAnsi" w:hAnsiTheme="majorHAnsi" w:cstheme="majorHAnsi"/>
          <w:sz w:val="24"/>
          <w:szCs w:val="24"/>
        </w:rPr>
      </w:pPr>
    </w:p>
    <w:p w14:paraId="4EBF3163" w14:textId="32B5B28E" w:rsidR="003A3C37" w:rsidRPr="00F661B2" w:rsidRDefault="003A3C37" w:rsidP="00454735">
      <w:pPr>
        <w:spacing w:line="257" w:lineRule="auto"/>
        <w:rPr>
          <w:rFonts w:asciiTheme="majorHAnsi" w:hAnsiTheme="majorHAnsi" w:cstheme="majorHAnsi"/>
          <w:sz w:val="24"/>
          <w:szCs w:val="24"/>
        </w:rPr>
      </w:pPr>
      <w:r w:rsidRPr="00F661B2">
        <w:rPr>
          <w:rFonts w:asciiTheme="majorHAnsi" w:hAnsiTheme="majorHAnsi" w:cstheme="majorHAnsi"/>
          <w:sz w:val="24"/>
          <w:szCs w:val="24"/>
        </w:rPr>
        <w:t>Monk, D, (2009), ‘Promoting public protection in youth justice: challenges for policy and practice’, in Baker, K and Sutherland, A (</w:t>
      </w:r>
      <w:proofErr w:type="spellStart"/>
      <w:proofErr w:type="gramStart"/>
      <w:r w:rsidRPr="00F661B2">
        <w:rPr>
          <w:rFonts w:asciiTheme="majorHAnsi" w:hAnsiTheme="majorHAnsi" w:cstheme="majorHAnsi"/>
          <w:sz w:val="24"/>
          <w:szCs w:val="24"/>
        </w:rPr>
        <w:t>eds</w:t>
      </w:r>
      <w:proofErr w:type="spellEnd"/>
      <w:proofErr w:type="gramEnd"/>
      <w:r w:rsidRPr="00F661B2">
        <w:rPr>
          <w:rFonts w:asciiTheme="majorHAnsi" w:hAnsiTheme="majorHAnsi" w:cstheme="majorHAnsi"/>
          <w:sz w:val="24"/>
          <w:szCs w:val="24"/>
        </w:rPr>
        <w:t xml:space="preserve">). </w:t>
      </w:r>
      <w:r w:rsidRPr="00F661B2">
        <w:rPr>
          <w:rFonts w:asciiTheme="majorHAnsi" w:hAnsiTheme="majorHAnsi" w:cstheme="majorHAnsi"/>
          <w:i/>
          <w:sz w:val="24"/>
          <w:szCs w:val="24"/>
        </w:rPr>
        <w:t>Multi-Agency Public Protection Arrangements and Youth Justice</w:t>
      </w:r>
      <w:r w:rsidRPr="00F661B2">
        <w:rPr>
          <w:rFonts w:asciiTheme="majorHAnsi" w:hAnsiTheme="majorHAnsi" w:cstheme="majorHAnsi"/>
          <w:sz w:val="24"/>
          <w:szCs w:val="24"/>
        </w:rPr>
        <w:t xml:space="preserve">, Bristol University Press, Bristol, pp. 59-72. </w:t>
      </w:r>
    </w:p>
    <w:p w14:paraId="3CAFD44F" w14:textId="77777777" w:rsidR="00682C59" w:rsidRPr="00F661B2" w:rsidRDefault="00682C59" w:rsidP="00454735">
      <w:pPr>
        <w:spacing w:line="257" w:lineRule="auto"/>
        <w:rPr>
          <w:rFonts w:asciiTheme="majorHAnsi" w:eastAsia="Calibri" w:hAnsiTheme="majorHAnsi" w:cstheme="majorHAnsi"/>
          <w:sz w:val="24"/>
          <w:szCs w:val="24"/>
        </w:rPr>
      </w:pPr>
    </w:p>
    <w:p w14:paraId="20D215CC" w14:textId="1ADDB945" w:rsidR="00E52806" w:rsidRDefault="00FB2764" w:rsidP="00454735">
      <w:pPr>
        <w:spacing w:line="257" w:lineRule="auto"/>
        <w:rPr>
          <w:rFonts w:asciiTheme="majorHAnsi" w:hAnsiTheme="majorHAnsi" w:cstheme="majorHAnsi"/>
          <w:sz w:val="24"/>
          <w:szCs w:val="24"/>
        </w:rPr>
      </w:pPr>
      <w:r w:rsidRPr="00F661B2">
        <w:rPr>
          <w:rFonts w:asciiTheme="majorHAnsi" w:hAnsiTheme="majorHAnsi" w:cstheme="majorHAnsi"/>
          <w:sz w:val="24"/>
          <w:szCs w:val="24"/>
        </w:rPr>
        <w:t xml:space="preserve">National Crime Agency, (2018), </w:t>
      </w:r>
      <w:r w:rsidR="00F75566" w:rsidRPr="00F661B2">
        <w:rPr>
          <w:rFonts w:asciiTheme="majorHAnsi" w:hAnsiTheme="majorHAnsi" w:cstheme="majorHAnsi"/>
          <w:i/>
          <w:sz w:val="24"/>
          <w:szCs w:val="24"/>
        </w:rPr>
        <w:t>National Strategic Assessment of S</w:t>
      </w:r>
      <w:r w:rsidRPr="00F661B2">
        <w:rPr>
          <w:rFonts w:asciiTheme="majorHAnsi" w:hAnsiTheme="majorHAnsi" w:cstheme="majorHAnsi"/>
          <w:i/>
          <w:sz w:val="24"/>
          <w:szCs w:val="24"/>
        </w:rPr>
        <w:t>erious and Organised Crime 2018</w:t>
      </w:r>
      <w:r w:rsidR="00F75566" w:rsidRPr="00F661B2">
        <w:rPr>
          <w:rFonts w:asciiTheme="majorHAnsi" w:hAnsiTheme="majorHAnsi" w:cstheme="majorHAnsi"/>
          <w:sz w:val="24"/>
          <w:szCs w:val="24"/>
        </w:rPr>
        <w:t xml:space="preserve">, HM Government, ‘National Security Capability Review’, Available at: </w:t>
      </w:r>
      <w:hyperlink r:id="rId31" w:history="1">
        <w:r w:rsidR="00F75566" w:rsidRPr="00F661B2">
          <w:rPr>
            <w:rStyle w:val="Hyperlink"/>
            <w:rFonts w:asciiTheme="majorHAnsi" w:hAnsiTheme="majorHAnsi" w:cstheme="majorHAnsi"/>
            <w:sz w:val="24"/>
            <w:szCs w:val="24"/>
          </w:rPr>
          <w:t>National Strategic Assessment of Serious and Organised Crime 2018 v1.1 (nationalcrimeagency.gov.uk)</w:t>
        </w:r>
      </w:hyperlink>
      <w:r w:rsidR="00F75566" w:rsidRPr="00F661B2">
        <w:rPr>
          <w:rFonts w:asciiTheme="majorHAnsi" w:hAnsiTheme="majorHAnsi" w:cstheme="majorHAnsi"/>
          <w:sz w:val="24"/>
          <w:szCs w:val="24"/>
        </w:rPr>
        <w:t xml:space="preserve">, </w:t>
      </w:r>
      <w:r w:rsidR="002A3C91" w:rsidRPr="00F661B2">
        <w:rPr>
          <w:rFonts w:asciiTheme="majorHAnsi" w:hAnsiTheme="majorHAnsi" w:cstheme="majorHAnsi"/>
          <w:sz w:val="24"/>
          <w:szCs w:val="24"/>
        </w:rPr>
        <w:t>(</w:t>
      </w:r>
      <w:r w:rsidR="00F75566" w:rsidRPr="00F661B2">
        <w:rPr>
          <w:rFonts w:asciiTheme="majorHAnsi" w:hAnsiTheme="majorHAnsi" w:cstheme="majorHAnsi"/>
          <w:sz w:val="24"/>
          <w:szCs w:val="24"/>
        </w:rPr>
        <w:t>accessed on</w:t>
      </w:r>
      <w:r w:rsidR="002A3C91" w:rsidRPr="00F661B2">
        <w:rPr>
          <w:rFonts w:asciiTheme="majorHAnsi" w:hAnsiTheme="majorHAnsi" w:cstheme="majorHAnsi"/>
          <w:sz w:val="24"/>
          <w:szCs w:val="24"/>
        </w:rPr>
        <w:t>:</w:t>
      </w:r>
      <w:r w:rsidR="00F75566" w:rsidRPr="00F661B2">
        <w:rPr>
          <w:rFonts w:asciiTheme="majorHAnsi" w:hAnsiTheme="majorHAnsi" w:cstheme="majorHAnsi"/>
          <w:sz w:val="24"/>
          <w:szCs w:val="24"/>
        </w:rPr>
        <w:t xml:space="preserve"> 07</w:t>
      </w:r>
      <w:r w:rsidR="00F75566" w:rsidRPr="00F661B2">
        <w:rPr>
          <w:rFonts w:asciiTheme="majorHAnsi" w:hAnsiTheme="majorHAnsi" w:cstheme="majorHAnsi"/>
          <w:sz w:val="24"/>
          <w:szCs w:val="24"/>
          <w:vertAlign w:val="superscript"/>
        </w:rPr>
        <w:t>th</w:t>
      </w:r>
      <w:r w:rsidR="002A3C91" w:rsidRPr="00F661B2">
        <w:rPr>
          <w:rFonts w:asciiTheme="majorHAnsi" w:hAnsiTheme="majorHAnsi" w:cstheme="majorHAnsi"/>
          <w:sz w:val="24"/>
          <w:szCs w:val="24"/>
        </w:rPr>
        <w:t xml:space="preserve"> February 2022)</w:t>
      </w:r>
      <w:r w:rsidR="00F75566" w:rsidRPr="00F661B2">
        <w:rPr>
          <w:rFonts w:asciiTheme="majorHAnsi" w:hAnsiTheme="majorHAnsi" w:cstheme="majorHAnsi"/>
          <w:sz w:val="24"/>
          <w:szCs w:val="24"/>
        </w:rPr>
        <w:t xml:space="preserve"> </w:t>
      </w:r>
    </w:p>
    <w:p w14:paraId="47194FA7" w14:textId="77777777" w:rsidR="00010EBB" w:rsidRPr="00F661B2" w:rsidRDefault="00010EBB" w:rsidP="00454735">
      <w:pPr>
        <w:spacing w:line="257" w:lineRule="auto"/>
        <w:rPr>
          <w:rFonts w:asciiTheme="majorHAnsi" w:hAnsiTheme="majorHAnsi" w:cstheme="majorHAnsi"/>
          <w:sz w:val="24"/>
          <w:szCs w:val="24"/>
        </w:rPr>
      </w:pPr>
    </w:p>
    <w:p w14:paraId="58688BD0" w14:textId="4C503B67" w:rsidR="00713B05" w:rsidRPr="00F661B2" w:rsidRDefault="00713B05" w:rsidP="00454735">
      <w:pPr>
        <w:spacing w:line="257" w:lineRule="auto"/>
        <w:rPr>
          <w:rFonts w:asciiTheme="majorHAnsi" w:hAnsiTheme="majorHAnsi" w:cstheme="majorHAnsi"/>
          <w:sz w:val="24"/>
          <w:szCs w:val="24"/>
        </w:rPr>
      </w:pPr>
      <w:r w:rsidRPr="00F661B2">
        <w:rPr>
          <w:rFonts w:asciiTheme="majorHAnsi" w:hAnsiTheme="majorHAnsi" w:cstheme="majorHAnsi"/>
          <w:sz w:val="24"/>
          <w:szCs w:val="24"/>
        </w:rPr>
        <w:t xml:space="preserve">Picker, L, (2007), </w:t>
      </w:r>
      <w:r w:rsidRPr="00F661B2">
        <w:rPr>
          <w:rFonts w:asciiTheme="majorHAnsi" w:hAnsiTheme="majorHAnsi" w:cstheme="majorHAnsi"/>
          <w:i/>
          <w:sz w:val="24"/>
          <w:szCs w:val="24"/>
        </w:rPr>
        <w:t>Does Child Abuse Cause Crime</w:t>
      </w:r>
      <w:proofErr w:type="gramStart"/>
      <w:r w:rsidRPr="00F661B2">
        <w:rPr>
          <w:rFonts w:asciiTheme="majorHAnsi" w:hAnsiTheme="majorHAnsi" w:cstheme="majorHAnsi"/>
          <w:i/>
          <w:sz w:val="24"/>
          <w:szCs w:val="24"/>
        </w:rPr>
        <w:t>?</w:t>
      </w:r>
      <w:r w:rsidRPr="00F661B2">
        <w:rPr>
          <w:rFonts w:asciiTheme="majorHAnsi" w:hAnsiTheme="majorHAnsi" w:cstheme="majorHAnsi"/>
          <w:sz w:val="24"/>
          <w:szCs w:val="24"/>
        </w:rPr>
        <w:t>,</w:t>
      </w:r>
      <w:proofErr w:type="gramEnd"/>
      <w:r w:rsidRPr="00F661B2">
        <w:rPr>
          <w:rFonts w:asciiTheme="majorHAnsi" w:hAnsiTheme="majorHAnsi" w:cstheme="majorHAnsi"/>
          <w:sz w:val="24"/>
          <w:szCs w:val="24"/>
        </w:rPr>
        <w:t xml:space="preserve"> Available at: </w:t>
      </w:r>
      <w:hyperlink r:id="rId32" w:history="1">
        <w:r w:rsidRPr="00F661B2">
          <w:rPr>
            <w:rStyle w:val="Hyperlink"/>
            <w:rFonts w:asciiTheme="majorHAnsi" w:hAnsiTheme="majorHAnsi" w:cstheme="majorHAnsi"/>
            <w:sz w:val="24"/>
            <w:szCs w:val="24"/>
          </w:rPr>
          <w:t>Does Child Abuse Cause Crime? | NBER</w:t>
        </w:r>
      </w:hyperlink>
      <w:r w:rsidRPr="00F661B2">
        <w:rPr>
          <w:rFonts w:asciiTheme="majorHAnsi" w:hAnsiTheme="majorHAnsi" w:cstheme="majorHAnsi"/>
          <w:sz w:val="24"/>
          <w:szCs w:val="24"/>
        </w:rPr>
        <w:t>, (Accessed on: 16</w:t>
      </w:r>
      <w:r w:rsidRPr="00F661B2">
        <w:rPr>
          <w:rFonts w:asciiTheme="majorHAnsi" w:hAnsiTheme="majorHAnsi" w:cstheme="majorHAnsi"/>
          <w:sz w:val="24"/>
          <w:szCs w:val="24"/>
          <w:vertAlign w:val="superscript"/>
        </w:rPr>
        <w:t>th</w:t>
      </w:r>
      <w:r w:rsidRPr="00F661B2">
        <w:rPr>
          <w:rFonts w:asciiTheme="majorHAnsi" w:hAnsiTheme="majorHAnsi" w:cstheme="majorHAnsi"/>
          <w:sz w:val="24"/>
          <w:szCs w:val="24"/>
        </w:rPr>
        <w:t xml:space="preserve"> February 2021)</w:t>
      </w:r>
    </w:p>
    <w:p w14:paraId="3D03CCCA" w14:textId="6E3D0924" w:rsidR="00160B48" w:rsidRPr="00F661B2" w:rsidRDefault="00160B48" w:rsidP="00454735">
      <w:pPr>
        <w:spacing w:line="257" w:lineRule="auto"/>
        <w:rPr>
          <w:rFonts w:asciiTheme="majorHAnsi" w:hAnsiTheme="majorHAnsi" w:cstheme="majorHAnsi"/>
          <w:sz w:val="24"/>
          <w:szCs w:val="24"/>
        </w:rPr>
      </w:pPr>
    </w:p>
    <w:p w14:paraId="36948D49" w14:textId="421F46C0" w:rsidR="00160B48" w:rsidRPr="00F661B2" w:rsidRDefault="00160B48" w:rsidP="00454735">
      <w:pPr>
        <w:spacing w:line="257" w:lineRule="auto"/>
        <w:rPr>
          <w:rFonts w:asciiTheme="majorHAnsi" w:eastAsia="Calibri" w:hAnsiTheme="majorHAnsi" w:cstheme="majorHAnsi"/>
          <w:sz w:val="24"/>
          <w:szCs w:val="24"/>
        </w:rPr>
      </w:pPr>
      <w:r w:rsidRPr="00F661B2">
        <w:rPr>
          <w:rFonts w:asciiTheme="majorHAnsi" w:hAnsiTheme="majorHAnsi" w:cstheme="majorHAnsi"/>
          <w:sz w:val="24"/>
          <w:szCs w:val="24"/>
        </w:rPr>
        <w:t xml:space="preserve">Stone, N, (2018), ‘Child Criminal Exploitation: ‘County Lines’, Trafficking and Cuckooing’, </w:t>
      </w:r>
      <w:r w:rsidRPr="00F661B2">
        <w:rPr>
          <w:rFonts w:asciiTheme="majorHAnsi" w:hAnsiTheme="majorHAnsi" w:cstheme="majorHAnsi"/>
          <w:i/>
          <w:sz w:val="24"/>
          <w:szCs w:val="24"/>
        </w:rPr>
        <w:t xml:space="preserve">Youth Justice, </w:t>
      </w:r>
      <w:r w:rsidR="00F455B5">
        <w:rPr>
          <w:rFonts w:asciiTheme="majorHAnsi" w:hAnsiTheme="majorHAnsi" w:cstheme="majorHAnsi"/>
          <w:sz w:val="24"/>
          <w:szCs w:val="24"/>
        </w:rPr>
        <w:t>18:3</w:t>
      </w:r>
      <w:r w:rsidRPr="00F661B2">
        <w:rPr>
          <w:rFonts w:asciiTheme="majorHAnsi" w:hAnsiTheme="majorHAnsi" w:cstheme="majorHAnsi"/>
          <w:sz w:val="24"/>
          <w:szCs w:val="24"/>
        </w:rPr>
        <w:t xml:space="preserve">, </w:t>
      </w:r>
      <w:proofErr w:type="gramStart"/>
      <w:r w:rsidR="00F661B2" w:rsidRPr="00F661B2">
        <w:rPr>
          <w:rFonts w:asciiTheme="majorHAnsi" w:hAnsiTheme="majorHAnsi" w:cstheme="majorHAnsi"/>
          <w:sz w:val="24"/>
          <w:szCs w:val="24"/>
        </w:rPr>
        <w:t>pp</w:t>
      </w:r>
      <w:proofErr w:type="gramEnd"/>
      <w:r w:rsidR="00F661B2" w:rsidRPr="00F661B2">
        <w:rPr>
          <w:rFonts w:asciiTheme="majorHAnsi" w:hAnsiTheme="majorHAnsi" w:cstheme="majorHAnsi"/>
          <w:sz w:val="24"/>
          <w:szCs w:val="24"/>
        </w:rPr>
        <w:t xml:space="preserve">. 285-293 </w:t>
      </w:r>
    </w:p>
    <w:p w14:paraId="4EDA5D38" w14:textId="66E8EEAA" w:rsidR="00E52806" w:rsidRDefault="00E52806" w:rsidP="00454735">
      <w:pPr>
        <w:spacing w:line="257" w:lineRule="auto"/>
        <w:rPr>
          <w:rFonts w:ascii="Calibri" w:eastAsia="Calibri" w:hAnsi="Calibri" w:cs="Calibri"/>
          <w:sz w:val="28"/>
          <w:szCs w:val="28"/>
        </w:rPr>
      </w:pPr>
    </w:p>
    <w:p w14:paraId="1118E254" w14:textId="46A5E3DB" w:rsidR="00E52806" w:rsidRDefault="00E52806" w:rsidP="00454735">
      <w:pPr>
        <w:spacing w:line="257" w:lineRule="auto"/>
        <w:rPr>
          <w:rFonts w:ascii="Calibri" w:eastAsia="Calibri" w:hAnsi="Calibri" w:cs="Calibri"/>
          <w:sz w:val="28"/>
          <w:szCs w:val="28"/>
        </w:rPr>
      </w:pPr>
    </w:p>
    <w:p w14:paraId="65231C8D" w14:textId="4784C209" w:rsidR="00E52806" w:rsidRDefault="00E52806" w:rsidP="00454735">
      <w:pPr>
        <w:spacing w:line="257" w:lineRule="auto"/>
        <w:rPr>
          <w:rFonts w:ascii="Calibri" w:eastAsia="Calibri" w:hAnsi="Calibri" w:cs="Calibri"/>
          <w:sz w:val="28"/>
          <w:szCs w:val="28"/>
        </w:rPr>
      </w:pPr>
    </w:p>
    <w:p w14:paraId="4B14B0B4" w14:textId="493C3CFD" w:rsidR="00E52806" w:rsidRDefault="00E52806" w:rsidP="00454735">
      <w:pPr>
        <w:spacing w:line="257" w:lineRule="auto"/>
        <w:rPr>
          <w:rFonts w:ascii="Calibri" w:eastAsia="Calibri" w:hAnsi="Calibri" w:cs="Calibri"/>
          <w:sz w:val="28"/>
          <w:szCs w:val="28"/>
        </w:rPr>
      </w:pPr>
    </w:p>
    <w:p w14:paraId="26FC8363" w14:textId="4119C5DB" w:rsidR="00E52806" w:rsidRDefault="00E52806" w:rsidP="00454735">
      <w:pPr>
        <w:spacing w:line="257" w:lineRule="auto"/>
        <w:rPr>
          <w:rFonts w:ascii="Calibri" w:eastAsia="Calibri" w:hAnsi="Calibri" w:cs="Calibri"/>
          <w:sz w:val="28"/>
          <w:szCs w:val="28"/>
        </w:rPr>
      </w:pPr>
    </w:p>
    <w:p w14:paraId="14C83A61" w14:textId="540E0C6A" w:rsidR="00E52806" w:rsidRDefault="00E52806" w:rsidP="00454735">
      <w:pPr>
        <w:spacing w:line="257" w:lineRule="auto"/>
        <w:rPr>
          <w:rFonts w:ascii="Calibri" w:eastAsia="Calibri" w:hAnsi="Calibri" w:cs="Calibri"/>
          <w:sz w:val="28"/>
          <w:szCs w:val="28"/>
        </w:rPr>
      </w:pPr>
    </w:p>
    <w:p w14:paraId="39FF16D9" w14:textId="49492B0E" w:rsidR="00E52806" w:rsidRDefault="00E52806" w:rsidP="00454735">
      <w:pPr>
        <w:spacing w:line="257" w:lineRule="auto"/>
        <w:rPr>
          <w:rFonts w:ascii="Calibri" w:eastAsia="Calibri" w:hAnsi="Calibri" w:cs="Calibri"/>
          <w:sz w:val="28"/>
          <w:szCs w:val="28"/>
        </w:rPr>
      </w:pPr>
    </w:p>
    <w:p w14:paraId="17059D2B" w14:textId="05C92A37" w:rsidR="00E52806" w:rsidRDefault="00E52806" w:rsidP="00454735">
      <w:pPr>
        <w:spacing w:line="257" w:lineRule="auto"/>
        <w:rPr>
          <w:rFonts w:ascii="Calibri" w:eastAsia="Calibri" w:hAnsi="Calibri" w:cs="Calibri"/>
          <w:sz w:val="28"/>
          <w:szCs w:val="28"/>
        </w:rPr>
      </w:pPr>
    </w:p>
    <w:p w14:paraId="11654571" w14:textId="065C4FA5" w:rsidR="00E52806" w:rsidRDefault="00E52806" w:rsidP="00454735">
      <w:pPr>
        <w:spacing w:line="257" w:lineRule="auto"/>
        <w:rPr>
          <w:rFonts w:ascii="Calibri" w:eastAsia="Calibri" w:hAnsi="Calibri" w:cs="Calibri"/>
          <w:sz w:val="28"/>
          <w:szCs w:val="28"/>
        </w:rPr>
      </w:pPr>
    </w:p>
    <w:p w14:paraId="1E681DB9" w14:textId="59BDA0BC" w:rsidR="00E52806" w:rsidRDefault="00E52806" w:rsidP="00454735">
      <w:pPr>
        <w:spacing w:line="257" w:lineRule="auto"/>
        <w:rPr>
          <w:rFonts w:ascii="Calibri" w:eastAsia="Calibri" w:hAnsi="Calibri" w:cs="Calibri"/>
          <w:sz w:val="28"/>
          <w:szCs w:val="28"/>
        </w:rPr>
      </w:pPr>
    </w:p>
    <w:p w14:paraId="5ACC21DD" w14:textId="063DFACB" w:rsidR="00E52806" w:rsidRDefault="00E52806" w:rsidP="00454735">
      <w:pPr>
        <w:spacing w:line="257" w:lineRule="auto"/>
        <w:rPr>
          <w:rFonts w:ascii="Calibri" w:eastAsia="Calibri" w:hAnsi="Calibri" w:cs="Calibri"/>
          <w:sz w:val="28"/>
          <w:szCs w:val="28"/>
        </w:rPr>
      </w:pPr>
    </w:p>
    <w:p w14:paraId="12CAE310" w14:textId="44DF6C9D" w:rsidR="00E52806" w:rsidRDefault="00E52806" w:rsidP="00454735">
      <w:pPr>
        <w:spacing w:line="257" w:lineRule="auto"/>
        <w:rPr>
          <w:rFonts w:ascii="Calibri" w:eastAsia="Calibri" w:hAnsi="Calibri" w:cs="Calibri"/>
          <w:sz w:val="28"/>
          <w:szCs w:val="28"/>
        </w:rPr>
      </w:pPr>
    </w:p>
    <w:p w14:paraId="437F807D" w14:textId="77777777" w:rsidR="003E65EA" w:rsidRDefault="003E65EA" w:rsidP="00454735">
      <w:pPr>
        <w:spacing w:line="257" w:lineRule="auto"/>
        <w:rPr>
          <w:rFonts w:ascii="Calibri" w:eastAsia="Calibri" w:hAnsi="Calibri" w:cs="Calibri"/>
          <w:sz w:val="28"/>
          <w:szCs w:val="28"/>
        </w:rPr>
      </w:pPr>
    </w:p>
    <w:p w14:paraId="48BBADBB" w14:textId="77777777" w:rsidR="003E65EA" w:rsidRDefault="003E65EA" w:rsidP="00454735">
      <w:pPr>
        <w:spacing w:line="257" w:lineRule="auto"/>
        <w:rPr>
          <w:rFonts w:ascii="Calibri" w:eastAsia="Calibri" w:hAnsi="Calibri" w:cs="Calibri"/>
          <w:sz w:val="28"/>
          <w:szCs w:val="28"/>
        </w:rPr>
      </w:pPr>
    </w:p>
    <w:p w14:paraId="44B8F20E" w14:textId="77777777" w:rsidR="003E65EA" w:rsidRDefault="003E65EA" w:rsidP="00454735">
      <w:pPr>
        <w:spacing w:line="257" w:lineRule="auto"/>
        <w:rPr>
          <w:rFonts w:ascii="Calibri" w:eastAsia="Calibri" w:hAnsi="Calibri" w:cs="Calibri"/>
          <w:sz w:val="28"/>
          <w:szCs w:val="28"/>
        </w:rPr>
      </w:pPr>
    </w:p>
    <w:p w14:paraId="7173A6C1" w14:textId="6304A849"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44FC5CC1" w:rsidR="464F7901" w:rsidRDefault="464F7901" w:rsidP="464F7901">
      <w:pPr>
        <w:spacing w:line="257" w:lineRule="auto"/>
        <w:rPr>
          <w:rFonts w:ascii="Calibri" w:eastAsia="Calibri" w:hAnsi="Calibri" w:cs="Calibri"/>
          <w:sz w:val="28"/>
          <w:szCs w:val="28"/>
        </w:rPr>
      </w:pPr>
    </w:p>
    <w:p w14:paraId="207F32EE" w14:textId="329AEC6F" w:rsidR="00E4120D" w:rsidRPr="00BA1B51" w:rsidRDefault="00E4120D" w:rsidP="464F7901">
      <w:pPr>
        <w:spacing w:line="257" w:lineRule="auto"/>
        <w:rPr>
          <w:rStyle w:val="Strong"/>
          <w:rFonts w:asciiTheme="majorHAnsi" w:hAnsiTheme="majorHAnsi" w:cstheme="majorHAnsi"/>
          <w:b w:val="0"/>
          <w:color w:val="000000"/>
          <w:sz w:val="24"/>
          <w:szCs w:val="24"/>
          <w:shd w:val="clear" w:color="auto" w:fill="FFFFFF"/>
        </w:rPr>
      </w:pPr>
      <w:r>
        <w:rPr>
          <w:rFonts w:ascii="Calibri" w:eastAsia="Calibri" w:hAnsi="Calibri" w:cs="Calibri"/>
          <w:sz w:val="28"/>
          <w:szCs w:val="28"/>
        </w:rPr>
        <w:tab/>
      </w:r>
      <w:r w:rsidR="0078627A" w:rsidRPr="00BA1B51">
        <w:rPr>
          <w:rFonts w:ascii="Calibri" w:eastAsia="Calibri" w:hAnsi="Calibri" w:cs="Calibri"/>
          <w:sz w:val="24"/>
          <w:szCs w:val="24"/>
        </w:rPr>
        <w:t xml:space="preserve">In this essay I will look to analyse two concepts that are used to help crime prevention and reduce reoffending. </w:t>
      </w:r>
      <w:r w:rsidR="001A34B5" w:rsidRPr="00BA1B51">
        <w:rPr>
          <w:rFonts w:ascii="Calibri" w:eastAsia="Calibri" w:hAnsi="Calibri" w:cs="Calibri"/>
          <w:sz w:val="24"/>
          <w:szCs w:val="24"/>
        </w:rPr>
        <w:t xml:space="preserve">The concept of evidence based policing can be described as </w:t>
      </w:r>
      <w:r w:rsidR="00010EBB" w:rsidRPr="00BA1B51">
        <w:rPr>
          <w:rFonts w:ascii="Calibri" w:eastAsia="Calibri" w:hAnsi="Calibri" w:cs="Calibri"/>
          <w:sz w:val="24"/>
          <w:szCs w:val="24"/>
        </w:rPr>
        <w:t xml:space="preserve">a </w:t>
      </w:r>
      <w:r w:rsidR="001A34B5" w:rsidRPr="00BA1B51">
        <w:rPr>
          <w:rStyle w:val="Strong"/>
          <w:rFonts w:asciiTheme="majorHAnsi" w:hAnsiTheme="majorHAnsi" w:cstheme="majorHAnsi"/>
          <w:b w:val="0"/>
          <w:color w:val="000000"/>
          <w:sz w:val="24"/>
          <w:szCs w:val="24"/>
          <w:shd w:val="clear" w:color="auto" w:fill="FFFFFF"/>
        </w:rPr>
        <w:t>poli</w:t>
      </w:r>
      <w:r w:rsidR="00010EBB" w:rsidRPr="00BA1B51">
        <w:rPr>
          <w:rStyle w:val="Strong"/>
          <w:rFonts w:asciiTheme="majorHAnsi" w:hAnsiTheme="majorHAnsi" w:cstheme="majorHAnsi"/>
          <w:b w:val="0"/>
          <w:color w:val="000000"/>
          <w:sz w:val="24"/>
          <w:szCs w:val="24"/>
          <w:shd w:val="clear" w:color="auto" w:fill="FFFFFF"/>
        </w:rPr>
        <w:t>cing approach that</w:t>
      </w:r>
      <w:r w:rsidR="001A34B5" w:rsidRPr="00BA1B51">
        <w:rPr>
          <w:rStyle w:val="Strong"/>
          <w:rFonts w:asciiTheme="majorHAnsi" w:hAnsiTheme="majorHAnsi" w:cstheme="majorHAnsi"/>
          <w:b w:val="0"/>
          <w:color w:val="000000"/>
          <w:sz w:val="24"/>
          <w:szCs w:val="24"/>
          <w:shd w:val="clear" w:color="auto" w:fill="FFFFFF"/>
        </w:rPr>
        <w:t xml:space="preserve"> </w:t>
      </w:r>
      <w:r w:rsidR="00010EBB" w:rsidRPr="00BA1B51">
        <w:rPr>
          <w:rStyle w:val="Strong"/>
          <w:rFonts w:asciiTheme="majorHAnsi" w:hAnsiTheme="majorHAnsi" w:cstheme="majorHAnsi"/>
          <w:b w:val="0"/>
          <w:color w:val="000000"/>
          <w:sz w:val="24"/>
          <w:szCs w:val="24"/>
          <w:shd w:val="clear" w:color="auto" w:fill="FFFFFF"/>
        </w:rPr>
        <w:t>uses</w:t>
      </w:r>
      <w:r w:rsidR="001A34B5" w:rsidRPr="00BA1B51">
        <w:rPr>
          <w:rStyle w:val="Strong"/>
          <w:rFonts w:asciiTheme="majorHAnsi" w:hAnsiTheme="majorHAnsi" w:cstheme="majorHAnsi"/>
          <w:b w:val="0"/>
          <w:color w:val="000000"/>
          <w:sz w:val="24"/>
          <w:szCs w:val="24"/>
          <w:shd w:val="clear" w:color="auto" w:fill="FFFFFF"/>
        </w:rPr>
        <w:t xml:space="preserve"> the best available evidence to inform and challenge policies, practices and decisions</w:t>
      </w:r>
      <w:r w:rsidR="00010EBB" w:rsidRPr="00BA1B51">
        <w:rPr>
          <w:rStyle w:val="Strong"/>
          <w:rFonts w:asciiTheme="majorHAnsi" w:hAnsiTheme="majorHAnsi" w:cstheme="majorHAnsi"/>
          <w:b w:val="0"/>
          <w:color w:val="000000"/>
          <w:sz w:val="24"/>
          <w:szCs w:val="24"/>
          <w:shd w:val="clear" w:color="auto" w:fill="FFFFFF"/>
        </w:rPr>
        <w:t xml:space="preserve"> (College of Policing, no date). </w:t>
      </w:r>
      <w:r w:rsidR="0078627A" w:rsidRPr="00BA1B51">
        <w:rPr>
          <w:rStyle w:val="Strong"/>
          <w:rFonts w:asciiTheme="majorHAnsi" w:hAnsiTheme="majorHAnsi" w:cstheme="majorHAnsi"/>
          <w:b w:val="0"/>
          <w:color w:val="000000"/>
          <w:sz w:val="24"/>
          <w:szCs w:val="24"/>
          <w:shd w:val="clear" w:color="auto" w:fill="FFFFFF"/>
        </w:rPr>
        <w:t>The second concept of ‘what works’ was established in 2013, the college of policing created the What Works Centre for Crime Reduction, it was created to provide ‘robust and comprehensive evidence’ that guides decision making on public spending</w:t>
      </w:r>
      <w:r w:rsidR="00EF45CC" w:rsidRPr="00BA1B51">
        <w:rPr>
          <w:rStyle w:val="Strong"/>
          <w:rFonts w:asciiTheme="majorHAnsi" w:hAnsiTheme="majorHAnsi" w:cstheme="majorHAnsi"/>
          <w:b w:val="0"/>
          <w:color w:val="000000"/>
          <w:sz w:val="24"/>
          <w:szCs w:val="24"/>
          <w:shd w:val="clear" w:color="auto" w:fill="FFFFFF"/>
        </w:rPr>
        <w:t xml:space="preserve"> (College of Policing, no date)</w:t>
      </w:r>
      <w:r w:rsidR="0078627A" w:rsidRPr="00BA1B51">
        <w:rPr>
          <w:rStyle w:val="Strong"/>
          <w:rFonts w:asciiTheme="majorHAnsi" w:hAnsiTheme="majorHAnsi" w:cstheme="majorHAnsi"/>
          <w:b w:val="0"/>
          <w:color w:val="000000"/>
          <w:sz w:val="24"/>
          <w:szCs w:val="24"/>
          <w:shd w:val="clear" w:color="auto" w:fill="FFFFFF"/>
        </w:rPr>
        <w:t xml:space="preserve">. </w:t>
      </w:r>
    </w:p>
    <w:p w14:paraId="78CAF165" w14:textId="188F315B" w:rsidR="00010EBB" w:rsidRPr="00BA1B51" w:rsidRDefault="0078627A" w:rsidP="464F7901">
      <w:pPr>
        <w:spacing w:line="257" w:lineRule="auto"/>
        <w:rPr>
          <w:rStyle w:val="Strong"/>
          <w:rFonts w:asciiTheme="majorHAnsi" w:hAnsiTheme="majorHAnsi" w:cstheme="majorHAnsi"/>
          <w:b w:val="0"/>
          <w:color w:val="000000"/>
          <w:sz w:val="24"/>
          <w:szCs w:val="24"/>
          <w:shd w:val="clear" w:color="auto" w:fill="FFFFFF"/>
        </w:rPr>
      </w:pPr>
      <w:r w:rsidRPr="00BA1B51">
        <w:rPr>
          <w:rStyle w:val="Strong"/>
          <w:rFonts w:asciiTheme="majorHAnsi" w:hAnsiTheme="majorHAnsi" w:cstheme="majorHAnsi"/>
          <w:b w:val="0"/>
          <w:color w:val="000000"/>
          <w:sz w:val="24"/>
          <w:szCs w:val="24"/>
          <w:shd w:val="clear" w:color="auto" w:fill="FFFFFF"/>
        </w:rPr>
        <w:tab/>
        <w:t>The two concepts are closely linked, as Lawrence Sherman states, “Evidence based policing is a method of making decisions about ‘What Works’ in policing”</w:t>
      </w:r>
      <w:r w:rsidR="002408D3" w:rsidRPr="00BA1B51">
        <w:rPr>
          <w:rStyle w:val="Strong"/>
          <w:rFonts w:asciiTheme="majorHAnsi" w:hAnsiTheme="majorHAnsi" w:cstheme="majorHAnsi"/>
          <w:b w:val="0"/>
          <w:color w:val="000000"/>
          <w:sz w:val="24"/>
          <w:szCs w:val="24"/>
          <w:shd w:val="clear" w:color="auto" w:fill="FFFFFF"/>
        </w:rPr>
        <w:t xml:space="preserve"> (Sherman, 2013)</w:t>
      </w:r>
      <w:r w:rsidR="00F455B5" w:rsidRPr="00BA1B51">
        <w:rPr>
          <w:rStyle w:val="Strong"/>
          <w:rFonts w:asciiTheme="majorHAnsi" w:hAnsiTheme="majorHAnsi" w:cstheme="majorHAnsi"/>
          <w:b w:val="0"/>
          <w:color w:val="000000"/>
          <w:sz w:val="24"/>
          <w:szCs w:val="24"/>
          <w:shd w:val="clear" w:color="auto" w:fill="FFFFFF"/>
        </w:rPr>
        <w:t xml:space="preserve">. </w:t>
      </w:r>
      <w:r w:rsidR="00657667" w:rsidRPr="00BA1B51">
        <w:rPr>
          <w:rStyle w:val="Strong"/>
          <w:rFonts w:asciiTheme="majorHAnsi" w:hAnsiTheme="majorHAnsi" w:cstheme="majorHAnsi"/>
          <w:b w:val="0"/>
          <w:color w:val="000000"/>
          <w:sz w:val="24"/>
          <w:szCs w:val="24"/>
          <w:shd w:val="clear" w:color="auto" w:fill="FFFFFF"/>
        </w:rPr>
        <w:t>The aim is to improve policing and its practices through the use of evidence, but also have a common purpose in older trends of modernizing and making the service more economically efficient (</w:t>
      </w:r>
      <w:r w:rsidR="00565BDB" w:rsidRPr="00BA1B51">
        <w:rPr>
          <w:rStyle w:val="Strong"/>
          <w:rFonts w:asciiTheme="majorHAnsi" w:hAnsiTheme="majorHAnsi" w:cstheme="majorHAnsi"/>
          <w:b w:val="0"/>
          <w:color w:val="000000"/>
          <w:sz w:val="24"/>
          <w:szCs w:val="24"/>
          <w:shd w:val="clear" w:color="auto" w:fill="FFFFFF"/>
        </w:rPr>
        <w:t xml:space="preserve">Fielding, Bullock and </w:t>
      </w:r>
      <w:proofErr w:type="spellStart"/>
      <w:r w:rsidR="00565BDB" w:rsidRPr="00BA1B51">
        <w:rPr>
          <w:rStyle w:val="Strong"/>
          <w:rFonts w:asciiTheme="majorHAnsi" w:hAnsiTheme="majorHAnsi" w:cstheme="majorHAnsi"/>
          <w:b w:val="0"/>
          <w:color w:val="000000"/>
          <w:sz w:val="24"/>
          <w:szCs w:val="24"/>
          <w:shd w:val="clear" w:color="auto" w:fill="FFFFFF"/>
        </w:rPr>
        <w:t>Holdaway</w:t>
      </w:r>
      <w:proofErr w:type="spellEnd"/>
      <w:r w:rsidR="00565BDB" w:rsidRPr="00BA1B51">
        <w:rPr>
          <w:rStyle w:val="Strong"/>
          <w:rFonts w:asciiTheme="majorHAnsi" w:hAnsiTheme="majorHAnsi" w:cstheme="majorHAnsi"/>
          <w:b w:val="0"/>
          <w:color w:val="000000"/>
          <w:sz w:val="24"/>
          <w:szCs w:val="24"/>
          <w:shd w:val="clear" w:color="auto" w:fill="FFFFFF"/>
        </w:rPr>
        <w:t xml:space="preserve">, 2020). </w:t>
      </w:r>
      <w:r w:rsidR="00D12908" w:rsidRPr="00BA1B51">
        <w:rPr>
          <w:rStyle w:val="Strong"/>
          <w:rFonts w:asciiTheme="majorHAnsi" w:hAnsiTheme="majorHAnsi" w:cstheme="majorHAnsi"/>
          <w:b w:val="0"/>
          <w:color w:val="000000"/>
          <w:sz w:val="24"/>
          <w:szCs w:val="24"/>
          <w:shd w:val="clear" w:color="auto" w:fill="FFFFFF"/>
        </w:rPr>
        <w:t>I believe that using evidence based policing and the What Works centre are key to helping identify crime prevention strategies and efforts to reduce reoffending. It will be hard to argue with proven strategies that have used the best evidence available that have shown results in how to achieve the goals of What Works. If results show that there is proven and tested research method</w:t>
      </w:r>
      <w:r w:rsidR="00CF7CF3" w:rsidRPr="00BA1B51">
        <w:rPr>
          <w:rStyle w:val="Strong"/>
          <w:rFonts w:asciiTheme="majorHAnsi" w:hAnsiTheme="majorHAnsi" w:cstheme="majorHAnsi"/>
          <w:b w:val="0"/>
          <w:color w:val="000000"/>
          <w:sz w:val="24"/>
          <w:szCs w:val="24"/>
          <w:shd w:val="clear" w:color="auto" w:fill="FFFFFF"/>
        </w:rPr>
        <w:t xml:space="preserve"> that for example,  highlights</w:t>
      </w:r>
      <w:r w:rsidR="00D12908" w:rsidRPr="00BA1B51">
        <w:rPr>
          <w:rStyle w:val="Strong"/>
          <w:rFonts w:asciiTheme="majorHAnsi" w:hAnsiTheme="majorHAnsi" w:cstheme="majorHAnsi"/>
          <w:b w:val="0"/>
          <w:color w:val="000000"/>
          <w:sz w:val="24"/>
          <w:szCs w:val="24"/>
          <w:shd w:val="clear" w:color="auto" w:fill="FFFFFF"/>
        </w:rPr>
        <w:t xml:space="preserve"> target hardening measures, such as placing alarms on windows and reinforcing door</w:t>
      </w:r>
      <w:r w:rsidR="00D917B1" w:rsidRPr="00BA1B51">
        <w:rPr>
          <w:rStyle w:val="Strong"/>
          <w:rFonts w:asciiTheme="majorHAnsi" w:hAnsiTheme="majorHAnsi" w:cstheme="majorHAnsi"/>
          <w:b w:val="0"/>
          <w:color w:val="000000"/>
          <w:sz w:val="24"/>
          <w:szCs w:val="24"/>
          <w:shd w:val="clear" w:color="auto" w:fill="FFFFFF"/>
        </w:rPr>
        <w:t xml:space="preserve"> locks reduce the likeli</w:t>
      </w:r>
      <w:r w:rsidR="00D12908" w:rsidRPr="00BA1B51">
        <w:rPr>
          <w:rStyle w:val="Strong"/>
          <w:rFonts w:asciiTheme="majorHAnsi" w:hAnsiTheme="majorHAnsi" w:cstheme="majorHAnsi"/>
          <w:b w:val="0"/>
          <w:color w:val="000000"/>
          <w:sz w:val="24"/>
          <w:szCs w:val="24"/>
          <w:shd w:val="clear" w:color="auto" w:fill="FFFFFF"/>
        </w:rPr>
        <w:t xml:space="preserve">hood of being burgled, it supports that evidence based policing measures have helped in the reduction of crime. However, it must be pointed out that </w:t>
      </w:r>
      <w:r w:rsidR="00CF7CF3" w:rsidRPr="00BA1B51">
        <w:rPr>
          <w:rStyle w:val="Strong"/>
          <w:rFonts w:asciiTheme="majorHAnsi" w:hAnsiTheme="majorHAnsi" w:cstheme="majorHAnsi"/>
          <w:b w:val="0"/>
          <w:color w:val="000000"/>
          <w:sz w:val="24"/>
          <w:szCs w:val="24"/>
          <w:shd w:val="clear" w:color="auto" w:fill="FFFFFF"/>
        </w:rPr>
        <w:t xml:space="preserve">evidence based policing is not simple and you cannot rely on a one bill fits all outlook, it is however an enormous task and wide-ranging (Sherman, 2015). It may look to fight current issues regarding certain crimes and problems but will have to adapt and look to find new evidence when new issues emerge. Not all offenders can be rehabilitate to never offend again and will always look at ways to exploit the current system. </w:t>
      </w:r>
    </w:p>
    <w:p w14:paraId="508687B1" w14:textId="3E0BE6DE" w:rsidR="00CF7CF3" w:rsidRPr="00BA1B51" w:rsidRDefault="00CF7CF3" w:rsidP="464F7901">
      <w:pPr>
        <w:spacing w:line="257" w:lineRule="auto"/>
        <w:rPr>
          <w:rStyle w:val="Strong"/>
          <w:rFonts w:asciiTheme="majorHAnsi" w:hAnsiTheme="majorHAnsi" w:cstheme="majorHAnsi"/>
          <w:b w:val="0"/>
          <w:color w:val="000000"/>
          <w:sz w:val="24"/>
          <w:szCs w:val="24"/>
          <w:shd w:val="clear" w:color="auto" w:fill="FFFFFF"/>
        </w:rPr>
      </w:pPr>
      <w:r w:rsidRPr="00BA1B51">
        <w:rPr>
          <w:rStyle w:val="Strong"/>
          <w:rFonts w:asciiTheme="majorHAnsi" w:hAnsiTheme="majorHAnsi" w:cstheme="majorHAnsi"/>
          <w:b w:val="0"/>
          <w:color w:val="000000"/>
          <w:sz w:val="24"/>
          <w:szCs w:val="24"/>
          <w:shd w:val="clear" w:color="auto" w:fill="FFFFFF"/>
        </w:rPr>
        <w:tab/>
        <w:t xml:space="preserve">This is where What Works research centres come into play. The network is made up of 9 independent What Works </w:t>
      </w:r>
      <w:r w:rsidR="00D917B1" w:rsidRPr="00BA1B51">
        <w:rPr>
          <w:rStyle w:val="Strong"/>
          <w:rFonts w:asciiTheme="majorHAnsi" w:hAnsiTheme="majorHAnsi" w:cstheme="majorHAnsi"/>
          <w:b w:val="0"/>
          <w:color w:val="000000"/>
          <w:sz w:val="24"/>
          <w:szCs w:val="24"/>
          <w:shd w:val="clear" w:color="auto" w:fill="FFFFFF"/>
        </w:rPr>
        <w:t xml:space="preserve">Centres that together cover policy areas which account for public spending. Each centre is committed to increasing both the supply and demand for evidence is said policy area (HM Government, 2019). The research centre that will take focus for this essay is the What Works Centre for Crime Reduction. Users can visit the website and view the crime reduction toolkit in a bubble or table format, where you can see each intervention and its impact on crime as well as other aspects. </w:t>
      </w:r>
      <w:r w:rsidR="00E72B88" w:rsidRPr="00BA1B51">
        <w:rPr>
          <w:rStyle w:val="Strong"/>
          <w:rFonts w:asciiTheme="majorHAnsi" w:hAnsiTheme="majorHAnsi" w:cstheme="majorHAnsi"/>
          <w:b w:val="0"/>
          <w:color w:val="000000"/>
          <w:sz w:val="24"/>
          <w:szCs w:val="24"/>
          <w:shd w:val="clear" w:color="auto" w:fill="FFFFFF"/>
        </w:rPr>
        <w:t xml:space="preserve">This toolkit highlights what works, for example, evidence that restorative justice has a positive effect on crimes </w:t>
      </w:r>
      <w:r w:rsidR="00CF16DE" w:rsidRPr="00BA1B51">
        <w:rPr>
          <w:rStyle w:val="Strong"/>
          <w:rFonts w:asciiTheme="majorHAnsi" w:hAnsiTheme="majorHAnsi" w:cstheme="majorHAnsi"/>
          <w:b w:val="0"/>
          <w:color w:val="000000"/>
          <w:sz w:val="24"/>
          <w:szCs w:val="24"/>
          <w:shd w:val="clear" w:color="auto" w:fill="FFFFFF"/>
        </w:rPr>
        <w:t>whereas</w:t>
      </w:r>
      <w:r w:rsidR="00E72B88" w:rsidRPr="00BA1B51">
        <w:rPr>
          <w:rStyle w:val="Strong"/>
          <w:rFonts w:asciiTheme="majorHAnsi" w:hAnsiTheme="majorHAnsi" w:cstheme="majorHAnsi"/>
          <w:b w:val="0"/>
          <w:color w:val="000000"/>
          <w:sz w:val="24"/>
          <w:szCs w:val="24"/>
          <w:shd w:val="clear" w:color="auto" w:fill="FFFFFF"/>
        </w:rPr>
        <w:t xml:space="preserve"> ‘scared straight’ programme actually show </w:t>
      </w:r>
      <w:r w:rsidR="00CF16DE" w:rsidRPr="00BA1B51">
        <w:rPr>
          <w:rStyle w:val="Strong"/>
          <w:rFonts w:asciiTheme="majorHAnsi" w:hAnsiTheme="majorHAnsi" w:cstheme="majorHAnsi"/>
          <w:b w:val="0"/>
          <w:color w:val="000000"/>
          <w:sz w:val="24"/>
          <w:szCs w:val="24"/>
          <w:shd w:val="clear" w:color="auto" w:fill="FFFFFF"/>
        </w:rPr>
        <w:t>an increase in crime. There are also interventions such as boot camps that suggest</w:t>
      </w:r>
      <w:r w:rsidR="00EF45CC" w:rsidRPr="00BA1B51">
        <w:rPr>
          <w:rStyle w:val="Strong"/>
          <w:rFonts w:asciiTheme="majorHAnsi" w:hAnsiTheme="majorHAnsi" w:cstheme="majorHAnsi"/>
          <w:b w:val="0"/>
          <w:color w:val="000000"/>
          <w:sz w:val="24"/>
          <w:szCs w:val="24"/>
          <w:shd w:val="clear" w:color="auto" w:fill="FFFFFF"/>
        </w:rPr>
        <w:t xml:space="preserve"> they have no impact on crime but</w:t>
      </w:r>
      <w:r w:rsidR="00CF16DE" w:rsidRPr="00BA1B51">
        <w:rPr>
          <w:rStyle w:val="Strong"/>
          <w:rFonts w:asciiTheme="majorHAnsi" w:hAnsiTheme="majorHAnsi" w:cstheme="majorHAnsi"/>
          <w:b w:val="0"/>
          <w:color w:val="000000"/>
          <w:sz w:val="24"/>
          <w:szCs w:val="24"/>
          <w:shd w:val="clear" w:color="auto" w:fill="FFFFFF"/>
        </w:rPr>
        <w:t xml:space="preserve"> there is research to suggest there is either an increase or decrease</w:t>
      </w:r>
      <w:r w:rsidR="00EF45CC" w:rsidRPr="00BA1B51">
        <w:rPr>
          <w:rStyle w:val="Strong"/>
          <w:rFonts w:asciiTheme="majorHAnsi" w:hAnsiTheme="majorHAnsi" w:cstheme="majorHAnsi"/>
          <w:b w:val="0"/>
          <w:color w:val="000000"/>
          <w:sz w:val="24"/>
          <w:szCs w:val="24"/>
          <w:shd w:val="clear" w:color="auto" w:fill="FFFFFF"/>
        </w:rPr>
        <w:t xml:space="preserve"> as well</w:t>
      </w:r>
      <w:r w:rsidR="00CF16DE" w:rsidRPr="00BA1B51">
        <w:rPr>
          <w:rStyle w:val="Strong"/>
          <w:rFonts w:asciiTheme="majorHAnsi" w:hAnsiTheme="majorHAnsi" w:cstheme="majorHAnsi"/>
          <w:b w:val="0"/>
          <w:color w:val="000000"/>
          <w:sz w:val="24"/>
          <w:szCs w:val="24"/>
          <w:shd w:val="clear" w:color="auto" w:fill="FFFFFF"/>
        </w:rPr>
        <w:t xml:space="preserve"> (College of Policing, no date)</w:t>
      </w:r>
      <w:r w:rsidR="00691193" w:rsidRPr="00BA1B51">
        <w:rPr>
          <w:rStyle w:val="Strong"/>
          <w:rFonts w:asciiTheme="majorHAnsi" w:hAnsiTheme="majorHAnsi" w:cstheme="majorHAnsi"/>
          <w:b w:val="0"/>
          <w:color w:val="000000"/>
          <w:sz w:val="24"/>
          <w:szCs w:val="24"/>
          <w:shd w:val="clear" w:color="auto" w:fill="FFFFFF"/>
        </w:rPr>
        <w:t>. It is useful for officers to know what options are available and which options are likely to have a po</w:t>
      </w:r>
      <w:r w:rsidR="00612A98" w:rsidRPr="00BA1B51">
        <w:rPr>
          <w:rStyle w:val="Strong"/>
          <w:rFonts w:asciiTheme="majorHAnsi" w:hAnsiTheme="majorHAnsi" w:cstheme="majorHAnsi"/>
          <w:b w:val="0"/>
          <w:color w:val="000000"/>
          <w:sz w:val="24"/>
          <w:szCs w:val="24"/>
          <w:shd w:val="clear" w:color="auto" w:fill="FFFFFF"/>
        </w:rPr>
        <w:t>sitive effect for the victim. It would be advantageous if</w:t>
      </w:r>
      <w:r w:rsidR="00691193" w:rsidRPr="00BA1B51">
        <w:rPr>
          <w:rStyle w:val="Strong"/>
          <w:rFonts w:asciiTheme="majorHAnsi" w:hAnsiTheme="majorHAnsi" w:cstheme="majorHAnsi"/>
          <w:b w:val="0"/>
          <w:color w:val="000000"/>
          <w:sz w:val="24"/>
          <w:szCs w:val="24"/>
          <w:shd w:val="clear" w:color="auto" w:fill="FFFFFF"/>
        </w:rPr>
        <w:t xml:space="preserve"> we </w:t>
      </w:r>
      <w:r w:rsidR="00612A98" w:rsidRPr="00BA1B51">
        <w:rPr>
          <w:rStyle w:val="Strong"/>
          <w:rFonts w:asciiTheme="majorHAnsi" w:hAnsiTheme="majorHAnsi" w:cstheme="majorHAnsi"/>
          <w:b w:val="0"/>
          <w:color w:val="000000"/>
          <w:sz w:val="24"/>
          <w:szCs w:val="24"/>
          <w:shd w:val="clear" w:color="auto" w:fill="FFFFFF"/>
        </w:rPr>
        <w:t>as officers are able to offer</w:t>
      </w:r>
      <w:r w:rsidR="00691193" w:rsidRPr="00BA1B51">
        <w:rPr>
          <w:rStyle w:val="Strong"/>
          <w:rFonts w:asciiTheme="majorHAnsi" w:hAnsiTheme="majorHAnsi" w:cstheme="majorHAnsi"/>
          <w:b w:val="0"/>
          <w:color w:val="000000"/>
          <w:sz w:val="24"/>
          <w:szCs w:val="24"/>
          <w:shd w:val="clear" w:color="auto" w:fill="FFFFFF"/>
        </w:rPr>
        <w:t xml:space="preserve"> option</w:t>
      </w:r>
      <w:r w:rsidR="00612A98" w:rsidRPr="00BA1B51">
        <w:rPr>
          <w:rStyle w:val="Strong"/>
          <w:rFonts w:asciiTheme="majorHAnsi" w:hAnsiTheme="majorHAnsi" w:cstheme="majorHAnsi"/>
          <w:b w:val="0"/>
          <w:color w:val="000000"/>
          <w:sz w:val="24"/>
          <w:szCs w:val="24"/>
          <w:shd w:val="clear" w:color="auto" w:fill="FFFFFF"/>
        </w:rPr>
        <w:t>s</w:t>
      </w:r>
      <w:r w:rsidR="00691193" w:rsidRPr="00BA1B51">
        <w:rPr>
          <w:rStyle w:val="Strong"/>
          <w:rFonts w:asciiTheme="majorHAnsi" w:hAnsiTheme="majorHAnsi" w:cstheme="majorHAnsi"/>
          <w:b w:val="0"/>
          <w:color w:val="000000"/>
          <w:sz w:val="24"/>
          <w:szCs w:val="24"/>
          <w:shd w:val="clear" w:color="auto" w:fill="FFFFFF"/>
        </w:rPr>
        <w:t xml:space="preserve"> to victims and offenders </w:t>
      </w:r>
      <w:r w:rsidR="00612A98" w:rsidRPr="00BA1B51">
        <w:rPr>
          <w:rStyle w:val="Strong"/>
          <w:rFonts w:asciiTheme="majorHAnsi" w:hAnsiTheme="majorHAnsi" w:cstheme="majorHAnsi"/>
          <w:b w:val="0"/>
          <w:color w:val="000000"/>
          <w:sz w:val="24"/>
          <w:szCs w:val="24"/>
          <w:shd w:val="clear" w:color="auto" w:fill="FFFFFF"/>
        </w:rPr>
        <w:t xml:space="preserve">that have proven research that it will have a positive outcome. </w:t>
      </w:r>
    </w:p>
    <w:p w14:paraId="1469067B" w14:textId="77777777" w:rsidR="00325212" w:rsidRPr="00BA1B51" w:rsidRDefault="00913E35" w:rsidP="464F7901">
      <w:pPr>
        <w:spacing w:line="257" w:lineRule="auto"/>
        <w:rPr>
          <w:rStyle w:val="Strong"/>
          <w:rFonts w:asciiTheme="majorHAnsi" w:hAnsiTheme="majorHAnsi" w:cstheme="majorHAnsi"/>
          <w:b w:val="0"/>
          <w:color w:val="000000"/>
          <w:sz w:val="24"/>
          <w:szCs w:val="24"/>
          <w:shd w:val="clear" w:color="auto" w:fill="FFFFFF"/>
        </w:rPr>
      </w:pPr>
      <w:r w:rsidRPr="00BA1B51">
        <w:rPr>
          <w:rStyle w:val="Strong"/>
          <w:rFonts w:asciiTheme="majorHAnsi" w:hAnsiTheme="majorHAnsi" w:cstheme="majorHAnsi"/>
          <w:b w:val="0"/>
          <w:color w:val="000000"/>
          <w:sz w:val="24"/>
          <w:szCs w:val="24"/>
          <w:shd w:val="clear" w:color="auto" w:fill="FFFFFF"/>
        </w:rPr>
        <w:tab/>
        <w:t xml:space="preserve">A key part of What Works is the shift </w:t>
      </w:r>
      <w:r w:rsidR="00F13F2E" w:rsidRPr="00BA1B51">
        <w:rPr>
          <w:rStyle w:val="Strong"/>
          <w:rFonts w:asciiTheme="majorHAnsi" w:hAnsiTheme="majorHAnsi" w:cstheme="majorHAnsi"/>
          <w:b w:val="0"/>
          <w:color w:val="000000"/>
          <w:sz w:val="24"/>
          <w:szCs w:val="24"/>
          <w:shd w:val="clear" w:color="auto" w:fill="FFFFFF"/>
        </w:rPr>
        <w:t>from the search of what causes crime to looking at the outcome based measures of success (Evans, 2011)</w:t>
      </w:r>
      <w:r w:rsidR="00FE213F" w:rsidRPr="00BA1B51">
        <w:rPr>
          <w:rStyle w:val="Strong"/>
          <w:rFonts w:asciiTheme="majorHAnsi" w:hAnsiTheme="majorHAnsi" w:cstheme="majorHAnsi"/>
          <w:b w:val="0"/>
          <w:color w:val="000000"/>
          <w:sz w:val="24"/>
          <w:szCs w:val="24"/>
          <w:shd w:val="clear" w:color="auto" w:fill="FFFFFF"/>
        </w:rPr>
        <w:t xml:space="preserve">. </w:t>
      </w:r>
      <w:r w:rsidR="003B5C11" w:rsidRPr="00BA1B51">
        <w:rPr>
          <w:rStyle w:val="Strong"/>
          <w:rFonts w:asciiTheme="majorHAnsi" w:hAnsiTheme="majorHAnsi" w:cstheme="majorHAnsi"/>
          <w:b w:val="0"/>
          <w:color w:val="000000"/>
          <w:sz w:val="24"/>
          <w:szCs w:val="24"/>
          <w:shd w:val="clear" w:color="auto" w:fill="FFFFFF"/>
        </w:rPr>
        <w:t xml:space="preserve">This has allowed research to develop ideas in how to reduce crime and reoffending rather than looking at how to fight crime from its origins, </w:t>
      </w:r>
      <w:r w:rsidR="00290D52" w:rsidRPr="00BA1B51">
        <w:rPr>
          <w:rStyle w:val="Strong"/>
          <w:rFonts w:asciiTheme="majorHAnsi" w:hAnsiTheme="majorHAnsi" w:cstheme="majorHAnsi"/>
          <w:b w:val="0"/>
          <w:color w:val="000000"/>
          <w:sz w:val="24"/>
          <w:szCs w:val="24"/>
          <w:shd w:val="clear" w:color="auto" w:fill="FFFFFF"/>
        </w:rPr>
        <w:t xml:space="preserve">as this has been described as a ‘rather fruitless search’ (Bright, 1995). This research has produced interventions and ideas with actual results and evidence of it. Police use evidence </w:t>
      </w:r>
      <w:r w:rsidR="00E87A07" w:rsidRPr="00BA1B51">
        <w:rPr>
          <w:rStyle w:val="Strong"/>
          <w:rFonts w:asciiTheme="majorHAnsi" w:hAnsiTheme="majorHAnsi" w:cstheme="majorHAnsi"/>
          <w:b w:val="0"/>
          <w:color w:val="000000"/>
          <w:sz w:val="24"/>
          <w:szCs w:val="24"/>
          <w:shd w:val="clear" w:color="auto" w:fill="FFFFFF"/>
        </w:rPr>
        <w:t xml:space="preserve">to charge offenders, it is essential and it cannot be argued that evidence is not needed. </w:t>
      </w:r>
      <w:r w:rsidR="002A6990" w:rsidRPr="00BA1B51">
        <w:rPr>
          <w:rStyle w:val="Strong"/>
          <w:rFonts w:asciiTheme="majorHAnsi" w:hAnsiTheme="majorHAnsi" w:cstheme="majorHAnsi"/>
          <w:b w:val="0"/>
          <w:color w:val="000000"/>
          <w:sz w:val="24"/>
          <w:szCs w:val="24"/>
          <w:shd w:val="clear" w:color="auto" w:fill="FFFFFF"/>
        </w:rPr>
        <w:t>So why would the police not want to use the most effective approaches to reduce and prevent crime?</w:t>
      </w:r>
      <w:r w:rsidR="00E909CC" w:rsidRPr="00BA1B51">
        <w:rPr>
          <w:rStyle w:val="Strong"/>
          <w:rFonts w:asciiTheme="majorHAnsi" w:hAnsiTheme="majorHAnsi" w:cstheme="majorHAnsi"/>
          <w:b w:val="0"/>
          <w:color w:val="000000"/>
          <w:sz w:val="24"/>
          <w:szCs w:val="24"/>
          <w:shd w:val="clear" w:color="auto" w:fill="FFFFFF"/>
        </w:rPr>
        <w:t xml:space="preserve"> Since the movement of the professionalisation of the police there has been a shift towards using scientific methods </w:t>
      </w:r>
      <w:r w:rsidR="00E909CC" w:rsidRPr="00BA1B51">
        <w:rPr>
          <w:rStyle w:val="Strong"/>
          <w:rFonts w:asciiTheme="majorHAnsi" w:hAnsiTheme="majorHAnsi" w:cstheme="majorHAnsi"/>
          <w:b w:val="0"/>
          <w:color w:val="000000"/>
          <w:sz w:val="24"/>
          <w:szCs w:val="24"/>
          <w:shd w:val="clear" w:color="auto" w:fill="FFFFFF"/>
        </w:rPr>
        <w:lastRenderedPageBreak/>
        <w:t xml:space="preserve">than historic ones. </w:t>
      </w:r>
      <w:r w:rsidR="00EB30B1" w:rsidRPr="00BA1B51">
        <w:rPr>
          <w:rStyle w:val="Strong"/>
          <w:rFonts w:asciiTheme="majorHAnsi" w:hAnsiTheme="majorHAnsi" w:cstheme="majorHAnsi"/>
          <w:b w:val="0"/>
          <w:color w:val="000000"/>
          <w:sz w:val="24"/>
          <w:szCs w:val="24"/>
          <w:shd w:val="clear" w:color="auto" w:fill="FFFFFF"/>
        </w:rPr>
        <w:t xml:space="preserve">Scientific evidence that was created has been placed into the hands of the police and police policy makers (Mazerolle, </w:t>
      </w:r>
      <w:proofErr w:type="spellStart"/>
      <w:r w:rsidR="00EB30B1" w:rsidRPr="00BA1B51">
        <w:rPr>
          <w:rStyle w:val="Strong"/>
          <w:rFonts w:asciiTheme="majorHAnsi" w:hAnsiTheme="majorHAnsi" w:cstheme="majorHAnsi"/>
          <w:b w:val="0"/>
          <w:color w:val="000000"/>
          <w:sz w:val="24"/>
          <w:szCs w:val="24"/>
          <w:shd w:val="clear" w:color="auto" w:fill="FFFFFF"/>
        </w:rPr>
        <w:t>Eggins</w:t>
      </w:r>
      <w:proofErr w:type="spellEnd"/>
      <w:r w:rsidR="00EB30B1" w:rsidRPr="00BA1B51">
        <w:rPr>
          <w:rStyle w:val="Strong"/>
          <w:rFonts w:asciiTheme="majorHAnsi" w:hAnsiTheme="majorHAnsi" w:cstheme="majorHAnsi"/>
          <w:b w:val="0"/>
          <w:color w:val="000000"/>
          <w:sz w:val="24"/>
          <w:szCs w:val="24"/>
          <w:shd w:val="clear" w:color="auto" w:fill="FFFFFF"/>
        </w:rPr>
        <w:t xml:space="preserve">, Higginson and </w:t>
      </w:r>
      <w:proofErr w:type="spellStart"/>
      <w:r w:rsidR="00EB30B1" w:rsidRPr="00BA1B51">
        <w:rPr>
          <w:rStyle w:val="Strong"/>
          <w:rFonts w:asciiTheme="majorHAnsi" w:hAnsiTheme="majorHAnsi" w:cstheme="majorHAnsi"/>
          <w:b w:val="0"/>
          <w:color w:val="000000"/>
          <w:sz w:val="24"/>
          <w:szCs w:val="24"/>
          <w:shd w:val="clear" w:color="auto" w:fill="FFFFFF"/>
        </w:rPr>
        <w:t>Stanko</w:t>
      </w:r>
      <w:proofErr w:type="spellEnd"/>
      <w:r w:rsidR="00EB30B1" w:rsidRPr="00BA1B51">
        <w:rPr>
          <w:rStyle w:val="Strong"/>
          <w:rFonts w:asciiTheme="majorHAnsi" w:hAnsiTheme="majorHAnsi" w:cstheme="majorHAnsi"/>
          <w:b w:val="0"/>
          <w:color w:val="000000"/>
          <w:sz w:val="24"/>
          <w:szCs w:val="24"/>
          <w:shd w:val="clear" w:color="auto" w:fill="FFFFFF"/>
        </w:rPr>
        <w:t xml:space="preserve">, </w:t>
      </w:r>
      <w:r w:rsidR="00702001" w:rsidRPr="00BA1B51">
        <w:rPr>
          <w:rStyle w:val="Strong"/>
          <w:rFonts w:asciiTheme="majorHAnsi" w:hAnsiTheme="majorHAnsi" w:cstheme="majorHAnsi"/>
          <w:b w:val="0"/>
          <w:color w:val="000000"/>
          <w:sz w:val="24"/>
          <w:szCs w:val="24"/>
          <w:shd w:val="clear" w:color="auto" w:fill="FFFFFF"/>
        </w:rPr>
        <w:t xml:space="preserve">2017). </w:t>
      </w:r>
    </w:p>
    <w:p w14:paraId="20D5890C" w14:textId="026E856F" w:rsidR="002A6990" w:rsidRPr="00BA1B51" w:rsidRDefault="004978F7" w:rsidP="00325212">
      <w:pPr>
        <w:spacing w:line="257" w:lineRule="auto"/>
        <w:ind w:firstLine="720"/>
        <w:rPr>
          <w:rStyle w:val="Strong"/>
          <w:rFonts w:asciiTheme="majorHAnsi" w:hAnsiTheme="majorHAnsi" w:cstheme="majorHAnsi"/>
          <w:b w:val="0"/>
          <w:color w:val="000000"/>
          <w:sz w:val="24"/>
          <w:szCs w:val="24"/>
          <w:shd w:val="clear" w:color="auto" w:fill="FFFFFF"/>
        </w:rPr>
      </w:pPr>
      <w:r w:rsidRPr="00BA1B51">
        <w:rPr>
          <w:rStyle w:val="Strong"/>
          <w:rFonts w:asciiTheme="majorHAnsi" w:hAnsiTheme="majorHAnsi" w:cstheme="majorHAnsi"/>
          <w:b w:val="0"/>
          <w:color w:val="000000"/>
          <w:sz w:val="24"/>
          <w:szCs w:val="24"/>
          <w:shd w:val="clear" w:color="auto" w:fill="FFFFFF"/>
        </w:rPr>
        <w:t xml:space="preserve">The reason this may be a slow process is because evidence based policing and what works go against traditional policing, </w:t>
      </w:r>
      <w:r w:rsidR="00E244E2" w:rsidRPr="00BA1B51">
        <w:rPr>
          <w:rStyle w:val="Strong"/>
          <w:rFonts w:asciiTheme="majorHAnsi" w:hAnsiTheme="majorHAnsi" w:cstheme="majorHAnsi"/>
          <w:b w:val="0"/>
          <w:color w:val="000000"/>
          <w:sz w:val="24"/>
          <w:szCs w:val="24"/>
          <w:shd w:val="clear" w:color="auto" w:fill="FFFFFF"/>
        </w:rPr>
        <w:t>as there is</w:t>
      </w:r>
      <w:r w:rsidRPr="00BA1B51">
        <w:rPr>
          <w:rStyle w:val="Strong"/>
          <w:rFonts w:asciiTheme="majorHAnsi" w:hAnsiTheme="majorHAnsi" w:cstheme="majorHAnsi"/>
          <w:b w:val="0"/>
          <w:color w:val="000000"/>
          <w:sz w:val="24"/>
          <w:szCs w:val="24"/>
          <w:shd w:val="clear" w:color="auto" w:fill="FFFFFF"/>
        </w:rPr>
        <w:t xml:space="preserve"> still</w:t>
      </w:r>
      <w:r w:rsidR="00E244E2" w:rsidRPr="00BA1B51">
        <w:rPr>
          <w:rStyle w:val="Strong"/>
          <w:rFonts w:asciiTheme="majorHAnsi" w:hAnsiTheme="majorHAnsi" w:cstheme="majorHAnsi"/>
          <w:b w:val="0"/>
          <w:color w:val="000000"/>
          <w:sz w:val="24"/>
          <w:szCs w:val="24"/>
          <w:shd w:val="clear" w:color="auto" w:fill="FFFFFF"/>
        </w:rPr>
        <w:t xml:space="preserve"> a</w:t>
      </w:r>
      <w:r w:rsidRPr="00BA1B51">
        <w:rPr>
          <w:rStyle w:val="Strong"/>
          <w:rFonts w:asciiTheme="majorHAnsi" w:hAnsiTheme="majorHAnsi" w:cstheme="majorHAnsi"/>
          <w:b w:val="0"/>
          <w:color w:val="000000"/>
          <w:sz w:val="24"/>
          <w:szCs w:val="24"/>
          <w:shd w:val="clear" w:color="auto" w:fill="FFFFFF"/>
        </w:rPr>
        <w:t xml:space="preserve"> focus on responding to emergency calls and reactive arrests</w:t>
      </w:r>
      <w:r w:rsidR="00E244E2" w:rsidRPr="00BA1B51">
        <w:rPr>
          <w:rStyle w:val="Strong"/>
          <w:rFonts w:asciiTheme="majorHAnsi" w:hAnsiTheme="majorHAnsi" w:cstheme="majorHAnsi"/>
          <w:b w:val="0"/>
          <w:color w:val="000000"/>
          <w:sz w:val="24"/>
          <w:szCs w:val="24"/>
          <w:shd w:val="clear" w:color="auto" w:fill="FFFFFF"/>
        </w:rPr>
        <w:t xml:space="preserve"> and even random patrols in areas. The centre for Evidence Based Crime Policy team in George Mason University have identified challenges to the implementation of evidence based policing, I believe that </w:t>
      </w:r>
      <w:r w:rsidR="00325212" w:rsidRPr="00BA1B51">
        <w:rPr>
          <w:rStyle w:val="Strong"/>
          <w:rFonts w:asciiTheme="majorHAnsi" w:hAnsiTheme="majorHAnsi" w:cstheme="majorHAnsi"/>
          <w:b w:val="0"/>
          <w:color w:val="000000"/>
          <w:sz w:val="24"/>
          <w:szCs w:val="24"/>
          <w:shd w:val="clear" w:color="auto" w:fill="FFFFFF"/>
        </w:rPr>
        <w:t>two of the points raised are important blocks to the rise of evidence policing</w:t>
      </w:r>
      <w:r w:rsidR="00E244E2" w:rsidRPr="00BA1B51">
        <w:rPr>
          <w:rStyle w:val="Strong"/>
          <w:rFonts w:asciiTheme="majorHAnsi" w:hAnsiTheme="majorHAnsi" w:cstheme="majorHAnsi"/>
          <w:b w:val="0"/>
          <w:color w:val="000000"/>
          <w:sz w:val="24"/>
          <w:szCs w:val="24"/>
          <w:shd w:val="clear" w:color="auto" w:fill="FFFFFF"/>
        </w:rPr>
        <w:t xml:space="preserve">, </w:t>
      </w:r>
      <w:r w:rsidR="00325212" w:rsidRPr="00BA1B51">
        <w:rPr>
          <w:rStyle w:val="Strong"/>
          <w:rFonts w:asciiTheme="majorHAnsi" w:hAnsiTheme="majorHAnsi" w:cstheme="majorHAnsi"/>
          <w:b w:val="0"/>
          <w:color w:val="000000"/>
          <w:sz w:val="24"/>
          <w:szCs w:val="24"/>
          <w:shd w:val="clear" w:color="auto" w:fill="FFFFFF"/>
        </w:rPr>
        <w:t>first is that experience is viewed as more important that what researchers have to say. This is not to say an experienced officer is wrong and does not know what they talk about, but they have to accept that research and analysis will produce factual results that can be relied on. The second block is that rewards in policing are given on officers making arrests or writing case files, the number of years served or how well someone knows the stand operating procedures. They are not rewarded for reducing crime opportunities (Centre for Evidence-Based Crime Policy, no date). I believe a large part of this problem is that officers’ actions will not produce automatic data that what they have done has reduced crime, who is the person collecting the data when officers are doing this? Whereas arrests and case files can produce automatic data of what an officers actions are producing.</w:t>
      </w:r>
    </w:p>
    <w:p w14:paraId="660F402D" w14:textId="2D3FEED6" w:rsidR="004978F7" w:rsidRPr="00BA1B51" w:rsidRDefault="004978F7" w:rsidP="464F7901">
      <w:pPr>
        <w:spacing w:line="257" w:lineRule="auto"/>
        <w:rPr>
          <w:rStyle w:val="Strong"/>
          <w:rFonts w:asciiTheme="majorHAnsi" w:hAnsiTheme="majorHAnsi" w:cstheme="majorHAnsi"/>
          <w:b w:val="0"/>
          <w:color w:val="000000"/>
          <w:sz w:val="24"/>
          <w:szCs w:val="24"/>
          <w:shd w:val="clear" w:color="auto" w:fill="FFFFFF"/>
        </w:rPr>
      </w:pPr>
      <w:r w:rsidRPr="00BA1B51">
        <w:rPr>
          <w:rStyle w:val="Strong"/>
          <w:rFonts w:asciiTheme="majorHAnsi" w:hAnsiTheme="majorHAnsi" w:cstheme="majorHAnsi"/>
          <w:b w:val="0"/>
          <w:color w:val="000000"/>
          <w:sz w:val="24"/>
          <w:szCs w:val="24"/>
          <w:shd w:val="clear" w:color="auto" w:fill="FFFFFF"/>
        </w:rPr>
        <w:tab/>
        <w:t xml:space="preserve"> </w:t>
      </w:r>
      <w:r w:rsidR="00467E4B" w:rsidRPr="00BA1B51">
        <w:rPr>
          <w:rStyle w:val="Strong"/>
          <w:rFonts w:asciiTheme="majorHAnsi" w:hAnsiTheme="majorHAnsi" w:cstheme="majorHAnsi"/>
          <w:b w:val="0"/>
          <w:color w:val="000000"/>
          <w:sz w:val="24"/>
          <w:szCs w:val="24"/>
          <w:shd w:val="clear" w:color="auto" w:fill="FFFFFF"/>
        </w:rPr>
        <w:t xml:space="preserve">Evidence based policing and ‘What Works’ will produce data backed by research and actual results of crime prevention strategies and options to reduce reoffending. While working with other agencies the police can produce this work to back up the interventions and actions taken by senior leadership and policy makers. It is time to move away from some traditional types of policing and thoughts on policing, not a total movement away, but to find a middle ground where both co-exist for the purpose of crime prevention. </w:t>
      </w:r>
    </w:p>
    <w:p w14:paraId="08BA40D7" w14:textId="04FB7337" w:rsidR="00467E4B" w:rsidRPr="00BA1B51" w:rsidRDefault="00467E4B" w:rsidP="464F7901">
      <w:pPr>
        <w:spacing w:line="257" w:lineRule="auto"/>
        <w:rPr>
          <w:rStyle w:val="Strong"/>
          <w:rFonts w:asciiTheme="majorHAnsi" w:hAnsiTheme="majorHAnsi" w:cstheme="majorHAnsi"/>
          <w:b w:val="0"/>
          <w:color w:val="000000"/>
          <w:sz w:val="24"/>
          <w:szCs w:val="24"/>
          <w:shd w:val="clear" w:color="auto" w:fill="FFFFFF"/>
        </w:rPr>
      </w:pPr>
    </w:p>
    <w:p w14:paraId="3D7FC306" w14:textId="307E88FD" w:rsidR="00467E4B" w:rsidRPr="00BA1B51" w:rsidRDefault="00467E4B" w:rsidP="464F7901">
      <w:pPr>
        <w:spacing w:line="257" w:lineRule="auto"/>
        <w:rPr>
          <w:rStyle w:val="Strong"/>
          <w:rFonts w:asciiTheme="majorHAnsi" w:hAnsiTheme="majorHAnsi" w:cstheme="majorHAnsi"/>
          <w:b w:val="0"/>
          <w:color w:val="000000"/>
          <w:sz w:val="24"/>
          <w:szCs w:val="24"/>
          <w:shd w:val="clear" w:color="auto" w:fill="FFFFFF"/>
        </w:rPr>
      </w:pPr>
      <w:r w:rsidRPr="00BA1B51">
        <w:rPr>
          <w:rStyle w:val="Strong"/>
          <w:rFonts w:asciiTheme="majorHAnsi" w:hAnsiTheme="majorHAnsi" w:cstheme="majorHAnsi"/>
          <w:b w:val="0"/>
          <w:color w:val="000000"/>
          <w:sz w:val="24"/>
          <w:szCs w:val="24"/>
          <w:shd w:val="clear" w:color="auto" w:fill="FFFFFF"/>
        </w:rPr>
        <w:t xml:space="preserve">Word Count: 1034 </w:t>
      </w:r>
    </w:p>
    <w:p w14:paraId="7E8159B5" w14:textId="73FBFCCB" w:rsidR="00010EBB" w:rsidRDefault="00010EBB" w:rsidP="464F7901">
      <w:pPr>
        <w:spacing w:line="257" w:lineRule="auto"/>
        <w:rPr>
          <w:rStyle w:val="Strong"/>
          <w:rFonts w:asciiTheme="majorHAnsi" w:hAnsiTheme="majorHAnsi" w:cstheme="majorHAnsi"/>
          <w:b w:val="0"/>
          <w:color w:val="000000"/>
          <w:sz w:val="28"/>
          <w:szCs w:val="28"/>
          <w:shd w:val="clear" w:color="auto" w:fill="FFFFFF"/>
        </w:rPr>
      </w:pPr>
    </w:p>
    <w:p w14:paraId="251DDBA5" w14:textId="0B57C6CC" w:rsidR="00010EBB" w:rsidRPr="003E65EA" w:rsidRDefault="00010EBB" w:rsidP="464F7901">
      <w:pPr>
        <w:spacing w:line="257" w:lineRule="auto"/>
        <w:rPr>
          <w:rStyle w:val="Strong"/>
          <w:rFonts w:asciiTheme="majorHAnsi" w:hAnsiTheme="majorHAnsi" w:cstheme="majorHAnsi"/>
          <w:b w:val="0"/>
          <w:color w:val="000000"/>
          <w:sz w:val="24"/>
          <w:szCs w:val="24"/>
          <w:shd w:val="clear" w:color="auto" w:fill="FFFFFF"/>
        </w:rPr>
      </w:pPr>
      <w:bookmarkStart w:id="0" w:name="_GoBack"/>
      <w:bookmarkEnd w:id="0"/>
      <w:r w:rsidRPr="003E65EA">
        <w:rPr>
          <w:rStyle w:val="Strong"/>
          <w:rFonts w:asciiTheme="majorHAnsi" w:hAnsiTheme="majorHAnsi" w:cstheme="majorHAnsi"/>
          <w:b w:val="0"/>
          <w:color w:val="000000"/>
          <w:sz w:val="24"/>
          <w:szCs w:val="24"/>
          <w:shd w:val="clear" w:color="auto" w:fill="FFFFFF"/>
        </w:rPr>
        <w:t>Bib</w:t>
      </w:r>
    </w:p>
    <w:p w14:paraId="21593E9E" w14:textId="2D0E5339" w:rsidR="00CF16DE" w:rsidRDefault="00CF16DE" w:rsidP="464F7901">
      <w:pPr>
        <w:spacing w:line="257" w:lineRule="auto"/>
        <w:rPr>
          <w:rStyle w:val="Strong"/>
          <w:rFonts w:asciiTheme="majorHAnsi" w:hAnsiTheme="majorHAnsi" w:cstheme="majorHAnsi"/>
          <w:b w:val="0"/>
          <w:color w:val="000000"/>
          <w:sz w:val="28"/>
          <w:szCs w:val="28"/>
          <w:shd w:val="clear" w:color="auto" w:fill="FFFFFF"/>
        </w:rPr>
      </w:pPr>
    </w:p>
    <w:p w14:paraId="199B766B" w14:textId="5B736D25" w:rsidR="00290D52" w:rsidRDefault="00290D52" w:rsidP="464F7901">
      <w:pPr>
        <w:spacing w:line="257" w:lineRule="auto"/>
        <w:rPr>
          <w:rFonts w:asciiTheme="majorHAnsi" w:hAnsiTheme="majorHAnsi" w:cstheme="majorHAnsi"/>
          <w:color w:val="2E2E2E"/>
          <w:sz w:val="24"/>
          <w:szCs w:val="24"/>
          <w:shd w:val="clear" w:color="auto" w:fill="FFFFFF"/>
        </w:rPr>
      </w:pPr>
      <w:r w:rsidRPr="00290D52">
        <w:rPr>
          <w:rStyle w:val="surname"/>
          <w:rFonts w:asciiTheme="majorHAnsi" w:hAnsiTheme="majorHAnsi" w:cstheme="majorHAnsi"/>
          <w:color w:val="2E2E2E"/>
          <w:sz w:val="24"/>
          <w:szCs w:val="24"/>
          <w:shd w:val="clear" w:color="auto" w:fill="FFFFFF"/>
        </w:rPr>
        <w:t>Bright</w:t>
      </w:r>
      <w:r w:rsidRPr="00290D52">
        <w:rPr>
          <w:rStyle w:val="persname"/>
          <w:rFonts w:asciiTheme="majorHAnsi" w:hAnsiTheme="majorHAnsi" w:cstheme="majorHAnsi"/>
          <w:color w:val="2E2E2E"/>
          <w:sz w:val="24"/>
          <w:szCs w:val="24"/>
          <w:shd w:val="clear" w:color="auto" w:fill="FFFFFF"/>
        </w:rPr>
        <w:t>, </w:t>
      </w:r>
      <w:r w:rsidRPr="00290D52">
        <w:rPr>
          <w:rStyle w:val="forename"/>
          <w:rFonts w:asciiTheme="majorHAnsi" w:hAnsiTheme="majorHAnsi" w:cstheme="majorHAnsi"/>
          <w:color w:val="2E2E2E"/>
          <w:sz w:val="24"/>
          <w:szCs w:val="24"/>
          <w:shd w:val="clear" w:color="auto" w:fill="FFFFFF"/>
        </w:rPr>
        <w:t>J.</w:t>
      </w:r>
      <w:r w:rsidRPr="00290D52">
        <w:rPr>
          <w:rFonts w:asciiTheme="majorHAnsi" w:hAnsiTheme="majorHAnsi" w:cstheme="majorHAnsi"/>
          <w:color w:val="2E2E2E"/>
          <w:sz w:val="24"/>
          <w:szCs w:val="24"/>
          <w:shd w:val="clear" w:color="auto" w:fill="FFFFFF"/>
        </w:rPr>
        <w:t> (</w:t>
      </w:r>
      <w:r w:rsidRPr="00290D52">
        <w:rPr>
          <w:rStyle w:val="biblscope"/>
          <w:rFonts w:asciiTheme="majorHAnsi" w:hAnsiTheme="majorHAnsi" w:cstheme="majorHAnsi"/>
          <w:color w:val="2E2E2E"/>
          <w:sz w:val="24"/>
          <w:szCs w:val="24"/>
          <w:shd w:val="clear" w:color="auto" w:fill="FFFFFF"/>
        </w:rPr>
        <w:t>1995</w:t>
      </w:r>
      <w:r w:rsidRPr="00290D52">
        <w:rPr>
          <w:rFonts w:asciiTheme="majorHAnsi" w:hAnsiTheme="majorHAnsi" w:cstheme="majorHAnsi"/>
          <w:color w:val="2E2E2E"/>
          <w:sz w:val="24"/>
          <w:szCs w:val="24"/>
          <w:shd w:val="clear" w:color="auto" w:fill="FFFFFF"/>
        </w:rPr>
        <w:t>) ‘</w:t>
      </w:r>
      <w:r w:rsidRPr="00290D52">
        <w:rPr>
          <w:rStyle w:val="title"/>
          <w:rFonts w:asciiTheme="majorHAnsi" w:hAnsiTheme="majorHAnsi" w:cstheme="majorHAnsi"/>
          <w:color w:val="2E2E2E"/>
          <w:sz w:val="24"/>
          <w:szCs w:val="24"/>
          <w:shd w:val="clear" w:color="auto" w:fill="FFFFFF"/>
        </w:rPr>
        <w:t>Integrative crime prevention</w:t>
      </w:r>
      <w:r w:rsidRPr="00290D52">
        <w:rPr>
          <w:rFonts w:asciiTheme="majorHAnsi" w:hAnsiTheme="majorHAnsi" w:cstheme="majorHAnsi"/>
          <w:color w:val="2E2E2E"/>
          <w:sz w:val="24"/>
          <w:szCs w:val="24"/>
          <w:shd w:val="clear" w:color="auto" w:fill="FFFFFF"/>
        </w:rPr>
        <w:t>’. Unpublished paper presented to the Bri</w:t>
      </w:r>
      <w:r w:rsidRPr="00290D52">
        <w:rPr>
          <w:rFonts w:asciiTheme="majorHAnsi" w:hAnsiTheme="majorHAnsi" w:cstheme="majorHAnsi"/>
          <w:color w:val="2E2E2E"/>
          <w:sz w:val="24"/>
          <w:szCs w:val="24"/>
          <w:shd w:val="clear" w:color="auto" w:fill="FFFFFF"/>
        </w:rPr>
        <w:t>tish Criminology Conference, July 1995</w:t>
      </w:r>
      <w:r w:rsidRPr="00290D52">
        <w:rPr>
          <w:rFonts w:asciiTheme="majorHAnsi" w:hAnsiTheme="majorHAnsi" w:cstheme="majorHAnsi"/>
          <w:color w:val="2E2E2E"/>
          <w:sz w:val="24"/>
          <w:szCs w:val="24"/>
          <w:shd w:val="clear" w:color="auto" w:fill="FFFFFF"/>
        </w:rPr>
        <w:t>.</w:t>
      </w:r>
    </w:p>
    <w:p w14:paraId="762F03BF" w14:textId="1A22C3E8" w:rsidR="00325212" w:rsidRDefault="00325212" w:rsidP="464F7901">
      <w:pPr>
        <w:spacing w:line="257" w:lineRule="auto"/>
        <w:rPr>
          <w:rFonts w:asciiTheme="majorHAnsi" w:hAnsiTheme="majorHAnsi" w:cstheme="majorHAnsi"/>
          <w:color w:val="2E2E2E"/>
          <w:sz w:val="24"/>
          <w:szCs w:val="24"/>
          <w:shd w:val="clear" w:color="auto" w:fill="FFFFFF"/>
        </w:rPr>
      </w:pPr>
    </w:p>
    <w:p w14:paraId="42C264F0" w14:textId="09AFC597" w:rsidR="00325212" w:rsidRPr="00325212" w:rsidRDefault="00325212" w:rsidP="464F7901">
      <w:pPr>
        <w:spacing w:line="257" w:lineRule="auto"/>
        <w:rPr>
          <w:rFonts w:asciiTheme="majorHAnsi" w:hAnsiTheme="majorHAnsi" w:cstheme="majorHAnsi"/>
          <w:color w:val="2E2E2E"/>
          <w:sz w:val="24"/>
          <w:szCs w:val="24"/>
          <w:shd w:val="clear" w:color="auto" w:fill="FFFFFF"/>
        </w:rPr>
      </w:pPr>
      <w:r>
        <w:rPr>
          <w:rFonts w:asciiTheme="majorHAnsi" w:hAnsiTheme="majorHAnsi" w:cstheme="majorHAnsi"/>
          <w:color w:val="2E2E2E"/>
          <w:sz w:val="24"/>
          <w:szCs w:val="24"/>
          <w:shd w:val="clear" w:color="auto" w:fill="FFFFFF"/>
        </w:rPr>
        <w:t>Centre for Evidence-Based Policy</w:t>
      </w:r>
      <w:r w:rsidR="00467E4B">
        <w:rPr>
          <w:rFonts w:asciiTheme="majorHAnsi" w:hAnsiTheme="majorHAnsi" w:cstheme="majorHAnsi"/>
          <w:color w:val="2E2E2E"/>
          <w:sz w:val="24"/>
          <w:szCs w:val="24"/>
          <w:shd w:val="clear" w:color="auto" w:fill="FFFFFF"/>
        </w:rPr>
        <w:t>, (no date)</w:t>
      </w:r>
      <w:r>
        <w:rPr>
          <w:rFonts w:asciiTheme="majorHAnsi" w:hAnsiTheme="majorHAnsi" w:cstheme="majorHAnsi"/>
          <w:color w:val="2E2E2E"/>
          <w:sz w:val="24"/>
          <w:szCs w:val="24"/>
          <w:shd w:val="clear" w:color="auto" w:fill="FFFFFF"/>
        </w:rPr>
        <w:t xml:space="preserve">, </w:t>
      </w:r>
      <w:r>
        <w:rPr>
          <w:rFonts w:asciiTheme="majorHAnsi" w:hAnsiTheme="majorHAnsi" w:cstheme="majorHAnsi"/>
          <w:i/>
          <w:color w:val="2E2E2E"/>
          <w:sz w:val="24"/>
          <w:szCs w:val="24"/>
          <w:shd w:val="clear" w:color="auto" w:fill="FFFFFF"/>
        </w:rPr>
        <w:t xml:space="preserve">Evidence-Based Policing: The Basics, </w:t>
      </w:r>
      <w:r>
        <w:rPr>
          <w:rFonts w:asciiTheme="majorHAnsi" w:hAnsiTheme="majorHAnsi" w:cstheme="majorHAnsi"/>
          <w:color w:val="2E2E2E"/>
          <w:sz w:val="24"/>
          <w:szCs w:val="24"/>
          <w:shd w:val="clear" w:color="auto" w:fill="FFFFFF"/>
        </w:rPr>
        <w:t xml:space="preserve">available at: </w:t>
      </w:r>
      <w:hyperlink r:id="rId33" w:history="1">
        <w:r>
          <w:rPr>
            <w:rStyle w:val="Hyperlink"/>
          </w:rPr>
          <w:t>EBP-Guide.pdf (cebcp.org)</w:t>
        </w:r>
      </w:hyperlink>
      <w:r>
        <w:t xml:space="preserve"> </w:t>
      </w:r>
      <w:r>
        <w:rPr>
          <w:rFonts w:asciiTheme="majorHAnsi" w:hAnsiTheme="majorHAnsi" w:cstheme="majorHAnsi"/>
          <w:color w:val="2E2E2E"/>
          <w:sz w:val="24"/>
          <w:szCs w:val="24"/>
          <w:shd w:val="clear" w:color="auto" w:fill="FFFFFF"/>
        </w:rPr>
        <w:t>(Accessed on: 23</w:t>
      </w:r>
      <w:r w:rsidRPr="00325212">
        <w:rPr>
          <w:rFonts w:asciiTheme="majorHAnsi" w:hAnsiTheme="majorHAnsi" w:cstheme="majorHAnsi"/>
          <w:color w:val="2E2E2E"/>
          <w:sz w:val="24"/>
          <w:szCs w:val="24"/>
          <w:shd w:val="clear" w:color="auto" w:fill="FFFFFF"/>
          <w:vertAlign w:val="superscript"/>
        </w:rPr>
        <w:t>rd</w:t>
      </w:r>
      <w:r>
        <w:rPr>
          <w:rFonts w:asciiTheme="majorHAnsi" w:hAnsiTheme="majorHAnsi" w:cstheme="majorHAnsi"/>
          <w:color w:val="2E2E2E"/>
          <w:sz w:val="24"/>
          <w:szCs w:val="24"/>
          <w:shd w:val="clear" w:color="auto" w:fill="FFFFFF"/>
        </w:rPr>
        <w:t xml:space="preserve"> February 2022)  </w:t>
      </w:r>
    </w:p>
    <w:p w14:paraId="3CBDD0E7" w14:textId="77777777" w:rsidR="00290D52" w:rsidRDefault="00290D52" w:rsidP="464F7901">
      <w:pPr>
        <w:spacing w:line="257" w:lineRule="auto"/>
        <w:rPr>
          <w:rStyle w:val="Strong"/>
          <w:rFonts w:asciiTheme="majorHAnsi" w:hAnsiTheme="majorHAnsi" w:cstheme="majorHAnsi"/>
          <w:b w:val="0"/>
          <w:color w:val="000000"/>
          <w:sz w:val="28"/>
          <w:szCs w:val="28"/>
          <w:shd w:val="clear" w:color="auto" w:fill="FFFFFF"/>
        </w:rPr>
      </w:pPr>
    </w:p>
    <w:p w14:paraId="1F90F8FD" w14:textId="2037B91F" w:rsidR="00CF16DE" w:rsidRDefault="00CF16DE" w:rsidP="464F7901">
      <w:pPr>
        <w:spacing w:line="257" w:lineRule="auto"/>
        <w:rPr>
          <w:rFonts w:asciiTheme="majorHAnsi" w:hAnsiTheme="majorHAnsi" w:cstheme="majorHAnsi"/>
          <w:sz w:val="24"/>
          <w:szCs w:val="24"/>
        </w:rPr>
      </w:pPr>
      <w:r w:rsidRPr="00CF16DE">
        <w:rPr>
          <w:rStyle w:val="Strong"/>
          <w:rFonts w:asciiTheme="majorHAnsi" w:hAnsiTheme="majorHAnsi" w:cstheme="majorHAnsi"/>
          <w:b w:val="0"/>
          <w:color w:val="000000"/>
          <w:sz w:val="24"/>
          <w:szCs w:val="24"/>
          <w:shd w:val="clear" w:color="auto" w:fill="FFFFFF"/>
        </w:rPr>
        <w:t xml:space="preserve">College of Policing, (no date), </w:t>
      </w:r>
      <w:r w:rsidRPr="00CF16DE">
        <w:rPr>
          <w:rStyle w:val="Strong"/>
          <w:rFonts w:asciiTheme="majorHAnsi" w:hAnsiTheme="majorHAnsi" w:cstheme="majorHAnsi"/>
          <w:b w:val="0"/>
          <w:i/>
          <w:color w:val="000000"/>
          <w:sz w:val="24"/>
          <w:szCs w:val="24"/>
          <w:shd w:val="clear" w:color="auto" w:fill="FFFFFF"/>
        </w:rPr>
        <w:t xml:space="preserve">Crime Reduction Toolkit, </w:t>
      </w:r>
      <w:r w:rsidRPr="00CF16DE">
        <w:rPr>
          <w:rStyle w:val="Strong"/>
          <w:rFonts w:asciiTheme="majorHAnsi" w:hAnsiTheme="majorHAnsi" w:cstheme="majorHAnsi"/>
          <w:b w:val="0"/>
          <w:color w:val="000000"/>
          <w:sz w:val="24"/>
          <w:szCs w:val="24"/>
          <w:shd w:val="clear" w:color="auto" w:fill="FFFFFF"/>
        </w:rPr>
        <w:t xml:space="preserve">available at: </w:t>
      </w:r>
      <w:hyperlink r:id="rId34" w:history="1">
        <w:r w:rsidRPr="00CF16DE">
          <w:rPr>
            <w:rStyle w:val="Hyperlink"/>
            <w:rFonts w:asciiTheme="majorHAnsi" w:hAnsiTheme="majorHAnsi" w:cstheme="majorHAnsi"/>
            <w:sz w:val="24"/>
            <w:szCs w:val="24"/>
          </w:rPr>
          <w:t>Crime Reduction Toolkit | College of Policing</w:t>
        </w:r>
      </w:hyperlink>
      <w:r w:rsidRPr="00CF16DE">
        <w:rPr>
          <w:rFonts w:asciiTheme="majorHAnsi" w:hAnsiTheme="majorHAnsi" w:cstheme="majorHAnsi"/>
          <w:sz w:val="24"/>
          <w:szCs w:val="24"/>
        </w:rPr>
        <w:t>, (Accessed on: 23</w:t>
      </w:r>
      <w:r w:rsidRPr="00CF16DE">
        <w:rPr>
          <w:rFonts w:asciiTheme="majorHAnsi" w:hAnsiTheme="majorHAnsi" w:cstheme="majorHAnsi"/>
          <w:sz w:val="24"/>
          <w:szCs w:val="24"/>
          <w:vertAlign w:val="superscript"/>
        </w:rPr>
        <w:t>rd</w:t>
      </w:r>
      <w:r w:rsidRPr="00CF16DE">
        <w:rPr>
          <w:rFonts w:asciiTheme="majorHAnsi" w:hAnsiTheme="majorHAnsi" w:cstheme="majorHAnsi"/>
          <w:sz w:val="24"/>
          <w:szCs w:val="24"/>
        </w:rPr>
        <w:t xml:space="preserve"> February 2022) </w:t>
      </w:r>
    </w:p>
    <w:p w14:paraId="14C5A438" w14:textId="5B97A980" w:rsidR="00EF45CC" w:rsidRPr="00EF45CC" w:rsidRDefault="00EF45CC" w:rsidP="464F7901">
      <w:pPr>
        <w:spacing w:line="257" w:lineRule="auto"/>
        <w:rPr>
          <w:rFonts w:asciiTheme="majorHAnsi" w:hAnsiTheme="majorHAnsi" w:cstheme="majorHAnsi"/>
          <w:sz w:val="24"/>
          <w:szCs w:val="24"/>
        </w:rPr>
      </w:pPr>
    </w:p>
    <w:p w14:paraId="644E76DA" w14:textId="3C362AA2" w:rsidR="00EF45CC" w:rsidRPr="00EF45CC" w:rsidRDefault="00EF45CC" w:rsidP="464F7901">
      <w:pPr>
        <w:spacing w:line="257" w:lineRule="auto"/>
        <w:rPr>
          <w:rFonts w:asciiTheme="majorHAnsi" w:eastAsia="Calibri" w:hAnsiTheme="majorHAnsi" w:cstheme="majorHAnsi"/>
          <w:b/>
          <w:sz w:val="24"/>
          <w:szCs w:val="24"/>
        </w:rPr>
      </w:pPr>
      <w:r w:rsidRPr="00EF45CC">
        <w:rPr>
          <w:rFonts w:asciiTheme="majorHAnsi" w:hAnsiTheme="majorHAnsi" w:cstheme="majorHAnsi"/>
          <w:sz w:val="24"/>
          <w:szCs w:val="24"/>
        </w:rPr>
        <w:t xml:space="preserve">College of Policing, (no date), </w:t>
      </w:r>
      <w:r w:rsidRPr="00EF45CC">
        <w:rPr>
          <w:rFonts w:asciiTheme="majorHAnsi" w:hAnsiTheme="majorHAnsi" w:cstheme="majorHAnsi"/>
          <w:i/>
          <w:sz w:val="24"/>
          <w:szCs w:val="24"/>
        </w:rPr>
        <w:t xml:space="preserve">About College What Works, </w:t>
      </w:r>
      <w:r w:rsidRPr="00EF45CC">
        <w:rPr>
          <w:rFonts w:asciiTheme="majorHAnsi" w:hAnsiTheme="majorHAnsi" w:cstheme="majorHAnsi"/>
          <w:sz w:val="24"/>
          <w:szCs w:val="24"/>
        </w:rPr>
        <w:t xml:space="preserve">available at: </w:t>
      </w:r>
      <w:hyperlink r:id="rId35" w:history="1">
        <w:r w:rsidRPr="00EF45CC">
          <w:rPr>
            <w:rStyle w:val="Hyperlink"/>
            <w:rFonts w:asciiTheme="majorHAnsi" w:hAnsiTheme="majorHAnsi" w:cstheme="majorHAnsi"/>
            <w:sz w:val="24"/>
            <w:szCs w:val="24"/>
          </w:rPr>
          <w:t>About the What Works Centre | What Works Centre for Crime Reduction (college.police.uk)</w:t>
        </w:r>
      </w:hyperlink>
      <w:r w:rsidRPr="00EF45CC">
        <w:rPr>
          <w:rFonts w:asciiTheme="majorHAnsi" w:hAnsiTheme="majorHAnsi" w:cstheme="majorHAnsi"/>
          <w:sz w:val="24"/>
          <w:szCs w:val="24"/>
        </w:rPr>
        <w:t>, (Accessed on 23</w:t>
      </w:r>
      <w:r w:rsidRPr="00EF45CC">
        <w:rPr>
          <w:rFonts w:asciiTheme="majorHAnsi" w:hAnsiTheme="majorHAnsi" w:cstheme="majorHAnsi"/>
          <w:sz w:val="24"/>
          <w:szCs w:val="24"/>
          <w:vertAlign w:val="superscript"/>
        </w:rPr>
        <w:t>rd</w:t>
      </w:r>
      <w:r w:rsidRPr="00EF45CC">
        <w:rPr>
          <w:rFonts w:asciiTheme="majorHAnsi" w:hAnsiTheme="majorHAnsi" w:cstheme="majorHAnsi"/>
          <w:sz w:val="24"/>
          <w:szCs w:val="24"/>
        </w:rPr>
        <w:t xml:space="preserve"> February 2022) </w:t>
      </w:r>
    </w:p>
    <w:p w14:paraId="515A33E5" w14:textId="1517791A" w:rsidR="00CE2F3D" w:rsidRDefault="00010EBB" w:rsidP="00010EBB">
      <w:pPr>
        <w:overflowPunct w:val="0"/>
        <w:autoSpaceDE w:val="0"/>
        <w:autoSpaceDN w:val="0"/>
        <w:adjustRightInd w:val="0"/>
        <w:spacing w:before="240"/>
        <w:jc w:val="both"/>
        <w:textAlignment w:val="baseline"/>
        <w:rPr>
          <w:rFonts w:asciiTheme="majorHAnsi" w:hAnsiTheme="majorHAnsi" w:cstheme="majorHAnsi"/>
          <w:sz w:val="24"/>
          <w:szCs w:val="24"/>
        </w:rPr>
      </w:pPr>
      <w:r w:rsidRPr="00565BDB">
        <w:rPr>
          <w:rFonts w:asciiTheme="majorHAnsi" w:hAnsiTheme="majorHAnsi" w:cstheme="majorHAnsi"/>
          <w:sz w:val="24"/>
          <w:szCs w:val="24"/>
        </w:rPr>
        <w:t xml:space="preserve">College of policing, (no date), </w:t>
      </w:r>
      <w:r w:rsidR="00A04388" w:rsidRPr="00565BDB">
        <w:rPr>
          <w:rFonts w:asciiTheme="majorHAnsi" w:hAnsiTheme="majorHAnsi" w:cstheme="majorHAnsi"/>
          <w:i/>
          <w:sz w:val="24"/>
          <w:szCs w:val="24"/>
        </w:rPr>
        <w:t>What is evidence-based policing</w:t>
      </w:r>
      <w:proofErr w:type="gramStart"/>
      <w:r w:rsidR="00A04388" w:rsidRPr="00565BDB">
        <w:rPr>
          <w:rFonts w:asciiTheme="majorHAnsi" w:hAnsiTheme="majorHAnsi" w:cstheme="majorHAnsi"/>
          <w:i/>
          <w:sz w:val="24"/>
          <w:szCs w:val="24"/>
        </w:rPr>
        <w:t>?,</w:t>
      </w:r>
      <w:proofErr w:type="gramEnd"/>
      <w:r w:rsidR="00A04388" w:rsidRPr="00565BDB">
        <w:rPr>
          <w:rFonts w:asciiTheme="majorHAnsi" w:hAnsiTheme="majorHAnsi" w:cstheme="majorHAnsi"/>
          <w:i/>
          <w:sz w:val="24"/>
          <w:szCs w:val="24"/>
        </w:rPr>
        <w:t xml:space="preserve"> </w:t>
      </w:r>
      <w:r w:rsidR="00A04388" w:rsidRPr="00565BDB">
        <w:rPr>
          <w:rFonts w:asciiTheme="majorHAnsi" w:hAnsiTheme="majorHAnsi" w:cstheme="majorHAnsi"/>
          <w:sz w:val="24"/>
          <w:szCs w:val="24"/>
        </w:rPr>
        <w:t xml:space="preserve">available at: </w:t>
      </w:r>
      <w:hyperlink r:id="rId36" w:history="1">
        <w:r w:rsidR="00A04388" w:rsidRPr="00565BDB">
          <w:rPr>
            <w:rStyle w:val="Hyperlink"/>
            <w:rFonts w:asciiTheme="majorHAnsi" w:hAnsiTheme="majorHAnsi" w:cstheme="majorHAnsi"/>
            <w:sz w:val="24"/>
            <w:szCs w:val="24"/>
          </w:rPr>
          <w:t>What is evidence-based policing? | What Works Centre for Crime Reduction (college.police.uk)</w:t>
        </w:r>
      </w:hyperlink>
      <w:r w:rsidR="00A04388" w:rsidRPr="00565BDB">
        <w:rPr>
          <w:rFonts w:asciiTheme="majorHAnsi" w:hAnsiTheme="majorHAnsi" w:cstheme="majorHAnsi"/>
          <w:sz w:val="24"/>
          <w:szCs w:val="24"/>
        </w:rPr>
        <w:t>, (Accessed on 22</w:t>
      </w:r>
      <w:r w:rsidR="00A04388" w:rsidRPr="00565BDB">
        <w:rPr>
          <w:rFonts w:asciiTheme="majorHAnsi" w:hAnsiTheme="majorHAnsi" w:cstheme="majorHAnsi"/>
          <w:sz w:val="24"/>
          <w:szCs w:val="24"/>
          <w:vertAlign w:val="superscript"/>
        </w:rPr>
        <w:t>nd</w:t>
      </w:r>
      <w:r w:rsidR="00A04388" w:rsidRPr="00565BDB">
        <w:rPr>
          <w:rFonts w:asciiTheme="majorHAnsi" w:hAnsiTheme="majorHAnsi" w:cstheme="majorHAnsi"/>
          <w:sz w:val="24"/>
          <w:szCs w:val="24"/>
        </w:rPr>
        <w:t xml:space="preserve"> February 2022) </w:t>
      </w:r>
    </w:p>
    <w:p w14:paraId="0F1C0C62" w14:textId="1585699E" w:rsidR="00F13F2E" w:rsidRPr="00FE213F" w:rsidRDefault="00F13F2E" w:rsidP="00010EBB">
      <w:pPr>
        <w:overflowPunct w:val="0"/>
        <w:autoSpaceDE w:val="0"/>
        <w:autoSpaceDN w:val="0"/>
        <w:adjustRightInd w:val="0"/>
        <w:spacing w:before="240"/>
        <w:jc w:val="both"/>
        <w:textAlignment w:val="baseline"/>
        <w:rPr>
          <w:rFonts w:asciiTheme="majorHAnsi" w:hAnsiTheme="majorHAnsi" w:cstheme="majorHAnsi"/>
          <w:sz w:val="24"/>
          <w:szCs w:val="24"/>
        </w:rPr>
      </w:pPr>
      <w:r>
        <w:rPr>
          <w:rFonts w:asciiTheme="majorHAnsi" w:hAnsiTheme="majorHAnsi" w:cstheme="majorHAnsi"/>
          <w:sz w:val="24"/>
          <w:szCs w:val="24"/>
        </w:rPr>
        <w:lastRenderedPageBreak/>
        <w:t xml:space="preserve">Evans, K, (2011), </w:t>
      </w:r>
      <w:r w:rsidR="00FE213F" w:rsidRPr="00FE213F">
        <w:rPr>
          <w:rFonts w:asciiTheme="majorHAnsi" w:hAnsiTheme="majorHAnsi" w:cstheme="majorHAnsi"/>
          <w:i/>
          <w:sz w:val="24"/>
          <w:szCs w:val="24"/>
        </w:rPr>
        <w:t>Crime Prevention: A Critical Introduction</w:t>
      </w:r>
      <w:r w:rsidR="00FE213F">
        <w:rPr>
          <w:rFonts w:asciiTheme="majorHAnsi" w:hAnsiTheme="majorHAnsi" w:cstheme="majorHAnsi"/>
          <w:sz w:val="24"/>
          <w:szCs w:val="24"/>
        </w:rPr>
        <w:t>, London: Sage Books</w:t>
      </w:r>
    </w:p>
    <w:p w14:paraId="0E47B789" w14:textId="3A9EB47C" w:rsidR="00D917B1" w:rsidRDefault="00565BDB" w:rsidP="00010EBB">
      <w:pPr>
        <w:overflowPunct w:val="0"/>
        <w:autoSpaceDE w:val="0"/>
        <w:autoSpaceDN w:val="0"/>
        <w:adjustRightInd w:val="0"/>
        <w:spacing w:before="240"/>
        <w:jc w:val="both"/>
        <w:textAlignment w:val="baseline"/>
        <w:rPr>
          <w:rFonts w:asciiTheme="majorHAnsi" w:hAnsiTheme="majorHAnsi" w:cstheme="majorHAnsi"/>
          <w:sz w:val="24"/>
          <w:szCs w:val="24"/>
        </w:rPr>
      </w:pPr>
      <w:r w:rsidRPr="00CF7CF3">
        <w:rPr>
          <w:rFonts w:asciiTheme="majorHAnsi" w:hAnsiTheme="majorHAnsi" w:cstheme="majorHAnsi"/>
          <w:sz w:val="24"/>
          <w:szCs w:val="24"/>
        </w:rPr>
        <w:t xml:space="preserve">Fielding, N, Bullock, K and </w:t>
      </w:r>
      <w:proofErr w:type="spellStart"/>
      <w:r w:rsidRPr="00CF7CF3">
        <w:rPr>
          <w:rFonts w:asciiTheme="majorHAnsi" w:hAnsiTheme="majorHAnsi" w:cstheme="majorHAnsi"/>
          <w:sz w:val="24"/>
          <w:szCs w:val="24"/>
        </w:rPr>
        <w:t>Holdaway</w:t>
      </w:r>
      <w:proofErr w:type="spellEnd"/>
      <w:r w:rsidRPr="00CF7CF3">
        <w:rPr>
          <w:rFonts w:asciiTheme="majorHAnsi" w:hAnsiTheme="majorHAnsi" w:cstheme="majorHAnsi"/>
          <w:sz w:val="24"/>
          <w:szCs w:val="24"/>
        </w:rPr>
        <w:t xml:space="preserve">, S, (2020), ‘Evidence Based policing in context’, in Fielding, N, Bullock, K and </w:t>
      </w:r>
      <w:proofErr w:type="spellStart"/>
      <w:r w:rsidRPr="00CF7CF3">
        <w:rPr>
          <w:rFonts w:asciiTheme="majorHAnsi" w:hAnsiTheme="majorHAnsi" w:cstheme="majorHAnsi"/>
          <w:sz w:val="24"/>
          <w:szCs w:val="24"/>
        </w:rPr>
        <w:t>Holdaway</w:t>
      </w:r>
      <w:proofErr w:type="spellEnd"/>
      <w:r w:rsidRPr="00CF7CF3">
        <w:rPr>
          <w:rFonts w:asciiTheme="majorHAnsi" w:hAnsiTheme="majorHAnsi" w:cstheme="majorHAnsi"/>
          <w:sz w:val="24"/>
          <w:szCs w:val="24"/>
        </w:rPr>
        <w:t>, S (</w:t>
      </w:r>
      <w:proofErr w:type="spellStart"/>
      <w:r w:rsidRPr="00CF7CF3">
        <w:rPr>
          <w:rFonts w:asciiTheme="majorHAnsi" w:hAnsiTheme="majorHAnsi" w:cstheme="majorHAnsi"/>
          <w:sz w:val="24"/>
          <w:szCs w:val="24"/>
        </w:rPr>
        <w:t>eds</w:t>
      </w:r>
      <w:proofErr w:type="spellEnd"/>
      <w:r w:rsidRPr="00CF7CF3">
        <w:rPr>
          <w:rFonts w:asciiTheme="majorHAnsi" w:hAnsiTheme="majorHAnsi" w:cstheme="majorHAnsi"/>
          <w:sz w:val="24"/>
          <w:szCs w:val="24"/>
        </w:rPr>
        <w:t xml:space="preserve">), </w:t>
      </w:r>
      <w:r w:rsidRPr="00CF7CF3">
        <w:rPr>
          <w:rFonts w:asciiTheme="majorHAnsi" w:hAnsiTheme="majorHAnsi" w:cstheme="majorHAnsi"/>
          <w:i/>
          <w:sz w:val="24"/>
          <w:szCs w:val="24"/>
        </w:rPr>
        <w:t xml:space="preserve">Critical Reflections on </w:t>
      </w:r>
      <w:proofErr w:type="spellStart"/>
      <w:r w:rsidRPr="00CF7CF3">
        <w:rPr>
          <w:rFonts w:asciiTheme="majorHAnsi" w:hAnsiTheme="majorHAnsi" w:cstheme="majorHAnsi"/>
          <w:i/>
          <w:sz w:val="24"/>
          <w:szCs w:val="24"/>
        </w:rPr>
        <w:t>Evidecne</w:t>
      </w:r>
      <w:proofErr w:type="spellEnd"/>
      <w:r w:rsidRPr="00CF7CF3">
        <w:rPr>
          <w:rFonts w:asciiTheme="majorHAnsi" w:hAnsiTheme="majorHAnsi" w:cstheme="majorHAnsi"/>
          <w:i/>
          <w:sz w:val="24"/>
          <w:szCs w:val="24"/>
        </w:rPr>
        <w:t xml:space="preserve"> Based Policing, </w:t>
      </w:r>
      <w:r w:rsidRPr="00CF7CF3">
        <w:rPr>
          <w:rFonts w:asciiTheme="majorHAnsi" w:hAnsiTheme="majorHAnsi" w:cstheme="majorHAnsi"/>
          <w:sz w:val="24"/>
          <w:szCs w:val="24"/>
        </w:rPr>
        <w:t>New York, Routledge, pp. 1 – 72</w:t>
      </w:r>
    </w:p>
    <w:p w14:paraId="725B6DC0" w14:textId="6BF16B19" w:rsidR="00565BDB" w:rsidRDefault="00D917B1" w:rsidP="00010EBB">
      <w:pPr>
        <w:overflowPunct w:val="0"/>
        <w:autoSpaceDE w:val="0"/>
        <w:autoSpaceDN w:val="0"/>
        <w:adjustRightInd w:val="0"/>
        <w:spacing w:before="240"/>
        <w:jc w:val="both"/>
        <w:textAlignment w:val="baseline"/>
        <w:rPr>
          <w:rFonts w:asciiTheme="majorHAnsi" w:hAnsiTheme="majorHAnsi" w:cstheme="majorHAnsi"/>
          <w:sz w:val="24"/>
          <w:szCs w:val="24"/>
        </w:rPr>
      </w:pPr>
      <w:r w:rsidRPr="00D917B1">
        <w:rPr>
          <w:rFonts w:asciiTheme="majorHAnsi" w:hAnsiTheme="majorHAnsi" w:cstheme="majorHAnsi"/>
          <w:sz w:val="24"/>
          <w:szCs w:val="24"/>
        </w:rPr>
        <w:t xml:space="preserve">HM Government, (2019), </w:t>
      </w:r>
      <w:r w:rsidRPr="00D917B1">
        <w:rPr>
          <w:rFonts w:asciiTheme="majorHAnsi" w:hAnsiTheme="majorHAnsi" w:cstheme="majorHAnsi"/>
          <w:i/>
          <w:sz w:val="24"/>
          <w:szCs w:val="24"/>
        </w:rPr>
        <w:t xml:space="preserve">What Works Network, </w:t>
      </w:r>
      <w:r w:rsidRPr="00D917B1">
        <w:rPr>
          <w:rFonts w:asciiTheme="majorHAnsi" w:hAnsiTheme="majorHAnsi" w:cstheme="majorHAnsi"/>
          <w:sz w:val="24"/>
          <w:szCs w:val="24"/>
        </w:rPr>
        <w:t xml:space="preserve">available at: </w:t>
      </w:r>
      <w:hyperlink r:id="rId37" w:history="1">
        <w:r w:rsidRPr="00D917B1">
          <w:rPr>
            <w:rStyle w:val="Hyperlink"/>
            <w:rFonts w:asciiTheme="majorHAnsi" w:hAnsiTheme="majorHAnsi" w:cstheme="majorHAnsi"/>
            <w:sz w:val="24"/>
            <w:szCs w:val="24"/>
          </w:rPr>
          <w:t>What Works Network - GOV.UK (www.gov.uk)</w:t>
        </w:r>
      </w:hyperlink>
      <w:r w:rsidRPr="00D917B1">
        <w:rPr>
          <w:rFonts w:asciiTheme="majorHAnsi" w:hAnsiTheme="majorHAnsi" w:cstheme="majorHAnsi"/>
          <w:sz w:val="24"/>
          <w:szCs w:val="24"/>
        </w:rPr>
        <w:t>, (accessed on 22</w:t>
      </w:r>
      <w:r w:rsidRPr="00D917B1">
        <w:rPr>
          <w:rFonts w:asciiTheme="majorHAnsi" w:hAnsiTheme="majorHAnsi" w:cstheme="majorHAnsi"/>
          <w:sz w:val="24"/>
          <w:szCs w:val="24"/>
          <w:vertAlign w:val="superscript"/>
        </w:rPr>
        <w:t>nd</w:t>
      </w:r>
      <w:r w:rsidRPr="00D917B1">
        <w:rPr>
          <w:rFonts w:asciiTheme="majorHAnsi" w:hAnsiTheme="majorHAnsi" w:cstheme="majorHAnsi"/>
          <w:sz w:val="24"/>
          <w:szCs w:val="24"/>
        </w:rPr>
        <w:t xml:space="preserve"> February 2022) </w:t>
      </w:r>
      <w:r w:rsidR="00565BDB" w:rsidRPr="00D917B1">
        <w:rPr>
          <w:rFonts w:asciiTheme="majorHAnsi" w:hAnsiTheme="majorHAnsi" w:cstheme="majorHAnsi"/>
          <w:sz w:val="24"/>
          <w:szCs w:val="24"/>
        </w:rPr>
        <w:t xml:space="preserve"> </w:t>
      </w:r>
    </w:p>
    <w:p w14:paraId="27A69A17" w14:textId="307A3A0C" w:rsidR="00EB30B1" w:rsidRPr="00D917B1" w:rsidRDefault="00EB30B1" w:rsidP="00010EBB">
      <w:pPr>
        <w:overflowPunct w:val="0"/>
        <w:autoSpaceDE w:val="0"/>
        <w:autoSpaceDN w:val="0"/>
        <w:adjustRightInd w:val="0"/>
        <w:spacing w:before="240"/>
        <w:jc w:val="both"/>
        <w:textAlignment w:val="baseline"/>
        <w:rPr>
          <w:rFonts w:asciiTheme="majorHAnsi" w:hAnsiTheme="majorHAnsi" w:cstheme="majorHAnsi"/>
          <w:sz w:val="24"/>
          <w:szCs w:val="24"/>
        </w:rPr>
      </w:pPr>
      <w:r>
        <w:rPr>
          <w:rFonts w:asciiTheme="majorHAnsi" w:hAnsiTheme="majorHAnsi" w:cstheme="majorHAnsi"/>
          <w:sz w:val="24"/>
          <w:szCs w:val="24"/>
        </w:rPr>
        <w:t xml:space="preserve">Mazerolle, L, </w:t>
      </w:r>
      <w:proofErr w:type="spellStart"/>
      <w:r>
        <w:rPr>
          <w:rFonts w:asciiTheme="majorHAnsi" w:hAnsiTheme="majorHAnsi" w:cstheme="majorHAnsi"/>
          <w:sz w:val="24"/>
          <w:szCs w:val="24"/>
        </w:rPr>
        <w:t>Eggins</w:t>
      </w:r>
      <w:proofErr w:type="spellEnd"/>
      <w:r>
        <w:rPr>
          <w:rFonts w:asciiTheme="majorHAnsi" w:hAnsiTheme="majorHAnsi" w:cstheme="majorHAnsi"/>
          <w:sz w:val="24"/>
          <w:szCs w:val="24"/>
        </w:rPr>
        <w:t xml:space="preserve">, E, Higginson, A and </w:t>
      </w:r>
      <w:proofErr w:type="spellStart"/>
      <w:r>
        <w:rPr>
          <w:rFonts w:asciiTheme="majorHAnsi" w:hAnsiTheme="majorHAnsi" w:cstheme="majorHAnsi"/>
          <w:sz w:val="24"/>
          <w:szCs w:val="24"/>
        </w:rPr>
        <w:t>Stanko</w:t>
      </w:r>
      <w:proofErr w:type="spellEnd"/>
      <w:r>
        <w:rPr>
          <w:rFonts w:asciiTheme="majorHAnsi" w:hAnsiTheme="majorHAnsi" w:cstheme="majorHAnsi"/>
          <w:sz w:val="24"/>
          <w:szCs w:val="24"/>
        </w:rPr>
        <w:t xml:space="preserve">, B, (2017), ‘Evidence-based policing as a disruptive innovation’, in </w:t>
      </w:r>
      <w:proofErr w:type="spellStart"/>
      <w:r>
        <w:rPr>
          <w:rFonts w:asciiTheme="majorHAnsi" w:hAnsiTheme="majorHAnsi" w:cstheme="majorHAnsi"/>
          <w:sz w:val="24"/>
          <w:szCs w:val="24"/>
        </w:rPr>
        <w:t>Knutsson</w:t>
      </w:r>
      <w:proofErr w:type="spellEnd"/>
      <w:r>
        <w:rPr>
          <w:rFonts w:asciiTheme="majorHAnsi" w:hAnsiTheme="majorHAnsi" w:cstheme="majorHAnsi"/>
          <w:sz w:val="24"/>
          <w:szCs w:val="24"/>
        </w:rPr>
        <w:t xml:space="preserve">, J and </w:t>
      </w:r>
      <w:proofErr w:type="spellStart"/>
      <w:r>
        <w:rPr>
          <w:rFonts w:asciiTheme="majorHAnsi" w:hAnsiTheme="majorHAnsi" w:cstheme="majorHAnsi"/>
          <w:sz w:val="24"/>
          <w:szCs w:val="24"/>
        </w:rPr>
        <w:t>Tompson</w:t>
      </w:r>
      <w:proofErr w:type="spellEnd"/>
      <w:r>
        <w:rPr>
          <w:rFonts w:asciiTheme="majorHAnsi" w:hAnsiTheme="majorHAnsi" w:cstheme="majorHAnsi"/>
          <w:sz w:val="24"/>
          <w:szCs w:val="24"/>
        </w:rPr>
        <w:t xml:space="preserve"> (</w:t>
      </w:r>
      <w:proofErr w:type="spellStart"/>
      <w:proofErr w:type="gramStart"/>
      <w:r>
        <w:rPr>
          <w:rFonts w:asciiTheme="majorHAnsi" w:hAnsiTheme="majorHAnsi" w:cstheme="majorHAnsi"/>
          <w:sz w:val="24"/>
          <w:szCs w:val="24"/>
        </w:rPr>
        <w:t>eds</w:t>
      </w:r>
      <w:proofErr w:type="spellEnd"/>
      <w:proofErr w:type="gramEnd"/>
      <w:r>
        <w:rPr>
          <w:rFonts w:asciiTheme="majorHAnsi" w:hAnsiTheme="majorHAnsi" w:cstheme="majorHAnsi"/>
          <w:sz w:val="24"/>
          <w:szCs w:val="24"/>
        </w:rPr>
        <w:t xml:space="preserve">), </w:t>
      </w:r>
      <w:r w:rsidRPr="00EB30B1">
        <w:rPr>
          <w:rFonts w:asciiTheme="majorHAnsi" w:hAnsiTheme="majorHAnsi" w:cstheme="majorHAnsi"/>
          <w:i/>
          <w:sz w:val="24"/>
          <w:szCs w:val="24"/>
        </w:rPr>
        <w:t>Advances in Evidence-Based Policing</w:t>
      </w:r>
      <w:r>
        <w:rPr>
          <w:rFonts w:asciiTheme="majorHAnsi" w:hAnsiTheme="majorHAnsi" w:cstheme="majorHAnsi"/>
          <w:sz w:val="24"/>
          <w:szCs w:val="24"/>
        </w:rPr>
        <w:t>, New York, Routledge, pp. 117-138</w:t>
      </w:r>
    </w:p>
    <w:p w14:paraId="09E2BD58" w14:textId="4BA263F1" w:rsidR="00CF7CF3" w:rsidRPr="00CF7CF3" w:rsidRDefault="00CF7CF3" w:rsidP="00010EBB">
      <w:pPr>
        <w:overflowPunct w:val="0"/>
        <w:autoSpaceDE w:val="0"/>
        <w:autoSpaceDN w:val="0"/>
        <w:adjustRightInd w:val="0"/>
        <w:spacing w:before="240"/>
        <w:jc w:val="both"/>
        <w:textAlignment w:val="baseline"/>
        <w:rPr>
          <w:rFonts w:asciiTheme="majorHAnsi" w:hAnsiTheme="majorHAnsi" w:cstheme="majorHAnsi"/>
          <w:sz w:val="24"/>
          <w:szCs w:val="24"/>
        </w:rPr>
      </w:pPr>
      <w:r w:rsidRPr="00D917B1">
        <w:rPr>
          <w:rFonts w:asciiTheme="majorHAnsi" w:hAnsiTheme="majorHAnsi" w:cstheme="majorHAnsi"/>
          <w:sz w:val="24"/>
          <w:szCs w:val="24"/>
        </w:rPr>
        <w:t xml:space="preserve">Sherman, L, (2015), </w:t>
      </w:r>
      <w:proofErr w:type="gramStart"/>
      <w:r w:rsidRPr="00D917B1">
        <w:rPr>
          <w:rFonts w:asciiTheme="majorHAnsi" w:hAnsiTheme="majorHAnsi" w:cstheme="majorHAnsi"/>
          <w:color w:val="333333"/>
          <w:sz w:val="24"/>
          <w:szCs w:val="24"/>
          <w:shd w:val="clear" w:color="auto" w:fill="FFFFFF"/>
        </w:rPr>
        <w:t>A</w:t>
      </w:r>
      <w:proofErr w:type="gramEnd"/>
      <w:r w:rsidRPr="00D917B1">
        <w:rPr>
          <w:rFonts w:asciiTheme="majorHAnsi" w:hAnsiTheme="majorHAnsi" w:cstheme="majorHAnsi"/>
          <w:color w:val="333333"/>
          <w:sz w:val="24"/>
          <w:szCs w:val="24"/>
          <w:shd w:val="clear" w:color="auto" w:fill="FFFFFF"/>
        </w:rPr>
        <w:t xml:space="preserve"> Tipping</w:t>
      </w:r>
      <w:r w:rsidRPr="00CF7CF3">
        <w:rPr>
          <w:rFonts w:asciiTheme="majorHAnsi" w:hAnsiTheme="majorHAnsi" w:cstheme="majorHAnsi"/>
          <w:color w:val="333333"/>
          <w:sz w:val="24"/>
          <w:szCs w:val="24"/>
          <w:shd w:val="clear" w:color="auto" w:fill="FFFFFF"/>
        </w:rPr>
        <w:t xml:space="preserve"> Point for “Totally Evidenced Policing”: Ten Ideas for Building an Evidence-Based Police Agency. </w:t>
      </w:r>
      <w:r w:rsidRPr="00CF7CF3">
        <w:rPr>
          <w:rFonts w:asciiTheme="majorHAnsi" w:hAnsiTheme="majorHAnsi" w:cstheme="majorHAnsi"/>
          <w:i/>
          <w:iCs/>
          <w:color w:val="333333"/>
          <w:sz w:val="24"/>
          <w:szCs w:val="24"/>
          <w:shd w:val="clear" w:color="auto" w:fill="FFFFFF"/>
        </w:rPr>
        <w:t>International Criminal Justice Review</w:t>
      </w:r>
      <w:r w:rsidRPr="00CF7CF3">
        <w:rPr>
          <w:rFonts w:asciiTheme="majorHAnsi" w:hAnsiTheme="majorHAnsi" w:cstheme="majorHAnsi"/>
          <w:color w:val="333333"/>
          <w:sz w:val="24"/>
          <w:szCs w:val="24"/>
          <w:shd w:val="clear" w:color="auto" w:fill="FFFFFF"/>
        </w:rPr>
        <w:t xml:space="preserve">, 25:1, pp.11-29 </w:t>
      </w:r>
    </w:p>
    <w:p w14:paraId="1CC775A9" w14:textId="7E7810D7" w:rsidR="002408D3" w:rsidRPr="00CF7CF3" w:rsidRDefault="002408D3" w:rsidP="00010EBB">
      <w:pPr>
        <w:overflowPunct w:val="0"/>
        <w:autoSpaceDE w:val="0"/>
        <w:autoSpaceDN w:val="0"/>
        <w:adjustRightInd w:val="0"/>
        <w:spacing w:before="240"/>
        <w:jc w:val="both"/>
        <w:textAlignment w:val="baseline"/>
        <w:rPr>
          <w:rFonts w:asciiTheme="majorHAnsi" w:hAnsiTheme="majorHAnsi" w:cstheme="majorHAnsi"/>
          <w:sz w:val="24"/>
          <w:szCs w:val="24"/>
        </w:rPr>
      </w:pPr>
      <w:r w:rsidRPr="00CF7CF3">
        <w:rPr>
          <w:rFonts w:asciiTheme="majorHAnsi" w:hAnsiTheme="majorHAnsi" w:cstheme="majorHAnsi"/>
          <w:sz w:val="24"/>
          <w:szCs w:val="24"/>
        </w:rPr>
        <w:t xml:space="preserve">Sherman, L, (2013), ‘The Rise of Evidence Based Policing: Targeting, Testing and Tracking’, </w:t>
      </w:r>
      <w:r w:rsidRPr="00CF7CF3">
        <w:rPr>
          <w:rFonts w:asciiTheme="majorHAnsi" w:hAnsiTheme="majorHAnsi" w:cstheme="majorHAnsi"/>
          <w:i/>
          <w:sz w:val="24"/>
          <w:szCs w:val="24"/>
        </w:rPr>
        <w:t xml:space="preserve">Crime and Justice in America, </w:t>
      </w:r>
      <w:r w:rsidRPr="00CF7CF3">
        <w:rPr>
          <w:rFonts w:asciiTheme="majorHAnsi" w:hAnsiTheme="majorHAnsi" w:cstheme="majorHAnsi"/>
          <w:sz w:val="24"/>
          <w:szCs w:val="24"/>
        </w:rPr>
        <w:t xml:space="preserve">42:1, </w:t>
      </w:r>
      <w:r w:rsidR="00F455B5" w:rsidRPr="00CF7CF3">
        <w:rPr>
          <w:rFonts w:asciiTheme="majorHAnsi" w:hAnsiTheme="majorHAnsi" w:cstheme="majorHAnsi"/>
          <w:sz w:val="24"/>
          <w:szCs w:val="24"/>
        </w:rPr>
        <w:t xml:space="preserve">pp.377 – 451. </w:t>
      </w:r>
    </w:p>
    <w:p w14:paraId="3F219D38" w14:textId="620699CE" w:rsidR="00E52806" w:rsidRDefault="00E52806" w:rsidP="464F7901">
      <w:pPr>
        <w:spacing w:line="257" w:lineRule="auto"/>
        <w:rPr>
          <w:rFonts w:ascii="Calibri" w:eastAsia="Calibri" w:hAnsi="Calibri" w:cs="Calibri"/>
          <w:sz w:val="28"/>
          <w:szCs w:val="28"/>
        </w:rPr>
      </w:pPr>
    </w:p>
    <w:p w14:paraId="21E362AD" w14:textId="7F85CF44" w:rsidR="00E52806" w:rsidRDefault="00E52806" w:rsidP="464F7901">
      <w:pPr>
        <w:spacing w:line="257" w:lineRule="auto"/>
        <w:rPr>
          <w:rFonts w:ascii="Calibri" w:eastAsia="Calibri" w:hAnsi="Calibri" w:cs="Calibri"/>
          <w:sz w:val="28"/>
          <w:szCs w:val="28"/>
        </w:rPr>
      </w:pPr>
    </w:p>
    <w:p w14:paraId="4B6D6A59" w14:textId="1AC53341" w:rsidR="00E52806" w:rsidRDefault="00E52806" w:rsidP="464F7901">
      <w:pPr>
        <w:spacing w:line="257" w:lineRule="auto"/>
        <w:rPr>
          <w:rFonts w:ascii="Calibri" w:eastAsia="Calibri" w:hAnsi="Calibri" w:cs="Calibri"/>
          <w:sz w:val="28"/>
          <w:szCs w:val="28"/>
        </w:rPr>
      </w:pPr>
    </w:p>
    <w:p w14:paraId="1A4C0282" w14:textId="05B07BD8" w:rsidR="00E52806" w:rsidRDefault="00E52806" w:rsidP="464F7901">
      <w:pPr>
        <w:spacing w:line="257" w:lineRule="auto"/>
        <w:rPr>
          <w:rFonts w:ascii="Calibri" w:eastAsia="Calibri" w:hAnsi="Calibri" w:cs="Calibri"/>
          <w:sz w:val="28"/>
          <w:szCs w:val="28"/>
        </w:rPr>
      </w:pPr>
    </w:p>
    <w:p w14:paraId="5E8BB8DA" w14:textId="08D3157A" w:rsidR="00E52806" w:rsidRDefault="00E52806" w:rsidP="464F7901">
      <w:pPr>
        <w:spacing w:line="257" w:lineRule="auto"/>
        <w:rPr>
          <w:rFonts w:ascii="Calibri" w:eastAsia="Calibri" w:hAnsi="Calibri" w:cs="Calibri"/>
          <w:sz w:val="28"/>
          <w:szCs w:val="28"/>
        </w:rPr>
      </w:pPr>
    </w:p>
    <w:p w14:paraId="37D7895F" w14:textId="19888251" w:rsidR="00995D51" w:rsidRPr="00A406E5" w:rsidRDefault="00995D51">
      <w:pPr>
        <w:pStyle w:val="NormalWeb"/>
        <w:rPr>
          <w:rFonts w:ascii="Arial" w:hAnsi="Arial" w:cs="Arial"/>
          <w:color w:val="303B44"/>
          <w:sz w:val="22"/>
          <w:szCs w:val="22"/>
        </w:rPr>
      </w:pPr>
    </w:p>
    <w:sectPr w:rsidR="00995D51" w:rsidRPr="00A406E5" w:rsidSect="00C073F1">
      <w:footerReference w:type="default" r:id="rId3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2792C" w14:textId="77777777" w:rsidR="00CF16DE" w:rsidRDefault="00CF16DE">
      <w:r>
        <w:separator/>
      </w:r>
    </w:p>
  </w:endnote>
  <w:endnote w:type="continuationSeparator" w:id="0">
    <w:p w14:paraId="34BE4251" w14:textId="77777777" w:rsidR="00CF16DE" w:rsidRDefault="00CF1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CF16DE" w:rsidRDefault="00CF16D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CB7C09" w14:textId="77777777" w:rsidR="00CF16DE" w:rsidRDefault="00CF16DE">
      <w:r>
        <w:separator/>
      </w:r>
    </w:p>
  </w:footnote>
  <w:footnote w:type="continuationSeparator" w:id="0">
    <w:p w14:paraId="71AC4E6A" w14:textId="77777777" w:rsidR="00CF16DE" w:rsidRDefault="00CF16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DA57FE"/>
    <w:multiLevelType w:val="hybridMultilevel"/>
    <w:tmpl w:val="01D4807C"/>
    <w:lvl w:ilvl="0" w:tplc="BE4AC0AC">
      <w:start w:val="1"/>
      <w:numFmt w:val="bullet"/>
      <w:lvlText w:val="•"/>
      <w:lvlJc w:val="left"/>
      <w:pPr>
        <w:tabs>
          <w:tab w:val="num" w:pos="720"/>
        </w:tabs>
        <w:ind w:left="720" w:hanging="360"/>
      </w:pPr>
      <w:rPr>
        <w:rFonts w:ascii="Arial" w:hAnsi="Arial" w:hint="default"/>
      </w:rPr>
    </w:lvl>
    <w:lvl w:ilvl="1" w:tplc="1A4414BC" w:tentative="1">
      <w:start w:val="1"/>
      <w:numFmt w:val="bullet"/>
      <w:lvlText w:val="•"/>
      <w:lvlJc w:val="left"/>
      <w:pPr>
        <w:tabs>
          <w:tab w:val="num" w:pos="1440"/>
        </w:tabs>
        <w:ind w:left="1440" w:hanging="360"/>
      </w:pPr>
      <w:rPr>
        <w:rFonts w:ascii="Arial" w:hAnsi="Arial" w:hint="default"/>
      </w:rPr>
    </w:lvl>
    <w:lvl w:ilvl="2" w:tplc="DE62EB14" w:tentative="1">
      <w:start w:val="1"/>
      <w:numFmt w:val="bullet"/>
      <w:lvlText w:val="•"/>
      <w:lvlJc w:val="left"/>
      <w:pPr>
        <w:tabs>
          <w:tab w:val="num" w:pos="2160"/>
        </w:tabs>
        <w:ind w:left="2160" w:hanging="360"/>
      </w:pPr>
      <w:rPr>
        <w:rFonts w:ascii="Arial" w:hAnsi="Arial" w:hint="default"/>
      </w:rPr>
    </w:lvl>
    <w:lvl w:ilvl="3" w:tplc="0FDE1E66" w:tentative="1">
      <w:start w:val="1"/>
      <w:numFmt w:val="bullet"/>
      <w:lvlText w:val="•"/>
      <w:lvlJc w:val="left"/>
      <w:pPr>
        <w:tabs>
          <w:tab w:val="num" w:pos="2880"/>
        </w:tabs>
        <w:ind w:left="2880" w:hanging="360"/>
      </w:pPr>
      <w:rPr>
        <w:rFonts w:ascii="Arial" w:hAnsi="Arial" w:hint="default"/>
      </w:rPr>
    </w:lvl>
    <w:lvl w:ilvl="4" w:tplc="772A1742" w:tentative="1">
      <w:start w:val="1"/>
      <w:numFmt w:val="bullet"/>
      <w:lvlText w:val="•"/>
      <w:lvlJc w:val="left"/>
      <w:pPr>
        <w:tabs>
          <w:tab w:val="num" w:pos="3600"/>
        </w:tabs>
        <w:ind w:left="3600" w:hanging="360"/>
      </w:pPr>
      <w:rPr>
        <w:rFonts w:ascii="Arial" w:hAnsi="Arial" w:hint="default"/>
      </w:rPr>
    </w:lvl>
    <w:lvl w:ilvl="5" w:tplc="9D42833C" w:tentative="1">
      <w:start w:val="1"/>
      <w:numFmt w:val="bullet"/>
      <w:lvlText w:val="•"/>
      <w:lvlJc w:val="left"/>
      <w:pPr>
        <w:tabs>
          <w:tab w:val="num" w:pos="4320"/>
        </w:tabs>
        <w:ind w:left="4320" w:hanging="360"/>
      </w:pPr>
      <w:rPr>
        <w:rFonts w:ascii="Arial" w:hAnsi="Arial" w:hint="default"/>
      </w:rPr>
    </w:lvl>
    <w:lvl w:ilvl="6" w:tplc="06CC403E" w:tentative="1">
      <w:start w:val="1"/>
      <w:numFmt w:val="bullet"/>
      <w:lvlText w:val="•"/>
      <w:lvlJc w:val="left"/>
      <w:pPr>
        <w:tabs>
          <w:tab w:val="num" w:pos="5040"/>
        </w:tabs>
        <w:ind w:left="5040" w:hanging="360"/>
      </w:pPr>
      <w:rPr>
        <w:rFonts w:ascii="Arial" w:hAnsi="Arial" w:hint="default"/>
      </w:rPr>
    </w:lvl>
    <w:lvl w:ilvl="7" w:tplc="EFE81B72" w:tentative="1">
      <w:start w:val="1"/>
      <w:numFmt w:val="bullet"/>
      <w:lvlText w:val="•"/>
      <w:lvlJc w:val="left"/>
      <w:pPr>
        <w:tabs>
          <w:tab w:val="num" w:pos="5760"/>
        </w:tabs>
        <w:ind w:left="5760" w:hanging="360"/>
      </w:pPr>
      <w:rPr>
        <w:rFonts w:ascii="Arial" w:hAnsi="Arial" w:hint="default"/>
      </w:rPr>
    </w:lvl>
    <w:lvl w:ilvl="8" w:tplc="54ACC65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1"/>
  </w:num>
  <w:num w:numId="6">
    <w:abstractNumId w:val="21"/>
  </w:num>
  <w:num w:numId="7">
    <w:abstractNumId w:val="12"/>
  </w:num>
  <w:num w:numId="8">
    <w:abstractNumId w:val="30"/>
  </w:num>
  <w:num w:numId="9">
    <w:abstractNumId w:val="6"/>
  </w:num>
  <w:num w:numId="10">
    <w:abstractNumId w:val="27"/>
  </w:num>
  <w:num w:numId="11">
    <w:abstractNumId w:val="17"/>
  </w:num>
  <w:num w:numId="12">
    <w:abstractNumId w:val="8"/>
  </w:num>
  <w:num w:numId="13">
    <w:abstractNumId w:val="9"/>
  </w:num>
  <w:num w:numId="14">
    <w:abstractNumId w:val="14"/>
  </w:num>
  <w:num w:numId="15">
    <w:abstractNumId w:val="25"/>
  </w:num>
  <w:num w:numId="16">
    <w:abstractNumId w:val="7"/>
  </w:num>
  <w:num w:numId="17">
    <w:abstractNumId w:val="0"/>
  </w:num>
  <w:num w:numId="18">
    <w:abstractNumId w:val="10"/>
  </w:num>
  <w:num w:numId="19">
    <w:abstractNumId w:val="26"/>
  </w:num>
  <w:num w:numId="20">
    <w:abstractNumId w:val="4"/>
  </w:num>
  <w:num w:numId="21">
    <w:abstractNumId w:val="15"/>
  </w:num>
  <w:num w:numId="22">
    <w:abstractNumId w:val="2"/>
  </w:num>
  <w:num w:numId="23">
    <w:abstractNumId w:val="19"/>
  </w:num>
  <w:num w:numId="24">
    <w:abstractNumId w:val="23"/>
  </w:num>
  <w:num w:numId="25">
    <w:abstractNumId w:val="1"/>
  </w:num>
  <w:num w:numId="26">
    <w:abstractNumId w:val="29"/>
  </w:num>
  <w:num w:numId="27">
    <w:abstractNumId w:val="5"/>
  </w:num>
  <w:num w:numId="28">
    <w:abstractNumId w:val="24"/>
  </w:num>
  <w:num w:numId="29">
    <w:abstractNumId w:val="28"/>
  </w:num>
  <w:num w:numId="30">
    <w:abstractNumId w:val="22"/>
  </w:num>
  <w:num w:numId="31">
    <w:abstractNumId w:val="13"/>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0EBB"/>
    <w:rsid w:val="00011666"/>
    <w:rsid w:val="00011ECF"/>
    <w:rsid w:val="00012B89"/>
    <w:rsid w:val="00026B02"/>
    <w:rsid w:val="000326F5"/>
    <w:rsid w:val="00045D04"/>
    <w:rsid w:val="00062F6A"/>
    <w:rsid w:val="000822E5"/>
    <w:rsid w:val="00085FC7"/>
    <w:rsid w:val="000971FC"/>
    <w:rsid w:val="000A2A3A"/>
    <w:rsid w:val="000A492A"/>
    <w:rsid w:val="000B3047"/>
    <w:rsid w:val="000B4BF1"/>
    <w:rsid w:val="000D2D4F"/>
    <w:rsid w:val="000D2F80"/>
    <w:rsid w:val="000E3289"/>
    <w:rsid w:val="000E413A"/>
    <w:rsid w:val="000F2965"/>
    <w:rsid w:val="000F5AA3"/>
    <w:rsid w:val="00100396"/>
    <w:rsid w:val="00100B5C"/>
    <w:rsid w:val="00103507"/>
    <w:rsid w:val="00104935"/>
    <w:rsid w:val="001106E9"/>
    <w:rsid w:val="00116072"/>
    <w:rsid w:val="001213EF"/>
    <w:rsid w:val="00124CA5"/>
    <w:rsid w:val="001269F1"/>
    <w:rsid w:val="00130080"/>
    <w:rsid w:val="00134F77"/>
    <w:rsid w:val="00152E9D"/>
    <w:rsid w:val="00154487"/>
    <w:rsid w:val="00156351"/>
    <w:rsid w:val="00160B48"/>
    <w:rsid w:val="00163835"/>
    <w:rsid w:val="0017512A"/>
    <w:rsid w:val="00196958"/>
    <w:rsid w:val="001A1E39"/>
    <w:rsid w:val="001A24F3"/>
    <w:rsid w:val="001A34B5"/>
    <w:rsid w:val="001B405C"/>
    <w:rsid w:val="001B4CA3"/>
    <w:rsid w:val="001B5F45"/>
    <w:rsid w:val="001B638E"/>
    <w:rsid w:val="001C32E9"/>
    <w:rsid w:val="001E1050"/>
    <w:rsid w:val="001E1E1F"/>
    <w:rsid w:val="001E2007"/>
    <w:rsid w:val="001E57C1"/>
    <w:rsid w:val="001E6AF7"/>
    <w:rsid w:val="001F07EF"/>
    <w:rsid w:val="001F50B6"/>
    <w:rsid w:val="001F6D7A"/>
    <w:rsid w:val="0022240A"/>
    <w:rsid w:val="0022746E"/>
    <w:rsid w:val="00235F71"/>
    <w:rsid w:val="002408D3"/>
    <w:rsid w:val="00242223"/>
    <w:rsid w:val="0024444C"/>
    <w:rsid w:val="002444CA"/>
    <w:rsid w:val="00250758"/>
    <w:rsid w:val="00253593"/>
    <w:rsid w:val="00260DE6"/>
    <w:rsid w:val="00273FEE"/>
    <w:rsid w:val="0028204E"/>
    <w:rsid w:val="0028591B"/>
    <w:rsid w:val="00290D52"/>
    <w:rsid w:val="00291841"/>
    <w:rsid w:val="00294580"/>
    <w:rsid w:val="002A3C91"/>
    <w:rsid w:val="002A6990"/>
    <w:rsid w:val="002B12B7"/>
    <w:rsid w:val="002C449B"/>
    <w:rsid w:val="002C6040"/>
    <w:rsid w:val="002C75BA"/>
    <w:rsid w:val="002D5B3F"/>
    <w:rsid w:val="002E272E"/>
    <w:rsid w:val="002E7B42"/>
    <w:rsid w:val="002F5778"/>
    <w:rsid w:val="003223E0"/>
    <w:rsid w:val="00324183"/>
    <w:rsid w:val="00325212"/>
    <w:rsid w:val="00342735"/>
    <w:rsid w:val="00352C4A"/>
    <w:rsid w:val="00356E06"/>
    <w:rsid w:val="00362560"/>
    <w:rsid w:val="00366F38"/>
    <w:rsid w:val="00372A81"/>
    <w:rsid w:val="003732FD"/>
    <w:rsid w:val="003753B2"/>
    <w:rsid w:val="00376559"/>
    <w:rsid w:val="00382BAA"/>
    <w:rsid w:val="00384D73"/>
    <w:rsid w:val="003904C8"/>
    <w:rsid w:val="00393EB6"/>
    <w:rsid w:val="003A21C1"/>
    <w:rsid w:val="003A3C37"/>
    <w:rsid w:val="003A3CE5"/>
    <w:rsid w:val="003B366F"/>
    <w:rsid w:val="003B3F9D"/>
    <w:rsid w:val="003B5C11"/>
    <w:rsid w:val="003B65DB"/>
    <w:rsid w:val="003B6C95"/>
    <w:rsid w:val="003D163E"/>
    <w:rsid w:val="003E5751"/>
    <w:rsid w:val="003E65EA"/>
    <w:rsid w:val="004046A9"/>
    <w:rsid w:val="00404C50"/>
    <w:rsid w:val="00405548"/>
    <w:rsid w:val="00411AC0"/>
    <w:rsid w:val="004142F3"/>
    <w:rsid w:val="0042193C"/>
    <w:rsid w:val="00423882"/>
    <w:rsid w:val="00423934"/>
    <w:rsid w:val="00426244"/>
    <w:rsid w:val="00453429"/>
    <w:rsid w:val="00454735"/>
    <w:rsid w:val="00467E4B"/>
    <w:rsid w:val="00470A38"/>
    <w:rsid w:val="00474229"/>
    <w:rsid w:val="00482BBE"/>
    <w:rsid w:val="004874DE"/>
    <w:rsid w:val="004978F7"/>
    <w:rsid w:val="004B5334"/>
    <w:rsid w:val="004B6C14"/>
    <w:rsid w:val="004B6C61"/>
    <w:rsid w:val="004C4F19"/>
    <w:rsid w:val="004D341C"/>
    <w:rsid w:val="004D5E9B"/>
    <w:rsid w:val="004D63D9"/>
    <w:rsid w:val="004E6585"/>
    <w:rsid w:val="0050249F"/>
    <w:rsid w:val="00504BAC"/>
    <w:rsid w:val="00505EA0"/>
    <w:rsid w:val="0051015A"/>
    <w:rsid w:val="00516543"/>
    <w:rsid w:val="00524566"/>
    <w:rsid w:val="00530BEF"/>
    <w:rsid w:val="00531C3E"/>
    <w:rsid w:val="005401E7"/>
    <w:rsid w:val="00550080"/>
    <w:rsid w:val="00552351"/>
    <w:rsid w:val="00554B1D"/>
    <w:rsid w:val="00561F00"/>
    <w:rsid w:val="00562C4E"/>
    <w:rsid w:val="00562DEC"/>
    <w:rsid w:val="0056439E"/>
    <w:rsid w:val="00565BDB"/>
    <w:rsid w:val="0057567F"/>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2A98"/>
    <w:rsid w:val="006140BF"/>
    <w:rsid w:val="006161BE"/>
    <w:rsid w:val="00620787"/>
    <w:rsid w:val="00625ADB"/>
    <w:rsid w:val="00632434"/>
    <w:rsid w:val="0063478F"/>
    <w:rsid w:val="00644256"/>
    <w:rsid w:val="00644ADD"/>
    <w:rsid w:val="006519D5"/>
    <w:rsid w:val="00657667"/>
    <w:rsid w:val="00661D6F"/>
    <w:rsid w:val="006628E9"/>
    <w:rsid w:val="0066725E"/>
    <w:rsid w:val="006716C7"/>
    <w:rsid w:val="006722FD"/>
    <w:rsid w:val="00673F98"/>
    <w:rsid w:val="00681208"/>
    <w:rsid w:val="00681FA9"/>
    <w:rsid w:val="00682C59"/>
    <w:rsid w:val="00691193"/>
    <w:rsid w:val="00691EA9"/>
    <w:rsid w:val="006934D4"/>
    <w:rsid w:val="006A4308"/>
    <w:rsid w:val="006A6DC3"/>
    <w:rsid w:val="006C1480"/>
    <w:rsid w:val="006C49C6"/>
    <w:rsid w:val="006D49ED"/>
    <w:rsid w:val="006D55CE"/>
    <w:rsid w:val="006D637A"/>
    <w:rsid w:val="006D6B5E"/>
    <w:rsid w:val="006D6F24"/>
    <w:rsid w:val="006E1012"/>
    <w:rsid w:val="006E3E4E"/>
    <w:rsid w:val="006F45BF"/>
    <w:rsid w:val="006F60E0"/>
    <w:rsid w:val="00702001"/>
    <w:rsid w:val="00702F71"/>
    <w:rsid w:val="00713B05"/>
    <w:rsid w:val="007366DF"/>
    <w:rsid w:val="007426D8"/>
    <w:rsid w:val="00757839"/>
    <w:rsid w:val="0076406B"/>
    <w:rsid w:val="0077079D"/>
    <w:rsid w:val="00770C81"/>
    <w:rsid w:val="00783814"/>
    <w:rsid w:val="0078627A"/>
    <w:rsid w:val="00791024"/>
    <w:rsid w:val="00793F0A"/>
    <w:rsid w:val="00795507"/>
    <w:rsid w:val="007A2657"/>
    <w:rsid w:val="007C63D5"/>
    <w:rsid w:val="007C682C"/>
    <w:rsid w:val="007D2385"/>
    <w:rsid w:val="007E6F99"/>
    <w:rsid w:val="007F214F"/>
    <w:rsid w:val="00800069"/>
    <w:rsid w:val="008042F0"/>
    <w:rsid w:val="0082065E"/>
    <w:rsid w:val="008261E4"/>
    <w:rsid w:val="008310A0"/>
    <w:rsid w:val="00835D29"/>
    <w:rsid w:val="00842E7F"/>
    <w:rsid w:val="008510CE"/>
    <w:rsid w:val="00852933"/>
    <w:rsid w:val="008566E5"/>
    <w:rsid w:val="008566FE"/>
    <w:rsid w:val="00865B46"/>
    <w:rsid w:val="00872876"/>
    <w:rsid w:val="00894D56"/>
    <w:rsid w:val="00896134"/>
    <w:rsid w:val="008A472A"/>
    <w:rsid w:val="008A62BC"/>
    <w:rsid w:val="008B2386"/>
    <w:rsid w:val="008B43E7"/>
    <w:rsid w:val="008D763F"/>
    <w:rsid w:val="008F036F"/>
    <w:rsid w:val="008F1308"/>
    <w:rsid w:val="008F4214"/>
    <w:rsid w:val="008F78C2"/>
    <w:rsid w:val="00901B65"/>
    <w:rsid w:val="00904568"/>
    <w:rsid w:val="00911394"/>
    <w:rsid w:val="00913E35"/>
    <w:rsid w:val="00923EF2"/>
    <w:rsid w:val="00925F7B"/>
    <w:rsid w:val="00926D25"/>
    <w:rsid w:val="00926E9D"/>
    <w:rsid w:val="00932C6E"/>
    <w:rsid w:val="00933F10"/>
    <w:rsid w:val="0094026A"/>
    <w:rsid w:val="009433C5"/>
    <w:rsid w:val="00947247"/>
    <w:rsid w:val="009601B8"/>
    <w:rsid w:val="00965881"/>
    <w:rsid w:val="009871FF"/>
    <w:rsid w:val="00990799"/>
    <w:rsid w:val="00995D51"/>
    <w:rsid w:val="009A0631"/>
    <w:rsid w:val="009B10ED"/>
    <w:rsid w:val="009C1E75"/>
    <w:rsid w:val="009D3EA4"/>
    <w:rsid w:val="009D649C"/>
    <w:rsid w:val="009E4BC1"/>
    <w:rsid w:val="009F5A31"/>
    <w:rsid w:val="009F5CB2"/>
    <w:rsid w:val="00A03BB8"/>
    <w:rsid w:val="00A04388"/>
    <w:rsid w:val="00A12BC3"/>
    <w:rsid w:val="00A24221"/>
    <w:rsid w:val="00A3505D"/>
    <w:rsid w:val="00A4036F"/>
    <w:rsid w:val="00A406E5"/>
    <w:rsid w:val="00A454F3"/>
    <w:rsid w:val="00A4641C"/>
    <w:rsid w:val="00A55876"/>
    <w:rsid w:val="00A67FB1"/>
    <w:rsid w:val="00A8580E"/>
    <w:rsid w:val="00A85BFE"/>
    <w:rsid w:val="00AA77DF"/>
    <w:rsid w:val="00AB3858"/>
    <w:rsid w:val="00AB6FE7"/>
    <w:rsid w:val="00AB7AD7"/>
    <w:rsid w:val="00AC2196"/>
    <w:rsid w:val="00AC5F32"/>
    <w:rsid w:val="00AD13BB"/>
    <w:rsid w:val="00AD2430"/>
    <w:rsid w:val="00AE08B8"/>
    <w:rsid w:val="00AE0CF1"/>
    <w:rsid w:val="00AE41A6"/>
    <w:rsid w:val="00AF0E34"/>
    <w:rsid w:val="00AF271D"/>
    <w:rsid w:val="00AF56C2"/>
    <w:rsid w:val="00B004E6"/>
    <w:rsid w:val="00B0744D"/>
    <w:rsid w:val="00B11CB4"/>
    <w:rsid w:val="00B431D9"/>
    <w:rsid w:val="00B50EA8"/>
    <w:rsid w:val="00B64082"/>
    <w:rsid w:val="00B64DE7"/>
    <w:rsid w:val="00B72325"/>
    <w:rsid w:val="00B810F1"/>
    <w:rsid w:val="00B81AD3"/>
    <w:rsid w:val="00B829D8"/>
    <w:rsid w:val="00B84B5B"/>
    <w:rsid w:val="00B86446"/>
    <w:rsid w:val="00B8755B"/>
    <w:rsid w:val="00BA1176"/>
    <w:rsid w:val="00BA1B51"/>
    <w:rsid w:val="00BB2580"/>
    <w:rsid w:val="00BC3EC0"/>
    <w:rsid w:val="00BD1F00"/>
    <w:rsid w:val="00BE0B01"/>
    <w:rsid w:val="00BE79C7"/>
    <w:rsid w:val="00BF3CB5"/>
    <w:rsid w:val="00C01A3F"/>
    <w:rsid w:val="00C073F1"/>
    <w:rsid w:val="00C07C5F"/>
    <w:rsid w:val="00C1285B"/>
    <w:rsid w:val="00C1361B"/>
    <w:rsid w:val="00C14E1F"/>
    <w:rsid w:val="00C1555C"/>
    <w:rsid w:val="00C256F4"/>
    <w:rsid w:val="00C315AF"/>
    <w:rsid w:val="00C36D9A"/>
    <w:rsid w:val="00C44A72"/>
    <w:rsid w:val="00C47E68"/>
    <w:rsid w:val="00C574FE"/>
    <w:rsid w:val="00C61FC2"/>
    <w:rsid w:val="00C63E2D"/>
    <w:rsid w:val="00C64DA0"/>
    <w:rsid w:val="00C6546F"/>
    <w:rsid w:val="00C705F9"/>
    <w:rsid w:val="00C80F0F"/>
    <w:rsid w:val="00C82613"/>
    <w:rsid w:val="00C8667A"/>
    <w:rsid w:val="00C93131"/>
    <w:rsid w:val="00C93BCB"/>
    <w:rsid w:val="00CC241A"/>
    <w:rsid w:val="00CD1C26"/>
    <w:rsid w:val="00CE2F3D"/>
    <w:rsid w:val="00CE4035"/>
    <w:rsid w:val="00CE65AB"/>
    <w:rsid w:val="00CE7F03"/>
    <w:rsid w:val="00CF16DE"/>
    <w:rsid w:val="00CF4266"/>
    <w:rsid w:val="00CF7CF3"/>
    <w:rsid w:val="00D12908"/>
    <w:rsid w:val="00D22BAE"/>
    <w:rsid w:val="00D22D9C"/>
    <w:rsid w:val="00D241F1"/>
    <w:rsid w:val="00D275CB"/>
    <w:rsid w:val="00D30DFA"/>
    <w:rsid w:val="00D463A5"/>
    <w:rsid w:val="00D4710D"/>
    <w:rsid w:val="00D47D25"/>
    <w:rsid w:val="00D62ACD"/>
    <w:rsid w:val="00D66C5E"/>
    <w:rsid w:val="00D917B1"/>
    <w:rsid w:val="00DA36EE"/>
    <w:rsid w:val="00DA3775"/>
    <w:rsid w:val="00DB116D"/>
    <w:rsid w:val="00DD17CC"/>
    <w:rsid w:val="00DE217A"/>
    <w:rsid w:val="00DE4550"/>
    <w:rsid w:val="00DF321B"/>
    <w:rsid w:val="00E05287"/>
    <w:rsid w:val="00E15557"/>
    <w:rsid w:val="00E2195A"/>
    <w:rsid w:val="00E230E0"/>
    <w:rsid w:val="00E244E2"/>
    <w:rsid w:val="00E3230E"/>
    <w:rsid w:val="00E4120D"/>
    <w:rsid w:val="00E51AAC"/>
    <w:rsid w:val="00E52806"/>
    <w:rsid w:val="00E5592E"/>
    <w:rsid w:val="00E66CC0"/>
    <w:rsid w:val="00E728A9"/>
    <w:rsid w:val="00E72B88"/>
    <w:rsid w:val="00E73FD1"/>
    <w:rsid w:val="00E7418C"/>
    <w:rsid w:val="00E7483E"/>
    <w:rsid w:val="00E807D9"/>
    <w:rsid w:val="00E87A07"/>
    <w:rsid w:val="00E909CC"/>
    <w:rsid w:val="00EA0F4E"/>
    <w:rsid w:val="00EA295B"/>
    <w:rsid w:val="00EA3B9B"/>
    <w:rsid w:val="00EA6801"/>
    <w:rsid w:val="00EB0611"/>
    <w:rsid w:val="00EB30B1"/>
    <w:rsid w:val="00EB4F96"/>
    <w:rsid w:val="00ED7072"/>
    <w:rsid w:val="00EE3132"/>
    <w:rsid w:val="00EE3D9D"/>
    <w:rsid w:val="00EE6F25"/>
    <w:rsid w:val="00EF45CC"/>
    <w:rsid w:val="00F02126"/>
    <w:rsid w:val="00F03D85"/>
    <w:rsid w:val="00F07C8C"/>
    <w:rsid w:val="00F13F2E"/>
    <w:rsid w:val="00F171F6"/>
    <w:rsid w:val="00F249F1"/>
    <w:rsid w:val="00F25B9D"/>
    <w:rsid w:val="00F2664E"/>
    <w:rsid w:val="00F31163"/>
    <w:rsid w:val="00F31C04"/>
    <w:rsid w:val="00F442A7"/>
    <w:rsid w:val="00F455B5"/>
    <w:rsid w:val="00F57A89"/>
    <w:rsid w:val="00F61A20"/>
    <w:rsid w:val="00F63DD9"/>
    <w:rsid w:val="00F641B3"/>
    <w:rsid w:val="00F661B2"/>
    <w:rsid w:val="00F67644"/>
    <w:rsid w:val="00F73D70"/>
    <w:rsid w:val="00F75566"/>
    <w:rsid w:val="00F8381F"/>
    <w:rsid w:val="00F90BD8"/>
    <w:rsid w:val="00F95D90"/>
    <w:rsid w:val="00FA04CD"/>
    <w:rsid w:val="00FA25F5"/>
    <w:rsid w:val="00FA2810"/>
    <w:rsid w:val="00FA68F8"/>
    <w:rsid w:val="00FB1DC0"/>
    <w:rsid w:val="00FB2764"/>
    <w:rsid w:val="00FB3666"/>
    <w:rsid w:val="00FB3B4E"/>
    <w:rsid w:val="00FB4521"/>
    <w:rsid w:val="00FB4F84"/>
    <w:rsid w:val="00FB5CF8"/>
    <w:rsid w:val="00FD34A3"/>
    <w:rsid w:val="00FE07A1"/>
    <w:rsid w:val="00FE19EE"/>
    <w:rsid w:val="00FE213F"/>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288DCEC0-3CB2-4766-808D-58CDBCBFE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Strong">
    <w:name w:val="Strong"/>
    <w:basedOn w:val="DefaultParagraphFont"/>
    <w:uiPriority w:val="22"/>
    <w:qFormat/>
    <w:rsid w:val="001A34B5"/>
    <w:rPr>
      <w:b/>
      <w:bCs/>
    </w:rPr>
  </w:style>
  <w:style w:type="character" w:customStyle="1" w:styleId="persname">
    <w:name w:val="persname"/>
    <w:basedOn w:val="DefaultParagraphFont"/>
    <w:rsid w:val="00290D52"/>
  </w:style>
  <w:style w:type="character" w:customStyle="1" w:styleId="surname">
    <w:name w:val="surname"/>
    <w:basedOn w:val="DefaultParagraphFont"/>
    <w:rsid w:val="00290D52"/>
  </w:style>
  <w:style w:type="character" w:customStyle="1" w:styleId="forename">
    <w:name w:val="forename"/>
    <w:basedOn w:val="DefaultParagraphFont"/>
    <w:rsid w:val="00290D52"/>
  </w:style>
  <w:style w:type="character" w:customStyle="1" w:styleId="biblscope">
    <w:name w:val="biblscope"/>
    <w:basedOn w:val="DefaultParagraphFont"/>
    <w:rsid w:val="00290D52"/>
  </w:style>
  <w:style w:type="character" w:customStyle="1" w:styleId="title">
    <w:name w:val="title"/>
    <w:basedOn w:val="DefaultParagraphFont"/>
    <w:rsid w:val="00290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2449526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366439">
      <w:bodyDiv w:val="1"/>
      <w:marLeft w:val="0"/>
      <w:marRight w:val="0"/>
      <w:marTop w:val="0"/>
      <w:marBottom w:val="0"/>
      <w:divBdr>
        <w:top w:val="none" w:sz="0" w:space="0" w:color="auto"/>
        <w:left w:val="none" w:sz="0" w:space="0" w:color="auto"/>
        <w:bottom w:val="none" w:sz="0" w:space="0" w:color="auto"/>
        <w:right w:val="none" w:sz="0" w:space="0" w:color="auto"/>
      </w:divBdr>
      <w:divsChild>
        <w:div w:id="36123127">
          <w:marLeft w:val="547"/>
          <w:marRight w:val="115"/>
          <w:marTop w:val="43"/>
          <w:marBottom w:val="160"/>
          <w:divBdr>
            <w:top w:val="none" w:sz="0" w:space="0" w:color="auto"/>
            <w:left w:val="none" w:sz="0" w:space="0" w:color="auto"/>
            <w:bottom w:val="none" w:sz="0" w:space="0" w:color="auto"/>
            <w:right w:val="none" w:sz="0" w:space="0" w:color="auto"/>
          </w:divBdr>
        </w:div>
      </w:divsChild>
    </w:div>
    <w:div w:id="1637297587">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270934788">
                                                                                          <w:marLeft w:val="0"/>
                                                                                          <w:marRight w:val="0"/>
                                                                                          <w:marTop w:val="0"/>
                                                                                          <w:marBottom w:val="0"/>
                                                                                          <w:divBdr>
                                                                                            <w:top w:val="none" w:sz="0" w:space="0" w:color="auto"/>
                                                                                            <w:left w:val="none" w:sz="0" w:space="0" w:color="auto"/>
                                                                                            <w:bottom w:val="none" w:sz="0" w:space="0" w:color="auto"/>
                                                                                            <w:right w:val="none" w:sz="0" w:space="0" w:color="auto"/>
                                                                                          </w:divBdr>
                                                                                          <w:divsChild>
                                                                                            <w:div w:id="693924872">
                                                                                              <w:marLeft w:val="0"/>
                                                                                              <w:marRight w:val="0"/>
                                                                                              <w:marTop w:val="0"/>
                                                                                              <w:marBottom w:val="0"/>
                                                                                              <w:divBdr>
                                                                                                <w:top w:val="none" w:sz="0" w:space="0" w:color="auto"/>
                                                                                                <w:left w:val="none" w:sz="0" w:space="0" w:color="auto"/>
                                                                                                <w:bottom w:val="none" w:sz="0" w:space="0" w:color="auto"/>
                                                                                                <w:right w:val="none" w:sz="0" w:space="0" w:color="auto"/>
                                                                                              </w:divBdr>
                                                                                            </w:div>
                                                                                            <w:div w:id="1281297046">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775981543">
                                                                                              <w:marLeft w:val="0"/>
                                                                                              <w:marRight w:val="0"/>
                                                                                              <w:marTop w:val="0"/>
                                                                                              <w:marBottom w:val="0"/>
                                                                                              <w:divBdr>
                                                                                                <w:top w:val="none" w:sz="0" w:space="0" w:color="auto"/>
                                                                                                <w:left w:val="none" w:sz="0" w:space="0" w:color="auto"/>
                                                                                                <w:bottom w:val="none" w:sz="0" w:space="0" w:color="auto"/>
                                                                                                <w:right w:val="none" w:sz="0" w:space="0" w:color="auto"/>
                                                                                              </w:divBdr>
                                                                                            </w:div>
                                                                                            <w:div w:id="1877572783">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unterterrorism.police.uk/ctp-look-to-bolster-prevent-referrals-during-lockdown/" TargetMode="External"/><Relationship Id="rId18" Type="http://schemas.openxmlformats.org/officeDocument/2006/relationships/hyperlink" Target="https://www.mi5.gov.uk/news/countering-terrorism-an-international-blueprint" TargetMode="External"/><Relationship Id="rId26" Type="http://schemas.openxmlformats.org/officeDocument/2006/relationships/hyperlink" Target="https://www.ialeia.org/docs/InformationvsIntelligence.pdf"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era.ioe.ac.uk/6394/1/report.pdf" TargetMode="External"/><Relationship Id="rId34" Type="http://schemas.openxmlformats.org/officeDocument/2006/relationships/hyperlink" Target="https://whatworks.college.police.uk/toolkit/Pages/Toolkit.aspx" TargetMode="External"/><Relationship Id="rId7" Type="http://schemas.openxmlformats.org/officeDocument/2006/relationships/webSettings" Target="webSettings.xml"/><Relationship Id="rId12" Type="http://schemas.openxmlformats.org/officeDocument/2006/relationships/hyperlink" Target="https://www.cbrn-uk.com/about-us/" TargetMode="External"/><Relationship Id="rId17" Type="http://schemas.openxmlformats.org/officeDocument/2006/relationships/hyperlink" Target="https://www.cps.gov.uk/crime-info/terrorism" TargetMode="External"/><Relationship Id="rId25" Type="http://schemas.openxmlformats.org/officeDocument/2006/relationships/hyperlink" Target="https://www.app.college.police.uk/app-content/intelligence-management/intelligence-cycle/" TargetMode="External"/><Relationship Id="rId33" Type="http://schemas.openxmlformats.org/officeDocument/2006/relationships/hyperlink" Target="http://cebcp.org/wp-content/evidence-based-policing/EBP-Guide.pdf"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pni.gov.uk/reducing-insider-risk" TargetMode="External"/><Relationship Id="rId20" Type="http://schemas.openxmlformats.org/officeDocument/2006/relationships/hyperlink" Target="https://www.mi5.gov.uk/the-rise-of-the-islamist-terrorist-threat" TargetMode="External"/><Relationship Id="rId29" Type="http://schemas.openxmlformats.org/officeDocument/2006/relationships/hyperlink" Target="https://assets.publishing.service.gov.uk/government/uploads/system/uploads/attachment_data/file/752850/SOC-2018-web.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app.college.police.uk/app-content/intelligence-management/governance/" TargetMode="External"/><Relationship Id="rId32" Type="http://schemas.openxmlformats.org/officeDocument/2006/relationships/hyperlink" Target="https://www.nber.org/digest/jan07/does-child-abuse-cause-crime" TargetMode="External"/><Relationship Id="rId37" Type="http://schemas.openxmlformats.org/officeDocument/2006/relationships/hyperlink" Target="https://www.gov.uk/guidance/what-works-network"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cpni.gov.uk/insider-risks/insider-risk-mitigation-framework" TargetMode="External"/><Relationship Id="rId23" Type="http://schemas.openxmlformats.org/officeDocument/2006/relationships/hyperlink" Target="https://www.app.college.police.uk/app-content/engagement-and-communication/engaging-with-communities/" TargetMode="External"/><Relationship Id="rId28" Type="http://schemas.openxmlformats.org/officeDocument/2006/relationships/hyperlink" Target="https://www.app.college.police.uk/app-content/major-investigation-and-public-protection/managing-sexual-offenders-and-violent-offenders/mappa/" TargetMode="External"/><Relationship Id="rId36" Type="http://schemas.openxmlformats.org/officeDocument/2006/relationships/hyperlink" Target="https://whatworks.college.police.uk/About/Pages/What-is-EBP.aspx" TargetMode="External"/><Relationship Id="rId10" Type="http://schemas.openxmlformats.org/officeDocument/2006/relationships/image" Target="media/image1.png"/><Relationship Id="rId19" Type="http://schemas.openxmlformats.org/officeDocument/2006/relationships/hyperlink" Target="https://www.npcc.police.uk/NPCCBusinessAreas/TerrorismandAlliedMatters.aspx" TargetMode="External"/><Relationship Id="rId31" Type="http://schemas.openxmlformats.org/officeDocument/2006/relationships/hyperlink" Target="https://nationalcrimeagency.gov.uk/who-we-are/publications/173-national-strategic-assessment-of-serious-and-organised-crime-2018/fi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unterterrorism.police.uk/our-network/" TargetMode="External"/><Relationship Id="rId22" Type="http://schemas.openxmlformats.org/officeDocument/2006/relationships/hyperlink" Target="https://www.app.college.police.uk/app-content/information-management/management-of-police-information/collection-and-recording/" TargetMode="External"/><Relationship Id="rId27" Type="http://schemas.openxmlformats.org/officeDocument/2006/relationships/hyperlink" Target="https://doi-org.ezproxy.uwtsd.ac.uk/10.1016/j.childyouth.2020.105396" TargetMode="External"/><Relationship Id="rId30" Type="http://schemas.openxmlformats.org/officeDocument/2006/relationships/hyperlink" Target="https://www.justice.gov.uk/downloads/offenders/mappa/mappa-guidance-2012-part1.pdf" TargetMode="External"/><Relationship Id="rId35" Type="http://schemas.openxmlformats.org/officeDocument/2006/relationships/hyperlink" Target="https://whatworks.college.police.uk/About/Pages/defaul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4169</TotalTime>
  <Pages>16</Pages>
  <Words>6573</Words>
  <Characters>38660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Smith, David</cp:lastModifiedBy>
  <cp:revision>38</cp:revision>
  <cp:lastPrinted>2014-10-10T07:42:00Z</cp:lastPrinted>
  <dcterms:created xsi:type="dcterms:W3CDTF">2021-11-09T15:30:00Z</dcterms:created>
  <dcterms:modified xsi:type="dcterms:W3CDTF">2022-02-24T14:51:00Z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ies>
</file>