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F697D" w:rsidRDefault="00DB3FE3" w:rsidP="00DB3FE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References</w:t>
      </w:r>
    </w:p>
    <w:p w:rsidR="00016A14" w:rsidRDefault="00016A14" w:rsidP="00DB3FE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Aimin</w:t>
      </w:r>
      <w:proofErr w:type="spellEnd"/>
      <w:r>
        <w:rPr>
          <w:rFonts w:ascii="Times New Roman" w:hAnsi="Times New Roman" w:cs="Times New Roman"/>
          <w:sz w:val="24"/>
          <w:szCs w:val="24"/>
        </w:rPr>
        <w:t>, L. (2013) ‘</w:t>
      </w:r>
      <w:r w:rsidRPr="00016A14">
        <w:rPr>
          <w:rFonts w:ascii="Times New Roman" w:hAnsi="Times New Roman" w:cs="Times New Roman"/>
          <w:sz w:val="24"/>
          <w:szCs w:val="24"/>
        </w:rPr>
        <w:t>The Study of Second L</w:t>
      </w:r>
      <w:r>
        <w:rPr>
          <w:rFonts w:ascii="Times New Roman" w:hAnsi="Times New Roman" w:cs="Times New Roman"/>
          <w:sz w:val="24"/>
          <w:szCs w:val="24"/>
        </w:rPr>
        <w:t xml:space="preserve">anguage Acquisition </w:t>
      </w:r>
      <w:proofErr w:type="gramStart"/>
      <w:r>
        <w:rPr>
          <w:rFonts w:ascii="Times New Roman" w:hAnsi="Times New Roman" w:cs="Times New Roman"/>
          <w:sz w:val="24"/>
          <w:szCs w:val="24"/>
        </w:rPr>
        <w:t>Under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Socio </w:t>
      </w:r>
      <w:r w:rsidRPr="00016A14">
        <w:rPr>
          <w:rFonts w:ascii="Times New Roman" w:hAnsi="Times New Roman" w:cs="Times New Roman"/>
          <w:sz w:val="24"/>
          <w:szCs w:val="24"/>
        </w:rPr>
        <w:t>Cultural Theory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016A14">
        <w:rPr>
          <w:rFonts w:ascii="Times New Roman" w:hAnsi="Times New Roman" w:cs="Times New Roman"/>
          <w:i/>
          <w:sz w:val="24"/>
          <w:szCs w:val="24"/>
        </w:rPr>
        <w:t>American Journal of Educational Research</w:t>
      </w:r>
      <w:r>
        <w:rPr>
          <w:rFonts w:ascii="Times New Roman" w:hAnsi="Times New Roman" w:cs="Times New Roman"/>
          <w:i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1(5), pp. 162-167. </w:t>
      </w:r>
      <w:r w:rsidRPr="00016A14">
        <w:rPr>
          <w:rFonts w:ascii="Times New Roman" w:hAnsi="Times New Roman" w:cs="Times New Roman"/>
          <w:sz w:val="24"/>
          <w:szCs w:val="24"/>
        </w:rPr>
        <w:t>DOI</w:t>
      </w:r>
      <w:proofErr w:type="gramStart"/>
      <w:r w:rsidRPr="00016A14">
        <w:rPr>
          <w:rFonts w:ascii="Times New Roman" w:hAnsi="Times New Roman" w:cs="Times New Roman"/>
          <w:sz w:val="24"/>
          <w:szCs w:val="24"/>
        </w:rPr>
        <w:t>:10.12691</w:t>
      </w:r>
      <w:proofErr w:type="gramEnd"/>
      <w:r w:rsidRPr="00016A14">
        <w:rPr>
          <w:rFonts w:ascii="Times New Roman" w:hAnsi="Times New Roman" w:cs="Times New Roman"/>
          <w:sz w:val="24"/>
          <w:szCs w:val="24"/>
        </w:rPr>
        <w:t>/education-1-5-3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F67C79" w:rsidRDefault="00F67C79" w:rsidP="00DB3FE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Barac</w:t>
      </w:r>
      <w:proofErr w:type="spellEnd"/>
      <w:r>
        <w:rPr>
          <w:rFonts w:ascii="Times New Roman" w:hAnsi="Times New Roman" w:cs="Times New Roman"/>
          <w:sz w:val="24"/>
          <w:szCs w:val="24"/>
        </w:rPr>
        <w:t>, R. and Bialystok, E</w:t>
      </w:r>
      <w:r w:rsidRPr="00F67C79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(2011) ‘</w:t>
      </w:r>
      <w:r w:rsidRPr="00F67C79">
        <w:rPr>
          <w:rFonts w:ascii="Times New Roman" w:hAnsi="Times New Roman" w:cs="Times New Roman"/>
          <w:bCs/>
          <w:sz w:val="24"/>
          <w:szCs w:val="24"/>
        </w:rPr>
        <w:t>Cognitive development of bilingual children</w:t>
      </w:r>
      <w:r>
        <w:rPr>
          <w:rFonts w:ascii="Times New Roman" w:hAnsi="Times New Roman" w:cs="Times New Roman"/>
          <w:bCs/>
          <w:sz w:val="24"/>
          <w:szCs w:val="24"/>
        </w:rPr>
        <w:t>’,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F67C79">
        <w:rPr>
          <w:rFonts w:ascii="Times New Roman" w:hAnsi="Times New Roman" w:cs="Times New Roman"/>
          <w:bCs/>
          <w:i/>
          <w:sz w:val="24"/>
          <w:szCs w:val="24"/>
        </w:rPr>
        <w:t>Language Teaching; Cambridge</w:t>
      </w:r>
      <w:r>
        <w:rPr>
          <w:rFonts w:ascii="Times New Roman" w:hAnsi="Times New Roman" w:cs="Times New Roman"/>
          <w:i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44(1),</w:t>
      </w:r>
      <w:proofErr w:type="gramStart"/>
      <w:r>
        <w:rPr>
          <w:rFonts w:ascii="Times New Roman" w:hAnsi="Times New Roman" w:cs="Times New Roman"/>
          <w:sz w:val="24"/>
          <w:szCs w:val="24"/>
        </w:rPr>
        <w:t> </w:t>
      </w:r>
      <w:r w:rsidRPr="00F67C7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pp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F67C79">
        <w:rPr>
          <w:rFonts w:ascii="Times New Roman" w:hAnsi="Times New Roman" w:cs="Times New Roman"/>
          <w:sz w:val="24"/>
          <w:szCs w:val="24"/>
        </w:rPr>
        <w:t>36-54. DOI</w:t>
      </w:r>
      <w:proofErr w:type="gramStart"/>
      <w:r w:rsidRPr="00F67C79">
        <w:rPr>
          <w:rFonts w:ascii="Times New Roman" w:hAnsi="Times New Roman" w:cs="Times New Roman"/>
          <w:sz w:val="24"/>
          <w:szCs w:val="24"/>
        </w:rPr>
        <w:t>:10.1017</w:t>
      </w:r>
      <w:proofErr w:type="gramEnd"/>
      <w:r w:rsidRPr="00F67C79">
        <w:rPr>
          <w:rFonts w:ascii="Times New Roman" w:hAnsi="Times New Roman" w:cs="Times New Roman"/>
          <w:sz w:val="24"/>
          <w:szCs w:val="24"/>
        </w:rPr>
        <w:t>/S0261444810000339</w:t>
      </w:r>
    </w:p>
    <w:p w:rsidR="003468B3" w:rsidRDefault="003468B3" w:rsidP="00DB3FE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Bialystok E. (2015)</w:t>
      </w:r>
      <w:r w:rsidRPr="003468B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3468B3">
        <w:rPr>
          <w:rFonts w:ascii="Times New Roman" w:hAnsi="Times New Roman" w:cs="Times New Roman"/>
          <w:sz w:val="24"/>
          <w:szCs w:val="24"/>
        </w:rPr>
        <w:t xml:space="preserve">Bilingualism and the Development of Executive </w:t>
      </w:r>
      <w:r>
        <w:rPr>
          <w:rFonts w:ascii="Times New Roman" w:hAnsi="Times New Roman" w:cs="Times New Roman"/>
          <w:sz w:val="24"/>
          <w:szCs w:val="24"/>
        </w:rPr>
        <w:t>Function: The Role of Attention’,</w:t>
      </w:r>
      <w:r w:rsidRPr="003468B3">
        <w:rPr>
          <w:rFonts w:ascii="Times New Roman" w:hAnsi="Times New Roman" w:cs="Times New Roman"/>
          <w:sz w:val="24"/>
          <w:szCs w:val="24"/>
        </w:rPr>
        <w:t xml:space="preserve"> </w:t>
      </w:r>
      <w:r w:rsidRPr="003468B3">
        <w:rPr>
          <w:rFonts w:ascii="Times New Roman" w:hAnsi="Times New Roman" w:cs="Times New Roman"/>
          <w:i/>
          <w:iCs/>
          <w:sz w:val="24"/>
          <w:szCs w:val="24"/>
        </w:rPr>
        <w:t>Child development perspectives</w:t>
      </w:r>
      <w:r w:rsidRPr="003468B3">
        <w:rPr>
          <w:rFonts w:ascii="Times New Roman" w:hAnsi="Times New Roman" w:cs="Times New Roman"/>
          <w:sz w:val="24"/>
          <w:szCs w:val="24"/>
        </w:rPr>
        <w:t xml:space="preserve">, </w:t>
      </w:r>
      <w:r w:rsidRPr="003468B3">
        <w:rPr>
          <w:rFonts w:ascii="Times New Roman" w:hAnsi="Times New Roman" w:cs="Times New Roman"/>
          <w:i/>
          <w:iCs/>
          <w:sz w:val="24"/>
          <w:szCs w:val="24"/>
        </w:rPr>
        <w:t>9</w:t>
      </w:r>
      <w:r w:rsidRPr="003468B3">
        <w:rPr>
          <w:rFonts w:ascii="Times New Roman" w:hAnsi="Times New Roman" w:cs="Times New Roman"/>
          <w:sz w:val="24"/>
          <w:szCs w:val="24"/>
        </w:rPr>
        <w:t xml:space="preserve">(2), </w:t>
      </w:r>
      <w:r w:rsidR="006C69FF">
        <w:rPr>
          <w:rFonts w:ascii="Times New Roman" w:hAnsi="Times New Roman" w:cs="Times New Roman"/>
          <w:sz w:val="24"/>
          <w:szCs w:val="24"/>
        </w:rPr>
        <w:t>pp. 117–121.</w:t>
      </w:r>
      <w:r w:rsidRPr="003468B3">
        <w:rPr>
          <w:rFonts w:ascii="Times New Roman" w:hAnsi="Times New Roman" w:cs="Times New Roman"/>
          <w:sz w:val="24"/>
          <w:szCs w:val="24"/>
        </w:rPr>
        <w:t xml:space="preserve"> </w:t>
      </w:r>
      <w:hyperlink r:id="rId5" w:history="1">
        <w:r w:rsidR="00AD479D" w:rsidRPr="001E0A43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https://doi.org/10.1111/cdep.12116</w:t>
        </w:r>
      </w:hyperlink>
      <w:r>
        <w:rPr>
          <w:rFonts w:ascii="Times New Roman" w:hAnsi="Times New Roman" w:cs="Times New Roman"/>
          <w:sz w:val="24"/>
          <w:szCs w:val="24"/>
        </w:rPr>
        <w:t>.</w:t>
      </w:r>
    </w:p>
    <w:p w:rsidR="00AD479D" w:rsidRPr="00AD479D" w:rsidRDefault="00AD479D" w:rsidP="00AD479D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AD479D">
        <w:rPr>
          <w:rFonts w:ascii="Times New Roman" w:hAnsi="Times New Roman" w:cs="Times New Roman"/>
          <w:sz w:val="24"/>
          <w:szCs w:val="24"/>
        </w:rPr>
        <w:t>Bialystok</w:t>
      </w:r>
      <w:r>
        <w:rPr>
          <w:rFonts w:ascii="Times New Roman" w:hAnsi="Times New Roman" w:cs="Times New Roman"/>
          <w:sz w:val="24"/>
          <w:szCs w:val="24"/>
        </w:rPr>
        <w:t xml:space="preserve">, E. (2017) </w:t>
      </w:r>
      <w:r w:rsidRPr="00AD479D">
        <w:rPr>
          <w:rFonts w:ascii="Times New Roman" w:hAnsi="Times New Roman" w:cs="Times New Roman"/>
          <w:bCs/>
          <w:i/>
          <w:sz w:val="24"/>
          <w:szCs w:val="24"/>
        </w:rPr>
        <w:t>Second-Language Acquisition and Bilingualism at an Early Age and the Impact on Early Cognitive Development</w:t>
      </w:r>
      <w:r>
        <w:rPr>
          <w:rFonts w:ascii="Times New Roman" w:hAnsi="Times New Roman" w:cs="Times New Roman"/>
          <w:bCs/>
          <w:i/>
          <w:sz w:val="24"/>
          <w:szCs w:val="24"/>
        </w:rPr>
        <w:t xml:space="preserve">, </w:t>
      </w:r>
      <w:r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6" w:history="1">
        <w:r w:rsidRPr="001E0A4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https://www.child-encyclopedia.com/second-language/according-experts/second-language-acquisition-and-bilingualism-early-age-and-impact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 (Accessed: 22</w:t>
      </w:r>
      <w:r w:rsidRPr="00AD479D">
        <w:rPr>
          <w:rFonts w:ascii="Times New Roman" w:hAnsi="Times New Roman" w:cs="Times New Roman"/>
          <w:bCs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bCs/>
          <w:sz w:val="24"/>
          <w:szCs w:val="24"/>
        </w:rPr>
        <w:t xml:space="preserve"> March 2021).</w:t>
      </w:r>
    </w:p>
    <w:p w:rsidR="006535D4" w:rsidRPr="006535D4" w:rsidRDefault="006535D4" w:rsidP="00DB3FE3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proofErr w:type="gramStart"/>
      <w:r>
        <w:rPr>
          <w:rFonts w:ascii="Times New Roman" w:hAnsi="Times New Roman" w:cs="Times New Roman"/>
          <w:bCs/>
          <w:sz w:val="24"/>
          <w:szCs w:val="24"/>
        </w:rPr>
        <w:t xml:space="preserve">Bialystok, E. and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Werker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>, J. (2017)</w:t>
      </w:r>
      <w:r w:rsidRPr="006535D4">
        <w:rPr>
          <w:rFonts w:ascii="Times New Roman" w:hAnsi="Times New Roman" w:cs="Times New Roman"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bCs/>
          <w:sz w:val="24"/>
          <w:szCs w:val="24"/>
        </w:rPr>
        <w:t>‘</w:t>
      </w:r>
      <w:r w:rsidRPr="006535D4">
        <w:rPr>
          <w:rFonts w:ascii="Times New Roman" w:hAnsi="Times New Roman" w:cs="Times New Roman"/>
          <w:bCs/>
          <w:sz w:val="24"/>
          <w:szCs w:val="24"/>
        </w:rPr>
        <w:t>The systematic effects of bilingu</w:t>
      </w:r>
      <w:r>
        <w:rPr>
          <w:rFonts w:ascii="Times New Roman" w:hAnsi="Times New Roman" w:cs="Times New Roman"/>
          <w:bCs/>
          <w:sz w:val="24"/>
          <w:szCs w:val="24"/>
        </w:rPr>
        <w:t>alism on children's development’,</w:t>
      </w:r>
      <w:r w:rsidRPr="006535D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6535D4">
        <w:rPr>
          <w:rFonts w:ascii="Times New Roman" w:hAnsi="Times New Roman" w:cs="Times New Roman"/>
          <w:bCs/>
          <w:i/>
          <w:iCs/>
          <w:sz w:val="24"/>
          <w:szCs w:val="24"/>
        </w:rPr>
        <w:t>Developmental science</w:t>
      </w:r>
      <w:r w:rsidRPr="006535D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6535D4">
        <w:rPr>
          <w:rFonts w:ascii="Times New Roman" w:hAnsi="Times New Roman" w:cs="Times New Roman"/>
          <w:bCs/>
          <w:i/>
          <w:iCs/>
          <w:sz w:val="24"/>
          <w:szCs w:val="24"/>
        </w:rPr>
        <w:t>20</w:t>
      </w:r>
      <w:r w:rsidRPr="006535D4">
        <w:rPr>
          <w:rFonts w:ascii="Times New Roman" w:hAnsi="Times New Roman" w:cs="Times New Roman"/>
          <w:bCs/>
          <w:sz w:val="24"/>
          <w:szCs w:val="24"/>
        </w:rPr>
        <w:t>(1), 10.1111/desc.12535.</w:t>
      </w:r>
      <w:proofErr w:type="gramEnd"/>
      <w:r w:rsidRPr="006535D4">
        <w:rPr>
          <w:rFonts w:ascii="Times New Roman" w:hAnsi="Times New Roman" w:cs="Times New Roman"/>
          <w:bCs/>
          <w:sz w:val="24"/>
          <w:szCs w:val="24"/>
        </w:rPr>
        <w:t xml:space="preserve"> https://doi.org/10.1111/desc.12535</w:t>
      </w:r>
      <w:r>
        <w:rPr>
          <w:rFonts w:ascii="Times New Roman" w:hAnsi="Times New Roman" w:cs="Times New Roman"/>
          <w:bCs/>
          <w:sz w:val="24"/>
          <w:szCs w:val="24"/>
        </w:rPr>
        <w:t>.</w:t>
      </w:r>
    </w:p>
    <w:p w:rsidR="00977198" w:rsidRDefault="00FF25FC" w:rsidP="00DB3FE3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proofErr w:type="gramStart"/>
      <w:r w:rsidRPr="00977198">
        <w:rPr>
          <w:rFonts w:ascii="Times New Roman" w:hAnsi="Times New Roman" w:cs="Times New Roman"/>
          <w:sz w:val="24"/>
          <w:szCs w:val="24"/>
        </w:rPr>
        <w:t>Brandt, A</w:t>
      </w:r>
      <w:r w:rsidR="00977198" w:rsidRPr="0097719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77198" w:rsidRPr="00977198">
        <w:rPr>
          <w:rFonts w:ascii="Times New Roman" w:hAnsi="Times New Roman" w:cs="Times New Roman"/>
          <w:sz w:val="24"/>
          <w:szCs w:val="24"/>
        </w:rPr>
        <w:t>Gebrain</w:t>
      </w:r>
      <w:proofErr w:type="spellEnd"/>
      <w:r w:rsidR="00977198" w:rsidRPr="00977198">
        <w:rPr>
          <w:rFonts w:ascii="Times New Roman" w:hAnsi="Times New Roman" w:cs="Times New Roman"/>
          <w:sz w:val="24"/>
          <w:szCs w:val="24"/>
        </w:rPr>
        <w:t xml:space="preserve">, M and </w:t>
      </w:r>
      <w:proofErr w:type="spellStart"/>
      <w:r w:rsidR="00977198" w:rsidRPr="00977198">
        <w:rPr>
          <w:rFonts w:ascii="Times New Roman" w:hAnsi="Times New Roman" w:cs="Times New Roman"/>
          <w:sz w:val="24"/>
          <w:szCs w:val="24"/>
        </w:rPr>
        <w:t>Slevc</w:t>
      </w:r>
      <w:proofErr w:type="spellEnd"/>
      <w:r w:rsidR="00977198" w:rsidRPr="00977198">
        <w:rPr>
          <w:rFonts w:ascii="Times New Roman" w:hAnsi="Times New Roman" w:cs="Times New Roman"/>
          <w:sz w:val="24"/>
          <w:szCs w:val="24"/>
        </w:rPr>
        <w:t>, R. (2012)</w:t>
      </w:r>
      <w:r w:rsidR="00977198">
        <w:rPr>
          <w:rFonts w:ascii="Times New Roman" w:hAnsi="Times New Roman" w:cs="Times New Roman"/>
          <w:sz w:val="24"/>
          <w:szCs w:val="24"/>
        </w:rPr>
        <w:t xml:space="preserve"> </w:t>
      </w:r>
      <w:r w:rsidR="00977198">
        <w:rPr>
          <w:rFonts w:ascii="Times New Roman" w:hAnsi="Times New Roman" w:cs="Times New Roman"/>
          <w:bCs/>
          <w:i/>
          <w:sz w:val="24"/>
          <w:szCs w:val="24"/>
        </w:rPr>
        <w:t>Music and Early Language A</w:t>
      </w:r>
      <w:r w:rsidR="00977198" w:rsidRPr="00977198">
        <w:rPr>
          <w:rFonts w:ascii="Times New Roman" w:hAnsi="Times New Roman" w:cs="Times New Roman"/>
          <w:bCs/>
          <w:i/>
          <w:sz w:val="24"/>
          <w:szCs w:val="24"/>
        </w:rPr>
        <w:t>cquisition</w:t>
      </w:r>
      <w:r w:rsidR="00977198">
        <w:rPr>
          <w:rFonts w:ascii="Times New Roman" w:hAnsi="Times New Roman" w:cs="Times New Roman"/>
          <w:bCs/>
          <w:i/>
          <w:sz w:val="24"/>
          <w:szCs w:val="24"/>
        </w:rPr>
        <w:t>.</w:t>
      </w:r>
      <w:proofErr w:type="gramEnd"/>
      <w:r w:rsidR="00977198">
        <w:rPr>
          <w:rFonts w:ascii="Times New Roman" w:hAnsi="Times New Roman" w:cs="Times New Roman"/>
          <w:bCs/>
          <w:i/>
          <w:sz w:val="24"/>
          <w:szCs w:val="24"/>
        </w:rPr>
        <w:t xml:space="preserve"> </w:t>
      </w:r>
      <w:r w:rsidR="00977198"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7" w:history="1">
        <w:r w:rsidR="00977198" w:rsidRPr="001E0A4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https://www.frontiersin.org/articles/10.3389/fpsyg.2012.00327/full</w:t>
        </w:r>
      </w:hyperlink>
      <w:r w:rsidR="00977198">
        <w:rPr>
          <w:rFonts w:ascii="Times New Roman" w:hAnsi="Times New Roman" w:cs="Times New Roman"/>
          <w:bCs/>
          <w:sz w:val="24"/>
          <w:szCs w:val="24"/>
        </w:rPr>
        <w:t xml:space="preserve"> (Accessed: 17</w:t>
      </w:r>
      <w:r w:rsidR="00977198" w:rsidRPr="00977198">
        <w:rPr>
          <w:rFonts w:ascii="Times New Roman" w:hAnsi="Times New Roman" w:cs="Times New Roman"/>
          <w:bCs/>
          <w:sz w:val="24"/>
          <w:szCs w:val="24"/>
          <w:vertAlign w:val="superscript"/>
        </w:rPr>
        <w:t>th</w:t>
      </w:r>
      <w:r w:rsidR="00977198">
        <w:rPr>
          <w:rFonts w:ascii="Times New Roman" w:hAnsi="Times New Roman" w:cs="Times New Roman"/>
          <w:bCs/>
          <w:sz w:val="24"/>
          <w:szCs w:val="24"/>
        </w:rPr>
        <w:t xml:space="preserve"> March 2021).</w:t>
      </w:r>
    </w:p>
    <w:p w:rsidR="00E6405B" w:rsidRPr="00E6405B" w:rsidRDefault="00E6405B" w:rsidP="00E6405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>
        <w:rPr>
          <w:rFonts w:ascii="Times New Roman" w:hAnsi="Times New Roman" w:cs="Times New Roman"/>
          <w:bCs/>
          <w:sz w:val="24"/>
          <w:szCs w:val="24"/>
        </w:rPr>
        <w:t>Centeno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, O. (2017) </w:t>
      </w:r>
      <w:r w:rsidRPr="00E6405B">
        <w:rPr>
          <w:rFonts w:ascii="Times New Roman" w:hAnsi="Times New Roman" w:cs="Times New Roman"/>
          <w:bCs/>
          <w:i/>
          <w:sz w:val="24"/>
          <w:szCs w:val="24"/>
        </w:rPr>
        <w:t>Benefits of Bilingualism | Brain Development</w:t>
      </w:r>
      <w:r>
        <w:rPr>
          <w:rFonts w:ascii="Times New Roman" w:hAnsi="Times New Roman" w:cs="Times New Roman"/>
          <w:bCs/>
          <w:i/>
          <w:sz w:val="24"/>
          <w:szCs w:val="24"/>
        </w:rPr>
        <w:t xml:space="preserve">, </w:t>
      </w:r>
      <w:r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8" w:history="1">
        <w:r w:rsidRPr="001E0A4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https://bilingualkidsrock.com/benefits-bilingualism-brain-development/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 (Accessed: 22</w:t>
      </w:r>
      <w:r w:rsidRPr="00E6405B">
        <w:rPr>
          <w:rFonts w:ascii="Times New Roman" w:hAnsi="Times New Roman" w:cs="Times New Roman"/>
          <w:bCs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bCs/>
          <w:sz w:val="24"/>
          <w:szCs w:val="24"/>
        </w:rPr>
        <w:t xml:space="preserve"> March 2021).</w:t>
      </w:r>
    </w:p>
    <w:p w:rsidR="00DB3FE3" w:rsidRDefault="00DB3FE3" w:rsidP="00DB3FE3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Clyne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M. (2017) </w:t>
      </w:r>
      <w:r w:rsidRPr="00DB3FE3">
        <w:rPr>
          <w:rFonts w:ascii="Times New Roman" w:hAnsi="Times New Roman" w:cs="Times New Roman"/>
          <w:bCs/>
          <w:i/>
          <w:sz w:val="24"/>
          <w:szCs w:val="24"/>
        </w:rPr>
        <w:t>Multilingualism</w:t>
      </w:r>
      <w:r>
        <w:rPr>
          <w:rFonts w:ascii="Times New Roman" w:hAnsi="Times New Roman" w:cs="Times New Roman"/>
          <w:bCs/>
          <w:i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bCs/>
          <w:i/>
          <w:sz w:val="24"/>
          <w:szCs w:val="24"/>
        </w:rPr>
        <w:t xml:space="preserve"> </w:t>
      </w:r>
      <w:r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9" w:history="1">
        <w:r w:rsidRPr="001E0A4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https://onlinelibrary.wiley.com/doi/abs/10.1002/9781405166256.ch18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 (Accessed: 21</w:t>
      </w:r>
      <w:r w:rsidRPr="00DB3FE3">
        <w:rPr>
          <w:rFonts w:ascii="Times New Roman" w:hAnsi="Times New Roman" w:cs="Times New Roman"/>
          <w:bCs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bCs/>
          <w:sz w:val="24"/>
          <w:szCs w:val="24"/>
        </w:rPr>
        <w:t xml:space="preserve"> March 2021).</w:t>
      </w:r>
    </w:p>
    <w:p w:rsidR="00D234B0" w:rsidRPr="00D234B0" w:rsidRDefault="00D234B0" w:rsidP="00D234B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proofErr w:type="spellStart"/>
      <w:r>
        <w:rPr>
          <w:rFonts w:ascii="Times New Roman" w:hAnsi="Times New Roman" w:cs="Times New Roman"/>
          <w:bCs/>
          <w:sz w:val="24"/>
          <w:szCs w:val="24"/>
        </w:rPr>
        <w:t>Dijk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>, M et al. (2018) ‘</w:t>
      </w:r>
      <w:r w:rsidRPr="00D234B0">
        <w:rPr>
          <w:rFonts w:ascii="Times New Roman" w:hAnsi="Times New Roman" w:cs="Times New Roman"/>
          <w:bCs/>
          <w:sz w:val="24"/>
          <w:szCs w:val="24"/>
        </w:rPr>
        <w:t>Bilingualism and Creativity: Towards a Situated Cognition Approach</w:t>
      </w:r>
      <w:r>
        <w:rPr>
          <w:rFonts w:ascii="Times New Roman" w:hAnsi="Times New Roman" w:cs="Times New Roman"/>
          <w:bCs/>
          <w:sz w:val="24"/>
          <w:szCs w:val="24"/>
        </w:rPr>
        <w:t xml:space="preserve">’, </w:t>
      </w:r>
      <w:r>
        <w:rPr>
          <w:rFonts w:ascii="Times New Roman" w:hAnsi="Times New Roman" w:cs="Times New Roman"/>
          <w:bCs/>
          <w:i/>
          <w:sz w:val="24"/>
          <w:szCs w:val="24"/>
        </w:rPr>
        <w:t xml:space="preserve">Journal of Creative Behaviour, </w:t>
      </w:r>
      <w:r>
        <w:rPr>
          <w:rFonts w:ascii="Times New Roman" w:hAnsi="Times New Roman" w:cs="Times New Roman"/>
          <w:bCs/>
          <w:sz w:val="24"/>
          <w:szCs w:val="24"/>
        </w:rPr>
        <w:t xml:space="preserve">53(2), pp. 178-188. </w:t>
      </w:r>
      <w:hyperlink r:id="rId10" w:history="1">
        <w:r w:rsidRPr="00D234B0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https://doi.org/10.1002/jocb.238</w:t>
        </w:r>
      </w:hyperlink>
      <w:r>
        <w:rPr>
          <w:rFonts w:ascii="Times New Roman" w:hAnsi="Times New Roman" w:cs="Times New Roman"/>
          <w:bCs/>
          <w:sz w:val="24"/>
          <w:szCs w:val="24"/>
        </w:rPr>
        <w:t>.</w:t>
      </w:r>
    </w:p>
    <w:p w:rsidR="00307428" w:rsidRDefault="00307428" w:rsidP="00307428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bCs/>
          <w:sz w:val="24"/>
          <w:szCs w:val="24"/>
        </w:rPr>
        <w:lastRenderedPageBreak/>
        <w:t>Ilari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, B. Chen-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Hafteck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, L and Crawford, L. (2013) ‘Singing and Cultural understanding’, </w:t>
      </w:r>
      <w:r w:rsidRPr="00307428">
        <w:rPr>
          <w:rFonts w:ascii="Times New Roman" w:hAnsi="Times New Roman" w:cs="Times New Roman"/>
          <w:bCs/>
          <w:i/>
          <w:sz w:val="24"/>
          <w:szCs w:val="24"/>
        </w:rPr>
        <w:t xml:space="preserve">International Journal of Music Education, </w:t>
      </w:r>
      <w:r w:rsidRPr="00307428">
        <w:rPr>
          <w:rFonts w:ascii="Times New Roman" w:hAnsi="Times New Roman" w:cs="Times New Roman"/>
          <w:bCs/>
          <w:sz w:val="24"/>
          <w:szCs w:val="24"/>
        </w:rPr>
        <w:t>31(2), pp. 202-216.</w:t>
      </w:r>
      <w:proofErr w:type="gramEnd"/>
      <w:r w:rsidRPr="00307428"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11" w:history="1">
        <w:r w:rsidRPr="00307428">
          <w:rPr>
            <w:rFonts w:ascii="Times New Roman" w:hAnsi="Times New Roman" w:cs="Times New Roman"/>
            <w:bCs/>
            <w:sz w:val="24"/>
            <w:szCs w:val="24"/>
          </w:rPr>
          <w:t>https://doi.org/10.1177/0255761413487281</w:t>
        </w:r>
      </w:hyperlink>
      <w:r>
        <w:rPr>
          <w:rFonts w:ascii="Times New Roman" w:hAnsi="Times New Roman" w:cs="Times New Roman"/>
          <w:bCs/>
          <w:sz w:val="24"/>
          <w:szCs w:val="24"/>
        </w:rPr>
        <w:t>.</w:t>
      </w:r>
    </w:p>
    <w:p w:rsidR="009F49DD" w:rsidRPr="009F49DD" w:rsidRDefault="009F49DD" w:rsidP="00307428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proofErr w:type="gramStart"/>
      <w:r>
        <w:rPr>
          <w:rFonts w:ascii="Times New Roman" w:hAnsi="Times New Roman" w:cs="Times New Roman"/>
          <w:bCs/>
          <w:sz w:val="24"/>
          <w:szCs w:val="24"/>
        </w:rPr>
        <w:t>Hodges, R. (2012) ‘</w:t>
      </w:r>
      <w:r w:rsidRPr="009F49DD">
        <w:rPr>
          <w:rFonts w:ascii="Times New Roman" w:hAnsi="Times New Roman" w:cs="Times New Roman"/>
          <w:bCs/>
          <w:sz w:val="24"/>
          <w:szCs w:val="24"/>
        </w:rPr>
        <w:t xml:space="preserve">Welsh-medium education and parental incentives – the case of the </w:t>
      </w:r>
      <w:proofErr w:type="spellStart"/>
      <w:r w:rsidRPr="009F49DD">
        <w:rPr>
          <w:rFonts w:ascii="Times New Roman" w:hAnsi="Times New Roman" w:cs="Times New Roman"/>
          <w:bCs/>
          <w:sz w:val="24"/>
          <w:szCs w:val="24"/>
        </w:rPr>
        <w:t>Rhymni</w:t>
      </w:r>
      <w:proofErr w:type="spellEnd"/>
      <w:r w:rsidRPr="009F49DD">
        <w:rPr>
          <w:rFonts w:ascii="Times New Roman" w:hAnsi="Times New Roman" w:cs="Times New Roman"/>
          <w:bCs/>
          <w:sz w:val="24"/>
          <w:szCs w:val="24"/>
        </w:rPr>
        <w:t xml:space="preserve"> Valley, </w:t>
      </w:r>
      <w:proofErr w:type="spellStart"/>
      <w:r w:rsidRPr="009F49DD">
        <w:rPr>
          <w:rFonts w:ascii="Times New Roman" w:hAnsi="Times New Roman" w:cs="Times New Roman"/>
          <w:bCs/>
          <w:sz w:val="24"/>
          <w:szCs w:val="24"/>
        </w:rPr>
        <w:t>Caerffili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’, </w:t>
      </w:r>
      <w:r w:rsidRPr="009F49DD">
        <w:rPr>
          <w:rFonts w:ascii="Times New Roman" w:hAnsi="Times New Roman" w:cs="Times New Roman"/>
          <w:bCs/>
          <w:i/>
          <w:sz w:val="24"/>
          <w:szCs w:val="24"/>
        </w:rPr>
        <w:t>International Journal of Bilingual Education and Bilingualism</w:t>
      </w:r>
      <w:r>
        <w:rPr>
          <w:rFonts w:ascii="Times New Roman" w:hAnsi="Times New Roman" w:cs="Times New Roman"/>
          <w:bCs/>
          <w:i/>
          <w:sz w:val="24"/>
          <w:szCs w:val="24"/>
        </w:rPr>
        <w:t xml:space="preserve">, </w:t>
      </w:r>
      <w:r w:rsidR="006C69FF">
        <w:rPr>
          <w:rFonts w:ascii="Times New Roman" w:hAnsi="Times New Roman" w:cs="Times New Roman"/>
          <w:bCs/>
          <w:sz w:val="24"/>
          <w:szCs w:val="24"/>
        </w:rPr>
        <w:t>15(3), pp. 355-373.</w:t>
      </w:r>
      <w:proofErr w:type="gram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9F49DD">
        <w:rPr>
          <w:rFonts w:ascii="Times New Roman" w:hAnsi="Times New Roman" w:cs="Times New Roman"/>
          <w:bCs/>
          <w:sz w:val="24"/>
          <w:szCs w:val="24"/>
        </w:rPr>
        <w:t xml:space="preserve">: </w:t>
      </w:r>
      <w:hyperlink r:id="rId12" w:history="1">
        <w:r w:rsidRPr="001E0A4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https://doi.org/10.1080/13670050.2011.636796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. </w:t>
      </w:r>
    </w:p>
    <w:p w:rsidR="001A7965" w:rsidRPr="001A7965" w:rsidRDefault="001A7965" w:rsidP="00307428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Hoffmann, J. and Russ, S. (2011) ‘</w:t>
      </w:r>
      <w:r w:rsidRPr="001A7965">
        <w:rPr>
          <w:rFonts w:ascii="Times New Roman" w:hAnsi="Times New Roman" w:cs="Times New Roman"/>
          <w:bCs/>
          <w:sz w:val="24"/>
          <w:szCs w:val="24"/>
        </w:rPr>
        <w:t>Pretend Play, Creativity, and Emotion Regulation in Children</w:t>
      </w:r>
      <w:r>
        <w:rPr>
          <w:rFonts w:ascii="Times New Roman" w:hAnsi="Times New Roman" w:cs="Times New Roman"/>
          <w:bCs/>
          <w:sz w:val="24"/>
          <w:szCs w:val="24"/>
        </w:rPr>
        <w:t xml:space="preserve">’, </w:t>
      </w:r>
      <w:r w:rsidRPr="001A7965">
        <w:rPr>
          <w:rFonts w:ascii="Times New Roman" w:hAnsi="Times New Roman" w:cs="Times New Roman"/>
          <w:bCs/>
          <w:i/>
          <w:sz w:val="24"/>
          <w:szCs w:val="24"/>
        </w:rPr>
        <w:t>Psychology of Aesthetics, Creativity, and the Arts</w:t>
      </w:r>
      <w:r>
        <w:rPr>
          <w:rFonts w:ascii="Times New Roman" w:hAnsi="Times New Roman" w:cs="Times New Roman"/>
          <w:bCs/>
          <w:i/>
          <w:sz w:val="24"/>
          <w:szCs w:val="24"/>
        </w:rPr>
        <w:t xml:space="preserve">, </w:t>
      </w:r>
      <w:r>
        <w:rPr>
          <w:rFonts w:ascii="Times New Roman" w:hAnsi="Times New Roman" w:cs="Times New Roman"/>
          <w:bCs/>
          <w:sz w:val="24"/>
          <w:szCs w:val="24"/>
        </w:rPr>
        <w:t xml:space="preserve">6(2), pp. 175-184. </w:t>
      </w:r>
      <w:r w:rsidRPr="001A7965">
        <w:rPr>
          <w:rFonts w:ascii="Times New Roman" w:hAnsi="Times New Roman" w:cs="Times New Roman"/>
          <w:bCs/>
          <w:sz w:val="24"/>
          <w:szCs w:val="24"/>
        </w:rPr>
        <w:t>DOI: 10.1037/a0026299</w:t>
      </w:r>
      <w:r>
        <w:rPr>
          <w:rFonts w:ascii="Times New Roman" w:hAnsi="Times New Roman" w:cs="Times New Roman"/>
          <w:bCs/>
          <w:sz w:val="24"/>
          <w:szCs w:val="24"/>
        </w:rPr>
        <w:t>.</w:t>
      </w:r>
    </w:p>
    <w:p w:rsidR="00DB3FE3" w:rsidRDefault="00FF17EB" w:rsidP="00DB3FE3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Jones, C. (2019) </w:t>
      </w:r>
      <w:r>
        <w:rPr>
          <w:rFonts w:ascii="Times New Roman" w:hAnsi="Times New Roman" w:cs="Times New Roman"/>
          <w:bCs/>
          <w:i/>
          <w:sz w:val="24"/>
          <w:szCs w:val="24"/>
        </w:rPr>
        <w:t xml:space="preserve">Fit for the Future – Education in Wales. </w:t>
      </w:r>
      <w:r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13" w:history="1">
        <w:r w:rsidRPr="001E0A4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https://www.futuregenerations.wales/wp-content/uploads/2019/10/2019-10-16-Fit-for-the-Future-Education-in-Wales-1-1.pdf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 (Accessed: 15</w:t>
      </w:r>
      <w:r w:rsidRPr="00FF17EB">
        <w:rPr>
          <w:rFonts w:ascii="Times New Roman" w:hAnsi="Times New Roman" w:cs="Times New Roman"/>
          <w:bCs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bCs/>
          <w:sz w:val="24"/>
          <w:szCs w:val="24"/>
        </w:rPr>
        <w:t xml:space="preserve"> March 2021).</w:t>
      </w:r>
    </w:p>
    <w:p w:rsidR="004657A3" w:rsidRPr="004657A3" w:rsidRDefault="004657A3" w:rsidP="00DB3FE3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proofErr w:type="spellStart"/>
      <w:r>
        <w:rPr>
          <w:rFonts w:ascii="Times New Roman" w:hAnsi="Times New Roman" w:cs="Times New Roman"/>
          <w:bCs/>
          <w:sz w:val="24"/>
          <w:szCs w:val="24"/>
        </w:rPr>
        <w:t>Kamenetz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, A. (2016) </w:t>
      </w:r>
      <w:r w:rsidRPr="004657A3">
        <w:rPr>
          <w:rFonts w:ascii="Times New Roman" w:hAnsi="Times New Roman" w:cs="Times New Roman"/>
          <w:bCs/>
          <w:i/>
          <w:sz w:val="24"/>
          <w:szCs w:val="24"/>
          <w:lang w:val="en"/>
        </w:rPr>
        <w:t xml:space="preserve">6 Potential Brain Benefits </w:t>
      </w:r>
      <w:proofErr w:type="gramStart"/>
      <w:r w:rsidRPr="004657A3">
        <w:rPr>
          <w:rFonts w:ascii="Times New Roman" w:hAnsi="Times New Roman" w:cs="Times New Roman"/>
          <w:bCs/>
          <w:i/>
          <w:sz w:val="24"/>
          <w:szCs w:val="24"/>
          <w:lang w:val="en"/>
        </w:rPr>
        <w:t>Of</w:t>
      </w:r>
      <w:proofErr w:type="gramEnd"/>
      <w:r w:rsidRPr="004657A3">
        <w:rPr>
          <w:rFonts w:ascii="Times New Roman" w:hAnsi="Times New Roman" w:cs="Times New Roman"/>
          <w:bCs/>
          <w:i/>
          <w:sz w:val="24"/>
          <w:szCs w:val="24"/>
          <w:lang w:val="en"/>
        </w:rPr>
        <w:t xml:space="preserve"> Bilingual Education</w:t>
      </w:r>
      <w:r>
        <w:rPr>
          <w:rFonts w:ascii="Times New Roman" w:hAnsi="Times New Roman" w:cs="Times New Roman"/>
          <w:bCs/>
          <w:i/>
          <w:sz w:val="24"/>
          <w:szCs w:val="24"/>
          <w:lang w:val="en"/>
        </w:rPr>
        <w:t xml:space="preserve">, </w:t>
      </w:r>
      <w:r>
        <w:rPr>
          <w:rFonts w:ascii="Times New Roman" w:hAnsi="Times New Roman" w:cs="Times New Roman"/>
          <w:bCs/>
          <w:sz w:val="24"/>
          <w:szCs w:val="24"/>
          <w:lang w:val="en"/>
        </w:rPr>
        <w:t xml:space="preserve">Available at: </w:t>
      </w:r>
      <w:hyperlink r:id="rId14" w:history="1">
        <w:r w:rsidRPr="001E0A43">
          <w:rPr>
            <w:rStyle w:val="Hyperlink"/>
            <w:rFonts w:ascii="Times New Roman" w:hAnsi="Times New Roman" w:cs="Times New Roman"/>
            <w:bCs/>
            <w:sz w:val="24"/>
            <w:szCs w:val="24"/>
            <w:lang w:val="en"/>
          </w:rPr>
          <w:t>https://moodle.uwtsd.ac.uk/pluginfile.php/47215/mod_folder/content/0/six%20brain%20advantages%20of%20bilingualism.docx?forcedownload=1</w:t>
        </w:r>
      </w:hyperlink>
      <w:r>
        <w:rPr>
          <w:rFonts w:ascii="Times New Roman" w:hAnsi="Times New Roman" w:cs="Times New Roman"/>
          <w:bCs/>
          <w:sz w:val="24"/>
          <w:szCs w:val="24"/>
          <w:lang w:val="en"/>
        </w:rPr>
        <w:t xml:space="preserve"> (Accessed: 23</w:t>
      </w:r>
      <w:r w:rsidRPr="004657A3">
        <w:rPr>
          <w:rFonts w:ascii="Times New Roman" w:hAnsi="Times New Roman" w:cs="Times New Roman"/>
          <w:bCs/>
          <w:sz w:val="24"/>
          <w:szCs w:val="24"/>
          <w:vertAlign w:val="superscript"/>
          <w:lang w:val="en"/>
        </w:rPr>
        <w:t>rd</w:t>
      </w:r>
      <w:r>
        <w:rPr>
          <w:rFonts w:ascii="Times New Roman" w:hAnsi="Times New Roman" w:cs="Times New Roman"/>
          <w:bCs/>
          <w:sz w:val="24"/>
          <w:szCs w:val="24"/>
          <w:lang w:val="en"/>
        </w:rPr>
        <w:t xml:space="preserve"> March 2021).</w:t>
      </w:r>
    </w:p>
    <w:p w:rsidR="00D234B0" w:rsidRDefault="00D234B0" w:rsidP="00DB3FE3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D234B0">
        <w:rPr>
          <w:rFonts w:ascii="Times New Roman" w:hAnsi="Times New Roman" w:cs="Times New Roman"/>
          <w:bCs/>
          <w:sz w:val="24"/>
          <w:szCs w:val="24"/>
        </w:rPr>
        <w:t>Leikin</w:t>
      </w:r>
      <w:proofErr w:type="spellEnd"/>
      <w:r w:rsidRPr="00D234B0">
        <w:rPr>
          <w:rFonts w:ascii="Times New Roman" w:hAnsi="Times New Roman" w:cs="Times New Roman"/>
          <w:bCs/>
          <w:sz w:val="24"/>
          <w:szCs w:val="24"/>
        </w:rPr>
        <w:t>, M. (2013) ‘</w:t>
      </w:r>
      <w:proofErr w:type="gramStart"/>
      <w:r w:rsidRPr="00D234B0">
        <w:rPr>
          <w:rFonts w:ascii="Times New Roman" w:hAnsi="Times New Roman" w:cs="Times New Roman"/>
          <w:bCs/>
          <w:sz w:val="24"/>
          <w:szCs w:val="24"/>
        </w:rPr>
        <w:t>The</w:t>
      </w:r>
      <w:proofErr w:type="gramEnd"/>
      <w:r w:rsidRPr="00D234B0">
        <w:rPr>
          <w:rFonts w:ascii="Times New Roman" w:hAnsi="Times New Roman" w:cs="Times New Roman"/>
          <w:bCs/>
          <w:sz w:val="24"/>
          <w:szCs w:val="24"/>
        </w:rPr>
        <w:t xml:space="preserve"> effect of bilingualism on creativity: Developmental and educational perspectives’, </w:t>
      </w:r>
      <w:r w:rsidRPr="00D234B0">
        <w:rPr>
          <w:rFonts w:ascii="Times New Roman" w:hAnsi="Times New Roman" w:cs="Times New Roman"/>
          <w:bCs/>
          <w:i/>
          <w:iCs/>
          <w:sz w:val="24"/>
          <w:szCs w:val="24"/>
        </w:rPr>
        <w:t>International Journal of Bilingualism</w:t>
      </w:r>
      <w:r w:rsidRPr="00D234B0">
        <w:rPr>
          <w:rFonts w:ascii="Times New Roman" w:hAnsi="Times New Roman" w:cs="Times New Roman"/>
          <w:bCs/>
          <w:sz w:val="24"/>
          <w:szCs w:val="24"/>
        </w:rPr>
        <w:t xml:space="preserve">, 17(4), pp. 431–447. </w:t>
      </w:r>
      <w:proofErr w:type="spellStart"/>
      <w:proofErr w:type="gramStart"/>
      <w:r w:rsidRPr="00D234B0">
        <w:rPr>
          <w:rFonts w:ascii="Times New Roman" w:hAnsi="Times New Roman" w:cs="Times New Roman"/>
          <w:bCs/>
          <w:sz w:val="24"/>
          <w:szCs w:val="24"/>
        </w:rPr>
        <w:t>doi</w:t>
      </w:r>
      <w:proofErr w:type="spellEnd"/>
      <w:proofErr w:type="gramEnd"/>
      <w:r w:rsidRPr="00D234B0">
        <w:rPr>
          <w:rFonts w:ascii="Times New Roman" w:hAnsi="Times New Roman" w:cs="Times New Roman"/>
          <w:bCs/>
          <w:sz w:val="24"/>
          <w:szCs w:val="24"/>
        </w:rPr>
        <w:t xml:space="preserve">: </w:t>
      </w:r>
      <w:hyperlink r:id="rId15" w:history="1">
        <w:r w:rsidRPr="00D234B0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10.117</w:t>
        </w:r>
        <w:r w:rsidRPr="00D234B0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7</w:t>
        </w:r>
        <w:r w:rsidRPr="00D234B0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/1367006912438300</w:t>
        </w:r>
      </w:hyperlink>
      <w:r w:rsidRPr="00D234B0">
        <w:rPr>
          <w:rFonts w:ascii="Times New Roman" w:hAnsi="Times New Roman" w:cs="Times New Roman"/>
          <w:bCs/>
          <w:sz w:val="24"/>
          <w:szCs w:val="24"/>
        </w:rPr>
        <w:t>.</w:t>
      </w:r>
    </w:p>
    <w:p w:rsidR="004A0FC5" w:rsidRPr="00CC5DE4" w:rsidRDefault="00CC5DE4" w:rsidP="00DB3FE3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McLeod, S. (2015) </w:t>
      </w:r>
      <w:r w:rsidRPr="00CC5DE4">
        <w:rPr>
          <w:rFonts w:ascii="Times New Roman" w:hAnsi="Times New Roman" w:cs="Times New Roman"/>
          <w:bCs/>
          <w:i/>
          <w:sz w:val="24"/>
          <w:szCs w:val="24"/>
        </w:rPr>
        <w:t>Multilingualism and speech-language competence in early childhood: Impact on academic and social-emotional outcomes at school</w:t>
      </w:r>
      <w:r>
        <w:rPr>
          <w:rFonts w:ascii="Times New Roman" w:hAnsi="Times New Roman" w:cs="Times New Roman"/>
          <w:bCs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16" w:history="1">
        <w:r w:rsidRPr="001E0A4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https://moodle.uwtsd.ac.uk/mod/resource/view.php?id=341397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 (Accessed: 17</w:t>
      </w:r>
      <w:r w:rsidRPr="00CC5DE4">
        <w:rPr>
          <w:rFonts w:ascii="Times New Roman" w:hAnsi="Times New Roman" w:cs="Times New Roman"/>
          <w:bCs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bCs/>
          <w:sz w:val="24"/>
          <w:szCs w:val="24"/>
        </w:rPr>
        <w:t xml:space="preserve"> March 2021).</w:t>
      </w:r>
    </w:p>
    <w:p w:rsidR="00FF17EB" w:rsidRDefault="00FF17EB" w:rsidP="00DB3FE3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proofErr w:type="spellStart"/>
      <w:r>
        <w:rPr>
          <w:rFonts w:ascii="Times New Roman" w:hAnsi="Times New Roman" w:cs="Times New Roman"/>
          <w:bCs/>
          <w:sz w:val="24"/>
          <w:szCs w:val="24"/>
        </w:rPr>
        <w:t>McTavish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, A. (2019) </w:t>
      </w:r>
      <w:r>
        <w:rPr>
          <w:rFonts w:ascii="Times New Roman" w:hAnsi="Times New Roman" w:cs="Times New Roman"/>
          <w:bCs/>
          <w:i/>
          <w:sz w:val="24"/>
          <w:szCs w:val="24"/>
        </w:rPr>
        <w:t xml:space="preserve">Cultural Capital. </w:t>
      </w:r>
      <w:r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17" w:history="1">
        <w:r w:rsidRPr="001E0A4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https://www.early-education.org.uk/cultural-capital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 (Accessed: 15</w:t>
      </w:r>
      <w:r w:rsidRPr="00FF17EB">
        <w:rPr>
          <w:rFonts w:ascii="Times New Roman" w:hAnsi="Times New Roman" w:cs="Times New Roman"/>
          <w:bCs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bCs/>
          <w:sz w:val="24"/>
          <w:szCs w:val="24"/>
        </w:rPr>
        <w:t xml:space="preserve"> March 2021).</w:t>
      </w:r>
    </w:p>
    <w:p w:rsidR="00A419E3" w:rsidRDefault="00A419E3" w:rsidP="00A419E3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Rhys, M. and Thomas, E. (2012) ‘</w:t>
      </w:r>
      <w:r w:rsidRPr="00A419E3">
        <w:rPr>
          <w:rFonts w:ascii="Times New Roman" w:hAnsi="Times New Roman" w:cs="Times New Roman"/>
          <w:bCs/>
          <w:sz w:val="24"/>
          <w:szCs w:val="24"/>
        </w:rPr>
        <w:t>Bilingual Welsh–English children's acquisition of vocabulary and reading: implications for bilingual education</w:t>
      </w:r>
      <w:r>
        <w:rPr>
          <w:rFonts w:ascii="Times New Roman" w:hAnsi="Times New Roman" w:cs="Times New Roman"/>
          <w:bCs/>
          <w:sz w:val="24"/>
          <w:szCs w:val="24"/>
        </w:rPr>
        <w:t xml:space="preserve">’, </w:t>
      </w:r>
      <w:hyperlink r:id="rId18" w:history="1">
        <w:r w:rsidRPr="00A419E3">
          <w:rPr>
            <w:rStyle w:val="Hyperlink"/>
            <w:rFonts w:ascii="Times New Roman" w:hAnsi="Times New Roman" w:cs="Times New Roman"/>
            <w:bCs/>
            <w:i/>
            <w:color w:val="auto"/>
            <w:sz w:val="24"/>
            <w:szCs w:val="24"/>
            <w:u w:val="none"/>
          </w:rPr>
          <w:t>International Journal of Bilingual Education and Bilingualism</w:t>
        </w:r>
      </w:hyperlink>
      <w:r>
        <w:rPr>
          <w:rFonts w:ascii="Times New Roman" w:hAnsi="Times New Roman" w:cs="Times New Roman"/>
          <w:bCs/>
          <w:i/>
          <w:sz w:val="24"/>
          <w:szCs w:val="24"/>
        </w:rPr>
        <w:t xml:space="preserve">, </w:t>
      </w:r>
      <w:r w:rsidR="006C69FF">
        <w:rPr>
          <w:rFonts w:ascii="Times New Roman" w:hAnsi="Times New Roman" w:cs="Times New Roman"/>
          <w:bCs/>
          <w:sz w:val="24"/>
          <w:szCs w:val="24"/>
        </w:rPr>
        <w:t>16(6), pp. 633-656.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19" w:history="1">
        <w:r w:rsidRPr="00A419E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https://doi.org/10.1080/13670050.2012.706248</w:t>
        </w:r>
      </w:hyperlink>
    </w:p>
    <w:p w:rsidR="00DB0499" w:rsidRDefault="00DB0499" w:rsidP="00A419E3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bCs/>
          <w:sz w:val="24"/>
          <w:szCs w:val="24"/>
        </w:rPr>
        <w:lastRenderedPageBreak/>
        <w:t>Sayakhan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>, N. and Bradley, D. (2019) ‘</w:t>
      </w:r>
      <w:r w:rsidRPr="00DB0499">
        <w:rPr>
          <w:rFonts w:ascii="Times New Roman" w:hAnsi="Times New Roman" w:cs="Times New Roman"/>
          <w:bCs/>
          <w:sz w:val="24"/>
          <w:szCs w:val="24"/>
        </w:rPr>
        <w:t>Nursery Rhymes as a Vehicle for Teaching English as a Foreign Language</w:t>
      </w:r>
      <w:r>
        <w:rPr>
          <w:rFonts w:ascii="Times New Roman" w:hAnsi="Times New Roman" w:cs="Times New Roman"/>
          <w:bCs/>
          <w:sz w:val="24"/>
          <w:szCs w:val="24"/>
        </w:rPr>
        <w:t xml:space="preserve">’, </w:t>
      </w:r>
      <w:r w:rsidRPr="00DB0499">
        <w:rPr>
          <w:rFonts w:ascii="Times New Roman" w:hAnsi="Times New Roman" w:cs="Times New Roman"/>
          <w:bCs/>
          <w:i/>
          <w:sz w:val="24"/>
          <w:szCs w:val="24"/>
        </w:rPr>
        <w:t xml:space="preserve">Journal of University of </w:t>
      </w:r>
      <w:proofErr w:type="spellStart"/>
      <w:r w:rsidRPr="00DB0499">
        <w:rPr>
          <w:rFonts w:ascii="Times New Roman" w:hAnsi="Times New Roman" w:cs="Times New Roman"/>
          <w:bCs/>
          <w:i/>
          <w:sz w:val="24"/>
          <w:szCs w:val="24"/>
        </w:rPr>
        <w:t>Raparin</w:t>
      </w:r>
      <w:proofErr w:type="spellEnd"/>
      <w:r>
        <w:rPr>
          <w:rFonts w:ascii="Times New Roman" w:hAnsi="Times New Roman" w:cs="Times New Roman"/>
          <w:bCs/>
          <w:i/>
          <w:sz w:val="24"/>
          <w:szCs w:val="24"/>
        </w:rPr>
        <w:t xml:space="preserve">, </w:t>
      </w:r>
      <w:r w:rsidR="006C69FF">
        <w:rPr>
          <w:rFonts w:ascii="Times New Roman" w:hAnsi="Times New Roman" w:cs="Times New Roman"/>
          <w:bCs/>
          <w:sz w:val="24"/>
          <w:szCs w:val="24"/>
        </w:rPr>
        <w:t>6(1), pp. 44-55.</w:t>
      </w:r>
      <w:proofErr w:type="gram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20" w:history="1">
        <w:proofErr w:type="gramStart"/>
        <w:r w:rsidRPr="001E0A4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https://doi.org/10.26750/vol(6).no(1).paper4</w:t>
        </w:r>
      </w:hyperlink>
      <w:r>
        <w:rPr>
          <w:rFonts w:ascii="Times New Roman" w:hAnsi="Times New Roman" w:cs="Times New Roman"/>
          <w:bCs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:rsidR="0054363C" w:rsidRDefault="0054363C" w:rsidP="00A419E3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proofErr w:type="spellStart"/>
      <w:r>
        <w:rPr>
          <w:rFonts w:ascii="Times New Roman" w:hAnsi="Times New Roman" w:cs="Times New Roman"/>
          <w:bCs/>
          <w:sz w:val="24"/>
          <w:szCs w:val="24"/>
        </w:rPr>
        <w:t>S</w:t>
      </w:r>
      <w:r w:rsidR="00E04295">
        <w:rPr>
          <w:rFonts w:ascii="Times New Roman" w:hAnsi="Times New Roman" w:cs="Times New Roman"/>
          <w:bCs/>
          <w:sz w:val="24"/>
          <w:szCs w:val="24"/>
        </w:rPr>
        <w:t>iencyn</w:t>
      </w:r>
      <w:proofErr w:type="spellEnd"/>
      <w:r w:rsidR="00E04295">
        <w:rPr>
          <w:rFonts w:ascii="Times New Roman" w:hAnsi="Times New Roman" w:cs="Times New Roman"/>
          <w:bCs/>
          <w:sz w:val="24"/>
          <w:szCs w:val="24"/>
        </w:rPr>
        <w:t xml:space="preserve">, S. (2019) </w:t>
      </w:r>
      <w:proofErr w:type="gramStart"/>
      <w:r w:rsidR="00E04295" w:rsidRPr="00E04295">
        <w:rPr>
          <w:rFonts w:ascii="Times New Roman" w:hAnsi="Times New Roman" w:cs="Times New Roman"/>
          <w:bCs/>
          <w:i/>
          <w:sz w:val="24"/>
          <w:szCs w:val="24"/>
        </w:rPr>
        <w:t>Early</w:t>
      </w:r>
      <w:proofErr w:type="gramEnd"/>
      <w:r w:rsidR="00E04295" w:rsidRPr="00E04295">
        <w:rPr>
          <w:rFonts w:ascii="Times New Roman" w:hAnsi="Times New Roman" w:cs="Times New Roman"/>
          <w:bCs/>
          <w:i/>
          <w:sz w:val="24"/>
          <w:szCs w:val="24"/>
        </w:rPr>
        <w:t xml:space="preserve"> years’ provision for young children in Wales: history, challenges, and the Welsh language</w:t>
      </w:r>
      <w:r w:rsidR="00E04295">
        <w:rPr>
          <w:rFonts w:ascii="Times New Roman" w:hAnsi="Times New Roman" w:cs="Times New Roman"/>
          <w:bCs/>
          <w:i/>
          <w:sz w:val="24"/>
          <w:szCs w:val="24"/>
        </w:rPr>
        <w:t xml:space="preserve">, </w:t>
      </w:r>
      <w:r w:rsidR="00E04295"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21" w:history="1">
        <w:r w:rsidR="00E04295" w:rsidRPr="001E0A4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https://moodle.uwtsd.ac.uk/mod/resource/view.php?id=341995</w:t>
        </w:r>
      </w:hyperlink>
      <w:r w:rsidR="00E04295">
        <w:rPr>
          <w:rFonts w:ascii="Times New Roman" w:hAnsi="Times New Roman" w:cs="Times New Roman"/>
          <w:bCs/>
          <w:sz w:val="24"/>
          <w:szCs w:val="24"/>
        </w:rPr>
        <w:t xml:space="preserve"> (Accessed: 23</w:t>
      </w:r>
      <w:r w:rsidR="00E04295" w:rsidRPr="00E04295">
        <w:rPr>
          <w:rFonts w:ascii="Times New Roman" w:hAnsi="Times New Roman" w:cs="Times New Roman"/>
          <w:bCs/>
          <w:sz w:val="24"/>
          <w:szCs w:val="24"/>
          <w:vertAlign w:val="superscript"/>
        </w:rPr>
        <w:t>rd</w:t>
      </w:r>
      <w:r w:rsidR="00E04295">
        <w:rPr>
          <w:rFonts w:ascii="Times New Roman" w:hAnsi="Times New Roman" w:cs="Times New Roman"/>
          <w:bCs/>
          <w:sz w:val="24"/>
          <w:szCs w:val="24"/>
        </w:rPr>
        <w:t xml:space="preserve"> March 2021).</w:t>
      </w:r>
    </w:p>
    <w:p w:rsidR="000218F7" w:rsidRPr="000218F7" w:rsidRDefault="000218F7" w:rsidP="00A419E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Smith, K. (2015) ‘L</w:t>
      </w:r>
      <w:r w:rsidRPr="000218F7">
        <w:rPr>
          <w:rFonts w:ascii="Times New Roman" w:hAnsi="Times New Roman" w:cs="Times New Roman"/>
          <w:bCs/>
          <w:sz w:val="24"/>
          <w:szCs w:val="24"/>
        </w:rPr>
        <w:t xml:space="preserve">earning </w:t>
      </w:r>
      <w:proofErr w:type="spellStart"/>
      <w:r w:rsidRPr="000218F7">
        <w:rPr>
          <w:rFonts w:ascii="Times New Roman" w:hAnsi="Times New Roman" w:cs="Times New Roman"/>
          <w:bCs/>
          <w:sz w:val="24"/>
          <w:szCs w:val="24"/>
        </w:rPr>
        <w:t>Welshness</w:t>
      </w:r>
      <w:proofErr w:type="spellEnd"/>
      <w:r w:rsidRPr="000218F7">
        <w:rPr>
          <w:rFonts w:ascii="Times New Roman" w:hAnsi="Times New Roman" w:cs="Times New Roman"/>
          <w:bCs/>
          <w:sz w:val="24"/>
          <w:szCs w:val="24"/>
        </w:rPr>
        <w:t xml:space="preserve">: Does the Curriculum </w:t>
      </w:r>
      <w:proofErr w:type="spellStart"/>
      <w:r w:rsidRPr="000218F7">
        <w:rPr>
          <w:rFonts w:ascii="Times New Roman" w:hAnsi="Times New Roman" w:cs="Times New Roman"/>
          <w:bCs/>
          <w:sz w:val="24"/>
          <w:szCs w:val="24"/>
        </w:rPr>
        <w:t>Cymreig</w:t>
      </w:r>
      <w:proofErr w:type="spellEnd"/>
      <w:r w:rsidRPr="000218F7">
        <w:rPr>
          <w:rFonts w:ascii="Times New Roman" w:hAnsi="Times New Roman" w:cs="Times New Roman"/>
          <w:bCs/>
          <w:sz w:val="24"/>
          <w:szCs w:val="24"/>
        </w:rPr>
        <w:t xml:space="preserve"> positively affect pupils’ orientations to Wales and </w:t>
      </w:r>
      <w:proofErr w:type="spellStart"/>
      <w:r w:rsidRPr="000218F7">
        <w:rPr>
          <w:rFonts w:ascii="Times New Roman" w:hAnsi="Times New Roman" w:cs="Times New Roman"/>
          <w:bCs/>
          <w:sz w:val="24"/>
          <w:szCs w:val="24"/>
        </w:rPr>
        <w:t>Welshness</w:t>
      </w:r>
      <w:proofErr w:type="spellEnd"/>
      <w:r w:rsidRPr="000218F7">
        <w:rPr>
          <w:rFonts w:ascii="Times New Roman" w:hAnsi="Times New Roman" w:cs="Times New Roman"/>
          <w:bCs/>
          <w:sz w:val="24"/>
          <w:szCs w:val="24"/>
        </w:rPr>
        <w:t>?</w:t>
      </w:r>
      <w:proofErr w:type="gramStart"/>
      <w:r>
        <w:rPr>
          <w:rFonts w:ascii="Times New Roman" w:hAnsi="Times New Roman" w:cs="Times New Roman"/>
          <w:bCs/>
          <w:sz w:val="24"/>
          <w:szCs w:val="24"/>
        </w:rPr>
        <w:t>’,</w:t>
      </w:r>
      <w:proofErr w:type="gram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0218F7">
        <w:rPr>
          <w:rFonts w:ascii="Times New Roman" w:hAnsi="Times New Roman" w:cs="Times New Roman"/>
          <w:bCs/>
          <w:i/>
          <w:sz w:val="24"/>
          <w:szCs w:val="24"/>
        </w:rPr>
        <w:t>Education, Citizenship and Social Justice</w:t>
      </w:r>
      <w:r>
        <w:rPr>
          <w:rFonts w:ascii="Times New Roman" w:hAnsi="Times New Roman" w:cs="Times New Roman"/>
          <w:bCs/>
          <w:i/>
          <w:sz w:val="24"/>
          <w:szCs w:val="24"/>
        </w:rPr>
        <w:t xml:space="preserve">, </w:t>
      </w:r>
      <w:r w:rsidR="006C69FF">
        <w:rPr>
          <w:rFonts w:ascii="Times New Roman" w:hAnsi="Times New Roman" w:cs="Times New Roman"/>
          <w:bCs/>
          <w:sz w:val="24"/>
          <w:szCs w:val="24"/>
        </w:rPr>
        <w:t>10(3), pp. 199-216.</w:t>
      </w:r>
      <w:bookmarkStart w:id="0" w:name="_GoBack"/>
      <w:bookmarkEnd w:id="0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0218F7">
        <w:rPr>
          <w:rFonts w:ascii="Times New Roman" w:hAnsi="Times New Roman" w:cs="Times New Roman"/>
          <w:bCs/>
          <w:sz w:val="24"/>
          <w:szCs w:val="24"/>
        </w:rPr>
        <w:t>DOI: 10.1177/1746197915583939</w:t>
      </w:r>
      <w:r>
        <w:rPr>
          <w:rFonts w:ascii="Times New Roman" w:hAnsi="Times New Roman" w:cs="Times New Roman"/>
          <w:bCs/>
          <w:sz w:val="24"/>
          <w:szCs w:val="24"/>
        </w:rPr>
        <w:t xml:space="preserve">. </w:t>
      </w:r>
    </w:p>
    <w:p w:rsidR="00977198" w:rsidRDefault="00977198" w:rsidP="00DB3FE3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proofErr w:type="spellStart"/>
      <w:r>
        <w:rPr>
          <w:rFonts w:ascii="Times New Roman" w:hAnsi="Times New Roman" w:cs="Times New Roman"/>
          <w:bCs/>
          <w:sz w:val="24"/>
          <w:szCs w:val="24"/>
        </w:rPr>
        <w:t>Weisburg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, D et al. (2013) </w:t>
      </w:r>
      <w:r w:rsidRPr="00977198">
        <w:rPr>
          <w:rFonts w:ascii="Times New Roman" w:hAnsi="Times New Roman" w:cs="Times New Roman"/>
          <w:bCs/>
          <w:i/>
          <w:sz w:val="24"/>
          <w:szCs w:val="24"/>
        </w:rPr>
        <w:t xml:space="preserve">Talking </w:t>
      </w:r>
      <w:r>
        <w:rPr>
          <w:rFonts w:ascii="Times New Roman" w:hAnsi="Times New Roman" w:cs="Times New Roman"/>
          <w:bCs/>
          <w:i/>
          <w:sz w:val="24"/>
          <w:szCs w:val="24"/>
        </w:rPr>
        <w:t xml:space="preserve">it up – Play, Language development and the Role of the Adult Support. </w:t>
      </w:r>
      <w:r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22" w:history="1">
        <w:r w:rsidRPr="001E0A4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https://files.eric.ed.gov/fulltext/EJ1016058.pdf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 (Accessed: 17</w:t>
      </w:r>
      <w:r w:rsidRPr="00977198">
        <w:rPr>
          <w:rFonts w:ascii="Times New Roman" w:hAnsi="Times New Roman" w:cs="Times New Roman"/>
          <w:bCs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bCs/>
          <w:sz w:val="24"/>
          <w:szCs w:val="24"/>
        </w:rPr>
        <w:t xml:space="preserve"> March 2021).</w:t>
      </w:r>
    </w:p>
    <w:p w:rsidR="008166C7" w:rsidRDefault="008166C7" w:rsidP="00DB3FE3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Welsh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Gov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(2003) </w:t>
      </w:r>
      <w:r w:rsidRPr="008166C7">
        <w:rPr>
          <w:rFonts w:ascii="Times New Roman" w:hAnsi="Times New Roman" w:cs="Times New Roman"/>
          <w:bCs/>
          <w:i/>
          <w:sz w:val="24"/>
          <w:szCs w:val="24"/>
        </w:rPr>
        <w:t xml:space="preserve">Developing the Curriculum </w:t>
      </w:r>
      <w:proofErr w:type="spellStart"/>
      <w:r w:rsidRPr="008166C7">
        <w:rPr>
          <w:rFonts w:ascii="Times New Roman" w:hAnsi="Times New Roman" w:cs="Times New Roman"/>
          <w:bCs/>
          <w:i/>
          <w:sz w:val="24"/>
          <w:szCs w:val="24"/>
        </w:rPr>
        <w:t>Cymreig</w:t>
      </w:r>
      <w:proofErr w:type="spellEnd"/>
      <w:r>
        <w:rPr>
          <w:rFonts w:ascii="Times New Roman" w:hAnsi="Times New Roman" w:cs="Times New Roman"/>
          <w:bCs/>
          <w:i/>
          <w:sz w:val="24"/>
          <w:szCs w:val="24"/>
        </w:rPr>
        <w:t xml:space="preserve">, </w:t>
      </w:r>
      <w:r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23" w:history="1">
        <w:r w:rsidRPr="001E0A4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https://hwb.gov.wales/api/storage/8e68e2f5-851f-43b8-af24-9eb38cf62482/developing-the-curriculum-cymreig.pdf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 (Accessed: 23</w:t>
      </w:r>
      <w:r w:rsidRPr="008166C7">
        <w:rPr>
          <w:rFonts w:ascii="Times New Roman" w:hAnsi="Times New Roman" w:cs="Times New Roman"/>
          <w:bCs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bCs/>
          <w:sz w:val="24"/>
          <w:szCs w:val="24"/>
        </w:rPr>
        <w:t xml:space="preserve"> March 2021).</w:t>
      </w:r>
    </w:p>
    <w:p w:rsidR="00824E5D" w:rsidRPr="00824E5D" w:rsidRDefault="00824E5D" w:rsidP="00DB3FE3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Welsh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Gov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(2014) </w:t>
      </w:r>
      <w:r w:rsidRPr="00824E5D">
        <w:rPr>
          <w:rFonts w:ascii="Times New Roman" w:hAnsi="Times New Roman" w:cs="Times New Roman"/>
          <w:bCs/>
          <w:i/>
          <w:sz w:val="24"/>
          <w:szCs w:val="24"/>
        </w:rPr>
        <w:t>Welsh as an Additional Language: Research into the level of need and current support provided to black and minority ethnic pupils with Welsh language support needs</w:t>
      </w:r>
      <w:r>
        <w:rPr>
          <w:rFonts w:ascii="Times New Roman" w:hAnsi="Times New Roman" w:cs="Times New Roman"/>
          <w:bCs/>
          <w:i/>
          <w:sz w:val="24"/>
          <w:szCs w:val="24"/>
        </w:rPr>
        <w:t xml:space="preserve">, </w:t>
      </w:r>
      <w:r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24" w:history="1">
        <w:r w:rsidRPr="001E0A4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https://dera.ioe.ac.uk/20064/1/140430-welsh-additional-language-en.pdf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 (Accessed: 23</w:t>
      </w:r>
      <w:r w:rsidRPr="00824E5D">
        <w:rPr>
          <w:rFonts w:ascii="Times New Roman" w:hAnsi="Times New Roman" w:cs="Times New Roman"/>
          <w:bCs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bCs/>
          <w:sz w:val="24"/>
          <w:szCs w:val="24"/>
        </w:rPr>
        <w:t xml:space="preserve"> March 2021).</w:t>
      </w:r>
    </w:p>
    <w:p w:rsidR="00232039" w:rsidRPr="00232039" w:rsidRDefault="00232039" w:rsidP="00DB3FE3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Welsh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Gov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(2017) </w:t>
      </w:r>
      <w:proofErr w:type="spellStart"/>
      <w:r w:rsidRPr="00232039">
        <w:rPr>
          <w:rFonts w:ascii="Times New Roman" w:hAnsi="Times New Roman" w:cs="Times New Roman"/>
          <w:bCs/>
          <w:i/>
          <w:sz w:val="24"/>
          <w:szCs w:val="24"/>
        </w:rPr>
        <w:t>Cymraeg</w:t>
      </w:r>
      <w:proofErr w:type="spellEnd"/>
      <w:r w:rsidRPr="00232039">
        <w:rPr>
          <w:rFonts w:ascii="Times New Roman" w:hAnsi="Times New Roman" w:cs="Times New Roman"/>
          <w:bCs/>
          <w:i/>
          <w:sz w:val="24"/>
          <w:szCs w:val="24"/>
        </w:rPr>
        <w:t xml:space="preserve"> 2050: A million Welsh speakers, Annual report 2017–18</w:t>
      </w:r>
      <w:r>
        <w:rPr>
          <w:rFonts w:ascii="Times New Roman" w:hAnsi="Times New Roman" w:cs="Times New Roman"/>
          <w:bCs/>
          <w:i/>
          <w:sz w:val="24"/>
          <w:szCs w:val="24"/>
        </w:rPr>
        <w:t xml:space="preserve">, </w:t>
      </w:r>
      <w:r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25" w:history="1">
        <w:r w:rsidRPr="001E0A4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https://gov.wales/sites/default/files/publications/2019-03/cymraeg-2050-a-million-welsh-speakers-annual-report-2017-18.pdf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 (Accessed: 23</w:t>
      </w:r>
      <w:r w:rsidRPr="00232039">
        <w:rPr>
          <w:rFonts w:ascii="Times New Roman" w:hAnsi="Times New Roman" w:cs="Times New Roman"/>
          <w:bCs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bCs/>
          <w:sz w:val="24"/>
          <w:szCs w:val="24"/>
        </w:rPr>
        <w:t xml:space="preserve"> March 2021).</w:t>
      </w:r>
    </w:p>
    <w:p w:rsidR="00C0543E" w:rsidRDefault="00C0543E" w:rsidP="00C0543E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Welsh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Gov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(2018) </w:t>
      </w:r>
      <w:r w:rsidRPr="00C0543E">
        <w:rPr>
          <w:rFonts w:ascii="Times New Roman" w:hAnsi="Times New Roman" w:cs="Times New Roman"/>
          <w:bCs/>
          <w:i/>
          <w:sz w:val="24"/>
          <w:szCs w:val="24"/>
        </w:rPr>
        <w:t>Welsh language standards</w:t>
      </w:r>
      <w:r>
        <w:rPr>
          <w:rFonts w:ascii="Times New Roman" w:hAnsi="Times New Roman" w:cs="Times New Roman"/>
          <w:bCs/>
          <w:i/>
          <w:sz w:val="24"/>
          <w:szCs w:val="24"/>
        </w:rPr>
        <w:t xml:space="preserve">, </w:t>
      </w:r>
      <w:r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26" w:history="1">
        <w:r w:rsidRPr="001E0A4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https://gov.wales/planning-inspectorate/welsh-language-standards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 (Accessed: 23</w:t>
      </w:r>
      <w:r w:rsidRPr="00C0543E">
        <w:rPr>
          <w:rFonts w:ascii="Times New Roman" w:hAnsi="Times New Roman" w:cs="Times New Roman"/>
          <w:bCs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bCs/>
          <w:sz w:val="24"/>
          <w:szCs w:val="24"/>
        </w:rPr>
        <w:t xml:space="preserve"> March 2021).</w:t>
      </w:r>
    </w:p>
    <w:p w:rsidR="004657A3" w:rsidRPr="004657A3" w:rsidRDefault="004657A3" w:rsidP="004657A3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Welsh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Gov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(2019) </w:t>
      </w:r>
      <w:r w:rsidRPr="004657A3">
        <w:rPr>
          <w:rFonts w:ascii="Times New Roman" w:hAnsi="Times New Roman" w:cs="Times New Roman"/>
          <w:bCs/>
          <w:i/>
          <w:sz w:val="24"/>
          <w:szCs w:val="24"/>
        </w:rPr>
        <w:t>Languages, Literacy and Communication</w:t>
      </w:r>
      <w:r>
        <w:rPr>
          <w:rFonts w:ascii="Times New Roman" w:hAnsi="Times New Roman" w:cs="Times New Roman"/>
          <w:bCs/>
          <w:i/>
          <w:sz w:val="24"/>
          <w:szCs w:val="24"/>
        </w:rPr>
        <w:t xml:space="preserve">, </w:t>
      </w:r>
      <w:r w:rsidR="00247786"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27" w:history="1">
        <w:r w:rsidR="00247786" w:rsidRPr="001E0A4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https://hwb.gov.wales/curriculum-for-wales/languages-literacy-and-communication/</w:t>
        </w:r>
      </w:hyperlink>
      <w:r w:rsidR="00247786">
        <w:rPr>
          <w:rFonts w:ascii="Times New Roman" w:hAnsi="Times New Roman" w:cs="Times New Roman"/>
          <w:bCs/>
          <w:sz w:val="24"/>
          <w:szCs w:val="24"/>
        </w:rPr>
        <w:t xml:space="preserve"> (Accessed: 23</w:t>
      </w:r>
      <w:r w:rsidR="00247786" w:rsidRPr="00247786">
        <w:rPr>
          <w:rFonts w:ascii="Times New Roman" w:hAnsi="Times New Roman" w:cs="Times New Roman"/>
          <w:bCs/>
          <w:sz w:val="24"/>
          <w:szCs w:val="24"/>
          <w:vertAlign w:val="superscript"/>
        </w:rPr>
        <w:t>rd</w:t>
      </w:r>
      <w:r w:rsidR="00247786">
        <w:rPr>
          <w:rFonts w:ascii="Times New Roman" w:hAnsi="Times New Roman" w:cs="Times New Roman"/>
          <w:bCs/>
          <w:sz w:val="24"/>
          <w:szCs w:val="24"/>
        </w:rPr>
        <w:t xml:space="preserve"> March 2021).</w:t>
      </w:r>
    </w:p>
    <w:p w:rsidR="004657A3" w:rsidRPr="00C0543E" w:rsidRDefault="004657A3" w:rsidP="00C0543E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</w:p>
    <w:p w:rsidR="00C0543E" w:rsidRPr="00977198" w:rsidRDefault="00C0543E" w:rsidP="00DB3FE3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</w:p>
    <w:p w:rsidR="00DB3FE3" w:rsidRPr="00DB3FE3" w:rsidRDefault="00DB3FE3" w:rsidP="00DB3FE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DB3FE3" w:rsidRPr="00DB3F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B3FE3"/>
    <w:rsid w:val="00016A14"/>
    <w:rsid w:val="000218F7"/>
    <w:rsid w:val="001A7965"/>
    <w:rsid w:val="00232039"/>
    <w:rsid w:val="00247786"/>
    <w:rsid w:val="00307428"/>
    <w:rsid w:val="003468B3"/>
    <w:rsid w:val="004657A3"/>
    <w:rsid w:val="004A0FC5"/>
    <w:rsid w:val="0054363C"/>
    <w:rsid w:val="006535D4"/>
    <w:rsid w:val="006C69FF"/>
    <w:rsid w:val="00792F82"/>
    <w:rsid w:val="008166C7"/>
    <w:rsid w:val="00824E5D"/>
    <w:rsid w:val="00967AE6"/>
    <w:rsid w:val="00977198"/>
    <w:rsid w:val="009F49DD"/>
    <w:rsid w:val="00A419E3"/>
    <w:rsid w:val="00AD479D"/>
    <w:rsid w:val="00AD7B0F"/>
    <w:rsid w:val="00AF697D"/>
    <w:rsid w:val="00C0543E"/>
    <w:rsid w:val="00CC5DE4"/>
    <w:rsid w:val="00D234B0"/>
    <w:rsid w:val="00DB0499"/>
    <w:rsid w:val="00DB3FE3"/>
    <w:rsid w:val="00E04295"/>
    <w:rsid w:val="00E6405B"/>
    <w:rsid w:val="00F67C79"/>
    <w:rsid w:val="00FF17EB"/>
    <w:rsid w:val="00FF25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719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3FE3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479D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DB3FE3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DB3FE3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77198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479D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styleId="FollowedHyperlink">
    <w:name w:val="FollowedHyperlink"/>
    <w:basedOn w:val="DefaultParagraphFont"/>
    <w:uiPriority w:val="99"/>
    <w:semiHidden/>
    <w:unhideWhenUsed/>
    <w:rsid w:val="00E6405B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719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3FE3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479D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DB3FE3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DB3FE3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77198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479D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styleId="FollowedHyperlink">
    <w:name w:val="FollowedHyperlink"/>
    <w:basedOn w:val="DefaultParagraphFont"/>
    <w:uiPriority w:val="99"/>
    <w:semiHidden/>
    <w:unhideWhenUsed/>
    <w:rsid w:val="00E6405B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923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51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327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154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15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6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39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0891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6019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322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830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39451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3073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64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53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8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73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ilingualkidsrock.com/benefits-bilingualism-brain-development/" TargetMode="External"/><Relationship Id="rId13" Type="http://schemas.openxmlformats.org/officeDocument/2006/relationships/hyperlink" Target="https://www.futuregenerations.wales/wp-content/uploads/2019/10/2019-10-16-Fit-for-the-Future-Education-in-Wales-1-1.pdf" TargetMode="External"/><Relationship Id="rId18" Type="http://schemas.openxmlformats.org/officeDocument/2006/relationships/hyperlink" Target="https://www.tandfonline.com/toc/rbeb20/current" TargetMode="External"/><Relationship Id="rId26" Type="http://schemas.openxmlformats.org/officeDocument/2006/relationships/hyperlink" Target="https://gov.wales/planning-inspectorate/welsh-language-standard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moodle.uwtsd.ac.uk/mod/resource/view.php?id=341995" TargetMode="External"/><Relationship Id="rId7" Type="http://schemas.openxmlformats.org/officeDocument/2006/relationships/hyperlink" Target="https://www.frontiersin.org/articles/10.3389/fpsyg.2012.00327/full" TargetMode="External"/><Relationship Id="rId12" Type="http://schemas.openxmlformats.org/officeDocument/2006/relationships/hyperlink" Target="https://doi.org/10.1080/13670050.2011.636796" TargetMode="External"/><Relationship Id="rId17" Type="http://schemas.openxmlformats.org/officeDocument/2006/relationships/hyperlink" Target="https://www.early-education.org.uk/cultural-capital" TargetMode="External"/><Relationship Id="rId25" Type="http://schemas.openxmlformats.org/officeDocument/2006/relationships/hyperlink" Target="https://gov.wales/sites/default/files/publications/2019-03/cymraeg-2050-a-million-welsh-speakers-annual-report-2017-18.pdf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s://moodle.uwtsd.ac.uk/mod/resource/view.php?id=341397" TargetMode="External"/><Relationship Id="rId20" Type="http://schemas.openxmlformats.org/officeDocument/2006/relationships/hyperlink" Target="https://doi.org/10.26750/vol(6).no(1).paper4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child-encyclopedia.com/second-language/according-experts/second-language-acquisition-and-bilingualism-early-age-and-impact" TargetMode="External"/><Relationship Id="rId11" Type="http://schemas.openxmlformats.org/officeDocument/2006/relationships/hyperlink" Target="https://doi.org/10.1177%2F0255761413487281" TargetMode="External"/><Relationship Id="rId24" Type="http://schemas.openxmlformats.org/officeDocument/2006/relationships/hyperlink" Target="https://dera.ioe.ac.uk/20064/1/140430-welsh-additional-language-en.pdf" TargetMode="External"/><Relationship Id="rId5" Type="http://schemas.openxmlformats.org/officeDocument/2006/relationships/hyperlink" Target="https://doi.org/10.1111/cdep.12116" TargetMode="External"/><Relationship Id="rId15" Type="http://schemas.openxmlformats.org/officeDocument/2006/relationships/hyperlink" Target="https://doi.org/10.1177/1367006912438300" TargetMode="External"/><Relationship Id="rId23" Type="http://schemas.openxmlformats.org/officeDocument/2006/relationships/hyperlink" Target="https://hwb.gov.wales/api/storage/8e68e2f5-851f-43b8-af24-9eb38cf62482/developing-the-curriculum-cymreig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doi.org/10.1002/jocb.238" TargetMode="External"/><Relationship Id="rId19" Type="http://schemas.openxmlformats.org/officeDocument/2006/relationships/hyperlink" Target="https://doi.org/10.1080/13670050.2012.70624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onlinelibrary.wiley.com/doi/abs/10.1002/9781405166256.ch18" TargetMode="External"/><Relationship Id="rId14" Type="http://schemas.openxmlformats.org/officeDocument/2006/relationships/hyperlink" Target="https://moodle.uwtsd.ac.uk/pluginfile.php/47215/mod_folder/content/0/six%20brain%20advantages%20of%20bilingualism.docx?forcedownload=1" TargetMode="External"/><Relationship Id="rId22" Type="http://schemas.openxmlformats.org/officeDocument/2006/relationships/hyperlink" Target="https://files.eric.ed.gov/fulltext/EJ1016058.pdf" TargetMode="External"/><Relationship Id="rId27" Type="http://schemas.openxmlformats.org/officeDocument/2006/relationships/hyperlink" Target="https://hwb.gov.wales/curriculum-for-wales/languages-literacy-and-communica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5223</TotalTime>
  <Pages>4</Pages>
  <Words>1129</Words>
  <Characters>6438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Chris Walters</dc:creator>
  <cp:lastModifiedBy>Chris Walters</cp:lastModifiedBy>
  <cp:revision>25</cp:revision>
  <dcterms:created xsi:type="dcterms:W3CDTF">2021-03-21T11:34:00Z</dcterms:created>
  <dcterms:modified xsi:type="dcterms:W3CDTF">2021-03-25T10:19:00Z</dcterms:modified>
</cp:coreProperties>
</file>