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07218"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10FD1559"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2B1F3985"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4089B8A1"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1624CC1D"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393090A4"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388AF594"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6D5C5C96"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6AF91F08"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133419EC"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50BB2849" w14:textId="77777777" w:rsid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653D822C" w14:textId="77777777" w:rsidR="00570A1B" w:rsidRPr="00570A1B" w:rsidRDefault="00570A1B" w:rsidP="00570A1B">
      <w:pPr>
        <w:spacing w:before="0" w:after="80"/>
        <w:contextualSpacing/>
        <w:jc w:val="center"/>
        <w:rPr>
          <w:rFonts w:ascii="Arial" w:eastAsiaTheme="majorEastAsia" w:hAnsi="Arial" w:cs="Arial"/>
          <w:b/>
          <w:bCs/>
          <w:spacing w:val="-10"/>
          <w:kern w:val="28"/>
          <w:sz w:val="28"/>
          <w:szCs w:val="28"/>
          <w:lang w:val="en-CA"/>
        </w:rPr>
      </w:pPr>
    </w:p>
    <w:p w14:paraId="4485C136" w14:textId="77777777" w:rsidR="00570A1B" w:rsidRPr="00570A1B" w:rsidRDefault="00570A1B" w:rsidP="00570A1B">
      <w:pPr>
        <w:spacing w:before="0" w:after="80" w:line="360" w:lineRule="auto"/>
        <w:contextualSpacing/>
        <w:jc w:val="center"/>
        <w:rPr>
          <w:rFonts w:ascii="Times New Roman" w:eastAsiaTheme="majorEastAsia" w:hAnsi="Times New Roman" w:cs="Times New Roman"/>
          <w:b/>
          <w:bCs/>
          <w:spacing w:val="-10"/>
          <w:kern w:val="28"/>
          <w:sz w:val="32"/>
          <w:szCs w:val="32"/>
          <w:lang w:val="en-CA"/>
        </w:rPr>
      </w:pPr>
    </w:p>
    <w:p w14:paraId="5A51FAD3" w14:textId="77777777" w:rsidR="00570A1B" w:rsidRPr="00570A1B" w:rsidRDefault="00570A1B" w:rsidP="00570A1B">
      <w:pPr>
        <w:spacing w:before="0" w:after="80" w:line="360" w:lineRule="auto"/>
        <w:contextualSpacing/>
        <w:jc w:val="center"/>
        <w:rPr>
          <w:rFonts w:ascii="Times New Roman" w:eastAsiaTheme="majorEastAsia" w:hAnsi="Times New Roman" w:cs="Times New Roman"/>
          <w:b/>
          <w:bCs/>
          <w:spacing w:val="-10"/>
          <w:kern w:val="28"/>
          <w:sz w:val="32"/>
          <w:szCs w:val="32"/>
          <w:lang w:val="en-CA"/>
        </w:rPr>
      </w:pPr>
      <w:r w:rsidRPr="00570A1B">
        <w:rPr>
          <w:rFonts w:ascii="Times New Roman" w:eastAsiaTheme="majorEastAsia" w:hAnsi="Times New Roman" w:cs="Times New Roman"/>
          <w:b/>
          <w:bCs/>
          <w:spacing w:val="-10"/>
          <w:kern w:val="28"/>
          <w:sz w:val="32"/>
          <w:szCs w:val="32"/>
          <w:lang w:val="en-CA"/>
        </w:rPr>
        <w:t>Design, Implementation, and Evaluation of Machine Learning Models for Credit Card Fraud Detection</w:t>
      </w:r>
    </w:p>
    <w:p w14:paraId="31AEFE0A" w14:textId="77777777" w:rsidR="00CE580F" w:rsidRDefault="00CE580F"/>
    <w:p w14:paraId="739169EC" w14:textId="77777777" w:rsidR="00570A1B" w:rsidRDefault="00570A1B"/>
    <w:p w14:paraId="170A90E7" w14:textId="77777777" w:rsidR="00570A1B" w:rsidRDefault="00570A1B"/>
    <w:p w14:paraId="595CDE47" w14:textId="77777777" w:rsidR="00570A1B" w:rsidRDefault="00570A1B"/>
    <w:p w14:paraId="4E3F0AAA" w14:textId="77777777" w:rsidR="00570A1B" w:rsidRDefault="00570A1B"/>
    <w:p w14:paraId="1A67C78E" w14:textId="77777777" w:rsidR="00570A1B" w:rsidRDefault="00570A1B"/>
    <w:p w14:paraId="56C46651" w14:textId="77777777" w:rsidR="00570A1B" w:rsidRDefault="00570A1B"/>
    <w:p w14:paraId="62CD9AC7" w14:textId="77777777" w:rsidR="00570A1B" w:rsidRDefault="00570A1B"/>
    <w:p w14:paraId="16288E46" w14:textId="77777777" w:rsidR="00570A1B" w:rsidRDefault="00570A1B"/>
    <w:p w14:paraId="2C21A730" w14:textId="77777777" w:rsidR="00570A1B" w:rsidRDefault="00570A1B"/>
    <w:p w14:paraId="00D88911" w14:textId="77777777" w:rsidR="00570A1B" w:rsidRDefault="00570A1B"/>
    <w:p w14:paraId="70C7F120" w14:textId="77777777" w:rsidR="00570A1B" w:rsidRDefault="00570A1B"/>
    <w:p w14:paraId="09716F8D" w14:textId="77777777" w:rsidR="00570A1B" w:rsidRDefault="00570A1B"/>
    <w:p w14:paraId="73CD8824" w14:textId="77777777" w:rsidR="00570A1B" w:rsidRDefault="00570A1B"/>
    <w:p w14:paraId="4978A3C6" w14:textId="77777777" w:rsidR="00570A1B" w:rsidRDefault="00570A1B"/>
    <w:p w14:paraId="037C093B" w14:textId="77777777" w:rsidR="00570A1B" w:rsidRDefault="00570A1B"/>
    <w:sdt>
      <w:sdtPr>
        <w:rPr>
          <w:rFonts w:ascii="Times New Roman" w:eastAsiaTheme="minorHAnsi" w:hAnsi="Times New Roman" w:cs="Times New Roman"/>
          <w:b/>
          <w:bCs/>
          <w:color w:val="auto"/>
          <w:kern w:val="2"/>
          <w:sz w:val="22"/>
          <w:szCs w:val="22"/>
          <w:lang w:val="en-IN"/>
          <w14:ligatures w14:val="standardContextual"/>
        </w:rPr>
        <w:id w:val="-6527958"/>
        <w:docPartObj>
          <w:docPartGallery w:val="Table of Contents"/>
          <w:docPartUnique/>
        </w:docPartObj>
      </w:sdtPr>
      <w:sdtEndPr>
        <w:rPr>
          <w:rFonts w:asciiTheme="minorHAnsi" w:hAnsiTheme="minorHAnsi" w:cstheme="minorBidi"/>
          <w:noProof/>
        </w:rPr>
      </w:sdtEndPr>
      <w:sdtContent>
        <w:p w14:paraId="6A7EE230" w14:textId="7118443C" w:rsidR="003607EC" w:rsidRPr="003607EC" w:rsidRDefault="003607EC">
          <w:pPr>
            <w:pStyle w:val="TOCHeading"/>
            <w:rPr>
              <w:rFonts w:ascii="Times New Roman" w:hAnsi="Times New Roman" w:cs="Times New Roman"/>
              <w:b/>
              <w:bCs/>
              <w:color w:val="auto"/>
            </w:rPr>
          </w:pPr>
          <w:r w:rsidRPr="003607EC">
            <w:rPr>
              <w:rFonts w:ascii="Times New Roman" w:hAnsi="Times New Roman" w:cs="Times New Roman"/>
              <w:b/>
              <w:bCs/>
              <w:color w:val="auto"/>
            </w:rPr>
            <w:t xml:space="preserve"> Contents</w:t>
          </w:r>
        </w:p>
        <w:p w14:paraId="7609134B" w14:textId="7EF005F0" w:rsidR="003607EC" w:rsidRPr="003607EC" w:rsidRDefault="003607EC">
          <w:pPr>
            <w:pStyle w:val="TOC1"/>
            <w:tabs>
              <w:tab w:val="right" w:leader="dot" w:pos="9016"/>
            </w:tabs>
            <w:rPr>
              <w:rFonts w:eastAsiaTheme="minorEastAsia"/>
              <w:noProof/>
              <w:sz w:val="28"/>
              <w:szCs w:val="28"/>
              <w:lang w:eastAsia="en-IN" w:bidi="gu-IN"/>
            </w:rPr>
          </w:pPr>
          <w:r>
            <w:fldChar w:fldCharType="begin"/>
          </w:r>
          <w:r>
            <w:instrText xml:space="preserve"> TOC \o "1-3" \h \z \u </w:instrText>
          </w:r>
          <w:r>
            <w:fldChar w:fldCharType="separate"/>
          </w:r>
          <w:hyperlink w:anchor="_Toc213332189" w:history="1">
            <w:r w:rsidRPr="003607EC">
              <w:rPr>
                <w:rStyle w:val="Hyperlink"/>
                <w:rFonts w:ascii="Times New Roman" w:hAnsi="Times New Roman" w:cs="Times New Roman"/>
                <w:b/>
                <w:bCs/>
                <w:noProof/>
                <w:sz w:val="24"/>
                <w:szCs w:val="24"/>
              </w:rPr>
              <w:t>1  Introduction</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_Toc213332189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55361038" w14:textId="5B41243A" w:rsidR="003607EC" w:rsidRPr="003607EC" w:rsidRDefault="003607EC">
          <w:pPr>
            <w:pStyle w:val="TOC3"/>
            <w:tabs>
              <w:tab w:val="right" w:leader="dot" w:pos="9016"/>
            </w:tabs>
            <w:rPr>
              <w:rFonts w:eastAsiaTheme="minorEastAsia"/>
              <w:noProof/>
              <w:sz w:val="28"/>
              <w:szCs w:val="28"/>
              <w:lang w:eastAsia="en-IN" w:bidi="gu-IN"/>
            </w:rPr>
          </w:pPr>
          <w:hyperlink w:anchor="_Toc213332190" w:history="1">
            <w:r w:rsidRPr="003607EC">
              <w:rPr>
                <w:rStyle w:val="Hyperlink"/>
                <w:rFonts w:ascii="Times New Roman" w:hAnsi="Times New Roman" w:cs="Times New Roman"/>
                <w:b/>
                <w:bCs/>
                <w:noProof/>
                <w:sz w:val="24"/>
                <w:szCs w:val="24"/>
              </w:rPr>
              <w:t>1.1 Context and background</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_Toc213332190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16190472" w14:textId="4034EB6D" w:rsidR="003607EC" w:rsidRPr="003607EC" w:rsidRDefault="003607EC">
          <w:pPr>
            <w:pStyle w:val="TOC3"/>
            <w:tabs>
              <w:tab w:val="right" w:leader="dot" w:pos="9016"/>
            </w:tabs>
            <w:rPr>
              <w:rFonts w:eastAsiaTheme="minorEastAsia"/>
              <w:noProof/>
              <w:sz w:val="28"/>
              <w:szCs w:val="28"/>
              <w:lang w:eastAsia="en-IN" w:bidi="gu-IN"/>
            </w:rPr>
          </w:pPr>
          <w:hyperlink w:anchor="_Toc213332191" w:history="1">
            <w:r w:rsidRPr="003607EC">
              <w:rPr>
                <w:rStyle w:val="Hyperlink"/>
                <w:rFonts w:ascii="Times New Roman" w:hAnsi="Times New Roman" w:cs="Times New Roman"/>
                <w:noProof/>
                <w:sz w:val="24"/>
                <w:szCs w:val="24"/>
              </w:rPr>
              <w:t>1.1.1 Detailed Overview</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_Toc213332191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58CC438F" w14:textId="199AB1EA"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192" w:history="1">
            <w:r w:rsidRPr="003607EC">
              <w:rPr>
                <w:rStyle w:val="Hyperlink"/>
                <w:rFonts w:ascii="Times New Roman" w:hAnsi="Times New Roman" w:cs="Times New Roman"/>
                <w:noProof/>
                <w:sz w:val="24"/>
                <w:szCs w:val="24"/>
              </w:rPr>
              <w:t>1.1.2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Current Developments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_Toc213332192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2F489CFE" w14:textId="724BC15A"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193" w:history="1">
            <w:r w:rsidRPr="003607EC">
              <w:rPr>
                <w:rStyle w:val="Hyperlink"/>
                <w:rFonts w:ascii="Times New Roman" w:hAnsi="Times New Roman" w:cs="Times New Roman"/>
                <w:b/>
                <w:bCs/>
                <w:noProof/>
                <w:sz w:val="24"/>
                <w:szCs w:val="24"/>
              </w:rPr>
              <w:t>1.2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Research Problem</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_Toc213332193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0FBB8029" w14:textId="0AA6EFE5"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194" w:history="1">
            <w:r w:rsidRPr="003607EC">
              <w:rPr>
                <w:rStyle w:val="Hyperlink"/>
                <w:rFonts w:ascii="Times New Roman" w:hAnsi="Times New Roman" w:cs="Times New Roman"/>
                <w:noProof/>
                <w:sz w:val="24"/>
                <w:szCs w:val="24"/>
              </w:rPr>
              <w:t>1.2.1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Problem Statement</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_Toc213332194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27306E1A" w14:textId="6112BB68"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195" w:history="1">
            <w:r w:rsidRPr="003607EC">
              <w:rPr>
                <w:rStyle w:val="Hyperlink"/>
                <w:rFonts w:ascii="Times New Roman" w:hAnsi="Times New Roman" w:cs="Times New Roman"/>
                <w:noProof/>
                <w:sz w:val="24"/>
                <w:szCs w:val="24"/>
              </w:rPr>
              <w:t>1.2.2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Current Challenges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_Toc213332195 \h </w:instrText>
            </w:r>
            <w:r w:rsidRPr="003607EC">
              <w:rPr>
                <w:noProof/>
                <w:webHidden/>
                <w:sz w:val="24"/>
                <w:szCs w:val="24"/>
              </w:rPr>
            </w:r>
            <w:r w:rsidRPr="003607EC">
              <w:rPr>
                <w:noProof/>
                <w:webHidden/>
                <w:sz w:val="24"/>
                <w:szCs w:val="24"/>
              </w:rPr>
              <w:fldChar w:fldCharType="separate"/>
            </w:r>
            <w:r w:rsidRPr="003607EC">
              <w:rPr>
                <w:noProof/>
                <w:webHidden/>
                <w:sz w:val="24"/>
                <w:szCs w:val="24"/>
              </w:rPr>
              <w:t>3</w:t>
            </w:r>
            <w:r w:rsidRPr="003607EC">
              <w:rPr>
                <w:noProof/>
                <w:webHidden/>
                <w:sz w:val="24"/>
                <w:szCs w:val="24"/>
              </w:rPr>
              <w:fldChar w:fldCharType="end"/>
            </w:r>
          </w:hyperlink>
        </w:p>
        <w:p w14:paraId="07FCA0AF" w14:textId="3E71A307" w:rsidR="003607EC" w:rsidRPr="003607EC" w:rsidRDefault="003607EC">
          <w:pPr>
            <w:pStyle w:val="TOC2"/>
            <w:tabs>
              <w:tab w:val="left" w:pos="960"/>
              <w:tab w:val="right" w:leader="dot" w:pos="9016"/>
            </w:tabs>
            <w:rPr>
              <w:rFonts w:eastAsiaTheme="minorEastAsia"/>
              <w:noProof/>
              <w:sz w:val="28"/>
              <w:szCs w:val="28"/>
              <w:lang w:eastAsia="en-IN" w:bidi="gu-IN"/>
            </w:rPr>
          </w:pPr>
          <w:hyperlink w:anchor="_Toc213332196" w:history="1">
            <w:r w:rsidRPr="003607EC">
              <w:rPr>
                <w:rStyle w:val="Hyperlink"/>
                <w:rFonts w:ascii="Times New Roman" w:hAnsi="Times New Roman" w:cs="Times New Roman"/>
                <w:b/>
                <w:bCs/>
                <w:noProof/>
                <w:sz w:val="24"/>
                <w:szCs w:val="24"/>
              </w:rPr>
              <w:t>1.3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Research Aim and Objectives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_Toc213332196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01AD06C3" w14:textId="08E4A9E4"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197" w:history="1">
            <w:r w:rsidRPr="003607EC">
              <w:rPr>
                <w:rStyle w:val="Hyperlink"/>
                <w:rFonts w:ascii="Times New Roman" w:hAnsi="Times New Roman" w:cs="Times New Roman"/>
                <w:noProof/>
                <w:sz w:val="24"/>
                <w:szCs w:val="24"/>
              </w:rPr>
              <w:t>1.3.1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Aims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_Toc213332197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65E90842" w14:textId="51754F1F"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198" w:history="1">
            <w:r w:rsidRPr="003607EC">
              <w:rPr>
                <w:rStyle w:val="Hyperlink"/>
                <w:rFonts w:ascii="Times New Roman" w:hAnsi="Times New Roman" w:cs="Times New Roman"/>
                <w:noProof/>
                <w:sz w:val="24"/>
                <w:szCs w:val="24"/>
              </w:rPr>
              <w:t>1.3.2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Objectives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_Toc213332198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37EEA645" w14:textId="0CC1E974"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199" w:history="1">
            <w:r w:rsidRPr="003607EC">
              <w:rPr>
                <w:rStyle w:val="Hyperlink"/>
                <w:rFonts w:ascii="Times New Roman" w:hAnsi="Times New Roman" w:cs="Times New Roman"/>
                <w:b/>
                <w:bCs/>
                <w:noProof/>
                <w:sz w:val="24"/>
                <w:szCs w:val="24"/>
              </w:rPr>
              <w:t>1.4</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Significance of the research</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_Toc213332199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596D6AD3" w14:textId="725ADB36"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200" w:history="1">
            <w:r w:rsidRPr="003607EC">
              <w:rPr>
                <w:rStyle w:val="Hyperlink"/>
                <w:rFonts w:ascii="Times New Roman" w:hAnsi="Times New Roman" w:cs="Times New Roman"/>
                <w:noProof/>
                <w:sz w:val="24"/>
                <w:szCs w:val="24"/>
              </w:rPr>
              <w:t>1.4.1</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Importance of Research</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_Toc213332200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55A7FE9D" w14:textId="5450431A" w:rsidR="003607EC" w:rsidRPr="003607EC" w:rsidRDefault="003607EC">
          <w:pPr>
            <w:pStyle w:val="TOC3"/>
            <w:tabs>
              <w:tab w:val="left" w:pos="1200"/>
              <w:tab w:val="right" w:leader="dot" w:pos="9016"/>
            </w:tabs>
            <w:rPr>
              <w:rFonts w:eastAsiaTheme="minorEastAsia"/>
              <w:noProof/>
              <w:sz w:val="28"/>
              <w:szCs w:val="28"/>
              <w:lang w:eastAsia="en-IN" w:bidi="gu-IN"/>
            </w:rPr>
          </w:pPr>
          <w:hyperlink w:anchor="_Toc213332201" w:history="1">
            <w:r w:rsidRPr="003607EC">
              <w:rPr>
                <w:rStyle w:val="Hyperlink"/>
                <w:rFonts w:ascii="Times New Roman" w:hAnsi="Times New Roman" w:cs="Times New Roman"/>
                <w:noProof/>
                <w:sz w:val="24"/>
                <w:szCs w:val="24"/>
              </w:rPr>
              <w:t>1.4.2</w:t>
            </w:r>
            <w:r w:rsidRPr="003607EC">
              <w:rPr>
                <w:rFonts w:eastAsiaTheme="minorEastAsia"/>
                <w:noProof/>
                <w:sz w:val="28"/>
                <w:szCs w:val="28"/>
                <w:lang w:eastAsia="en-IN" w:bidi="gu-IN"/>
              </w:rPr>
              <w:tab/>
            </w:r>
            <w:r w:rsidRPr="003607EC">
              <w:rPr>
                <w:rStyle w:val="Hyperlink"/>
                <w:rFonts w:ascii="Times New Roman" w:hAnsi="Times New Roman" w:cs="Times New Roman"/>
                <w:noProof/>
                <w:sz w:val="24"/>
                <w:szCs w:val="24"/>
              </w:rPr>
              <w:t>Potential Applications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_Toc213332201 \h </w:instrText>
            </w:r>
            <w:r w:rsidRPr="003607EC">
              <w:rPr>
                <w:noProof/>
                <w:webHidden/>
                <w:sz w:val="24"/>
                <w:szCs w:val="24"/>
              </w:rPr>
            </w:r>
            <w:r w:rsidRPr="003607EC">
              <w:rPr>
                <w:noProof/>
                <w:webHidden/>
                <w:sz w:val="24"/>
                <w:szCs w:val="24"/>
              </w:rPr>
              <w:fldChar w:fldCharType="separate"/>
            </w:r>
            <w:r w:rsidRPr="003607EC">
              <w:rPr>
                <w:noProof/>
                <w:webHidden/>
                <w:sz w:val="24"/>
                <w:szCs w:val="24"/>
              </w:rPr>
              <w:t>4</w:t>
            </w:r>
            <w:r w:rsidRPr="003607EC">
              <w:rPr>
                <w:noProof/>
                <w:webHidden/>
                <w:sz w:val="24"/>
                <w:szCs w:val="24"/>
              </w:rPr>
              <w:fldChar w:fldCharType="end"/>
            </w:r>
          </w:hyperlink>
        </w:p>
        <w:p w14:paraId="28DF9E56" w14:textId="60C8C03F" w:rsidR="003607EC" w:rsidRPr="003607EC" w:rsidRDefault="003607EC">
          <w:pPr>
            <w:pStyle w:val="TOC1"/>
            <w:tabs>
              <w:tab w:val="left" w:pos="440"/>
              <w:tab w:val="right" w:leader="dot" w:pos="9016"/>
            </w:tabs>
            <w:rPr>
              <w:rFonts w:eastAsiaTheme="minorEastAsia"/>
              <w:noProof/>
              <w:sz w:val="28"/>
              <w:szCs w:val="28"/>
              <w:lang w:eastAsia="en-IN" w:bidi="gu-IN"/>
            </w:rPr>
          </w:pPr>
          <w:hyperlink w:anchor="_Toc213332202" w:history="1">
            <w:r w:rsidRPr="003607EC">
              <w:rPr>
                <w:rStyle w:val="Hyperlink"/>
                <w:rFonts w:ascii="Times New Roman" w:hAnsi="Times New Roman" w:cs="Times New Roman"/>
                <w:b/>
                <w:bCs/>
                <w:noProof/>
                <w:sz w:val="24"/>
                <w:szCs w:val="24"/>
              </w:rPr>
              <w:t>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Literature review</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_Toc213332202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14:paraId="25C9FFCB" w14:textId="373A151C"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203" w:history="1">
            <w:r w:rsidRPr="003607EC">
              <w:rPr>
                <w:rStyle w:val="Hyperlink"/>
                <w:rFonts w:ascii="Times New Roman" w:hAnsi="Times New Roman" w:cs="Times New Roman"/>
                <w:b/>
                <w:bCs/>
                <w:noProof/>
                <w:sz w:val="24"/>
                <w:szCs w:val="24"/>
              </w:rPr>
              <w:t>2.1</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Evolution of Machine Learning in Financial Fraud Detection</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_Toc213332203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14:paraId="5166CB36" w14:textId="60E5C07A"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204" w:history="1">
            <w:r w:rsidRPr="003607EC">
              <w:rPr>
                <w:rStyle w:val="Hyperlink"/>
                <w:rFonts w:ascii="Times New Roman" w:hAnsi="Times New Roman" w:cs="Times New Roman"/>
                <w:b/>
                <w:bCs/>
                <w:noProof/>
                <w:sz w:val="24"/>
                <w:szCs w:val="24"/>
              </w:rPr>
              <w:t>2.2</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Supervised Models and Algorithmic Landscape</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_Toc213332204 \h </w:instrText>
            </w:r>
            <w:r w:rsidRPr="003607EC">
              <w:rPr>
                <w:noProof/>
                <w:webHidden/>
                <w:sz w:val="24"/>
                <w:szCs w:val="24"/>
              </w:rPr>
            </w:r>
            <w:r w:rsidRPr="003607EC">
              <w:rPr>
                <w:noProof/>
                <w:webHidden/>
                <w:sz w:val="24"/>
                <w:szCs w:val="24"/>
              </w:rPr>
              <w:fldChar w:fldCharType="separate"/>
            </w:r>
            <w:r w:rsidRPr="003607EC">
              <w:rPr>
                <w:noProof/>
                <w:webHidden/>
                <w:sz w:val="24"/>
                <w:szCs w:val="24"/>
              </w:rPr>
              <w:t>5</w:t>
            </w:r>
            <w:r w:rsidRPr="003607EC">
              <w:rPr>
                <w:noProof/>
                <w:webHidden/>
                <w:sz w:val="24"/>
                <w:szCs w:val="24"/>
              </w:rPr>
              <w:fldChar w:fldCharType="end"/>
            </w:r>
          </w:hyperlink>
        </w:p>
        <w:p w14:paraId="6F8EC6DB" w14:textId="08F96068"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205" w:history="1">
            <w:r w:rsidRPr="003607EC">
              <w:rPr>
                <w:rStyle w:val="Hyperlink"/>
                <w:rFonts w:ascii="Times New Roman" w:hAnsi="Times New Roman" w:cs="Times New Roman"/>
                <w:b/>
                <w:bCs/>
                <w:noProof/>
                <w:sz w:val="24"/>
                <w:szCs w:val="24"/>
              </w:rPr>
              <w:t>2.3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Integration of Fraud Detection with Cybersecurity and Anti-Money Laundering Frameworks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_Toc213332205 \h </w:instrText>
            </w:r>
            <w:r w:rsidRPr="003607EC">
              <w:rPr>
                <w:noProof/>
                <w:webHidden/>
                <w:sz w:val="24"/>
                <w:szCs w:val="24"/>
              </w:rPr>
            </w:r>
            <w:r w:rsidRPr="003607EC">
              <w:rPr>
                <w:noProof/>
                <w:webHidden/>
                <w:sz w:val="24"/>
                <w:szCs w:val="24"/>
              </w:rPr>
              <w:fldChar w:fldCharType="separate"/>
            </w:r>
            <w:r w:rsidRPr="003607EC">
              <w:rPr>
                <w:noProof/>
                <w:webHidden/>
                <w:sz w:val="24"/>
                <w:szCs w:val="24"/>
              </w:rPr>
              <w:t>6</w:t>
            </w:r>
            <w:r w:rsidRPr="003607EC">
              <w:rPr>
                <w:noProof/>
                <w:webHidden/>
                <w:sz w:val="24"/>
                <w:szCs w:val="24"/>
              </w:rPr>
              <w:fldChar w:fldCharType="end"/>
            </w:r>
          </w:hyperlink>
        </w:p>
        <w:p w14:paraId="536FC382" w14:textId="6C58D7BF" w:rsidR="003607EC" w:rsidRPr="003607EC" w:rsidRDefault="003607EC">
          <w:pPr>
            <w:pStyle w:val="TOC1"/>
            <w:tabs>
              <w:tab w:val="left" w:pos="440"/>
              <w:tab w:val="right" w:leader="dot" w:pos="9016"/>
            </w:tabs>
            <w:rPr>
              <w:rFonts w:eastAsiaTheme="minorEastAsia"/>
              <w:noProof/>
              <w:sz w:val="28"/>
              <w:szCs w:val="28"/>
              <w:lang w:eastAsia="en-IN" w:bidi="gu-IN"/>
            </w:rPr>
          </w:pPr>
          <w:hyperlink w:anchor="_Toc213332206" w:history="1">
            <w:r w:rsidRPr="003607EC">
              <w:rPr>
                <w:rStyle w:val="Hyperlink"/>
                <w:rFonts w:ascii="Times New Roman" w:hAnsi="Times New Roman" w:cs="Times New Roman"/>
                <w:b/>
                <w:bCs/>
                <w:noProof/>
                <w:sz w:val="24"/>
                <w:szCs w:val="24"/>
              </w:rPr>
              <w:t>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Methodology</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_Toc213332206 \h </w:instrText>
            </w:r>
            <w:r w:rsidRPr="003607EC">
              <w:rPr>
                <w:noProof/>
                <w:webHidden/>
                <w:sz w:val="24"/>
                <w:szCs w:val="24"/>
              </w:rPr>
            </w:r>
            <w:r w:rsidRPr="003607EC">
              <w:rPr>
                <w:noProof/>
                <w:webHidden/>
                <w:sz w:val="24"/>
                <w:szCs w:val="24"/>
              </w:rPr>
              <w:fldChar w:fldCharType="separate"/>
            </w:r>
            <w:r w:rsidRPr="003607EC">
              <w:rPr>
                <w:noProof/>
                <w:webHidden/>
                <w:sz w:val="24"/>
                <w:szCs w:val="24"/>
              </w:rPr>
              <w:t>7</w:t>
            </w:r>
            <w:r w:rsidRPr="003607EC">
              <w:rPr>
                <w:noProof/>
                <w:webHidden/>
                <w:sz w:val="24"/>
                <w:szCs w:val="24"/>
              </w:rPr>
              <w:fldChar w:fldCharType="end"/>
            </w:r>
          </w:hyperlink>
        </w:p>
        <w:p w14:paraId="01AC2720" w14:textId="33811C45"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207" w:history="1">
            <w:r w:rsidRPr="003607EC">
              <w:rPr>
                <w:rStyle w:val="Hyperlink"/>
                <w:rFonts w:ascii="Times New Roman" w:hAnsi="Times New Roman" w:cs="Times New Roman"/>
                <w:b/>
                <w:bCs/>
                <w:noProof/>
                <w:sz w:val="24"/>
                <w:szCs w:val="24"/>
              </w:rPr>
              <w:t>3.1</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Overview of the Methods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_Toc213332207 \h </w:instrText>
            </w:r>
            <w:r w:rsidRPr="003607EC">
              <w:rPr>
                <w:noProof/>
                <w:webHidden/>
                <w:sz w:val="24"/>
                <w:szCs w:val="24"/>
              </w:rPr>
            </w:r>
            <w:r w:rsidRPr="003607EC">
              <w:rPr>
                <w:noProof/>
                <w:webHidden/>
                <w:sz w:val="24"/>
                <w:szCs w:val="24"/>
              </w:rPr>
              <w:fldChar w:fldCharType="separate"/>
            </w:r>
            <w:r w:rsidRPr="003607EC">
              <w:rPr>
                <w:noProof/>
                <w:webHidden/>
                <w:sz w:val="24"/>
                <w:szCs w:val="24"/>
              </w:rPr>
              <w:t>7</w:t>
            </w:r>
            <w:r w:rsidRPr="003607EC">
              <w:rPr>
                <w:noProof/>
                <w:webHidden/>
                <w:sz w:val="24"/>
                <w:szCs w:val="24"/>
              </w:rPr>
              <w:fldChar w:fldCharType="end"/>
            </w:r>
          </w:hyperlink>
        </w:p>
        <w:p w14:paraId="4465A262" w14:textId="05ADD129" w:rsidR="003607EC" w:rsidRPr="003607EC" w:rsidRDefault="003607EC">
          <w:pPr>
            <w:pStyle w:val="TOC3"/>
            <w:tabs>
              <w:tab w:val="left" w:pos="960"/>
              <w:tab w:val="right" w:leader="dot" w:pos="9016"/>
            </w:tabs>
            <w:rPr>
              <w:rFonts w:eastAsiaTheme="minorEastAsia"/>
              <w:noProof/>
              <w:sz w:val="28"/>
              <w:szCs w:val="28"/>
              <w:lang w:eastAsia="en-IN" w:bidi="gu-IN"/>
            </w:rPr>
          </w:pPr>
          <w:hyperlink w:anchor="_Toc213332208" w:history="1">
            <w:r w:rsidRPr="003607EC">
              <w:rPr>
                <w:rStyle w:val="Hyperlink"/>
                <w:rFonts w:ascii="Times New Roman" w:hAnsi="Times New Roman" w:cs="Times New Roman"/>
                <w:b/>
                <w:bCs/>
                <w:noProof/>
                <w:sz w:val="24"/>
                <w:szCs w:val="24"/>
              </w:rPr>
              <w:t>3.3</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Material</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_Toc213332208 \h </w:instrText>
            </w:r>
            <w:r w:rsidRPr="003607EC">
              <w:rPr>
                <w:noProof/>
                <w:webHidden/>
                <w:sz w:val="24"/>
                <w:szCs w:val="24"/>
              </w:rPr>
            </w:r>
            <w:r w:rsidRPr="003607EC">
              <w:rPr>
                <w:noProof/>
                <w:webHidden/>
                <w:sz w:val="24"/>
                <w:szCs w:val="24"/>
              </w:rPr>
              <w:fldChar w:fldCharType="separate"/>
            </w:r>
            <w:r w:rsidRPr="003607EC">
              <w:rPr>
                <w:noProof/>
                <w:webHidden/>
                <w:sz w:val="24"/>
                <w:szCs w:val="24"/>
              </w:rPr>
              <w:t>9</w:t>
            </w:r>
            <w:r w:rsidRPr="003607EC">
              <w:rPr>
                <w:noProof/>
                <w:webHidden/>
                <w:sz w:val="24"/>
                <w:szCs w:val="24"/>
              </w:rPr>
              <w:fldChar w:fldCharType="end"/>
            </w:r>
          </w:hyperlink>
        </w:p>
        <w:p w14:paraId="0A136672" w14:textId="75EED1FD" w:rsidR="003607EC" w:rsidRPr="003607EC" w:rsidRDefault="003607EC">
          <w:pPr>
            <w:pStyle w:val="TOC1"/>
            <w:tabs>
              <w:tab w:val="left" w:pos="440"/>
              <w:tab w:val="right" w:leader="dot" w:pos="9016"/>
            </w:tabs>
            <w:rPr>
              <w:rFonts w:eastAsiaTheme="minorEastAsia"/>
              <w:noProof/>
              <w:sz w:val="28"/>
              <w:szCs w:val="28"/>
              <w:lang w:eastAsia="en-IN" w:bidi="gu-IN"/>
            </w:rPr>
          </w:pPr>
          <w:hyperlink w:anchor="_Toc213332209" w:history="1">
            <w:r w:rsidRPr="003607EC">
              <w:rPr>
                <w:rStyle w:val="Hyperlink"/>
                <w:rFonts w:ascii="Times New Roman" w:hAnsi="Times New Roman" w:cs="Times New Roman"/>
                <w:b/>
                <w:bCs/>
                <w:noProof/>
                <w:sz w:val="24"/>
                <w:szCs w:val="24"/>
              </w:rPr>
              <w:t>4</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Anticipated Results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_Toc213332209 \h </w:instrText>
            </w:r>
            <w:r w:rsidRPr="003607EC">
              <w:rPr>
                <w:noProof/>
                <w:webHidden/>
                <w:sz w:val="24"/>
                <w:szCs w:val="24"/>
              </w:rPr>
            </w:r>
            <w:r w:rsidRPr="003607EC">
              <w:rPr>
                <w:noProof/>
                <w:webHidden/>
                <w:sz w:val="24"/>
                <w:szCs w:val="24"/>
              </w:rPr>
              <w:fldChar w:fldCharType="separate"/>
            </w:r>
            <w:r w:rsidRPr="003607EC">
              <w:rPr>
                <w:noProof/>
                <w:webHidden/>
                <w:sz w:val="24"/>
                <w:szCs w:val="24"/>
              </w:rPr>
              <w:t>11</w:t>
            </w:r>
            <w:r w:rsidRPr="003607EC">
              <w:rPr>
                <w:noProof/>
                <w:webHidden/>
                <w:sz w:val="24"/>
                <w:szCs w:val="24"/>
              </w:rPr>
              <w:fldChar w:fldCharType="end"/>
            </w:r>
          </w:hyperlink>
        </w:p>
        <w:p w14:paraId="254DC98E" w14:textId="63494336" w:rsidR="003607EC" w:rsidRPr="003607EC" w:rsidRDefault="003607EC">
          <w:pPr>
            <w:pStyle w:val="TOC1"/>
            <w:tabs>
              <w:tab w:val="left" w:pos="440"/>
              <w:tab w:val="right" w:leader="dot" w:pos="9016"/>
            </w:tabs>
            <w:rPr>
              <w:rFonts w:eastAsiaTheme="minorEastAsia"/>
              <w:noProof/>
              <w:sz w:val="28"/>
              <w:szCs w:val="28"/>
              <w:lang w:eastAsia="en-IN" w:bidi="gu-IN"/>
            </w:rPr>
          </w:pPr>
          <w:hyperlink w:anchor="_Toc213332210" w:history="1">
            <w:r w:rsidRPr="003607EC">
              <w:rPr>
                <w:rStyle w:val="Hyperlink"/>
                <w:rFonts w:ascii="Times New Roman" w:hAnsi="Times New Roman" w:cs="Times New Roman"/>
                <w:b/>
                <w:bCs/>
                <w:noProof/>
                <w:sz w:val="24"/>
                <w:szCs w:val="24"/>
              </w:rPr>
              <w:t>5</w:t>
            </w:r>
            <w:r w:rsidRPr="003607EC">
              <w:rPr>
                <w:rFonts w:eastAsiaTheme="minorEastAsia"/>
                <w:noProof/>
                <w:sz w:val="28"/>
                <w:szCs w:val="28"/>
                <w:lang w:eastAsia="en-IN" w:bidi="gu-IN"/>
              </w:rPr>
              <w:tab/>
            </w:r>
            <w:r w:rsidRPr="003607EC">
              <w:rPr>
                <w:rStyle w:val="Hyperlink"/>
                <w:rFonts w:ascii="Times New Roman" w:hAnsi="Times New Roman" w:cs="Times New Roman"/>
                <w:b/>
                <w:bCs/>
                <w:noProof/>
                <w:sz w:val="24"/>
                <w:szCs w:val="24"/>
              </w:rPr>
              <w:t>Timeline</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_Toc213332210 \h </w:instrText>
            </w:r>
            <w:r w:rsidRPr="003607EC">
              <w:rPr>
                <w:noProof/>
                <w:webHidden/>
                <w:sz w:val="24"/>
                <w:szCs w:val="24"/>
              </w:rPr>
            </w:r>
            <w:r w:rsidRPr="003607EC">
              <w:rPr>
                <w:noProof/>
                <w:webHidden/>
                <w:sz w:val="24"/>
                <w:szCs w:val="24"/>
              </w:rPr>
              <w:fldChar w:fldCharType="separate"/>
            </w:r>
            <w:r w:rsidRPr="003607EC">
              <w:rPr>
                <w:noProof/>
                <w:webHidden/>
                <w:sz w:val="24"/>
                <w:szCs w:val="24"/>
              </w:rPr>
              <w:t>14</w:t>
            </w:r>
            <w:r w:rsidRPr="003607EC">
              <w:rPr>
                <w:noProof/>
                <w:webHidden/>
                <w:sz w:val="24"/>
                <w:szCs w:val="24"/>
              </w:rPr>
              <w:fldChar w:fldCharType="end"/>
            </w:r>
          </w:hyperlink>
        </w:p>
        <w:p w14:paraId="343A1185" w14:textId="1F919B56" w:rsidR="003607EC" w:rsidRDefault="003607EC" w:rsidP="003607EC">
          <w:pPr>
            <w:pStyle w:val="TOC3"/>
            <w:tabs>
              <w:tab w:val="left" w:pos="960"/>
              <w:tab w:val="right" w:leader="dot" w:pos="9016"/>
            </w:tabs>
            <w:ind w:left="0"/>
            <w:rPr>
              <w:rFonts w:eastAsiaTheme="minorEastAsia"/>
              <w:noProof/>
              <w:sz w:val="24"/>
              <w:szCs w:val="24"/>
              <w:lang w:eastAsia="en-IN" w:bidi="gu-IN"/>
            </w:rPr>
          </w:pPr>
          <w:hyperlink w:anchor="_Toc213332211" w:history="1">
            <w:r w:rsidRPr="003607EC">
              <w:rPr>
                <w:rStyle w:val="Hyperlink"/>
                <w:rFonts w:ascii="Times New Roman" w:hAnsi="Times New Roman" w:cs="Times New Roman"/>
                <w:b/>
                <w:bCs/>
                <w:noProof/>
                <w:sz w:val="24"/>
                <w:szCs w:val="24"/>
              </w:rPr>
              <w:t>6</w:t>
            </w:r>
            <w:r w:rsidR="00C23798">
              <w:rPr>
                <w:rFonts w:eastAsiaTheme="minorEastAsia"/>
                <w:noProof/>
                <w:sz w:val="28"/>
                <w:szCs w:val="28"/>
                <w:lang w:eastAsia="en-IN" w:bidi="gu-IN"/>
              </w:rPr>
              <w:t xml:space="preserve">      </w:t>
            </w:r>
            <w:r w:rsidRPr="003607EC">
              <w:rPr>
                <w:rStyle w:val="Hyperlink"/>
                <w:rFonts w:ascii="Times New Roman" w:hAnsi="Times New Roman" w:cs="Times New Roman"/>
                <w:b/>
                <w:bCs/>
                <w:noProof/>
                <w:sz w:val="24"/>
                <w:szCs w:val="24"/>
              </w:rPr>
              <w:t>References</w:t>
            </w:r>
            <w:r w:rsidRPr="003607EC">
              <w:rPr>
                <w:noProof/>
                <w:webHidden/>
                <w:sz w:val="24"/>
                <w:szCs w:val="24"/>
              </w:rPr>
              <w:tab/>
            </w:r>
            <w:r w:rsidRPr="003607EC">
              <w:rPr>
                <w:noProof/>
                <w:webHidden/>
                <w:sz w:val="24"/>
                <w:szCs w:val="24"/>
              </w:rPr>
              <w:fldChar w:fldCharType="begin"/>
            </w:r>
            <w:r w:rsidRPr="003607EC">
              <w:rPr>
                <w:noProof/>
                <w:webHidden/>
                <w:sz w:val="24"/>
                <w:szCs w:val="24"/>
              </w:rPr>
              <w:instrText xml:space="preserve"> PAGEREF _Toc213332211 \h </w:instrText>
            </w:r>
            <w:r w:rsidRPr="003607EC">
              <w:rPr>
                <w:noProof/>
                <w:webHidden/>
                <w:sz w:val="24"/>
                <w:szCs w:val="24"/>
              </w:rPr>
            </w:r>
            <w:r w:rsidRPr="003607EC">
              <w:rPr>
                <w:noProof/>
                <w:webHidden/>
                <w:sz w:val="24"/>
                <w:szCs w:val="24"/>
              </w:rPr>
              <w:fldChar w:fldCharType="separate"/>
            </w:r>
            <w:r w:rsidRPr="003607EC">
              <w:rPr>
                <w:noProof/>
                <w:webHidden/>
                <w:sz w:val="24"/>
                <w:szCs w:val="24"/>
              </w:rPr>
              <w:t>15</w:t>
            </w:r>
            <w:r w:rsidRPr="003607EC">
              <w:rPr>
                <w:noProof/>
                <w:webHidden/>
                <w:sz w:val="24"/>
                <w:szCs w:val="24"/>
              </w:rPr>
              <w:fldChar w:fldCharType="end"/>
            </w:r>
          </w:hyperlink>
        </w:p>
        <w:p w14:paraId="20B842BA" w14:textId="32BEF95A" w:rsidR="003607EC" w:rsidRDefault="003607EC">
          <w:r>
            <w:rPr>
              <w:b/>
              <w:bCs/>
              <w:noProof/>
            </w:rPr>
            <w:fldChar w:fldCharType="end"/>
          </w:r>
        </w:p>
      </w:sdtContent>
    </w:sdt>
    <w:p w14:paraId="290E6043" w14:textId="77777777" w:rsidR="00570A1B" w:rsidRDefault="00570A1B"/>
    <w:p w14:paraId="3B46C222" w14:textId="77777777" w:rsidR="00570A1B" w:rsidRDefault="00570A1B"/>
    <w:p w14:paraId="10746A67" w14:textId="397057CE" w:rsidR="00570A1B" w:rsidRPr="003607EC" w:rsidRDefault="00570A1B" w:rsidP="003607EC">
      <w:pPr>
        <w:pStyle w:val="Heading1"/>
        <w:spacing w:before="0" w:line="360" w:lineRule="auto"/>
        <w:rPr>
          <w:rFonts w:ascii="Times New Roman" w:hAnsi="Times New Roman" w:cs="Times New Roman"/>
          <w:b/>
          <w:bCs/>
          <w:color w:val="auto"/>
          <w:sz w:val="32"/>
          <w:szCs w:val="32"/>
        </w:rPr>
      </w:pPr>
      <w:bookmarkStart w:id="0" w:name="_Toc213332189"/>
      <w:r w:rsidRPr="003607EC">
        <w:rPr>
          <w:rFonts w:ascii="Times New Roman" w:hAnsi="Times New Roman" w:cs="Times New Roman"/>
          <w:b/>
          <w:bCs/>
          <w:color w:val="auto"/>
          <w:sz w:val="32"/>
          <w:szCs w:val="32"/>
        </w:rPr>
        <w:t>1  Introduction</w:t>
      </w:r>
      <w:bookmarkEnd w:id="0"/>
    </w:p>
    <w:p w14:paraId="24B33BB7" w14:textId="1FBE03F9" w:rsidR="00570A1B" w:rsidRPr="003607EC" w:rsidRDefault="00570A1B" w:rsidP="003607EC">
      <w:pPr>
        <w:pStyle w:val="Heading3"/>
        <w:spacing w:line="360" w:lineRule="auto"/>
        <w:rPr>
          <w:rFonts w:ascii="Times New Roman" w:hAnsi="Times New Roman" w:cs="Times New Roman"/>
          <w:b/>
          <w:bCs/>
          <w:color w:val="auto"/>
        </w:rPr>
      </w:pPr>
      <w:bookmarkStart w:id="1" w:name="_Toc213004321"/>
      <w:bookmarkStart w:id="2" w:name="_Toc213332190"/>
      <w:bookmarkStart w:id="3" w:name="_Hlk213329172"/>
      <w:r w:rsidRPr="003607EC">
        <w:rPr>
          <w:rFonts w:ascii="Times New Roman" w:hAnsi="Times New Roman" w:cs="Times New Roman"/>
          <w:b/>
          <w:bCs/>
          <w:color w:val="auto"/>
        </w:rPr>
        <w:t>1.1 Context and background</w:t>
      </w:r>
      <w:bookmarkEnd w:id="1"/>
      <w:bookmarkEnd w:id="2"/>
    </w:p>
    <w:p w14:paraId="0C337E49" w14:textId="19572C58" w:rsidR="00570A1B" w:rsidRPr="003607EC" w:rsidRDefault="003607EC" w:rsidP="003607EC">
      <w:pPr>
        <w:pStyle w:val="Heading3"/>
        <w:spacing w:line="360" w:lineRule="auto"/>
        <w:rPr>
          <w:rFonts w:ascii="Times New Roman" w:hAnsi="Times New Roman" w:cs="Times New Roman"/>
          <w:color w:val="auto"/>
          <w:u w:val="single"/>
        </w:rPr>
      </w:pPr>
      <w:r w:rsidRPr="003607EC">
        <w:rPr>
          <w:rFonts w:ascii="Times New Roman" w:hAnsi="Times New Roman" w:cs="Times New Roman"/>
          <w:color w:val="auto"/>
        </w:rPr>
        <w:t xml:space="preserve">   </w:t>
      </w:r>
      <w:bookmarkStart w:id="4" w:name="_Toc213332191"/>
      <w:r w:rsidR="00570A1B" w:rsidRPr="003607EC">
        <w:rPr>
          <w:rFonts w:ascii="Times New Roman" w:hAnsi="Times New Roman" w:cs="Times New Roman"/>
          <w:color w:val="auto"/>
          <w:u w:val="single"/>
        </w:rPr>
        <w:t>1.1.1</w:t>
      </w:r>
      <w:r w:rsidRPr="003607EC">
        <w:rPr>
          <w:rFonts w:ascii="Times New Roman" w:hAnsi="Times New Roman" w:cs="Times New Roman"/>
          <w:color w:val="auto"/>
          <w:u w:val="single"/>
        </w:rPr>
        <w:t xml:space="preserve"> </w:t>
      </w:r>
      <w:r w:rsidR="00570A1B" w:rsidRPr="003607EC">
        <w:rPr>
          <w:rFonts w:ascii="Times New Roman" w:hAnsi="Times New Roman" w:cs="Times New Roman"/>
          <w:color w:val="auto"/>
          <w:u w:val="single"/>
        </w:rPr>
        <w:t>Detailed Overview</w:t>
      </w:r>
      <w:bookmarkEnd w:id="4"/>
    </w:p>
    <w:p w14:paraId="2E8063B4" w14:textId="77777777" w:rsidR="00570A1B" w:rsidRPr="003607EC" w:rsidRDefault="00570A1B"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Banks, card issuers, payment processors, and fintech systems will face the challenge of persistent operational and operational security threats in digital payment systems due to financial fraud. As financial activity continues to move towards high volume online and card not present transactions, attackers will exploit vulnerabilities in authentication, merchant onboarding, and behavioural verification to insert fraudulent transactions, commit account takeovers, or test card numbers that have been compromised at a rapid pace.</w:t>
      </w:r>
    </w:p>
    <w:p w14:paraId="0E7DB82D" w14:textId="77777777" w:rsidR="00570A1B" w:rsidRPr="003607EC" w:rsidRDefault="00570A1B" w:rsidP="003607EC">
      <w:pPr>
        <w:pStyle w:val="Heading3"/>
        <w:spacing w:line="360" w:lineRule="auto"/>
        <w:rPr>
          <w:rFonts w:ascii="Times New Roman" w:hAnsi="Times New Roman" w:cs="Times New Roman"/>
          <w:color w:val="auto"/>
          <w:u w:val="single"/>
        </w:rPr>
      </w:pPr>
      <w:bookmarkStart w:id="5" w:name="_Toc213332192"/>
      <w:r w:rsidRPr="003607EC">
        <w:rPr>
          <w:rFonts w:ascii="Times New Roman" w:hAnsi="Times New Roman" w:cs="Times New Roman"/>
          <w:color w:val="auto"/>
          <w:u w:val="single"/>
        </w:rPr>
        <w:t>1.1.2</w:t>
      </w:r>
      <w:r w:rsidRPr="003607EC">
        <w:rPr>
          <w:rFonts w:ascii="Times New Roman" w:hAnsi="Times New Roman" w:cs="Times New Roman"/>
          <w:color w:val="auto"/>
          <w:u w:val="single"/>
        </w:rPr>
        <w:tab/>
        <w:t>Current Developments</w:t>
      </w:r>
      <w:bookmarkEnd w:id="5"/>
    </w:p>
    <w:p w14:paraId="551AC135" w14:textId="080F4A47" w:rsidR="00570A1B" w:rsidRPr="003607EC" w:rsidRDefault="00570A1B"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It will be a business expectation that a business should ensure that fraud will be detected as early as possible without necessarily blocking genuine customers. From a regulatory perspective, according to the anti-money laundering and cyber risk requirements, the measures to be taken on suspected transactions will need to be reasonable, open, and consistent [16], [17].</w:t>
      </w:r>
    </w:p>
    <w:p w14:paraId="0A9F4DED" w14:textId="77777777" w:rsidR="00570A1B" w:rsidRPr="003607EC" w:rsidRDefault="00570A1B" w:rsidP="003607EC">
      <w:pPr>
        <w:pStyle w:val="Heading3"/>
        <w:spacing w:line="360" w:lineRule="auto"/>
        <w:rPr>
          <w:rFonts w:ascii="Times New Roman" w:hAnsi="Times New Roman" w:cs="Times New Roman"/>
          <w:b/>
          <w:bCs/>
          <w:color w:val="auto"/>
        </w:rPr>
      </w:pPr>
      <w:bookmarkStart w:id="6" w:name="_Toc213332193"/>
      <w:bookmarkEnd w:id="3"/>
      <w:r w:rsidRPr="003607EC">
        <w:rPr>
          <w:rFonts w:ascii="Times New Roman" w:hAnsi="Times New Roman" w:cs="Times New Roman"/>
          <w:b/>
          <w:bCs/>
          <w:color w:val="auto"/>
        </w:rPr>
        <w:t>1.2</w:t>
      </w:r>
      <w:r w:rsidRPr="003607EC">
        <w:rPr>
          <w:rFonts w:ascii="Times New Roman" w:hAnsi="Times New Roman" w:cs="Times New Roman"/>
          <w:b/>
          <w:bCs/>
          <w:color w:val="auto"/>
        </w:rPr>
        <w:tab/>
        <w:t>Research Problem</w:t>
      </w:r>
      <w:bookmarkEnd w:id="6"/>
    </w:p>
    <w:p w14:paraId="1C7D3AD7" w14:textId="77777777" w:rsidR="00570A1B" w:rsidRPr="003607EC" w:rsidRDefault="00570A1B" w:rsidP="003607EC">
      <w:pPr>
        <w:pStyle w:val="Heading3"/>
        <w:spacing w:line="360" w:lineRule="auto"/>
        <w:rPr>
          <w:rFonts w:ascii="Times New Roman" w:hAnsi="Times New Roman" w:cs="Times New Roman"/>
          <w:color w:val="auto"/>
          <w:u w:val="single"/>
        </w:rPr>
      </w:pPr>
      <w:bookmarkStart w:id="7" w:name="_Toc213332194"/>
      <w:r w:rsidRPr="003607EC">
        <w:rPr>
          <w:rFonts w:ascii="Times New Roman" w:hAnsi="Times New Roman" w:cs="Times New Roman"/>
          <w:color w:val="auto"/>
          <w:u w:val="single"/>
        </w:rPr>
        <w:t>1.2.1</w:t>
      </w:r>
      <w:r w:rsidRPr="003607EC">
        <w:rPr>
          <w:rFonts w:ascii="Times New Roman" w:hAnsi="Times New Roman" w:cs="Times New Roman"/>
          <w:color w:val="auto"/>
          <w:u w:val="single"/>
        </w:rPr>
        <w:tab/>
        <w:t>Problem Statement</w:t>
      </w:r>
      <w:bookmarkEnd w:id="7"/>
    </w:p>
    <w:p w14:paraId="0B47175C" w14:textId="77777777" w:rsidR="00570A1B" w:rsidRPr="003607EC" w:rsidRDefault="00570A1B"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fraction of fraudulent occurrences will tend to be very small in contrast to the proportion of lawful actions, and it will follow that the problem of detecting it will be the same as seeking a very limited number of abnormal behaviour patterns in a very large flow of normal behaviour.</w:t>
      </w:r>
    </w:p>
    <w:p w14:paraId="4157E250" w14:textId="77777777" w:rsidR="00570A1B" w:rsidRPr="003607EC" w:rsidRDefault="00570A1B" w:rsidP="003607EC">
      <w:pPr>
        <w:pStyle w:val="Heading3"/>
        <w:spacing w:line="360" w:lineRule="auto"/>
        <w:rPr>
          <w:rFonts w:ascii="Times New Roman" w:hAnsi="Times New Roman" w:cs="Times New Roman"/>
          <w:color w:val="auto"/>
          <w:u w:val="single"/>
        </w:rPr>
      </w:pPr>
      <w:bookmarkStart w:id="8" w:name="_Toc213332195"/>
      <w:r w:rsidRPr="003607EC">
        <w:rPr>
          <w:rFonts w:ascii="Times New Roman" w:hAnsi="Times New Roman" w:cs="Times New Roman"/>
          <w:color w:val="auto"/>
          <w:u w:val="single"/>
        </w:rPr>
        <w:t>1.2.2</w:t>
      </w:r>
      <w:r w:rsidRPr="003607EC">
        <w:rPr>
          <w:rFonts w:ascii="Times New Roman" w:hAnsi="Times New Roman" w:cs="Times New Roman"/>
          <w:color w:val="auto"/>
          <w:u w:val="single"/>
        </w:rPr>
        <w:tab/>
        <w:t>Current Challenges</w:t>
      </w:r>
      <w:bookmarkEnd w:id="8"/>
    </w:p>
    <w:p w14:paraId="6459837F" w14:textId="6391F240" w:rsidR="00570A1B" w:rsidRPr="003607EC" w:rsidRDefault="00570A1B"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This imbalance renders the fraud detection process technically challenging and costly, as well as poses reputational, regulatory and cyber risk in case the incidences are missed or mismanaged [10].</w:t>
      </w:r>
    </w:p>
    <w:p w14:paraId="60592188" w14:textId="77777777" w:rsidR="009A0D96" w:rsidRPr="003607EC" w:rsidRDefault="009A0D96" w:rsidP="003607EC">
      <w:pPr>
        <w:spacing w:before="0" w:after="80" w:line="360" w:lineRule="auto"/>
        <w:rPr>
          <w:rFonts w:ascii="Times New Roman" w:hAnsi="Times New Roman" w:cs="Times New Roman"/>
          <w:sz w:val="24"/>
          <w:szCs w:val="24"/>
        </w:rPr>
      </w:pPr>
    </w:p>
    <w:p w14:paraId="7B366D08" w14:textId="77777777" w:rsidR="009A0D96" w:rsidRPr="003607EC" w:rsidRDefault="009A0D96" w:rsidP="003607EC">
      <w:pPr>
        <w:spacing w:before="0" w:after="80" w:line="360" w:lineRule="auto"/>
        <w:rPr>
          <w:rFonts w:ascii="Times New Roman" w:hAnsi="Times New Roman" w:cs="Times New Roman"/>
          <w:sz w:val="24"/>
          <w:szCs w:val="24"/>
        </w:rPr>
      </w:pPr>
    </w:p>
    <w:p w14:paraId="4B02D447" w14:textId="77777777" w:rsidR="009A0D96" w:rsidRPr="003607EC" w:rsidRDefault="009A0D96" w:rsidP="003607EC">
      <w:pPr>
        <w:spacing w:before="0" w:after="80" w:line="360" w:lineRule="auto"/>
        <w:rPr>
          <w:rFonts w:ascii="Times New Roman" w:hAnsi="Times New Roman" w:cs="Times New Roman"/>
          <w:sz w:val="24"/>
          <w:szCs w:val="24"/>
        </w:rPr>
      </w:pPr>
    </w:p>
    <w:p w14:paraId="19DD9429" w14:textId="77777777" w:rsidR="009A0D96" w:rsidRPr="003607EC" w:rsidRDefault="009A0D96" w:rsidP="003607EC">
      <w:pPr>
        <w:spacing w:before="0" w:after="80" w:line="360" w:lineRule="auto"/>
        <w:rPr>
          <w:rFonts w:ascii="Times New Roman" w:hAnsi="Times New Roman" w:cs="Times New Roman"/>
          <w:sz w:val="24"/>
          <w:szCs w:val="24"/>
        </w:rPr>
      </w:pPr>
    </w:p>
    <w:p w14:paraId="0FD32815" w14:textId="77777777" w:rsidR="009A0D96" w:rsidRPr="003607EC" w:rsidRDefault="009A0D96" w:rsidP="003607EC">
      <w:pPr>
        <w:spacing w:before="0" w:after="80" w:line="360" w:lineRule="auto"/>
        <w:rPr>
          <w:rFonts w:ascii="Times New Roman" w:hAnsi="Times New Roman" w:cs="Times New Roman"/>
          <w:sz w:val="24"/>
          <w:szCs w:val="24"/>
        </w:rPr>
      </w:pPr>
    </w:p>
    <w:p w14:paraId="067D1CA6" w14:textId="77777777" w:rsidR="009A0D96" w:rsidRPr="003607EC" w:rsidRDefault="009A0D96" w:rsidP="003607EC">
      <w:pPr>
        <w:pStyle w:val="Heading2"/>
        <w:spacing w:before="0" w:line="360" w:lineRule="auto"/>
        <w:rPr>
          <w:rFonts w:ascii="Times New Roman" w:hAnsi="Times New Roman" w:cs="Times New Roman"/>
          <w:b/>
          <w:bCs/>
          <w:color w:val="auto"/>
        </w:rPr>
      </w:pPr>
      <w:bookmarkStart w:id="9" w:name="_Toc213332196"/>
      <w:r w:rsidRPr="003607EC">
        <w:rPr>
          <w:rFonts w:ascii="Times New Roman" w:hAnsi="Times New Roman" w:cs="Times New Roman"/>
          <w:b/>
          <w:bCs/>
          <w:color w:val="auto"/>
        </w:rPr>
        <w:t>1.3</w:t>
      </w:r>
      <w:r w:rsidRPr="003607EC">
        <w:rPr>
          <w:rFonts w:ascii="Times New Roman" w:hAnsi="Times New Roman" w:cs="Times New Roman"/>
          <w:b/>
          <w:bCs/>
          <w:color w:val="auto"/>
        </w:rPr>
        <w:tab/>
        <w:t>Research Aim and Objectives</w:t>
      </w:r>
      <w:bookmarkEnd w:id="9"/>
      <w:r w:rsidRPr="003607EC">
        <w:rPr>
          <w:rFonts w:ascii="Times New Roman" w:hAnsi="Times New Roman" w:cs="Times New Roman"/>
          <w:b/>
          <w:bCs/>
          <w:color w:val="auto"/>
        </w:rPr>
        <w:t xml:space="preserve"> </w:t>
      </w:r>
    </w:p>
    <w:p w14:paraId="08C0C268" w14:textId="77777777" w:rsidR="009A0D96" w:rsidRPr="003607EC" w:rsidRDefault="009A0D96" w:rsidP="003607EC">
      <w:pPr>
        <w:pStyle w:val="Heading3"/>
        <w:spacing w:line="360" w:lineRule="auto"/>
        <w:rPr>
          <w:rFonts w:ascii="Times New Roman" w:hAnsi="Times New Roman" w:cs="Times New Roman"/>
          <w:color w:val="auto"/>
          <w:u w:val="single"/>
        </w:rPr>
      </w:pPr>
      <w:bookmarkStart w:id="10" w:name="_Toc213332197"/>
      <w:r w:rsidRPr="003607EC">
        <w:rPr>
          <w:rFonts w:ascii="Times New Roman" w:hAnsi="Times New Roman" w:cs="Times New Roman"/>
          <w:color w:val="auto"/>
          <w:u w:val="single"/>
        </w:rPr>
        <w:t>1.3.1</w:t>
      </w:r>
      <w:r w:rsidRPr="003607EC">
        <w:rPr>
          <w:rFonts w:ascii="Times New Roman" w:hAnsi="Times New Roman" w:cs="Times New Roman"/>
          <w:color w:val="auto"/>
          <w:u w:val="single"/>
        </w:rPr>
        <w:tab/>
        <w:t>Aims</w:t>
      </w:r>
      <w:bookmarkEnd w:id="10"/>
    </w:p>
    <w:p w14:paraId="65EEC8CD" w14:textId="71293428" w:rsidR="009A0D96" w:rsidRPr="003607EC" w:rsidRDefault="009A0D96" w:rsidP="003607EC">
      <w:pPr>
        <w:pStyle w:val="ListParagraph"/>
        <w:numPr>
          <w:ilvl w:val="0"/>
          <w:numId w:val="3"/>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This project will be based on a real-world style credit card transaction dataset and attempting to critically examine its technical running, readability and practical applicability.</w:t>
      </w:r>
    </w:p>
    <w:p w14:paraId="149A4315" w14:textId="77777777" w:rsidR="009A0D96" w:rsidRPr="003607EC" w:rsidRDefault="009A0D96" w:rsidP="003607EC">
      <w:pPr>
        <w:pStyle w:val="Heading3"/>
        <w:spacing w:line="360" w:lineRule="auto"/>
        <w:rPr>
          <w:rFonts w:ascii="Times New Roman" w:hAnsi="Times New Roman" w:cs="Times New Roman"/>
          <w:color w:val="auto"/>
          <w:u w:val="single"/>
        </w:rPr>
      </w:pPr>
      <w:bookmarkStart w:id="11" w:name="_Toc213332198"/>
      <w:r w:rsidRPr="003607EC">
        <w:rPr>
          <w:rFonts w:ascii="Times New Roman" w:hAnsi="Times New Roman" w:cs="Times New Roman"/>
          <w:color w:val="auto"/>
          <w:u w:val="single"/>
        </w:rPr>
        <w:t>1.3.2</w:t>
      </w:r>
      <w:r w:rsidRPr="003607EC">
        <w:rPr>
          <w:rFonts w:ascii="Times New Roman" w:hAnsi="Times New Roman" w:cs="Times New Roman"/>
          <w:color w:val="auto"/>
          <w:u w:val="single"/>
        </w:rPr>
        <w:tab/>
        <w:t>Objectives</w:t>
      </w:r>
      <w:bookmarkEnd w:id="11"/>
    </w:p>
    <w:p w14:paraId="7D0C319A" w14:textId="445BF0EA" w:rsidR="009A0D96" w:rsidRPr="003607EC" w:rsidRDefault="009A0D96" w:rsidP="003607EC">
      <w:pPr>
        <w:pStyle w:val="ListParagraph"/>
        <w:numPr>
          <w:ilvl w:val="0"/>
          <w:numId w:val="5"/>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One of the objectives is to make use of comparative machine learning technologies in the process of financial fraud identification.</w:t>
      </w:r>
    </w:p>
    <w:p w14:paraId="57D7CAE5" w14:textId="1ECA8E01" w:rsidR="009A0D96" w:rsidRPr="003607EC" w:rsidRDefault="009A0D96" w:rsidP="003607EC">
      <w:pPr>
        <w:pStyle w:val="ListParagraph"/>
        <w:numPr>
          <w:ilvl w:val="0"/>
          <w:numId w:val="5"/>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Another objective is to identify reliable means of measurements of efficiency of the employed machine learning algorithms for fraud identification.</w:t>
      </w:r>
    </w:p>
    <w:p w14:paraId="0C8F870A" w14:textId="09F5F495" w:rsidR="009A0D96" w:rsidRPr="003607EC" w:rsidRDefault="009A0D96" w:rsidP="003607EC">
      <w:pPr>
        <w:pStyle w:val="ListParagraph"/>
        <w:numPr>
          <w:ilvl w:val="0"/>
          <w:numId w:val="5"/>
        </w:num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This project aims at designing, implementing, evaluating and reflecting on such a fraud detecting workflow.</w:t>
      </w:r>
    </w:p>
    <w:p w14:paraId="793C47EC" w14:textId="77777777" w:rsidR="009A0D96" w:rsidRPr="003607EC" w:rsidRDefault="009A0D96" w:rsidP="003607EC">
      <w:pPr>
        <w:pStyle w:val="Heading3"/>
        <w:spacing w:before="0" w:line="360" w:lineRule="auto"/>
        <w:rPr>
          <w:rFonts w:ascii="Times New Roman" w:hAnsi="Times New Roman" w:cs="Times New Roman"/>
          <w:b/>
          <w:bCs/>
          <w:color w:val="auto"/>
          <w:sz w:val="32"/>
          <w:szCs w:val="32"/>
        </w:rPr>
      </w:pPr>
      <w:bookmarkStart w:id="12" w:name="_Toc213332199"/>
      <w:r w:rsidRPr="003607EC">
        <w:rPr>
          <w:rFonts w:ascii="Times New Roman" w:hAnsi="Times New Roman" w:cs="Times New Roman"/>
          <w:b/>
          <w:bCs/>
          <w:color w:val="auto"/>
          <w:sz w:val="32"/>
          <w:szCs w:val="32"/>
        </w:rPr>
        <w:t>1.4</w:t>
      </w:r>
      <w:r w:rsidRPr="003607EC">
        <w:rPr>
          <w:rFonts w:ascii="Times New Roman" w:hAnsi="Times New Roman" w:cs="Times New Roman"/>
          <w:b/>
          <w:bCs/>
          <w:color w:val="auto"/>
          <w:sz w:val="32"/>
          <w:szCs w:val="32"/>
        </w:rPr>
        <w:tab/>
        <w:t>Significance of the research</w:t>
      </w:r>
      <w:bookmarkEnd w:id="12"/>
      <w:r w:rsidRPr="003607EC">
        <w:rPr>
          <w:rFonts w:ascii="Times New Roman" w:hAnsi="Times New Roman" w:cs="Times New Roman"/>
          <w:b/>
          <w:bCs/>
          <w:color w:val="auto"/>
          <w:sz w:val="32"/>
          <w:szCs w:val="32"/>
        </w:rPr>
        <w:t xml:space="preserve">  </w:t>
      </w:r>
    </w:p>
    <w:p w14:paraId="18A018E8" w14:textId="77777777" w:rsidR="009A0D96" w:rsidRPr="003607EC" w:rsidRDefault="009A0D96" w:rsidP="003607EC">
      <w:pPr>
        <w:pStyle w:val="Heading3"/>
        <w:spacing w:before="0" w:line="360" w:lineRule="auto"/>
        <w:rPr>
          <w:rFonts w:ascii="Times New Roman" w:hAnsi="Times New Roman" w:cs="Times New Roman"/>
          <w:color w:val="auto"/>
          <w:u w:val="single"/>
        </w:rPr>
      </w:pPr>
      <w:bookmarkStart w:id="13" w:name="_Toc213332200"/>
      <w:r w:rsidRPr="003607EC">
        <w:rPr>
          <w:rFonts w:ascii="Times New Roman" w:hAnsi="Times New Roman" w:cs="Times New Roman"/>
          <w:color w:val="auto"/>
          <w:u w:val="single"/>
        </w:rPr>
        <w:t>1.4.1</w:t>
      </w:r>
      <w:r w:rsidRPr="003607EC">
        <w:rPr>
          <w:rFonts w:ascii="Times New Roman" w:hAnsi="Times New Roman" w:cs="Times New Roman"/>
          <w:color w:val="auto"/>
          <w:u w:val="single"/>
        </w:rPr>
        <w:tab/>
        <w:t>Importance of Research</w:t>
      </w:r>
      <w:bookmarkEnd w:id="13"/>
    </w:p>
    <w:p w14:paraId="50E82C9C" w14:textId="77777777" w:rsidR="009A0D96" w:rsidRPr="003607EC" w:rsidRDefault="009A0D96"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The conventional fraud detection methods based solely on threshold rules or manual review by analysts are no longer scalable due to the volume of transactions and the complexity of the coordinated, multi channel fraud activity. This has seen financial organizations increasingly turn to machine learning systems, which are trying to automatically classify or rate every transaction by fraud potential in near real time [3], [12]. </w:t>
      </w:r>
    </w:p>
    <w:p w14:paraId="76043C94" w14:textId="77777777" w:rsidR="009A0D96" w:rsidRPr="003607EC" w:rsidRDefault="009A0D96" w:rsidP="003607EC">
      <w:pPr>
        <w:pStyle w:val="Heading3"/>
        <w:spacing w:before="0" w:line="360" w:lineRule="auto"/>
        <w:rPr>
          <w:rFonts w:ascii="Times New Roman" w:hAnsi="Times New Roman" w:cs="Times New Roman"/>
          <w:color w:val="auto"/>
          <w:u w:val="single"/>
        </w:rPr>
      </w:pPr>
      <w:bookmarkStart w:id="14" w:name="_Toc213332201"/>
      <w:r w:rsidRPr="003607EC">
        <w:rPr>
          <w:rFonts w:ascii="Times New Roman" w:hAnsi="Times New Roman" w:cs="Times New Roman"/>
          <w:color w:val="auto"/>
          <w:u w:val="single"/>
        </w:rPr>
        <w:t>1.4.2</w:t>
      </w:r>
      <w:r w:rsidRPr="003607EC">
        <w:rPr>
          <w:rFonts w:ascii="Times New Roman" w:hAnsi="Times New Roman" w:cs="Times New Roman"/>
          <w:color w:val="auto"/>
          <w:u w:val="single"/>
        </w:rPr>
        <w:tab/>
        <w:t>Potential Applications</w:t>
      </w:r>
      <w:bookmarkEnd w:id="14"/>
    </w:p>
    <w:p w14:paraId="73105DD7" w14:textId="1B94E6CA" w:rsidR="009A0D96" w:rsidRPr="003607EC" w:rsidRDefault="009A0D96"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Such systems need to have a high ability to recall the unusual fraud category, need not flood the analysts with false notices, and need to generate output that can be deciphered by the investigation teams and auditors [8].</w:t>
      </w:r>
    </w:p>
    <w:p w14:paraId="7979BEEB" w14:textId="77777777" w:rsidR="009A0D96" w:rsidRPr="003607EC" w:rsidRDefault="009A0D96" w:rsidP="003607EC">
      <w:pPr>
        <w:spacing w:before="0" w:after="80" w:line="360" w:lineRule="auto"/>
        <w:rPr>
          <w:rFonts w:ascii="Times New Roman" w:hAnsi="Times New Roman" w:cs="Times New Roman"/>
          <w:sz w:val="24"/>
          <w:szCs w:val="24"/>
        </w:rPr>
      </w:pPr>
    </w:p>
    <w:p w14:paraId="1CF274B1" w14:textId="77777777" w:rsidR="009A0D96" w:rsidRPr="003607EC" w:rsidRDefault="009A0D96" w:rsidP="003607EC">
      <w:pPr>
        <w:spacing w:before="0" w:after="80" w:line="360" w:lineRule="auto"/>
        <w:rPr>
          <w:rFonts w:ascii="Times New Roman" w:hAnsi="Times New Roman" w:cs="Times New Roman"/>
          <w:sz w:val="24"/>
          <w:szCs w:val="24"/>
        </w:rPr>
      </w:pPr>
    </w:p>
    <w:p w14:paraId="10E44CD7" w14:textId="77777777" w:rsidR="009A0D96" w:rsidRPr="003607EC" w:rsidRDefault="009A0D96" w:rsidP="003607EC">
      <w:pPr>
        <w:spacing w:before="0" w:after="80" w:line="360" w:lineRule="auto"/>
        <w:rPr>
          <w:rFonts w:ascii="Times New Roman" w:hAnsi="Times New Roman" w:cs="Times New Roman"/>
          <w:sz w:val="24"/>
          <w:szCs w:val="24"/>
        </w:rPr>
      </w:pPr>
    </w:p>
    <w:p w14:paraId="2802D8B1" w14:textId="77777777" w:rsidR="009A0D96" w:rsidRPr="003607EC" w:rsidRDefault="009A0D96" w:rsidP="003607EC">
      <w:pPr>
        <w:spacing w:before="0" w:after="80" w:line="360" w:lineRule="auto"/>
        <w:rPr>
          <w:rFonts w:ascii="Times New Roman" w:hAnsi="Times New Roman" w:cs="Times New Roman"/>
          <w:sz w:val="24"/>
          <w:szCs w:val="24"/>
        </w:rPr>
      </w:pPr>
    </w:p>
    <w:p w14:paraId="79B02D23" w14:textId="77777777" w:rsidR="009A0D96" w:rsidRPr="003607EC" w:rsidRDefault="009A0D96" w:rsidP="003607EC">
      <w:pPr>
        <w:spacing w:before="0" w:after="80" w:line="360" w:lineRule="auto"/>
        <w:rPr>
          <w:rFonts w:ascii="Times New Roman" w:hAnsi="Times New Roman" w:cs="Times New Roman"/>
          <w:sz w:val="24"/>
          <w:szCs w:val="24"/>
        </w:rPr>
      </w:pPr>
    </w:p>
    <w:p w14:paraId="56E6F4CD" w14:textId="77777777" w:rsidR="009A0D96" w:rsidRPr="003607EC" w:rsidRDefault="009A0D96" w:rsidP="003607EC">
      <w:pPr>
        <w:spacing w:before="0" w:after="80" w:line="360" w:lineRule="auto"/>
        <w:rPr>
          <w:rFonts w:ascii="Times New Roman" w:hAnsi="Times New Roman" w:cs="Times New Roman"/>
          <w:sz w:val="24"/>
          <w:szCs w:val="24"/>
        </w:rPr>
      </w:pPr>
    </w:p>
    <w:p w14:paraId="3E59C6F9" w14:textId="77777777" w:rsidR="009A0D96" w:rsidRPr="003607EC" w:rsidRDefault="009A0D96" w:rsidP="003607EC">
      <w:pPr>
        <w:spacing w:before="0" w:after="80" w:line="360" w:lineRule="auto"/>
        <w:rPr>
          <w:rFonts w:ascii="Times New Roman" w:hAnsi="Times New Roman" w:cs="Times New Roman"/>
          <w:sz w:val="24"/>
          <w:szCs w:val="24"/>
        </w:rPr>
      </w:pPr>
    </w:p>
    <w:p w14:paraId="6210061C" w14:textId="77777777" w:rsidR="009A0D96" w:rsidRPr="003607EC" w:rsidRDefault="009A0D96" w:rsidP="003607EC">
      <w:pPr>
        <w:spacing w:before="0" w:after="80" w:line="360" w:lineRule="auto"/>
        <w:rPr>
          <w:rFonts w:ascii="Times New Roman" w:hAnsi="Times New Roman" w:cs="Times New Roman"/>
          <w:sz w:val="24"/>
          <w:szCs w:val="24"/>
        </w:rPr>
      </w:pPr>
    </w:p>
    <w:p w14:paraId="61DEEE67" w14:textId="77777777" w:rsidR="009A0D96" w:rsidRPr="003607EC" w:rsidRDefault="009A0D96" w:rsidP="003607EC">
      <w:pPr>
        <w:spacing w:before="0" w:after="80" w:line="360" w:lineRule="auto"/>
        <w:rPr>
          <w:rFonts w:ascii="Times New Roman" w:hAnsi="Times New Roman" w:cs="Times New Roman"/>
          <w:sz w:val="24"/>
          <w:szCs w:val="24"/>
        </w:rPr>
      </w:pPr>
    </w:p>
    <w:p w14:paraId="58BABAD6" w14:textId="77777777" w:rsidR="0007571E" w:rsidRPr="003607EC" w:rsidRDefault="0007571E" w:rsidP="003607EC">
      <w:pPr>
        <w:pStyle w:val="Heading1"/>
        <w:spacing w:line="360" w:lineRule="auto"/>
        <w:rPr>
          <w:rFonts w:ascii="Times New Roman" w:hAnsi="Times New Roman" w:cs="Times New Roman"/>
          <w:b/>
          <w:bCs/>
          <w:color w:val="auto"/>
          <w:sz w:val="32"/>
          <w:szCs w:val="32"/>
        </w:rPr>
      </w:pPr>
      <w:bookmarkStart w:id="15" w:name="_Toc213332202"/>
      <w:r w:rsidRPr="003607EC">
        <w:rPr>
          <w:rFonts w:ascii="Times New Roman" w:hAnsi="Times New Roman" w:cs="Times New Roman"/>
          <w:b/>
          <w:bCs/>
          <w:color w:val="auto"/>
          <w:sz w:val="32"/>
          <w:szCs w:val="32"/>
        </w:rPr>
        <w:t>2</w:t>
      </w:r>
      <w:r w:rsidRPr="003607EC">
        <w:rPr>
          <w:rFonts w:ascii="Times New Roman" w:hAnsi="Times New Roman" w:cs="Times New Roman"/>
          <w:b/>
          <w:bCs/>
          <w:color w:val="auto"/>
          <w:sz w:val="32"/>
          <w:szCs w:val="32"/>
        </w:rPr>
        <w:tab/>
        <w:t>Literature review</w:t>
      </w:r>
      <w:bookmarkEnd w:id="15"/>
    </w:p>
    <w:p w14:paraId="0E9E8F7E" w14:textId="77777777" w:rsidR="0007571E" w:rsidRPr="003607EC" w:rsidRDefault="0007571E" w:rsidP="003607EC">
      <w:pPr>
        <w:pStyle w:val="Heading3"/>
        <w:spacing w:line="360" w:lineRule="auto"/>
        <w:rPr>
          <w:rFonts w:ascii="Times New Roman" w:hAnsi="Times New Roman" w:cs="Times New Roman"/>
          <w:b/>
          <w:bCs/>
          <w:color w:val="auto"/>
        </w:rPr>
      </w:pPr>
      <w:bookmarkStart w:id="16" w:name="_Toc213332203"/>
      <w:r w:rsidRPr="003607EC">
        <w:rPr>
          <w:rFonts w:ascii="Times New Roman" w:hAnsi="Times New Roman" w:cs="Times New Roman"/>
          <w:b/>
          <w:bCs/>
          <w:color w:val="auto"/>
        </w:rPr>
        <w:t>2.1</w:t>
      </w:r>
      <w:r w:rsidRPr="003607EC">
        <w:rPr>
          <w:rFonts w:ascii="Times New Roman" w:hAnsi="Times New Roman" w:cs="Times New Roman"/>
          <w:b/>
          <w:bCs/>
          <w:color w:val="auto"/>
        </w:rPr>
        <w:tab/>
        <w:t>Evolution of Machine Learning in Financial Fraud Detection</w:t>
      </w:r>
      <w:bookmarkEnd w:id="16"/>
    </w:p>
    <w:p w14:paraId="73F38FE4" w14:textId="77777777" w:rsidR="0007571E" w:rsidRPr="003607EC" w:rsidRDefault="0007571E"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Recent research on machine learning to detect frauds has defined the field as an established yet evolving field where supervised classification, anomaly detection, behavior profile and risk scoring systems are applied to anomalies in credit card transactions, merchant activities, money movement and account usage behaviors [1]. The literature on the area of credit card fraud classification notes that one of the most basic obstacles to the successful detection process is severe class imbalance: in real-world data, confirmed frauds are usually much less than one percent of the observed transactions [4]. Training a naive model with this kind of data explicitly, it is likely to maximize overall accuracy by making a majority classification every time, which is virtually perfect at accuracy, but does not find real fraud. In mitigating this, researchers and practitioners have used strategies of class imbalance which include the following: undersampling of the legitimate class, oversampling of the fraud class, and synthetic minority generation. Variants of SMOTE are commonly employed to provide more data on fraud cases during model training to ensure that the learning algorithm can establish a more optimal decision boundary with the minority class [12]. Studies that explicitly investigate credit card card fraud detection indicate that when such rebalancing techniques are applied, implementing such techniques can greatly enhance recall of the fraudulent class without entirely degrading precision though the tradeoff between high recall and false alert cost is always pointed out as a practical implementation concern [4].</w:t>
      </w:r>
    </w:p>
    <w:p w14:paraId="61E403BB" w14:textId="77777777" w:rsidR="0007571E" w:rsidRPr="003607EC" w:rsidRDefault="0007571E" w:rsidP="003607EC">
      <w:pPr>
        <w:pStyle w:val="Heading3"/>
        <w:spacing w:line="360" w:lineRule="auto"/>
        <w:rPr>
          <w:rFonts w:ascii="Times New Roman" w:hAnsi="Times New Roman" w:cs="Times New Roman"/>
          <w:b/>
          <w:bCs/>
          <w:color w:val="auto"/>
          <w:sz w:val="24"/>
          <w:szCs w:val="24"/>
        </w:rPr>
      </w:pPr>
      <w:bookmarkStart w:id="17" w:name="_Toc213332204"/>
      <w:r w:rsidRPr="003607EC">
        <w:rPr>
          <w:rFonts w:ascii="Times New Roman" w:hAnsi="Times New Roman" w:cs="Times New Roman"/>
          <w:b/>
          <w:bCs/>
          <w:color w:val="auto"/>
        </w:rPr>
        <w:t>2.2</w:t>
      </w:r>
      <w:r w:rsidRPr="003607EC">
        <w:rPr>
          <w:rFonts w:ascii="Times New Roman" w:hAnsi="Times New Roman" w:cs="Times New Roman"/>
          <w:b/>
          <w:bCs/>
          <w:color w:val="auto"/>
        </w:rPr>
        <w:tab/>
        <w:t>Supervised Models and Algorithmic Landscape</w:t>
      </w:r>
      <w:bookmarkEnd w:id="17"/>
    </w:p>
    <w:p w14:paraId="036FF7FA" w14:textId="77777777" w:rsidR="0007571E" w:rsidRPr="003607EC" w:rsidRDefault="0007571E"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Also reported in the literature is that fraud detection has now become dominated by supervised machine learning models which are trained on historical labeled data, which are typically trained using algorithms of logistic regression, decision trees, random forests, gradient boosted trees and other deep learning architectures [12]. Logistic regression is still popular in the finance industry in that it is not very difficult to understand and it is quick. Random forest and </w:t>
      </w:r>
      <w:r w:rsidRPr="003607EC">
        <w:rPr>
          <w:rFonts w:ascii="Times New Roman" w:hAnsi="Times New Roman" w:cs="Times New Roman"/>
          <w:sz w:val="24"/>
          <w:szCs w:val="24"/>
        </w:rPr>
        <w:lastRenderedPageBreak/>
        <w:t>boosted gradient models can be classified as tree based ensemble models, and are known to be able not only to capture nonlinear interactions between features, but also provide very strong accuracy and recall. Deep learning methods have been considered to capture the nuances of behavioral indicators, time series spending features and sequence relationships but explainability and regulatory approval of the use of high complexity neural networks in financial decision support is a concern [9]. In these works, model explainability is not considered as a mere theoretical interest. It cannot just give a binary label by using the fraud models. In controlled settings, all the alerts should be recorded and usually extended to internal reporting, suspicious activity reporting or formal compliance review. In that step, investigators should know what motivated a specific transaction to cause suspicion, as well as what characteristics had the strongest influence on the score. The recent surveys on cybersecurity and finance suggest that explainable artificial intelligence and model transparency have become key to operational trust, to manage workload in the analysts, and to show responsibility to regulators [7]. This brings pressure to select or add models in such a manner that allows interpretation, or at least offers feature importance and a reason.</w:t>
      </w:r>
    </w:p>
    <w:p w14:paraId="7988D987" w14:textId="77777777" w:rsidR="0007571E" w:rsidRPr="003607EC" w:rsidRDefault="0007571E" w:rsidP="003607EC">
      <w:pPr>
        <w:pStyle w:val="Heading3"/>
        <w:spacing w:line="360" w:lineRule="auto"/>
        <w:rPr>
          <w:rFonts w:ascii="Times New Roman" w:hAnsi="Times New Roman" w:cs="Times New Roman"/>
          <w:b/>
          <w:bCs/>
          <w:color w:val="auto"/>
        </w:rPr>
      </w:pPr>
      <w:bookmarkStart w:id="18" w:name="_Toc213332205"/>
      <w:r w:rsidRPr="003607EC">
        <w:rPr>
          <w:rFonts w:ascii="Times New Roman" w:hAnsi="Times New Roman" w:cs="Times New Roman"/>
          <w:b/>
          <w:bCs/>
          <w:color w:val="auto"/>
        </w:rPr>
        <w:t>2.3</w:t>
      </w:r>
      <w:r w:rsidRPr="003607EC">
        <w:rPr>
          <w:rFonts w:ascii="Times New Roman" w:hAnsi="Times New Roman" w:cs="Times New Roman"/>
          <w:b/>
          <w:bCs/>
          <w:color w:val="auto"/>
        </w:rPr>
        <w:tab/>
        <w:t>Integration of Fraud Detection with Cybersecurity and Anti-Money Laundering Frameworks</w:t>
      </w:r>
      <w:bookmarkEnd w:id="18"/>
    </w:p>
    <w:p w14:paraId="120E1A97" w14:textId="77777777" w:rsidR="0007571E" w:rsidRPr="003607EC" w:rsidRDefault="0007571E"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other theme that is constantly present in the literature is that there is no lives of fraud detection in isolation. It is a part of a bigger organization processes connected with anti money laundering, monitor transactions, suspicious money activity increase, and management cyber risks [17]. Rule based alerting that has been employed historically by transaction monitoring systems to assist with anti money laundering requirements overwhelms compliance staff with false positives and there is high incentive to integrate machine learning to rank or contextualize alerts [15]. Simultaneously, the cybersecurity teams monitor credential compromise, account takeover attempts, bot driven card testing and malware enabled fraud. Cyber risk audits in the financial institutions explain that fraud detection and suspicious transaction analysis also form part of the general digital trust posture and customer trust strategy in the institution [17]. The association with cyber risk is significant since it will rebrand fraud detection as part of safe digital banking implementation and regulatory trust, rather than a statistical classification problem. This implies that a credible solution should be proven to be technically accurate, operationally useful, auditable and financially governance expectations compliant.</w:t>
      </w:r>
    </w:p>
    <w:p w14:paraId="29E8F682" w14:textId="421EC0C9" w:rsidR="009A0D96" w:rsidRPr="003607EC" w:rsidRDefault="0007571E"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lastRenderedPageBreak/>
        <w:t>Collectively, the literature puts into perspective four perennial issues that inform this project. The former is management of extreme imbalance in labeled transaction data [12]. The second is the necessity to have a high recall and not to saturate investigators with false positives [15]. The third one is the request to interpretability and responsible decision support in controlled financial setting [8]. The fourth is the convergence of the fraud detection with anti money laundering requirements and cyber risk expectations in digital banking [17]. The project directly answers these issues with the design of the experiment, the review of the models, and the critical analysis of the impact of the results on how the operations took place.</w:t>
      </w:r>
    </w:p>
    <w:p w14:paraId="1CE19195" w14:textId="77777777" w:rsidR="003607EC" w:rsidRPr="003607EC" w:rsidRDefault="003607EC" w:rsidP="003607EC">
      <w:pPr>
        <w:spacing w:before="0" w:after="80" w:line="360" w:lineRule="auto"/>
        <w:rPr>
          <w:rFonts w:ascii="Times New Roman" w:hAnsi="Times New Roman" w:cs="Times New Roman"/>
          <w:sz w:val="24"/>
          <w:szCs w:val="24"/>
        </w:rPr>
      </w:pPr>
    </w:p>
    <w:p w14:paraId="36619EF7" w14:textId="77777777" w:rsidR="003607EC" w:rsidRPr="003607EC" w:rsidRDefault="003607EC" w:rsidP="003607EC">
      <w:pPr>
        <w:pStyle w:val="Heading1"/>
        <w:spacing w:line="360" w:lineRule="auto"/>
        <w:rPr>
          <w:rFonts w:ascii="Times New Roman" w:hAnsi="Times New Roman" w:cs="Times New Roman"/>
          <w:b/>
          <w:bCs/>
          <w:color w:val="auto"/>
          <w:sz w:val="32"/>
          <w:szCs w:val="32"/>
        </w:rPr>
      </w:pPr>
      <w:bookmarkStart w:id="19" w:name="_Toc213332206"/>
      <w:r w:rsidRPr="003607EC">
        <w:rPr>
          <w:rFonts w:ascii="Times New Roman" w:hAnsi="Times New Roman" w:cs="Times New Roman"/>
          <w:b/>
          <w:bCs/>
          <w:color w:val="auto"/>
          <w:sz w:val="32"/>
          <w:szCs w:val="32"/>
        </w:rPr>
        <w:t>3</w:t>
      </w:r>
      <w:r w:rsidRPr="003607EC">
        <w:rPr>
          <w:rFonts w:ascii="Times New Roman" w:hAnsi="Times New Roman" w:cs="Times New Roman"/>
          <w:b/>
          <w:bCs/>
          <w:color w:val="auto"/>
          <w:sz w:val="32"/>
          <w:szCs w:val="32"/>
        </w:rPr>
        <w:tab/>
        <w:t>Methodology</w:t>
      </w:r>
      <w:bookmarkEnd w:id="19"/>
    </w:p>
    <w:p w14:paraId="5A1C3063" w14:textId="77777777" w:rsidR="003607EC" w:rsidRPr="003607EC" w:rsidRDefault="003607EC" w:rsidP="003607EC">
      <w:pPr>
        <w:pStyle w:val="Heading3"/>
        <w:spacing w:line="360" w:lineRule="auto"/>
        <w:rPr>
          <w:rFonts w:ascii="Times New Roman" w:hAnsi="Times New Roman" w:cs="Times New Roman"/>
          <w:b/>
          <w:bCs/>
          <w:color w:val="auto"/>
          <w:u w:val="single"/>
        </w:rPr>
      </w:pPr>
      <w:bookmarkStart w:id="20" w:name="_Toc213332207"/>
      <w:r w:rsidRPr="003607EC">
        <w:rPr>
          <w:rFonts w:ascii="Times New Roman" w:hAnsi="Times New Roman" w:cs="Times New Roman"/>
          <w:b/>
          <w:bCs/>
          <w:color w:val="auto"/>
          <w:u w:val="single"/>
        </w:rPr>
        <w:t>3.1</w:t>
      </w:r>
      <w:r w:rsidRPr="003607EC">
        <w:rPr>
          <w:rFonts w:ascii="Times New Roman" w:hAnsi="Times New Roman" w:cs="Times New Roman"/>
          <w:b/>
          <w:bCs/>
          <w:color w:val="auto"/>
          <w:u w:val="single"/>
        </w:rPr>
        <w:tab/>
        <w:t>Overview of the Methods</w:t>
      </w:r>
      <w:bookmarkEnd w:id="20"/>
    </w:p>
    <w:p w14:paraId="06792AD2"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abstract of the methods presents the entire research procedure that will be undertaken in this study prior to the experimentation. The study will investigate the application of supervised machine learning methods in fraudulent credit card transactions. It will be based on the collection and preparation of data, exploration of its features, training various models, and subsequent determination of their behavioural differences [7]. This part will present the plan in a rational sequence that will render the subsequent experimentation clear and simple to replicate. It will present the interrelation between the various sections of the process and the order will result in significant findings after the results have been produced. The point is to develop technically valid, ethical, and relevant workflow to the real-life applications in financial fraud detection. The framework will assist in showing not only technical precision, but also operational and compliance worthiness when such systems are thought of implementing in the banking industry.</w:t>
      </w:r>
    </w:p>
    <w:p w14:paraId="716C807F"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To apply any models, the study will start with an exploratory data analysis in order to know the nature of the dataset. The data list will include authentic and fake transactions using credit cards. The features will be revealed by means of statistical summaries and graphical displays, including box plots, histograms, and correlation maps, which will help to understand how the features behave and how they can be associated with fraud labels [12]. This step will help in determining the existence of any unusual trends, data imbalance, and potential separation patterns between classes. When such an understanding is reached then the dataset will be ready to be developed into a model. Each and every feature will be standardised so that their ranges </w:t>
      </w:r>
      <w:r w:rsidRPr="003607EC">
        <w:rPr>
          <w:rFonts w:ascii="Times New Roman" w:hAnsi="Times New Roman" w:cs="Times New Roman"/>
          <w:sz w:val="24"/>
          <w:szCs w:val="24"/>
        </w:rPr>
        <w:lastRenderedPageBreak/>
        <w:t>are reduced into comparable units and the data will be split into input variables and target labels. The target will be an indication of the transaction being fraudulent or legitimate. The data will be divided into training and testing groups using stratified sampling such that the infrequent cases of fraud are evenly represented in the two groups. The preparation shall assist in ensuring that the results are statistically correct when the models are tested [17].</w:t>
      </w:r>
    </w:p>
    <w:p w14:paraId="6A8A698B"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overwhelming imbalance of the data will be a major problem that will be encountered. With credit card transactions the amount of fraud triping is minimal compared to the authentic ones. This complicates the process of getting algorithms to acquire the nature of fraud. To address this problem, Synthetic Minority Oversampling Technique is going to be used on the training data. This method will create artificial samples of the minority group to balance the dataset on which learning takes place. It will be used to ensure that models are trained with equal exposure to either classes and maintain the test data constant so that the models will be trained to operate in the real world. Once the balance is found, various machine learning models will be trained. There will be three large algorithms; they include logistic regression, random forest, and gradient boosted trees. The baseline model will be logistic regression since it is a simple and easy to interpret model [13]. Random forest will be used to deal with nonlinear interactions of features with many decision trees and gradient boosted tree will be applied to deal with high accuracy and sensitivity. The same training and testing splits will be used to train all these models with uniform parameters to ensure that the performance of these models could be compared even after the experiments.</w:t>
      </w:r>
    </w:p>
    <w:p w14:paraId="5AFFD86E"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next important component of the method will be evaluation. After training models they will be tested on the initial unbalanced test data. The performance measurements to be used in the evaluation will be quantitative metrics of performance including accuracy, recall, precision, F1 score, and ROC AUC. Accuracy will provide general performance whereas recall and precision will be the key concern since they demonstrate the capability of the model to detect actual frauds without excessive false alarming. The confusion matrix will be used to visualise the correct and incorrect predictions and aid the calculation of these measures. Ensemble model feature importance will also be considered in order to determine which factors are the most influential to classification. Although the actual results are not provided so far, this type of evaluation design will give a powerful and objective framework of the model behaviour analysis in the future.</w:t>
      </w:r>
    </w:p>
    <w:p w14:paraId="241ED31F"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The last process of the methods will be reflection and interpretation. Once the experiments have been undertaken, the researcher will make inferences of how the models perform as </w:t>
      </w:r>
      <w:r w:rsidRPr="003607EC">
        <w:rPr>
          <w:rFonts w:ascii="Times New Roman" w:hAnsi="Times New Roman" w:cs="Times New Roman"/>
          <w:sz w:val="24"/>
          <w:szCs w:val="24"/>
        </w:rPr>
        <w:lastRenderedPageBreak/>
        <w:t>compared to the literature reviewed earlier [15]. The results will be connected with the issues of disparity in classes, interpretability and regulatory demands that are significant in the financial systems. The reflection will also relate the work to cybersecurity and anti-money laundering models to demonstrate that fraud detection belongs to a bigger eco system of financial safety and cyber trust. In such a way of designing the research, the study guarantees that all outcomes are analysed by making sure that an outcome can be viewed not only in technical perspective but also in practical, ethical, and governance perspective.</w:t>
      </w:r>
    </w:p>
    <w:p w14:paraId="4D9619F6" w14:textId="77777777" w:rsidR="003607EC" w:rsidRPr="003607EC" w:rsidRDefault="003607EC" w:rsidP="003607EC">
      <w:pPr>
        <w:pStyle w:val="Heading4"/>
        <w:spacing w:after="80" w:line="360" w:lineRule="auto"/>
        <w:rPr>
          <w:rFonts w:ascii="Times New Roman" w:hAnsi="Times New Roman" w:cs="Times New Roman"/>
          <w:b/>
          <w:bCs/>
          <w:i w:val="0"/>
          <w:iCs w:val="0"/>
          <w:color w:val="auto"/>
          <w:sz w:val="28"/>
          <w:szCs w:val="28"/>
          <w:u w:val="single"/>
        </w:rPr>
      </w:pPr>
      <w:r w:rsidRPr="003607EC">
        <w:rPr>
          <w:rFonts w:ascii="Times New Roman" w:hAnsi="Times New Roman" w:cs="Times New Roman"/>
          <w:b/>
          <w:bCs/>
          <w:i w:val="0"/>
          <w:iCs w:val="0"/>
          <w:color w:val="auto"/>
          <w:sz w:val="28"/>
          <w:szCs w:val="28"/>
          <w:u w:val="single"/>
        </w:rPr>
        <w:t>3.2</w:t>
      </w:r>
      <w:r w:rsidRPr="003607EC">
        <w:rPr>
          <w:rFonts w:ascii="Times New Roman" w:hAnsi="Times New Roman" w:cs="Times New Roman"/>
          <w:b/>
          <w:bCs/>
          <w:i w:val="0"/>
          <w:iCs w:val="0"/>
          <w:color w:val="auto"/>
          <w:sz w:val="28"/>
          <w:szCs w:val="28"/>
          <w:u w:val="single"/>
        </w:rPr>
        <w:tab/>
        <w:t>Research Design</w:t>
      </w:r>
    </w:p>
    <w:p w14:paraId="126EDA12"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study will be founded on applied experimental design with supervised machine learning. The primary aim of this design is to design and experiment models to recognize fraudulent transactions as well as legitimate transactions in the real-world style data. The structure will be informed by quantitative approach in which measurable measures will determine the performance of the model. It will also be comparative in nature where several models will be trained in similar conditions to determine which one will be the best [5]. The design will not only be based on the model accuracy, but it will also be based on the interpretability, reliability, and the possible connection with the banking risk systems. The experimental design will make all the variables handled in a similar manner and the analysis reproducible. Such a design will also be ethically based, as data will be anonymised and will be used in a responsible manner that will address the rules of privacy and confidentiality that are crucial in financial research.</w:t>
      </w:r>
    </w:p>
    <w:p w14:paraId="41B0A700" w14:textId="77777777" w:rsidR="003607EC" w:rsidRPr="003607EC" w:rsidRDefault="003607EC" w:rsidP="003607EC">
      <w:pPr>
        <w:pStyle w:val="Heading3"/>
        <w:spacing w:line="360" w:lineRule="auto"/>
        <w:rPr>
          <w:rFonts w:ascii="Times New Roman" w:hAnsi="Times New Roman" w:cs="Times New Roman"/>
          <w:b/>
          <w:bCs/>
          <w:color w:val="auto"/>
          <w:u w:val="single"/>
        </w:rPr>
      </w:pPr>
      <w:bookmarkStart w:id="21" w:name="_Toc213332208"/>
      <w:r w:rsidRPr="003607EC">
        <w:rPr>
          <w:rFonts w:ascii="Times New Roman" w:hAnsi="Times New Roman" w:cs="Times New Roman"/>
          <w:b/>
          <w:bCs/>
          <w:color w:val="auto"/>
          <w:u w:val="single"/>
        </w:rPr>
        <w:t>3.3</w:t>
      </w:r>
      <w:r w:rsidRPr="003607EC">
        <w:rPr>
          <w:rFonts w:ascii="Times New Roman" w:hAnsi="Times New Roman" w:cs="Times New Roman"/>
          <w:b/>
          <w:bCs/>
          <w:color w:val="auto"/>
          <w:u w:val="single"/>
        </w:rPr>
        <w:tab/>
        <w:t>Material</w:t>
      </w:r>
      <w:bookmarkEnd w:id="21"/>
    </w:p>
    <w:p w14:paraId="31038943"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The publicly available dataset on credit card transactions available in Kaggle will be used in this study. It has 2,84,807 records having 31 numerical attributes such as V1 to V28, a Time field, Amount field, and Class field [7]. The Class field is the variable used as the target that identifies a transaction as either being fraudulent or legitimate. The dataset is realistic and commonly applied to academic studies as it reflects the real-life problems such as high imbalance and anonymised behavioural features. All characteristics are numerical and anonymised, which are both appropriate to work with statistical modelling and machine learning and provide privacy. The data contains no missing values, and therefore will be easy to preprocess as well as model. It will be implemented using the software tools like Python, scikit-learn, and XGBoost libraries. The data distribution and feature behaviour will be analysed through the use of the Python plotting libraries to visualise the information. The combination of these resources will give an appropriate foundation on which the experiments </w:t>
      </w:r>
      <w:r w:rsidRPr="003607EC">
        <w:rPr>
          <w:rFonts w:ascii="Times New Roman" w:hAnsi="Times New Roman" w:cs="Times New Roman"/>
          <w:sz w:val="24"/>
          <w:szCs w:val="24"/>
        </w:rPr>
        <w:lastRenderedPageBreak/>
        <w:t>will be carried out and the capability of machine learning algorithms to identify fraud, in an effective and ethical way.</w:t>
      </w:r>
    </w:p>
    <w:p w14:paraId="6FB59625"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To develop this study, an anonymised transaction dataset will be utilized, which is a simulated payment activity of a huge platform. The data have a binary label of fraud that is developed by the provider after further inquiry. The records have numeric and category fields regarding the amount, time, merchant group, device and network hints and some derived behaviour features. There is none of the personal identifiable information and all the IDs are random tokens. The sample is also unbalanced with small rate of fraud hence the material also has a rebalancing plan only on training split. To express the meaning, unit, and expected range of every column, a concise data dictionary will be maintained and a different log will be used to record all modifications throughout the cleaning process.</w:t>
      </w:r>
    </w:p>
    <w:p w14:paraId="244DFC3C"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processing will be carried out using a standard laptop or a secure virtual machine that has a current multi-core CPU with 16 GB or more RAM that will be sufficient to load the data and run tree ensembles. The operating system will be Python 3 and standard library used in data science. It will be based on the use of pandas, NumPy to deal with data, scikit-learn to model and measure, and imbalanced-learn to use SMOTE. Plots and visual checks will be done with matplotlib and the continuation of trained models will be done with joblib. Each stage will have a fixed random seed to allow reproducible results of the runs.</w:t>
      </w:r>
    </w:p>
    <w:p w14:paraId="5ED247C3"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project folder shall also have a clean structure of raw data, processed data, exploration notebook files, and training and evaluation scripts. Key parameters such as split sizes, feature lists, model hyperparameters, and decision threshold in which to operate points will be stored in a configuration file. An example in the CSV format of the model will include the model name, date, parameters, and key scores like ROC AUC, PR AUC, recall, precision, F1 and calibration error. The records will assist in making a comparison between the runs and also aid in a simple rollback in case of necessity.</w:t>
      </w:r>
    </w:p>
    <w:p w14:paraId="11344BC6" w14:textId="4417E5FF"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data quality tests to be checked by a checklist will be included in quality and governance materials, including the absence of values, duplicates, invalid ranges, and risk of time leakage. A brief risk note explaining the ethical use of the model, the management of false positives and false negatives and the human review plan will be found. All work files will be saved on an encrypted drive or a secure cloud-based folder that will have control access. Code changes will be monitored with version control based on Git and the versions that provided the final tables and figures will be marked with tags.</w:t>
      </w:r>
    </w:p>
    <w:p w14:paraId="4259E37E" w14:textId="77777777" w:rsidR="003607EC" w:rsidRPr="003607EC" w:rsidRDefault="003607EC" w:rsidP="003607EC">
      <w:pPr>
        <w:spacing w:before="0" w:after="80" w:line="360" w:lineRule="auto"/>
        <w:rPr>
          <w:rFonts w:ascii="Times New Roman" w:hAnsi="Times New Roman" w:cs="Times New Roman"/>
          <w:sz w:val="24"/>
          <w:szCs w:val="24"/>
        </w:rPr>
      </w:pPr>
    </w:p>
    <w:p w14:paraId="13D506B0" w14:textId="77777777" w:rsidR="003607EC" w:rsidRPr="003607EC" w:rsidRDefault="003607EC" w:rsidP="003607EC">
      <w:pPr>
        <w:pStyle w:val="Heading1"/>
        <w:spacing w:line="360" w:lineRule="auto"/>
        <w:rPr>
          <w:rFonts w:ascii="Times New Roman" w:hAnsi="Times New Roman" w:cs="Times New Roman"/>
          <w:b/>
          <w:bCs/>
          <w:color w:val="auto"/>
          <w:sz w:val="32"/>
          <w:szCs w:val="32"/>
        </w:rPr>
      </w:pPr>
      <w:bookmarkStart w:id="22" w:name="_Toc213332209"/>
      <w:r w:rsidRPr="003607EC">
        <w:rPr>
          <w:rFonts w:ascii="Times New Roman" w:hAnsi="Times New Roman" w:cs="Times New Roman"/>
          <w:b/>
          <w:bCs/>
          <w:color w:val="auto"/>
          <w:sz w:val="32"/>
          <w:szCs w:val="32"/>
        </w:rPr>
        <w:lastRenderedPageBreak/>
        <w:t>4</w:t>
      </w:r>
      <w:r w:rsidRPr="003607EC">
        <w:rPr>
          <w:rFonts w:ascii="Times New Roman" w:hAnsi="Times New Roman" w:cs="Times New Roman"/>
          <w:b/>
          <w:bCs/>
          <w:color w:val="auto"/>
          <w:sz w:val="32"/>
          <w:szCs w:val="32"/>
        </w:rPr>
        <w:tab/>
        <w:t>Anticipated Results</w:t>
      </w:r>
      <w:bookmarkEnd w:id="22"/>
    </w:p>
    <w:p w14:paraId="6E6E448F"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section of expected results is separated that indicates what will be anticipated after the experimental job will be done. Although the experiments are yet to be conducted, the literature and the layout of the methodology can be easily comprehended in what results are most likely to come out. Judging by the techniques and previous research in credit card fraud detection, it may be assumed that the supervised machine learning models adopted in this project will be capable of detecting fraudulent transactions with a sufficient degree of accuracy and recall. Given that the models will be trained on balanced data and tested on unbalanced data, they will demonstrate varying degrees of success in categorizing rare cases of frauds. It will not just be necessary to generate high numerical performance in this stage but also analyse the interpretability and practical applicability of the models within the context of financial risk management [2].</w:t>
      </w:r>
    </w:p>
    <w:p w14:paraId="17490BC0"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logistic regression model is supposed to serve as an effective baseline to comparison. It might not be able to capture complicated relationships among the features because of its linear form but will be easily interpreted. It is likely to demonstrate moderate accuracy and recall when identifying cases of frauds, but will have the transparency advantage. The coefficients of this model will facilitate easier interpretation of the variables that have the greatest contribution to detecting fraud. This will render it practical in the explanation of the process of decision making to auditors and compliance teams. Random forest and gradient boosted tree models, in contrast, are expected to be more accurate and recalls more, as they are able to define the nonlinear feature interactions and construct more robust decision boundaries. They, however, might not be as transparent as logistic regression, which implies that feature importance plots will have to be used to interpret their findings [13].</w:t>
      </w:r>
    </w:p>
    <w:p w14:paraId="68548A82"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 xml:space="preserve">All the models will likely enhance their capacity to detect minority class samples since the data will be rebalanced by using an oversampling method (SMOTE). The trained models that will be trained on balanced data will be exposed to the same number of fraud and legitimate transactions, which will assist them to learn more about patterns of frauds. When the models are tested on the unbalanced dataset, it is likely that they will have high sensitivity to fraud, that is, it will be able to correctly identify more frauds transactions than the models that are trained without balancing [3]. Nevertheless, it is also possible that this enhancement will lead to a slight rise in false positives, which is a conventional risk of fraud analytics [6]. The reason is that the higher the sensitivity of the model to fraud the higher the chances of labeling a transaction as suspicious, although it is a legitimate one. The general goal will be to reach a </w:t>
      </w:r>
      <w:r w:rsidRPr="003607EC">
        <w:rPr>
          <w:rFonts w:ascii="Times New Roman" w:hAnsi="Times New Roman" w:cs="Times New Roman"/>
          <w:sz w:val="24"/>
          <w:szCs w:val="24"/>
        </w:rPr>
        <w:lastRenderedPageBreak/>
        <w:t>balance where a high level of recall on the class of fraud will be obtained without a large number of false alarms occurring, which will diminish the utility of the model in practice [14].</w:t>
      </w:r>
    </w:p>
    <w:p w14:paraId="0E527B31"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Random forest model is expected to provide a good balance in accuracy, recall and interpretability. It is resistant against overfitting since its ensemble design can be used by multiple decision trees to vote on a prediction. It is anticipated to have good performance in detecting fraudulent cases and have a relatively high level of precision. The model will also generate values of feature importance that will be used to understand which features have the most influence [10]. Such importance scores will give a graphical and analytical picture to the extent that the various transaction character influences the probability of the occurrence of fraud. On the same note, the gradient boosted trees model will yield the best performance over all other models in terms of discrimination power. Due to the iterative boosting mechanism of the algorithm, it is likely to give more strong separation between valid and fraud transactions as depicted by a high ROC AUC value after testing. It will demand more computing resources and tuning but its performance is likely to be worth the complexity [3].</w:t>
      </w:r>
    </w:p>
    <w:p w14:paraId="0D4CB1BD"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In terms of operations, all the three models are supposed to be useful in the field of financial fraud detection [11]. The logistic regression will be easy to audit, random forest will be accurate and interpretable, and gradient boosted trees will be able to showcase advanced predictive capabilities. The comparative analysis will assist in knowing what model or a combination of models can be applicable to be used in the real-time fraud detection systems. Also, the outputs of the models are anticipated to be compliant with the regulatory requirements since they enable investigators to justify the reason as to why certain transactions were considered as suspicious. The elements of interpretability (feature importance, visual explanations) will be included in the final results to make sure that the obtained results are not considered the black box results but rather the responsible and reviewable decision support tools.</w:t>
      </w:r>
    </w:p>
    <w:p w14:paraId="524B5635"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Once the training split is rebalanced after class using SMOTE and it is evaluated using the original imbalanced test set, recall to the fraud class should increase in all the models, as the learners will be exposed to more minority patterns during training. This recall benefit can be accompanied by a slight loss in accuracy particularly at default levels. Nevertheless, it can be achieved by setting the decision threshold of the validation set and by applying cost sensitive perspectives of mistakes to arrive at a useful operating point where real frauds are detected at a better rate and at the same time the investigator is not overwhelmed with false alarms. Precisionrecall curves, PR-AUC would probably be more informative than accuracy alone and ROC AUC would be useful to prove the relative ranking among models.</w:t>
      </w:r>
    </w:p>
    <w:p w14:paraId="2F371216"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lastRenderedPageBreak/>
        <w:t>The random forest will be good in providing a tradeoff between performance and interpretability. We expect better recall, compared to logistic regression and competitive precision, because it has ensemble voting on a variety of trees. It has an inbuilt feature impact which is likely to bring out a limited number of powerful predictors that correlate with transaction intensity, time-based behaviour, and anonymized principal components. The views of partial dependence are further capable of indicating the extent in which these variables influence the predicted risk. The gradient boosted tree should achieve the greatest overall separation, since it sequentially concentrates on those cases that are the most difficult to classify; its improvements will be most apparent in high-recall region of the precision-recall space. Despite being less transparent than logistic regression, tree ensembles still can give ranked importances and straightforward rule summaries, which can be translated into risk teams.</w:t>
      </w:r>
    </w:p>
    <w:p w14:paraId="6EBD9FDE" w14:textId="77777777"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The analysis of the calibration of the boosted model is likely to reveal that raw scores of the boosted model can be over-confident at both ends, which means that temperature scaling or isotonic calibration could be required to obtain more credible probability estimates. After calibration, risk scores can be separated into operation bands in order to execute various actions, including real-time block, step-up authentication, or analyst review. The operations planning will be estimated by use of confusion matrices at selected thresholds. We also anticipate that simple shift tests of temporal folds will indicate existence of drift, which will make the case of regular retraining and observation.</w:t>
      </w:r>
    </w:p>
    <w:p w14:paraId="7DDC7F9A" w14:textId="7BAB0B98" w:rsidR="003607EC" w:rsidRPr="003607EC" w:rsidRDefault="003607EC" w:rsidP="003607EC">
      <w:pPr>
        <w:spacing w:before="0" w:after="80" w:line="360" w:lineRule="auto"/>
        <w:rPr>
          <w:rFonts w:ascii="Times New Roman" w:hAnsi="Times New Roman" w:cs="Times New Roman"/>
          <w:sz w:val="24"/>
          <w:szCs w:val="24"/>
        </w:rPr>
      </w:pPr>
      <w:r w:rsidRPr="003607EC">
        <w:rPr>
          <w:rFonts w:ascii="Times New Roman" w:hAnsi="Times New Roman" w:cs="Times New Roman"/>
          <w:sz w:val="24"/>
          <w:szCs w:val="24"/>
        </w:rPr>
        <w:t>Lastly, we hold the comparative study to encourage a hybrid implementation recommendation: a high-speed, transparent base of wide screening, and supplemented by a larger capacity ensemble as a secondary scorer of borderline situations. This layered perspective is expected to minimize frauds not detected and control the workload of analysts. These results will be transformed into threshold-setting, retraining cadence, drift checks, and reporting templates policies, which are more liberalized to overall cybersecurity and anti-money-laundering processes, thus ensuring that the outcome is both technically and operationally prepared.</w:t>
      </w:r>
    </w:p>
    <w:p w14:paraId="22A89D39" w14:textId="77777777" w:rsidR="003607EC" w:rsidRDefault="003607EC" w:rsidP="003607EC">
      <w:pPr>
        <w:pStyle w:val="Heading1"/>
        <w:spacing w:line="360" w:lineRule="auto"/>
        <w:rPr>
          <w:rFonts w:ascii="Times New Roman" w:hAnsi="Times New Roman" w:cs="Times New Roman"/>
          <w:b/>
          <w:bCs/>
          <w:color w:val="auto"/>
          <w:sz w:val="32"/>
          <w:szCs w:val="32"/>
        </w:rPr>
      </w:pPr>
    </w:p>
    <w:p w14:paraId="72003D11" w14:textId="77777777" w:rsidR="003607EC" w:rsidRDefault="003607EC" w:rsidP="003607EC"/>
    <w:p w14:paraId="296EBD9F" w14:textId="77777777" w:rsidR="003607EC" w:rsidRPr="003607EC" w:rsidRDefault="003607EC" w:rsidP="003607EC"/>
    <w:p w14:paraId="41C1696B" w14:textId="37E9E2A5" w:rsidR="003607EC" w:rsidRPr="003607EC" w:rsidRDefault="003607EC" w:rsidP="003607EC">
      <w:pPr>
        <w:pStyle w:val="Heading1"/>
        <w:spacing w:before="0" w:after="0" w:line="360" w:lineRule="auto"/>
        <w:rPr>
          <w:rFonts w:ascii="Times New Roman" w:hAnsi="Times New Roman" w:cs="Times New Roman"/>
          <w:b/>
          <w:bCs/>
          <w:color w:val="auto"/>
          <w:sz w:val="32"/>
          <w:szCs w:val="32"/>
        </w:rPr>
      </w:pPr>
      <w:bookmarkStart w:id="23" w:name="_Toc213332210"/>
      <w:r w:rsidRPr="003607EC">
        <w:rPr>
          <w:rFonts w:ascii="Times New Roman" w:hAnsi="Times New Roman" w:cs="Times New Roman"/>
          <w:b/>
          <w:bCs/>
          <w:color w:val="auto"/>
          <w:sz w:val="32"/>
          <w:szCs w:val="32"/>
        </w:rPr>
        <w:lastRenderedPageBreak/>
        <w:t>5</w:t>
      </w:r>
      <w:r w:rsidRPr="003607EC">
        <w:rPr>
          <w:rFonts w:ascii="Times New Roman" w:hAnsi="Times New Roman" w:cs="Times New Roman"/>
          <w:b/>
          <w:bCs/>
          <w:color w:val="auto"/>
          <w:sz w:val="32"/>
          <w:szCs w:val="32"/>
        </w:rPr>
        <w:tab/>
        <w:t>Timeline</w:t>
      </w:r>
      <w:bookmarkEnd w:id="23"/>
    </w:p>
    <w:p w14:paraId="5E8F6163" w14:textId="77777777" w:rsidR="003607EC" w:rsidRPr="003607EC" w:rsidRDefault="003607EC" w:rsidP="003607EC">
      <w:pPr>
        <w:spacing w:before="0" w:line="360" w:lineRule="auto"/>
        <w:rPr>
          <w:rFonts w:ascii="Times New Roman" w:hAnsi="Times New Roman" w:cs="Times New Roman"/>
        </w:rPr>
      </w:pPr>
    </w:p>
    <w:tbl>
      <w:tblPr>
        <w:tblStyle w:val="PlainTable1"/>
        <w:tblW w:w="5223" w:type="pct"/>
        <w:tblLook w:val="04A0" w:firstRow="1" w:lastRow="0" w:firstColumn="1" w:lastColumn="0" w:noHBand="0" w:noVBand="1"/>
      </w:tblPr>
      <w:tblGrid>
        <w:gridCol w:w="734"/>
        <w:gridCol w:w="2924"/>
        <w:gridCol w:w="2895"/>
        <w:gridCol w:w="2865"/>
      </w:tblGrid>
      <w:tr w:rsidR="003607EC" w:rsidRPr="003607EC" w14:paraId="3A10F8EB" w14:textId="77777777" w:rsidTr="003607EC">
        <w:trPr>
          <w:cnfStyle w:val="100000000000" w:firstRow="1" w:lastRow="0" w:firstColumn="0" w:lastColumn="0" w:oddVBand="0" w:evenVBand="0" w:oddHBand="0"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75714B32"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Week</w:t>
            </w:r>
          </w:p>
        </w:tc>
        <w:tc>
          <w:tcPr>
            <w:tcW w:w="1552" w:type="pct"/>
            <w:hideMark/>
          </w:tcPr>
          <w:p w14:paraId="165EB7AD" w14:textId="77777777" w:rsidR="003607EC" w:rsidRPr="003607EC" w:rsidRDefault="003607EC" w:rsidP="003607EC">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w:t>
            </w:r>
          </w:p>
        </w:tc>
        <w:tc>
          <w:tcPr>
            <w:tcW w:w="1537" w:type="pct"/>
            <w:hideMark/>
          </w:tcPr>
          <w:p w14:paraId="4AB91AB9" w14:textId="77777777" w:rsidR="003607EC" w:rsidRPr="003607EC" w:rsidRDefault="003607EC" w:rsidP="003607EC">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Focus Area</w:t>
            </w:r>
          </w:p>
        </w:tc>
        <w:tc>
          <w:tcPr>
            <w:tcW w:w="1521" w:type="pct"/>
            <w:hideMark/>
          </w:tcPr>
          <w:p w14:paraId="3A4311DC" w14:textId="77777777" w:rsidR="003607EC" w:rsidRPr="003607EC" w:rsidRDefault="003607EC" w:rsidP="003607EC">
            <w:pPr>
              <w:spacing w:before="0" w:line="360" w:lineRule="auto"/>
              <w:jc w:val="lef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Timeline (Gantt View)</w:t>
            </w:r>
          </w:p>
        </w:tc>
      </w:tr>
      <w:tr w:rsidR="003607EC" w:rsidRPr="003607EC" w14:paraId="3690A0D5" w14:textId="77777777" w:rsidTr="003607EC">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382A1A9A"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w:t>
            </w:r>
          </w:p>
        </w:tc>
        <w:tc>
          <w:tcPr>
            <w:tcW w:w="1552" w:type="pct"/>
            <w:hideMark/>
          </w:tcPr>
          <w:p w14:paraId="424B4782"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14:paraId="5D031D97"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Context and Background</w:t>
            </w:r>
          </w:p>
        </w:tc>
        <w:tc>
          <w:tcPr>
            <w:tcW w:w="1521" w:type="pct"/>
            <w:hideMark/>
          </w:tcPr>
          <w:p w14:paraId="5B93221D"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w:t>
            </w:r>
          </w:p>
        </w:tc>
      </w:tr>
      <w:tr w:rsidR="003607EC" w:rsidRPr="003607EC" w14:paraId="0691C357" w14:textId="77777777" w:rsidTr="003607EC">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6576CD3D"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2</w:t>
            </w:r>
          </w:p>
        </w:tc>
        <w:tc>
          <w:tcPr>
            <w:tcW w:w="1552" w:type="pct"/>
            <w:hideMark/>
          </w:tcPr>
          <w:p w14:paraId="19AC9067"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14:paraId="0C2C80D5"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Research Problem, Aim &amp; Objectives</w:t>
            </w:r>
          </w:p>
        </w:tc>
        <w:tc>
          <w:tcPr>
            <w:tcW w:w="1521" w:type="pct"/>
            <w:hideMark/>
          </w:tcPr>
          <w:p w14:paraId="225734D0"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39EDE8E4" w14:textId="77777777" w:rsidTr="003607EC">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20FFA7CA"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3</w:t>
            </w:r>
          </w:p>
        </w:tc>
        <w:tc>
          <w:tcPr>
            <w:tcW w:w="1552" w:type="pct"/>
            <w:hideMark/>
          </w:tcPr>
          <w:p w14:paraId="0AD4B94B"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1 – Introduction</w:t>
            </w:r>
          </w:p>
        </w:tc>
        <w:tc>
          <w:tcPr>
            <w:tcW w:w="1537" w:type="pct"/>
            <w:hideMark/>
          </w:tcPr>
          <w:p w14:paraId="1DD51B9C"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Significance of Research</w:t>
            </w:r>
          </w:p>
        </w:tc>
        <w:tc>
          <w:tcPr>
            <w:tcW w:w="1521" w:type="pct"/>
            <w:hideMark/>
          </w:tcPr>
          <w:p w14:paraId="1390ED57"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7B4C2C1C" w14:textId="77777777" w:rsidTr="003607EC">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770C34D6"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4–5</w:t>
            </w:r>
          </w:p>
        </w:tc>
        <w:tc>
          <w:tcPr>
            <w:tcW w:w="1552" w:type="pct"/>
            <w:hideMark/>
          </w:tcPr>
          <w:p w14:paraId="2A53F6EC"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2 – Literature Review</w:t>
            </w:r>
          </w:p>
        </w:tc>
        <w:tc>
          <w:tcPr>
            <w:tcW w:w="1537" w:type="pct"/>
            <w:hideMark/>
          </w:tcPr>
          <w:p w14:paraId="723474E7"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Survey of Methods</w:t>
            </w:r>
          </w:p>
        </w:tc>
        <w:tc>
          <w:tcPr>
            <w:tcW w:w="1521" w:type="pct"/>
            <w:hideMark/>
          </w:tcPr>
          <w:p w14:paraId="6175B275"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079B734A" w14:textId="77777777" w:rsidTr="003607EC">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344526CF"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6</w:t>
            </w:r>
          </w:p>
        </w:tc>
        <w:tc>
          <w:tcPr>
            <w:tcW w:w="1552" w:type="pct"/>
            <w:hideMark/>
          </w:tcPr>
          <w:p w14:paraId="5BEE97C2"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3 – Research Design &amp; Methodology</w:t>
            </w:r>
          </w:p>
        </w:tc>
        <w:tc>
          <w:tcPr>
            <w:tcW w:w="1537" w:type="pct"/>
            <w:hideMark/>
          </w:tcPr>
          <w:p w14:paraId="6B40CF08"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Research Design</w:t>
            </w:r>
          </w:p>
        </w:tc>
        <w:tc>
          <w:tcPr>
            <w:tcW w:w="1521" w:type="pct"/>
            <w:hideMark/>
          </w:tcPr>
          <w:p w14:paraId="305352C7"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2F3DC5EE" w14:textId="77777777" w:rsidTr="003607EC">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71A28CEF"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7–8</w:t>
            </w:r>
          </w:p>
        </w:tc>
        <w:tc>
          <w:tcPr>
            <w:tcW w:w="1552" w:type="pct"/>
            <w:hideMark/>
          </w:tcPr>
          <w:p w14:paraId="0405AFBA"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3 – Research Design &amp; Methodology</w:t>
            </w:r>
          </w:p>
        </w:tc>
        <w:tc>
          <w:tcPr>
            <w:tcW w:w="1537" w:type="pct"/>
            <w:hideMark/>
          </w:tcPr>
          <w:p w14:paraId="693332A2"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Methods &amp; Materials</w:t>
            </w:r>
          </w:p>
        </w:tc>
        <w:tc>
          <w:tcPr>
            <w:tcW w:w="1521" w:type="pct"/>
            <w:hideMark/>
          </w:tcPr>
          <w:p w14:paraId="6C2A564D"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7ECA52D6" w14:textId="77777777" w:rsidTr="003607EC">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6FDEFBF9"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9</w:t>
            </w:r>
          </w:p>
        </w:tc>
        <w:tc>
          <w:tcPr>
            <w:tcW w:w="1552" w:type="pct"/>
            <w:hideMark/>
          </w:tcPr>
          <w:p w14:paraId="5875685B"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14:paraId="2B31504A"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Anticipated Results</w:t>
            </w:r>
          </w:p>
        </w:tc>
        <w:tc>
          <w:tcPr>
            <w:tcW w:w="1521" w:type="pct"/>
            <w:hideMark/>
          </w:tcPr>
          <w:p w14:paraId="1DE1E992"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738C7A95" w14:textId="77777777" w:rsidTr="003607EC">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32D8E2EA"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10</w:t>
            </w:r>
          </w:p>
        </w:tc>
        <w:tc>
          <w:tcPr>
            <w:tcW w:w="1552" w:type="pct"/>
            <w:hideMark/>
          </w:tcPr>
          <w:p w14:paraId="4585F88F"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14:paraId="3F9D5FB7"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Implications</w:t>
            </w:r>
          </w:p>
        </w:tc>
        <w:tc>
          <w:tcPr>
            <w:tcW w:w="1521" w:type="pct"/>
            <w:hideMark/>
          </w:tcPr>
          <w:p w14:paraId="136DBA30"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07EB6C4D" w14:textId="77777777" w:rsidTr="003607EC">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6F479A57"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11</w:t>
            </w:r>
          </w:p>
        </w:tc>
        <w:tc>
          <w:tcPr>
            <w:tcW w:w="1552" w:type="pct"/>
            <w:hideMark/>
          </w:tcPr>
          <w:p w14:paraId="28F8F152"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4 – Expected Outcome</w:t>
            </w:r>
          </w:p>
        </w:tc>
        <w:tc>
          <w:tcPr>
            <w:tcW w:w="1537" w:type="pct"/>
            <w:hideMark/>
          </w:tcPr>
          <w:p w14:paraId="714E980D"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Limitations</w:t>
            </w:r>
          </w:p>
        </w:tc>
        <w:tc>
          <w:tcPr>
            <w:tcW w:w="1521" w:type="pct"/>
            <w:hideMark/>
          </w:tcPr>
          <w:p w14:paraId="6F2C0C94" w14:textId="77777777" w:rsidR="003607EC" w:rsidRPr="003607EC" w:rsidRDefault="003607EC" w:rsidP="003607EC">
            <w:pPr>
              <w:spacing w:before="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r w:rsidR="003607EC" w:rsidRPr="003607EC" w14:paraId="4F4AFBCC" w14:textId="77777777" w:rsidTr="003607EC">
        <w:trPr>
          <w:trHeight w:val="362"/>
        </w:trPr>
        <w:tc>
          <w:tcPr>
            <w:cnfStyle w:val="001000000000" w:firstRow="0" w:lastRow="0" w:firstColumn="1" w:lastColumn="0" w:oddVBand="0" w:evenVBand="0" w:oddHBand="0" w:evenHBand="0" w:firstRowFirstColumn="0" w:firstRowLastColumn="0" w:lastRowFirstColumn="0" w:lastRowLastColumn="0"/>
            <w:tcW w:w="389" w:type="pct"/>
            <w:hideMark/>
          </w:tcPr>
          <w:p w14:paraId="6DA6740D" w14:textId="77777777" w:rsidR="003607EC" w:rsidRPr="003607EC" w:rsidRDefault="003607EC" w:rsidP="003607EC">
            <w:pPr>
              <w:spacing w:before="0" w:line="360" w:lineRule="auto"/>
              <w:jc w:val="left"/>
              <w:rPr>
                <w:rFonts w:ascii="Times New Roman" w:hAnsi="Times New Roman" w:cs="Times New Roman"/>
                <w:sz w:val="14"/>
                <w:szCs w:val="14"/>
                <w:lang w:val="en-CA"/>
              </w:rPr>
            </w:pPr>
            <w:r w:rsidRPr="003607EC">
              <w:rPr>
                <w:rFonts w:ascii="Times New Roman" w:hAnsi="Times New Roman" w:cs="Times New Roman"/>
                <w:sz w:val="14"/>
                <w:szCs w:val="14"/>
                <w:lang w:val="en-CA"/>
              </w:rPr>
              <w:t>12</w:t>
            </w:r>
          </w:p>
        </w:tc>
        <w:tc>
          <w:tcPr>
            <w:tcW w:w="1552" w:type="pct"/>
            <w:hideMark/>
          </w:tcPr>
          <w:p w14:paraId="25BF0BC3"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Chapter 5 – Timeline &amp; Chapter 6 – References</w:t>
            </w:r>
          </w:p>
        </w:tc>
        <w:tc>
          <w:tcPr>
            <w:tcW w:w="1537" w:type="pct"/>
            <w:hideMark/>
          </w:tcPr>
          <w:p w14:paraId="2D330731"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Documentation &amp; Review</w:t>
            </w:r>
          </w:p>
        </w:tc>
        <w:tc>
          <w:tcPr>
            <w:tcW w:w="1521" w:type="pct"/>
            <w:hideMark/>
          </w:tcPr>
          <w:p w14:paraId="19A7A3FE" w14:textId="77777777" w:rsidR="003607EC" w:rsidRPr="003607EC" w:rsidRDefault="003607EC" w:rsidP="003607EC">
            <w:pPr>
              <w:spacing w:before="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4"/>
                <w:szCs w:val="14"/>
                <w:lang w:val="en-CA"/>
              </w:rPr>
            </w:pP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 </w:t>
            </w:r>
            <w:r w:rsidRPr="003607EC">
              <w:rPr>
                <w:rFonts w:ascii="Times New Roman" w:hAnsi="Times New Roman" w:cs="Times New Roman"/>
                <w:sz w:val="14"/>
                <w:szCs w:val="14"/>
                <w:lang w:val="en-CA"/>
              </w:rPr>
              <w:t>██████</w:t>
            </w:r>
          </w:p>
        </w:tc>
      </w:tr>
    </w:tbl>
    <w:p w14:paraId="175E5E5E" w14:textId="77777777" w:rsidR="003607EC" w:rsidRPr="003607EC" w:rsidRDefault="003607EC" w:rsidP="003607EC">
      <w:pPr>
        <w:spacing w:after="80" w:line="360" w:lineRule="auto"/>
        <w:rPr>
          <w:rFonts w:ascii="Times New Roman" w:hAnsi="Times New Roman" w:cs="Times New Roman"/>
        </w:rPr>
      </w:pPr>
    </w:p>
    <w:p w14:paraId="7461B841" w14:textId="77777777" w:rsidR="003607EC" w:rsidRPr="003607EC" w:rsidRDefault="003607EC" w:rsidP="003607EC">
      <w:pPr>
        <w:spacing w:after="80" w:line="360" w:lineRule="auto"/>
        <w:rPr>
          <w:rFonts w:ascii="Times New Roman" w:hAnsi="Times New Roman" w:cs="Times New Roman"/>
        </w:rPr>
      </w:pPr>
    </w:p>
    <w:p w14:paraId="20F71A20" w14:textId="77777777" w:rsidR="003607EC" w:rsidRPr="003607EC" w:rsidRDefault="003607EC" w:rsidP="003607EC">
      <w:pPr>
        <w:spacing w:after="80" w:line="360" w:lineRule="auto"/>
        <w:rPr>
          <w:rFonts w:ascii="Times New Roman" w:hAnsi="Times New Roman" w:cs="Times New Roman"/>
        </w:rPr>
      </w:pPr>
    </w:p>
    <w:p w14:paraId="6E1BBA81" w14:textId="77777777" w:rsidR="003607EC" w:rsidRDefault="003607EC" w:rsidP="003607EC">
      <w:pPr>
        <w:pStyle w:val="Heading3"/>
        <w:spacing w:line="360" w:lineRule="auto"/>
        <w:rPr>
          <w:rFonts w:ascii="Times New Roman" w:hAnsi="Times New Roman" w:cs="Times New Roman"/>
          <w:b/>
          <w:bCs/>
          <w:color w:val="auto"/>
          <w:sz w:val="32"/>
          <w:szCs w:val="32"/>
        </w:rPr>
      </w:pPr>
    </w:p>
    <w:p w14:paraId="71C308AE" w14:textId="77777777" w:rsidR="003607EC" w:rsidRDefault="003607EC" w:rsidP="003607EC">
      <w:pPr>
        <w:pStyle w:val="Heading3"/>
        <w:spacing w:line="360" w:lineRule="auto"/>
        <w:rPr>
          <w:rFonts w:ascii="Times New Roman" w:hAnsi="Times New Roman" w:cs="Times New Roman"/>
          <w:b/>
          <w:bCs/>
          <w:color w:val="auto"/>
          <w:sz w:val="32"/>
          <w:szCs w:val="32"/>
        </w:rPr>
      </w:pPr>
    </w:p>
    <w:p w14:paraId="0A441930" w14:textId="77777777" w:rsidR="003607EC" w:rsidRDefault="003607EC" w:rsidP="003607EC">
      <w:pPr>
        <w:pStyle w:val="Heading3"/>
        <w:spacing w:line="360" w:lineRule="auto"/>
        <w:rPr>
          <w:rFonts w:ascii="Times New Roman" w:hAnsi="Times New Roman" w:cs="Times New Roman"/>
          <w:b/>
          <w:bCs/>
          <w:color w:val="auto"/>
          <w:sz w:val="32"/>
          <w:szCs w:val="32"/>
        </w:rPr>
      </w:pPr>
    </w:p>
    <w:p w14:paraId="6516D62F" w14:textId="77777777" w:rsidR="003607EC" w:rsidRDefault="003607EC" w:rsidP="003607EC">
      <w:pPr>
        <w:pStyle w:val="Heading3"/>
        <w:spacing w:line="360" w:lineRule="auto"/>
        <w:rPr>
          <w:rFonts w:ascii="Times New Roman" w:hAnsi="Times New Roman" w:cs="Times New Roman"/>
          <w:b/>
          <w:bCs/>
          <w:color w:val="auto"/>
          <w:sz w:val="32"/>
          <w:szCs w:val="32"/>
        </w:rPr>
      </w:pPr>
    </w:p>
    <w:p w14:paraId="4B24F18F" w14:textId="77777777" w:rsidR="003607EC" w:rsidRDefault="003607EC" w:rsidP="003607EC">
      <w:pPr>
        <w:pStyle w:val="Heading3"/>
        <w:spacing w:line="360" w:lineRule="auto"/>
        <w:rPr>
          <w:rFonts w:ascii="Times New Roman" w:hAnsi="Times New Roman" w:cs="Times New Roman"/>
          <w:b/>
          <w:bCs/>
          <w:color w:val="auto"/>
          <w:sz w:val="32"/>
          <w:szCs w:val="32"/>
        </w:rPr>
      </w:pPr>
    </w:p>
    <w:p w14:paraId="20A72B9C" w14:textId="77777777" w:rsidR="003607EC" w:rsidRDefault="003607EC" w:rsidP="003607EC">
      <w:pPr>
        <w:pStyle w:val="Heading3"/>
        <w:spacing w:line="360" w:lineRule="auto"/>
        <w:rPr>
          <w:rFonts w:ascii="Times New Roman" w:hAnsi="Times New Roman" w:cs="Times New Roman"/>
          <w:b/>
          <w:bCs/>
          <w:color w:val="auto"/>
          <w:sz w:val="32"/>
          <w:szCs w:val="32"/>
        </w:rPr>
      </w:pPr>
    </w:p>
    <w:p w14:paraId="22423733" w14:textId="77777777" w:rsidR="003607EC" w:rsidRDefault="003607EC" w:rsidP="003607EC">
      <w:pPr>
        <w:pStyle w:val="Heading3"/>
        <w:spacing w:before="0" w:after="0" w:line="360" w:lineRule="auto"/>
        <w:rPr>
          <w:rFonts w:ascii="Times New Roman" w:hAnsi="Times New Roman" w:cs="Times New Roman"/>
          <w:b/>
          <w:bCs/>
          <w:color w:val="auto"/>
          <w:sz w:val="32"/>
          <w:szCs w:val="32"/>
        </w:rPr>
      </w:pPr>
    </w:p>
    <w:p w14:paraId="355846DA" w14:textId="77777777" w:rsidR="003607EC" w:rsidRPr="003607EC" w:rsidRDefault="003607EC" w:rsidP="003607EC"/>
    <w:p w14:paraId="4121D11B" w14:textId="7E0BB596" w:rsidR="003607EC" w:rsidRPr="003607EC" w:rsidRDefault="003607EC" w:rsidP="003607EC">
      <w:pPr>
        <w:pStyle w:val="Heading3"/>
        <w:spacing w:before="0" w:after="0" w:line="360" w:lineRule="auto"/>
        <w:rPr>
          <w:rFonts w:ascii="Times New Roman" w:hAnsi="Times New Roman" w:cs="Times New Roman"/>
          <w:b/>
          <w:bCs/>
          <w:color w:val="auto"/>
          <w:sz w:val="32"/>
          <w:szCs w:val="32"/>
        </w:rPr>
      </w:pPr>
      <w:bookmarkStart w:id="24" w:name="_Toc213332211"/>
      <w:r w:rsidRPr="003607EC">
        <w:rPr>
          <w:rFonts w:ascii="Times New Roman" w:hAnsi="Times New Roman" w:cs="Times New Roman"/>
          <w:b/>
          <w:bCs/>
          <w:color w:val="auto"/>
          <w:sz w:val="32"/>
          <w:szCs w:val="32"/>
        </w:rPr>
        <w:lastRenderedPageBreak/>
        <w:t>6</w:t>
      </w:r>
      <w:r w:rsidRPr="003607EC">
        <w:rPr>
          <w:rFonts w:ascii="Times New Roman" w:hAnsi="Times New Roman" w:cs="Times New Roman"/>
          <w:b/>
          <w:bCs/>
          <w:color w:val="auto"/>
          <w:sz w:val="32"/>
          <w:szCs w:val="32"/>
        </w:rPr>
        <w:tab/>
        <w:t>References</w:t>
      </w:r>
      <w:bookmarkEnd w:id="24"/>
    </w:p>
    <w:p w14:paraId="29E17E4A"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 M. Alamri and M. Ykhlef, “Survey of Credit Card Anomaly and Fraud Detection Using Sampling Techniques,” Electronics, vol. 11, no. 23, p. 4003, Jan. 2022, doi: 10.3390/electronics11234003.</w:t>
      </w:r>
    </w:p>
    <w:p w14:paraId="4AB6A0D8"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[2] T. Albalawi and S. Dardouri, “Enhancing credit card fraud detection using traditional and deep learning models with class imbalance mitigation,” Front. Artif. Intell., vol. 8, Oct. 2025, doi: 10.3389/frai.2025.1643292.</w:t>
      </w:r>
    </w:p>
    <w:p w14:paraId="5B454EA4"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[3] A. Ali et al., “Financial Fraud Detection Based on Machine Learning: A Systematic Literature Review,” Applied Sciences, vol. 12, no. 19, p. 9637, Jan. 2022, doi: 10.3390/app12199637.</w:t>
      </w:r>
    </w:p>
    <w:p w14:paraId="0CE6D10F"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[4] N. Baisholan, J. E. Dietz, S. Gnatyuk, M. Turdalyuly, E. T. Matson, and K. Baisholanova, “A Systematic Review of Machine Learning in Credit Card Fraud Detection Under Original Class Imbalance,” Computers, vol. 14, no. 10, p. 437, Oct. 2025, doi: 10.3390/computers14100437.</w:t>
      </w:r>
    </w:p>
    <w:p w14:paraId="0DEEDA02"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[5] C. Bockel-Rickermann, T. Verdonck, and W. Verbeke, “Fraud Analytics: A Decade of Research -- Organizing Challenges and Solutions in the Field,” Expert Systems with Applications, vol. 232, p. 120605, Dec. 2023, doi: 10.1016/j.eswa.2023.120605.</w:t>
      </w:r>
    </w:p>
    <w:p w14:paraId="1F2E42FD"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[6] E. A. L. M. Btoush, X. Zhou, R. Gururajan, K. C. Chan, R. Genrich, and P. Sankaran, “A systematic review of literature on credit card cyber fraud detection using machine and deep learning,” PeerJ Comput. Sci., vol. 9, p. e1278, Apr. 2023, doi: 10.7717/peerj-cs.1278.</w:t>
      </w:r>
    </w:p>
    <w:p w14:paraId="4CCCA998"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[7] N. Capuano, G. Fenza, V. Loia, and C. Stanzione, “Explainable Artificial Intelligence in CyberSecurity: A Survey,” IEEE Access, vol. 10, pp. 93575–93600, 2022, doi: 10.1109/ACCESS.2022.3204171.</w:t>
      </w:r>
    </w:p>
    <w:p w14:paraId="62930335"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[8] J. Černevičienė and A. Kabašinskas, “Explainable artificial intelligence (XAI) in finance: a systematic literature review,” Artif Intell Rev, vol. 57, no. 8, p. 216, July 2024, doi: 10.1007/s10462-024-10854-8.</w:t>
      </w:r>
    </w:p>
    <w:p w14:paraId="3CEF0409"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lastRenderedPageBreak/>
        <w:t>[9] Y. Chen, C. Zhao, Y. Xu, C. Nie, and Y. Zhang, “Year-over-Year Developments in Financial Fraud Detection via Deep Learning: A Systematic Literature Review,” July 30, 2025, arXiv: arXiv:2502.00201. doi: 10.48550/arXiv.2502.00201.</w:t>
      </w:r>
    </w:p>
    <w:p w14:paraId="387AA9CF"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[10] F. Cremer et al., “Cyber risk and cybersecurity: a systematic review of data availability,” Geneva Pap Risk Insur Issues Pract, vol. 47, no. 3, pp. 698–736, July 2022, doi: 10.1057/s41288-022-00266-6.</w:t>
      </w:r>
    </w:p>
    <w:p w14:paraId="54D12A30"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[11] M. Gkegkas, D. Kydros, and M. Pazarskis, “Using Data Analytics in Financial Statement Fraud Detection and Prevention: A Systematic Review of Methods, Challenges, and Future Directions,” Journal of Risk and Financial Management, vol. 18, no. 11, p. 598, Nov. 2025, doi: 10.3390/jrfm18110598.</w:t>
      </w:r>
    </w:p>
    <w:p w14:paraId="774C51EB"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[12] I. Y. Hafez, A. Y. Hafez, A. Saleh, A. A. Abd El-Mageed, and A. A. Abohany, “A systematic review of AI-enhanced techniques in credit card fraud detection,” Journal of Big Data, vol. 12, no. 1, p. 6, Jan. 2025, doi: 10.1186/s40537-024-01048-8.</w:t>
      </w:r>
    </w:p>
    <w:p w14:paraId="45EFA672"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[13] L. Hernandez Aros, L. X. Bustamante Molano, F. Gutierrez-Portela, J. J. Moreno Hernandez, and M. S. Rodríguez Barrero, “Financial fraud detection through the application of machine learning techniques: a literature review,” Humanit Soc Sci Commun, vol. 11, no. 1, p. 1130, Sept. 2024, doi: 10.1057/s41599-024-03606-0.</w:t>
      </w:r>
    </w:p>
    <w:p w14:paraId="15D149D8"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[14] M. E. Lokanan, “Enhancing AML compliance: a machine learning approach to suspicious activity detection through routine activity theory,” Journal of Money Laundering Control, vol. 28, no. 4–5, pp. 680–698, Sept. 2025, doi: 10.1108/JMLC-07-2024-0114.</w:t>
      </w:r>
    </w:p>
    <w:p w14:paraId="190AA290"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[15] B. Oztas, D. Cetinkaya, F. Adedoyin, M. Budka, G. Aksu, and H. Dogan, “Transaction monitoring in anti-money laundering: A qualitative analysis and points of view from industry,” Future Generation Computer Systems, vol. 159, pp. 161–171, Oct. 2024, doi: 10.1016/j.future.2024.05.027.</w:t>
      </w:r>
    </w:p>
    <w:p w14:paraId="480B1F8A" w14:textId="77777777" w:rsidR="003607EC" w:rsidRPr="003607EC" w:rsidRDefault="003607EC" w:rsidP="003607EC">
      <w:pPr>
        <w:spacing w:after="80" w:line="360" w:lineRule="auto"/>
        <w:rPr>
          <w:rFonts w:ascii="Times New Roman" w:hAnsi="Times New Roman" w:cs="Times New Roman"/>
          <w:sz w:val="24"/>
          <w:szCs w:val="24"/>
        </w:rPr>
      </w:pPr>
      <w:r w:rsidRPr="003607EC">
        <w:rPr>
          <w:rFonts w:ascii="Times New Roman" w:hAnsi="Times New Roman" w:cs="Times New Roman"/>
          <w:sz w:val="24"/>
          <w:szCs w:val="24"/>
        </w:rPr>
        <w:t>[16] S. Saha, M. S. Siddiki, R. S. Mondal, M. N. A. Bhuiyan, and M. Kamruzzaman, “Risk Assessment of Cyber Security in the Banking Sector,” Journal of Business and Management Studies, vol. 7, no. 4, pp. 208–218, July 2025, doi: 10.32996/jbms.2025.7.4.12.</w:t>
      </w:r>
    </w:p>
    <w:p w14:paraId="6DC5D7EF" w14:textId="77777777" w:rsidR="003607EC" w:rsidRPr="003607EC" w:rsidRDefault="003607EC" w:rsidP="003607EC">
      <w:pPr>
        <w:spacing w:after="80" w:line="360" w:lineRule="auto"/>
        <w:rPr>
          <w:rFonts w:ascii="Times New Roman" w:hAnsi="Times New Roman" w:cs="Times New Roman"/>
        </w:rPr>
      </w:pPr>
      <w:r w:rsidRPr="003607EC">
        <w:rPr>
          <w:rFonts w:ascii="Times New Roman" w:hAnsi="Times New Roman" w:cs="Times New Roman"/>
          <w:sz w:val="24"/>
          <w:szCs w:val="24"/>
        </w:rPr>
        <w:t xml:space="preserve">[17] M. Waliullah, M. Z. H. George, M. T. Hasan, M. K. Alam, M. S. K. Munira, and N. A. Siddiqui, “ASSESSING THE INFLUENCE OF CYBERSECURITY THREATS AND RISKS </w:t>
      </w:r>
      <w:r w:rsidRPr="003607EC">
        <w:rPr>
          <w:rFonts w:ascii="Times New Roman" w:hAnsi="Times New Roman" w:cs="Times New Roman"/>
          <w:sz w:val="24"/>
          <w:szCs w:val="24"/>
        </w:rPr>
        <w:lastRenderedPageBreak/>
        <w:t>ON THE ADOPTION AND GROWTH OF DIGITAL BANKING: A SYSTEMATIC LITERATURE REVIEW,” American Journal of Advanced Technology and Engineering Solutions, vol. 1, no. 01, pp. 226–257, Feb. 2025, doi: 10.63125/fh49az18</w:t>
      </w:r>
      <w:r w:rsidRPr="003607EC">
        <w:rPr>
          <w:rFonts w:ascii="Times New Roman" w:hAnsi="Times New Roman" w:cs="Times New Roman"/>
        </w:rPr>
        <w:t>.</w:t>
      </w:r>
    </w:p>
    <w:p w14:paraId="59F9CDC1" w14:textId="77777777" w:rsidR="003607EC" w:rsidRPr="003607EC" w:rsidRDefault="003607EC" w:rsidP="003607EC">
      <w:pPr>
        <w:spacing w:after="80" w:line="360" w:lineRule="auto"/>
        <w:rPr>
          <w:rFonts w:ascii="Times New Roman" w:hAnsi="Times New Roman" w:cs="Times New Roman"/>
        </w:rPr>
      </w:pPr>
    </w:p>
    <w:p w14:paraId="04BBBBAC" w14:textId="77777777" w:rsidR="003607EC" w:rsidRPr="003607EC" w:rsidRDefault="003607EC" w:rsidP="003607EC">
      <w:pPr>
        <w:spacing w:after="80" w:line="360" w:lineRule="auto"/>
        <w:rPr>
          <w:rFonts w:ascii="Times New Roman" w:hAnsi="Times New Roman" w:cs="Times New Roman"/>
        </w:rPr>
      </w:pPr>
    </w:p>
    <w:sectPr w:rsidR="003607EC" w:rsidRPr="003607EC" w:rsidSect="003607EC">
      <w:headerReference w:type="default" r:id="rId8"/>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BAD8A" w14:textId="77777777" w:rsidR="00E3038C" w:rsidRDefault="00E3038C" w:rsidP="003607EC">
      <w:pPr>
        <w:spacing w:before="0"/>
      </w:pPr>
      <w:r>
        <w:separator/>
      </w:r>
    </w:p>
  </w:endnote>
  <w:endnote w:type="continuationSeparator" w:id="0">
    <w:p w14:paraId="552DA6DB" w14:textId="77777777" w:rsidR="00E3038C" w:rsidRDefault="00E3038C" w:rsidP="003607EC">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589684"/>
      <w:docPartObj>
        <w:docPartGallery w:val="Page Numbers (Bottom of Page)"/>
        <w:docPartUnique/>
      </w:docPartObj>
    </w:sdtPr>
    <w:sdtEndPr>
      <w:rPr>
        <w:noProof/>
      </w:rPr>
    </w:sdtEndPr>
    <w:sdtContent>
      <w:p w14:paraId="1AC13E6B" w14:textId="28D1454A" w:rsidR="00C23798" w:rsidRDefault="00C237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35479E" w14:textId="77777777" w:rsidR="003607EC" w:rsidRDefault="00360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A7C7E" w14:textId="77777777" w:rsidR="00E3038C" w:rsidRDefault="00E3038C" w:rsidP="003607EC">
      <w:pPr>
        <w:spacing w:before="0"/>
      </w:pPr>
      <w:r>
        <w:separator/>
      </w:r>
    </w:p>
  </w:footnote>
  <w:footnote w:type="continuationSeparator" w:id="0">
    <w:p w14:paraId="2354DFC6" w14:textId="77777777" w:rsidR="00E3038C" w:rsidRDefault="00E3038C" w:rsidP="003607EC">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F50CC" w14:textId="77777777" w:rsidR="003607EC" w:rsidRDefault="003607EC" w:rsidP="003607E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33DC"/>
    <w:multiLevelType w:val="hybridMultilevel"/>
    <w:tmpl w:val="74066B5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AF5D7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B66077D"/>
    <w:multiLevelType w:val="hybridMultilevel"/>
    <w:tmpl w:val="D090DD7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F7357BC"/>
    <w:multiLevelType w:val="multilevel"/>
    <w:tmpl w:val="35127F28"/>
    <w:lvl w:ilvl="0">
      <w:start w:val="1"/>
      <w:numFmt w:val="decimal"/>
      <w:lvlText w:val="%1"/>
      <w:lvlJc w:val="left"/>
      <w:pPr>
        <w:ind w:left="420" w:hanging="420"/>
      </w:pPr>
      <w:rPr>
        <w:rFonts w:hint="default"/>
      </w:rPr>
    </w:lvl>
    <w:lvl w:ilvl="1">
      <w:start w:val="1"/>
      <w:numFmt w:val="decimal"/>
      <w:lvlText w:val="%1.%2"/>
      <w:lvlJc w:val="left"/>
      <w:pPr>
        <w:ind w:left="540" w:hanging="42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4" w15:restartNumberingAfterBreak="0">
    <w:nsid w:val="4DCE11A0"/>
    <w:multiLevelType w:val="hybridMultilevel"/>
    <w:tmpl w:val="57F47F40"/>
    <w:lvl w:ilvl="0" w:tplc="892A758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64801F2"/>
    <w:multiLevelType w:val="hybridMultilevel"/>
    <w:tmpl w:val="836A20A6"/>
    <w:lvl w:ilvl="0" w:tplc="324E5B4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2999474">
    <w:abstractNumId w:val="1"/>
  </w:num>
  <w:num w:numId="2" w16cid:durableId="1280456386">
    <w:abstractNumId w:val="3"/>
  </w:num>
  <w:num w:numId="3" w16cid:durableId="1046444158">
    <w:abstractNumId w:val="2"/>
  </w:num>
  <w:num w:numId="4" w16cid:durableId="1290819393">
    <w:abstractNumId w:val="5"/>
  </w:num>
  <w:num w:numId="5" w16cid:durableId="266352559">
    <w:abstractNumId w:val="0"/>
  </w:num>
  <w:num w:numId="6" w16cid:durableId="11786205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A1B"/>
    <w:rsid w:val="00031C52"/>
    <w:rsid w:val="0007571E"/>
    <w:rsid w:val="003607EC"/>
    <w:rsid w:val="00570A1B"/>
    <w:rsid w:val="006469FB"/>
    <w:rsid w:val="00840086"/>
    <w:rsid w:val="009A0D96"/>
    <w:rsid w:val="009F3292"/>
    <w:rsid w:val="00C23798"/>
    <w:rsid w:val="00CE580F"/>
    <w:rsid w:val="00D603DC"/>
    <w:rsid w:val="00E3038C"/>
    <w:rsid w:val="00EC118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93394"/>
  <w15:chartTrackingRefBased/>
  <w15:docId w15:val="{989185FF-3862-4BA9-B982-210B8D58D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0" w:lineRule="auto"/>
    </w:pPr>
  </w:style>
  <w:style w:type="paragraph" w:styleId="Heading1">
    <w:name w:val="heading 1"/>
    <w:basedOn w:val="Normal"/>
    <w:next w:val="Normal"/>
    <w:link w:val="Heading1Char"/>
    <w:uiPriority w:val="9"/>
    <w:qFormat/>
    <w:rsid w:val="00570A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0A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0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70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70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A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A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A1B"/>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A1B"/>
    <w:pPr>
      <w:keepNext/>
      <w:keepLines/>
      <w:spacing w:before="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A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0A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70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A1B"/>
    <w:rPr>
      <w:rFonts w:eastAsiaTheme="majorEastAsia" w:cstheme="majorBidi"/>
      <w:color w:val="272727" w:themeColor="text1" w:themeTint="D8"/>
    </w:rPr>
  </w:style>
  <w:style w:type="paragraph" w:styleId="Title">
    <w:name w:val="Title"/>
    <w:basedOn w:val="Normal"/>
    <w:next w:val="Normal"/>
    <w:link w:val="TitleChar"/>
    <w:uiPriority w:val="10"/>
    <w:qFormat/>
    <w:rsid w:val="00570A1B"/>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A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A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0A1B"/>
    <w:rPr>
      <w:i/>
      <w:iCs/>
      <w:color w:val="404040" w:themeColor="text1" w:themeTint="BF"/>
    </w:rPr>
  </w:style>
  <w:style w:type="paragraph" w:styleId="ListParagraph">
    <w:name w:val="List Paragraph"/>
    <w:basedOn w:val="Normal"/>
    <w:uiPriority w:val="34"/>
    <w:qFormat/>
    <w:rsid w:val="00570A1B"/>
    <w:pPr>
      <w:ind w:left="720"/>
      <w:contextualSpacing/>
    </w:pPr>
  </w:style>
  <w:style w:type="character" w:styleId="IntenseEmphasis">
    <w:name w:val="Intense Emphasis"/>
    <w:basedOn w:val="DefaultParagraphFont"/>
    <w:uiPriority w:val="21"/>
    <w:qFormat/>
    <w:rsid w:val="00570A1B"/>
    <w:rPr>
      <w:i/>
      <w:iCs/>
      <w:color w:val="0F4761" w:themeColor="accent1" w:themeShade="BF"/>
    </w:rPr>
  </w:style>
  <w:style w:type="paragraph" w:styleId="IntenseQuote">
    <w:name w:val="Intense Quote"/>
    <w:basedOn w:val="Normal"/>
    <w:next w:val="Normal"/>
    <w:link w:val="IntenseQuoteChar"/>
    <w:uiPriority w:val="30"/>
    <w:qFormat/>
    <w:rsid w:val="00570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A1B"/>
    <w:rPr>
      <w:i/>
      <w:iCs/>
      <w:color w:val="0F4761" w:themeColor="accent1" w:themeShade="BF"/>
    </w:rPr>
  </w:style>
  <w:style w:type="character" w:styleId="IntenseReference">
    <w:name w:val="Intense Reference"/>
    <w:basedOn w:val="DefaultParagraphFont"/>
    <w:uiPriority w:val="32"/>
    <w:qFormat/>
    <w:rsid w:val="00570A1B"/>
    <w:rPr>
      <w:b/>
      <w:bCs/>
      <w:smallCaps/>
      <w:color w:val="0F4761" w:themeColor="accent1" w:themeShade="BF"/>
      <w:spacing w:val="5"/>
    </w:rPr>
  </w:style>
  <w:style w:type="paragraph" w:styleId="TOCHeading">
    <w:name w:val="TOC Heading"/>
    <w:basedOn w:val="Heading1"/>
    <w:next w:val="Normal"/>
    <w:uiPriority w:val="39"/>
    <w:unhideWhenUsed/>
    <w:qFormat/>
    <w:rsid w:val="00570A1B"/>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570A1B"/>
    <w:pPr>
      <w:spacing w:after="100"/>
      <w:ind w:left="220"/>
    </w:pPr>
  </w:style>
  <w:style w:type="character" w:styleId="Hyperlink">
    <w:name w:val="Hyperlink"/>
    <w:basedOn w:val="DefaultParagraphFont"/>
    <w:uiPriority w:val="99"/>
    <w:unhideWhenUsed/>
    <w:rsid w:val="00570A1B"/>
    <w:rPr>
      <w:color w:val="467886" w:themeColor="hyperlink"/>
      <w:u w:val="single"/>
    </w:rPr>
  </w:style>
  <w:style w:type="paragraph" w:styleId="TOC1">
    <w:name w:val="toc 1"/>
    <w:basedOn w:val="Normal"/>
    <w:next w:val="Normal"/>
    <w:autoRedefine/>
    <w:uiPriority w:val="39"/>
    <w:unhideWhenUsed/>
    <w:rsid w:val="00570A1B"/>
    <w:pPr>
      <w:spacing w:after="100"/>
    </w:pPr>
  </w:style>
  <w:style w:type="paragraph" w:styleId="TOC3">
    <w:name w:val="toc 3"/>
    <w:basedOn w:val="Normal"/>
    <w:next w:val="Normal"/>
    <w:autoRedefine/>
    <w:uiPriority w:val="39"/>
    <w:unhideWhenUsed/>
    <w:rsid w:val="009A0D96"/>
    <w:pPr>
      <w:spacing w:after="100"/>
      <w:ind w:left="440"/>
    </w:pPr>
  </w:style>
  <w:style w:type="paragraph" w:styleId="Header">
    <w:name w:val="header"/>
    <w:basedOn w:val="Normal"/>
    <w:link w:val="HeaderChar"/>
    <w:uiPriority w:val="99"/>
    <w:unhideWhenUsed/>
    <w:rsid w:val="003607EC"/>
    <w:pPr>
      <w:tabs>
        <w:tab w:val="center" w:pos="4513"/>
        <w:tab w:val="right" w:pos="9026"/>
      </w:tabs>
      <w:spacing w:before="0"/>
    </w:pPr>
  </w:style>
  <w:style w:type="character" w:customStyle="1" w:styleId="HeaderChar">
    <w:name w:val="Header Char"/>
    <w:basedOn w:val="DefaultParagraphFont"/>
    <w:link w:val="Header"/>
    <w:uiPriority w:val="99"/>
    <w:rsid w:val="003607EC"/>
  </w:style>
  <w:style w:type="paragraph" w:styleId="Footer">
    <w:name w:val="footer"/>
    <w:basedOn w:val="Normal"/>
    <w:link w:val="FooterChar"/>
    <w:uiPriority w:val="99"/>
    <w:unhideWhenUsed/>
    <w:rsid w:val="003607EC"/>
    <w:pPr>
      <w:tabs>
        <w:tab w:val="center" w:pos="4513"/>
        <w:tab w:val="right" w:pos="9026"/>
      </w:tabs>
      <w:spacing w:before="0"/>
    </w:pPr>
  </w:style>
  <w:style w:type="character" w:customStyle="1" w:styleId="FooterChar">
    <w:name w:val="Footer Char"/>
    <w:basedOn w:val="DefaultParagraphFont"/>
    <w:link w:val="Footer"/>
    <w:uiPriority w:val="99"/>
    <w:rsid w:val="003607EC"/>
  </w:style>
  <w:style w:type="table" w:customStyle="1" w:styleId="Table">
    <w:name w:val="Table"/>
    <w:basedOn w:val="TableNormal"/>
    <w:uiPriority w:val="99"/>
    <w:rsid w:val="003607EC"/>
    <w:pPr>
      <w:spacing w:before="0" w:after="0" w:line="240" w:lineRule="auto"/>
      <w:jc w:val="left"/>
    </w:pPr>
    <w:rPr>
      <w:rFonts w:ascii="Arial" w:hAnsi="Arial"/>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center"/>
    </w:tcPr>
  </w:style>
  <w:style w:type="table" w:styleId="PlainTable1">
    <w:name w:val="Plain Table 1"/>
    <w:basedOn w:val="TableNormal"/>
    <w:uiPriority w:val="41"/>
    <w:rsid w:val="003607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14122-D9BD-48B7-A889-C49A09602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5194</Words>
  <Characters>29606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kanani</dc:creator>
  <cp:keywords/>
  <dc:description/>
  <cp:lastModifiedBy>harshil Kanani</cp:lastModifiedBy>
  <cp:revision>2</cp:revision>
  <dcterms:created xsi:type="dcterms:W3CDTF">2025-11-10T14:53:00Z</dcterms:created>
  <dcterms:modified xsi:type="dcterms:W3CDTF">2025-11-10T14:53:00Z</dcterms:modified>
</cp:coreProperties>
</file>