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A8A29" w14:textId="0A647BBF" w:rsidR="00BB5B0A" w:rsidRPr="002804C0" w:rsidRDefault="000A1D4C" w:rsidP="009E630E">
      <w:pPr>
        <w:spacing w:line="360" w:lineRule="auto"/>
        <w:rPr>
          <w:rFonts w:ascii="Arial" w:eastAsia="Times New Roman" w:hAnsi="Arial" w:cs="Arial"/>
          <w:b/>
          <w:bCs/>
          <w:sz w:val="24"/>
          <w:szCs w:val="24"/>
          <w:u w:val="single"/>
        </w:rPr>
      </w:pPr>
      <w:r w:rsidRPr="002804C0">
        <w:rPr>
          <w:rFonts w:ascii="Arial" w:eastAsia="Times New Roman" w:hAnsi="Arial" w:cs="Arial"/>
          <w:b/>
          <w:bCs/>
          <w:sz w:val="24"/>
          <w:szCs w:val="24"/>
          <w:u w:val="single"/>
        </w:rPr>
        <w:t>Methodology</w:t>
      </w:r>
    </w:p>
    <w:p w14:paraId="251AD44E" w14:textId="77777777" w:rsidR="00921CD5" w:rsidRPr="009E630E" w:rsidRDefault="00921CD5" w:rsidP="009E630E">
      <w:pPr>
        <w:spacing w:line="360" w:lineRule="auto"/>
        <w:rPr>
          <w:rFonts w:ascii="Arial" w:eastAsia="Times New Roman" w:hAnsi="Arial" w:cs="Arial"/>
          <w:sz w:val="24"/>
          <w:szCs w:val="24"/>
        </w:rPr>
      </w:pPr>
    </w:p>
    <w:p w14:paraId="3002256C" w14:textId="28E82C57" w:rsidR="000A1D4C" w:rsidRPr="002804C0" w:rsidRDefault="000A1D4C" w:rsidP="009E630E">
      <w:pPr>
        <w:spacing w:line="360" w:lineRule="auto"/>
        <w:rPr>
          <w:rFonts w:ascii="Arial" w:eastAsia="Times New Roman" w:hAnsi="Arial" w:cs="Arial"/>
          <w:b/>
          <w:bCs/>
          <w:sz w:val="24"/>
          <w:szCs w:val="24"/>
          <w:u w:val="single"/>
        </w:rPr>
      </w:pPr>
      <w:r w:rsidRPr="009E630E">
        <w:rPr>
          <w:rFonts w:ascii="Arial" w:eastAsia="Times New Roman" w:hAnsi="Arial" w:cs="Arial"/>
          <w:sz w:val="24"/>
          <w:szCs w:val="24"/>
        </w:rPr>
        <w:t xml:space="preserve"> </w:t>
      </w:r>
      <w:r w:rsidRPr="002804C0">
        <w:rPr>
          <w:rFonts w:ascii="Arial" w:eastAsia="Times New Roman" w:hAnsi="Arial" w:cs="Arial"/>
          <w:b/>
          <w:bCs/>
          <w:sz w:val="24"/>
          <w:szCs w:val="24"/>
          <w:u w:val="single"/>
        </w:rPr>
        <w:t>Introduction</w:t>
      </w:r>
      <w:r w:rsidR="00BB5B0A" w:rsidRPr="002804C0">
        <w:rPr>
          <w:rFonts w:ascii="Arial" w:eastAsia="Times New Roman" w:hAnsi="Arial" w:cs="Arial"/>
          <w:b/>
          <w:bCs/>
          <w:sz w:val="24"/>
          <w:szCs w:val="24"/>
          <w:u w:val="single"/>
        </w:rPr>
        <w:t>.</w:t>
      </w:r>
    </w:p>
    <w:p w14:paraId="2473ADC7" w14:textId="033DE09B" w:rsidR="000A1D4C" w:rsidRPr="009E630E" w:rsidRDefault="000A1D4C" w:rsidP="009E630E">
      <w:pPr>
        <w:spacing w:line="360" w:lineRule="auto"/>
        <w:rPr>
          <w:rFonts w:ascii="Arial" w:eastAsia="Times New Roman" w:hAnsi="Arial" w:cs="Arial"/>
          <w:sz w:val="24"/>
          <w:szCs w:val="24"/>
        </w:rPr>
      </w:pPr>
      <w:r w:rsidRPr="009E630E">
        <w:rPr>
          <w:rFonts w:ascii="Arial" w:eastAsia="Times New Roman" w:hAnsi="Arial" w:cs="Arial"/>
          <w:sz w:val="24"/>
          <w:szCs w:val="24"/>
        </w:rPr>
        <w:t xml:space="preserve">After carefully reviewing the previous sections of this dissertation, </w:t>
      </w:r>
      <w:r w:rsidR="008E6A2C" w:rsidRPr="009E630E">
        <w:rPr>
          <w:rFonts w:ascii="Arial" w:eastAsia="Times New Roman" w:hAnsi="Arial" w:cs="Arial"/>
          <w:sz w:val="24"/>
          <w:szCs w:val="24"/>
        </w:rPr>
        <w:t>it</w:t>
      </w:r>
      <w:r w:rsidRPr="009E630E">
        <w:rPr>
          <w:rFonts w:ascii="Arial" w:eastAsia="Times New Roman" w:hAnsi="Arial" w:cs="Arial"/>
          <w:sz w:val="24"/>
          <w:szCs w:val="24"/>
        </w:rPr>
        <w:t xml:space="preserve"> investigated currently used approaches to community engagement and how previous research has emphasised its importance, methods, and positive effects. To gain a more comprehensive understanding, this chapter will identify the most appropriate data collection method and foster collaboration by taking advantage of the most beneficial available resources</w:t>
      </w:r>
      <w:r w:rsidR="008E6A2C" w:rsidRPr="009E630E">
        <w:rPr>
          <w:rFonts w:ascii="Arial" w:eastAsia="Times New Roman" w:hAnsi="Arial" w:cs="Arial"/>
          <w:sz w:val="24"/>
          <w:szCs w:val="24"/>
        </w:rPr>
        <w:t>.</w:t>
      </w:r>
    </w:p>
    <w:p w14:paraId="5B34F62A" w14:textId="74764236" w:rsidR="00CA7875" w:rsidRPr="009E630E" w:rsidRDefault="000A1D4C" w:rsidP="009E630E">
      <w:pPr>
        <w:spacing w:line="360" w:lineRule="auto"/>
        <w:rPr>
          <w:rFonts w:ascii="Arial" w:hAnsi="Arial" w:cs="Arial"/>
          <w:sz w:val="24"/>
          <w:szCs w:val="24"/>
        </w:rPr>
      </w:pPr>
      <w:r w:rsidRPr="009E630E">
        <w:rPr>
          <w:rFonts w:ascii="Arial" w:eastAsia="Times New Roman" w:hAnsi="Arial" w:cs="Arial"/>
          <w:sz w:val="24"/>
          <w:szCs w:val="24"/>
        </w:rPr>
        <w:t>Research refers to any information that has been gathered, discovered, generated, or created in order to validate the initial results of a study (University of Leeds 2024). There is two main ways of gathering data for research one is to gather the data personally and the other is to gather information obtain from previous studies.</w:t>
      </w:r>
    </w:p>
    <w:p w14:paraId="2D365107" w14:textId="08803BAE" w:rsidR="00CA7875" w:rsidRPr="009E630E" w:rsidRDefault="00CA7875" w:rsidP="009E630E">
      <w:pPr>
        <w:spacing w:line="360" w:lineRule="auto"/>
        <w:rPr>
          <w:rFonts w:ascii="Arial" w:hAnsi="Arial" w:cs="Arial"/>
          <w:sz w:val="24"/>
          <w:szCs w:val="24"/>
        </w:rPr>
      </w:pPr>
      <w:r w:rsidRPr="009E630E">
        <w:rPr>
          <w:rFonts w:ascii="Arial" w:hAnsi="Arial" w:cs="Arial"/>
          <w:noProof/>
          <w:sz w:val="24"/>
          <w:szCs w:val="24"/>
        </w:rPr>
        <w:drawing>
          <wp:inline distT="0" distB="0" distL="0" distR="0" wp14:anchorId="3AA1E10F" wp14:editId="62885B0B">
            <wp:extent cx="5304692" cy="3431540"/>
            <wp:effectExtent l="247650" t="266700" r="220345" b="264160"/>
            <wp:docPr id="2" name="Picture 2" descr="Exploratory-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ploratory-Resear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7596" cy="343341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9E630E">
        <w:rPr>
          <w:rFonts w:ascii="Arial" w:eastAsia="Times New Roman" w:hAnsi="Arial" w:cs="Arial"/>
          <w:i/>
          <w:color w:val="000000"/>
          <w:sz w:val="24"/>
          <w:szCs w:val="24"/>
        </w:rPr>
        <w:t>Figure - Exploratory Research: Types &amp; Characteristics (Source:</w:t>
      </w:r>
      <w:r w:rsidRPr="009E630E">
        <w:rPr>
          <w:rFonts w:ascii="Arial" w:hAnsi="Arial" w:cs="Arial"/>
          <w:sz w:val="24"/>
          <w:szCs w:val="24"/>
        </w:rPr>
        <w:t xml:space="preserve"> </w:t>
      </w:r>
      <w:r w:rsidRPr="009E630E">
        <w:rPr>
          <w:rFonts w:ascii="Arial" w:eastAsia="Times New Roman" w:hAnsi="Arial" w:cs="Arial"/>
          <w:i/>
          <w:color w:val="000000"/>
          <w:sz w:val="24"/>
          <w:szCs w:val="24"/>
        </w:rPr>
        <w:t>QuestionPro 2024)</w:t>
      </w:r>
    </w:p>
    <w:p w14:paraId="4731AF25" w14:textId="77777777" w:rsidR="00CA7875" w:rsidRPr="009E630E" w:rsidRDefault="00CA7875" w:rsidP="009E630E">
      <w:pPr>
        <w:spacing w:after="0" w:line="360" w:lineRule="auto"/>
        <w:ind w:left="720"/>
        <w:rPr>
          <w:rFonts w:ascii="Arial" w:eastAsia="Times New Roman" w:hAnsi="Arial" w:cs="Arial"/>
          <w:i/>
          <w:color w:val="000000"/>
          <w:sz w:val="24"/>
          <w:szCs w:val="24"/>
        </w:rPr>
      </w:pPr>
    </w:p>
    <w:p w14:paraId="04ECBD42" w14:textId="29D89E2C" w:rsidR="0084588B" w:rsidRPr="009E630E" w:rsidRDefault="00235016" w:rsidP="009E630E">
      <w:pPr>
        <w:spacing w:line="360" w:lineRule="auto"/>
        <w:rPr>
          <w:rFonts w:ascii="Arial" w:hAnsi="Arial" w:cs="Arial"/>
          <w:sz w:val="24"/>
          <w:szCs w:val="24"/>
        </w:rPr>
      </w:pPr>
      <w:r w:rsidRPr="009E630E">
        <w:rPr>
          <w:rFonts w:ascii="Arial" w:hAnsi="Arial" w:cs="Arial"/>
          <w:sz w:val="24"/>
          <w:szCs w:val="24"/>
        </w:rPr>
        <w:lastRenderedPageBreak/>
        <w:t xml:space="preserve">Figure clearly depicts the two different methods of exploratory research: primary and secondary. The primary method, shown on the left, is data gathered personally by means of surveys, interviews, focus groups, and personal observations. Secondary is </w:t>
      </w:r>
      <w:r w:rsidR="00D90E5D" w:rsidRPr="009E630E">
        <w:rPr>
          <w:rFonts w:ascii="Arial" w:hAnsi="Arial" w:cs="Arial"/>
          <w:sz w:val="24"/>
          <w:szCs w:val="24"/>
        </w:rPr>
        <w:t>described</w:t>
      </w:r>
      <w:r w:rsidRPr="009E630E">
        <w:rPr>
          <w:rFonts w:ascii="Arial" w:hAnsi="Arial" w:cs="Arial"/>
          <w:sz w:val="24"/>
          <w:szCs w:val="24"/>
        </w:rPr>
        <w:t xml:space="preserve"> on the </w:t>
      </w:r>
      <w:r w:rsidR="008E5AE9" w:rsidRPr="009E630E">
        <w:rPr>
          <w:rFonts w:ascii="Arial" w:hAnsi="Arial" w:cs="Arial"/>
          <w:sz w:val="24"/>
          <w:szCs w:val="24"/>
        </w:rPr>
        <w:t>right-hand</w:t>
      </w:r>
      <w:r w:rsidRPr="009E630E">
        <w:rPr>
          <w:rFonts w:ascii="Arial" w:hAnsi="Arial" w:cs="Arial"/>
          <w:sz w:val="24"/>
          <w:szCs w:val="24"/>
        </w:rPr>
        <w:t xml:space="preserve"> side of the figure this shows data or </w:t>
      </w:r>
      <w:r w:rsidR="008E5AE9" w:rsidRPr="009E630E">
        <w:rPr>
          <w:rFonts w:ascii="Arial" w:hAnsi="Arial" w:cs="Arial"/>
          <w:sz w:val="24"/>
          <w:szCs w:val="24"/>
        </w:rPr>
        <w:t>information gathered</w:t>
      </w:r>
      <w:r w:rsidRPr="009E630E">
        <w:rPr>
          <w:rFonts w:ascii="Arial" w:hAnsi="Arial" w:cs="Arial"/>
          <w:sz w:val="24"/>
          <w:szCs w:val="24"/>
        </w:rPr>
        <w:t xml:space="preserve"> from the internet, literature, and previous studies. Due to a lack of academic research into the direct impact of the confidence cycle and the OSARA model on community engagement</w:t>
      </w:r>
      <w:r w:rsidR="00B46871" w:rsidRPr="009E630E">
        <w:rPr>
          <w:rFonts w:ascii="Arial" w:hAnsi="Arial" w:cs="Arial"/>
          <w:sz w:val="24"/>
          <w:szCs w:val="24"/>
        </w:rPr>
        <w:t>.</w:t>
      </w:r>
    </w:p>
    <w:p w14:paraId="3BE71047" w14:textId="77777777" w:rsidR="00BB5B0A" w:rsidRPr="009E630E" w:rsidRDefault="00BB5B0A" w:rsidP="009E630E">
      <w:pPr>
        <w:spacing w:line="360" w:lineRule="auto"/>
        <w:rPr>
          <w:rFonts w:ascii="Arial" w:hAnsi="Arial" w:cs="Arial"/>
          <w:sz w:val="24"/>
          <w:szCs w:val="24"/>
        </w:rPr>
      </w:pPr>
    </w:p>
    <w:p w14:paraId="446C89B0" w14:textId="75F74C1B" w:rsidR="00A97471" w:rsidRPr="002804C0" w:rsidRDefault="00BB5B0A" w:rsidP="009E630E">
      <w:pPr>
        <w:spacing w:line="360" w:lineRule="auto"/>
        <w:rPr>
          <w:rFonts w:ascii="Arial" w:hAnsi="Arial" w:cs="Arial"/>
          <w:b/>
          <w:bCs/>
          <w:sz w:val="24"/>
          <w:szCs w:val="24"/>
          <w:u w:val="single"/>
        </w:rPr>
      </w:pPr>
      <w:r w:rsidRPr="002804C0">
        <w:rPr>
          <w:rFonts w:ascii="Arial" w:hAnsi="Arial" w:cs="Arial"/>
          <w:b/>
          <w:bCs/>
          <w:sz w:val="24"/>
          <w:szCs w:val="24"/>
          <w:u w:val="single"/>
        </w:rPr>
        <w:t xml:space="preserve">Developing a research </w:t>
      </w:r>
      <w:r w:rsidR="005411CC" w:rsidRPr="002804C0">
        <w:rPr>
          <w:rFonts w:ascii="Arial" w:hAnsi="Arial" w:cs="Arial"/>
          <w:b/>
          <w:bCs/>
          <w:sz w:val="24"/>
          <w:szCs w:val="24"/>
          <w:u w:val="single"/>
        </w:rPr>
        <w:t>method</w:t>
      </w:r>
      <w:r w:rsidRPr="002804C0">
        <w:rPr>
          <w:rFonts w:ascii="Arial" w:hAnsi="Arial" w:cs="Arial"/>
          <w:b/>
          <w:bCs/>
          <w:sz w:val="24"/>
          <w:szCs w:val="24"/>
          <w:u w:val="single"/>
        </w:rPr>
        <w:t>.</w:t>
      </w:r>
    </w:p>
    <w:p w14:paraId="7E269524" w14:textId="77777777" w:rsidR="00BB5B0A" w:rsidRPr="009E630E" w:rsidRDefault="00BB5B0A" w:rsidP="009E630E">
      <w:pPr>
        <w:spacing w:line="360" w:lineRule="auto"/>
        <w:rPr>
          <w:rFonts w:ascii="Arial" w:hAnsi="Arial" w:cs="Arial"/>
          <w:sz w:val="24"/>
          <w:szCs w:val="24"/>
        </w:rPr>
      </w:pPr>
    </w:p>
    <w:p w14:paraId="0039E6DB" w14:textId="2ED921A1" w:rsidR="003C2318" w:rsidRPr="009E630E" w:rsidRDefault="00025921" w:rsidP="009E630E">
      <w:pPr>
        <w:spacing w:line="360" w:lineRule="auto"/>
        <w:rPr>
          <w:rFonts w:ascii="Arial" w:hAnsi="Arial" w:cs="Arial"/>
          <w:sz w:val="24"/>
          <w:szCs w:val="24"/>
        </w:rPr>
      </w:pPr>
      <w:r w:rsidRPr="009E630E">
        <w:rPr>
          <w:rFonts w:ascii="Arial" w:hAnsi="Arial" w:cs="Arial"/>
          <w:sz w:val="24"/>
          <w:szCs w:val="24"/>
        </w:rPr>
        <w:t>When deciding which research approach to take, the research onion developed by Saunders et al in 2007 is the most practical and well-established method.</w:t>
      </w:r>
    </w:p>
    <w:p w14:paraId="7BCF09A9" w14:textId="28E77172" w:rsidR="00A50D29" w:rsidRPr="009E630E" w:rsidRDefault="00623699" w:rsidP="009E630E">
      <w:pPr>
        <w:spacing w:line="360" w:lineRule="auto"/>
        <w:rPr>
          <w:rFonts w:ascii="Arial" w:hAnsi="Arial" w:cs="Arial"/>
          <w:sz w:val="24"/>
          <w:szCs w:val="24"/>
        </w:rPr>
      </w:pPr>
      <w:r w:rsidRPr="009E630E">
        <w:rPr>
          <w:rFonts w:ascii="Arial" w:hAnsi="Arial" w:cs="Arial"/>
          <w:noProof/>
          <w:sz w:val="24"/>
          <w:szCs w:val="24"/>
        </w:rPr>
        <w:drawing>
          <wp:inline distT="0" distB="0" distL="0" distR="0" wp14:anchorId="6D8D0958" wp14:editId="4748AF15">
            <wp:extent cx="5614865" cy="4308316"/>
            <wp:effectExtent l="114300" t="114300" r="138430" b="149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396" t="-293" r="217" b="-872"/>
                    <a:stretch/>
                  </pic:blipFill>
                  <pic:spPr bwMode="auto">
                    <a:xfrm>
                      <a:off x="0" y="0"/>
                      <a:ext cx="5669519" cy="435025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16AF1F7" w14:textId="77777777" w:rsidR="005E54AB" w:rsidRPr="009E630E" w:rsidRDefault="005E54AB" w:rsidP="009E630E">
      <w:pPr>
        <w:spacing w:line="360" w:lineRule="auto"/>
        <w:rPr>
          <w:rFonts w:ascii="Arial" w:hAnsi="Arial" w:cs="Arial"/>
          <w:sz w:val="24"/>
          <w:szCs w:val="24"/>
        </w:rPr>
      </w:pPr>
    </w:p>
    <w:p w14:paraId="3E1984B9" w14:textId="242E3CDD" w:rsidR="004E6C35" w:rsidRPr="009E630E" w:rsidRDefault="004E6C35" w:rsidP="009E630E">
      <w:pPr>
        <w:spacing w:line="360" w:lineRule="auto"/>
        <w:rPr>
          <w:rFonts w:ascii="Arial" w:eastAsia="Times New Roman" w:hAnsi="Arial" w:cs="Arial"/>
          <w:i/>
          <w:color w:val="000000"/>
          <w:sz w:val="24"/>
          <w:szCs w:val="24"/>
        </w:rPr>
      </w:pPr>
      <w:r w:rsidRPr="009E630E">
        <w:rPr>
          <w:rFonts w:ascii="Arial" w:eastAsia="Times New Roman" w:hAnsi="Arial" w:cs="Arial"/>
          <w:i/>
          <w:color w:val="000000"/>
          <w:sz w:val="24"/>
          <w:szCs w:val="24"/>
        </w:rPr>
        <w:t xml:space="preserve">Figure - </w:t>
      </w:r>
      <w:r w:rsidR="00F40769" w:rsidRPr="009E630E">
        <w:rPr>
          <w:rFonts w:ascii="Arial" w:eastAsia="Times New Roman" w:hAnsi="Arial" w:cs="Arial"/>
          <w:i/>
          <w:color w:val="000000"/>
          <w:sz w:val="24"/>
          <w:szCs w:val="24"/>
        </w:rPr>
        <w:t>Saunders’ Research Onion: Explained Simply</w:t>
      </w:r>
      <w:r w:rsidRPr="009E630E">
        <w:rPr>
          <w:rFonts w:ascii="Arial" w:eastAsia="Times New Roman" w:hAnsi="Arial" w:cs="Arial"/>
          <w:i/>
          <w:color w:val="000000"/>
          <w:sz w:val="24"/>
          <w:szCs w:val="24"/>
        </w:rPr>
        <w:t xml:space="preserve"> (Source:</w:t>
      </w:r>
      <w:r w:rsidRPr="009E630E">
        <w:rPr>
          <w:rFonts w:ascii="Arial" w:hAnsi="Arial" w:cs="Arial"/>
          <w:sz w:val="24"/>
          <w:szCs w:val="24"/>
        </w:rPr>
        <w:t xml:space="preserve"> </w:t>
      </w:r>
      <w:r w:rsidR="0096198B" w:rsidRPr="009E630E">
        <w:rPr>
          <w:rFonts w:ascii="Arial" w:eastAsia="Times New Roman" w:hAnsi="Arial" w:cs="Arial"/>
          <w:i/>
          <w:color w:val="000000"/>
          <w:sz w:val="24"/>
          <w:szCs w:val="24"/>
        </w:rPr>
        <w:t>David Phair and Kerryn Warren January 2021</w:t>
      </w:r>
      <w:r w:rsidRPr="009E630E">
        <w:rPr>
          <w:rFonts w:ascii="Arial" w:eastAsia="Times New Roman" w:hAnsi="Arial" w:cs="Arial"/>
          <w:i/>
          <w:color w:val="000000"/>
          <w:sz w:val="24"/>
          <w:szCs w:val="24"/>
        </w:rPr>
        <w:t>)</w:t>
      </w:r>
    </w:p>
    <w:p w14:paraId="40A1D52C" w14:textId="77777777" w:rsidR="00707C01" w:rsidRPr="009E630E" w:rsidRDefault="00707C01" w:rsidP="009E630E">
      <w:pPr>
        <w:spacing w:line="360" w:lineRule="auto"/>
        <w:rPr>
          <w:rFonts w:ascii="Arial" w:eastAsia="Times New Roman" w:hAnsi="Arial" w:cs="Arial"/>
          <w:i/>
          <w:color w:val="000000"/>
          <w:sz w:val="24"/>
          <w:szCs w:val="24"/>
        </w:rPr>
      </w:pPr>
    </w:p>
    <w:p w14:paraId="33361E9B" w14:textId="77777777" w:rsidR="006626E5" w:rsidRPr="009E630E" w:rsidRDefault="003A667F" w:rsidP="009E630E">
      <w:pPr>
        <w:spacing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With the research onion, you work from the outside in, each step developing and shaping the research approach to answering the dissertation's question.</w:t>
      </w:r>
    </w:p>
    <w:p w14:paraId="323563A2" w14:textId="151098E5" w:rsidR="00AF6CF2" w:rsidRPr="009E630E" w:rsidRDefault="003A667F" w:rsidP="009E630E">
      <w:pPr>
        <w:spacing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The outer layer examines the research philosophy, and when considering an exploratory look at community engagement and the efficacy of commonly used methods and techniques</w:t>
      </w:r>
      <w:r w:rsidR="00562FD4" w:rsidRPr="009E630E">
        <w:rPr>
          <w:rFonts w:ascii="Arial" w:eastAsia="Times New Roman" w:hAnsi="Arial" w:cs="Arial"/>
          <w:iCs/>
          <w:color w:val="000000"/>
          <w:sz w:val="24"/>
          <w:szCs w:val="24"/>
        </w:rPr>
        <w:t>.</w:t>
      </w:r>
      <w:r w:rsidR="008322EC" w:rsidRPr="009E630E">
        <w:rPr>
          <w:rFonts w:ascii="Arial" w:hAnsi="Arial" w:cs="Arial"/>
          <w:sz w:val="24"/>
          <w:szCs w:val="24"/>
        </w:rPr>
        <w:t xml:space="preserve"> </w:t>
      </w:r>
      <w:r w:rsidR="008322EC" w:rsidRPr="009E630E">
        <w:rPr>
          <w:rFonts w:ascii="Arial" w:eastAsia="Times New Roman" w:hAnsi="Arial" w:cs="Arial"/>
          <w:iCs/>
          <w:color w:val="000000"/>
          <w:sz w:val="24"/>
          <w:szCs w:val="24"/>
        </w:rPr>
        <w:t>Alharahsheh,</w:t>
      </w:r>
      <w:r w:rsidR="000734BE" w:rsidRPr="009E630E">
        <w:rPr>
          <w:rFonts w:ascii="Arial" w:eastAsia="Times New Roman" w:hAnsi="Arial" w:cs="Arial"/>
          <w:iCs/>
          <w:color w:val="000000"/>
          <w:sz w:val="24"/>
          <w:szCs w:val="24"/>
        </w:rPr>
        <w:t xml:space="preserve"> Husam</w:t>
      </w:r>
      <w:r w:rsidR="008322EC" w:rsidRPr="009E630E">
        <w:rPr>
          <w:rFonts w:ascii="Arial" w:eastAsia="Times New Roman" w:hAnsi="Arial" w:cs="Arial"/>
          <w:iCs/>
          <w:color w:val="000000"/>
          <w:sz w:val="24"/>
          <w:szCs w:val="24"/>
        </w:rPr>
        <w:t xml:space="preserve"> </w:t>
      </w:r>
      <w:r w:rsidR="001229AA" w:rsidRPr="009E630E">
        <w:rPr>
          <w:rFonts w:ascii="Arial" w:eastAsia="Times New Roman" w:hAnsi="Arial" w:cs="Arial"/>
          <w:iCs/>
          <w:color w:val="000000"/>
          <w:sz w:val="24"/>
          <w:szCs w:val="24"/>
        </w:rPr>
        <w:t xml:space="preserve">and </w:t>
      </w:r>
      <w:r w:rsidR="00963990" w:rsidRPr="009E630E">
        <w:rPr>
          <w:rFonts w:ascii="Arial" w:eastAsia="Times New Roman" w:hAnsi="Arial" w:cs="Arial"/>
          <w:iCs/>
          <w:color w:val="000000"/>
          <w:sz w:val="24"/>
          <w:szCs w:val="24"/>
        </w:rPr>
        <w:t>Pius, (</w:t>
      </w:r>
      <w:r w:rsidR="001107EF" w:rsidRPr="009E630E">
        <w:rPr>
          <w:rFonts w:ascii="Arial" w:eastAsia="Times New Roman" w:hAnsi="Arial" w:cs="Arial"/>
          <w:iCs/>
          <w:color w:val="000000"/>
          <w:sz w:val="24"/>
          <w:szCs w:val="24"/>
        </w:rPr>
        <w:t>2020) explains that the Inter</w:t>
      </w:r>
      <w:r w:rsidR="0055300B" w:rsidRPr="009E630E">
        <w:rPr>
          <w:rFonts w:ascii="Arial" w:eastAsia="Times New Roman" w:hAnsi="Arial" w:cs="Arial"/>
          <w:iCs/>
          <w:color w:val="000000"/>
          <w:sz w:val="24"/>
          <w:szCs w:val="24"/>
        </w:rPr>
        <w:t xml:space="preserve">pretivism </w:t>
      </w:r>
      <w:r w:rsidR="00D66300" w:rsidRPr="009E630E">
        <w:rPr>
          <w:rFonts w:ascii="Arial" w:eastAsia="Times New Roman" w:hAnsi="Arial" w:cs="Arial"/>
          <w:iCs/>
          <w:color w:val="000000"/>
          <w:sz w:val="24"/>
          <w:szCs w:val="24"/>
        </w:rPr>
        <w:t xml:space="preserve">emerged as a critique of positivism based on subjective perspectives. Interpretivism focuses on in-depth variables and factors related to a context. It distinguishes humans from physical phenomena by emphasising their ability to create deeper meanings. Social sciences research requires a distinct approach from natural science research. Interpretivism </w:t>
      </w:r>
      <w:r w:rsidR="00F45B20" w:rsidRPr="009E630E">
        <w:rPr>
          <w:rFonts w:ascii="Arial" w:eastAsia="Times New Roman" w:hAnsi="Arial" w:cs="Arial"/>
          <w:iCs/>
          <w:color w:val="000000"/>
          <w:sz w:val="24"/>
          <w:szCs w:val="24"/>
        </w:rPr>
        <w:t>considers</w:t>
      </w:r>
      <w:r w:rsidR="00D66300" w:rsidRPr="009E630E">
        <w:rPr>
          <w:rFonts w:ascii="Arial" w:eastAsia="Times New Roman" w:hAnsi="Arial" w:cs="Arial"/>
          <w:iCs/>
          <w:color w:val="000000"/>
          <w:sz w:val="24"/>
          <w:szCs w:val="24"/>
        </w:rPr>
        <w:t xml:space="preserve"> cultural, contextual, and temporal differences that shape social realities</w:t>
      </w:r>
      <w:r w:rsidR="00F45B20" w:rsidRPr="009E630E">
        <w:rPr>
          <w:rFonts w:ascii="Arial" w:eastAsia="Times New Roman" w:hAnsi="Arial" w:cs="Arial"/>
          <w:iCs/>
          <w:color w:val="000000"/>
          <w:sz w:val="24"/>
          <w:szCs w:val="24"/>
        </w:rPr>
        <w:t xml:space="preserve">. The research method I </w:t>
      </w:r>
      <w:r w:rsidR="000160B0" w:rsidRPr="009E630E">
        <w:rPr>
          <w:rFonts w:ascii="Arial" w:eastAsia="Times New Roman" w:hAnsi="Arial" w:cs="Arial"/>
          <w:iCs/>
          <w:color w:val="000000"/>
          <w:sz w:val="24"/>
          <w:szCs w:val="24"/>
        </w:rPr>
        <w:t xml:space="preserve">consider best represents the subject is an </w:t>
      </w:r>
      <w:r w:rsidR="00343550" w:rsidRPr="009E630E">
        <w:rPr>
          <w:rFonts w:ascii="Arial" w:eastAsia="Times New Roman" w:hAnsi="Arial" w:cs="Arial"/>
          <w:iCs/>
          <w:color w:val="000000"/>
          <w:sz w:val="24"/>
          <w:szCs w:val="24"/>
        </w:rPr>
        <w:t>interpretivism approach offers nuanced and diverse perspectives.</w:t>
      </w:r>
    </w:p>
    <w:p w14:paraId="52531E94" w14:textId="0D99395A" w:rsidR="00382640" w:rsidRPr="009E630E" w:rsidRDefault="006A4D21" w:rsidP="009E630E">
      <w:pPr>
        <w:spacing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 xml:space="preserve">Working in to the second layer, </w:t>
      </w:r>
      <w:r w:rsidR="00C5479E" w:rsidRPr="009E630E">
        <w:rPr>
          <w:rFonts w:ascii="Arial" w:eastAsia="Times New Roman" w:hAnsi="Arial" w:cs="Arial"/>
          <w:iCs/>
          <w:color w:val="000000"/>
          <w:sz w:val="24"/>
          <w:szCs w:val="24"/>
        </w:rPr>
        <w:t xml:space="preserve">this looks at the research approach </w:t>
      </w:r>
      <w:r w:rsidRPr="009E630E">
        <w:rPr>
          <w:rFonts w:ascii="Arial" w:eastAsia="Times New Roman" w:hAnsi="Arial" w:cs="Arial"/>
          <w:iCs/>
          <w:color w:val="000000"/>
          <w:sz w:val="24"/>
          <w:szCs w:val="24"/>
        </w:rPr>
        <w:t xml:space="preserve">as already described in the literature review, there is a distinct lack of research into the direct result in community engagement </w:t>
      </w:r>
      <w:r w:rsidR="00F845A8" w:rsidRPr="009E630E">
        <w:rPr>
          <w:rFonts w:ascii="Arial" w:eastAsia="Times New Roman" w:hAnsi="Arial" w:cs="Arial"/>
          <w:iCs/>
          <w:color w:val="000000"/>
          <w:sz w:val="24"/>
          <w:szCs w:val="24"/>
        </w:rPr>
        <w:t>of</w:t>
      </w:r>
      <w:r w:rsidRPr="009E630E">
        <w:rPr>
          <w:rFonts w:ascii="Arial" w:eastAsia="Times New Roman" w:hAnsi="Arial" w:cs="Arial"/>
          <w:iCs/>
          <w:color w:val="000000"/>
          <w:sz w:val="24"/>
          <w:szCs w:val="24"/>
        </w:rPr>
        <w:t xml:space="preserve"> methods such as OSARA</w:t>
      </w:r>
      <w:r w:rsidR="001D3B47" w:rsidRPr="009E630E">
        <w:rPr>
          <w:rFonts w:ascii="Arial" w:eastAsia="Times New Roman" w:hAnsi="Arial" w:cs="Arial"/>
          <w:iCs/>
          <w:color w:val="000000"/>
          <w:sz w:val="24"/>
          <w:szCs w:val="24"/>
        </w:rPr>
        <w:t xml:space="preserve">. </w:t>
      </w:r>
    </w:p>
    <w:p w14:paraId="0D7557CB" w14:textId="12B8016D" w:rsidR="00382640" w:rsidRPr="009E630E" w:rsidRDefault="00382640" w:rsidP="009E630E">
      <w:pPr>
        <w:spacing w:line="360" w:lineRule="auto"/>
        <w:rPr>
          <w:rFonts w:ascii="Arial" w:eastAsia="Times New Roman" w:hAnsi="Arial" w:cs="Arial"/>
          <w:iCs/>
          <w:color w:val="000000"/>
          <w:sz w:val="24"/>
          <w:szCs w:val="24"/>
        </w:rPr>
      </w:pPr>
      <w:r w:rsidRPr="009E630E">
        <w:rPr>
          <w:rFonts w:ascii="Arial" w:eastAsia="Times New Roman" w:hAnsi="Arial" w:cs="Arial"/>
          <w:noProof/>
          <w:color w:val="212529"/>
          <w:sz w:val="24"/>
          <w:szCs w:val="24"/>
          <w:lang w:eastAsia="en-GB"/>
        </w:rPr>
        <w:drawing>
          <wp:inline distT="0" distB="0" distL="0" distR="0" wp14:anchorId="381B7177" wp14:editId="0FDCA4EB">
            <wp:extent cx="5427980" cy="2379980"/>
            <wp:effectExtent l="0" t="0" r="1270" b="1270"/>
            <wp:docPr id="5" name="Picture 5" descr="inductive vs deduc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uctive vs deductive resear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7980" cy="2379980"/>
                    </a:xfrm>
                    <a:prstGeom prst="rect">
                      <a:avLst/>
                    </a:prstGeom>
                    <a:noFill/>
                    <a:ln>
                      <a:noFill/>
                    </a:ln>
                  </pic:spPr>
                </pic:pic>
              </a:graphicData>
            </a:graphic>
          </wp:inline>
        </w:drawing>
      </w:r>
    </w:p>
    <w:p w14:paraId="56180E52" w14:textId="1A876959" w:rsidR="00BC7D50" w:rsidRPr="009E630E" w:rsidRDefault="002E5E0F" w:rsidP="009E630E">
      <w:pPr>
        <w:spacing w:line="360" w:lineRule="auto"/>
        <w:rPr>
          <w:rFonts w:ascii="Arial" w:eastAsia="Times New Roman" w:hAnsi="Arial" w:cs="Arial"/>
          <w:i/>
          <w:color w:val="000000"/>
          <w:sz w:val="24"/>
          <w:szCs w:val="24"/>
        </w:rPr>
      </w:pPr>
      <w:r w:rsidRPr="009E630E">
        <w:rPr>
          <w:rFonts w:ascii="Arial" w:eastAsia="Times New Roman" w:hAnsi="Arial" w:cs="Arial"/>
          <w:i/>
          <w:color w:val="000000"/>
          <w:sz w:val="24"/>
          <w:szCs w:val="24"/>
        </w:rPr>
        <w:t xml:space="preserve">Figure - </w:t>
      </w:r>
      <w:r w:rsidR="005B0EA7" w:rsidRPr="009E630E">
        <w:rPr>
          <w:rFonts w:ascii="Arial" w:eastAsia="Times New Roman" w:hAnsi="Arial" w:cs="Arial"/>
          <w:i/>
          <w:color w:val="000000"/>
          <w:sz w:val="24"/>
          <w:szCs w:val="24"/>
        </w:rPr>
        <w:t xml:space="preserve">Inductive vs Deductive Research: Two Approaches to Data Analysis </w:t>
      </w:r>
      <w:r w:rsidRPr="009E630E">
        <w:rPr>
          <w:rFonts w:ascii="Arial" w:eastAsia="Times New Roman" w:hAnsi="Arial" w:cs="Arial"/>
          <w:i/>
          <w:color w:val="000000"/>
          <w:sz w:val="24"/>
          <w:szCs w:val="24"/>
        </w:rPr>
        <w:t>(Source:</w:t>
      </w:r>
      <w:r w:rsidRPr="009E630E">
        <w:rPr>
          <w:rFonts w:ascii="Arial" w:hAnsi="Arial" w:cs="Arial"/>
          <w:sz w:val="24"/>
          <w:szCs w:val="24"/>
        </w:rPr>
        <w:t xml:space="preserve"> </w:t>
      </w:r>
      <w:r w:rsidR="00CC4789" w:rsidRPr="009E630E">
        <w:rPr>
          <w:rFonts w:ascii="Arial" w:eastAsia="Times New Roman" w:hAnsi="Arial" w:cs="Arial"/>
          <w:i/>
          <w:color w:val="000000"/>
          <w:sz w:val="24"/>
          <w:szCs w:val="24"/>
        </w:rPr>
        <w:t>Salomao, Anglica 2023</w:t>
      </w:r>
      <w:r w:rsidR="00BC7D50" w:rsidRPr="009E630E">
        <w:rPr>
          <w:rFonts w:ascii="Arial" w:eastAsia="Times New Roman" w:hAnsi="Arial" w:cs="Arial"/>
          <w:i/>
          <w:color w:val="000000"/>
          <w:sz w:val="24"/>
          <w:szCs w:val="24"/>
        </w:rPr>
        <w:t>)</w:t>
      </w:r>
    </w:p>
    <w:p w14:paraId="0EDCE0B2" w14:textId="0BCAB6F8" w:rsidR="003E18DE" w:rsidRPr="009E630E" w:rsidRDefault="00D762D6" w:rsidP="009E630E">
      <w:pPr>
        <w:spacing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Figure shows how an inductive approach develops the theory, whereas a complete reversal deduction approach develops the theory. Given the theory surrounding this topic, an inductive approach would aid in the development of understanding, allowing the data to serve as a foundation for future research. Phair, David, and Warren, Kerryn (2021) explain how an inductive approach could be used to investigate a previously unknown topic. There is extremely little knowledge about this topic, so research would be required to learn more about it, resulting in the formation of theories.</w:t>
      </w:r>
    </w:p>
    <w:p w14:paraId="370A975E" w14:textId="6DFF4ED7" w:rsidR="00F6767F" w:rsidRPr="009E630E" w:rsidRDefault="0007183E" w:rsidP="009E630E">
      <w:pPr>
        <w:spacing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The third layer of Saunders' (2007) research onion focuses on the research strategy, known as the practical or action stage. Because this is an exploratory investigation into community engagement, the best strategy is an action research approach. According to Phair, David, and Warren, Kerryn (2021), action research is concerned with learning by doing. Action research takes place in real-world settings rather than controlled environments, as in a science experiment. Researchers use action research to identify problems or weaknesses in real-world interactions.</w:t>
      </w:r>
    </w:p>
    <w:p w14:paraId="60CC100F" w14:textId="77777777" w:rsidR="00B46BD3" w:rsidRPr="009E630E" w:rsidRDefault="00B46BD3" w:rsidP="009E630E">
      <w:pPr>
        <w:spacing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The choices layer of the research onion aids in deciding which of three data collection methods to employ: mono, mixed, or multi-method. A single approach would lack the understanding required to conduct a more conclusive exploratory look; thus, with larger data sets, a mixed or multi-method approach would be preferable. Following this consideration, a survey will be administered first, followed by an interview with an experienced senior member of the neighbour team to discuss and validate the findings.</w:t>
      </w:r>
    </w:p>
    <w:p w14:paraId="1E10AB77" w14:textId="7FED8EC8" w:rsidR="000D5B56" w:rsidRPr="009E630E" w:rsidRDefault="00E72DD7" w:rsidP="009E630E">
      <w:pPr>
        <w:spacing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 xml:space="preserve">Layer five considers the time horizon; when this is </w:t>
      </w:r>
      <w:proofErr w:type="gramStart"/>
      <w:r w:rsidRPr="009E630E">
        <w:rPr>
          <w:rFonts w:ascii="Arial" w:eastAsia="Times New Roman" w:hAnsi="Arial" w:cs="Arial"/>
          <w:iCs/>
          <w:color w:val="000000"/>
          <w:sz w:val="24"/>
          <w:szCs w:val="24"/>
        </w:rPr>
        <w:t>taken into account</w:t>
      </w:r>
      <w:proofErr w:type="gramEnd"/>
      <w:r w:rsidRPr="009E630E">
        <w:rPr>
          <w:rFonts w:ascii="Arial" w:eastAsia="Times New Roman" w:hAnsi="Arial" w:cs="Arial"/>
          <w:iCs/>
          <w:color w:val="000000"/>
          <w:sz w:val="24"/>
          <w:szCs w:val="24"/>
        </w:rPr>
        <w:t>, you must consider how long the study will be conducted</w:t>
      </w:r>
      <w:r w:rsidR="007C2B39" w:rsidRPr="009E630E">
        <w:rPr>
          <w:rFonts w:ascii="Arial" w:eastAsia="Times New Roman" w:hAnsi="Arial" w:cs="Arial"/>
          <w:iCs/>
          <w:color w:val="000000"/>
          <w:sz w:val="24"/>
          <w:szCs w:val="24"/>
        </w:rPr>
        <w:t xml:space="preserve"> over</w:t>
      </w:r>
      <w:r w:rsidRPr="009E630E">
        <w:rPr>
          <w:rFonts w:ascii="Arial" w:eastAsia="Times New Roman" w:hAnsi="Arial" w:cs="Arial"/>
          <w:iCs/>
          <w:color w:val="000000"/>
          <w:sz w:val="24"/>
          <w:szCs w:val="24"/>
        </w:rPr>
        <w:t>. Due to the time constraints of this study, a snapshot in</w:t>
      </w:r>
      <w:r w:rsidR="0007646E" w:rsidRPr="009E630E">
        <w:rPr>
          <w:rFonts w:ascii="Arial" w:eastAsia="Times New Roman" w:hAnsi="Arial" w:cs="Arial"/>
          <w:iCs/>
          <w:color w:val="000000"/>
          <w:sz w:val="24"/>
          <w:szCs w:val="24"/>
        </w:rPr>
        <w:t xml:space="preserve"> t</w:t>
      </w:r>
      <w:r w:rsidRPr="009E630E">
        <w:rPr>
          <w:rFonts w:ascii="Arial" w:eastAsia="Times New Roman" w:hAnsi="Arial" w:cs="Arial"/>
          <w:iCs/>
          <w:color w:val="000000"/>
          <w:sz w:val="24"/>
          <w:szCs w:val="24"/>
        </w:rPr>
        <w:t>ime will be used to provide the best data set.</w:t>
      </w:r>
    </w:p>
    <w:p w14:paraId="4D002BF2" w14:textId="11E7D530" w:rsidR="005A35E6" w:rsidRDefault="000E5F6C" w:rsidP="009E630E">
      <w:pPr>
        <w:spacing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 xml:space="preserve">When arriving at the centre, all of the outer layers must be considered in order to implement the most appropriate research methods and </w:t>
      </w:r>
      <w:r w:rsidR="000069D7" w:rsidRPr="009E630E">
        <w:rPr>
          <w:rFonts w:ascii="Arial" w:eastAsia="Times New Roman" w:hAnsi="Arial" w:cs="Arial"/>
          <w:iCs/>
          <w:color w:val="000000"/>
          <w:sz w:val="24"/>
          <w:szCs w:val="24"/>
        </w:rPr>
        <w:t>conducting</w:t>
      </w:r>
      <w:r w:rsidRPr="009E630E">
        <w:rPr>
          <w:rFonts w:ascii="Arial" w:eastAsia="Times New Roman" w:hAnsi="Arial" w:cs="Arial"/>
          <w:iCs/>
          <w:color w:val="000000"/>
          <w:sz w:val="24"/>
          <w:szCs w:val="24"/>
        </w:rPr>
        <w:t xml:space="preserve"> the practical steps. As a result, the research method developed from the research onion will be interpretivism with an induction approach, action research in a snapshot of time using surveys with members of Gwent police neighbourhood officers at all levels, and discussion and analysis of the results with an experienced senior leader member of a Gwent neighbourhood team.</w:t>
      </w:r>
    </w:p>
    <w:p w14:paraId="096DB2B6" w14:textId="77777777" w:rsidR="003914F3" w:rsidRPr="009E630E" w:rsidRDefault="003914F3" w:rsidP="009E630E">
      <w:pPr>
        <w:spacing w:line="360" w:lineRule="auto"/>
        <w:rPr>
          <w:rFonts w:ascii="Arial" w:eastAsia="Times New Roman" w:hAnsi="Arial" w:cs="Arial"/>
          <w:iCs/>
          <w:color w:val="000000"/>
          <w:sz w:val="24"/>
          <w:szCs w:val="24"/>
        </w:rPr>
      </w:pPr>
    </w:p>
    <w:p w14:paraId="7CDAF79B" w14:textId="698133C5" w:rsidR="00272C4C" w:rsidRPr="002804C0" w:rsidRDefault="003914F3" w:rsidP="009E630E">
      <w:pPr>
        <w:spacing w:line="360" w:lineRule="auto"/>
        <w:rPr>
          <w:rFonts w:ascii="Arial" w:eastAsia="Times New Roman" w:hAnsi="Arial" w:cs="Arial"/>
          <w:b/>
          <w:bCs/>
          <w:iCs/>
          <w:color w:val="000000"/>
          <w:sz w:val="24"/>
          <w:szCs w:val="24"/>
          <w:u w:val="single"/>
        </w:rPr>
      </w:pPr>
      <w:r w:rsidRPr="002804C0">
        <w:rPr>
          <w:rFonts w:ascii="Arial" w:eastAsia="Times New Roman" w:hAnsi="Arial" w:cs="Arial"/>
          <w:b/>
          <w:bCs/>
          <w:iCs/>
          <w:color w:val="000000"/>
          <w:sz w:val="24"/>
          <w:szCs w:val="24"/>
          <w:u w:val="single"/>
        </w:rPr>
        <w:t>Limitations</w:t>
      </w:r>
    </w:p>
    <w:p w14:paraId="782276D8" w14:textId="0639E900" w:rsidR="00F35AC7" w:rsidRDefault="00961F41" w:rsidP="009E630E">
      <w:pPr>
        <w:spacing w:after="0" w:line="360" w:lineRule="auto"/>
        <w:rPr>
          <w:rFonts w:ascii="Arial" w:eastAsia="Times New Roman" w:hAnsi="Arial" w:cs="Arial"/>
          <w:iCs/>
          <w:color w:val="000000"/>
          <w:sz w:val="24"/>
          <w:szCs w:val="24"/>
        </w:rPr>
      </w:pPr>
      <w:r w:rsidRPr="009E630E">
        <w:rPr>
          <w:rFonts w:ascii="Arial" w:eastAsia="Times New Roman" w:hAnsi="Arial" w:cs="Arial"/>
          <w:iCs/>
          <w:color w:val="000000"/>
          <w:sz w:val="24"/>
          <w:szCs w:val="24"/>
        </w:rPr>
        <w:t>A survey will be conducted using a tool such as Survey Monkey, the data will be analysed, and the results will be used to develop a question set for an interview with a senior leader. The survey results will be displayed in a graphical format, allowing for visual interpretation of the data. The questions and responses will be transcribed and presented. Due to time constraints and the survey being conducted on perceived opinions of the administrators of the actions described, future studies from the perspective of the wider community could present differing views or results, so the data collected will have obvious limitations.</w:t>
      </w:r>
    </w:p>
    <w:p w14:paraId="0FB4D044" w14:textId="77777777" w:rsidR="003914F3" w:rsidRDefault="003914F3" w:rsidP="009E630E">
      <w:pPr>
        <w:spacing w:after="0" w:line="360" w:lineRule="auto"/>
        <w:rPr>
          <w:rFonts w:ascii="Arial" w:eastAsia="Times New Roman" w:hAnsi="Arial" w:cs="Arial"/>
          <w:iCs/>
          <w:color w:val="000000"/>
          <w:sz w:val="24"/>
          <w:szCs w:val="24"/>
        </w:rPr>
      </w:pPr>
    </w:p>
    <w:p w14:paraId="5DBD981C" w14:textId="215AC509" w:rsidR="003914F3" w:rsidRPr="002804C0" w:rsidRDefault="003914F3" w:rsidP="009E630E">
      <w:pPr>
        <w:spacing w:after="0" w:line="360" w:lineRule="auto"/>
        <w:rPr>
          <w:rFonts w:ascii="Arial" w:eastAsia="Times New Roman" w:hAnsi="Arial" w:cs="Arial"/>
          <w:b/>
          <w:bCs/>
          <w:iCs/>
          <w:color w:val="000000"/>
          <w:sz w:val="24"/>
          <w:szCs w:val="24"/>
          <w:u w:val="single"/>
        </w:rPr>
      </w:pPr>
      <w:r w:rsidRPr="002804C0">
        <w:rPr>
          <w:rFonts w:ascii="Arial" w:eastAsia="Times New Roman" w:hAnsi="Arial" w:cs="Arial"/>
          <w:b/>
          <w:bCs/>
          <w:iCs/>
          <w:color w:val="000000"/>
          <w:sz w:val="24"/>
          <w:szCs w:val="24"/>
          <w:u w:val="single"/>
        </w:rPr>
        <w:t>Ethical considerations</w:t>
      </w:r>
    </w:p>
    <w:p w14:paraId="0E6124C7" w14:textId="77777777" w:rsidR="009D5FFC" w:rsidRDefault="009D5FFC" w:rsidP="009E630E">
      <w:pPr>
        <w:spacing w:after="0" w:line="360" w:lineRule="auto"/>
        <w:rPr>
          <w:rFonts w:ascii="Arial" w:eastAsia="Times New Roman" w:hAnsi="Arial" w:cs="Arial"/>
          <w:iCs/>
          <w:color w:val="000000"/>
          <w:sz w:val="24"/>
          <w:szCs w:val="24"/>
        </w:rPr>
      </w:pPr>
    </w:p>
    <w:p w14:paraId="24A63EFC" w14:textId="3A917BBE" w:rsidR="00F35AC7" w:rsidRDefault="00465E92" w:rsidP="009E630E">
      <w:pPr>
        <w:spacing w:after="0" w:line="360" w:lineRule="auto"/>
        <w:rPr>
          <w:rFonts w:ascii="Arial" w:eastAsia="Times New Roman" w:hAnsi="Arial" w:cs="Arial"/>
          <w:iCs/>
          <w:color w:val="000000"/>
          <w:sz w:val="24"/>
          <w:szCs w:val="24"/>
        </w:rPr>
      </w:pPr>
      <w:r w:rsidRPr="00465E92">
        <w:rPr>
          <w:rFonts w:ascii="Arial" w:eastAsia="Times New Roman" w:hAnsi="Arial" w:cs="Arial"/>
          <w:iCs/>
          <w:color w:val="000000"/>
          <w:sz w:val="24"/>
          <w:szCs w:val="24"/>
        </w:rPr>
        <w:t xml:space="preserve">The research data that will be collected will </w:t>
      </w:r>
      <w:r w:rsidRPr="00465E92">
        <w:rPr>
          <w:rFonts w:ascii="Arial" w:eastAsia="Times New Roman" w:hAnsi="Arial" w:cs="Arial"/>
          <w:iCs/>
          <w:color w:val="000000"/>
          <w:sz w:val="24"/>
          <w:szCs w:val="24"/>
        </w:rPr>
        <w:t>consider</w:t>
      </w:r>
      <w:r w:rsidRPr="00465E92">
        <w:rPr>
          <w:rFonts w:ascii="Arial" w:eastAsia="Times New Roman" w:hAnsi="Arial" w:cs="Arial"/>
          <w:iCs/>
          <w:color w:val="000000"/>
          <w:sz w:val="24"/>
          <w:szCs w:val="24"/>
        </w:rPr>
        <w:t xml:space="preserve"> ethical considerations; before conducting this research, A completed a comprehensive ethics form and received approval. The data will be collected using two primary research methods, and all participants will be informed and aware of how the data will be used during the data analysis process; this information is also highlighted in the pre-approved ethics form, which was submitted prior to the project's start. All survey results will be anonymous, and no personal information will be collected; all interviewee information will be kept confidential and anonymised</w:t>
      </w:r>
      <w:r w:rsidR="00B96D32">
        <w:rPr>
          <w:rFonts w:ascii="Arial" w:eastAsia="Times New Roman" w:hAnsi="Arial" w:cs="Arial"/>
          <w:iCs/>
          <w:color w:val="000000"/>
          <w:sz w:val="24"/>
          <w:szCs w:val="24"/>
        </w:rPr>
        <w:t xml:space="preserve">, at </w:t>
      </w:r>
      <w:r w:rsidR="00921CD5">
        <w:rPr>
          <w:rFonts w:ascii="Arial" w:eastAsia="Times New Roman" w:hAnsi="Arial" w:cs="Arial"/>
          <w:iCs/>
          <w:color w:val="000000"/>
          <w:sz w:val="24"/>
          <w:szCs w:val="24"/>
        </w:rPr>
        <w:t>any point</w:t>
      </w:r>
      <w:r w:rsidR="00B96D32">
        <w:rPr>
          <w:rFonts w:ascii="Arial" w:eastAsia="Times New Roman" w:hAnsi="Arial" w:cs="Arial"/>
          <w:iCs/>
          <w:color w:val="000000"/>
          <w:sz w:val="24"/>
          <w:szCs w:val="24"/>
        </w:rPr>
        <w:t xml:space="preserve"> </w:t>
      </w:r>
      <w:r w:rsidR="00921CD5">
        <w:rPr>
          <w:rFonts w:ascii="Arial" w:eastAsia="Times New Roman" w:hAnsi="Arial" w:cs="Arial"/>
          <w:iCs/>
          <w:color w:val="000000"/>
          <w:sz w:val="24"/>
          <w:szCs w:val="24"/>
        </w:rPr>
        <w:t>participants will have the right to withdraw their contribution from the project.</w:t>
      </w:r>
    </w:p>
    <w:p w14:paraId="625BD8FE" w14:textId="77777777" w:rsidR="00ED74E2" w:rsidRDefault="00ED74E2" w:rsidP="009E630E">
      <w:pPr>
        <w:spacing w:after="0" w:line="360" w:lineRule="auto"/>
        <w:rPr>
          <w:rFonts w:ascii="Arial" w:eastAsia="Times New Roman" w:hAnsi="Arial" w:cs="Arial"/>
          <w:iCs/>
          <w:color w:val="000000"/>
          <w:sz w:val="24"/>
          <w:szCs w:val="24"/>
        </w:rPr>
      </w:pPr>
    </w:p>
    <w:p w14:paraId="3EE6016B" w14:textId="5547AEBB" w:rsidR="00ED74E2" w:rsidRPr="002804C0" w:rsidRDefault="00ED74E2" w:rsidP="009E630E">
      <w:pPr>
        <w:spacing w:after="0" w:line="360" w:lineRule="auto"/>
        <w:rPr>
          <w:rFonts w:ascii="Arial" w:eastAsia="Times New Roman" w:hAnsi="Arial" w:cs="Arial"/>
          <w:b/>
          <w:bCs/>
          <w:color w:val="000000"/>
          <w:sz w:val="24"/>
          <w:szCs w:val="24"/>
          <w:u w:val="single"/>
        </w:rPr>
      </w:pPr>
      <w:r w:rsidRPr="002804C0">
        <w:rPr>
          <w:rFonts w:ascii="Arial" w:eastAsia="Times New Roman" w:hAnsi="Arial" w:cs="Arial"/>
          <w:b/>
          <w:bCs/>
          <w:iCs/>
          <w:color w:val="000000"/>
          <w:sz w:val="24"/>
          <w:szCs w:val="24"/>
          <w:u w:val="single"/>
        </w:rPr>
        <w:t>Conclusion</w:t>
      </w:r>
    </w:p>
    <w:p w14:paraId="5CBDFEBE" w14:textId="77777777" w:rsidR="00F35AC7" w:rsidRDefault="00F35AC7" w:rsidP="009E630E">
      <w:pPr>
        <w:spacing w:after="0" w:line="360" w:lineRule="auto"/>
        <w:rPr>
          <w:rFonts w:ascii="Arial" w:eastAsia="Times New Roman" w:hAnsi="Arial" w:cs="Arial"/>
          <w:color w:val="000000"/>
          <w:sz w:val="24"/>
          <w:szCs w:val="24"/>
        </w:rPr>
      </w:pPr>
    </w:p>
    <w:p w14:paraId="10281F61" w14:textId="20560903" w:rsidR="00F35AC7" w:rsidRPr="009E630E" w:rsidRDefault="00D34B41" w:rsidP="009E630E">
      <w:pPr>
        <w:spacing w:after="0" w:line="360" w:lineRule="auto"/>
        <w:rPr>
          <w:rFonts w:ascii="Arial" w:eastAsia="Times New Roman" w:hAnsi="Arial" w:cs="Arial"/>
          <w:color w:val="000000"/>
          <w:sz w:val="24"/>
          <w:szCs w:val="24"/>
        </w:rPr>
      </w:pPr>
      <w:r w:rsidRPr="00D34B41">
        <w:rPr>
          <w:rFonts w:ascii="Arial" w:eastAsia="Times New Roman" w:hAnsi="Arial" w:cs="Arial"/>
          <w:color w:val="000000"/>
          <w:sz w:val="24"/>
          <w:szCs w:val="24"/>
        </w:rPr>
        <w:t xml:space="preserve">This methodology chapter discussed both primary and secondary types of data collection before applying Saunders et </w:t>
      </w:r>
      <w:proofErr w:type="spellStart"/>
      <w:r w:rsidRPr="00D34B41">
        <w:rPr>
          <w:rFonts w:ascii="Arial" w:eastAsia="Times New Roman" w:hAnsi="Arial" w:cs="Arial"/>
          <w:color w:val="000000"/>
          <w:sz w:val="24"/>
          <w:szCs w:val="24"/>
        </w:rPr>
        <w:t>al's</w:t>
      </w:r>
      <w:proofErr w:type="spellEnd"/>
      <w:r w:rsidRPr="00D34B41">
        <w:rPr>
          <w:rFonts w:ascii="Arial" w:eastAsia="Times New Roman" w:hAnsi="Arial" w:cs="Arial"/>
          <w:color w:val="000000"/>
          <w:sz w:val="24"/>
          <w:szCs w:val="24"/>
        </w:rPr>
        <w:t xml:space="preserve"> 2007 research onion to develop the appropriate research method. Following that, the project's limitations and ethical considerations were discussed in detail. A comprehensive methodology has now been established to lay the groundwork for data collection and analysis, which will be presented in the project's subsequent section.</w:t>
      </w:r>
    </w:p>
    <w:p w14:paraId="1734FB68" w14:textId="77777777" w:rsidR="00F35AC7" w:rsidRPr="009E630E" w:rsidRDefault="00F35AC7" w:rsidP="009E630E">
      <w:pPr>
        <w:spacing w:line="360" w:lineRule="auto"/>
        <w:rPr>
          <w:rFonts w:ascii="Arial" w:eastAsia="Times New Roman" w:hAnsi="Arial" w:cs="Arial"/>
          <w:iCs/>
          <w:color w:val="000000"/>
          <w:sz w:val="24"/>
          <w:szCs w:val="24"/>
        </w:rPr>
      </w:pPr>
    </w:p>
    <w:p w14:paraId="42CAB143" w14:textId="77777777" w:rsidR="00F35AC7" w:rsidRPr="009E630E" w:rsidRDefault="00F35AC7" w:rsidP="009E630E">
      <w:pPr>
        <w:spacing w:line="360" w:lineRule="auto"/>
        <w:rPr>
          <w:rFonts w:ascii="Arial" w:hAnsi="Arial" w:cs="Arial"/>
          <w:sz w:val="24"/>
          <w:szCs w:val="24"/>
        </w:rPr>
      </w:pPr>
    </w:p>
    <w:p w14:paraId="7A70842F" w14:textId="77777777" w:rsidR="004C6D8D" w:rsidRPr="009E630E" w:rsidRDefault="004C6D8D" w:rsidP="004C6D8D">
      <w:pPr>
        <w:spacing w:line="360" w:lineRule="auto"/>
        <w:rPr>
          <w:rFonts w:ascii="Arial" w:hAnsi="Arial" w:cs="Arial"/>
          <w:sz w:val="24"/>
          <w:szCs w:val="24"/>
        </w:rPr>
      </w:pPr>
      <w:proofErr w:type="spellStart"/>
      <w:r w:rsidRPr="009E630E">
        <w:rPr>
          <w:rFonts w:ascii="Arial" w:eastAsia="Times New Roman" w:hAnsi="Arial" w:cs="Arial"/>
          <w:iCs/>
          <w:color w:val="000000"/>
          <w:sz w:val="24"/>
          <w:szCs w:val="24"/>
        </w:rPr>
        <w:t>Alharahsheh</w:t>
      </w:r>
      <w:proofErr w:type="spellEnd"/>
      <w:r w:rsidRPr="009E630E">
        <w:rPr>
          <w:rFonts w:ascii="Arial" w:eastAsia="Times New Roman" w:hAnsi="Arial" w:cs="Arial"/>
          <w:iCs/>
          <w:color w:val="000000"/>
          <w:sz w:val="24"/>
          <w:szCs w:val="24"/>
        </w:rPr>
        <w:t xml:space="preserve">, </w:t>
      </w:r>
      <w:proofErr w:type="spellStart"/>
      <w:r w:rsidRPr="009E630E">
        <w:rPr>
          <w:rFonts w:ascii="Arial" w:eastAsia="Times New Roman" w:hAnsi="Arial" w:cs="Arial"/>
          <w:iCs/>
          <w:color w:val="000000"/>
          <w:sz w:val="24"/>
          <w:szCs w:val="24"/>
        </w:rPr>
        <w:t>Husam</w:t>
      </w:r>
      <w:proofErr w:type="spellEnd"/>
      <w:r w:rsidRPr="009E630E">
        <w:rPr>
          <w:rFonts w:ascii="Arial" w:eastAsia="Times New Roman" w:hAnsi="Arial" w:cs="Arial"/>
          <w:iCs/>
          <w:color w:val="000000"/>
          <w:sz w:val="24"/>
          <w:szCs w:val="24"/>
        </w:rPr>
        <w:t xml:space="preserve"> and Pius, (2020) A Review of key paradigms: positivism VS interpretivism Available at: </w:t>
      </w:r>
      <w:hyperlink r:id="rId9" w:history="1">
        <w:r w:rsidRPr="009E630E">
          <w:rPr>
            <w:rStyle w:val="Hyperlink"/>
            <w:rFonts w:ascii="Arial" w:eastAsia="Times New Roman" w:hAnsi="Arial" w:cs="Arial"/>
            <w:iCs/>
            <w:sz w:val="24"/>
            <w:szCs w:val="24"/>
          </w:rPr>
          <w:t>https://gajrc.com/media/articles/GAJHSS_23_39-43_VMGJbOK.pdf</w:t>
        </w:r>
      </w:hyperlink>
      <w:r w:rsidRPr="009E630E">
        <w:rPr>
          <w:rFonts w:ascii="Arial" w:eastAsia="Times New Roman" w:hAnsi="Arial" w:cs="Arial"/>
          <w:iCs/>
          <w:color w:val="000000"/>
          <w:sz w:val="24"/>
          <w:szCs w:val="24"/>
        </w:rPr>
        <w:t xml:space="preserve"> </w:t>
      </w:r>
      <w:r w:rsidRPr="009E630E">
        <w:rPr>
          <w:rFonts w:ascii="Arial" w:eastAsia="Times New Roman" w:hAnsi="Arial" w:cs="Arial"/>
          <w:i/>
          <w:color w:val="000000"/>
          <w:sz w:val="24"/>
          <w:szCs w:val="24"/>
        </w:rPr>
        <w:t>(</w:t>
      </w:r>
      <w:r w:rsidRPr="009E630E">
        <w:rPr>
          <w:rFonts w:ascii="Arial" w:hAnsi="Arial" w:cs="Arial"/>
          <w:sz w:val="24"/>
          <w:szCs w:val="24"/>
        </w:rPr>
        <w:t>Accessed 10th March 2024)</w:t>
      </w:r>
    </w:p>
    <w:p w14:paraId="7107A015" w14:textId="77777777" w:rsidR="005A35E6" w:rsidRDefault="005A35E6" w:rsidP="009E630E">
      <w:pPr>
        <w:spacing w:line="360" w:lineRule="auto"/>
        <w:rPr>
          <w:rFonts w:ascii="Arial" w:hAnsi="Arial" w:cs="Arial"/>
          <w:sz w:val="24"/>
          <w:szCs w:val="24"/>
        </w:rPr>
      </w:pPr>
    </w:p>
    <w:p w14:paraId="26A580CE" w14:textId="77777777" w:rsidR="00F76839" w:rsidRDefault="00F76839" w:rsidP="00F76839">
      <w:pPr>
        <w:spacing w:line="360" w:lineRule="auto"/>
        <w:rPr>
          <w:rFonts w:ascii="Arial" w:hAnsi="Arial" w:cs="Arial"/>
          <w:sz w:val="24"/>
          <w:szCs w:val="24"/>
        </w:rPr>
      </w:pPr>
      <w:proofErr w:type="spellStart"/>
      <w:r w:rsidRPr="009E630E">
        <w:rPr>
          <w:rFonts w:ascii="Arial" w:eastAsia="Times New Roman" w:hAnsi="Arial" w:cs="Arial"/>
          <w:i/>
          <w:color w:val="000000"/>
          <w:sz w:val="24"/>
          <w:szCs w:val="24"/>
        </w:rPr>
        <w:t>Phair</w:t>
      </w:r>
      <w:proofErr w:type="spellEnd"/>
      <w:r w:rsidRPr="009E630E">
        <w:rPr>
          <w:rFonts w:ascii="Arial" w:eastAsia="Times New Roman" w:hAnsi="Arial" w:cs="Arial"/>
          <w:i/>
          <w:color w:val="000000"/>
          <w:sz w:val="24"/>
          <w:szCs w:val="24"/>
        </w:rPr>
        <w:t xml:space="preserve">, David and Warren, Kerryn (2021) Saunders’ Research Onion: Explained Available at: </w:t>
      </w:r>
      <w:hyperlink r:id="rId10" w:history="1">
        <w:r w:rsidRPr="009E630E">
          <w:rPr>
            <w:rStyle w:val="Hyperlink"/>
            <w:rFonts w:ascii="Arial" w:eastAsia="Times New Roman" w:hAnsi="Arial" w:cs="Arial"/>
            <w:i/>
            <w:sz w:val="24"/>
            <w:szCs w:val="24"/>
          </w:rPr>
          <w:t>https://gradcoach.com/saunders-research-onion/</w:t>
        </w:r>
      </w:hyperlink>
      <w:r w:rsidRPr="009E630E">
        <w:rPr>
          <w:rFonts w:ascii="Arial" w:eastAsia="Times New Roman" w:hAnsi="Arial" w:cs="Arial"/>
          <w:i/>
          <w:color w:val="000000"/>
          <w:sz w:val="24"/>
          <w:szCs w:val="24"/>
        </w:rPr>
        <w:t xml:space="preserve"> (</w:t>
      </w:r>
      <w:r w:rsidRPr="009E630E">
        <w:rPr>
          <w:rFonts w:ascii="Arial" w:hAnsi="Arial" w:cs="Arial"/>
          <w:sz w:val="24"/>
          <w:szCs w:val="24"/>
        </w:rPr>
        <w:t>Accessed 10th March 2024)</w:t>
      </w:r>
    </w:p>
    <w:p w14:paraId="7682503F" w14:textId="77777777" w:rsidR="00F76839" w:rsidRDefault="00F76839" w:rsidP="00F76839">
      <w:pPr>
        <w:spacing w:line="360" w:lineRule="auto"/>
        <w:rPr>
          <w:rFonts w:ascii="Arial" w:hAnsi="Arial" w:cs="Arial"/>
          <w:sz w:val="24"/>
          <w:szCs w:val="24"/>
        </w:rPr>
      </w:pPr>
    </w:p>
    <w:p w14:paraId="443C7BD4" w14:textId="77777777" w:rsidR="00F76839" w:rsidRDefault="00F76839" w:rsidP="00F76839">
      <w:pPr>
        <w:spacing w:line="360" w:lineRule="auto"/>
        <w:rPr>
          <w:rFonts w:ascii="Arial" w:hAnsi="Arial" w:cs="Arial"/>
          <w:sz w:val="24"/>
          <w:szCs w:val="24"/>
        </w:rPr>
      </w:pPr>
      <w:proofErr w:type="spellStart"/>
      <w:r w:rsidRPr="009E630E">
        <w:rPr>
          <w:rFonts w:ascii="Arial" w:eastAsia="Times New Roman" w:hAnsi="Arial" w:cs="Arial"/>
          <w:i/>
          <w:color w:val="000000"/>
          <w:sz w:val="24"/>
          <w:szCs w:val="24"/>
        </w:rPr>
        <w:t>QuestionPro</w:t>
      </w:r>
      <w:proofErr w:type="spellEnd"/>
      <w:r w:rsidRPr="009E630E">
        <w:rPr>
          <w:rFonts w:ascii="Arial" w:eastAsia="Times New Roman" w:hAnsi="Arial" w:cs="Arial"/>
          <w:i/>
          <w:color w:val="000000"/>
          <w:sz w:val="24"/>
          <w:szCs w:val="24"/>
        </w:rPr>
        <w:t xml:space="preserve"> (2024) Exploratory Research: Types &amp; Characteristics Available at: </w:t>
      </w:r>
      <w:hyperlink r:id="rId11" w:history="1">
        <w:r w:rsidRPr="009E630E">
          <w:rPr>
            <w:rStyle w:val="Hyperlink"/>
            <w:rFonts w:ascii="Arial" w:eastAsia="Times New Roman" w:hAnsi="Arial" w:cs="Arial"/>
            <w:i/>
            <w:sz w:val="24"/>
            <w:szCs w:val="24"/>
          </w:rPr>
          <w:t>https://www.questionpro.com/blog/exploratory-research/</w:t>
        </w:r>
      </w:hyperlink>
      <w:r w:rsidRPr="009E630E">
        <w:rPr>
          <w:rFonts w:ascii="Arial" w:eastAsia="Times New Roman" w:hAnsi="Arial" w:cs="Arial"/>
          <w:i/>
          <w:color w:val="000000"/>
          <w:sz w:val="24"/>
          <w:szCs w:val="24"/>
        </w:rPr>
        <w:t xml:space="preserve"> </w:t>
      </w:r>
      <w:r w:rsidRPr="009E630E">
        <w:rPr>
          <w:rFonts w:ascii="Arial" w:hAnsi="Arial" w:cs="Arial"/>
          <w:sz w:val="24"/>
          <w:szCs w:val="24"/>
        </w:rPr>
        <w:t>(Accessed 6th March 2024)</w:t>
      </w:r>
    </w:p>
    <w:p w14:paraId="74F2B98B" w14:textId="77777777" w:rsidR="00F76839" w:rsidRDefault="00F76839" w:rsidP="00F76839">
      <w:pPr>
        <w:spacing w:line="360" w:lineRule="auto"/>
        <w:rPr>
          <w:rFonts w:ascii="Arial" w:hAnsi="Arial" w:cs="Arial"/>
          <w:sz w:val="24"/>
          <w:szCs w:val="24"/>
        </w:rPr>
      </w:pPr>
    </w:p>
    <w:p w14:paraId="0CE82102" w14:textId="77777777" w:rsidR="00F76839" w:rsidRDefault="00F76839" w:rsidP="00F76839">
      <w:pPr>
        <w:spacing w:line="360" w:lineRule="auto"/>
        <w:rPr>
          <w:rFonts w:ascii="Arial" w:hAnsi="Arial" w:cs="Arial"/>
          <w:sz w:val="24"/>
          <w:szCs w:val="24"/>
        </w:rPr>
      </w:pPr>
      <w:r w:rsidRPr="009E630E">
        <w:rPr>
          <w:rFonts w:ascii="Arial" w:eastAsia="Times New Roman" w:hAnsi="Arial" w:cs="Arial"/>
          <w:i/>
          <w:color w:val="000000"/>
          <w:sz w:val="24"/>
          <w:szCs w:val="24"/>
        </w:rPr>
        <w:t xml:space="preserve">Salomao, </w:t>
      </w:r>
      <w:proofErr w:type="spellStart"/>
      <w:r w:rsidRPr="009E630E">
        <w:rPr>
          <w:rFonts w:ascii="Arial" w:eastAsia="Times New Roman" w:hAnsi="Arial" w:cs="Arial"/>
          <w:i/>
          <w:color w:val="000000"/>
          <w:sz w:val="24"/>
          <w:szCs w:val="24"/>
        </w:rPr>
        <w:t>Anglica</w:t>
      </w:r>
      <w:proofErr w:type="spellEnd"/>
      <w:r w:rsidRPr="009E630E">
        <w:rPr>
          <w:rFonts w:ascii="Arial" w:eastAsia="Times New Roman" w:hAnsi="Arial" w:cs="Arial"/>
          <w:i/>
          <w:color w:val="000000"/>
          <w:sz w:val="24"/>
          <w:szCs w:val="24"/>
        </w:rPr>
        <w:t xml:space="preserve"> (2023) Inductive vs Deductive Research: Two Approaches to Data Analysis Available at:</w:t>
      </w:r>
      <w:r w:rsidRPr="009E630E">
        <w:rPr>
          <w:rFonts w:ascii="Arial" w:hAnsi="Arial" w:cs="Arial"/>
          <w:sz w:val="24"/>
          <w:szCs w:val="24"/>
        </w:rPr>
        <w:t xml:space="preserve"> </w:t>
      </w:r>
      <w:hyperlink r:id="rId12" w:history="1">
        <w:r w:rsidRPr="009E630E">
          <w:rPr>
            <w:rStyle w:val="Hyperlink"/>
            <w:rFonts w:ascii="Arial" w:eastAsia="Times New Roman" w:hAnsi="Arial" w:cs="Arial"/>
            <w:i/>
            <w:sz w:val="24"/>
            <w:szCs w:val="24"/>
          </w:rPr>
          <w:t>https://mindthegraph.com/blog/inductive-vs-deductive-research/</w:t>
        </w:r>
      </w:hyperlink>
      <w:r w:rsidRPr="009E630E">
        <w:rPr>
          <w:rFonts w:ascii="Arial" w:eastAsia="Times New Roman" w:hAnsi="Arial" w:cs="Arial"/>
          <w:i/>
          <w:color w:val="000000"/>
          <w:sz w:val="24"/>
          <w:szCs w:val="24"/>
        </w:rPr>
        <w:t xml:space="preserve"> (</w:t>
      </w:r>
      <w:r w:rsidRPr="009E630E">
        <w:rPr>
          <w:rFonts w:ascii="Arial" w:hAnsi="Arial" w:cs="Arial"/>
          <w:sz w:val="24"/>
          <w:szCs w:val="24"/>
        </w:rPr>
        <w:t>Accessed 10th March 2024)</w:t>
      </w:r>
    </w:p>
    <w:p w14:paraId="491DE325" w14:textId="77777777" w:rsidR="00F76839" w:rsidRDefault="00F76839" w:rsidP="00F76839">
      <w:pPr>
        <w:spacing w:line="360" w:lineRule="auto"/>
        <w:rPr>
          <w:rFonts w:ascii="Arial" w:hAnsi="Arial" w:cs="Arial"/>
          <w:sz w:val="24"/>
          <w:szCs w:val="24"/>
        </w:rPr>
      </w:pPr>
    </w:p>
    <w:p w14:paraId="02B87D7C" w14:textId="77777777" w:rsidR="00F76839" w:rsidRPr="009E630E" w:rsidRDefault="00F76839" w:rsidP="00F76839">
      <w:pPr>
        <w:spacing w:line="360" w:lineRule="auto"/>
        <w:rPr>
          <w:rFonts w:ascii="Arial" w:hAnsi="Arial" w:cs="Arial"/>
          <w:sz w:val="24"/>
          <w:szCs w:val="24"/>
        </w:rPr>
      </w:pPr>
    </w:p>
    <w:p w14:paraId="6EDFB32D" w14:textId="77777777" w:rsidR="00F76839" w:rsidRPr="009E630E" w:rsidRDefault="00F76839" w:rsidP="00F76839">
      <w:pPr>
        <w:spacing w:line="360" w:lineRule="auto"/>
        <w:rPr>
          <w:rFonts w:ascii="Arial" w:hAnsi="Arial" w:cs="Arial"/>
          <w:sz w:val="24"/>
          <w:szCs w:val="24"/>
        </w:rPr>
      </w:pPr>
      <w:r w:rsidRPr="009E630E">
        <w:rPr>
          <w:rFonts w:ascii="Arial" w:hAnsi="Arial" w:cs="Arial"/>
          <w:sz w:val="24"/>
          <w:szCs w:val="24"/>
        </w:rPr>
        <w:t xml:space="preserve">University of Leeds (2024) Research data management explained Available at: </w:t>
      </w:r>
      <w:hyperlink r:id="rId13" w:history="1">
        <w:r w:rsidRPr="009E630E">
          <w:rPr>
            <w:rStyle w:val="Hyperlink"/>
            <w:rFonts w:ascii="Arial" w:hAnsi="Arial" w:cs="Arial"/>
            <w:sz w:val="24"/>
            <w:szCs w:val="24"/>
          </w:rPr>
          <w:t>https://library.leeds.ac.uk/info/14062/research-data-management/61/research-data-management-explained</w:t>
        </w:r>
      </w:hyperlink>
      <w:r w:rsidRPr="009E630E">
        <w:rPr>
          <w:rFonts w:ascii="Arial" w:hAnsi="Arial" w:cs="Arial"/>
          <w:sz w:val="24"/>
          <w:szCs w:val="24"/>
        </w:rPr>
        <w:t xml:space="preserve"> (Accessed 6th March 2024)</w:t>
      </w:r>
    </w:p>
    <w:p w14:paraId="2CD7B788" w14:textId="6D651557" w:rsidR="00BC7D50" w:rsidRDefault="00BC7D50"/>
    <w:sectPr w:rsidR="00BC7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6B07D7"/>
    <w:multiLevelType w:val="multilevel"/>
    <w:tmpl w:val="E956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840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034"/>
    <w:rsid w:val="000067E4"/>
    <w:rsid w:val="000069D7"/>
    <w:rsid w:val="00010911"/>
    <w:rsid w:val="00011FD7"/>
    <w:rsid w:val="00013DAC"/>
    <w:rsid w:val="000160B0"/>
    <w:rsid w:val="00020F60"/>
    <w:rsid w:val="00025921"/>
    <w:rsid w:val="00031C17"/>
    <w:rsid w:val="000364F5"/>
    <w:rsid w:val="000418F1"/>
    <w:rsid w:val="00047D98"/>
    <w:rsid w:val="00055F24"/>
    <w:rsid w:val="00063526"/>
    <w:rsid w:val="0007183E"/>
    <w:rsid w:val="000734BE"/>
    <w:rsid w:val="0007606F"/>
    <w:rsid w:val="0007646E"/>
    <w:rsid w:val="00076F3C"/>
    <w:rsid w:val="000777CC"/>
    <w:rsid w:val="00081D26"/>
    <w:rsid w:val="000A1D4C"/>
    <w:rsid w:val="000C216B"/>
    <w:rsid w:val="000C552B"/>
    <w:rsid w:val="000D5B56"/>
    <w:rsid w:val="000D5E98"/>
    <w:rsid w:val="000E5F6C"/>
    <w:rsid w:val="000F6E11"/>
    <w:rsid w:val="001020E9"/>
    <w:rsid w:val="001107EF"/>
    <w:rsid w:val="001229AA"/>
    <w:rsid w:val="00123529"/>
    <w:rsid w:val="00136F38"/>
    <w:rsid w:val="00145618"/>
    <w:rsid w:val="00156527"/>
    <w:rsid w:val="001600A5"/>
    <w:rsid w:val="001653D2"/>
    <w:rsid w:val="001741FD"/>
    <w:rsid w:val="00176D86"/>
    <w:rsid w:val="00183CCC"/>
    <w:rsid w:val="001973B8"/>
    <w:rsid w:val="001A055F"/>
    <w:rsid w:val="001A3AD5"/>
    <w:rsid w:val="001B0664"/>
    <w:rsid w:val="001C388D"/>
    <w:rsid w:val="001C40F9"/>
    <w:rsid w:val="001D13CE"/>
    <w:rsid w:val="001D3B47"/>
    <w:rsid w:val="001D56AC"/>
    <w:rsid w:val="001D5A66"/>
    <w:rsid w:val="001E44D6"/>
    <w:rsid w:val="001F75E6"/>
    <w:rsid w:val="00227C9E"/>
    <w:rsid w:val="00232A12"/>
    <w:rsid w:val="00235016"/>
    <w:rsid w:val="00235905"/>
    <w:rsid w:val="0024521F"/>
    <w:rsid w:val="00251F87"/>
    <w:rsid w:val="00264039"/>
    <w:rsid w:val="00264230"/>
    <w:rsid w:val="0027252E"/>
    <w:rsid w:val="00272C4C"/>
    <w:rsid w:val="002804C0"/>
    <w:rsid w:val="00284813"/>
    <w:rsid w:val="00290962"/>
    <w:rsid w:val="00293B11"/>
    <w:rsid w:val="002B1002"/>
    <w:rsid w:val="002B4B3E"/>
    <w:rsid w:val="002B72B2"/>
    <w:rsid w:val="002C190E"/>
    <w:rsid w:val="002C620D"/>
    <w:rsid w:val="002D454A"/>
    <w:rsid w:val="002D4FEA"/>
    <w:rsid w:val="002D6C4E"/>
    <w:rsid w:val="002E5E0F"/>
    <w:rsid w:val="002F2489"/>
    <w:rsid w:val="003110ED"/>
    <w:rsid w:val="00314071"/>
    <w:rsid w:val="00343550"/>
    <w:rsid w:val="00352181"/>
    <w:rsid w:val="003673C0"/>
    <w:rsid w:val="00382640"/>
    <w:rsid w:val="00387E34"/>
    <w:rsid w:val="003914F3"/>
    <w:rsid w:val="00393D4E"/>
    <w:rsid w:val="003A667F"/>
    <w:rsid w:val="003A7158"/>
    <w:rsid w:val="003B3806"/>
    <w:rsid w:val="003B6EA2"/>
    <w:rsid w:val="003C2318"/>
    <w:rsid w:val="003D67A2"/>
    <w:rsid w:val="003E18DE"/>
    <w:rsid w:val="003F4BE8"/>
    <w:rsid w:val="003F658B"/>
    <w:rsid w:val="003F736C"/>
    <w:rsid w:val="00410D2C"/>
    <w:rsid w:val="00416952"/>
    <w:rsid w:val="00440089"/>
    <w:rsid w:val="00442DF2"/>
    <w:rsid w:val="00465E92"/>
    <w:rsid w:val="00467B65"/>
    <w:rsid w:val="00490F84"/>
    <w:rsid w:val="004A2196"/>
    <w:rsid w:val="004A650E"/>
    <w:rsid w:val="004C01CC"/>
    <w:rsid w:val="004C41D6"/>
    <w:rsid w:val="004C5494"/>
    <w:rsid w:val="004C6D8D"/>
    <w:rsid w:val="004C730B"/>
    <w:rsid w:val="004C7315"/>
    <w:rsid w:val="004E5B5C"/>
    <w:rsid w:val="004E6C35"/>
    <w:rsid w:val="004F5C04"/>
    <w:rsid w:val="00511615"/>
    <w:rsid w:val="00521F23"/>
    <w:rsid w:val="0052335C"/>
    <w:rsid w:val="00526F5C"/>
    <w:rsid w:val="0053018C"/>
    <w:rsid w:val="005411CC"/>
    <w:rsid w:val="00550511"/>
    <w:rsid w:val="0055300B"/>
    <w:rsid w:val="00554E64"/>
    <w:rsid w:val="00562FD4"/>
    <w:rsid w:val="0058049C"/>
    <w:rsid w:val="00586BF9"/>
    <w:rsid w:val="00587102"/>
    <w:rsid w:val="0059508C"/>
    <w:rsid w:val="005A35E6"/>
    <w:rsid w:val="005B0EA7"/>
    <w:rsid w:val="005C45D7"/>
    <w:rsid w:val="005C5816"/>
    <w:rsid w:val="005E54AB"/>
    <w:rsid w:val="00602D28"/>
    <w:rsid w:val="00607080"/>
    <w:rsid w:val="006101E8"/>
    <w:rsid w:val="00623699"/>
    <w:rsid w:val="006412DC"/>
    <w:rsid w:val="00643D40"/>
    <w:rsid w:val="0064561D"/>
    <w:rsid w:val="0065192D"/>
    <w:rsid w:val="006626E5"/>
    <w:rsid w:val="00663FA9"/>
    <w:rsid w:val="00664D38"/>
    <w:rsid w:val="00665BD6"/>
    <w:rsid w:val="00681E2D"/>
    <w:rsid w:val="00684C6B"/>
    <w:rsid w:val="00686E06"/>
    <w:rsid w:val="006A043B"/>
    <w:rsid w:val="006A1F2F"/>
    <w:rsid w:val="006A4D21"/>
    <w:rsid w:val="006C18A1"/>
    <w:rsid w:val="006D7760"/>
    <w:rsid w:val="006E148C"/>
    <w:rsid w:val="006F0A4C"/>
    <w:rsid w:val="006F37FE"/>
    <w:rsid w:val="006F4F8F"/>
    <w:rsid w:val="006F6D55"/>
    <w:rsid w:val="006F75EB"/>
    <w:rsid w:val="00707C01"/>
    <w:rsid w:val="0072231B"/>
    <w:rsid w:val="00727947"/>
    <w:rsid w:val="0073437C"/>
    <w:rsid w:val="00735FBE"/>
    <w:rsid w:val="00747D74"/>
    <w:rsid w:val="0075648B"/>
    <w:rsid w:val="00773BEB"/>
    <w:rsid w:val="007A2B54"/>
    <w:rsid w:val="007C2B39"/>
    <w:rsid w:val="007F1D0F"/>
    <w:rsid w:val="007F4EF9"/>
    <w:rsid w:val="007F4FCF"/>
    <w:rsid w:val="00811587"/>
    <w:rsid w:val="0081617B"/>
    <w:rsid w:val="00823B97"/>
    <w:rsid w:val="00823DC6"/>
    <w:rsid w:val="0082444C"/>
    <w:rsid w:val="008322EC"/>
    <w:rsid w:val="0084003B"/>
    <w:rsid w:val="00841FE0"/>
    <w:rsid w:val="00844029"/>
    <w:rsid w:val="0084588B"/>
    <w:rsid w:val="00852CE3"/>
    <w:rsid w:val="0085358A"/>
    <w:rsid w:val="008553FF"/>
    <w:rsid w:val="0086198F"/>
    <w:rsid w:val="00887E6A"/>
    <w:rsid w:val="00893A2F"/>
    <w:rsid w:val="008B01C3"/>
    <w:rsid w:val="008C006B"/>
    <w:rsid w:val="008C12CA"/>
    <w:rsid w:val="008D49BD"/>
    <w:rsid w:val="008E5AE9"/>
    <w:rsid w:val="008E6A2C"/>
    <w:rsid w:val="008F3021"/>
    <w:rsid w:val="008F6AE6"/>
    <w:rsid w:val="009049C5"/>
    <w:rsid w:val="00913AE1"/>
    <w:rsid w:val="00915B8E"/>
    <w:rsid w:val="00921CD5"/>
    <w:rsid w:val="0096198B"/>
    <w:rsid w:val="00961F41"/>
    <w:rsid w:val="00963990"/>
    <w:rsid w:val="009A2C85"/>
    <w:rsid w:val="009B0F2B"/>
    <w:rsid w:val="009C26DE"/>
    <w:rsid w:val="009C7E65"/>
    <w:rsid w:val="009D5FFC"/>
    <w:rsid w:val="009E630E"/>
    <w:rsid w:val="009E7636"/>
    <w:rsid w:val="00A023AC"/>
    <w:rsid w:val="00A211BA"/>
    <w:rsid w:val="00A24A04"/>
    <w:rsid w:val="00A251F2"/>
    <w:rsid w:val="00A2767F"/>
    <w:rsid w:val="00A50D29"/>
    <w:rsid w:val="00A6263C"/>
    <w:rsid w:val="00A70AED"/>
    <w:rsid w:val="00A7522F"/>
    <w:rsid w:val="00A86A86"/>
    <w:rsid w:val="00A97471"/>
    <w:rsid w:val="00AC045E"/>
    <w:rsid w:val="00AF6CF2"/>
    <w:rsid w:val="00B04732"/>
    <w:rsid w:val="00B41C79"/>
    <w:rsid w:val="00B46871"/>
    <w:rsid w:val="00B46BD3"/>
    <w:rsid w:val="00B62C38"/>
    <w:rsid w:val="00B71D2C"/>
    <w:rsid w:val="00B73E03"/>
    <w:rsid w:val="00B828B1"/>
    <w:rsid w:val="00B920A1"/>
    <w:rsid w:val="00B93E33"/>
    <w:rsid w:val="00B96D32"/>
    <w:rsid w:val="00BA3DBF"/>
    <w:rsid w:val="00BB5B0A"/>
    <w:rsid w:val="00BC060E"/>
    <w:rsid w:val="00BC7D50"/>
    <w:rsid w:val="00BD503B"/>
    <w:rsid w:val="00BE7FF4"/>
    <w:rsid w:val="00BF0113"/>
    <w:rsid w:val="00BF3538"/>
    <w:rsid w:val="00BF7D3C"/>
    <w:rsid w:val="00C143FC"/>
    <w:rsid w:val="00C318B2"/>
    <w:rsid w:val="00C3206A"/>
    <w:rsid w:val="00C43938"/>
    <w:rsid w:val="00C5479E"/>
    <w:rsid w:val="00C6142D"/>
    <w:rsid w:val="00C70F44"/>
    <w:rsid w:val="00C9217C"/>
    <w:rsid w:val="00CA0E06"/>
    <w:rsid w:val="00CA4A41"/>
    <w:rsid w:val="00CA7875"/>
    <w:rsid w:val="00CB64D7"/>
    <w:rsid w:val="00CC4789"/>
    <w:rsid w:val="00D212DD"/>
    <w:rsid w:val="00D23CE7"/>
    <w:rsid w:val="00D276CE"/>
    <w:rsid w:val="00D34B41"/>
    <w:rsid w:val="00D43887"/>
    <w:rsid w:val="00D43E82"/>
    <w:rsid w:val="00D50DF4"/>
    <w:rsid w:val="00D55D45"/>
    <w:rsid w:val="00D57DA0"/>
    <w:rsid w:val="00D624DF"/>
    <w:rsid w:val="00D63BD2"/>
    <w:rsid w:val="00D66172"/>
    <w:rsid w:val="00D66300"/>
    <w:rsid w:val="00D730BE"/>
    <w:rsid w:val="00D762D6"/>
    <w:rsid w:val="00D814E7"/>
    <w:rsid w:val="00D90E5D"/>
    <w:rsid w:val="00D93459"/>
    <w:rsid w:val="00D97F51"/>
    <w:rsid w:val="00DA0294"/>
    <w:rsid w:val="00DA22FA"/>
    <w:rsid w:val="00DB6BA3"/>
    <w:rsid w:val="00DC0C72"/>
    <w:rsid w:val="00DC296E"/>
    <w:rsid w:val="00DD7AD9"/>
    <w:rsid w:val="00DE57B9"/>
    <w:rsid w:val="00DF213F"/>
    <w:rsid w:val="00E165D3"/>
    <w:rsid w:val="00E22F92"/>
    <w:rsid w:val="00E313DD"/>
    <w:rsid w:val="00E57B94"/>
    <w:rsid w:val="00E60728"/>
    <w:rsid w:val="00E6090B"/>
    <w:rsid w:val="00E65DA1"/>
    <w:rsid w:val="00E66CFC"/>
    <w:rsid w:val="00E71FC2"/>
    <w:rsid w:val="00E72DD7"/>
    <w:rsid w:val="00E8037C"/>
    <w:rsid w:val="00E87062"/>
    <w:rsid w:val="00EA1CEC"/>
    <w:rsid w:val="00EA38F8"/>
    <w:rsid w:val="00EC492F"/>
    <w:rsid w:val="00EC503F"/>
    <w:rsid w:val="00ED74E2"/>
    <w:rsid w:val="00EE7E59"/>
    <w:rsid w:val="00EF1D48"/>
    <w:rsid w:val="00EF65C5"/>
    <w:rsid w:val="00EF72C7"/>
    <w:rsid w:val="00F31034"/>
    <w:rsid w:val="00F35AC7"/>
    <w:rsid w:val="00F40769"/>
    <w:rsid w:val="00F45B20"/>
    <w:rsid w:val="00F55BE4"/>
    <w:rsid w:val="00F603F9"/>
    <w:rsid w:val="00F6500D"/>
    <w:rsid w:val="00F6767F"/>
    <w:rsid w:val="00F76839"/>
    <w:rsid w:val="00F845A8"/>
    <w:rsid w:val="00F855BF"/>
    <w:rsid w:val="00F9400A"/>
    <w:rsid w:val="00F94927"/>
    <w:rsid w:val="00FA2C25"/>
    <w:rsid w:val="00FB3967"/>
    <w:rsid w:val="00FC50F7"/>
    <w:rsid w:val="00FC7204"/>
    <w:rsid w:val="00FE408F"/>
    <w:rsid w:val="00FF4628"/>
    <w:rsid w:val="00FF4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8B19A"/>
  <w15:chartTrackingRefBased/>
  <w15:docId w15:val="{F93597A5-FF78-481F-A315-866138FE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34"/>
    <w:pPr>
      <w:spacing w:after="200" w:line="276" w:lineRule="auto"/>
    </w:pPr>
    <w:rPr>
      <w:kern w:val="0"/>
      <w14:ligatures w14:val="none"/>
    </w:rPr>
  </w:style>
  <w:style w:type="paragraph" w:styleId="Heading1">
    <w:name w:val="heading 1"/>
    <w:basedOn w:val="Normal"/>
    <w:next w:val="Normal"/>
    <w:link w:val="Heading1Char"/>
    <w:uiPriority w:val="9"/>
    <w:qFormat/>
    <w:rsid w:val="00F3103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103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562F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034"/>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F31034"/>
    <w:rPr>
      <w:rFonts w:asciiTheme="majorHAnsi" w:eastAsiaTheme="majorEastAsia" w:hAnsiTheme="majorHAnsi" w:cstheme="majorBidi"/>
      <w:b/>
      <w:bCs/>
      <w:color w:val="4472C4" w:themeColor="accent1"/>
      <w:kern w:val="0"/>
      <w:sz w:val="26"/>
      <w:szCs w:val="26"/>
      <w14:ligatures w14:val="none"/>
    </w:rPr>
  </w:style>
  <w:style w:type="character" w:styleId="Hyperlink">
    <w:name w:val="Hyperlink"/>
    <w:basedOn w:val="DefaultParagraphFont"/>
    <w:uiPriority w:val="99"/>
    <w:unhideWhenUsed/>
    <w:rsid w:val="00D55D45"/>
    <w:rPr>
      <w:color w:val="0563C1" w:themeColor="hyperlink"/>
      <w:u w:val="single"/>
    </w:rPr>
  </w:style>
  <w:style w:type="character" w:styleId="UnresolvedMention">
    <w:name w:val="Unresolved Mention"/>
    <w:basedOn w:val="DefaultParagraphFont"/>
    <w:uiPriority w:val="99"/>
    <w:semiHidden/>
    <w:unhideWhenUsed/>
    <w:rsid w:val="00D55D45"/>
    <w:rPr>
      <w:color w:val="605E5C"/>
      <w:shd w:val="clear" w:color="auto" w:fill="E1DFDD"/>
    </w:rPr>
  </w:style>
  <w:style w:type="character" w:customStyle="1" w:styleId="Heading3Char">
    <w:name w:val="Heading 3 Char"/>
    <w:basedOn w:val="DefaultParagraphFont"/>
    <w:link w:val="Heading3"/>
    <w:uiPriority w:val="9"/>
    <w:semiHidden/>
    <w:rsid w:val="00562FD4"/>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1749">
      <w:bodyDiv w:val="1"/>
      <w:marLeft w:val="0"/>
      <w:marRight w:val="0"/>
      <w:marTop w:val="0"/>
      <w:marBottom w:val="0"/>
      <w:divBdr>
        <w:top w:val="none" w:sz="0" w:space="0" w:color="auto"/>
        <w:left w:val="none" w:sz="0" w:space="0" w:color="auto"/>
        <w:bottom w:val="none" w:sz="0" w:space="0" w:color="auto"/>
        <w:right w:val="none" w:sz="0" w:space="0" w:color="auto"/>
      </w:divBdr>
    </w:div>
    <w:div w:id="136261898">
      <w:bodyDiv w:val="1"/>
      <w:marLeft w:val="0"/>
      <w:marRight w:val="0"/>
      <w:marTop w:val="0"/>
      <w:marBottom w:val="0"/>
      <w:divBdr>
        <w:top w:val="none" w:sz="0" w:space="0" w:color="auto"/>
        <w:left w:val="none" w:sz="0" w:space="0" w:color="auto"/>
        <w:bottom w:val="none" w:sz="0" w:space="0" w:color="auto"/>
        <w:right w:val="none" w:sz="0" w:space="0" w:color="auto"/>
      </w:divBdr>
    </w:div>
    <w:div w:id="235088593">
      <w:bodyDiv w:val="1"/>
      <w:marLeft w:val="0"/>
      <w:marRight w:val="0"/>
      <w:marTop w:val="0"/>
      <w:marBottom w:val="0"/>
      <w:divBdr>
        <w:top w:val="none" w:sz="0" w:space="0" w:color="auto"/>
        <w:left w:val="none" w:sz="0" w:space="0" w:color="auto"/>
        <w:bottom w:val="none" w:sz="0" w:space="0" w:color="auto"/>
        <w:right w:val="none" w:sz="0" w:space="0" w:color="auto"/>
      </w:divBdr>
    </w:div>
    <w:div w:id="267003967">
      <w:bodyDiv w:val="1"/>
      <w:marLeft w:val="0"/>
      <w:marRight w:val="0"/>
      <w:marTop w:val="0"/>
      <w:marBottom w:val="0"/>
      <w:divBdr>
        <w:top w:val="none" w:sz="0" w:space="0" w:color="auto"/>
        <w:left w:val="none" w:sz="0" w:space="0" w:color="auto"/>
        <w:bottom w:val="none" w:sz="0" w:space="0" w:color="auto"/>
        <w:right w:val="none" w:sz="0" w:space="0" w:color="auto"/>
      </w:divBdr>
    </w:div>
    <w:div w:id="398214111">
      <w:bodyDiv w:val="1"/>
      <w:marLeft w:val="0"/>
      <w:marRight w:val="0"/>
      <w:marTop w:val="0"/>
      <w:marBottom w:val="0"/>
      <w:divBdr>
        <w:top w:val="none" w:sz="0" w:space="0" w:color="auto"/>
        <w:left w:val="none" w:sz="0" w:space="0" w:color="auto"/>
        <w:bottom w:val="none" w:sz="0" w:space="0" w:color="auto"/>
        <w:right w:val="none" w:sz="0" w:space="0" w:color="auto"/>
      </w:divBdr>
    </w:div>
    <w:div w:id="557743048">
      <w:bodyDiv w:val="1"/>
      <w:marLeft w:val="0"/>
      <w:marRight w:val="0"/>
      <w:marTop w:val="0"/>
      <w:marBottom w:val="0"/>
      <w:divBdr>
        <w:top w:val="none" w:sz="0" w:space="0" w:color="auto"/>
        <w:left w:val="none" w:sz="0" w:space="0" w:color="auto"/>
        <w:bottom w:val="none" w:sz="0" w:space="0" w:color="auto"/>
        <w:right w:val="none" w:sz="0" w:space="0" w:color="auto"/>
      </w:divBdr>
    </w:div>
    <w:div w:id="599412718">
      <w:bodyDiv w:val="1"/>
      <w:marLeft w:val="0"/>
      <w:marRight w:val="0"/>
      <w:marTop w:val="0"/>
      <w:marBottom w:val="0"/>
      <w:divBdr>
        <w:top w:val="none" w:sz="0" w:space="0" w:color="auto"/>
        <w:left w:val="none" w:sz="0" w:space="0" w:color="auto"/>
        <w:bottom w:val="none" w:sz="0" w:space="0" w:color="auto"/>
        <w:right w:val="none" w:sz="0" w:space="0" w:color="auto"/>
      </w:divBdr>
    </w:div>
    <w:div w:id="676421202">
      <w:bodyDiv w:val="1"/>
      <w:marLeft w:val="0"/>
      <w:marRight w:val="0"/>
      <w:marTop w:val="0"/>
      <w:marBottom w:val="0"/>
      <w:divBdr>
        <w:top w:val="none" w:sz="0" w:space="0" w:color="auto"/>
        <w:left w:val="none" w:sz="0" w:space="0" w:color="auto"/>
        <w:bottom w:val="none" w:sz="0" w:space="0" w:color="auto"/>
        <w:right w:val="none" w:sz="0" w:space="0" w:color="auto"/>
      </w:divBdr>
    </w:div>
    <w:div w:id="796335468">
      <w:bodyDiv w:val="1"/>
      <w:marLeft w:val="0"/>
      <w:marRight w:val="0"/>
      <w:marTop w:val="0"/>
      <w:marBottom w:val="0"/>
      <w:divBdr>
        <w:top w:val="none" w:sz="0" w:space="0" w:color="auto"/>
        <w:left w:val="none" w:sz="0" w:space="0" w:color="auto"/>
        <w:bottom w:val="none" w:sz="0" w:space="0" w:color="auto"/>
        <w:right w:val="none" w:sz="0" w:space="0" w:color="auto"/>
      </w:divBdr>
    </w:div>
    <w:div w:id="828132191">
      <w:bodyDiv w:val="1"/>
      <w:marLeft w:val="0"/>
      <w:marRight w:val="0"/>
      <w:marTop w:val="0"/>
      <w:marBottom w:val="0"/>
      <w:divBdr>
        <w:top w:val="none" w:sz="0" w:space="0" w:color="auto"/>
        <w:left w:val="none" w:sz="0" w:space="0" w:color="auto"/>
        <w:bottom w:val="none" w:sz="0" w:space="0" w:color="auto"/>
        <w:right w:val="none" w:sz="0" w:space="0" w:color="auto"/>
      </w:divBdr>
    </w:div>
    <w:div w:id="854079496">
      <w:bodyDiv w:val="1"/>
      <w:marLeft w:val="0"/>
      <w:marRight w:val="0"/>
      <w:marTop w:val="0"/>
      <w:marBottom w:val="0"/>
      <w:divBdr>
        <w:top w:val="none" w:sz="0" w:space="0" w:color="auto"/>
        <w:left w:val="none" w:sz="0" w:space="0" w:color="auto"/>
        <w:bottom w:val="none" w:sz="0" w:space="0" w:color="auto"/>
        <w:right w:val="none" w:sz="0" w:space="0" w:color="auto"/>
      </w:divBdr>
    </w:div>
    <w:div w:id="927888603">
      <w:bodyDiv w:val="1"/>
      <w:marLeft w:val="0"/>
      <w:marRight w:val="0"/>
      <w:marTop w:val="0"/>
      <w:marBottom w:val="0"/>
      <w:divBdr>
        <w:top w:val="none" w:sz="0" w:space="0" w:color="auto"/>
        <w:left w:val="none" w:sz="0" w:space="0" w:color="auto"/>
        <w:bottom w:val="none" w:sz="0" w:space="0" w:color="auto"/>
        <w:right w:val="none" w:sz="0" w:space="0" w:color="auto"/>
      </w:divBdr>
    </w:div>
    <w:div w:id="991518407">
      <w:bodyDiv w:val="1"/>
      <w:marLeft w:val="0"/>
      <w:marRight w:val="0"/>
      <w:marTop w:val="0"/>
      <w:marBottom w:val="0"/>
      <w:divBdr>
        <w:top w:val="none" w:sz="0" w:space="0" w:color="auto"/>
        <w:left w:val="none" w:sz="0" w:space="0" w:color="auto"/>
        <w:bottom w:val="none" w:sz="0" w:space="0" w:color="auto"/>
        <w:right w:val="none" w:sz="0" w:space="0" w:color="auto"/>
      </w:divBdr>
    </w:div>
    <w:div w:id="1100182081">
      <w:bodyDiv w:val="1"/>
      <w:marLeft w:val="0"/>
      <w:marRight w:val="0"/>
      <w:marTop w:val="0"/>
      <w:marBottom w:val="0"/>
      <w:divBdr>
        <w:top w:val="none" w:sz="0" w:space="0" w:color="auto"/>
        <w:left w:val="none" w:sz="0" w:space="0" w:color="auto"/>
        <w:bottom w:val="none" w:sz="0" w:space="0" w:color="auto"/>
        <w:right w:val="none" w:sz="0" w:space="0" w:color="auto"/>
      </w:divBdr>
    </w:div>
    <w:div w:id="1104686940">
      <w:bodyDiv w:val="1"/>
      <w:marLeft w:val="0"/>
      <w:marRight w:val="0"/>
      <w:marTop w:val="0"/>
      <w:marBottom w:val="0"/>
      <w:divBdr>
        <w:top w:val="none" w:sz="0" w:space="0" w:color="auto"/>
        <w:left w:val="none" w:sz="0" w:space="0" w:color="auto"/>
        <w:bottom w:val="none" w:sz="0" w:space="0" w:color="auto"/>
        <w:right w:val="none" w:sz="0" w:space="0" w:color="auto"/>
      </w:divBdr>
    </w:div>
    <w:div w:id="1175266734">
      <w:bodyDiv w:val="1"/>
      <w:marLeft w:val="0"/>
      <w:marRight w:val="0"/>
      <w:marTop w:val="0"/>
      <w:marBottom w:val="0"/>
      <w:divBdr>
        <w:top w:val="none" w:sz="0" w:space="0" w:color="auto"/>
        <w:left w:val="none" w:sz="0" w:space="0" w:color="auto"/>
        <w:bottom w:val="none" w:sz="0" w:space="0" w:color="auto"/>
        <w:right w:val="none" w:sz="0" w:space="0" w:color="auto"/>
      </w:divBdr>
      <w:divsChild>
        <w:div w:id="1446652352">
          <w:marLeft w:val="0"/>
          <w:marRight w:val="0"/>
          <w:marTop w:val="0"/>
          <w:marBottom w:val="240"/>
          <w:divBdr>
            <w:top w:val="none" w:sz="0" w:space="0" w:color="auto"/>
            <w:left w:val="none" w:sz="0" w:space="0" w:color="auto"/>
            <w:bottom w:val="none" w:sz="0" w:space="0" w:color="auto"/>
            <w:right w:val="none" w:sz="0" w:space="0" w:color="auto"/>
          </w:divBdr>
        </w:div>
      </w:divsChild>
    </w:div>
    <w:div w:id="1281180396">
      <w:bodyDiv w:val="1"/>
      <w:marLeft w:val="0"/>
      <w:marRight w:val="0"/>
      <w:marTop w:val="0"/>
      <w:marBottom w:val="0"/>
      <w:divBdr>
        <w:top w:val="none" w:sz="0" w:space="0" w:color="auto"/>
        <w:left w:val="none" w:sz="0" w:space="0" w:color="auto"/>
        <w:bottom w:val="none" w:sz="0" w:space="0" w:color="auto"/>
        <w:right w:val="none" w:sz="0" w:space="0" w:color="auto"/>
      </w:divBdr>
    </w:div>
    <w:div w:id="1373530080">
      <w:bodyDiv w:val="1"/>
      <w:marLeft w:val="0"/>
      <w:marRight w:val="0"/>
      <w:marTop w:val="0"/>
      <w:marBottom w:val="0"/>
      <w:divBdr>
        <w:top w:val="none" w:sz="0" w:space="0" w:color="auto"/>
        <w:left w:val="none" w:sz="0" w:space="0" w:color="auto"/>
        <w:bottom w:val="none" w:sz="0" w:space="0" w:color="auto"/>
        <w:right w:val="none" w:sz="0" w:space="0" w:color="auto"/>
      </w:divBdr>
    </w:div>
    <w:div w:id="1380014753">
      <w:bodyDiv w:val="1"/>
      <w:marLeft w:val="0"/>
      <w:marRight w:val="0"/>
      <w:marTop w:val="0"/>
      <w:marBottom w:val="0"/>
      <w:divBdr>
        <w:top w:val="none" w:sz="0" w:space="0" w:color="auto"/>
        <w:left w:val="none" w:sz="0" w:space="0" w:color="auto"/>
        <w:bottom w:val="none" w:sz="0" w:space="0" w:color="auto"/>
        <w:right w:val="none" w:sz="0" w:space="0" w:color="auto"/>
      </w:divBdr>
    </w:div>
    <w:div w:id="1466510616">
      <w:bodyDiv w:val="1"/>
      <w:marLeft w:val="0"/>
      <w:marRight w:val="0"/>
      <w:marTop w:val="0"/>
      <w:marBottom w:val="0"/>
      <w:divBdr>
        <w:top w:val="none" w:sz="0" w:space="0" w:color="auto"/>
        <w:left w:val="none" w:sz="0" w:space="0" w:color="auto"/>
        <w:bottom w:val="none" w:sz="0" w:space="0" w:color="auto"/>
        <w:right w:val="none" w:sz="0" w:space="0" w:color="auto"/>
      </w:divBdr>
    </w:div>
    <w:div w:id="1539662477">
      <w:bodyDiv w:val="1"/>
      <w:marLeft w:val="0"/>
      <w:marRight w:val="0"/>
      <w:marTop w:val="0"/>
      <w:marBottom w:val="0"/>
      <w:divBdr>
        <w:top w:val="none" w:sz="0" w:space="0" w:color="auto"/>
        <w:left w:val="none" w:sz="0" w:space="0" w:color="auto"/>
        <w:bottom w:val="none" w:sz="0" w:space="0" w:color="auto"/>
        <w:right w:val="none" w:sz="0" w:space="0" w:color="auto"/>
      </w:divBdr>
    </w:div>
    <w:div w:id="1593390825">
      <w:bodyDiv w:val="1"/>
      <w:marLeft w:val="0"/>
      <w:marRight w:val="0"/>
      <w:marTop w:val="0"/>
      <w:marBottom w:val="0"/>
      <w:divBdr>
        <w:top w:val="none" w:sz="0" w:space="0" w:color="auto"/>
        <w:left w:val="none" w:sz="0" w:space="0" w:color="auto"/>
        <w:bottom w:val="none" w:sz="0" w:space="0" w:color="auto"/>
        <w:right w:val="none" w:sz="0" w:space="0" w:color="auto"/>
      </w:divBdr>
    </w:div>
    <w:div w:id="1624263692">
      <w:bodyDiv w:val="1"/>
      <w:marLeft w:val="0"/>
      <w:marRight w:val="0"/>
      <w:marTop w:val="0"/>
      <w:marBottom w:val="0"/>
      <w:divBdr>
        <w:top w:val="none" w:sz="0" w:space="0" w:color="auto"/>
        <w:left w:val="none" w:sz="0" w:space="0" w:color="auto"/>
        <w:bottom w:val="none" w:sz="0" w:space="0" w:color="auto"/>
        <w:right w:val="none" w:sz="0" w:space="0" w:color="auto"/>
      </w:divBdr>
    </w:div>
    <w:div w:id="1651057914">
      <w:bodyDiv w:val="1"/>
      <w:marLeft w:val="0"/>
      <w:marRight w:val="0"/>
      <w:marTop w:val="0"/>
      <w:marBottom w:val="0"/>
      <w:divBdr>
        <w:top w:val="none" w:sz="0" w:space="0" w:color="auto"/>
        <w:left w:val="none" w:sz="0" w:space="0" w:color="auto"/>
        <w:bottom w:val="none" w:sz="0" w:space="0" w:color="auto"/>
        <w:right w:val="none" w:sz="0" w:space="0" w:color="auto"/>
      </w:divBdr>
    </w:div>
    <w:div w:id="1667439918">
      <w:bodyDiv w:val="1"/>
      <w:marLeft w:val="0"/>
      <w:marRight w:val="0"/>
      <w:marTop w:val="0"/>
      <w:marBottom w:val="0"/>
      <w:divBdr>
        <w:top w:val="none" w:sz="0" w:space="0" w:color="auto"/>
        <w:left w:val="none" w:sz="0" w:space="0" w:color="auto"/>
        <w:bottom w:val="none" w:sz="0" w:space="0" w:color="auto"/>
        <w:right w:val="none" w:sz="0" w:space="0" w:color="auto"/>
      </w:divBdr>
    </w:div>
    <w:div w:id="1750536412">
      <w:bodyDiv w:val="1"/>
      <w:marLeft w:val="0"/>
      <w:marRight w:val="0"/>
      <w:marTop w:val="0"/>
      <w:marBottom w:val="0"/>
      <w:divBdr>
        <w:top w:val="none" w:sz="0" w:space="0" w:color="auto"/>
        <w:left w:val="none" w:sz="0" w:space="0" w:color="auto"/>
        <w:bottom w:val="none" w:sz="0" w:space="0" w:color="auto"/>
        <w:right w:val="none" w:sz="0" w:space="0" w:color="auto"/>
      </w:divBdr>
    </w:div>
    <w:div w:id="1798453164">
      <w:bodyDiv w:val="1"/>
      <w:marLeft w:val="0"/>
      <w:marRight w:val="0"/>
      <w:marTop w:val="0"/>
      <w:marBottom w:val="0"/>
      <w:divBdr>
        <w:top w:val="none" w:sz="0" w:space="0" w:color="auto"/>
        <w:left w:val="none" w:sz="0" w:space="0" w:color="auto"/>
        <w:bottom w:val="none" w:sz="0" w:space="0" w:color="auto"/>
        <w:right w:val="none" w:sz="0" w:space="0" w:color="auto"/>
      </w:divBdr>
    </w:div>
    <w:div w:id="1814330963">
      <w:bodyDiv w:val="1"/>
      <w:marLeft w:val="0"/>
      <w:marRight w:val="0"/>
      <w:marTop w:val="0"/>
      <w:marBottom w:val="0"/>
      <w:divBdr>
        <w:top w:val="none" w:sz="0" w:space="0" w:color="auto"/>
        <w:left w:val="none" w:sz="0" w:space="0" w:color="auto"/>
        <w:bottom w:val="none" w:sz="0" w:space="0" w:color="auto"/>
        <w:right w:val="none" w:sz="0" w:space="0" w:color="auto"/>
      </w:divBdr>
    </w:div>
    <w:div w:id="1851486624">
      <w:bodyDiv w:val="1"/>
      <w:marLeft w:val="0"/>
      <w:marRight w:val="0"/>
      <w:marTop w:val="0"/>
      <w:marBottom w:val="0"/>
      <w:divBdr>
        <w:top w:val="none" w:sz="0" w:space="0" w:color="auto"/>
        <w:left w:val="none" w:sz="0" w:space="0" w:color="auto"/>
        <w:bottom w:val="none" w:sz="0" w:space="0" w:color="auto"/>
        <w:right w:val="none" w:sz="0" w:space="0" w:color="auto"/>
      </w:divBdr>
    </w:div>
    <w:div w:id="1867257707">
      <w:bodyDiv w:val="1"/>
      <w:marLeft w:val="0"/>
      <w:marRight w:val="0"/>
      <w:marTop w:val="0"/>
      <w:marBottom w:val="0"/>
      <w:divBdr>
        <w:top w:val="none" w:sz="0" w:space="0" w:color="auto"/>
        <w:left w:val="none" w:sz="0" w:space="0" w:color="auto"/>
        <w:bottom w:val="none" w:sz="0" w:space="0" w:color="auto"/>
        <w:right w:val="none" w:sz="0" w:space="0" w:color="auto"/>
      </w:divBdr>
    </w:div>
    <w:div w:id="1906447161">
      <w:bodyDiv w:val="1"/>
      <w:marLeft w:val="0"/>
      <w:marRight w:val="0"/>
      <w:marTop w:val="0"/>
      <w:marBottom w:val="0"/>
      <w:divBdr>
        <w:top w:val="none" w:sz="0" w:space="0" w:color="auto"/>
        <w:left w:val="none" w:sz="0" w:space="0" w:color="auto"/>
        <w:bottom w:val="none" w:sz="0" w:space="0" w:color="auto"/>
        <w:right w:val="none" w:sz="0" w:space="0" w:color="auto"/>
      </w:divBdr>
    </w:div>
    <w:div w:id="1985156724">
      <w:bodyDiv w:val="1"/>
      <w:marLeft w:val="0"/>
      <w:marRight w:val="0"/>
      <w:marTop w:val="0"/>
      <w:marBottom w:val="0"/>
      <w:divBdr>
        <w:top w:val="none" w:sz="0" w:space="0" w:color="auto"/>
        <w:left w:val="none" w:sz="0" w:space="0" w:color="auto"/>
        <w:bottom w:val="none" w:sz="0" w:space="0" w:color="auto"/>
        <w:right w:val="none" w:sz="0" w:space="0" w:color="auto"/>
      </w:divBdr>
    </w:div>
    <w:div w:id="2027057337">
      <w:bodyDiv w:val="1"/>
      <w:marLeft w:val="0"/>
      <w:marRight w:val="0"/>
      <w:marTop w:val="0"/>
      <w:marBottom w:val="0"/>
      <w:divBdr>
        <w:top w:val="none" w:sz="0" w:space="0" w:color="auto"/>
        <w:left w:val="none" w:sz="0" w:space="0" w:color="auto"/>
        <w:bottom w:val="none" w:sz="0" w:space="0" w:color="auto"/>
        <w:right w:val="none" w:sz="0" w:space="0" w:color="auto"/>
      </w:divBdr>
    </w:div>
    <w:div w:id="21407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library.leeds.ac.uk/info/14062/research-data-management/61/research-data-management-explained"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mindthegraph.com/blog/inductive-vs-deductive-resear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questionpro.com/blog/exploratory-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radcoach.com/saunders-research-onion/" TargetMode="External"/><Relationship Id="rId4" Type="http://schemas.openxmlformats.org/officeDocument/2006/relationships/settings" Target="settings.xml"/><Relationship Id="rId9" Type="http://schemas.openxmlformats.org/officeDocument/2006/relationships/hyperlink" Target="https://gajrc.com/media/articles/GAJHSS_23_39-43_VMGJbOK.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0412D-AA57-4B41-94FF-227B7164C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6</Pages>
  <Words>1279</Words>
  <Characters>7294</Characters>
  <Application>Microsoft Office Word</Application>
  <DocSecurity>0</DocSecurity>
  <Lines>60</Lines>
  <Paragraphs>17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Chapter 3 - Methodology</vt:lpstr>
      <vt:lpstr>    3.0 Introduction</vt:lpstr>
    </vt:vector>
  </TitlesOfParts>
  <Company>Gwent Police</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Lee</dc:creator>
  <cp:keywords/>
  <dc:description/>
  <cp:lastModifiedBy>Richards, Lee</cp:lastModifiedBy>
  <cp:revision>213</cp:revision>
  <dcterms:created xsi:type="dcterms:W3CDTF">2024-03-12T16:00:00Z</dcterms:created>
  <dcterms:modified xsi:type="dcterms:W3CDTF">2024-03-18T14:56:00Z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2024-03-06T15:07:05Z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319ed281-db70-42f6-a0be-1aa174da2d6e</vt:lpwstr>
  </property>
  <property fmtid="{D5CDD505-2E9C-101B-9397-08002B2CF9AE}" pid="8" name="MSIP_Label_f2acd28b-79a3-4a0f-b0ff-4b75658b1549_ContentBits">
    <vt:lpwstr>0</vt:lpwstr>
  </property>
</Properties>
</file>