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371F" w:rsidRPr="005C2FF2" w:rsidRDefault="00846882" w:rsidP="00484EC1">
      <w:r w:rsidRPr="005C2FF2">
        <w:rPr>
          <w:noProof/>
          <w:lang w:eastAsia="en-GB"/>
        </w:rPr>
        <w:drawing>
          <wp:inline distT="0" distB="0" distL="0" distR="0" wp14:anchorId="4421EE68" wp14:editId="64C3E0D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FD2CFF" w:rsidRPr="005C2FF2" w:rsidRDefault="00FD2CFF" w:rsidP="00FD2CFF"/>
    <w:p w:rsidR="00C536A6" w:rsidRPr="005C2FF2" w:rsidRDefault="00EB1F41" w:rsidP="00EB1F41">
      <w:pPr>
        <w:pStyle w:val="Modcode"/>
        <w:jc w:val="left"/>
      </w:pPr>
      <w:r w:rsidRPr="005C2FF2">
        <w:t xml:space="preserve">LEVEL </w:t>
      </w:r>
      <w:r w:rsidR="00E07294">
        <w:t>4</w:t>
      </w:r>
      <w:r w:rsidRPr="005C2FF2">
        <w:t xml:space="preserve">      </w:t>
      </w:r>
    </w:p>
    <w:p w:rsidR="00EB1F41" w:rsidRPr="005C2FF2" w:rsidRDefault="00EB1F41" w:rsidP="00EB1F41">
      <w:pPr>
        <w:pStyle w:val="Modcode"/>
        <w:jc w:val="left"/>
      </w:pPr>
      <w:r w:rsidRPr="005C2FF2">
        <w:t xml:space="preserve">                                                                      </w:t>
      </w:r>
    </w:p>
    <w:p w:rsidR="00EB1F41" w:rsidRPr="005C2FF2" w:rsidRDefault="00EB1F41" w:rsidP="00EB1F41">
      <w:pPr>
        <w:pStyle w:val="Modcode"/>
        <w:jc w:val="left"/>
      </w:pPr>
      <w:r w:rsidRPr="005C2FF2">
        <w:t xml:space="preserve">SEMESTER 2                                                                         </w:t>
      </w:r>
    </w:p>
    <w:p w:rsidR="00C536A6" w:rsidRPr="005C2FF2" w:rsidRDefault="00C536A6" w:rsidP="00EB1F41">
      <w:pPr>
        <w:pStyle w:val="Modcode"/>
        <w:jc w:val="left"/>
      </w:pPr>
    </w:p>
    <w:p w:rsidR="00C536A6" w:rsidRPr="005C2FF2" w:rsidRDefault="00C536A6" w:rsidP="00EB1F41">
      <w:pPr>
        <w:pStyle w:val="Modcode"/>
        <w:jc w:val="left"/>
      </w:pPr>
    </w:p>
    <w:p w:rsidR="00EB1F41" w:rsidRPr="005C2FF2" w:rsidRDefault="00EB1F41" w:rsidP="005C2FF2">
      <w:pPr>
        <w:pStyle w:val="Modcode"/>
        <w:jc w:val="left"/>
      </w:pPr>
      <w:r w:rsidRPr="005C2FF2">
        <w:t xml:space="preserve">MODULE CODE: </w:t>
      </w:r>
      <w:r w:rsidR="00E07294">
        <w:t>SHSS4068</w:t>
      </w:r>
    </w:p>
    <w:p w:rsidR="005C2FF2" w:rsidRPr="005C2FF2" w:rsidRDefault="005C2FF2" w:rsidP="00C536A6">
      <w:pPr>
        <w:pStyle w:val="Time"/>
        <w:rPr>
          <w:rFonts w:ascii="Arial" w:hAnsi="Arial" w:cs="Arial"/>
          <w:b w:val="0"/>
          <w:sz w:val="24"/>
          <w:szCs w:val="24"/>
        </w:rPr>
      </w:pPr>
    </w:p>
    <w:p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E07294">
        <w:rPr>
          <w:szCs w:val="28"/>
        </w:rPr>
        <w:t>The Science of Nutrition</w:t>
      </w:r>
    </w:p>
    <w:p w:rsidR="00C536A6" w:rsidRPr="005C2FF2" w:rsidRDefault="00EB1F41" w:rsidP="00C536A6">
      <w:pPr>
        <w:pStyle w:val="Time"/>
        <w:rPr>
          <w:szCs w:val="28"/>
        </w:rPr>
      </w:pPr>
      <w:r w:rsidRPr="005C2FF2">
        <w:rPr>
          <w:szCs w:val="28"/>
        </w:rPr>
        <w:t xml:space="preserve">aSSESSMENT TYPE: </w:t>
      </w:r>
      <w:r w:rsidR="00E07294">
        <w:rPr>
          <w:szCs w:val="28"/>
        </w:rPr>
        <w:t>Essay</w:t>
      </w:r>
    </w:p>
    <w:p w:rsidR="00C3093A" w:rsidRPr="005C2FF2" w:rsidRDefault="00C3093A" w:rsidP="00C3093A">
      <w:pPr>
        <w:pStyle w:val="Answer"/>
        <w:rPr>
          <w:szCs w:val="28"/>
        </w:rPr>
      </w:pPr>
      <w:r w:rsidRPr="005C2FF2">
        <w:rPr>
          <w:szCs w:val="28"/>
        </w:rPr>
        <w:t>Assessment</w:t>
      </w:r>
      <w:r w:rsidR="00C536A6" w:rsidRPr="005C2FF2">
        <w:rPr>
          <w:szCs w:val="28"/>
        </w:rPr>
        <w:t>/Component:</w:t>
      </w:r>
      <w:r w:rsidR="005C2FF2" w:rsidRPr="005C2FF2">
        <w:rPr>
          <w:szCs w:val="28"/>
        </w:rPr>
        <w:t xml:space="preserve"> 1</w:t>
      </w:r>
    </w:p>
    <w:p w:rsidR="00401D59" w:rsidRPr="005C2FF2" w:rsidRDefault="00401D59" w:rsidP="00401D59">
      <w:pPr>
        <w:pStyle w:val="BodyText"/>
      </w:pPr>
    </w:p>
    <w:p w:rsidR="00401D59" w:rsidRPr="005C2FF2" w:rsidRDefault="00401D59" w:rsidP="00401D59">
      <w:pPr>
        <w:pStyle w:val="BodyText"/>
        <w:rPr>
          <w:b/>
          <w:sz w:val="28"/>
          <w:szCs w:val="28"/>
          <w:u w:val="single"/>
        </w:rPr>
      </w:pPr>
      <w:r w:rsidRPr="005C2FF2">
        <w:rPr>
          <w:b/>
          <w:sz w:val="28"/>
          <w:szCs w:val="28"/>
        </w:rPr>
        <w:t xml:space="preserve">COMPONENT WEIGHTING: </w:t>
      </w:r>
      <w:r w:rsidR="00E07294">
        <w:rPr>
          <w:b/>
          <w:sz w:val="28"/>
          <w:szCs w:val="28"/>
        </w:rPr>
        <w:t>10</w:t>
      </w:r>
      <w:r w:rsidR="005C2FF2" w:rsidRPr="005C2FF2">
        <w:rPr>
          <w:b/>
          <w:sz w:val="28"/>
          <w:szCs w:val="28"/>
        </w:rPr>
        <w:t>0</w:t>
      </w:r>
      <w:r w:rsidRPr="005C2FF2">
        <w:rPr>
          <w:b/>
          <w:sz w:val="28"/>
          <w:szCs w:val="28"/>
        </w:rPr>
        <w:t xml:space="preserve"> %</w:t>
      </w:r>
    </w:p>
    <w:p w:rsidR="00C536A6" w:rsidRPr="005C2FF2" w:rsidRDefault="00C536A6" w:rsidP="00C536A6">
      <w:pPr>
        <w:pStyle w:val="BodyText"/>
      </w:pPr>
    </w:p>
    <w:p w:rsidR="00C536A6" w:rsidRPr="005C2FF2" w:rsidRDefault="00EB1F41" w:rsidP="00EB1F41">
      <w:pPr>
        <w:pStyle w:val="BodyText"/>
        <w:rPr>
          <w:b/>
          <w:sz w:val="28"/>
          <w:szCs w:val="28"/>
          <w:u w:val="single"/>
        </w:rPr>
      </w:pPr>
      <w:r w:rsidRPr="005C2FF2">
        <w:rPr>
          <w:b/>
          <w:sz w:val="28"/>
          <w:szCs w:val="28"/>
        </w:rPr>
        <w:t xml:space="preserve">WORD COUNT: </w:t>
      </w:r>
      <w:r w:rsidR="00796D3C">
        <w:rPr>
          <w:b/>
          <w:sz w:val="28"/>
          <w:szCs w:val="28"/>
        </w:rPr>
        <w:t>3</w:t>
      </w:r>
      <w:r w:rsidR="005C2FF2" w:rsidRPr="005C2FF2">
        <w:rPr>
          <w:b/>
          <w:sz w:val="28"/>
          <w:szCs w:val="28"/>
        </w:rPr>
        <w:t>000</w:t>
      </w:r>
    </w:p>
    <w:p w:rsidR="00C536A6" w:rsidRPr="005C2FF2" w:rsidRDefault="00C536A6" w:rsidP="00EB1F41">
      <w:pPr>
        <w:pStyle w:val="BodyText"/>
        <w:rPr>
          <w:b/>
          <w:sz w:val="28"/>
          <w:szCs w:val="28"/>
          <w:u w:val="single"/>
        </w:rPr>
      </w:pPr>
    </w:p>
    <w:p w:rsidR="00A02860" w:rsidRPr="005C2FF2" w:rsidRDefault="00A02860" w:rsidP="00EB1F41">
      <w:pPr>
        <w:pStyle w:val="BodyText"/>
        <w:rPr>
          <w:b/>
          <w:sz w:val="28"/>
          <w:szCs w:val="28"/>
          <w:u w:val="single"/>
        </w:rPr>
      </w:pPr>
      <w:r w:rsidRPr="005C2FF2">
        <w:rPr>
          <w:b/>
          <w:sz w:val="28"/>
          <w:szCs w:val="28"/>
        </w:rPr>
        <w:t xml:space="preserve">MODULE TUTOR: </w:t>
      </w:r>
      <w:r w:rsidR="005C2FF2" w:rsidRPr="005C2FF2">
        <w:rPr>
          <w:b/>
          <w:sz w:val="28"/>
          <w:szCs w:val="28"/>
        </w:rPr>
        <w:t>David Gardner</w:t>
      </w:r>
      <w:r w:rsidRPr="005C2FF2">
        <w:rPr>
          <w:b/>
          <w:sz w:val="28"/>
          <w:szCs w:val="28"/>
          <w:u w:val="single"/>
        </w:rPr>
        <w:t xml:space="preserve"> </w:t>
      </w:r>
    </w:p>
    <w:p w:rsidR="00C3093A" w:rsidRPr="00C536A6" w:rsidRDefault="00C3093A" w:rsidP="00EB1F41">
      <w:pPr>
        <w:pStyle w:val="BodyText"/>
        <w:rPr>
          <w:b/>
          <w:color w:val="FF0000"/>
          <w:sz w:val="28"/>
          <w:szCs w:val="28"/>
          <w:u w:val="single"/>
        </w:rPr>
      </w:pPr>
    </w:p>
    <w:p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rsidR="00FD2CFF" w:rsidRPr="005C2FF2" w:rsidRDefault="00FD2CFF">
      <w:pPr>
        <w:rPr>
          <w:rFonts w:ascii="Times New Roman" w:hAnsi="Times New Roman" w:cs="Times New Roman"/>
          <w:sz w:val="24"/>
          <w:szCs w:val="24"/>
        </w:rPr>
      </w:pPr>
    </w:p>
    <w:p w:rsidR="00FD2CFF" w:rsidRPr="005C2FF2" w:rsidRDefault="009E03F7">
      <w:pPr>
        <w:rPr>
          <w:rFonts w:ascii="Times New Roman" w:hAnsi="Times New Roman" w:cs="Times New Roman"/>
          <w:b/>
          <w:sz w:val="24"/>
          <w:szCs w:val="24"/>
        </w:rPr>
      </w:pPr>
      <w:r>
        <w:rPr>
          <w:rFonts w:ascii="Times New Roman" w:hAnsi="Times New Roman" w:cs="Times New Roman"/>
          <w:b/>
          <w:sz w:val="24"/>
          <w:szCs w:val="24"/>
        </w:rPr>
        <w:t>SUBMISSION DETAILS:   by 3.0</w:t>
      </w:r>
      <w:r w:rsidR="0060270A">
        <w:rPr>
          <w:rFonts w:ascii="Times New Roman" w:hAnsi="Times New Roman" w:cs="Times New Roman"/>
          <w:b/>
          <w:sz w:val="24"/>
          <w:szCs w:val="24"/>
        </w:rPr>
        <w:t>0 pm through turnitin</w:t>
      </w:r>
    </w:p>
    <w:p w:rsidR="005C2FF2" w:rsidRPr="005C2FF2" w:rsidRDefault="005C2FF2">
      <w:pPr>
        <w:rPr>
          <w:rFonts w:ascii="Times New Roman" w:hAnsi="Times New Roman" w:cs="Times New Roman"/>
          <w:b/>
          <w:sz w:val="24"/>
          <w:szCs w:val="24"/>
        </w:rPr>
      </w:pPr>
    </w:p>
    <w:p w:rsidR="00E07294" w:rsidRPr="002644B0" w:rsidRDefault="00E07294" w:rsidP="00E07294">
      <w:pPr>
        <w:numPr>
          <w:ilvl w:val="0"/>
          <w:numId w:val="3"/>
        </w:numPr>
        <w:tabs>
          <w:tab w:val="clear" w:pos="720"/>
          <w:tab w:val="num" w:pos="360"/>
        </w:tabs>
        <w:spacing w:line="240" w:lineRule="auto"/>
        <w:ind w:left="360"/>
        <w:rPr>
          <w:rFonts w:ascii="Arial" w:hAnsi="Arial" w:cs="Arial"/>
        </w:rPr>
      </w:pPr>
      <w:r w:rsidRPr="002644B0">
        <w:rPr>
          <w:rFonts w:ascii="Arial" w:hAnsi="Arial" w:cs="Arial"/>
        </w:rPr>
        <w:t xml:space="preserve">Complete all </w:t>
      </w:r>
      <w:r w:rsidR="00796D3C">
        <w:rPr>
          <w:rFonts w:ascii="Arial" w:hAnsi="Arial" w:cs="Arial"/>
        </w:rPr>
        <w:t>3</w:t>
      </w:r>
      <w:r>
        <w:rPr>
          <w:rFonts w:ascii="Arial" w:hAnsi="Arial" w:cs="Arial"/>
        </w:rPr>
        <w:t xml:space="preserve"> </w:t>
      </w:r>
      <w:r w:rsidRPr="002644B0">
        <w:rPr>
          <w:rFonts w:ascii="Arial" w:hAnsi="Arial" w:cs="Arial"/>
        </w:rPr>
        <w:t xml:space="preserve">essays to be submitted through Turnitin UK via </w:t>
      </w:r>
      <w:r>
        <w:rPr>
          <w:rFonts w:ascii="Arial" w:hAnsi="Arial" w:cs="Arial"/>
        </w:rPr>
        <w:t>moodle</w:t>
      </w:r>
      <w:r w:rsidR="00CA37F8">
        <w:rPr>
          <w:rFonts w:ascii="Arial" w:hAnsi="Arial" w:cs="Arial"/>
        </w:rPr>
        <w:t>.</w:t>
      </w:r>
    </w:p>
    <w:p w:rsidR="00E07294" w:rsidRPr="002644B0" w:rsidRDefault="00E07294" w:rsidP="00E07294">
      <w:pPr>
        <w:rPr>
          <w:rFonts w:ascii="Arial" w:hAnsi="Arial" w:cs="Arial"/>
        </w:rPr>
      </w:pPr>
    </w:p>
    <w:p w:rsidR="00E07294" w:rsidRPr="002644B0" w:rsidRDefault="00E07294" w:rsidP="00E07294">
      <w:pPr>
        <w:numPr>
          <w:ilvl w:val="0"/>
          <w:numId w:val="3"/>
        </w:numPr>
        <w:tabs>
          <w:tab w:val="clear" w:pos="720"/>
          <w:tab w:val="num" w:pos="360"/>
        </w:tabs>
        <w:spacing w:line="240" w:lineRule="auto"/>
        <w:ind w:left="360"/>
        <w:rPr>
          <w:rFonts w:ascii="Arial" w:hAnsi="Arial" w:cs="Arial"/>
        </w:rPr>
      </w:pPr>
      <w:r w:rsidRPr="002644B0">
        <w:rPr>
          <w:rFonts w:ascii="Arial" w:hAnsi="Arial" w:cs="Arial"/>
        </w:rPr>
        <w:t xml:space="preserve">Each essay to be </w:t>
      </w:r>
      <w:r w:rsidRPr="004B2563">
        <w:rPr>
          <w:rFonts w:ascii="Arial" w:hAnsi="Arial" w:cs="Arial"/>
          <w:u w:val="single"/>
        </w:rPr>
        <w:t>no more</w:t>
      </w:r>
      <w:r w:rsidRPr="002644B0">
        <w:rPr>
          <w:rFonts w:ascii="Arial" w:hAnsi="Arial" w:cs="Arial"/>
        </w:rPr>
        <w:t xml:space="preserve"> than 1000 words, excluding figures, tables and references.</w:t>
      </w:r>
    </w:p>
    <w:p w:rsidR="00E07294" w:rsidRPr="002644B0" w:rsidRDefault="00E07294" w:rsidP="00E07294">
      <w:pPr>
        <w:rPr>
          <w:rFonts w:ascii="Arial" w:hAnsi="Arial" w:cs="Arial"/>
        </w:rPr>
      </w:pPr>
    </w:p>
    <w:p w:rsidR="00E07294" w:rsidRPr="002644B0" w:rsidRDefault="00E07294" w:rsidP="00E07294">
      <w:pPr>
        <w:rPr>
          <w:rFonts w:ascii="Arial" w:hAnsi="Arial" w:cs="Arial"/>
        </w:rPr>
      </w:pPr>
    </w:p>
    <w:p w:rsidR="00E07294" w:rsidRPr="002644B0" w:rsidRDefault="00E07294" w:rsidP="00E07294">
      <w:pPr>
        <w:rPr>
          <w:rFonts w:ascii="Arial" w:hAnsi="Arial" w:cs="Arial"/>
          <w:b/>
          <w:u w:val="single"/>
        </w:rPr>
      </w:pPr>
      <w:r w:rsidRPr="002644B0">
        <w:rPr>
          <w:rFonts w:ascii="Arial" w:hAnsi="Arial" w:cs="Arial"/>
          <w:b/>
          <w:u w:val="single"/>
        </w:rPr>
        <w:t>By</w:t>
      </w:r>
      <w:r w:rsidR="00E679EF">
        <w:rPr>
          <w:rFonts w:ascii="Arial" w:hAnsi="Arial" w:cs="Arial"/>
          <w:b/>
          <w:u w:val="single"/>
        </w:rPr>
        <w:t xml:space="preserve"> </w:t>
      </w:r>
      <w:r w:rsidR="00ED2D03">
        <w:rPr>
          <w:rFonts w:ascii="Arial" w:hAnsi="Arial" w:cs="Arial"/>
          <w:b/>
          <w:u w:val="single"/>
        </w:rPr>
        <w:t>28</w:t>
      </w:r>
      <w:r w:rsidR="00ED2D03" w:rsidRPr="00ED2D03">
        <w:rPr>
          <w:rFonts w:ascii="Arial" w:hAnsi="Arial" w:cs="Arial"/>
          <w:b/>
          <w:u w:val="single"/>
          <w:vertAlign w:val="superscript"/>
        </w:rPr>
        <w:t>th</w:t>
      </w:r>
      <w:r w:rsidR="00ED2D03">
        <w:rPr>
          <w:rFonts w:ascii="Arial" w:hAnsi="Arial" w:cs="Arial"/>
          <w:b/>
          <w:u w:val="single"/>
        </w:rPr>
        <w:t xml:space="preserve"> February 2020</w:t>
      </w:r>
      <w:r w:rsidR="0060270A">
        <w:rPr>
          <w:rFonts w:ascii="Arial" w:hAnsi="Arial" w:cs="Arial"/>
          <w:b/>
          <w:u w:val="single"/>
        </w:rPr>
        <w:t xml:space="preserve"> </w:t>
      </w:r>
    </w:p>
    <w:p w:rsidR="00E07294" w:rsidRPr="002644B0" w:rsidRDefault="00E07294" w:rsidP="00E07294">
      <w:pPr>
        <w:rPr>
          <w:rFonts w:ascii="Arial" w:hAnsi="Arial" w:cs="Arial"/>
        </w:rPr>
      </w:pPr>
    </w:p>
    <w:p w:rsidR="00E679EF" w:rsidRPr="00082F6E" w:rsidRDefault="00E679EF" w:rsidP="00E679EF">
      <w:pPr>
        <w:rPr>
          <w:rFonts w:ascii="Arial" w:hAnsi="Arial" w:cs="Arial"/>
          <w:sz w:val="24"/>
          <w:szCs w:val="24"/>
        </w:rPr>
      </w:pPr>
      <w:r w:rsidRPr="00082F6E">
        <w:rPr>
          <w:rFonts w:ascii="Arial" w:hAnsi="Arial" w:cs="Arial"/>
          <w:sz w:val="24"/>
          <w:szCs w:val="24"/>
        </w:rPr>
        <w:t xml:space="preserve">Describe the </w:t>
      </w:r>
      <w:r>
        <w:rPr>
          <w:rFonts w:ascii="Arial" w:hAnsi="Arial" w:cs="Arial"/>
          <w:sz w:val="24"/>
          <w:szCs w:val="24"/>
        </w:rPr>
        <w:t>hormonal</w:t>
      </w:r>
      <w:r w:rsidR="00913CF5">
        <w:rPr>
          <w:rFonts w:ascii="Arial" w:hAnsi="Arial" w:cs="Arial"/>
          <w:sz w:val="24"/>
          <w:szCs w:val="24"/>
        </w:rPr>
        <w:t xml:space="preserve"> and enzyme </w:t>
      </w:r>
      <w:r>
        <w:rPr>
          <w:rFonts w:ascii="Arial" w:hAnsi="Arial" w:cs="Arial"/>
          <w:sz w:val="24"/>
          <w:szCs w:val="24"/>
        </w:rPr>
        <w:t>regula</w:t>
      </w:r>
      <w:r w:rsidR="004241E9">
        <w:rPr>
          <w:rFonts w:ascii="Arial" w:hAnsi="Arial" w:cs="Arial"/>
          <w:sz w:val="24"/>
          <w:szCs w:val="24"/>
        </w:rPr>
        <w:t>t</w:t>
      </w:r>
      <w:r>
        <w:rPr>
          <w:rFonts w:ascii="Arial" w:hAnsi="Arial" w:cs="Arial"/>
          <w:sz w:val="24"/>
          <w:szCs w:val="24"/>
        </w:rPr>
        <w:t xml:space="preserve">ion of the </w:t>
      </w:r>
      <w:r w:rsidRPr="00082F6E">
        <w:rPr>
          <w:rFonts w:ascii="Arial" w:hAnsi="Arial" w:cs="Arial"/>
          <w:sz w:val="24"/>
          <w:szCs w:val="24"/>
        </w:rPr>
        <w:t>dig</w:t>
      </w:r>
      <w:r>
        <w:rPr>
          <w:rFonts w:ascii="Arial" w:hAnsi="Arial" w:cs="Arial"/>
          <w:sz w:val="24"/>
          <w:szCs w:val="24"/>
        </w:rPr>
        <w:t>estion process.</w:t>
      </w:r>
    </w:p>
    <w:p w:rsidR="00E679EF" w:rsidRPr="00082F6E" w:rsidRDefault="00E679EF" w:rsidP="00E679EF">
      <w:pPr>
        <w:rPr>
          <w:rFonts w:ascii="Arial" w:hAnsi="Arial" w:cs="Arial"/>
          <w:sz w:val="24"/>
          <w:szCs w:val="24"/>
        </w:rPr>
      </w:pPr>
    </w:p>
    <w:p w:rsidR="006A1015" w:rsidRDefault="00E679EF" w:rsidP="00E679EF">
      <w:pPr>
        <w:jc w:val="center"/>
        <w:rPr>
          <w:rFonts w:ascii="Arial" w:hAnsi="Arial" w:cs="Arial"/>
          <w:b/>
          <w:sz w:val="24"/>
          <w:szCs w:val="24"/>
        </w:rPr>
      </w:pPr>
      <w:r>
        <w:rPr>
          <w:rFonts w:ascii="Arial" w:hAnsi="Arial" w:cs="Arial"/>
          <w:b/>
          <w:sz w:val="24"/>
          <w:szCs w:val="24"/>
        </w:rPr>
        <w:t>o</w:t>
      </w:r>
      <w:r w:rsidR="006A1015" w:rsidRPr="00082F6E">
        <w:rPr>
          <w:rFonts w:ascii="Arial" w:hAnsi="Arial" w:cs="Arial"/>
          <w:b/>
          <w:sz w:val="24"/>
          <w:szCs w:val="24"/>
        </w:rPr>
        <w:t>r</w:t>
      </w:r>
    </w:p>
    <w:p w:rsidR="00E679EF" w:rsidRDefault="00E679EF" w:rsidP="006A1015">
      <w:pPr>
        <w:rPr>
          <w:rFonts w:ascii="Arial" w:hAnsi="Arial" w:cs="Arial"/>
          <w:b/>
          <w:sz w:val="24"/>
          <w:szCs w:val="24"/>
        </w:rPr>
      </w:pPr>
    </w:p>
    <w:p w:rsidR="00E679EF" w:rsidRDefault="00E679EF" w:rsidP="00E679EF">
      <w:pPr>
        <w:rPr>
          <w:rFonts w:ascii="Arial" w:hAnsi="Arial" w:cs="Arial"/>
          <w:sz w:val="24"/>
          <w:szCs w:val="24"/>
        </w:rPr>
      </w:pPr>
      <w:r w:rsidRPr="00082F6E">
        <w:rPr>
          <w:rFonts w:ascii="Arial" w:hAnsi="Arial" w:cs="Arial"/>
          <w:sz w:val="24"/>
          <w:szCs w:val="24"/>
        </w:rPr>
        <w:t>Describe the digestive process with particular reference to</w:t>
      </w:r>
      <w:r>
        <w:rPr>
          <w:rFonts w:ascii="Arial" w:hAnsi="Arial" w:cs="Arial"/>
          <w:sz w:val="24"/>
          <w:szCs w:val="24"/>
        </w:rPr>
        <w:t xml:space="preserve"> gut flora and bioavailability.</w:t>
      </w:r>
    </w:p>
    <w:p w:rsidR="00E679EF" w:rsidRPr="00082F6E" w:rsidRDefault="00E679EF" w:rsidP="006A1015">
      <w:pPr>
        <w:rPr>
          <w:rFonts w:ascii="Arial" w:hAnsi="Arial" w:cs="Arial"/>
          <w:b/>
          <w:sz w:val="24"/>
          <w:szCs w:val="24"/>
        </w:rPr>
      </w:pPr>
    </w:p>
    <w:p w:rsidR="00006FAB" w:rsidRPr="00082F6E" w:rsidRDefault="00006FAB" w:rsidP="00E07294">
      <w:pPr>
        <w:rPr>
          <w:rFonts w:ascii="Arial" w:hAnsi="Arial" w:cs="Arial"/>
          <w:sz w:val="24"/>
          <w:szCs w:val="24"/>
        </w:rPr>
      </w:pPr>
    </w:p>
    <w:p w:rsidR="00006FAB" w:rsidRPr="00082F6E" w:rsidRDefault="00006FAB" w:rsidP="00006FAB">
      <w:pPr>
        <w:rPr>
          <w:rFonts w:ascii="Arial" w:hAnsi="Arial" w:cs="Arial"/>
          <w:b/>
          <w:sz w:val="24"/>
          <w:szCs w:val="24"/>
          <w:u w:val="single"/>
        </w:rPr>
      </w:pPr>
    </w:p>
    <w:p w:rsidR="00006FAB" w:rsidRPr="00082F6E" w:rsidRDefault="00006FAB" w:rsidP="00006FAB">
      <w:pPr>
        <w:rPr>
          <w:rFonts w:ascii="Arial" w:hAnsi="Arial" w:cs="Arial"/>
          <w:b/>
          <w:sz w:val="24"/>
          <w:szCs w:val="24"/>
          <w:u w:val="single"/>
        </w:rPr>
      </w:pPr>
      <w:r w:rsidRPr="00082F6E">
        <w:rPr>
          <w:rFonts w:ascii="Arial" w:hAnsi="Arial" w:cs="Arial"/>
          <w:b/>
          <w:sz w:val="24"/>
          <w:szCs w:val="24"/>
          <w:u w:val="single"/>
        </w:rPr>
        <w:t>By</w:t>
      </w:r>
      <w:r w:rsidR="00CA37F8" w:rsidRPr="00082F6E">
        <w:rPr>
          <w:rFonts w:ascii="Arial" w:hAnsi="Arial" w:cs="Arial"/>
          <w:b/>
          <w:sz w:val="24"/>
          <w:szCs w:val="24"/>
          <w:u w:val="single"/>
        </w:rPr>
        <w:t xml:space="preserve"> </w:t>
      </w:r>
      <w:r w:rsidR="0060270A">
        <w:rPr>
          <w:rFonts w:ascii="Arial" w:hAnsi="Arial" w:cs="Arial"/>
          <w:b/>
          <w:sz w:val="24"/>
          <w:szCs w:val="24"/>
          <w:u w:val="single"/>
        </w:rPr>
        <w:t xml:space="preserve"> </w:t>
      </w:r>
      <w:r w:rsidR="00ED2D03">
        <w:rPr>
          <w:rFonts w:ascii="Arial" w:hAnsi="Arial" w:cs="Arial"/>
          <w:b/>
          <w:sz w:val="24"/>
          <w:szCs w:val="24"/>
          <w:u w:val="single"/>
        </w:rPr>
        <w:t>27</w:t>
      </w:r>
      <w:r w:rsidR="00905361" w:rsidRPr="00905361">
        <w:rPr>
          <w:rFonts w:ascii="Arial" w:hAnsi="Arial" w:cs="Arial"/>
          <w:b/>
          <w:sz w:val="24"/>
          <w:szCs w:val="24"/>
          <w:u w:val="single"/>
          <w:vertAlign w:val="superscript"/>
        </w:rPr>
        <w:t>th</w:t>
      </w:r>
      <w:r w:rsidR="00905361">
        <w:rPr>
          <w:rFonts w:ascii="Arial" w:hAnsi="Arial" w:cs="Arial"/>
          <w:b/>
          <w:sz w:val="24"/>
          <w:szCs w:val="24"/>
          <w:u w:val="single"/>
        </w:rPr>
        <w:t xml:space="preserve"> </w:t>
      </w:r>
      <w:r w:rsidR="00ED2D03">
        <w:rPr>
          <w:rFonts w:ascii="Arial" w:hAnsi="Arial" w:cs="Arial"/>
          <w:b/>
          <w:sz w:val="24"/>
          <w:szCs w:val="24"/>
          <w:u w:val="single"/>
        </w:rPr>
        <w:t>March 2020</w:t>
      </w:r>
    </w:p>
    <w:p w:rsidR="00E07294" w:rsidRPr="00082F6E" w:rsidRDefault="00E07294" w:rsidP="00E07294">
      <w:pPr>
        <w:rPr>
          <w:rFonts w:ascii="Arial" w:hAnsi="Arial" w:cs="Arial"/>
          <w:sz w:val="24"/>
          <w:szCs w:val="24"/>
        </w:rPr>
      </w:pPr>
    </w:p>
    <w:p w:rsidR="00E679EF" w:rsidRPr="00082F6E" w:rsidRDefault="00E679EF" w:rsidP="00E679EF">
      <w:pPr>
        <w:rPr>
          <w:rFonts w:ascii="Arial" w:hAnsi="Arial" w:cs="Arial"/>
          <w:sz w:val="24"/>
          <w:szCs w:val="24"/>
        </w:rPr>
      </w:pPr>
      <w:r>
        <w:rPr>
          <w:rFonts w:ascii="Arial" w:hAnsi="Arial" w:cs="Arial"/>
          <w:sz w:val="24"/>
          <w:szCs w:val="24"/>
        </w:rPr>
        <w:t>Describe the mechanisms of cell signalling.</w:t>
      </w:r>
    </w:p>
    <w:p w:rsidR="00E679EF" w:rsidRDefault="00E679EF" w:rsidP="00E679EF">
      <w:pPr>
        <w:rPr>
          <w:rFonts w:ascii="Arial" w:hAnsi="Arial" w:cs="Arial"/>
          <w:b/>
          <w:sz w:val="24"/>
          <w:szCs w:val="24"/>
        </w:rPr>
      </w:pPr>
    </w:p>
    <w:p w:rsidR="00E679EF" w:rsidRDefault="00E679EF" w:rsidP="00E679EF">
      <w:pPr>
        <w:jc w:val="center"/>
        <w:rPr>
          <w:rFonts w:ascii="Arial" w:hAnsi="Arial" w:cs="Arial"/>
          <w:b/>
          <w:sz w:val="24"/>
          <w:szCs w:val="24"/>
        </w:rPr>
      </w:pPr>
      <w:r>
        <w:rPr>
          <w:rFonts w:ascii="Arial" w:hAnsi="Arial" w:cs="Arial"/>
          <w:b/>
          <w:sz w:val="24"/>
          <w:szCs w:val="24"/>
        </w:rPr>
        <w:t>o</w:t>
      </w:r>
      <w:r w:rsidRPr="00082F6E">
        <w:rPr>
          <w:rFonts w:ascii="Arial" w:hAnsi="Arial" w:cs="Arial"/>
          <w:b/>
          <w:sz w:val="24"/>
          <w:szCs w:val="24"/>
        </w:rPr>
        <w:t>r</w:t>
      </w:r>
    </w:p>
    <w:p w:rsidR="00E679EF" w:rsidRPr="00082F6E" w:rsidRDefault="00E679EF" w:rsidP="00E679EF">
      <w:pPr>
        <w:rPr>
          <w:rFonts w:ascii="Arial" w:hAnsi="Arial" w:cs="Arial"/>
          <w:b/>
          <w:sz w:val="24"/>
          <w:szCs w:val="24"/>
        </w:rPr>
      </w:pPr>
    </w:p>
    <w:p w:rsidR="00975961" w:rsidRDefault="00975961" w:rsidP="00975961">
      <w:pPr>
        <w:rPr>
          <w:rFonts w:ascii="Arial" w:hAnsi="Arial" w:cs="Arial"/>
          <w:sz w:val="24"/>
          <w:szCs w:val="24"/>
        </w:rPr>
      </w:pPr>
      <w:r w:rsidRPr="00082F6E">
        <w:rPr>
          <w:rFonts w:ascii="Arial" w:hAnsi="Arial" w:cs="Arial"/>
          <w:sz w:val="24"/>
          <w:szCs w:val="24"/>
        </w:rPr>
        <w:t xml:space="preserve">Describe the processes of </w:t>
      </w:r>
      <w:r>
        <w:rPr>
          <w:rFonts w:ascii="Arial" w:hAnsi="Arial" w:cs="Arial"/>
          <w:sz w:val="24"/>
          <w:szCs w:val="24"/>
        </w:rPr>
        <w:t>gene expression</w:t>
      </w:r>
      <w:r w:rsidRPr="00082F6E">
        <w:rPr>
          <w:rFonts w:ascii="Arial" w:hAnsi="Arial" w:cs="Arial"/>
          <w:sz w:val="24"/>
          <w:szCs w:val="24"/>
        </w:rPr>
        <w:t>.</w:t>
      </w:r>
    </w:p>
    <w:p w:rsidR="00E679EF" w:rsidRDefault="00E679EF" w:rsidP="00E679EF">
      <w:pPr>
        <w:rPr>
          <w:rFonts w:ascii="Times New Roman" w:hAnsi="Times New Roman" w:cs="Times New Roman"/>
          <w:b/>
          <w:sz w:val="24"/>
          <w:szCs w:val="24"/>
        </w:rPr>
      </w:pPr>
    </w:p>
    <w:p w:rsidR="00E679EF" w:rsidRDefault="00E679EF">
      <w:pPr>
        <w:rPr>
          <w:rFonts w:ascii="Arial" w:hAnsi="Arial" w:cs="Arial"/>
          <w:b/>
          <w:sz w:val="24"/>
          <w:szCs w:val="24"/>
        </w:rPr>
      </w:pPr>
    </w:p>
    <w:p w:rsidR="00E679EF" w:rsidRPr="00082F6E" w:rsidRDefault="00E679EF">
      <w:pPr>
        <w:rPr>
          <w:rFonts w:ascii="Arial" w:hAnsi="Arial" w:cs="Arial"/>
          <w:b/>
          <w:sz w:val="24"/>
          <w:szCs w:val="24"/>
        </w:rPr>
      </w:pPr>
    </w:p>
    <w:p w:rsidR="00006FAB" w:rsidRPr="00082F6E" w:rsidRDefault="00006FAB" w:rsidP="00006FAB">
      <w:pPr>
        <w:rPr>
          <w:rFonts w:ascii="Arial" w:hAnsi="Arial" w:cs="Arial"/>
          <w:b/>
          <w:sz w:val="24"/>
          <w:szCs w:val="24"/>
          <w:u w:val="single"/>
        </w:rPr>
      </w:pPr>
      <w:r w:rsidRPr="00082F6E">
        <w:rPr>
          <w:rFonts w:ascii="Arial" w:hAnsi="Arial" w:cs="Arial"/>
          <w:b/>
          <w:sz w:val="24"/>
          <w:szCs w:val="24"/>
          <w:u w:val="single"/>
        </w:rPr>
        <w:t>By</w:t>
      </w:r>
      <w:r w:rsidR="0060270A">
        <w:rPr>
          <w:rFonts w:ascii="Arial" w:hAnsi="Arial" w:cs="Arial"/>
          <w:b/>
          <w:sz w:val="24"/>
          <w:szCs w:val="24"/>
          <w:u w:val="single"/>
        </w:rPr>
        <w:t xml:space="preserve"> </w:t>
      </w:r>
      <w:r w:rsidR="00ED2D03">
        <w:rPr>
          <w:rFonts w:ascii="Arial" w:hAnsi="Arial" w:cs="Arial"/>
          <w:b/>
          <w:sz w:val="24"/>
          <w:szCs w:val="24"/>
          <w:u w:val="single"/>
        </w:rPr>
        <w:t>1</w:t>
      </w:r>
      <w:r w:rsidR="00ED2D03" w:rsidRPr="00ED2D03">
        <w:rPr>
          <w:rFonts w:ascii="Arial" w:hAnsi="Arial" w:cs="Arial"/>
          <w:b/>
          <w:sz w:val="24"/>
          <w:szCs w:val="24"/>
          <w:u w:val="single"/>
          <w:vertAlign w:val="superscript"/>
        </w:rPr>
        <w:t>st</w:t>
      </w:r>
      <w:r w:rsidR="00ED2D03">
        <w:rPr>
          <w:rFonts w:ascii="Arial" w:hAnsi="Arial" w:cs="Arial"/>
          <w:b/>
          <w:sz w:val="24"/>
          <w:szCs w:val="24"/>
          <w:u w:val="single"/>
        </w:rPr>
        <w:t xml:space="preserve"> </w:t>
      </w:r>
      <w:r w:rsidRPr="00082F6E">
        <w:rPr>
          <w:rFonts w:ascii="Arial" w:hAnsi="Arial" w:cs="Arial"/>
          <w:b/>
          <w:sz w:val="24"/>
          <w:szCs w:val="24"/>
          <w:u w:val="single"/>
        </w:rPr>
        <w:t>May</w:t>
      </w:r>
      <w:r w:rsidR="00ED2D03">
        <w:rPr>
          <w:rFonts w:ascii="Arial" w:hAnsi="Arial" w:cs="Arial"/>
          <w:b/>
          <w:sz w:val="24"/>
          <w:szCs w:val="24"/>
          <w:u w:val="single"/>
        </w:rPr>
        <w:t xml:space="preserve"> 2020</w:t>
      </w:r>
    </w:p>
    <w:p w:rsidR="00CB2B21" w:rsidRPr="00082F6E" w:rsidRDefault="00CB2B21" w:rsidP="00CB2B21">
      <w:pPr>
        <w:rPr>
          <w:rFonts w:ascii="Arial" w:hAnsi="Arial" w:cs="Arial"/>
          <w:sz w:val="24"/>
          <w:szCs w:val="24"/>
        </w:rPr>
      </w:pPr>
    </w:p>
    <w:p w:rsidR="00975961" w:rsidRPr="00082F6E" w:rsidRDefault="00975961" w:rsidP="00975961">
      <w:pPr>
        <w:rPr>
          <w:rFonts w:ascii="Arial" w:hAnsi="Arial" w:cs="Arial"/>
          <w:sz w:val="24"/>
          <w:szCs w:val="24"/>
        </w:rPr>
      </w:pPr>
      <w:r w:rsidRPr="00082F6E">
        <w:rPr>
          <w:rFonts w:ascii="Arial" w:hAnsi="Arial" w:cs="Arial"/>
          <w:sz w:val="24"/>
          <w:szCs w:val="24"/>
        </w:rPr>
        <w:t>Describe the</w:t>
      </w:r>
      <w:r>
        <w:rPr>
          <w:rFonts w:ascii="Arial" w:hAnsi="Arial" w:cs="Arial"/>
          <w:sz w:val="24"/>
          <w:szCs w:val="24"/>
        </w:rPr>
        <w:t xml:space="preserve"> roles and </w:t>
      </w:r>
      <w:r w:rsidRPr="00082F6E">
        <w:rPr>
          <w:rFonts w:ascii="Arial" w:hAnsi="Arial" w:cs="Arial"/>
          <w:sz w:val="24"/>
          <w:szCs w:val="24"/>
        </w:rPr>
        <w:t xml:space="preserve">importance of vitamins </w:t>
      </w:r>
      <w:r>
        <w:rPr>
          <w:rFonts w:ascii="Arial" w:hAnsi="Arial" w:cs="Arial"/>
          <w:sz w:val="24"/>
          <w:szCs w:val="24"/>
        </w:rPr>
        <w:t>or minerals during energy catabolism.</w:t>
      </w:r>
    </w:p>
    <w:p w:rsidR="00E679EF" w:rsidRPr="00082F6E" w:rsidRDefault="00E679EF" w:rsidP="00E679EF">
      <w:pPr>
        <w:rPr>
          <w:rFonts w:ascii="Arial" w:hAnsi="Arial" w:cs="Arial"/>
          <w:sz w:val="24"/>
          <w:szCs w:val="24"/>
        </w:rPr>
      </w:pPr>
    </w:p>
    <w:p w:rsidR="00E679EF" w:rsidRDefault="00E679EF" w:rsidP="00E679EF">
      <w:pPr>
        <w:jc w:val="center"/>
        <w:rPr>
          <w:rFonts w:ascii="Arial" w:hAnsi="Arial" w:cs="Arial"/>
          <w:b/>
          <w:sz w:val="24"/>
          <w:szCs w:val="24"/>
        </w:rPr>
      </w:pPr>
      <w:r>
        <w:rPr>
          <w:rFonts w:ascii="Arial" w:hAnsi="Arial" w:cs="Arial"/>
          <w:b/>
          <w:sz w:val="24"/>
          <w:szCs w:val="24"/>
        </w:rPr>
        <w:t>o</w:t>
      </w:r>
      <w:r w:rsidRPr="00082F6E">
        <w:rPr>
          <w:rFonts w:ascii="Arial" w:hAnsi="Arial" w:cs="Arial"/>
          <w:b/>
          <w:sz w:val="24"/>
          <w:szCs w:val="24"/>
        </w:rPr>
        <w:t>r</w:t>
      </w:r>
    </w:p>
    <w:p w:rsidR="00E679EF" w:rsidRPr="00082F6E" w:rsidRDefault="00E679EF" w:rsidP="00E679EF">
      <w:pPr>
        <w:rPr>
          <w:rFonts w:ascii="Arial" w:hAnsi="Arial" w:cs="Arial"/>
          <w:b/>
          <w:sz w:val="24"/>
          <w:szCs w:val="24"/>
        </w:rPr>
      </w:pPr>
    </w:p>
    <w:p w:rsidR="00E679EF" w:rsidRPr="00E679EF" w:rsidRDefault="00975961" w:rsidP="00E679EF">
      <w:pPr>
        <w:rPr>
          <w:rFonts w:ascii="Arial" w:hAnsi="Arial" w:cs="Arial"/>
          <w:sz w:val="24"/>
          <w:szCs w:val="24"/>
        </w:rPr>
      </w:pPr>
      <w:r>
        <w:rPr>
          <w:rFonts w:ascii="Arial" w:hAnsi="Arial" w:cs="Arial"/>
          <w:sz w:val="24"/>
          <w:szCs w:val="24"/>
        </w:rPr>
        <w:t>With reference to a specific vitamin or mineral discuss the implications of deficiency and toxicity.</w:t>
      </w:r>
    </w:p>
    <w:p w:rsidR="00E07294" w:rsidRDefault="00E07294">
      <w:pPr>
        <w:rPr>
          <w:rFonts w:ascii="Times New Roman" w:hAnsi="Times New Roman" w:cs="Times New Roman"/>
          <w:b/>
          <w:sz w:val="28"/>
          <w:szCs w:val="28"/>
        </w:rPr>
      </w:pPr>
    </w:p>
    <w:p w:rsidR="00E07294" w:rsidRDefault="00E07294">
      <w:pPr>
        <w:rPr>
          <w:rFonts w:ascii="Times New Roman" w:hAnsi="Times New Roman" w:cs="Times New Roman"/>
          <w:b/>
          <w:sz w:val="28"/>
          <w:szCs w:val="28"/>
        </w:rPr>
      </w:pPr>
    </w:p>
    <w:p w:rsidR="00975961" w:rsidRPr="00CB19F4" w:rsidRDefault="00975961" w:rsidP="00975961">
      <w:pPr>
        <w:rPr>
          <w:sz w:val="24"/>
        </w:rPr>
      </w:pPr>
      <w:r w:rsidRPr="00CB19F4">
        <w:rPr>
          <w:sz w:val="24"/>
          <w:u w:val="single"/>
        </w:rPr>
        <w:t>Assessment Criteria</w:t>
      </w:r>
    </w:p>
    <w:p w:rsidR="00975961" w:rsidRPr="00CB19F4" w:rsidRDefault="00975961" w:rsidP="00975961">
      <w:pPr>
        <w:rPr>
          <w:sz w:val="24"/>
        </w:rPr>
      </w:pPr>
    </w:p>
    <w:p w:rsidR="00975961" w:rsidRDefault="00975961" w:rsidP="00975961">
      <w:pPr>
        <w:rPr>
          <w:sz w:val="24"/>
        </w:rPr>
      </w:pPr>
      <w:r>
        <w:rPr>
          <w:sz w:val="24"/>
        </w:rPr>
        <w:t>D</w:t>
      </w:r>
      <w:r w:rsidRPr="00CB19F4">
        <w:rPr>
          <w:sz w:val="24"/>
        </w:rPr>
        <w:t>etails relating to the specific requirem</w:t>
      </w:r>
      <w:r>
        <w:rPr>
          <w:sz w:val="24"/>
        </w:rPr>
        <w:t>ents levels grading for the essays are provided in the generic level descriptor provided on moodle.</w:t>
      </w:r>
    </w:p>
    <w:p w:rsidR="00975961" w:rsidRDefault="00975961" w:rsidP="00975961">
      <w:pPr>
        <w:rPr>
          <w:sz w:val="24"/>
        </w:rPr>
      </w:pPr>
      <w:r>
        <w:rPr>
          <w:sz w:val="24"/>
        </w:rPr>
        <w:t>Specific details and an example session will be provided during lectures.</w:t>
      </w:r>
    </w:p>
    <w:p w:rsidR="00D6095A" w:rsidRPr="007A2699" w:rsidRDefault="00D6095A" w:rsidP="00D6095A">
      <w:pPr>
        <w:pStyle w:val="Title"/>
      </w:pPr>
      <w:r w:rsidRPr="007A2699">
        <w:lastRenderedPageBreak/>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5C2FF2" w:rsidRDefault="005C2FF2" w:rsidP="005C2FF2">
      <w:pPr>
        <w:pStyle w:val="Subtitle"/>
        <w:jc w:val="left"/>
        <w:rPr>
          <w:b/>
          <w:bCs/>
          <w:sz w:val="24"/>
          <w:szCs w:val="24"/>
          <w:u w:val="none"/>
        </w:rPr>
      </w:pPr>
    </w:p>
    <w:p w:rsidR="005C2FF2" w:rsidRDefault="00D6095A" w:rsidP="005C2FF2">
      <w:pPr>
        <w:pStyle w:val="Subtitle"/>
        <w:jc w:val="left"/>
        <w:rPr>
          <w:b/>
          <w:bCs/>
          <w:u w:val="none"/>
        </w:rPr>
      </w:pPr>
      <w:r>
        <w:rPr>
          <w:b/>
          <w:bCs/>
          <w:sz w:val="24"/>
          <w:szCs w:val="24"/>
          <w:u w:val="none"/>
        </w:rPr>
        <w:t>Student No./Name:</w:t>
      </w:r>
      <w:r>
        <w:rPr>
          <w:b/>
          <w:bCs/>
          <w:sz w:val="24"/>
          <w:szCs w:val="24"/>
          <w:u w:val="none"/>
        </w:rPr>
        <w:tab/>
      </w:r>
      <w:r w:rsidR="002C2F6A">
        <w:rPr>
          <w:b/>
          <w:bCs/>
          <w:sz w:val="24"/>
          <w:szCs w:val="24"/>
          <w:u w:val="none"/>
        </w:rPr>
        <w:t>Will Rees-Evans</w:t>
      </w:r>
    </w:p>
    <w:p w:rsidR="005C2FF2" w:rsidRPr="005C2FF2" w:rsidRDefault="00D6095A" w:rsidP="005C2FF2">
      <w:pPr>
        <w:pStyle w:val="Subtitle"/>
        <w:jc w:val="left"/>
        <w:rPr>
          <w:b/>
          <w:bCs/>
          <w:u w:val="none"/>
        </w:rPr>
      </w:pPr>
      <w:r w:rsidRPr="00952485">
        <w:rPr>
          <w:b/>
          <w:bCs/>
          <w:sz w:val="24"/>
          <w:szCs w:val="24"/>
          <w:u w:val="none"/>
        </w:rPr>
        <w:t xml:space="preserve">                               </w:t>
      </w:r>
    </w:p>
    <w:p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E07294">
        <w:rPr>
          <w:bCs/>
          <w:sz w:val="24"/>
          <w:szCs w:val="24"/>
          <w:u w:val="none"/>
        </w:rPr>
        <w:t xml:space="preserve"> SHSS4068</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rsidR="00D6095A" w:rsidRPr="00E07294" w:rsidRDefault="00D6095A" w:rsidP="005C2FF2">
      <w:pPr>
        <w:pStyle w:val="Subtitle"/>
        <w:jc w:val="left"/>
        <w:rPr>
          <w:bCs/>
          <w:sz w:val="24"/>
          <w:szCs w:val="24"/>
          <w:u w:val="none"/>
        </w:rPr>
      </w:pPr>
      <w:r w:rsidRPr="005C2FF2">
        <w:rPr>
          <w:b/>
          <w:bCs/>
          <w:sz w:val="24"/>
          <w:szCs w:val="24"/>
          <w:u w:val="none"/>
        </w:rPr>
        <w:t xml:space="preserve">Module: </w:t>
      </w:r>
      <w:r w:rsidR="00ED2D03">
        <w:rPr>
          <w:b/>
          <w:bCs/>
          <w:sz w:val="24"/>
          <w:szCs w:val="24"/>
          <w:u w:val="none"/>
        </w:rPr>
        <w:tab/>
      </w:r>
      <w:r w:rsidR="00E07294" w:rsidRPr="00E07294">
        <w:rPr>
          <w:bCs/>
          <w:sz w:val="24"/>
          <w:szCs w:val="24"/>
          <w:u w:val="none"/>
        </w:rPr>
        <w:t>The Science of Nutrition</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2C2F6A" w:rsidP="002C2F6A">
            <w:pPr>
              <w:pStyle w:val="Subtitle"/>
              <w:jc w:val="left"/>
              <w:rPr>
                <w:b/>
                <w:bCs/>
                <w:sz w:val="24"/>
                <w:szCs w:val="24"/>
                <w:u w:val="none"/>
              </w:rPr>
            </w:pPr>
            <w:r>
              <w:rPr>
                <w:b/>
                <w:bCs/>
                <w:sz w:val="24"/>
                <w:szCs w:val="24"/>
                <w:u w:val="none"/>
              </w:rPr>
              <w:t>I found my research into vitamin C and its help towards cancer patient’s survival rate my best piece of research and work.</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2C2F6A" w:rsidP="002C2F6A">
            <w:pPr>
              <w:pStyle w:val="Subtitle"/>
              <w:jc w:val="left"/>
              <w:rPr>
                <w:b/>
                <w:bCs/>
                <w:sz w:val="24"/>
                <w:szCs w:val="24"/>
                <w:u w:val="none"/>
              </w:rPr>
            </w:pPr>
            <w:r>
              <w:rPr>
                <w:b/>
                <w:bCs/>
                <w:sz w:val="24"/>
                <w:szCs w:val="24"/>
                <w:u w:val="none"/>
              </w:rPr>
              <w:t xml:space="preserve">I feel my summary could have been improved as I ran out of things to talk about. </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2C2F6A" w:rsidP="002C2F6A">
            <w:pPr>
              <w:pStyle w:val="Subtitle"/>
              <w:jc w:val="left"/>
              <w:rPr>
                <w:b/>
                <w:bCs/>
                <w:sz w:val="24"/>
                <w:szCs w:val="24"/>
                <w:u w:val="none"/>
              </w:rPr>
            </w:pPr>
            <w:r>
              <w:rPr>
                <w:b/>
                <w:bCs/>
                <w:sz w:val="24"/>
                <w:szCs w:val="24"/>
                <w:u w:val="none"/>
              </w:rPr>
              <w:t xml:space="preserve">I have found researching into the benefits of vitamin C on the human body the most satisfying part of this work. </w:t>
            </w:r>
          </w:p>
        </w:tc>
      </w:tr>
      <w:tr w:rsidR="00D6095A" w:rsidRPr="00313008" w:rsidTr="00B55440">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B55440">
            <w:pPr>
              <w:pStyle w:val="Subtitle"/>
              <w:jc w:val="left"/>
              <w:rPr>
                <w:b/>
                <w:bCs/>
                <w:sz w:val="24"/>
                <w:szCs w:val="24"/>
                <w:u w:val="none"/>
              </w:rPr>
            </w:pPr>
          </w:p>
          <w:p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B55440">
            <w:pPr>
              <w:ind w:left="113" w:right="113"/>
              <w:rPr>
                <w:sz w:val="16"/>
                <w:szCs w:val="16"/>
              </w:rPr>
            </w:pPr>
            <w:r w:rsidRPr="00313008">
              <w:rPr>
                <w:sz w:val="16"/>
                <w:szCs w:val="16"/>
              </w:rPr>
              <w:t>Learning</w:t>
            </w:r>
          </w:p>
          <w:p w:rsidR="00D6095A" w:rsidRPr="00313008" w:rsidRDefault="00D6095A" w:rsidP="00B55440">
            <w:pPr>
              <w:ind w:left="113" w:right="113"/>
              <w:rPr>
                <w:sz w:val="16"/>
                <w:szCs w:val="16"/>
              </w:rPr>
            </w:pPr>
            <w:r w:rsidRPr="00313008">
              <w:rPr>
                <w:sz w:val="16"/>
                <w:szCs w:val="16"/>
              </w:rPr>
              <w:t>Outcomes</w:t>
            </w:r>
          </w:p>
          <w:p w:rsidR="00D6095A" w:rsidRPr="00313008" w:rsidRDefault="00D6095A" w:rsidP="00B55440">
            <w:pPr>
              <w:ind w:left="113" w:right="113"/>
              <w:rPr>
                <w:sz w:val="16"/>
                <w:szCs w:val="16"/>
              </w:rPr>
            </w:pPr>
          </w:p>
          <w:p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6095A" w:rsidRPr="00313008" w:rsidRDefault="00D6095A" w:rsidP="00B55440">
            <w:pPr>
              <w:pStyle w:val="Subtitle"/>
              <w:rPr>
                <w:b/>
                <w:bCs/>
                <w:sz w:val="24"/>
                <w:szCs w:val="24"/>
                <w:u w:val="none"/>
              </w:rPr>
            </w:pPr>
            <w:r w:rsidRPr="00313008">
              <w:rPr>
                <w:b/>
                <w:bCs/>
                <w:sz w:val="24"/>
                <w:szCs w:val="24"/>
                <w:u w:val="none"/>
              </w:rPr>
              <w:t>GRADE</w:t>
            </w:r>
          </w:p>
        </w:tc>
      </w:tr>
      <w:tr w:rsidR="00EC505B" w:rsidRPr="00313008" w:rsidTr="00B56B08">
        <w:trPr>
          <w:cantSplit/>
        </w:trPr>
        <w:tc>
          <w:tcPr>
            <w:tcW w:w="2305" w:type="dxa"/>
            <w:vMerge/>
            <w:tcBorders>
              <w:top w:val="single" w:sz="6" w:space="0" w:color="auto"/>
              <w:left w:val="thinThickLargeGap" w:sz="24" w:space="0" w:color="auto"/>
              <w:bottom w:val="single" w:sz="6" w:space="0" w:color="auto"/>
            </w:tcBorders>
          </w:tcPr>
          <w:p w:rsidR="00EC505B" w:rsidRPr="00313008" w:rsidRDefault="00EC505B" w:rsidP="00EC505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EC505B" w:rsidRPr="00313008" w:rsidRDefault="00EC505B" w:rsidP="00EC505B">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Pr>
                <w:b/>
                <w:bCs/>
                <w:sz w:val="16"/>
                <w:szCs w:val="16"/>
                <w:u w:val="none"/>
              </w:rPr>
              <w:t>Poor</w:t>
            </w:r>
          </w:p>
          <w:p w:rsidR="00EC505B" w:rsidRPr="006A5DB4" w:rsidRDefault="00EC505B" w:rsidP="00EC505B">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Pr>
                <w:b/>
                <w:bCs/>
                <w:sz w:val="16"/>
                <w:szCs w:val="16"/>
                <w:u w:val="none"/>
              </w:rPr>
              <w:t>Unsatisfactory</w:t>
            </w:r>
          </w:p>
          <w:p w:rsidR="00EC505B" w:rsidRPr="003E3041" w:rsidRDefault="00EC505B" w:rsidP="00EC505B">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Satisfactory</w:t>
            </w:r>
          </w:p>
          <w:p w:rsidR="00EC505B" w:rsidRPr="003E3041" w:rsidRDefault="00EC505B" w:rsidP="00EC505B">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Good</w:t>
            </w:r>
          </w:p>
          <w:p w:rsidR="00EC505B" w:rsidRPr="003E3041" w:rsidRDefault="00EC505B" w:rsidP="00EC505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Very Good</w:t>
            </w:r>
          </w:p>
          <w:p w:rsidR="00EC505B" w:rsidRPr="003E3041" w:rsidRDefault="00EC505B" w:rsidP="00EC505B">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EC505B" w:rsidRPr="003E3041" w:rsidRDefault="00EC505B" w:rsidP="00EC505B">
            <w:pPr>
              <w:pStyle w:val="Subtitle"/>
              <w:rPr>
                <w:b/>
                <w:bCs/>
                <w:sz w:val="16"/>
                <w:szCs w:val="16"/>
                <w:u w:val="none"/>
              </w:rPr>
            </w:pPr>
            <w:r w:rsidRPr="003E3041">
              <w:rPr>
                <w:b/>
                <w:bCs/>
                <w:sz w:val="16"/>
                <w:szCs w:val="16"/>
                <w:u w:val="none"/>
              </w:rPr>
              <w:t>Excellent</w:t>
            </w:r>
          </w:p>
          <w:p w:rsidR="00EC505B" w:rsidRPr="003E3041" w:rsidRDefault="00EC505B" w:rsidP="00EC505B">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EC505B" w:rsidRDefault="00EC505B" w:rsidP="00EC505B">
            <w:pPr>
              <w:pStyle w:val="Subtitle"/>
              <w:rPr>
                <w:b/>
                <w:bCs/>
                <w:sz w:val="16"/>
                <w:szCs w:val="16"/>
                <w:u w:val="none"/>
              </w:rPr>
            </w:pPr>
            <w:r>
              <w:rPr>
                <w:b/>
                <w:bCs/>
                <w:sz w:val="16"/>
                <w:szCs w:val="16"/>
                <w:u w:val="none"/>
              </w:rPr>
              <w:t>Exceptional</w:t>
            </w:r>
          </w:p>
          <w:p w:rsidR="00EC505B" w:rsidRPr="003E3041" w:rsidRDefault="00EC505B" w:rsidP="00EC505B">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EC505B">
            <w:pPr>
              <w:pStyle w:val="Subtitle"/>
              <w:jc w:val="left"/>
              <w:rPr>
                <w:b/>
                <w:bCs/>
                <w:sz w:val="18"/>
                <w:szCs w:val="18"/>
                <w:u w:val="none"/>
              </w:rPr>
            </w:pPr>
          </w:p>
          <w:p w:rsidR="00EC505B" w:rsidRPr="00313008" w:rsidRDefault="00EC505B" w:rsidP="00EC505B">
            <w:pPr>
              <w:pStyle w:val="Subtitle"/>
              <w:jc w:val="left"/>
              <w:rPr>
                <w:b/>
                <w:bCs/>
                <w:sz w:val="18"/>
                <w:szCs w:val="18"/>
                <w:u w:val="none"/>
              </w:rPr>
            </w:pPr>
            <w:r w:rsidRPr="00313008">
              <w:rPr>
                <w:b/>
                <w:bCs/>
                <w:sz w:val="18"/>
                <w:szCs w:val="18"/>
                <w:u w:val="none"/>
              </w:rPr>
              <w:t xml:space="preserve">  %</w:t>
            </w:r>
          </w:p>
        </w:tc>
      </w:tr>
      <w:tr w:rsidR="00EC505B" w:rsidRPr="00313008" w:rsidTr="00B56B08">
        <w:tc>
          <w:tcPr>
            <w:tcW w:w="2305" w:type="dxa"/>
            <w:tcBorders>
              <w:top w:val="single" w:sz="6" w:space="0" w:color="auto"/>
              <w:left w:val="thinThickLargeGap" w:sz="24" w:space="0" w:color="auto"/>
              <w:bottom w:val="single" w:sz="6" w:space="0" w:color="auto"/>
            </w:tcBorders>
          </w:tcPr>
          <w:p w:rsidR="00EC505B" w:rsidRPr="009B5330" w:rsidRDefault="00EC505B" w:rsidP="001A1008">
            <w:pPr>
              <w:pStyle w:val="Subtitle"/>
              <w:jc w:val="left"/>
              <w:rPr>
                <w:sz w:val="18"/>
                <w:szCs w:val="18"/>
                <w:u w:val="none"/>
              </w:rPr>
            </w:pPr>
            <w:r>
              <w:rPr>
                <w:sz w:val="18"/>
                <w:szCs w:val="18"/>
                <w:u w:val="none"/>
              </w:rPr>
              <w:t>Theoretical explanation</w:t>
            </w:r>
          </w:p>
        </w:tc>
        <w:tc>
          <w:tcPr>
            <w:tcW w:w="540" w:type="dxa"/>
            <w:gridSpan w:val="2"/>
            <w:tcBorders>
              <w:top w:val="single" w:sz="6" w:space="0" w:color="auto"/>
              <w:bottom w:val="single" w:sz="6" w:space="0" w:color="auto"/>
              <w:right w:val="single" w:sz="6" w:space="0" w:color="auto"/>
            </w:tcBorders>
          </w:tcPr>
          <w:p w:rsidR="00EC505B" w:rsidRPr="00313008" w:rsidRDefault="00EC505B" w:rsidP="00B5544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B55440">
            <w:pPr>
              <w:pStyle w:val="Subtitle"/>
              <w:jc w:val="left"/>
              <w:rPr>
                <w:b/>
                <w:bCs/>
                <w:sz w:val="18"/>
                <w:szCs w:val="18"/>
                <w:u w:val="none"/>
              </w:rPr>
            </w:pPr>
            <w:r>
              <w:rPr>
                <w:b/>
                <w:bCs/>
                <w:sz w:val="18"/>
                <w:szCs w:val="18"/>
                <w:u w:val="none"/>
              </w:rPr>
              <w:t>7</w:t>
            </w:r>
            <w:r w:rsidRPr="00313008">
              <w:rPr>
                <w:b/>
                <w:bCs/>
                <w:sz w:val="18"/>
                <w:szCs w:val="18"/>
                <w:u w:val="none"/>
              </w:rPr>
              <w:t>0%</w:t>
            </w:r>
          </w:p>
        </w:tc>
      </w:tr>
      <w:tr w:rsidR="00EC505B" w:rsidRPr="00313008" w:rsidTr="00B56B08">
        <w:tc>
          <w:tcPr>
            <w:tcW w:w="2305" w:type="dxa"/>
            <w:tcBorders>
              <w:top w:val="single" w:sz="6" w:space="0" w:color="auto"/>
              <w:left w:val="thinThickLargeGap" w:sz="24" w:space="0" w:color="auto"/>
              <w:bottom w:val="single" w:sz="6" w:space="0" w:color="auto"/>
            </w:tcBorders>
          </w:tcPr>
          <w:p w:rsidR="00EC505B" w:rsidRPr="009B5330" w:rsidRDefault="00EC505B" w:rsidP="00E07294">
            <w:pPr>
              <w:pStyle w:val="Subtitle"/>
              <w:ind w:left="-15"/>
              <w:jc w:val="left"/>
              <w:rPr>
                <w:sz w:val="18"/>
                <w:szCs w:val="18"/>
                <w:u w:val="none"/>
              </w:rPr>
            </w:pPr>
            <w:r>
              <w:rPr>
                <w:sz w:val="18"/>
                <w:szCs w:val="18"/>
                <w:u w:val="none"/>
              </w:rPr>
              <w:t>Use and appropriateness of references</w:t>
            </w:r>
          </w:p>
        </w:tc>
        <w:tc>
          <w:tcPr>
            <w:tcW w:w="540" w:type="dxa"/>
            <w:gridSpan w:val="2"/>
            <w:tcBorders>
              <w:top w:val="single" w:sz="6" w:space="0" w:color="auto"/>
              <w:bottom w:val="single" w:sz="6" w:space="0" w:color="auto"/>
              <w:right w:val="single" w:sz="6" w:space="0" w:color="auto"/>
            </w:tcBorders>
          </w:tcPr>
          <w:p w:rsidR="00EC505B" w:rsidRPr="00313008" w:rsidRDefault="00EC505B" w:rsidP="00B55440">
            <w:pPr>
              <w:pStyle w:val="Subtitle"/>
              <w:rPr>
                <w:b/>
                <w:bCs/>
                <w:sz w:val="18"/>
                <w:szCs w:val="18"/>
                <w:u w:val="none"/>
              </w:rPr>
            </w:pPr>
          </w:p>
          <w:p w:rsidR="00EC505B" w:rsidRPr="00313008" w:rsidRDefault="00EC505B" w:rsidP="00B5544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right w:val="single" w:sz="6" w:space="0" w:color="auto"/>
            </w:tcBorders>
          </w:tcPr>
          <w:p w:rsidR="00EC505B" w:rsidRPr="00313008" w:rsidRDefault="00EC505B"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C505B" w:rsidRPr="00313008" w:rsidRDefault="00EC505B" w:rsidP="00B55440">
            <w:pPr>
              <w:pStyle w:val="Subtitle"/>
              <w:jc w:val="left"/>
              <w:rPr>
                <w:b/>
                <w:bCs/>
                <w:sz w:val="18"/>
                <w:szCs w:val="18"/>
                <w:u w:val="none"/>
              </w:rPr>
            </w:pPr>
            <w:r>
              <w:rPr>
                <w:b/>
                <w:bCs/>
                <w:sz w:val="18"/>
                <w:szCs w:val="18"/>
                <w:u w:val="none"/>
              </w:rPr>
              <w:t>20</w:t>
            </w:r>
            <w:r w:rsidRPr="00313008">
              <w:rPr>
                <w:b/>
                <w:bCs/>
                <w:sz w:val="18"/>
                <w:szCs w:val="18"/>
                <w:u w:val="none"/>
              </w:rPr>
              <w:t>%</w:t>
            </w:r>
          </w:p>
        </w:tc>
      </w:tr>
      <w:tr w:rsidR="00EC505B" w:rsidRPr="00313008" w:rsidTr="00B56B08">
        <w:tc>
          <w:tcPr>
            <w:tcW w:w="2305" w:type="dxa"/>
            <w:tcBorders>
              <w:top w:val="single" w:sz="6" w:space="0" w:color="auto"/>
              <w:left w:val="thinThickLargeGap" w:sz="24" w:space="0" w:color="auto"/>
              <w:bottom w:val="single" w:sz="4" w:space="0" w:color="auto"/>
            </w:tcBorders>
          </w:tcPr>
          <w:p w:rsidR="00EC505B" w:rsidRPr="009B5330" w:rsidRDefault="00EC505B" w:rsidP="0074744E">
            <w:pPr>
              <w:pStyle w:val="Subtitle"/>
              <w:jc w:val="left"/>
              <w:rPr>
                <w:sz w:val="18"/>
                <w:szCs w:val="18"/>
                <w:u w:val="none"/>
              </w:rPr>
            </w:pPr>
            <w:r>
              <w:rPr>
                <w:sz w:val="18"/>
                <w:szCs w:val="18"/>
                <w:u w:val="none"/>
              </w:rPr>
              <w:t>Structure and flow of answer</w:t>
            </w:r>
          </w:p>
        </w:tc>
        <w:tc>
          <w:tcPr>
            <w:tcW w:w="540" w:type="dxa"/>
            <w:gridSpan w:val="2"/>
            <w:tcBorders>
              <w:top w:val="single" w:sz="6" w:space="0" w:color="auto"/>
              <w:bottom w:val="single" w:sz="4" w:space="0" w:color="auto"/>
              <w:right w:val="single" w:sz="6" w:space="0" w:color="auto"/>
            </w:tcBorders>
          </w:tcPr>
          <w:p w:rsidR="00EC505B" w:rsidRPr="00313008" w:rsidRDefault="00EC505B" w:rsidP="0074744E">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EC505B" w:rsidRPr="00313008" w:rsidRDefault="00EC505B"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EC505B" w:rsidRPr="00313008" w:rsidRDefault="00EC505B" w:rsidP="00B55440">
            <w:pPr>
              <w:pStyle w:val="Subtitle"/>
              <w:jc w:val="left"/>
              <w:rPr>
                <w:b/>
                <w:bCs/>
                <w:sz w:val="18"/>
                <w:szCs w:val="18"/>
                <w:u w:val="none"/>
              </w:rPr>
            </w:pPr>
            <w:r>
              <w:rPr>
                <w:b/>
                <w:bCs/>
                <w:sz w:val="18"/>
                <w:szCs w:val="18"/>
                <w:u w:val="none"/>
              </w:rPr>
              <w:t>10%</w:t>
            </w:r>
          </w:p>
        </w:tc>
      </w:tr>
      <w:tr w:rsidR="00E07294" w:rsidRPr="00313008" w:rsidTr="00B55440">
        <w:trPr>
          <w:cantSplit/>
          <w:trHeight w:val="282"/>
        </w:trPr>
        <w:tc>
          <w:tcPr>
            <w:tcW w:w="10225" w:type="dxa"/>
            <w:gridSpan w:val="12"/>
            <w:tcBorders>
              <w:left w:val="thinThickLargeGap" w:sz="24" w:space="0" w:color="auto"/>
              <w:right w:val="single" w:sz="4" w:space="0" w:color="auto"/>
            </w:tcBorders>
          </w:tcPr>
          <w:p w:rsidR="00E07294" w:rsidRPr="009A081E" w:rsidRDefault="00E07294" w:rsidP="004150A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E07294" w:rsidRPr="00313008" w:rsidRDefault="00E07294" w:rsidP="00B55440">
            <w:pPr>
              <w:pStyle w:val="Subtitle"/>
              <w:jc w:val="left"/>
              <w:rPr>
                <w:b/>
                <w:bCs/>
                <w:sz w:val="24"/>
                <w:szCs w:val="24"/>
                <w:u w:val="none"/>
              </w:rPr>
            </w:pPr>
          </w:p>
        </w:tc>
      </w:tr>
      <w:tr w:rsidR="00E07294" w:rsidRPr="00313008" w:rsidTr="00B55440">
        <w:trPr>
          <w:cantSplit/>
          <w:trHeight w:val="4341"/>
        </w:trPr>
        <w:tc>
          <w:tcPr>
            <w:tcW w:w="10945" w:type="dxa"/>
            <w:gridSpan w:val="13"/>
            <w:tcBorders>
              <w:left w:val="thinThickLargeGap" w:sz="24" w:space="0" w:color="auto"/>
              <w:right w:val="thinThickLargeGap" w:sz="24" w:space="0" w:color="auto"/>
            </w:tcBorders>
          </w:tcPr>
          <w:p w:rsidR="00E07294" w:rsidRPr="00313008" w:rsidRDefault="00E07294" w:rsidP="00B55440">
            <w:pPr>
              <w:pStyle w:val="Subtitle"/>
              <w:jc w:val="left"/>
              <w:rPr>
                <w:b/>
                <w:bCs/>
                <w:sz w:val="24"/>
                <w:szCs w:val="24"/>
                <w:u w:val="none"/>
              </w:rPr>
            </w:pPr>
            <w:r w:rsidRPr="00313008">
              <w:rPr>
                <w:b/>
                <w:bCs/>
                <w:sz w:val="24"/>
                <w:szCs w:val="24"/>
                <w:u w:val="none"/>
              </w:rPr>
              <w:t>TUTOR COMMENTS:</w:t>
            </w: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Default="00E07294" w:rsidP="00B55440">
            <w:pPr>
              <w:pStyle w:val="Subtitle"/>
              <w:ind w:left="937" w:right="1152"/>
              <w:jc w:val="both"/>
              <w:rPr>
                <w:b/>
                <w:bCs/>
                <w:sz w:val="24"/>
                <w:szCs w:val="24"/>
                <w:u w:val="none"/>
              </w:rPr>
            </w:pPr>
          </w:p>
          <w:p w:rsidR="00E07294" w:rsidRPr="00313008" w:rsidRDefault="00E07294" w:rsidP="00B55440">
            <w:pPr>
              <w:pStyle w:val="Subtitle"/>
              <w:ind w:left="937" w:right="1152"/>
              <w:jc w:val="both"/>
              <w:rPr>
                <w:b/>
                <w:bCs/>
                <w:sz w:val="24"/>
                <w:szCs w:val="24"/>
                <w:u w:val="none"/>
              </w:rPr>
            </w:pPr>
          </w:p>
        </w:tc>
      </w:tr>
      <w:tr w:rsidR="00E07294" w:rsidRPr="00313008" w:rsidTr="00B55440">
        <w:trPr>
          <w:cantSplit/>
          <w:trHeight w:val="365"/>
        </w:trPr>
        <w:tc>
          <w:tcPr>
            <w:tcW w:w="2661" w:type="dxa"/>
            <w:gridSpan w:val="2"/>
            <w:tcBorders>
              <w:left w:val="thinThickLargeGap" w:sz="24" w:space="0" w:color="auto"/>
              <w:bottom w:val="thickThinLargeGap" w:sz="24" w:space="0" w:color="auto"/>
            </w:tcBorders>
          </w:tcPr>
          <w:p w:rsidR="00E07294" w:rsidRPr="00313008" w:rsidRDefault="00E07294" w:rsidP="00B55440">
            <w:pPr>
              <w:pStyle w:val="Subtitle"/>
              <w:jc w:val="left"/>
              <w:rPr>
                <w:b/>
                <w:bCs/>
                <w:sz w:val="18"/>
                <w:szCs w:val="18"/>
                <w:u w:val="none"/>
              </w:rPr>
            </w:pPr>
            <w:r w:rsidRPr="00313008">
              <w:rPr>
                <w:b/>
                <w:bCs/>
                <w:sz w:val="18"/>
                <w:szCs w:val="18"/>
                <w:u w:val="none"/>
              </w:rPr>
              <w:t xml:space="preserve"> Submission date: </w:t>
            </w:r>
          </w:p>
          <w:p w:rsidR="00E07294" w:rsidRPr="00313008" w:rsidRDefault="00E07294"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E07294" w:rsidRPr="00313008" w:rsidRDefault="00E07294" w:rsidP="00B55440">
            <w:pPr>
              <w:pStyle w:val="Subtitle"/>
              <w:jc w:val="left"/>
              <w:rPr>
                <w:b/>
                <w:bCs/>
                <w:sz w:val="18"/>
                <w:szCs w:val="18"/>
                <w:u w:val="none"/>
              </w:rPr>
            </w:pPr>
            <w:r>
              <w:rPr>
                <w:b/>
                <w:bCs/>
                <w:sz w:val="18"/>
                <w:szCs w:val="18"/>
                <w:u w:val="none"/>
              </w:rPr>
              <w:t>Return date:</w:t>
            </w:r>
          </w:p>
          <w:p w:rsidR="00E07294" w:rsidRPr="00313008" w:rsidRDefault="00E07294"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E07294" w:rsidRPr="00313008" w:rsidRDefault="00E07294"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E07294" w:rsidRPr="00313008" w:rsidRDefault="00E07294" w:rsidP="00B55440">
            <w:pPr>
              <w:pStyle w:val="Subtitle"/>
              <w:jc w:val="left"/>
              <w:rPr>
                <w:b/>
                <w:bCs/>
                <w:sz w:val="18"/>
                <w:szCs w:val="18"/>
                <w:u w:val="none"/>
              </w:rPr>
            </w:pPr>
            <w:r w:rsidRPr="00313008">
              <w:rPr>
                <w:b/>
                <w:bCs/>
                <w:sz w:val="18"/>
                <w:szCs w:val="18"/>
                <w:u w:val="none"/>
              </w:rPr>
              <w:t xml:space="preserve">Mark: </w:t>
            </w:r>
          </w:p>
        </w:tc>
      </w:tr>
    </w:tbl>
    <w:p w:rsidR="00722AEC" w:rsidRDefault="00D6095A" w:rsidP="00722AEC">
      <w:pPr>
        <w:pStyle w:val="Title"/>
        <w:ind w:left="-284"/>
        <w:rPr>
          <w:u w:val="single"/>
        </w:rPr>
      </w:pPr>
      <w:r>
        <w:rPr>
          <w:sz w:val="24"/>
          <w:szCs w:val="24"/>
        </w:rPr>
        <w:br w:type="page"/>
      </w:r>
      <w:r w:rsidR="00722AEC">
        <w:rPr>
          <w:u w:val="single"/>
        </w:rPr>
        <w:lastRenderedPageBreak/>
        <w:t>Assignment Checklist</w:t>
      </w:r>
    </w:p>
    <w:p w:rsidR="00722AEC" w:rsidRDefault="00722AEC" w:rsidP="00722AEC">
      <w:pPr>
        <w:pStyle w:val="Title"/>
        <w:ind w:left="-284"/>
      </w:pPr>
    </w:p>
    <w:p w:rsidR="00722AEC" w:rsidRDefault="00722AEC" w:rsidP="00722AEC">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722AEC" w:rsidRDefault="00722AEC" w:rsidP="00722AE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 file, clearly labelled</w:t>
      </w:r>
      <w:r>
        <w:rPr>
          <w:rFonts w:ascii="Times New Roman" w:eastAsia="Times New Roman" w:hAnsi="Times New Roman"/>
          <w:sz w:val="24"/>
          <w:szCs w:val="24"/>
        </w:rPr>
        <w:t xml:space="preserve"> with your name and module code</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and punctuation, using </w:t>
      </w:r>
      <w:r>
        <w:rPr>
          <w:rFonts w:ascii="Times New Roman" w:eastAsia="Times New Roman" w:hAnsi="Times New Roman"/>
          <w:b/>
          <w:sz w:val="24"/>
          <w:szCs w:val="24"/>
        </w:rPr>
        <w:t>UK English</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rsidR="00722AEC" w:rsidRDefault="00722AEC" w:rsidP="00722AEC">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rsidR="00C6371F" w:rsidRDefault="00722AEC" w:rsidP="00722AEC">
      <w:pPr>
        <w:jc w:val="center"/>
        <w:rPr>
          <w:b/>
          <w:sz w:val="52"/>
        </w:rPr>
      </w:pPr>
      <w:r>
        <w:rPr>
          <w:b/>
          <w:sz w:val="52"/>
        </w:rPr>
        <w:t>Failure to follow these guidelines will cost you marks!</w:t>
      </w:r>
    </w:p>
    <w:p w:rsidR="002C2F6A" w:rsidRDefault="002C2F6A" w:rsidP="002C2F6A">
      <w:pPr>
        <w:jc w:val="center"/>
        <w:rPr>
          <w:b/>
          <w:sz w:val="28"/>
          <w:szCs w:val="28"/>
          <w:u w:val="single"/>
        </w:rPr>
      </w:pPr>
      <w:r>
        <w:rPr>
          <w:b/>
          <w:sz w:val="28"/>
          <w:szCs w:val="28"/>
          <w:u w:val="single"/>
        </w:rPr>
        <w:lastRenderedPageBreak/>
        <w:t>Implications of a deficiency and toxicity on a mineral or a vitamin.</w:t>
      </w:r>
    </w:p>
    <w:p w:rsidR="002C2F6A" w:rsidRDefault="002C2F6A" w:rsidP="002C2F6A">
      <w:pPr>
        <w:rPr>
          <w:sz w:val="24"/>
          <w:szCs w:val="24"/>
        </w:rPr>
      </w:pPr>
      <w:r>
        <w:rPr>
          <w:sz w:val="24"/>
          <w:szCs w:val="24"/>
        </w:rPr>
        <w:t xml:space="preserve"> Included in this essay will be information given on a specific vitamin or mineral of choice, then the essay will go on to give information on the implications of a deficiency or even a toxicity of that certain mineral or vitamin. Vitamins play an essential role for human metabolism, as they have an important role as coenzymes or enzymes for many vital processes for the everyday functioning of the human body, (Ana Catarina Mamede, 2011). In this essay, information will be focused on vitamin C and the effects on the human body due to a lack of vitamin C. </w:t>
      </w:r>
    </w:p>
    <w:p w:rsidR="002C2F6A" w:rsidRDefault="002C2F6A" w:rsidP="002C2F6A">
      <w:r>
        <w:rPr>
          <w:sz w:val="24"/>
          <w:szCs w:val="24"/>
        </w:rPr>
        <w:t xml:space="preserve"> Vitamin C is a water-soluble vitamin that the human body loses large amounts of during food consumption and food processing. In the United Kingdom, the average human is recommended to have an intake of 30mg of vitamin C daily. These levels could increase as the recommended RDA of vitamin C should be a level high enough to lower the risk of any diseases, (KM Walingo, 2016). Vitamin C has been demonstrated to potentiate endothelium-derived nitric oxide activity and normalize cardiovascular function in patients with diseases such as coronary artery disease and many other associated risk factors, including hypercholesterolemia, hypertension, diabetes and smoking, (Balz Frei, 2003). In recent findings, vitamin C has been associated with reduction of incidence of cancer and other life threatening illnesses such as blood pressure, drug metabolism, urinary hydroxyproline excretion and also it helps with the increase of tissue regeneration</w:t>
      </w:r>
      <w:r>
        <w:t xml:space="preserve">, (KM Walingo, 2016). Recent research has shown, </w:t>
      </w:r>
      <w:r>
        <w:rPr>
          <w:sz w:val="24"/>
          <w:szCs w:val="24"/>
        </w:rPr>
        <w:t xml:space="preserve">vitamin C has an essential </w:t>
      </w:r>
      <w:r w:rsidRPr="00244CC3">
        <w:rPr>
          <w:sz w:val="24"/>
          <w:szCs w:val="24"/>
        </w:rPr>
        <w:t xml:space="preserve">role in a number of metabolic functions </w:t>
      </w:r>
      <w:r>
        <w:rPr>
          <w:sz w:val="24"/>
          <w:szCs w:val="24"/>
        </w:rPr>
        <w:t xml:space="preserve">in the human body such as the </w:t>
      </w:r>
      <w:r w:rsidRPr="00244CC3">
        <w:rPr>
          <w:sz w:val="24"/>
          <w:szCs w:val="24"/>
        </w:rPr>
        <w:t xml:space="preserve">activation of the B vitamin, folic acid, the conversion </w:t>
      </w:r>
      <w:r>
        <w:rPr>
          <w:sz w:val="24"/>
          <w:szCs w:val="24"/>
        </w:rPr>
        <w:t>of cholesterol to bile acids. It is also heavily involved in</w:t>
      </w:r>
      <w:r w:rsidRPr="00244CC3">
        <w:rPr>
          <w:sz w:val="24"/>
          <w:szCs w:val="24"/>
        </w:rPr>
        <w:t xml:space="preserve"> the conversion of the amino acid, tryptophan, to the neurotransmitter, serotonin. It is an antioxidant that protects</w:t>
      </w:r>
      <w:r>
        <w:rPr>
          <w:sz w:val="24"/>
          <w:szCs w:val="24"/>
        </w:rPr>
        <w:t xml:space="preserve"> our</w:t>
      </w:r>
      <w:r w:rsidRPr="00244CC3">
        <w:rPr>
          <w:sz w:val="24"/>
          <w:szCs w:val="24"/>
        </w:rPr>
        <w:t xml:space="preserve"> body from free radical damage</w:t>
      </w:r>
      <w:r>
        <w:t xml:space="preserve">, (Shailja Chambial et al, 2013). </w:t>
      </w:r>
    </w:p>
    <w:p w:rsidR="002C2F6A" w:rsidRDefault="002C2F6A" w:rsidP="002C2F6A">
      <w:r>
        <w:rPr>
          <w:rFonts w:cs="Calibri"/>
        </w:rPr>
        <w:t xml:space="preserve"> </w:t>
      </w:r>
      <w:r>
        <w:rPr>
          <w:rFonts w:eastAsia="Times New Roman" w:cs="Calibri"/>
          <w:sz w:val="24"/>
          <w:szCs w:val="24"/>
          <w:lang w:eastAsia="en-GB"/>
        </w:rPr>
        <w:t>Vitamin C has a greatly important role as an anti-ageing vitamin. Vitamin C preserves skin colour as well as the skin’s texture. Although it is not naturally synthesized in our bodies, our food is entirely rich of it, (Nermin M. Yussif, 2018). Vitamin C is considered to be one of the most labile vitamins that are found in our daily food supply, (Barbara P. Klein, 1982). Majority of the foods containing Vitamin C are foods that can have a great effect on the human body such as fruits and vegetables. These foods vary from, broccoli, cauliflower and even sweet potatoes, to fruits such as kiwis, papaya and strawberries, (</w:t>
      </w:r>
      <w:hyperlink r:id="rId10" w:history="1">
        <w:r>
          <w:rPr>
            <w:rStyle w:val="Hyperlink"/>
          </w:rPr>
          <w:t>Carol DerSarkissian</w:t>
        </w:r>
      </w:hyperlink>
      <w:r>
        <w:rPr>
          <w:rStyle w:val="reviewed-data-span"/>
        </w:rPr>
        <w:t xml:space="preserve">, 2019). </w:t>
      </w:r>
    </w:p>
    <w:p w:rsidR="002C2F6A" w:rsidRDefault="002C2F6A" w:rsidP="002C2F6A">
      <w:r>
        <w:t xml:space="preserve"> </w:t>
      </w:r>
      <w:r>
        <w:rPr>
          <w:sz w:val="24"/>
          <w:szCs w:val="24"/>
        </w:rPr>
        <w:t>Vitamin C deficiency is common among many patients with advanced and severe cancer.  Some of the most important factors determining plasma levels are dietary intake and markers of the inflammatory response. Patients with low concentrations of vitamin C have a shorter survival rate than cancer patients with a high concentration of vitamin C, (Catriona R. Mayland, 2005). As stated above, fruit and vegetables are high in vitamin C and recent research has shown that many people with a diet that lacks in vitamin C, can develop scurvy, (Gregory J. Raugi, 1999). Also, recent study also shows that having a low intake of vitamin C, can lead to a higher risk of myocardial infarction and an increased risk of coronary heart disease, (</w:t>
      </w:r>
      <w:r>
        <w:rPr>
          <w:rStyle w:val="name"/>
        </w:rPr>
        <w:t xml:space="preserve">Kristiina NyyssÖnen, 1997). </w:t>
      </w:r>
      <w:r>
        <w:rPr>
          <w:rStyle w:val="name"/>
          <w:rFonts w:cs="Calibri"/>
          <w:sz w:val="24"/>
          <w:szCs w:val="24"/>
        </w:rPr>
        <w:t>According to the Journal Of Public Health, 2008, “</w:t>
      </w:r>
      <w:r>
        <w:rPr>
          <w:rFonts w:cs="Calibri"/>
          <w:sz w:val="24"/>
          <w:szCs w:val="24"/>
        </w:rPr>
        <w:t xml:space="preserve">In </w:t>
      </w:r>
      <w:r>
        <w:rPr>
          <w:rFonts w:cs="Calibri"/>
          <w:sz w:val="24"/>
          <w:szCs w:val="24"/>
        </w:rPr>
        <w:lastRenderedPageBreak/>
        <w:t xml:space="preserve">2000–01, the estimated prevalence of vitamin C deficiency among British adults aged 19–64 years was 5% in men and 3% in women”. </w:t>
      </w:r>
    </w:p>
    <w:p w:rsidR="002C2F6A" w:rsidRDefault="002C2F6A" w:rsidP="002C2F6A">
      <w:pPr>
        <w:spacing w:before="240"/>
      </w:pPr>
      <w:r>
        <w:rPr>
          <w:rFonts w:cs="Calibri"/>
          <w:sz w:val="24"/>
          <w:szCs w:val="24"/>
        </w:rPr>
        <w:t xml:space="preserve"> Ascorbic acid is not usually associated with toxicity however, recent research has shown that large intakes of ascorbic acid into the human body can result in diarrhoea and in some cases, acidification of the urine. Also, during pregnancy there has been past research that shows that if high amounts of ascorbic acid is consumed, then when removed from the high ascorbic environment, the baby has already developed symptoms of scurvy, (David M. Ritchie, p.141, 142).  Research shows that, </w:t>
      </w:r>
      <w:r>
        <w:rPr>
          <w:sz w:val="24"/>
          <w:szCs w:val="24"/>
        </w:rPr>
        <w:t xml:space="preserve">when consuming around 180 mg of ascorbic acid, more than 75% is absorbed whilst the body’s kidney effectively eliminates excess absorbed ascorbic acid, this results in the prevention of any appreciable increase in tissue levels of vitamin C, “The average subject excretes around 15-30 mg/day of oxalate, 50% of which is derived from vitamin C metabolism”, (Howerde E. Sauberlich, P.384, 1994). With a usual intake of 5g daily of ascorbic acid, only an average of 14.8 mg is excreted by urine. Consequently, research can safely conclude that high intakes of vitamin C do not pose a threat or a risk for calcium oxalate stone formation in most healthy humans, excluding those prone to kidney stones, (Howerde E. Sauberlich, P.384, 1994). </w:t>
      </w:r>
    </w:p>
    <w:p w:rsidR="002C2F6A" w:rsidRDefault="002C2F6A" w:rsidP="002C2F6A">
      <w:pPr>
        <w:spacing w:before="240"/>
        <w:rPr>
          <w:b/>
          <w:sz w:val="28"/>
          <w:szCs w:val="28"/>
          <w:u w:val="single"/>
        </w:rPr>
      </w:pPr>
      <w:r>
        <w:rPr>
          <w:b/>
          <w:sz w:val="28"/>
          <w:szCs w:val="28"/>
          <w:u w:val="single"/>
        </w:rPr>
        <w:t>Summary</w:t>
      </w:r>
    </w:p>
    <w:p w:rsidR="002C2F6A" w:rsidRDefault="002C2F6A" w:rsidP="002C2F6A">
      <w:pPr>
        <w:spacing w:before="240"/>
        <w:rPr>
          <w:sz w:val="24"/>
          <w:szCs w:val="24"/>
        </w:rPr>
      </w:pPr>
      <w:r>
        <w:rPr>
          <w:sz w:val="24"/>
          <w:szCs w:val="24"/>
        </w:rPr>
        <w:t xml:space="preserve"> Vitamin C is usually associated with having great benefits for the human body. There are usually not many negatives associated with vitamin C therefore majority of the public believe that having great amounts of vitamin C is healthy. However, as shown in this essay, large amounts of vitamin C can prove to be dangerous as the main type of result from vitamin toxicity is severe diarrhoea and trouble with urination. Gaining knowledge of these health problems, some members of the public may cut out many sources of vitamin C from their diet but this has proven to have some very bad implications on health. As shown also in this essay, a vitamin C deficiency is shown in a large amount of cancer patients. The majority of cancer patients with a high vitamin C count, have a higher survival rate than those cancer patients who do not have much of a vitamin C plasma count. According to Macmillan Cancer Support, who updated their facts sheet in 2019, “</w:t>
      </w:r>
      <w:r>
        <w:rPr>
          <w:rFonts w:ascii="Calibri" w:hAnsi="Calibri" w:cs="Calibri"/>
          <w:sz w:val="24"/>
          <w:szCs w:val="24"/>
        </w:rPr>
        <w:t>There are an estimated 2.5 million people living with cancer in the UK in 2015, rising to 4 million by 2030”. Also, s</w:t>
      </w:r>
      <w:r>
        <w:rPr>
          <w:rFonts w:cs="Calibri"/>
          <w:sz w:val="24"/>
          <w:szCs w:val="24"/>
        </w:rPr>
        <w:t>poken about in this essay are</w:t>
      </w:r>
      <w:r>
        <w:rPr>
          <w:rFonts w:ascii="Calibri" w:hAnsi="Calibri" w:cs="Calibri"/>
          <w:sz w:val="24"/>
          <w:szCs w:val="24"/>
        </w:rPr>
        <w:t xml:space="preserve"> symptoms of scurvy developed due to a deficiency in vitamin C. However, the number of cases of scurvy in the UK is considerably less than the number of c</w:t>
      </w:r>
      <w:r>
        <w:rPr>
          <w:rFonts w:cs="Calibri"/>
          <w:sz w:val="24"/>
          <w:szCs w:val="24"/>
        </w:rPr>
        <w:t>ancer cases. According to Luke M</w:t>
      </w:r>
      <w:r>
        <w:rPr>
          <w:rFonts w:ascii="Calibri" w:hAnsi="Calibri" w:cs="Calibri"/>
          <w:sz w:val="24"/>
          <w:szCs w:val="24"/>
        </w:rPr>
        <w:t>axfield, 2019, “</w:t>
      </w:r>
      <w:r>
        <w:rPr>
          <w:sz w:val="24"/>
          <w:szCs w:val="24"/>
        </w:rPr>
        <w:t xml:space="preserve">In the absence of a deficiency, daily requirements are up to 45 mg per day in children, 90 mg per day for men, 75 mg per day for women, and up to 120 mg per day for women who are lactating”. Majority of vitamins and even minerals, are known as reference nutrient values rather than dietary reference values. When looking at the RNI for vitamin C, The British Nutrition Foundation, 2019, have come up with recommended daily intakes for a variety of age groups. For children aged 0-12 months, it is recommended they consume 25mg of vitamin C daily. </w:t>
      </w:r>
    </w:p>
    <w:p w:rsidR="002C2F6A" w:rsidRDefault="002C2F6A" w:rsidP="002C2F6A">
      <w:pPr>
        <w:spacing w:before="240"/>
        <w:rPr>
          <w:sz w:val="24"/>
          <w:szCs w:val="24"/>
        </w:rPr>
      </w:pPr>
      <w:r>
        <w:rPr>
          <w:sz w:val="24"/>
          <w:szCs w:val="24"/>
        </w:rPr>
        <w:lastRenderedPageBreak/>
        <w:t xml:space="preserve"> For males aged 1-10 years old, it is recommended that they consume 30mg of vitamin C daily. Males aged 11-14 are only recommended to consume 5mg more daily therefore their intake will be 35mg. Once aged, 15, males are only recommended to consume 40mg of vitamin C daily for the rest of their lives unless their diet restricts this. Women are recommended to consume the exact same amount of vitamin C as a male of the same age. However, if a woman was to fall pregnant, she is then recommended to consume an increase of 10mg of vitamin C. Also, when a woman is going through the lactation phase, they are recommended to consume up to 30mg more vitamin C. Recent research has shown that when breastfeeding, a high source of natural vitamin C, can lower a baby’s risk of atopy which they are at a high risk of when new-born, (U. Hoppo, et al, 2004). </w:t>
      </w:r>
    </w:p>
    <w:p w:rsidR="002C2F6A" w:rsidRDefault="002C2F6A" w:rsidP="002C2F6A">
      <w:pPr>
        <w:spacing w:before="240"/>
        <w:rPr>
          <w:sz w:val="24"/>
          <w:szCs w:val="24"/>
        </w:rPr>
      </w:pPr>
      <w:r>
        <w:rPr>
          <w:sz w:val="24"/>
          <w:szCs w:val="24"/>
        </w:rPr>
        <w:t xml:space="preserve"> Vitamin </w:t>
      </w:r>
      <w:r w:rsidRPr="00743B6F">
        <w:rPr>
          <w:sz w:val="24"/>
          <w:szCs w:val="24"/>
        </w:rPr>
        <w:t xml:space="preserve">C </w:t>
      </w:r>
      <w:r>
        <w:rPr>
          <w:sz w:val="24"/>
          <w:szCs w:val="24"/>
        </w:rPr>
        <w:t>is usually associated with health benefits such as its</w:t>
      </w:r>
      <w:r w:rsidRPr="00743B6F">
        <w:rPr>
          <w:sz w:val="24"/>
          <w:szCs w:val="24"/>
        </w:rPr>
        <w:t xml:space="preserve"> essential</w:t>
      </w:r>
      <w:r>
        <w:rPr>
          <w:sz w:val="24"/>
          <w:szCs w:val="24"/>
        </w:rPr>
        <w:t xml:space="preserve"> role</w:t>
      </w:r>
      <w:r w:rsidRPr="00743B6F">
        <w:rPr>
          <w:sz w:val="24"/>
          <w:szCs w:val="24"/>
        </w:rPr>
        <w:t xml:space="preserve"> for the development and maint</w:t>
      </w:r>
      <w:r>
        <w:rPr>
          <w:sz w:val="24"/>
          <w:szCs w:val="24"/>
        </w:rPr>
        <w:t>enance of connective tissues. Also, vitamin C</w:t>
      </w:r>
      <w:r w:rsidRPr="00743B6F">
        <w:rPr>
          <w:sz w:val="24"/>
          <w:szCs w:val="24"/>
        </w:rPr>
        <w:t xml:space="preserve"> plays an important role in bone formation, wound healing and </w:t>
      </w:r>
      <w:r>
        <w:rPr>
          <w:sz w:val="24"/>
          <w:szCs w:val="24"/>
        </w:rPr>
        <w:t>the maintenance of healthy gums, (Shailja Chambial et al, 2013). This essay shows that when consumed in high amounts in short spaces of time, vitamin C can cause some health problems however majority of cases are not fatal.</w:t>
      </w:r>
    </w:p>
    <w:p w:rsidR="002C2F6A" w:rsidRDefault="002C2F6A" w:rsidP="002C2F6A">
      <w:pPr>
        <w:spacing w:before="240"/>
        <w:rPr>
          <w:sz w:val="24"/>
          <w:szCs w:val="24"/>
        </w:rPr>
      </w:pPr>
    </w:p>
    <w:p w:rsidR="002C2F6A" w:rsidRPr="00743B6F" w:rsidRDefault="002C2F6A" w:rsidP="002C2F6A">
      <w:pPr>
        <w:spacing w:before="240"/>
        <w:rPr>
          <w:sz w:val="24"/>
          <w:szCs w:val="24"/>
        </w:rPr>
      </w:pPr>
      <w:r>
        <w:rPr>
          <w:sz w:val="24"/>
          <w:szCs w:val="24"/>
        </w:rPr>
        <w:t>Word Count - 1351</w:t>
      </w:r>
    </w:p>
    <w:p w:rsidR="002C2F6A" w:rsidRDefault="002C2F6A" w:rsidP="002C2F6A">
      <w:pPr>
        <w:spacing w:before="240"/>
        <w:rPr>
          <w:sz w:val="24"/>
          <w:szCs w:val="24"/>
        </w:rPr>
      </w:pPr>
      <w:r>
        <w:rPr>
          <w:sz w:val="24"/>
          <w:szCs w:val="24"/>
        </w:rPr>
        <w:t xml:space="preserve"> </w:t>
      </w:r>
    </w:p>
    <w:p w:rsidR="002C2F6A" w:rsidRDefault="002C2F6A" w:rsidP="002C2F6A">
      <w:pPr>
        <w:rPr>
          <w:sz w:val="24"/>
          <w:szCs w:val="24"/>
        </w:rPr>
      </w:pPr>
    </w:p>
    <w:p w:rsidR="002C2F6A" w:rsidRDefault="002C2F6A" w:rsidP="002C2F6A">
      <w:pPr>
        <w:rPr>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Default="002C2F6A" w:rsidP="002C2F6A">
      <w:pPr>
        <w:pStyle w:val="Heading1"/>
        <w:rPr>
          <w:rFonts w:ascii="Calibri" w:hAnsi="Calibri" w:cs="Calibri"/>
          <w:b w:val="0"/>
          <w:sz w:val="24"/>
          <w:szCs w:val="24"/>
        </w:rPr>
      </w:pPr>
    </w:p>
    <w:p w:rsidR="002C2F6A" w:rsidRPr="00244CC3" w:rsidRDefault="002C2F6A" w:rsidP="002C2F6A">
      <w:pPr>
        <w:pStyle w:val="Heading1"/>
        <w:rPr>
          <w:rFonts w:ascii="Calibri" w:hAnsi="Calibri" w:cs="Calibri"/>
          <w:sz w:val="28"/>
          <w:szCs w:val="28"/>
          <w:u w:val="single"/>
        </w:rPr>
      </w:pPr>
      <w:r w:rsidRPr="00244CC3">
        <w:rPr>
          <w:rFonts w:ascii="Calibri" w:hAnsi="Calibri" w:cs="Calibri"/>
          <w:sz w:val="28"/>
          <w:szCs w:val="28"/>
          <w:u w:val="single"/>
        </w:rPr>
        <w:t>Reference List</w:t>
      </w:r>
    </w:p>
    <w:p w:rsidR="002C2F6A" w:rsidRDefault="002C2F6A" w:rsidP="002C2F6A">
      <w:pPr>
        <w:pStyle w:val="Heading1"/>
        <w:rPr>
          <w:rFonts w:ascii="Calibri" w:hAnsi="Calibri" w:cs="Calibri"/>
          <w:b w:val="0"/>
          <w:sz w:val="24"/>
          <w:szCs w:val="24"/>
        </w:rPr>
      </w:pPr>
    </w:p>
    <w:p w:rsidR="002C2F6A" w:rsidRDefault="002C2F6A" w:rsidP="002C2F6A">
      <w:pPr>
        <w:pStyle w:val="Heading1"/>
      </w:pPr>
      <w:bookmarkStart w:id="0" w:name="baep-author-id3"/>
      <w:r>
        <w:rPr>
          <w:rStyle w:val="title-text"/>
          <w:rFonts w:ascii="Calibri" w:hAnsi="Calibri" w:cs="Calibri"/>
          <w:b w:val="0"/>
          <w:sz w:val="24"/>
          <w:szCs w:val="24"/>
        </w:rPr>
        <w:t xml:space="preserve">Adult scurvy - </w:t>
      </w:r>
      <w:hyperlink r:id="rId11" w:history="1">
        <w:r>
          <w:rPr>
            <w:rStyle w:val="text"/>
            <w:rFonts w:ascii="Calibri" w:hAnsi="Calibri" w:cs="Calibri"/>
            <w:b w:val="0"/>
            <w:color w:val="0000FF"/>
            <w:sz w:val="24"/>
            <w:szCs w:val="24"/>
            <w:u w:val="single"/>
          </w:rPr>
          <w:t>J.V.Hirschmann, MD</w:t>
        </w:r>
      </w:hyperlink>
      <w:bookmarkStart w:id="1" w:name="baep-author-id4"/>
      <w:bookmarkEnd w:id="0"/>
      <w:r>
        <w:rPr>
          <w:rFonts w:ascii="Calibri" w:hAnsi="Calibri" w:cs="Calibri"/>
          <w:b w:val="0"/>
          <w:sz w:val="24"/>
          <w:szCs w:val="24"/>
        </w:rPr>
        <w:t xml:space="preserve">, </w:t>
      </w:r>
      <w:hyperlink r:id="rId12" w:history="1">
        <w:r>
          <w:rPr>
            <w:rStyle w:val="text"/>
            <w:rFonts w:ascii="Calibri" w:hAnsi="Calibri" w:cs="Calibri"/>
            <w:b w:val="0"/>
            <w:color w:val="0000FF"/>
            <w:sz w:val="24"/>
            <w:szCs w:val="24"/>
            <w:u w:val="single"/>
          </w:rPr>
          <w:t>Gregory J.Raugi, MD, PhD</w:t>
        </w:r>
      </w:hyperlink>
      <w:bookmarkEnd w:id="1"/>
    </w:p>
    <w:p w:rsidR="002C2F6A" w:rsidRDefault="002C2F6A" w:rsidP="002C2F6A">
      <w:pPr>
        <w:pStyle w:val="Heading1"/>
        <w:rPr>
          <w:rFonts w:ascii="Calibri" w:hAnsi="Calibri" w:cs="Calibri"/>
          <w:b w:val="0"/>
          <w:sz w:val="24"/>
          <w:szCs w:val="24"/>
        </w:rPr>
      </w:pPr>
    </w:p>
    <w:p w:rsidR="002C2F6A" w:rsidRDefault="002C2F6A" w:rsidP="002C2F6A">
      <w:pPr>
        <w:pStyle w:val="Heading1"/>
      </w:pPr>
      <w:r>
        <w:rPr>
          <w:rFonts w:ascii="Calibri" w:hAnsi="Calibri" w:cs="Calibri"/>
          <w:b w:val="0"/>
          <w:sz w:val="24"/>
          <w:szCs w:val="24"/>
        </w:rPr>
        <w:t xml:space="preserve">Estimated prevalence and predictors of vitamin C deficiency within UK's low-income population - </w:t>
      </w:r>
      <w:hyperlink r:id="rId13" w:history="1">
        <w:r>
          <w:rPr>
            <w:rStyle w:val="Hyperlink"/>
            <w:rFonts w:ascii="Calibri" w:hAnsi="Calibri" w:cs="Calibri"/>
            <w:b w:val="0"/>
            <w:sz w:val="24"/>
            <w:szCs w:val="24"/>
          </w:rPr>
          <w:t>Annhild Mosdøl</w:t>
        </w:r>
      </w:hyperlink>
      <w:r>
        <w:rPr>
          <w:rStyle w:val="delimiter"/>
          <w:rFonts w:ascii="Calibri" w:hAnsi="Calibri" w:cs="Calibri"/>
          <w:b w:val="0"/>
          <w:sz w:val="24"/>
          <w:szCs w:val="24"/>
        </w:rPr>
        <w:t xml:space="preserve">, </w:t>
      </w:r>
      <w:hyperlink r:id="rId14" w:history="1">
        <w:r>
          <w:rPr>
            <w:rStyle w:val="Hyperlink"/>
            <w:rFonts w:ascii="Calibri" w:hAnsi="Calibri" w:cs="Calibri"/>
            <w:b w:val="0"/>
            <w:sz w:val="24"/>
            <w:szCs w:val="24"/>
          </w:rPr>
          <w:t>Bob Erens</w:t>
        </w:r>
      </w:hyperlink>
      <w:r>
        <w:rPr>
          <w:rStyle w:val="delimiter"/>
          <w:rFonts w:ascii="Calibri" w:hAnsi="Calibri" w:cs="Calibri"/>
          <w:b w:val="0"/>
          <w:sz w:val="24"/>
          <w:szCs w:val="24"/>
        </w:rPr>
        <w:t xml:space="preserve">, </w:t>
      </w:r>
      <w:hyperlink r:id="rId15" w:history="1">
        <w:r>
          <w:rPr>
            <w:rStyle w:val="Hyperlink"/>
            <w:rFonts w:ascii="Calibri" w:hAnsi="Calibri" w:cs="Calibri"/>
            <w:b w:val="0"/>
            <w:sz w:val="24"/>
            <w:szCs w:val="24"/>
          </w:rPr>
          <w:t>Eric J. Brunner</w:t>
        </w:r>
      </w:hyperlink>
    </w:p>
    <w:p w:rsidR="002C2F6A" w:rsidRDefault="002C2F6A" w:rsidP="002C2F6A">
      <w:pPr>
        <w:pStyle w:val="Heading1"/>
        <w:rPr>
          <w:rStyle w:val="Hyperlink"/>
          <w:rFonts w:asciiTheme="minorHAnsi" w:hAnsiTheme="minorHAnsi" w:cstheme="minorHAnsi"/>
          <w:b w:val="0"/>
          <w:sz w:val="24"/>
          <w:szCs w:val="24"/>
        </w:rPr>
      </w:pPr>
    </w:p>
    <w:p w:rsidR="002C2F6A" w:rsidRPr="00244CC3" w:rsidRDefault="002C2F6A" w:rsidP="002C2F6A">
      <w:pPr>
        <w:pStyle w:val="Heading1"/>
        <w:rPr>
          <w:rFonts w:asciiTheme="minorHAnsi" w:hAnsiTheme="minorHAnsi" w:cstheme="minorHAnsi"/>
          <w:b w:val="0"/>
          <w:sz w:val="24"/>
          <w:szCs w:val="24"/>
        </w:rPr>
      </w:pPr>
      <w:hyperlink r:id="rId16" w:history="1">
        <w:r w:rsidRPr="00244CC3">
          <w:rPr>
            <w:rStyle w:val="Hyperlink"/>
            <w:rFonts w:asciiTheme="minorHAnsi" w:hAnsiTheme="minorHAnsi" w:cstheme="minorHAnsi"/>
            <w:b w:val="0"/>
            <w:sz w:val="24"/>
            <w:szCs w:val="24"/>
          </w:rPr>
          <w:t>https://www.macmillan.org.uk/_images/cancer-statistics-factsheet_tcm9-260514.pdf</w:t>
        </w:r>
      </w:hyperlink>
    </w:p>
    <w:p w:rsidR="002C2F6A" w:rsidRDefault="002C2F6A" w:rsidP="002C2F6A">
      <w:pPr>
        <w:pStyle w:val="Heading1"/>
        <w:rPr>
          <w:rStyle w:val="Hyperlink"/>
          <w:rFonts w:asciiTheme="minorHAnsi" w:hAnsiTheme="minorHAnsi" w:cstheme="minorHAnsi"/>
          <w:b w:val="0"/>
          <w:sz w:val="24"/>
          <w:szCs w:val="24"/>
        </w:rPr>
      </w:pPr>
    </w:p>
    <w:p w:rsidR="002C2F6A" w:rsidRPr="00244CC3" w:rsidRDefault="002C2F6A" w:rsidP="002C2F6A">
      <w:pPr>
        <w:pStyle w:val="Heading1"/>
        <w:rPr>
          <w:rFonts w:asciiTheme="minorHAnsi" w:hAnsiTheme="minorHAnsi" w:cstheme="minorHAnsi"/>
          <w:b w:val="0"/>
          <w:sz w:val="24"/>
          <w:szCs w:val="24"/>
        </w:rPr>
      </w:pPr>
      <w:hyperlink r:id="rId17" w:history="1">
        <w:r w:rsidRPr="00244CC3">
          <w:rPr>
            <w:rStyle w:val="Hyperlink"/>
            <w:rFonts w:asciiTheme="minorHAnsi" w:hAnsiTheme="minorHAnsi" w:cstheme="minorHAnsi"/>
            <w:b w:val="0"/>
            <w:sz w:val="24"/>
            <w:szCs w:val="24"/>
          </w:rPr>
          <w:t>https://www.webmd.com/cold-and-flu/qa/what-foods-are-rich-in-vitamin-c</w:t>
        </w:r>
      </w:hyperlink>
    </w:p>
    <w:p w:rsidR="002C2F6A" w:rsidRDefault="002C2F6A" w:rsidP="002C2F6A">
      <w:pPr>
        <w:pStyle w:val="Heading1"/>
        <w:rPr>
          <w:rStyle w:val="hlfld-title"/>
          <w:rFonts w:ascii="Calibri" w:hAnsi="Calibri" w:cs="Calibri"/>
          <w:b w:val="0"/>
          <w:sz w:val="24"/>
          <w:szCs w:val="24"/>
        </w:rPr>
      </w:pPr>
    </w:p>
    <w:p w:rsidR="002C2F6A" w:rsidRDefault="002C2F6A" w:rsidP="002C2F6A">
      <w:pPr>
        <w:pStyle w:val="Heading1"/>
        <w:rPr>
          <w:rFonts w:ascii="Calibri" w:hAnsi="Calibri" w:cs="Calibri"/>
          <w:b w:val="0"/>
          <w:sz w:val="24"/>
          <w:szCs w:val="24"/>
        </w:rPr>
      </w:pPr>
      <w:r>
        <w:rPr>
          <w:rStyle w:val="hlfld-title"/>
          <w:rFonts w:ascii="Calibri" w:hAnsi="Calibri" w:cs="Calibri"/>
          <w:b w:val="0"/>
          <w:sz w:val="24"/>
          <w:szCs w:val="24"/>
        </w:rPr>
        <w:t xml:space="preserve">Harvesting, Processing, and Cooking Influences on Vitamin C in Foods - </w:t>
      </w:r>
      <w:r>
        <w:rPr>
          <w:rStyle w:val="hlfld-contribauthor"/>
          <w:rFonts w:ascii="Calibri" w:hAnsi="Calibri" w:cs="Calibri"/>
          <w:b w:val="0"/>
          <w:sz w:val="24"/>
          <w:szCs w:val="24"/>
        </w:rPr>
        <w:t>JOHN W. ERDMAN, JR. and BARBARA P. KLEIN</w:t>
      </w:r>
    </w:p>
    <w:p w:rsidR="002C2F6A" w:rsidRDefault="002C2F6A" w:rsidP="002C2F6A"/>
    <w:p w:rsidR="002C2F6A" w:rsidRDefault="002C2F6A" w:rsidP="002C2F6A">
      <w:hyperlink r:id="rId18" w:history="1">
        <w:r w:rsidRPr="00A11C43">
          <w:rPr>
            <w:rStyle w:val="Hyperlink"/>
          </w:rPr>
          <w:t>https://www.nutrition.org.uk/attachments/article/261/Nutrition%20Requirements_Revised%20August%202019.pdf</w:t>
        </w:r>
      </w:hyperlink>
      <w:r>
        <w:t xml:space="preserve"> </w:t>
      </w:r>
    </w:p>
    <w:p w:rsidR="002C2F6A" w:rsidRDefault="002C2F6A" w:rsidP="002C2F6A">
      <w:pPr>
        <w:spacing w:before="100" w:after="100" w:line="240" w:lineRule="auto"/>
        <w:rPr>
          <w:rFonts w:eastAsia="Times New Roman" w:cs="Calibri"/>
          <w:bCs/>
          <w:kern w:val="3"/>
          <w:sz w:val="24"/>
          <w:szCs w:val="24"/>
          <w:lang w:eastAsia="en-GB"/>
        </w:rPr>
      </w:pPr>
    </w:p>
    <w:p w:rsidR="002C2F6A" w:rsidRDefault="002C2F6A" w:rsidP="002C2F6A">
      <w:pPr>
        <w:spacing w:before="100" w:after="100" w:line="240" w:lineRule="auto"/>
      </w:pPr>
      <w:r>
        <w:rPr>
          <w:rFonts w:eastAsia="Times New Roman" w:cs="Calibri"/>
          <w:bCs/>
          <w:kern w:val="3"/>
          <w:sz w:val="24"/>
          <w:szCs w:val="24"/>
          <w:lang w:eastAsia="en-GB"/>
        </w:rPr>
        <w:t>On the Role of Vitamin C and Other Antioxidants in Atherogenesis and Vascular</w:t>
      </w:r>
      <w:r>
        <w:rPr>
          <w:rFonts w:eastAsia="Times New Roman" w:cs="Calibri"/>
          <w:bCs/>
          <w:kern w:val="3"/>
          <w:sz w:val="24"/>
          <w:szCs w:val="24"/>
          <w:lang w:eastAsia="en-GB"/>
        </w:rPr>
        <w:t> </w:t>
      </w:r>
      <w:r>
        <w:rPr>
          <w:rFonts w:eastAsia="Times New Roman" w:cs="Calibri"/>
          <w:bCs/>
          <w:kern w:val="3"/>
          <w:sz w:val="24"/>
          <w:szCs w:val="24"/>
          <w:lang w:eastAsia="en-GB"/>
        </w:rPr>
        <w:t xml:space="preserve">Dysfunction - </w:t>
      </w:r>
      <w:hyperlink r:id="rId19" w:history="1">
        <w:r>
          <w:rPr>
            <w:rFonts w:eastAsia="Times New Roman" w:cs="Calibri"/>
            <w:color w:val="0000FF"/>
            <w:sz w:val="24"/>
            <w:szCs w:val="24"/>
            <w:u w:val="single"/>
            <w:lang w:eastAsia="en-GB"/>
          </w:rPr>
          <w:t>Balz Frei</w:t>
        </w:r>
      </w:hyperlink>
    </w:p>
    <w:p w:rsidR="002C2F6A" w:rsidRDefault="002C2F6A" w:rsidP="002C2F6A">
      <w:pPr>
        <w:pStyle w:val="Heading1"/>
        <w:rPr>
          <w:rFonts w:asciiTheme="minorHAnsi" w:hAnsiTheme="minorHAnsi" w:cstheme="minorHAnsi"/>
          <w:b w:val="0"/>
          <w:sz w:val="24"/>
          <w:szCs w:val="24"/>
        </w:rPr>
      </w:pPr>
    </w:p>
    <w:p w:rsidR="002C2F6A" w:rsidRPr="00244CC3" w:rsidRDefault="002C2F6A" w:rsidP="002C2F6A">
      <w:pPr>
        <w:pStyle w:val="Heading1"/>
        <w:rPr>
          <w:rFonts w:asciiTheme="minorHAnsi" w:hAnsiTheme="minorHAnsi" w:cstheme="minorHAnsi"/>
          <w:b w:val="0"/>
          <w:sz w:val="24"/>
          <w:szCs w:val="24"/>
        </w:rPr>
      </w:pPr>
      <w:r w:rsidRPr="00244CC3">
        <w:rPr>
          <w:rFonts w:asciiTheme="minorHAnsi" w:hAnsiTheme="minorHAnsi" w:cstheme="minorHAnsi"/>
          <w:b w:val="0"/>
          <w:sz w:val="24"/>
          <w:szCs w:val="24"/>
        </w:rPr>
        <w:t>PHARMACOLOGY OF VITAMIN C - Howerde E. Sauberlich</w:t>
      </w:r>
    </w:p>
    <w:p w:rsidR="002C2F6A" w:rsidRDefault="002C2F6A" w:rsidP="002C2F6A">
      <w:pPr>
        <w:pStyle w:val="Heading1"/>
        <w:rPr>
          <w:rFonts w:ascii="Calibri" w:hAnsi="Calibri" w:cs="Calibri"/>
          <w:b w:val="0"/>
          <w:sz w:val="24"/>
          <w:szCs w:val="24"/>
        </w:rPr>
      </w:pPr>
    </w:p>
    <w:p w:rsidR="002C2F6A" w:rsidRDefault="002C2F6A" w:rsidP="002C2F6A">
      <w:pPr>
        <w:pStyle w:val="Heading1"/>
      </w:pPr>
      <w:r>
        <w:rPr>
          <w:rFonts w:ascii="Calibri" w:hAnsi="Calibri" w:cs="Calibri"/>
          <w:b w:val="0"/>
          <w:sz w:val="24"/>
          <w:szCs w:val="24"/>
        </w:rPr>
        <w:t xml:space="preserve">Role of Vitamin C (ascorbic acid) on human health- A review - </w:t>
      </w:r>
      <w:r>
        <w:rPr>
          <w:rStyle w:val="name"/>
          <w:rFonts w:ascii="Calibri" w:hAnsi="Calibri" w:cs="Calibri"/>
          <w:b w:val="0"/>
          <w:sz w:val="24"/>
          <w:szCs w:val="24"/>
        </w:rPr>
        <w:t>KM Walingo</w:t>
      </w:r>
      <w:r>
        <w:rPr>
          <w:rStyle w:val="name"/>
        </w:rPr>
        <w:t xml:space="preserve"> </w:t>
      </w:r>
    </w:p>
    <w:p w:rsidR="002C2F6A" w:rsidRDefault="002C2F6A" w:rsidP="002C2F6A">
      <w:pPr>
        <w:spacing w:before="100" w:after="100" w:line="240" w:lineRule="auto"/>
        <w:rPr>
          <w:sz w:val="24"/>
          <w:szCs w:val="24"/>
        </w:rPr>
      </w:pPr>
    </w:p>
    <w:p w:rsidR="002C2F6A" w:rsidRDefault="002C2F6A" w:rsidP="002C2F6A">
      <w:pPr>
        <w:spacing w:before="100" w:after="100" w:line="240" w:lineRule="auto"/>
      </w:pPr>
      <w:r>
        <w:rPr>
          <w:rFonts w:eastAsia="Times New Roman" w:cs="Calibri"/>
          <w:bCs/>
          <w:kern w:val="3"/>
          <w:sz w:val="24"/>
          <w:szCs w:val="24"/>
          <w:lang w:eastAsia="en-GB"/>
        </w:rPr>
        <w:t xml:space="preserve">The Role of Vitamins in Cancer - </w:t>
      </w:r>
      <w:hyperlink r:id="rId20" w:history="1">
        <w:r>
          <w:rPr>
            <w:rFonts w:eastAsia="Times New Roman" w:cs="Calibri"/>
            <w:color w:val="0000FF"/>
            <w:sz w:val="24"/>
            <w:szCs w:val="24"/>
            <w:u w:val="single"/>
            <w:lang w:eastAsia="en-GB"/>
          </w:rPr>
          <w:t xml:space="preserve">Ana Catarina Mamede </w:t>
        </w:r>
      </w:hyperlink>
      <w:r>
        <w:rPr>
          <w:rFonts w:eastAsia="Times New Roman" w:cs="Calibri"/>
          <w:sz w:val="24"/>
          <w:szCs w:val="24"/>
          <w:lang w:eastAsia="en-GB"/>
        </w:rPr>
        <w:t xml:space="preserve">, </w:t>
      </w:r>
      <w:hyperlink r:id="rId21" w:history="1">
        <w:r>
          <w:rPr>
            <w:rFonts w:eastAsia="Times New Roman" w:cs="Calibri"/>
            <w:color w:val="0000FF"/>
            <w:sz w:val="24"/>
            <w:szCs w:val="24"/>
            <w:u w:val="single"/>
            <w:lang w:eastAsia="en-GB"/>
          </w:rPr>
          <w:t xml:space="preserve">Sónia Dorilde Tavares </w:t>
        </w:r>
      </w:hyperlink>
      <w:r>
        <w:rPr>
          <w:rFonts w:eastAsia="Times New Roman" w:cs="Calibri"/>
          <w:sz w:val="24"/>
          <w:szCs w:val="24"/>
          <w:lang w:eastAsia="en-GB"/>
        </w:rPr>
        <w:t xml:space="preserve">, </w:t>
      </w:r>
      <w:hyperlink r:id="rId22" w:history="1">
        <w:r>
          <w:rPr>
            <w:rFonts w:eastAsia="Times New Roman" w:cs="Calibri"/>
            <w:color w:val="0000FF"/>
            <w:sz w:val="24"/>
            <w:szCs w:val="24"/>
            <w:u w:val="single"/>
            <w:lang w:eastAsia="en-GB"/>
          </w:rPr>
          <w:t xml:space="preserve">Ana Margarida Abrantes </w:t>
        </w:r>
      </w:hyperlink>
      <w:r>
        <w:rPr>
          <w:rFonts w:eastAsia="Times New Roman" w:cs="Calibri"/>
          <w:sz w:val="24"/>
          <w:szCs w:val="24"/>
          <w:lang w:eastAsia="en-GB"/>
        </w:rPr>
        <w:t xml:space="preserve">, </w:t>
      </w:r>
      <w:hyperlink r:id="rId23" w:history="1">
        <w:r>
          <w:rPr>
            <w:rFonts w:eastAsia="Times New Roman" w:cs="Calibri"/>
            <w:color w:val="0000FF"/>
            <w:sz w:val="24"/>
            <w:szCs w:val="24"/>
            <w:u w:val="single"/>
            <w:lang w:eastAsia="en-GB"/>
          </w:rPr>
          <w:t xml:space="preserve">Joana Trindade </w:t>
        </w:r>
      </w:hyperlink>
      <w:r>
        <w:rPr>
          <w:rFonts w:eastAsia="Times New Roman" w:cs="Calibri"/>
          <w:sz w:val="24"/>
          <w:szCs w:val="24"/>
          <w:lang w:eastAsia="en-GB"/>
        </w:rPr>
        <w:t xml:space="preserve">, </w:t>
      </w:r>
      <w:hyperlink r:id="rId24" w:history="1">
        <w:r>
          <w:rPr>
            <w:rFonts w:eastAsia="Times New Roman" w:cs="Calibri"/>
            <w:color w:val="0000FF"/>
            <w:sz w:val="24"/>
            <w:szCs w:val="24"/>
            <w:u w:val="single"/>
            <w:lang w:eastAsia="en-GB"/>
          </w:rPr>
          <w:t xml:space="preserve">Jorge Manuel Maia </w:t>
        </w:r>
      </w:hyperlink>
      <w:r>
        <w:rPr>
          <w:rFonts w:eastAsia="Times New Roman" w:cs="Calibri"/>
          <w:sz w:val="24"/>
          <w:szCs w:val="24"/>
          <w:lang w:eastAsia="en-GB"/>
        </w:rPr>
        <w:t xml:space="preserve">&amp; </w:t>
      </w:r>
      <w:hyperlink r:id="rId25" w:history="1">
        <w:r>
          <w:rPr>
            <w:rFonts w:eastAsia="Times New Roman" w:cs="Calibri"/>
            <w:color w:val="0000FF"/>
            <w:sz w:val="24"/>
            <w:szCs w:val="24"/>
            <w:u w:val="single"/>
            <w:lang w:eastAsia="en-GB"/>
          </w:rPr>
          <w:t xml:space="preserve">Maria Filomena Botelho </w:t>
        </w:r>
      </w:hyperlink>
    </w:p>
    <w:p w:rsidR="002C2F6A" w:rsidRDefault="002C2F6A" w:rsidP="002C2F6A">
      <w:pPr>
        <w:rPr>
          <w:sz w:val="24"/>
          <w:szCs w:val="24"/>
        </w:rPr>
      </w:pPr>
    </w:p>
    <w:p w:rsidR="002C2F6A" w:rsidRDefault="002C2F6A" w:rsidP="002C2F6A">
      <w:pPr>
        <w:spacing w:line="240" w:lineRule="auto"/>
        <w:rPr>
          <w:rFonts w:eastAsia="Times New Roman" w:cs="Calibri"/>
          <w:sz w:val="24"/>
          <w:szCs w:val="24"/>
          <w:lang w:eastAsia="en-GB"/>
        </w:rPr>
      </w:pPr>
      <w:r>
        <w:rPr>
          <w:rFonts w:eastAsia="Times New Roman" w:cs="Calibri"/>
          <w:sz w:val="24"/>
          <w:szCs w:val="24"/>
          <w:lang w:eastAsia="en-GB"/>
        </w:rPr>
        <w:t>Vitamin C - Nermin M.Yussif</w:t>
      </w:r>
    </w:p>
    <w:p w:rsidR="002C2F6A" w:rsidRDefault="002C2F6A" w:rsidP="002C2F6A">
      <w:pPr>
        <w:pStyle w:val="Heading1"/>
        <w:rPr>
          <w:rFonts w:ascii="Calibri" w:eastAsia="Calibri" w:hAnsi="Calibri"/>
          <w:bCs w:val="0"/>
          <w:kern w:val="0"/>
          <w:sz w:val="28"/>
          <w:szCs w:val="28"/>
          <w:u w:val="single"/>
          <w:lang w:eastAsia="en-US"/>
        </w:rPr>
      </w:pPr>
    </w:p>
    <w:p w:rsidR="002C2F6A" w:rsidRDefault="002C2F6A" w:rsidP="002C2F6A">
      <w:pPr>
        <w:pStyle w:val="Heading1"/>
      </w:pPr>
      <w:r>
        <w:rPr>
          <w:rFonts w:ascii="Calibri" w:hAnsi="Calibri" w:cs="Calibri"/>
          <w:b w:val="0"/>
          <w:sz w:val="24"/>
          <w:szCs w:val="24"/>
        </w:rPr>
        <w:t xml:space="preserve">Vitamin C deficiency in cancer patients - </w:t>
      </w:r>
      <w:hyperlink r:id="rId26" w:history="1">
        <w:r>
          <w:rPr>
            <w:rStyle w:val="Hyperlink"/>
            <w:rFonts w:ascii="Calibri" w:hAnsi="Calibri" w:cs="Calibri"/>
            <w:b w:val="0"/>
            <w:sz w:val="24"/>
            <w:szCs w:val="24"/>
          </w:rPr>
          <w:t>Catriona R Mayland</w:t>
        </w:r>
      </w:hyperlink>
      <w:r>
        <w:rPr>
          <w:rStyle w:val="contribdegrees"/>
          <w:rFonts w:ascii="Calibri" w:hAnsi="Calibri" w:cs="Calibri"/>
          <w:b w:val="0"/>
          <w:sz w:val="24"/>
          <w:szCs w:val="24"/>
        </w:rPr>
        <w:t xml:space="preserve">, </w:t>
      </w:r>
      <w:hyperlink r:id="rId27" w:history="1">
        <w:r>
          <w:rPr>
            <w:rStyle w:val="Hyperlink"/>
            <w:rFonts w:ascii="Calibri" w:hAnsi="Calibri" w:cs="Calibri"/>
            <w:b w:val="0"/>
            <w:sz w:val="24"/>
            <w:szCs w:val="24"/>
          </w:rPr>
          <w:t>Michael I Bennett</w:t>
        </w:r>
      </w:hyperlink>
      <w:r>
        <w:rPr>
          <w:rStyle w:val="contribdegrees"/>
          <w:rFonts w:ascii="Calibri" w:hAnsi="Calibri" w:cs="Calibri"/>
          <w:b w:val="0"/>
          <w:sz w:val="24"/>
          <w:szCs w:val="24"/>
        </w:rPr>
        <w:t xml:space="preserve">, </w:t>
      </w:r>
      <w:hyperlink r:id="rId28" w:history="1">
        <w:r>
          <w:rPr>
            <w:rStyle w:val="Hyperlink"/>
            <w:rFonts w:ascii="Calibri" w:hAnsi="Calibri" w:cs="Calibri"/>
            <w:b w:val="0"/>
            <w:sz w:val="24"/>
            <w:szCs w:val="24"/>
          </w:rPr>
          <w:t>Keith Allan</w:t>
        </w:r>
      </w:hyperlink>
    </w:p>
    <w:p w:rsidR="002C2F6A" w:rsidRDefault="002C2F6A" w:rsidP="002C2F6A"/>
    <w:p w:rsidR="002C2F6A" w:rsidRDefault="002C2F6A" w:rsidP="002C2F6A">
      <w:pPr>
        <w:spacing w:before="100" w:after="100" w:line="240" w:lineRule="auto"/>
      </w:pPr>
      <w:r>
        <w:rPr>
          <w:rFonts w:cs="Calibri"/>
          <w:iCs/>
          <w:sz w:val="24"/>
          <w:szCs w:val="24"/>
        </w:rPr>
        <w:t xml:space="preserve">Vitamin C deficiency and risk of myocardial infarction: prospective population study of men from eastern Finland - </w:t>
      </w:r>
      <w:r>
        <w:rPr>
          <w:rStyle w:val="name"/>
          <w:sz w:val="24"/>
          <w:szCs w:val="24"/>
        </w:rPr>
        <w:t>Kristiina NyyssÖnen</w:t>
      </w:r>
      <w:r>
        <w:rPr>
          <w:sz w:val="24"/>
          <w:szCs w:val="24"/>
        </w:rPr>
        <w:t>, </w:t>
      </w:r>
      <w:r>
        <w:rPr>
          <w:rStyle w:val="name"/>
          <w:sz w:val="24"/>
          <w:szCs w:val="24"/>
        </w:rPr>
        <w:t>Markku T Parviainen</w:t>
      </w:r>
      <w:r>
        <w:rPr>
          <w:sz w:val="24"/>
          <w:szCs w:val="24"/>
        </w:rPr>
        <w:t xml:space="preserve">, </w:t>
      </w:r>
      <w:r>
        <w:rPr>
          <w:rStyle w:val="name"/>
          <w:sz w:val="24"/>
          <w:szCs w:val="24"/>
        </w:rPr>
        <w:t>Riitta Salonen</w:t>
      </w:r>
      <w:r>
        <w:rPr>
          <w:rStyle w:val="contrib-role"/>
          <w:sz w:val="24"/>
          <w:szCs w:val="24"/>
        </w:rPr>
        <w:t>,</w:t>
      </w:r>
      <w:r>
        <w:rPr>
          <w:sz w:val="24"/>
          <w:szCs w:val="24"/>
        </w:rPr>
        <w:t xml:space="preserve"> </w:t>
      </w:r>
      <w:r>
        <w:rPr>
          <w:rStyle w:val="name"/>
          <w:sz w:val="24"/>
          <w:szCs w:val="24"/>
        </w:rPr>
        <w:t>Jaakko Tuomilehto</w:t>
      </w:r>
      <w:r>
        <w:rPr>
          <w:rStyle w:val="contrib-role"/>
          <w:sz w:val="24"/>
          <w:szCs w:val="24"/>
        </w:rPr>
        <w:t>,</w:t>
      </w:r>
      <w:r>
        <w:rPr>
          <w:sz w:val="24"/>
          <w:szCs w:val="24"/>
        </w:rPr>
        <w:t xml:space="preserve"> </w:t>
      </w:r>
      <w:r>
        <w:rPr>
          <w:rStyle w:val="name"/>
          <w:sz w:val="24"/>
          <w:szCs w:val="24"/>
        </w:rPr>
        <w:t>Jukka T Salonen</w:t>
      </w:r>
      <w:r>
        <w:rPr>
          <w:sz w:val="24"/>
          <w:szCs w:val="24"/>
        </w:rPr>
        <w:t xml:space="preserve"> </w:t>
      </w:r>
    </w:p>
    <w:p w:rsidR="002C2F6A" w:rsidRDefault="002C2F6A" w:rsidP="002C2F6A">
      <w:pPr>
        <w:rPr>
          <w:rFonts w:eastAsia="Times New Roman" w:cs="Calibri"/>
          <w:bCs/>
          <w:iCs/>
          <w:kern w:val="3"/>
          <w:sz w:val="24"/>
          <w:szCs w:val="24"/>
          <w:lang w:eastAsia="en-GB"/>
        </w:rPr>
      </w:pPr>
    </w:p>
    <w:p w:rsidR="002C2F6A" w:rsidRDefault="002C2F6A" w:rsidP="002C2F6A">
      <w:pPr>
        <w:rPr>
          <w:rFonts w:cs="Calibri"/>
          <w:sz w:val="24"/>
          <w:szCs w:val="24"/>
        </w:rPr>
      </w:pPr>
      <w:r>
        <w:rPr>
          <w:rFonts w:cs="Calibri"/>
          <w:sz w:val="24"/>
          <w:szCs w:val="24"/>
        </w:rPr>
        <w:t>VITAMIN TOXICITY - Joseph R. DiPalma and David M Ritchie</w:t>
      </w:r>
    </w:p>
    <w:p w:rsidR="002C2F6A" w:rsidRPr="00F958CD" w:rsidRDefault="002C2F6A" w:rsidP="002C2F6A">
      <w:pPr>
        <w:rPr>
          <w:rFonts w:cs="Calibri"/>
          <w:sz w:val="24"/>
          <w:szCs w:val="24"/>
        </w:rPr>
      </w:pPr>
      <w:r>
        <w:rPr>
          <w:rStyle w:val="Title1"/>
          <w:rFonts w:ascii="Calibri" w:hAnsi="Calibri" w:cs="Calibri"/>
          <w:sz w:val="24"/>
          <w:szCs w:val="24"/>
        </w:rPr>
        <w:t xml:space="preserve">Vitamin C Deficiency (Scurvy) - </w:t>
      </w:r>
      <w:r>
        <w:rPr>
          <w:rFonts w:ascii="Calibri" w:hAnsi="Calibri" w:cs="Calibri"/>
          <w:sz w:val="24"/>
          <w:szCs w:val="24"/>
        </w:rPr>
        <w:t>Luke Maxfield; Jonathan S. Crane</w:t>
      </w:r>
    </w:p>
    <w:p w:rsidR="002C2F6A" w:rsidRDefault="002C2F6A" w:rsidP="002C2F6A"/>
    <w:p w:rsidR="002C2F6A" w:rsidRPr="00743B6F" w:rsidRDefault="002C2F6A" w:rsidP="002C2F6A">
      <w:pPr>
        <w:pStyle w:val="Heading1"/>
        <w:rPr>
          <w:rFonts w:asciiTheme="minorHAnsi" w:hAnsiTheme="minorHAnsi" w:cstheme="minorHAnsi"/>
          <w:b w:val="0"/>
          <w:sz w:val="24"/>
          <w:szCs w:val="24"/>
        </w:rPr>
      </w:pPr>
      <w:r w:rsidRPr="00743B6F">
        <w:rPr>
          <w:rFonts w:asciiTheme="minorHAnsi" w:hAnsiTheme="minorHAnsi" w:cstheme="minorHAnsi"/>
          <w:b w:val="0"/>
          <w:sz w:val="24"/>
          <w:szCs w:val="24"/>
        </w:rPr>
        <w:t>Vitamin C in breast milk may reduce the risk of atopy in the infant</w:t>
      </w:r>
      <w:r>
        <w:rPr>
          <w:rFonts w:asciiTheme="minorHAnsi" w:hAnsiTheme="minorHAnsi" w:cstheme="minorHAnsi"/>
          <w:b w:val="0"/>
          <w:sz w:val="24"/>
          <w:szCs w:val="24"/>
        </w:rPr>
        <w:t xml:space="preserve"> - </w:t>
      </w:r>
      <w:hyperlink r:id="rId29" w:anchor="auth-1" w:history="1">
        <w:r w:rsidRPr="00743B6F">
          <w:rPr>
            <w:rStyle w:val="Hyperlink"/>
            <w:rFonts w:asciiTheme="minorHAnsi" w:hAnsiTheme="minorHAnsi" w:cstheme="minorHAnsi"/>
            <w:b w:val="0"/>
            <w:sz w:val="24"/>
            <w:szCs w:val="24"/>
          </w:rPr>
          <w:t>U Hoppu</w:t>
        </w:r>
      </w:hyperlink>
      <w:r w:rsidRPr="00743B6F">
        <w:rPr>
          <w:rFonts w:asciiTheme="minorHAnsi" w:hAnsiTheme="minorHAnsi" w:cstheme="minorHAnsi"/>
          <w:b w:val="0"/>
          <w:sz w:val="24"/>
          <w:szCs w:val="24"/>
        </w:rPr>
        <w:t xml:space="preserve">, </w:t>
      </w:r>
      <w:hyperlink r:id="rId30" w:anchor="auth-2" w:history="1">
        <w:r w:rsidRPr="00743B6F">
          <w:rPr>
            <w:rStyle w:val="Hyperlink"/>
            <w:rFonts w:asciiTheme="minorHAnsi" w:hAnsiTheme="minorHAnsi" w:cstheme="minorHAnsi"/>
            <w:b w:val="0"/>
            <w:sz w:val="24"/>
            <w:szCs w:val="24"/>
          </w:rPr>
          <w:t>M Rinne</w:t>
        </w:r>
      </w:hyperlink>
      <w:r w:rsidRPr="00743B6F">
        <w:rPr>
          <w:rFonts w:asciiTheme="minorHAnsi" w:hAnsiTheme="minorHAnsi" w:cstheme="minorHAnsi"/>
          <w:b w:val="0"/>
          <w:sz w:val="24"/>
          <w:szCs w:val="24"/>
        </w:rPr>
        <w:t xml:space="preserve">, </w:t>
      </w:r>
      <w:hyperlink r:id="rId31" w:anchor="auth-3" w:history="1">
        <w:r w:rsidRPr="00743B6F">
          <w:rPr>
            <w:rStyle w:val="Hyperlink"/>
            <w:rFonts w:asciiTheme="minorHAnsi" w:hAnsiTheme="minorHAnsi" w:cstheme="minorHAnsi"/>
            <w:b w:val="0"/>
            <w:sz w:val="24"/>
            <w:szCs w:val="24"/>
          </w:rPr>
          <w:t>P Salo-Väänänen</w:t>
        </w:r>
      </w:hyperlink>
      <w:r w:rsidRPr="00743B6F">
        <w:rPr>
          <w:rFonts w:asciiTheme="minorHAnsi" w:hAnsiTheme="minorHAnsi" w:cstheme="minorHAnsi"/>
          <w:b w:val="0"/>
          <w:sz w:val="24"/>
          <w:szCs w:val="24"/>
        </w:rPr>
        <w:t xml:space="preserve">, </w:t>
      </w:r>
      <w:hyperlink r:id="rId32" w:anchor="auth-4" w:history="1">
        <w:r w:rsidRPr="00743B6F">
          <w:rPr>
            <w:rStyle w:val="Hyperlink"/>
            <w:rFonts w:asciiTheme="minorHAnsi" w:hAnsiTheme="minorHAnsi" w:cstheme="minorHAnsi"/>
            <w:b w:val="0"/>
            <w:sz w:val="24"/>
            <w:szCs w:val="24"/>
          </w:rPr>
          <w:t>A-M Lampi</w:t>
        </w:r>
      </w:hyperlink>
      <w:r w:rsidRPr="00743B6F">
        <w:rPr>
          <w:rFonts w:asciiTheme="minorHAnsi" w:hAnsiTheme="minorHAnsi" w:cstheme="minorHAnsi"/>
          <w:b w:val="0"/>
          <w:sz w:val="24"/>
          <w:szCs w:val="24"/>
        </w:rPr>
        <w:t xml:space="preserve">, </w:t>
      </w:r>
      <w:hyperlink r:id="rId33" w:anchor="auth-5" w:history="1">
        <w:r w:rsidRPr="00743B6F">
          <w:rPr>
            <w:rStyle w:val="Hyperlink"/>
            <w:rFonts w:asciiTheme="minorHAnsi" w:hAnsiTheme="minorHAnsi" w:cstheme="minorHAnsi"/>
            <w:b w:val="0"/>
            <w:sz w:val="24"/>
            <w:szCs w:val="24"/>
          </w:rPr>
          <w:t>V Piironen</w:t>
        </w:r>
      </w:hyperlink>
      <w:r w:rsidRPr="00743B6F">
        <w:rPr>
          <w:rFonts w:asciiTheme="minorHAnsi" w:hAnsiTheme="minorHAnsi" w:cstheme="minorHAnsi"/>
          <w:b w:val="0"/>
          <w:sz w:val="24"/>
          <w:szCs w:val="24"/>
        </w:rPr>
        <w:t xml:space="preserve"> &amp; </w:t>
      </w:r>
      <w:hyperlink r:id="rId34" w:anchor="auth-6" w:history="1">
        <w:r w:rsidRPr="00743B6F">
          <w:rPr>
            <w:rStyle w:val="Hyperlink"/>
            <w:rFonts w:asciiTheme="minorHAnsi" w:hAnsiTheme="minorHAnsi" w:cstheme="minorHAnsi"/>
            <w:b w:val="0"/>
            <w:sz w:val="24"/>
            <w:szCs w:val="24"/>
          </w:rPr>
          <w:t>E Isolauri</w:t>
        </w:r>
      </w:hyperlink>
      <w:r w:rsidRPr="00743B6F">
        <w:rPr>
          <w:rFonts w:asciiTheme="minorHAnsi" w:hAnsiTheme="minorHAnsi" w:cstheme="minorHAnsi"/>
          <w:b w:val="0"/>
          <w:sz w:val="24"/>
          <w:szCs w:val="24"/>
        </w:rPr>
        <w:t> </w:t>
      </w:r>
    </w:p>
    <w:p w:rsidR="002C2F6A" w:rsidRDefault="002C2F6A" w:rsidP="002C2F6A"/>
    <w:p w:rsidR="002C2F6A" w:rsidRPr="00743B6F" w:rsidRDefault="002C2F6A" w:rsidP="002C2F6A">
      <w:pPr>
        <w:pStyle w:val="Heading1"/>
        <w:rPr>
          <w:rFonts w:asciiTheme="minorHAnsi" w:hAnsiTheme="minorHAnsi" w:cstheme="minorHAnsi"/>
          <w:b w:val="0"/>
          <w:sz w:val="24"/>
          <w:szCs w:val="24"/>
        </w:rPr>
      </w:pPr>
      <w:r w:rsidRPr="00743B6F">
        <w:rPr>
          <w:rFonts w:asciiTheme="minorHAnsi" w:hAnsiTheme="minorHAnsi" w:cstheme="minorHAnsi"/>
          <w:b w:val="0"/>
          <w:sz w:val="24"/>
          <w:szCs w:val="24"/>
        </w:rPr>
        <w:t>Vitamin C in Disease Prevention and Cure: An Overview</w:t>
      </w:r>
      <w:r>
        <w:rPr>
          <w:rFonts w:asciiTheme="minorHAnsi" w:hAnsiTheme="minorHAnsi" w:cstheme="minorHAnsi"/>
          <w:b w:val="0"/>
          <w:sz w:val="24"/>
          <w:szCs w:val="24"/>
        </w:rPr>
        <w:t xml:space="preserve"> - </w:t>
      </w:r>
      <w:hyperlink r:id="rId35" w:history="1">
        <w:r w:rsidRPr="00743B6F">
          <w:rPr>
            <w:rStyle w:val="Hyperlink"/>
            <w:rFonts w:asciiTheme="minorHAnsi" w:hAnsiTheme="minorHAnsi" w:cstheme="minorHAnsi"/>
            <w:b w:val="0"/>
            <w:sz w:val="24"/>
            <w:szCs w:val="24"/>
          </w:rPr>
          <w:t>Shailja Chambial</w:t>
        </w:r>
      </w:hyperlink>
      <w:r w:rsidRPr="00743B6F">
        <w:rPr>
          <w:rFonts w:asciiTheme="minorHAnsi" w:hAnsiTheme="minorHAnsi" w:cstheme="minorHAnsi"/>
          <w:b w:val="0"/>
          <w:sz w:val="24"/>
          <w:szCs w:val="24"/>
        </w:rPr>
        <w:t xml:space="preserve">, </w:t>
      </w:r>
      <w:hyperlink r:id="rId36" w:history="1">
        <w:r w:rsidRPr="00743B6F">
          <w:rPr>
            <w:rStyle w:val="Hyperlink"/>
            <w:rFonts w:asciiTheme="minorHAnsi" w:hAnsiTheme="minorHAnsi" w:cstheme="minorHAnsi"/>
            <w:b w:val="0"/>
            <w:sz w:val="24"/>
            <w:szCs w:val="24"/>
          </w:rPr>
          <w:t>Shailendra Dwivedi</w:t>
        </w:r>
      </w:hyperlink>
      <w:r w:rsidRPr="00743B6F">
        <w:rPr>
          <w:rFonts w:asciiTheme="minorHAnsi" w:hAnsiTheme="minorHAnsi" w:cstheme="minorHAnsi"/>
          <w:b w:val="0"/>
          <w:sz w:val="24"/>
          <w:szCs w:val="24"/>
        </w:rPr>
        <w:t xml:space="preserve">, </w:t>
      </w:r>
      <w:hyperlink r:id="rId37" w:history="1">
        <w:r w:rsidRPr="00743B6F">
          <w:rPr>
            <w:rStyle w:val="Hyperlink"/>
            <w:rFonts w:asciiTheme="minorHAnsi" w:hAnsiTheme="minorHAnsi" w:cstheme="minorHAnsi"/>
            <w:b w:val="0"/>
            <w:sz w:val="24"/>
            <w:szCs w:val="24"/>
          </w:rPr>
          <w:t>Kamla Kant Shukla</w:t>
        </w:r>
      </w:hyperlink>
      <w:r w:rsidRPr="00743B6F">
        <w:rPr>
          <w:rFonts w:asciiTheme="minorHAnsi" w:hAnsiTheme="minorHAnsi" w:cstheme="minorHAnsi"/>
          <w:b w:val="0"/>
          <w:sz w:val="24"/>
          <w:szCs w:val="24"/>
        </w:rPr>
        <w:t xml:space="preserve">, </w:t>
      </w:r>
      <w:hyperlink r:id="rId38" w:history="1">
        <w:r w:rsidRPr="00743B6F">
          <w:rPr>
            <w:rStyle w:val="Hyperlink"/>
            <w:rFonts w:asciiTheme="minorHAnsi" w:hAnsiTheme="minorHAnsi" w:cstheme="minorHAnsi"/>
            <w:b w:val="0"/>
            <w:sz w:val="24"/>
            <w:szCs w:val="24"/>
          </w:rPr>
          <w:t>Placheril J. John</w:t>
        </w:r>
      </w:hyperlink>
      <w:r w:rsidRPr="00743B6F">
        <w:rPr>
          <w:rFonts w:asciiTheme="minorHAnsi" w:hAnsiTheme="minorHAnsi" w:cstheme="minorHAnsi"/>
          <w:b w:val="0"/>
          <w:sz w:val="24"/>
          <w:szCs w:val="24"/>
        </w:rPr>
        <w:t xml:space="preserve">, and </w:t>
      </w:r>
      <w:hyperlink r:id="rId39" w:history="1">
        <w:r w:rsidRPr="00743B6F">
          <w:rPr>
            <w:rStyle w:val="Hyperlink"/>
            <w:rFonts w:asciiTheme="minorHAnsi" w:hAnsiTheme="minorHAnsi" w:cstheme="minorHAnsi"/>
            <w:b w:val="0"/>
            <w:sz w:val="24"/>
            <w:szCs w:val="24"/>
          </w:rPr>
          <w:t>Praveen Sharma</w:t>
        </w:r>
      </w:hyperlink>
      <w:r w:rsidRPr="00743B6F">
        <w:rPr>
          <w:rFonts w:asciiTheme="minorHAnsi" w:hAnsiTheme="minorHAnsi" w:cstheme="minorHAnsi"/>
          <w:b w:val="0"/>
          <w:noProof/>
          <w:sz w:val="24"/>
          <w:szCs w:val="24"/>
          <w:vertAlign w:val="superscript"/>
        </w:rPr>
        <w:drawing>
          <wp:inline distT="0" distB="0" distL="0" distR="0" wp14:anchorId="658CAE4B" wp14:editId="610756F9">
            <wp:extent cx="66675" cy="85725"/>
            <wp:effectExtent l="0" t="0" r="9525" b="9525"/>
            <wp:docPr id="1" name="Picture 1"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675" cy="85725"/>
                    </a:xfrm>
                    <a:prstGeom prst="rect">
                      <a:avLst/>
                    </a:prstGeom>
                    <a:noFill/>
                    <a:ln>
                      <a:noFill/>
                    </a:ln>
                  </pic:spPr>
                </pic:pic>
              </a:graphicData>
            </a:graphic>
          </wp:inline>
        </w:drawing>
      </w:r>
    </w:p>
    <w:p w:rsidR="002C2F6A" w:rsidRDefault="002C2F6A" w:rsidP="002C2F6A"/>
    <w:p w:rsidR="002C2F6A" w:rsidRPr="004150A6" w:rsidRDefault="002C2F6A" w:rsidP="00722AEC">
      <w:pPr>
        <w:jc w:val="center"/>
        <w:rPr>
          <w:rFonts w:eastAsia="Times New Roman"/>
          <w:b/>
          <w:sz w:val="24"/>
          <w:szCs w:val="24"/>
        </w:rPr>
      </w:pPr>
      <w:bookmarkStart w:id="2" w:name="_GoBack"/>
      <w:bookmarkEnd w:id="2"/>
    </w:p>
    <w:sectPr w:rsidR="002C2F6A"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E2298" w:rsidRDefault="00AE2298" w:rsidP="0077207E">
      <w:pPr>
        <w:spacing w:line="240" w:lineRule="auto"/>
      </w:pPr>
      <w:r>
        <w:separator/>
      </w:r>
    </w:p>
  </w:endnote>
  <w:endnote w:type="continuationSeparator" w:id="0">
    <w:p w:rsidR="00AE2298" w:rsidRDefault="00AE229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E2298" w:rsidRDefault="00AE2298" w:rsidP="0077207E">
      <w:pPr>
        <w:spacing w:line="240" w:lineRule="auto"/>
      </w:pPr>
      <w:r>
        <w:separator/>
      </w:r>
    </w:p>
  </w:footnote>
  <w:footnote w:type="continuationSeparator" w:id="0">
    <w:p w:rsidR="00AE2298" w:rsidRDefault="00AE2298"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290CF9"/>
    <w:multiLevelType w:val="hybridMultilevel"/>
    <w:tmpl w:val="A2BEDA0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6FAB"/>
    <w:rsid w:val="00047B19"/>
    <w:rsid w:val="00056FFF"/>
    <w:rsid w:val="000650CF"/>
    <w:rsid w:val="00082F6E"/>
    <w:rsid w:val="000D4291"/>
    <w:rsid w:val="001F7C59"/>
    <w:rsid w:val="00284793"/>
    <w:rsid w:val="002C0B37"/>
    <w:rsid w:val="002C2F6A"/>
    <w:rsid w:val="00317441"/>
    <w:rsid w:val="00344249"/>
    <w:rsid w:val="00372FFD"/>
    <w:rsid w:val="00401D59"/>
    <w:rsid w:val="004150A6"/>
    <w:rsid w:val="00417FA2"/>
    <w:rsid w:val="004241E9"/>
    <w:rsid w:val="00424460"/>
    <w:rsid w:val="00437D19"/>
    <w:rsid w:val="00484EC1"/>
    <w:rsid w:val="004B2563"/>
    <w:rsid w:val="004E5105"/>
    <w:rsid w:val="005374BB"/>
    <w:rsid w:val="00597C48"/>
    <w:rsid w:val="005C2FF2"/>
    <w:rsid w:val="005C3535"/>
    <w:rsid w:val="0060270A"/>
    <w:rsid w:val="006A1015"/>
    <w:rsid w:val="00722AEC"/>
    <w:rsid w:val="0077207E"/>
    <w:rsid w:val="00796D3C"/>
    <w:rsid w:val="007A17E6"/>
    <w:rsid w:val="007D2445"/>
    <w:rsid w:val="007D332B"/>
    <w:rsid w:val="0083185A"/>
    <w:rsid w:val="00846882"/>
    <w:rsid w:val="00905361"/>
    <w:rsid w:val="00913CF5"/>
    <w:rsid w:val="00975961"/>
    <w:rsid w:val="009E03F7"/>
    <w:rsid w:val="00A02860"/>
    <w:rsid w:val="00A72A53"/>
    <w:rsid w:val="00AE2298"/>
    <w:rsid w:val="00B6761C"/>
    <w:rsid w:val="00BC31B5"/>
    <w:rsid w:val="00BF3F1C"/>
    <w:rsid w:val="00C01FA3"/>
    <w:rsid w:val="00C10F21"/>
    <w:rsid w:val="00C1502A"/>
    <w:rsid w:val="00C3093A"/>
    <w:rsid w:val="00C536A6"/>
    <w:rsid w:val="00C6371F"/>
    <w:rsid w:val="00CA0668"/>
    <w:rsid w:val="00CA255D"/>
    <w:rsid w:val="00CA37F8"/>
    <w:rsid w:val="00CB1CB8"/>
    <w:rsid w:val="00CB2B21"/>
    <w:rsid w:val="00D34C76"/>
    <w:rsid w:val="00D6095A"/>
    <w:rsid w:val="00DF5A32"/>
    <w:rsid w:val="00E07294"/>
    <w:rsid w:val="00E10195"/>
    <w:rsid w:val="00E36920"/>
    <w:rsid w:val="00E43A94"/>
    <w:rsid w:val="00E679EF"/>
    <w:rsid w:val="00EA5C3F"/>
    <w:rsid w:val="00EB1F41"/>
    <w:rsid w:val="00EC505B"/>
    <w:rsid w:val="00ED2D03"/>
    <w:rsid w:val="00EE29ED"/>
    <w:rsid w:val="00F8415B"/>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7AC7B39-2E1F-42BF-8BE9-91B88BF69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rsid w:val="002C2F6A"/>
    <w:pPr>
      <w:suppressAutoHyphens/>
      <w:autoSpaceDN w:val="0"/>
      <w:spacing w:before="100" w:after="100" w:line="240" w:lineRule="auto"/>
      <w:textAlignment w:val="baseline"/>
      <w:outlineLvl w:val="0"/>
    </w:pPr>
    <w:rPr>
      <w:rFonts w:ascii="Times New Roman" w:eastAsia="Times New Roman" w:hAnsi="Times New Roman" w:cs="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60270A"/>
    <w:rPr>
      <w:color w:val="0000FF" w:themeColor="hyperlink"/>
      <w:u w:val="single"/>
    </w:rPr>
  </w:style>
  <w:style w:type="character" w:customStyle="1" w:styleId="Heading1Char">
    <w:name w:val="Heading 1 Char"/>
    <w:basedOn w:val="DefaultParagraphFont"/>
    <w:link w:val="Heading1"/>
    <w:rsid w:val="002C2F6A"/>
    <w:rPr>
      <w:rFonts w:ascii="Times New Roman" w:eastAsia="Times New Roman" w:hAnsi="Times New Roman" w:cs="Times New Roman"/>
      <w:b/>
      <w:bCs/>
      <w:kern w:val="3"/>
      <w:sz w:val="48"/>
      <w:szCs w:val="48"/>
      <w:lang w:eastAsia="en-GB"/>
    </w:rPr>
  </w:style>
  <w:style w:type="character" w:customStyle="1" w:styleId="contribdegrees">
    <w:name w:val="contribdegrees"/>
    <w:basedOn w:val="DefaultParagraphFont"/>
    <w:rsid w:val="002C2F6A"/>
  </w:style>
  <w:style w:type="character" w:customStyle="1" w:styleId="name">
    <w:name w:val="name"/>
    <w:basedOn w:val="DefaultParagraphFont"/>
    <w:rsid w:val="002C2F6A"/>
  </w:style>
  <w:style w:type="character" w:customStyle="1" w:styleId="hlfld-title">
    <w:name w:val="hlfld-title"/>
    <w:basedOn w:val="DefaultParagraphFont"/>
    <w:rsid w:val="002C2F6A"/>
  </w:style>
  <w:style w:type="character" w:customStyle="1" w:styleId="hlfld-contribauthor">
    <w:name w:val="hlfld-contribauthor"/>
    <w:basedOn w:val="DefaultParagraphFont"/>
    <w:rsid w:val="002C2F6A"/>
  </w:style>
  <w:style w:type="character" w:customStyle="1" w:styleId="reviewed-data-span">
    <w:name w:val="reviewed-data-span"/>
    <w:basedOn w:val="DefaultParagraphFont"/>
    <w:rsid w:val="002C2F6A"/>
  </w:style>
  <w:style w:type="character" w:customStyle="1" w:styleId="title-text">
    <w:name w:val="title-text"/>
    <w:basedOn w:val="DefaultParagraphFont"/>
    <w:rsid w:val="002C2F6A"/>
  </w:style>
  <w:style w:type="character" w:customStyle="1" w:styleId="text">
    <w:name w:val="text"/>
    <w:basedOn w:val="DefaultParagraphFont"/>
    <w:rsid w:val="002C2F6A"/>
  </w:style>
  <w:style w:type="character" w:customStyle="1" w:styleId="contrib-role">
    <w:name w:val="contrib-role"/>
    <w:basedOn w:val="DefaultParagraphFont"/>
    <w:rsid w:val="002C2F6A"/>
  </w:style>
  <w:style w:type="character" w:customStyle="1" w:styleId="delimiter">
    <w:name w:val="delimiter"/>
    <w:basedOn w:val="DefaultParagraphFont"/>
    <w:rsid w:val="002C2F6A"/>
  </w:style>
  <w:style w:type="character" w:customStyle="1" w:styleId="Title1">
    <w:name w:val="Title1"/>
    <w:basedOn w:val="DefaultParagraphFont"/>
    <w:rsid w:val="002C2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71898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javascript:;" TargetMode="External"/><Relationship Id="rId18" Type="http://schemas.openxmlformats.org/officeDocument/2006/relationships/hyperlink" Target="https://www.nutrition.org.uk/attachments/article/261/Nutrition%20Requirements_Revised%20August%202019.pdf" TargetMode="External"/><Relationship Id="rId26" Type="http://schemas.openxmlformats.org/officeDocument/2006/relationships/hyperlink" Target="https://journals.sagepub.com/doi/abs/10.1191/0269216305pm970oa" TargetMode="External"/><Relationship Id="rId39" Type="http://schemas.openxmlformats.org/officeDocument/2006/relationships/hyperlink" Target="https://www.ncbi.nlm.nih.gov/pubmed/?term=Sharma%20P%5BAuthor%5D&amp;cauthor=true&amp;cauthor_uid=24426232" TargetMode="External"/><Relationship Id="rId3" Type="http://schemas.openxmlformats.org/officeDocument/2006/relationships/styles" Target="styles.xml"/><Relationship Id="rId21" Type="http://schemas.openxmlformats.org/officeDocument/2006/relationships/hyperlink" Target="https://www.tandfonline.com/author/Tavares%2C+S&#243;nia+Dorilde" TargetMode="External"/><Relationship Id="rId34" Type="http://schemas.openxmlformats.org/officeDocument/2006/relationships/hyperlink" Target="https://www.nature.com/articles/1602048"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encedirect.com/science/article/abs/pii/S0190962299702446#!" TargetMode="External"/><Relationship Id="rId17" Type="http://schemas.openxmlformats.org/officeDocument/2006/relationships/hyperlink" Target="https://www.webmd.com/cold-and-flu/qa/what-foods-are-rich-in-vitamin-c" TargetMode="External"/><Relationship Id="rId25" Type="http://schemas.openxmlformats.org/officeDocument/2006/relationships/hyperlink" Target="https://www.tandfonline.com/author/Botelho%2C+Maria+Filomena" TargetMode="External"/><Relationship Id="rId33" Type="http://schemas.openxmlformats.org/officeDocument/2006/relationships/hyperlink" Target="https://www.nature.com/articles/1602048" TargetMode="External"/><Relationship Id="rId38" Type="http://schemas.openxmlformats.org/officeDocument/2006/relationships/hyperlink" Target="https://www.ncbi.nlm.nih.gov/pubmed/?term=John%20PJ%5BAuthor%5D&amp;cauthor=true&amp;cauthor_uid=24426232" TargetMode="External"/><Relationship Id="rId2" Type="http://schemas.openxmlformats.org/officeDocument/2006/relationships/numbering" Target="numbering.xml"/><Relationship Id="rId16" Type="http://schemas.openxmlformats.org/officeDocument/2006/relationships/hyperlink" Target="https://www.macmillan.org.uk/_images/cancer-statistics-factsheet_tcm9-260514.pdf" TargetMode="External"/><Relationship Id="rId20" Type="http://schemas.openxmlformats.org/officeDocument/2006/relationships/hyperlink" Target="https://www.tandfonline.com/author/Mamede%2C+Ana+Catarina" TargetMode="External"/><Relationship Id="rId29" Type="http://schemas.openxmlformats.org/officeDocument/2006/relationships/hyperlink" Target="https://www.nature.com/articles/1602048"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190962299702446#!" TargetMode="External"/><Relationship Id="rId24" Type="http://schemas.openxmlformats.org/officeDocument/2006/relationships/hyperlink" Target="https://www.tandfonline.com/author/Maia%2C+Jorge+Manuel" TargetMode="External"/><Relationship Id="rId32" Type="http://schemas.openxmlformats.org/officeDocument/2006/relationships/hyperlink" Target="https://www.nature.com/articles/1602048" TargetMode="External"/><Relationship Id="rId37" Type="http://schemas.openxmlformats.org/officeDocument/2006/relationships/hyperlink" Target="https://www.ncbi.nlm.nih.gov/pubmed/?term=Shukla%20KK%5BAuthor%5D&amp;cauthor=true&amp;cauthor_uid=24426232" TargetMode="External"/><Relationship Id="rId40"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hyperlink" Target="https://www.tandfonline.com/author/Trindade%2C+Joana" TargetMode="External"/><Relationship Id="rId28" Type="http://schemas.openxmlformats.org/officeDocument/2006/relationships/hyperlink" Target="https://journals.sagepub.com/doi/abs/10.1191/0269216305pm970oa" TargetMode="External"/><Relationship Id="rId36" Type="http://schemas.openxmlformats.org/officeDocument/2006/relationships/hyperlink" Target="https://www.ncbi.nlm.nih.gov/pubmed/?term=Dwivedi%20S%5BAuthor%5D&amp;cauthor=true&amp;cauthor_uid=24426232" TargetMode="External"/><Relationship Id="rId10" Type="http://schemas.openxmlformats.org/officeDocument/2006/relationships/hyperlink" Target="https://www.webmd.com/carol-dersarkissian" TargetMode="External"/><Relationship Id="rId19" Type="http://schemas.openxmlformats.org/officeDocument/2006/relationships/hyperlink" Target="https://onlinelibrary.wiley.com/action/doSearch?ContribAuthorStored=Frei%2C+Balz" TargetMode="External"/><Relationship Id="rId31" Type="http://schemas.openxmlformats.org/officeDocument/2006/relationships/hyperlink" Target="https://www.nature.com/articles/1602048"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hyperlink" Target="javascript:;" TargetMode="External"/><Relationship Id="rId22" Type="http://schemas.openxmlformats.org/officeDocument/2006/relationships/hyperlink" Target="https://www.tandfonline.com/author/Abrantes%2C+Ana+Margarida" TargetMode="External"/><Relationship Id="rId27" Type="http://schemas.openxmlformats.org/officeDocument/2006/relationships/hyperlink" Target="https://journals.sagepub.com/doi/abs/10.1191/0269216305pm970oa" TargetMode="External"/><Relationship Id="rId30" Type="http://schemas.openxmlformats.org/officeDocument/2006/relationships/hyperlink" Target="https://www.nature.com/articles/1602048" TargetMode="External"/><Relationship Id="rId35" Type="http://schemas.openxmlformats.org/officeDocument/2006/relationships/hyperlink" Target="https://www.ncbi.nlm.nih.gov/pubmed/?term=Chambial%20S%5BAuthor%5D&amp;cauthor=true&amp;cauthor_uid=244262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04D15-D414-4D8E-852E-C540B5FB4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allison evans</cp:lastModifiedBy>
  <cp:revision>2</cp:revision>
  <cp:lastPrinted>2017-01-30T10:38:00Z</cp:lastPrinted>
  <dcterms:created xsi:type="dcterms:W3CDTF">2020-04-27T15:22:00Z</dcterms:created>
  <dcterms:modified xsi:type="dcterms:W3CDTF">2020-04-27T15:22:00Z</dcterms:modified>
</cp:coreProperties>
</file>