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948E4E9" w:rsidP="0CC7964C" w:rsidRDefault="6948E4E9" w14:paraId="14D597DD" w14:textId="67CCAE6C">
      <w:pPr>
        <w:spacing w:before="240" w:beforeAutospacing="off" w:after="240" w:afterAutospacing="off"/>
        <w:rPr>
          <w:rFonts w:ascii="Arial Nova" w:hAnsi="Arial Nova" w:eastAsia="Arial Nova" w:cs="Arial Nova"/>
          <w:noProof w:val="0"/>
          <w:sz w:val="24"/>
          <w:szCs w:val="24"/>
          <w:lang w:val="en-GB"/>
        </w:rPr>
      </w:pPr>
      <w:r w:rsidRPr="0CC7964C" w:rsidR="6948E4E9">
        <w:rPr>
          <w:rFonts w:ascii="Arial Nova" w:hAnsi="Arial Nova" w:eastAsia="Arial Nova" w:cs="Arial Nova"/>
          <w:noProof w:val="0"/>
          <w:sz w:val="24"/>
          <w:szCs w:val="24"/>
          <w:lang w:val="en-GB"/>
        </w:rPr>
        <w:t>Blog Submission</w:t>
      </w:r>
    </w:p>
    <w:p w:rsidR="6948E4E9" w:rsidP="0CC7964C" w:rsidRDefault="6948E4E9" w14:paraId="2AB20030" w14:textId="12670EA4">
      <w:pPr>
        <w:pStyle w:val="Normal"/>
        <w:spacing w:before="240" w:beforeAutospacing="off" w:after="240" w:afterAutospacing="off"/>
        <w:rPr>
          <w:rFonts w:ascii="Arial Nova" w:hAnsi="Arial Nova" w:eastAsia="Arial Nova" w:cs="Arial Nova"/>
          <w:noProof w:val="0"/>
          <w:sz w:val="24"/>
          <w:szCs w:val="24"/>
          <w:lang w:val="en-GB"/>
        </w:rPr>
      </w:pPr>
      <w:r w:rsidRPr="0CC7964C" w:rsidR="6948E4E9">
        <w:rPr>
          <w:rFonts w:ascii="Arial Nova" w:hAnsi="Arial Nova" w:eastAsia="Arial Nova" w:cs="Arial Nova"/>
          <w:noProof w:val="0"/>
          <w:sz w:val="24"/>
          <w:szCs w:val="24"/>
          <w:lang w:val="en-GB"/>
        </w:rPr>
        <w:t xml:space="preserve"> </w:t>
      </w:r>
    </w:p>
    <w:p w:rsidR="6948E4E9" w:rsidP="0CC7964C" w:rsidRDefault="6948E4E9" w14:paraId="6CCC2870" w14:textId="4592EB0F">
      <w:pPr>
        <w:pStyle w:val="Normal"/>
        <w:spacing w:before="240" w:beforeAutospacing="off" w:after="240" w:afterAutospacing="off"/>
        <w:rPr>
          <w:rFonts w:ascii="Arial Nova" w:hAnsi="Arial Nova" w:eastAsia="Arial Nova" w:cs="Arial Nova"/>
          <w:noProof w:val="0"/>
          <w:sz w:val="24"/>
          <w:szCs w:val="24"/>
          <w:lang w:val="en-GB"/>
        </w:rPr>
      </w:pPr>
      <w:r w:rsidRPr="0CC7964C" w:rsidR="6948E4E9">
        <w:rPr>
          <w:rFonts w:ascii="Arial Nova" w:hAnsi="Arial Nova" w:eastAsia="Arial Nova" w:cs="Arial Nova"/>
          <w:noProof w:val="0"/>
          <w:sz w:val="24"/>
          <w:szCs w:val="24"/>
          <w:lang w:val="en-GB"/>
        </w:rPr>
        <w:t>Student Name – Gabriel Williams</w:t>
      </w:r>
    </w:p>
    <w:p w:rsidR="6948E4E9" w:rsidP="0CC7964C" w:rsidRDefault="6948E4E9" w14:paraId="6FD64C84" w14:textId="6E1DC712">
      <w:pPr>
        <w:pStyle w:val="Normal"/>
        <w:spacing w:before="240" w:beforeAutospacing="off" w:after="240" w:afterAutospacing="off"/>
        <w:rPr>
          <w:rFonts w:ascii="Arial Nova" w:hAnsi="Arial Nova" w:eastAsia="Arial Nova" w:cs="Arial Nova"/>
          <w:noProof w:val="0"/>
          <w:sz w:val="24"/>
          <w:szCs w:val="24"/>
          <w:lang w:val="en-GB"/>
        </w:rPr>
      </w:pPr>
      <w:r w:rsidRPr="0CC7964C" w:rsidR="6948E4E9">
        <w:rPr>
          <w:rFonts w:ascii="Arial Nova" w:hAnsi="Arial Nova" w:eastAsia="Arial Nova" w:cs="Arial Nova"/>
          <w:noProof w:val="0"/>
          <w:sz w:val="24"/>
          <w:szCs w:val="24"/>
          <w:lang w:val="en-GB"/>
        </w:rPr>
        <w:t>Student ID - 2</w:t>
      </w:r>
      <w:r w:rsidRPr="0CC7964C" w:rsidR="05D1936F">
        <w:rPr>
          <w:rFonts w:ascii="Arial Nova" w:hAnsi="Arial Nova" w:eastAsia="Arial Nova" w:cs="Arial Nova"/>
          <w:noProof w:val="0"/>
          <w:sz w:val="24"/>
          <w:szCs w:val="24"/>
          <w:lang w:val="en-GB"/>
        </w:rPr>
        <w:t>522248</w:t>
      </w:r>
    </w:p>
    <w:p w:rsidR="6948E4E9" w:rsidP="0CC7964C" w:rsidRDefault="6948E4E9" w14:paraId="32EC9955" w14:textId="63EA4928">
      <w:pPr>
        <w:pStyle w:val="Normal"/>
        <w:spacing w:before="240" w:beforeAutospacing="off" w:after="240" w:afterAutospacing="off"/>
        <w:rPr>
          <w:rFonts w:ascii="Arial Nova" w:hAnsi="Arial Nova" w:eastAsia="Arial Nova" w:cs="Arial Nova"/>
          <w:noProof w:val="0"/>
          <w:sz w:val="24"/>
          <w:szCs w:val="24"/>
          <w:lang w:val="en-GB"/>
        </w:rPr>
      </w:pPr>
      <w:r w:rsidRPr="0CC7964C" w:rsidR="6948E4E9">
        <w:rPr>
          <w:rFonts w:ascii="Arial Nova" w:hAnsi="Arial Nova" w:eastAsia="Arial Nova" w:cs="Arial Nova"/>
          <w:noProof w:val="0"/>
          <w:sz w:val="24"/>
          <w:szCs w:val="24"/>
          <w:lang w:val="en-GB"/>
        </w:rPr>
        <w:t xml:space="preserve"> </w:t>
      </w:r>
    </w:p>
    <w:p w:rsidR="6948E4E9" w:rsidP="0CC7964C" w:rsidRDefault="6948E4E9" w14:paraId="1281CB6A" w14:textId="4EC77ADC">
      <w:pPr>
        <w:pStyle w:val="Normal"/>
        <w:spacing w:before="240" w:beforeAutospacing="off" w:after="240" w:afterAutospacing="off"/>
        <w:rPr>
          <w:rFonts w:ascii="Arial Nova" w:hAnsi="Arial Nova" w:eastAsia="Arial Nova" w:cs="Arial Nova"/>
          <w:noProof w:val="0"/>
          <w:sz w:val="24"/>
          <w:szCs w:val="24"/>
          <w:lang w:val="en-GB"/>
        </w:rPr>
      </w:pPr>
      <w:r w:rsidRPr="0CC7964C" w:rsidR="6948E4E9">
        <w:rPr>
          <w:rFonts w:ascii="Arial Nova" w:hAnsi="Arial Nova" w:eastAsia="Arial Nova" w:cs="Arial Nova"/>
          <w:noProof w:val="0"/>
          <w:sz w:val="24"/>
          <w:szCs w:val="24"/>
          <w:lang w:val="en-GB"/>
        </w:rPr>
        <w:t>Name of Students in Group:</w:t>
      </w:r>
    </w:p>
    <w:p w:rsidR="06B7F2CD" w:rsidP="0CC7964C" w:rsidRDefault="06B7F2CD" w14:paraId="4EEF90AF" w14:textId="722467FE">
      <w:pPr>
        <w:pStyle w:val="ListParagraph"/>
        <w:numPr>
          <w:ilvl w:val="0"/>
          <w:numId w:val="1"/>
        </w:numPr>
        <w:spacing w:before="240" w:beforeAutospacing="off" w:after="240" w:afterAutospacing="off"/>
        <w:rPr>
          <w:rFonts w:ascii="Arial Nova" w:hAnsi="Arial Nova" w:eastAsia="Arial Nova" w:cs="Arial Nova"/>
          <w:noProof w:val="0"/>
          <w:sz w:val="24"/>
          <w:szCs w:val="24"/>
          <w:lang w:val="en-GB"/>
        </w:rPr>
      </w:pPr>
      <w:r w:rsidRPr="0CC7964C" w:rsidR="06B7F2CD">
        <w:rPr>
          <w:rFonts w:ascii="Arial Nova" w:hAnsi="Arial Nova" w:eastAsia="Arial Nova" w:cs="Arial Nova"/>
          <w:noProof w:val="0"/>
          <w:sz w:val="24"/>
          <w:szCs w:val="24"/>
          <w:lang w:val="en-GB"/>
        </w:rPr>
        <w:t>Gabriel Williams</w:t>
      </w:r>
    </w:p>
    <w:p w:rsidR="06B7F2CD" w:rsidP="0CC7964C" w:rsidRDefault="06B7F2CD" w14:paraId="73FD0E85" w14:textId="36EA00B7">
      <w:pPr>
        <w:pStyle w:val="ListParagraph"/>
        <w:numPr>
          <w:ilvl w:val="0"/>
          <w:numId w:val="1"/>
        </w:numPr>
        <w:spacing w:before="240" w:beforeAutospacing="off" w:after="240" w:afterAutospacing="off"/>
        <w:rPr>
          <w:rFonts w:ascii="Arial Nova" w:hAnsi="Arial Nova" w:eastAsia="Arial Nova" w:cs="Arial Nova"/>
          <w:noProof w:val="0"/>
          <w:sz w:val="24"/>
          <w:szCs w:val="24"/>
          <w:lang w:val="en-GB"/>
        </w:rPr>
      </w:pPr>
      <w:r w:rsidRPr="0CC7964C" w:rsidR="06B7F2CD">
        <w:rPr>
          <w:rFonts w:ascii="Arial Nova" w:hAnsi="Arial Nova" w:eastAsia="Arial Nova" w:cs="Arial Nova"/>
          <w:noProof w:val="0"/>
          <w:sz w:val="24"/>
          <w:szCs w:val="24"/>
          <w:lang w:val="en-GB"/>
        </w:rPr>
        <w:t xml:space="preserve">Connor Piston </w:t>
      </w:r>
    </w:p>
    <w:p w:rsidR="1060B393" w:rsidP="0CC7964C" w:rsidRDefault="1060B393" w14:paraId="1C5D04B7" w14:textId="2F04FF97">
      <w:pPr>
        <w:pStyle w:val="ListParagraph"/>
        <w:numPr>
          <w:ilvl w:val="0"/>
          <w:numId w:val="2"/>
        </w:numPr>
        <w:spacing w:before="240" w:beforeAutospacing="off" w:after="240" w:afterAutospacing="off"/>
        <w:rPr>
          <w:rFonts w:ascii="Arial Nova" w:hAnsi="Arial Nova" w:eastAsia="Arial Nova" w:cs="Arial Nova"/>
          <w:noProof w:val="0"/>
          <w:sz w:val="24"/>
          <w:szCs w:val="24"/>
          <w:lang w:val="en-GB"/>
        </w:rPr>
      </w:pPr>
      <w:r w:rsidRPr="0CC7964C" w:rsidR="1060B393">
        <w:rPr>
          <w:rFonts w:ascii="Arial Nova" w:hAnsi="Arial Nova" w:eastAsia="Arial Nova" w:cs="Arial Nova"/>
          <w:noProof w:val="0"/>
          <w:sz w:val="24"/>
          <w:szCs w:val="24"/>
          <w:lang w:val="en-GB"/>
        </w:rPr>
        <w:t xml:space="preserve">Ebrahim Al </w:t>
      </w:r>
      <w:r w:rsidRPr="0CC7964C" w:rsidR="1060B393">
        <w:rPr>
          <w:rFonts w:ascii="Arial Nova" w:hAnsi="Arial Nova" w:eastAsia="Arial Nova" w:cs="Arial Nova"/>
          <w:noProof w:val="0"/>
          <w:sz w:val="24"/>
          <w:szCs w:val="24"/>
          <w:lang w:val="en-GB"/>
        </w:rPr>
        <w:t>Maisari</w:t>
      </w:r>
      <w:r w:rsidRPr="0CC7964C" w:rsidR="1060B393">
        <w:rPr>
          <w:rFonts w:ascii="Arial Nova" w:hAnsi="Arial Nova" w:eastAsia="Arial Nova" w:cs="Arial Nova"/>
          <w:noProof w:val="0"/>
          <w:sz w:val="24"/>
          <w:szCs w:val="24"/>
          <w:lang w:val="en-GB"/>
        </w:rPr>
        <w:t xml:space="preserve">  </w:t>
      </w:r>
    </w:p>
    <w:p w:rsidR="6948E4E9" w:rsidP="0CC7964C" w:rsidRDefault="6948E4E9" w14:paraId="75749A71" w14:textId="667924C2">
      <w:pPr>
        <w:pStyle w:val="Normal"/>
        <w:spacing w:before="240" w:beforeAutospacing="off" w:after="240" w:afterAutospacing="off"/>
        <w:rPr>
          <w:rFonts w:ascii="Arial Nova" w:hAnsi="Arial Nova" w:eastAsia="Arial Nova" w:cs="Arial Nova"/>
          <w:noProof w:val="0"/>
          <w:sz w:val="24"/>
          <w:szCs w:val="24"/>
          <w:lang w:val="en-GB"/>
        </w:rPr>
      </w:pPr>
      <w:r w:rsidRPr="0CC7964C" w:rsidR="6948E4E9">
        <w:rPr>
          <w:rFonts w:ascii="Arial Nova" w:hAnsi="Arial Nova" w:eastAsia="Arial Nova" w:cs="Arial Nova"/>
          <w:noProof w:val="0"/>
          <w:sz w:val="24"/>
          <w:szCs w:val="24"/>
          <w:lang w:val="en-GB"/>
        </w:rPr>
        <w:t xml:space="preserve">Link to Individual Blog / Social Media Site: </w:t>
      </w:r>
    </w:p>
    <w:p w:rsidR="6948E4E9" w:rsidP="0CC7964C" w:rsidRDefault="6948E4E9" w14:paraId="479248B9" w14:textId="10697B62">
      <w:pPr>
        <w:pStyle w:val="Normal"/>
        <w:spacing w:before="240" w:beforeAutospacing="off" w:after="240" w:afterAutospacing="off"/>
        <w:rPr>
          <w:rFonts w:ascii="Arial Nova" w:hAnsi="Arial Nova" w:eastAsia="Arial Nova" w:cs="Arial Nova"/>
          <w:b w:val="1"/>
          <w:bCs w:val="1"/>
          <w:noProof w:val="0"/>
          <w:sz w:val="24"/>
          <w:szCs w:val="24"/>
          <w:lang w:val="en-GB"/>
        </w:rPr>
      </w:pPr>
      <w:r w:rsidRPr="0CC7964C" w:rsidR="6948E4E9">
        <w:rPr>
          <w:rFonts w:ascii="Arial Nova" w:hAnsi="Arial Nova" w:eastAsia="Arial Nova" w:cs="Arial Nova"/>
          <w:noProof w:val="0"/>
          <w:sz w:val="24"/>
          <w:szCs w:val="24"/>
          <w:lang w:val="en-GB"/>
        </w:rPr>
        <w:t xml:space="preserve"> </w:t>
      </w:r>
      <w:r w:rsidRPr="0CC7964C" w:rsidR="1E04F43C">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b w:val="1"/>
          <w:bCs w:val="1"/>
          <w:noProof w:val="0"/>
          <w:sz w:val="24"/>
          <w:szCs w:val="24"/>
          <w:lang w:val="en-GB"/>
        </w:rPr>
        <w:t xml:space="preserve">Part One: Making a Short Life a Full Life – The Impact of Tŷ Hafan in Paediatric Palliative Care </w:t>
      </w:r>
    </w:p>
    <w:p w:rsidR="4E1A4FB2" w:rsidP="0CC7964C" w:rsidRDefault="4E1A4FB2" w14:paraId="2B9E9DEF" w14:textId="267C2874">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Tŷ Hafan, one of Wales’s foremost children’s hospice charities, stands as a model of compassionate, family-centred palliative care. Since its founding in 1999, its mission—to make a short life a whole life—has guided its commitment to supporting children with life-shortening conditions and their families across Wales. The charity provides its services free of charge, ensuring that care and support are accessible regardless of circumstance. </w:t>
      </w:r>
    </w:p>
    <w:p w:rsidR="4E1A4FB2" w:rsidP="0CC7964C" w:rsidRDefault="4E1A4FB2" w14:paraId="1C227635" w14:textId="13229B0C">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The core of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Hafan’s</w:t>
      </w:r>
      <w:r w:rsidRPr="0CC7964C" w:rsidR="4E1A4FB2">
        <w:rPr>
          <w:rFonts w:ascii="Arial Nova" w:hAnsi="Arial Nova" w:eastAsia="Arial Nova" w:cs="Arial Nova"/>
          <w:noProof w:val="0"/>
          <w:sz w:val="24"/>
          <w:szCs w:val="24"/>
          <w:lang w:val="en-GB"/>
        </w:rPr>
        <w:t xml:space="preserve"> approach is the model of care that goes beyond clinical treatment. The hospice, in Sully and the outreach teams that work across the community bring the symptom management, the end-of-life care and the respite stays. The hospice, in Sully also provides the sensory therapies that let the children feel the joy and the comfort. I have seen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w:t>
      </w:r>
      <w:r w:rsidRPr="0CC7964C" w:rsidR="4E1A4FB2">
        <w:rPr>
          <w:rFonts w:ascii="Arial Nova" w:hAnsi="Arial Nova" w:eastAsia="Arial Nova" w:cs="Arial Nova"/>
          <w:noProof w:val="0"/>
          <w:sz w:val="24"/>
          <w:szCs w:val="24"/>
          <w:lang w:val="en-GB"/>
        </w:rPr>
        <w:t xml:space="preserve"> bring hope to the children and the families of the children.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w:t>
      </w:r>
      <w:r w:rsidRPr="0CC7964C" w:rsidR="4E1A4FB2">
        <w:rPr>
          <w:rFonts w:ascii="Arial Nova" w:hAnsi="Arial Nova" w:eastAsia="Arial Nova" w:cs="Arial Nova"/>
          <w:noProof w:val="0"/>
          <w:sz w:val="24"/>
          <w:szCs w:val="24"/>
          <w:lang w:val="en-GB"/>
        </w:rPr>
        <w:t xml:space="preserve"> cares. Care is delivered not only to the child but also to the entire family, recognising the emotional, </w:t>
      </w:r>
      <w:r w:rsidRPr="0CC7964C" w:rsidR="4E1A4FB2">
        <w:rPr>
          <w:rFonts w:ascii="Arial Nova" w:hAnsi="Arial Nova" w:eastAsia="Arial Nova" w:cs="Arial Nova"/>
          <w:noProof w:val="0"/>
          <w:sz w:val="24"/>
          <w:szCs w:val="24"/>
          <w:lang w:val="en-GB"/>
        </w:rPr>
        <w:t>social</w:t>
      </w:r>
      <w:r w:rsidRPr="0CC7964C" w:rsidR="4E1A4FB2">
        <w:rPr>
          <w:rFonts w:ascii="Arial Nova" w:hAnsi="Arial Nova" w:eastAsia="Arial Nova" w:cs="Arial Nova"/>
          <w:noProof w:val="0"/>
          <w:sz w:val="24"/>
          <w:szCs w:val="24"/>
          <w:lang w:val="en-GB"/>
        </w:rPr>
        <w:t xml:space="preserve"> and psychological impact that life-limiting illness has on parents, </w:t>
      </w:r>
      <w:r w:rsidRPr="0CC7964C" w:rsidR="4E1A4FB2">
        <w:rPr>
          <w:rFonts w:ascii="Arial Nova" w:hAnsi="Arial Nova" w:eastAsia="Arial Nova" w:cs="Arial Nova"/>
          <w:noProof w:val="0"/>
          <w:sz w:val="24"/>
          <w:szCs w:val="24"/>
          <w:lang w:val="en-GB"/>
        </w:rPr>
        <w:t>siblings</w:t>
      </w:r>
      <w:r w:rsidRPr="0CC7964C" w:rsidR="4E1A4FB2">
        <w:rPr>
          <w:rFonts w:ascii="Arial Nova" w:hAnsi="Arial Nova" w:eastAsia="Arial Nova" w:cs="Arial Nova"/>
          <w:noProof w:val="0"/>
          <w:sz w:val="24"/>
          <w:szCs w:val="24"/>
          <w:lang w:val="en-GB"/>
        </w:rPr>
        <w:t xml:space="preserve"> and carers.</w:t>
      </w:r>
      <w:r w:rsidRPr="0CC7964C" w:rsidR="7CD9AEC5">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 xml:space="preserve">I have seen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Hafan’s</w:t>
      </w:r>
      <w:r w:rsidRPr="0CC7964C" w:rsidR="4E1A4FB2">
        <w:rPr>
          <w:rFonts w:ascii="Arial Nova" w:hAnsi="Arial Nova" w:eastAsia="Arial Nova" w:cs="Arial Nova"/>
          <w:noProof w:val="0"/>
          <w:sz w:val="24"/>
          <w:szCs w:val="24"/>
          <w:lang w:val="en-GB"/>
        </w:rPr>
        <w:t xml:space="preserve"> team of nurses, counsellors, social workers. Play specialists support families from the moment they receive a diagnosis through bereavement and, beyond. The integrated service reflects a belief that palliative </w:t>
      </w:r>
      <w:r w:rsidRPr="0CC7964C" w:rsidR="4E1A4FB2">
        <w:rPr>
          <w:rFonts w:ascii="Arial Nova" w:hAnsi="Arial Nova" w:eastAsia="Arial Nova" w:cs="Arial Nova"/>
          <w:noProof w:val="0"/>
          <w:sz w:val="24"/>
          <w:szCs w:val="24"/>
          <w:lang w:val="en-GB"/>
        </w:rPr>
        <w:t>care's</w:t>
      </w:r>
      <w:r w:rsidRPr="0CC7964C" w:rsidR="4E1A4FB2">
        <w:rPr>
          <w:rFonts w:ascii="Arial Nova" w:hAnsi="Arial Nova" w:eastAsia="Arial Nova" w:cs="Arial Nova"/>
          <w:noProof w:val="0"/>
          <w:sz w:val="24"/>
          <w:szCs w:val="24"/>
          <w:lang w:val="en-GB"/>
        </w:rPr>
        <w:t xml:space="preserve"> not, about managing symptoms. Palliative care also works to improve quality of life. Palliative care helps families make lasting memories together. In 2024, the charity supported 369 children and families, as well as over 400 bereaved families, </w:t>
      </w:r>
      <w:r w:rsidRPr="0CC7964C" w:rsidR="4E1A4FB2">
        <w:rPr>
          <w:rFonts w:ascii="Arial Nova" w:hAnsi="Arial Nova" w:eastAsia="Arial Nova" w:cs="Arial Nova"/>
          <w:noProof w:val="0"/>
          <w:sz w:val="24"/>
          <w:szCs w:val="24"/>
          <w:lang w:val="en-GB"/>
        </w:rPr>
        <w:t>demonstrating</w:t>
      </w:r>
      <w:r w:rsidRPr="0CC7964C" w:rsidR="4E1A4FB2">
        <w:rPr>
          <w:rFonts w:ascii="Arial Nova" w:hAnsi="Arial Nova" w:eastAsia="Arial Nova" w:cs="Arial Nova"/>
          <w:noProof w:val="0"/>
          <w:sz w:val="24"/>
          <w:szCs w:val="24"/>
          <w:lang w:val="en-GB"/>
        </w:rPr>
        <w:t xml:space="preserve"> its significant reach and long-term commitment to those it serves. </w:t>
      </w:r>
    </w:p>
    <w:p w:rsidR="4E1A4FB2" w:rsidP="0CC7964C" w:rsidRDefault="4E1A4FB2" w14:paraId="2C8F4219" w14:textId="7FCD2B11">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I see that, with that impact keeping the services alive is still a money problem. Tŷ Hafan must raise than £6 million each year to keep the work going. Twelve percent of that money comes from the government or from the NHS. The rest of the money comes from community fundraising from donations from partnerships and, from the charity’s network of shops. This reliance on voluntary support underscores the critical role that public engagement plays in maintaining essential paediatric palliative care in Wales. </w:t>
      </w:r>
    </w:p>
    <w:p w:rsidR="4E1A4FB2" w:rsidP="0CC7964C" w:rsidRDefault="4E1A4FB2" w14:paraId="228292D6" w14:textId="27BDB994">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The charity’s influence extends beyond direct care. By offering bereavement counselling, family activity days and emotional support, Tŷ Hafan strengthens community resilience and encourages open discussion about death, grief and family wellbeing. Its work exemplifies how compassion, professionalism and community spirit can intersect to create meaningful change. </w:t>
      </w:r>
    </w:p>
    <w:p w:rsidR="4E1A4FB2" w:rsidP="0CC7964C" w:rsidRDefault="4E1A4FB2" w14:paraId="42E924D3" w14:textId="6987E3F1">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Tŷ Hafan’s mission challenges conventional understandings of hospice care. Rather than focusing solely on the end of life, it promotes the idea that every day of a child’s life—no matter how short—can be filled with meaning, comfort and joy. In doing so, the charity not only transforms the experiences of the families it serves but also reinforces a broader social message: that caring for the most vulnerable is a shared moral responsibility. </w:t>
      </w:r>
    </w:p>
    <w:p w:rsidR="4E1A4FB2" w:rsidP="0CC7964C" w:rsidRDefault="4E1A4FB2" w14:paraId="4B42F77B" w14:textId="7FD946FA">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 </w:t>
      </w:r>
    </w:p>
    <w:p w:rsidR="4E1A4FB2" w:rsidP="0CC7964C" w:rsidRDefault="4E1A4FB2" w14:paraId="2B78A03B" w14:textId="590508F0">
      <w:pPr>
        <w:pStyle w:val="Normal"/>
        <w:spacing w:before="240" w:beforeAutospacing="off" w:after="240" w:afterAutospacing="off"/>
        <w:rPr>
          <w:rFonts w:ascii="Arial Nova" w:hAnsi="Arial Nova" w:eastAsia="Arial Nova" w:cs="Arial Nova"/>
          <w:b w:val="1"/>
          <w:bCs w:val="1"/>
          <w:noProof w:val="0"/>
          <w:sz w:val="24"/>
          <w:szCs w:val="24"/>
          <w:lang w:val="en-GB"/>
        </w:rPr>
      </w:pPr>
      <w:r w:rsidRPr="0CC7964C" w:rsidR="4E1A4FB2">
        <w:rPr>
          <w:rFonts w:ascii="Arial Nova" w:hAnsi="Arial Nova" w:eastAsia="Arial Nova" w:cs="Arial Nova"/>
          <w:b w:val="1"/>
          <w:bCs w:val="1"/>
          <w:noProof w:val="0"/>
          <w:sz w:val="24"/>
          <w:szCs w:val="24"/>
          <w:lang w:val="en-GB"/>
        </w:rPr>
        <w:t xml:space="preserve">Part Two: Where the Money Goes – Funding Compassionate Care at Tŷ Hafan </w:t>
      </w:r>
    </w:p>
    <w:p w:rsidR="4E1A4FB2" w:rsidP="0CC7964C" w:rsidRDefault="4E1A4FB2" w14:paraId="481BB334" w14:textId="2B0BD834">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I have seen each act of kindness that supports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w:t>
      </w:r>
      <w:r w:rsidRPr="0CC7964C" w:rsidR="4E1A4FB2">
        <w:rPr>
          <w:rFonts w:ascii="Arial Nova" w:hAnsi="Arial Nova" w:eastAsia="Arial Nova" w:cs="Arial Nova"/>
          <w:noProof w:val="0"/>
          <w:sz w:val="24"/>
          <w:szCs w:val="24"/>
          <w:lang w:val="en-GB"/>
        </w:rPr>
        <w:t xml:space="preserve"> have a purpose.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w:t>
      </w:r>
      <w:r w:rsidRPr="0CC7964C" w:rsidR="4E1A4FB2">
        <w:rPr>
          <w:rFonts w:ascii="Arial Nova" w:hAnsi="Arial Nova" w:eastAsia="Arial Nova" w:cs="Arial Nova"/>
          <w:noProof w:val="0"/>
          <w:sz w:val="24"/>
          <w:szCs w:val="24"/>
          <w:lang w:val="en-GB"/>
        </w:rPr>
        <w:t xml:space="preserve"> turns donations into care, for children and families across Wales. I know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w:t>
      </w:r>
      <w:r w:rsidRPr="0CC7964C" w:rsidR="4E1A4FB2">
        <w:rPr>
          <w:rFonts w:ascii="Arial Nova" w:hAnsi="Arial Nova" w:eastAsia="Arial Nova" w:cs="Arial Nova"/>
          <w:noProof w:val="0"/>
          <w:sz w:val="24"/>
          <w:szCs w:val="24"/>
          <w:lang w:val="en-GB"/>
        </w:rPr>
        <w:t xml:space="preserve"> is a children’s hospice that depends on the generosity of the public, </w:t>
      </w:r>
      <w:r w:rsidRPr="0CC7964C" w:rsidR="4E1A4FB2">
        <w:rPr>
          <w:rFonts w:ascii="Arial Nova" w:hAnsi="Arial Nova" w:eastAsia="Arial Nova" w:cs="Arial Nova"/>
          <w:noProof w:val="0"/>
          <w:sz w:val="24"/>
          <w:szCs w:val="24"/>
          <w:lang w:val="en-GB"/>
        </w:rPr>
        <w:t>businesses</w:t>
      </w:r>
      <w:r w:rsidRPr="0CC7964C" w:rsidR="4E1A4FB2">
        <w:rPr>
          <w:rFonts w:ascii="Arial Nova" w:hAnsi="Arial Nova" w:eastAsia="Arial Nova" w:cs="Arial Nova"/>
          <w:noProof w:val="0"/>
          <w:sz w:val="24"/>
          <w:szCs w:val="24"/>
          <w:lang w:val="en-GB"/>
        </w:rPr>
        <w:t xml:space="preserve"> and communities.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w:t>
      </w:r>
      <w:r w:rsidRPr="0CC7964C" w:rsidR="4E1A4FB2">
        <w:rPr>
          <w:rFonts w:ascii="Arial Nova" w:hAnsi="Arial Nova" w:eastAsia="Arial Nova" w:cs="Arial Nova"/>
          <w:noProof w:val="0"/>
          <w:sz w:val="24"/>
          <w:szCs w:val="24"/>
          <w:lang w:val="en-GB"/>
        </w:rPr>
        <w:t xml:space="preserve"> keeps palliative‑care services running with that generosity. Each year the charity must raise, over £6 million. The charity does this to keep making a life a life. Understanding where this money goes reveals both the scope of its work and the remarkable impact of collective giving. </w:t>
      </w:r>
      <w:r w:rsidRPr="0CC7964C" w:rsidR="5A9F81F3">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 xml:space="preserve">A substantial proportion of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Hafan’s</w:t>
      </w:r>
      <w:r w:rsidRPr="0CC7964C" w:rsidR="4E1A4FB2">
        <w:rPr>
          <w:rFonts w:ascii="Arial Nova" w:hAnsi="Arial Nova" w:eastAsia="Arial Nova" w:cs="Arial Nova"/>
          <w:noProof w:val="0"/>
          <w:sz w:val="24"/>
          <w:szCs w:val="24"/>
          <w:lang w:val="en-GB"/>
        </w:rPr>
        <w:t xml:space="preserve"> income funds its specialist care teams, including nurses, doctors, counsellors, and play specialists who provide 24-hour support to children with life-shortening conditions. This care encompasses pain and symptom management, respite breaks, emergency stays and end-of-life care. Every donation contributes directly to </w:t>
      </w:r>
      <w:r w:rsidRPr="0CC7964C" w:rsidR="4E1A4FB2">
        <w:rPr>
          <w:rFonts w:ascii="Arial Nova" w:hAnsi="Arial Nova" w:eastAsia="Arial Nova" w:cs="Arial Nova"/>
          <w:noProof w:val="0"/>
          <w:sz w:val="24"/>
          <w:szCs w:val="24"/>
          <w:lang w:val="en-GB"/>
        </w:rPr>
        <w:t>maintaining</w:t>
      </w:r>
      <w:r w:rsidRPr="0CC7964C" w:rsidR="4E1A4FB2">
        <w:rPr>
          <w:rFonts w:ascii="Arial Nova" w:hAnsi="Arial Nova" w:eastAsia="Arial Nova" w:cs="Arial Nova"/>
          <w:noProof w:val="0"/>
          <w:sz w:val="24"/>
          <w:szCs w:val="24"/>
          <w:lang w:val="en-GB"/>
        </w:rPr>
        <w:t xml:space="preserve"> medical equipment, medications, and facilities such as hydrotherapy and sensory rooms, ensuring children receive comfort and dignity throughout their care journey. </w:t>
      </w:r>
    </w:p>
    <w:p w:rsidR="4E1A4FB2" w:rsidP="0CC7964C" w:rsidRDefault="4E1A4FB2" w14:paraId="1BE74675" w14:textId="33108C22">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Beyond medical intervention, funds support emotional and psychological well-being. The hospice’s counsellors and family support workers deliver bereavement therapy, sibling programmes, and memory-making activities that help families navigate the emotional challenges of illness and loss. These services, though non-clinical, are central to Tŷ Hafan’s ethos of holistic care and are provided entirely free of charge. </w:t>
      </w:r>
    </w:p>
    <w:p w:rsidR="4E1A4FB2" w:rsidP="0CC7964C" w:rsidRDefault="4E1A4FB2" w14:paraId="58AF84EE" w14:textId="1EF81AB6">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Tŷ Hafan’s impact extends far beyond its hospice walls. Donations enable community outreach services that bring specialist support directly into homes and local hospitals. For many families living in rural or economically disadvantaged areas, this outreach represents their only access to expert palliative care. The charity’s mobile teams travel across Wales, providing nursing visits, counselling sessions, and respite opportunities in familiar surroundings. This model of outreach ensures equality of access and allows children to remain close to family and friends. </w:t>
      </w:r>
    </w:p>
    <w:p w:rsidR="4E1A4FB2" w:rsidP="0CC7964C" w:rsidRDefault="4E1A4FB2" w14:paraId="7AF21670" w14:textId="4106C691">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Funds are also invested in maintaining the hospice building, training staff, and developing innovative care practices. Continuous professional development ensures that Tŷ Hafan’s teams remain at the forefront of paediatric palliative-care expertise. Meanwhile, capital investments—such as upgrading patient rooms, therapy spaces, and outdoor gardens—create environments where children can experience play, relaxation and a sense of normality. </w:t>
      </w:r>
    </w:p>
    <w:p w:rsidR="4E1A4FB2" w:rsidP="0CC7964C" w:rsidRDefault="4E1A4FB2" w14:paraId="0CBF23C6" w14:textId="3D5CF81A">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I see that the money given to Tŷ Hafan does more than pay for a building. The money keeps the caring approach alive. The caring approach values the life, the connection and the dignity. The money funds expert help, the support, the outreach and the grief services. The contributions make a short life feel like a life. By continuing to invest in Tŷ Hafan’s mission, donors play an essential part in ensuring that every child in Wales facing a life-shortening condition can live with comfort, joy and love. </w:t>
      </w:r>
    </w:p>
    <w:p w:rsidR="4E1A4FB2" w:rsidP="0CC7964C" w:rsidRDefault="4E1A4FB2" w14:paraId="5CF245BD" w14:textId="73A1B35B">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 </w:t>
      </w:r>
    </w:p>
    <w:p w:rsidR="0CC7964C" w:rsidP="0CC7964C" w:rsidRDefault="0CC7964C" w14:paraId="4FC1F428" w14:textId="23076608">
      <w:pPr>
        <w:pStyle w:val="Normal"/>
        <w:spacing w:before="240" w:beforeAutospacing="off" w:after="240" w:afterAutospacing="off"/>
        <w:rPr>
          <w:rFonts w:ascii="Arial Nova" w:hAnsi="Arial Nova" w:eastAsia="Arial Nova" w:cs="Arial Nova"/>
          <w:noProof w:val="0"/>
          <w:sz w:val="24"/>
          <w:szCs w:val="24"/>
          <w:lang w:val="en-GB"/>
        </w:rPr>
      </w:pPr>
    </w:p>
    <w:p w:rsidR="2B04E1DB" w:rsidP="0CC7964C" w:rsidRDefault="2B04E1DB" w14:paraId="73B9A85B" w14:textId="68237125">
      <w:pPr>
        <w:pStyle w:val="Normal"/>
        <w:spacing w:before="240" w:beforeAutospacing="off" w:after="240" w:afterAutospacing="off"/>
        <w:rPr>
          <w:rFonts w:ascii="Arial Nova" w:hAnsi="Arial Nova" w:eastAsia="Arial Nova" w:cs="Arial Nova"/>
          <w:b w:val="1"/>
          <w:bCs w:val="1"/>
          <w:noProof w:val="0"/>
          <w:sz w:val="24"/>
          <w:szCs w:val="24"/>
          <w:lang w:val="en-GB"/>
        </w:rPr>
      </w:pPr>
      <w:r w:rsidRPr="0CC7964C" w:rsidR="2B04E1DB">
        <w:rPr>
          <w:rFonts w:ascii="Arial Nova" w:hAnsi="Arial Nova" w:eastAsia="Arial Nova" w:cs="Arial Nova"/>
          <w:b w:val="1"/>
          <w:bCs w:val="1"/>
          <w:noProof w:val="0"/>
          <w:sz w:val="24"/>
          <w:szCs w:val="24"/>
          <w:lang w:val="en-GB"/>
        </w:rPr>
        <w:t>Reflection</w:t>
      </w:r>
    </w:p>
    <w:p w:rsidR="4E1A4FB2" w:rsidP="0CC7964C" w:rsidRDefault="4E1A4FB2" w14:paraId="3CC9AFB1" w14:textId="0BB44132">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This blog post, which explores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Hafan’s</w:t>
      </w:r>
      <w:r w:rsidRPr="0CC7964C" w:rsidR="4E1A4FB2">
        <w:rPr>
          <w:rFonts w:ascii="Arial Nova" w:hAnsi="Arial Nova" w:eastAsia="Arial Nova" w:cs="Arial Nova"/>
          <w:noProof w:val="0"/>
          <w:sz w:val="24"/>
          <w:szCs w:val="24"/>
          <w:lang w:val="en-GB"/>
        </w:rPr>
        <w:t xml:space="preserve"> objectives and the financial foundations behind its paediatric care services, serves as an effective marketing tool for the charity while also raising public awareness of its work. Upon examining its structure, tone, and content, it becomes clear that the document has strengths in communicating impact and fostering emotional engagement, as well as opportunities to enhance its ability to drive tangible action.</w:t>
      </w:r>
    </w:p>
    <w:p w:rsidR="4E1A4FB2" w:rsidP="0CC7964C" w:rsidRDefault="4E1A4FB2" w14:paraId="0C6A93B8" w14:textId="68DBFA6E">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The post successfully </w:t>
      </w:r>
      <w:r w:rsidRPr="0CC7964C" w:rsidR="4E1A4FB2">
        <w:rPr>
          <w:rFonts w:ascii="Arial Nova" w:hAnsi="Arial Nova" w:eastAsia="Arial Nova" w:cs="Arial Nova"/>
          <w:noProof w:val="0"/>
          <w:sz w:val="24"/>
          <w:szCs w:val="24"/>
          <w:lang w:val="en-GB"/>
        </w:rPr>
        <w:t>identifies</w:t>
      </w:r>
      <w:r w:rsidRPr="0CC7964C" w:rsidR="4E1A4FB2">
        <w:rPr>
          <w:rFonts w:ascii="Arial Nova" w:hAnsi="Arial Nova" w:eastAsia="Arial Nova" w:cs="Arial Nova"/>
          <w:noProof w:val="0"/>
          <w:sz w:val="24"/>
          <w:szCs w:val="24"/>
          <w:lang w:val="en-GB"/>
        </w:rPr>
        <w:t xml:space="preserve"> and addresses a broad yet relevant target audience. Primarily, it appeals to potential donors, community fundraisers and corporate partners and groups are essential to sustaining the charity’s work, given that only 12 per cent of its annual funding comes from statutory sources. Secondarily, it provides valuable insight for families who may need support and for policymakers who influence funding decisions. This broad applicability reflects the charity’s dual role: both as a service provider and as a public advocate for paediatric palliative care.</w:t>
      </w:r>
    </w:p>
    <w:p w:rsidR="4E1A4FB2" w:rsidP="0CC7964C" w:rsidRDefault="4E1A4FB2" w14:paraId="757F19F5" w14:textId="03820304">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I think the two-part structure helps us talk clearly about two goals. The first section raises awareness of Tŷ Hafan’s caring model of care. The first section shows the medical and social support that the charity gives to children and families. The first section points to the charity’s mission to "make a life a life." The storytelling approach educates readers. The storytelling approach builds an connection, to the charity’s work. The second part of the blog changes the purpose. The second part of the blog tries to build donor confidence by being transparent. By detailing how funds are spent and how clinical team outreach services and bereavement support, it reassures potential supporters that contributions create genuine, measurable impact. These objectives align well with the broader aim of strengthening the charity’s public profile and building trust.</w:t>
      </w:r>
    </w:p>
    <w:p w:rsidR="4E1A4FB2" w:rsidP="0CC7964C" w:rsidRDefault="4E1A4FB2" w14:paraId="57454F82" w14:textId="22F86013">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To appeal to its audience, the blog employs compassionate language, complemented by facts and details, such as the number of families supported in 2024. This blend of emotional storytelling and quantitative evidence enhances credibility and evokes empathy and is </w:t>
      </w:r>
      <w:r w:rsidRPr="0CC7964C" w:rsidR="4E1A4FB2">
        <w:rPr>
          <w:rFonts w:ascii="Arial Nova" w:hAnsi="Arial Nova" w:eastAsia="Arial Nova" w:cs="Arial Nova"/>
          <w:noProof w:val="0"/>
          <w:sz w:val="24"/>
          <w:szCs w:val="24"/>
          <w:lang w:val="en-GB"/>
        </w:rPr>
        <w:t>an important factor</w:t>
      </w:r>
      <w:r w:rsidRPr="0CC7964C" w:rsidR="4E1A4FB2">
        <w:rPr>
          <w:rFonts w:ascii="Arial Nova" w:hAnsi="Arial Nova" w:eastAsia="Arial Nova" w:cs="Arial Nova"/>
          <w:noProof w:val="0"/>
          <w:sz w:val="24"/>
          <w:szCs w:val="24"/>
          <w:lang w:val="en-GB"/>
        </w:rPr>
        <w:t xml:space="preserve"> in motivating charitable behaviour. The description of multidisciplinary teams, therapeutic services, and community outreach helps readers understand the breadth of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Hafan’s</w:t>
      </w:r>
      <w:r w:rsidRPr="0CC7964C" w:rsidR="4E1A4FB2">
        <w:rPr>
          <w:rFonts w:ascii="Arial Nova" w:hAnsi="Arial Nova" w:eastAsia="Arial Nova" w:cs="Arial Nova"/>
          <w:noProof w:val="0"/>
          <w:sz w:val="24"/>
          <w:szCs w:val="24"/>
          <w:lang w:val="en-GB"/>
        </w:rPr>
        <w:t xml:space="preserve"> work, while reinforcing the importance of continued funding. These elements, together, create a compelling narrative that engages readers both intellectually and emotionally.</w:t>
      </w:r>
    </w:p>
    <w:p w:rsidR="4E1A4FB2" w:rsidP="0CC7964C" w:rsidRDefault="4E1A4FB2" w14:paraId="5E1F1B25" w14:textId="6EBB7593">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Engagement is further supported through clear structure, accessible </w:t>
      </w:r>
      <w:r w:rsidRPr="0CC7964C" w:rsidR="4E1A4FB2">
        <w:rPr>
          <w:rFonts w:ascii="Arial Nova" w:hAnsi="Arial Nova" w:eastAsia="Arial Nova" w:cs="Arial Nova"/>
          <w:noProof w:val="0"/>
          <w:sz w:val="24"/>
          <w:szCs w:val="24"/>
          <w:lang w:val="en-GB"/>
        </w:rPr>
        <w:t>language</w:t>
      </w:r>
      <w:r w:rsidRPr="0CC7964C" w:rsidR="4E1A4FB2">
        <w:rPr>
          <w:rFonts w:ascii="Arial Nova" w:hAnsi="Arial Nova" w:eastAsia="Arial Nova" w:cs="Arial Nova"/>
          <w:noProof w:val="0"/>
          <w:sz w:val="24"/>
          <w:szCs w:val="24"/>
          <w:lang w:val="en-GB"/>
        </w:rPr>
        <w:t xml:space="preserve"> and strong thematic cohesion. However, while the post effectively holds the reader’s attention, it lacks explicit calls to action. This omission limits its marketing potential, as emotionally engaged readers are not prompted to convert their interest into practical support such as donations, volunteering or fundraising involvement. Simple, strategic additions such as a “Donate Now” prompt or an invitation to join community events could significantly increase the blog’s impact.</w:t>
      </w:r>
    </w:p>
    <w:p w:rsidR="4E1A4FB2" w:rsidP="0CC7964C" w:rsidRDefault="4E1A4FB2" w14:paraId="21B94EBE" w14:textId="2D9B00BE">
      <w:pPr>
        <w:pStyle w:val="Normal"/>
        <w:spacing w:before="240" w:beforeAutospacing="off" w:after="240" w:afterAutospacing="off"/>
        <w:rPr>
          <w:rFonts w:ascii="Arial Nova" w:hAnsi="Arial Nova" w:eastAsia="Arial Nova" w:cs="Arial Nova"/>
          <w:noProof w:val="0"/>
          <w:sz w:val="24"/>
          <w:szCs w:val="24"/>
          <w:lang w:val="en-GB"/>
        </w:rPr>
      </w:pPr>
      <w:r w:rsidRPr="0CC7964C" w:rsidR="4E1A4FB2">
        <w:rPr>
          <w:rFonts w:ascii="Arial Nova" w:hAnsi="Arial Nova" w:eastAsia="Arial Nova" w:cs="Arial Nova"/>
          <w:noProof w:val="0"/>
          <w:sz w:val="24"/>
          <w:szCs w:val="24"/>
          <w:lang w:val="en-GB"/>
        </w:rPr>
        <w:t xml:space="preserve">Measuring the effectiveness of such a post would require tracking both digital engagement and donor behaviour. Metrics such as page views, time on page, social media interactions, click-through </w:t>
      </w:r>
      <w:r w:rsidRPr="0CC7964C" w:rsidR="4E1A4FB2">
        <w:rPr>
          <w:rFonts w:ascii="Arial Nova" w:hAnsi="Arial Nova" w:eastAsia="Arial Nova" w:cs="Arial Nova"/>
          <w:noProof w:val="0"/>
          <w:sz w:val="24"/>
          <w:szCs w:val="24"/>
          <w:lang w:val="en-GB"/>
        </w:rPr>
        <w:t>rates</w:t>
      </w:r>
      <w:r w:rsidRPr="0CC7964C" w:rsidR="4E1A4FB2">
        <w:rPr>
          <w:rFonts w:ascii="Arial Nova" w:hAnsi="Arial Nova" w:eastAsia="Arial Nova" w:cs="Arial Nova"/>
          <w:noProof w:val="0"/>
          <w:sz w:val="24"/>
          <w:szCs w:val="24"/>
          <w:lang w:val="en-GB"/>
        </w:rPr>
        <w:t xml:space="preserve"> and donation conversions would provide insight into reader engagement and the blog’s success in driving action. Overall, the blog offers a compelling and informative portrayal of </w:t>
      </w:r>
      <w:r w:rsidRPr="0CC7964C" w:rsidR="4E1A4FB2">
        <w:rPr>
          <w:rFonts w:ascii="Arial Nova" w:hAnsi="Arial Nova" w:eastAsia="Arial Nova" w:cs="Arial Nova"/>
          <w:noProof w:val="0"/>
          <w:sz w:val="24"/>
          <w:szCs w:val="24"/>
          <w:lang w:val="en-GB"/>
        </w:rPr>
        <w:t>Tŷ</w:t>
      </w:r>
      <w:r w:rsidRPr="0CC7964C" w:rsidR="4E1A4FB2">
        <w:rPr>
          <w:rFonts w:ascii="Arial Nova" w:hAnsi="Arial Nova" w:eastAsia="Arial Nova" w:cs="Arial Nova"/>
          <w:noProof w:val="0"/>
          <w:sz w:val="24"/>
          <w:szCs w:val="24"/>
          <w:lang w:val="en-GB"/>
        </w:rPr>
        <w:t xml:space="preserve"> </w:t>
      </w:r>
      <w:r w:rsidRPr="0CC7964C" w:rsidR="4E1A4FB2">
        <w:rPr>
          <w:rFonts w:ascii="Arial Nova" w:hAnsi="Arial Nova" w:eastAsia="Arial Nova" w:cs="Arial Nova"/>
          <w:noProof w:val="0"/>
          <w:sz w:val="24"/>
          <w:szCs w:val="24"/>
          <w:lang w:val="en-GB"/>
        </w:rPr>
        <w:t>Hafan’s</w:t>
      </w:r>
      <w:r w:rsidRPr="0CC7964C" w:rsidR="4E1A4FB2">
        <w:rPr>
          <w:rFonts w:ascii="Arial Nova" w:hAnsi="Arial Nova" w:eastAsia="Arial Nova" w:cs="Arial Nova"/>
          <w:noProof w:val="0"/>
          <w:sz w:val="24"/>
          <w:szCs w:val="24"/>
          <w:lang w:val="en-GB"/>
        </w:rPr>
        <w:t xml:space="preserve"> work and financial needs. With the addition of targeted calls to action, it has strong potential to become an even more effective tool for raising awareness, inspiring </w:t>
      </w:r>
      <w:r w:rsidRPr="0CC7964C" w:rsidR="4E1A4FB2">
        <w:rPr>
          <w:rFonts w:ascii="Arial Nova" w:hAnsi="Arial Nova" w:eastAsia="Arial Nova" w:cs="Arial Nova"/>
          <w:noProof w:val="0"/>
          <w:sz w:val="24"/>
          <w:szCs w:val="24"/>
          <w:lang w:val="en-GB"/>
        </w:rPr>
        <w:t>trust</w:t>
      </w:r>
      <w:r w:rsidRPr="0CC7964C" w:rsidR="4E1A4FB2">
        <w:rPr>
          <w:rFonts w:ascii="Arial Nova" w:hAnsi="Arial Nova" w:eastAsia="Arial Nova" w:cs="Arial Nova"/>
          <w:noProof w:val="0"/>
          <w:sz w:val="24"/>
          <w:szCs w:val="24"/>
          <w:lang w:val="en-GB"/>
        </w:rPr>
        <w:t xml:space="preserve"> and mobilising support for the charity’s mission</w:t>
      </w:r>
    </w:p>
    <w:p w:rsidR="6948E4E9" w:rsidP="0CC7964C" w:rsidRDefault="6948E4E9" w14:paraId="2D4D2C7D" w14:textId="6AB1FB5A">
      <w:pPr>
        <w:pStyle w:val="Normal"/>
        <w:spacing w:before="240" w:beforeAutospacing="off" w:after="240" w:afterAutospacing="off"/>
        <w:rPr>
          <w:rFonts w:ascii="Arial Nova" w:hAnsi="Arial Nova" w:eastAsia="Arial Nova" w:cs="Arial Nova"/>
          <w:noProof w:val="0"/>
          <w:sz w:val="24"/>
          <w:szCs w:val="24"/>
          <w:lang w:val="en-GB"/>
        </w:rPr>
      </w:pPr>
      <w:r w:rsidRPr="0CC7964C" w:rsidR="6948E4E9">
        <w:rPr>
          <w:rFonts w:ascii="Arial Nova" w:hAnsi="Arial Nova" w:eastAsia="Arial Nova" w:cs="Arial Nova"/>
          <w:noProof w:val="0"/>
          <w:sz w:val="24"/>
          <w:szCs w:val="24"/>
          <w:lang w:val="en-GB"/>
        </w:rPr>
        <w:t>Words included in Individual’s Blog (including reference list): - Copy and paste the words from your Blog / Social Media site</w:t>
      </w:r>
    </w:p>
    <w:p w:rsidR="7D3E52F1" w:rsidP="0CC7964C" w:rsidRDefault="7D3E52F1" w14:paraId="01B97309" w14:textId="49833109">
      <w:pPr>
        <w:pStyle w:val="Normal"/>
        <w:spacing w:before="240" w:beforeAutospacing="off" w:after="240" w:afterAutospacing="off"/>
        <w:rPr>
          <w:rFonts w:ascii="Arial Nova" w:hAnsi="Arial Nova" w:eastAsia="Arial Nova" w:cs="Arial Nova"/>
          <w:noProof w:val="0"/>
          <w:sz w:val="24"/>
          <w:szCs w:val="24"/>
          <w:lang w:val="en-GB"/>
        </w:rPr>
      </w:pPr>
      <w:r w:rsidRPr="0CC7964C" w:rsidR="5E34026B">
        <w:rPr>
          <w:rFonts w:ascii="Arial Nova" w:hAnsi="Arial Nova" w:eastAsia="Arial Nova" w:cs="Arial Nova"/>
          <w:noProof w:val="0"/>
          <w:sz w:val="24"/>
          <w:szCs w:val="24"/>
          <w:lang w:val="en-GB"/>
        </w:rPr>
        <w:t xml:space="preserve">Appendix: References (Harvard style)  </w:t>
      </w:r>
    </w:p>
    <w:p w:rsidR="14F5E5EA" w:rsidP="0CC7964C" w:rsidRDefault="14F5E5EA" w14:paraId="5F6C8C9F" w14:textId="0E8AFEE8">
      <w:pPr>
        <w:spacing w:before="240" w:beforeAutospacing="off" w:after="240" w:afterAutospacing="off"/>
        <w:rPr>
          <w:rFonts w:ascii="Arial Nova" w:hAnsi="Arial Nova" w:eastAsia="Arial Nova" w:cs="Arial Nova"/>
          <w:noProof w:val="0"/>
          <w:sz w:val="24"/>
          <w:szCs w:val="24"/>
          <w:lang w:val="en-GB"/>
        </w:rPr>
      </w:pPr>
    </w:p>
    <w:p w:rsidR="5F4DA303" w:rsidP="0CC7964C" w:rsidRDefault="5F4DA303" w14:paraId="4F73FED5" w14:textId="6A853B96">
      <w:pPr>
        <w:spacing w:before="240" w:beforeAutospacing="off" w:after="240" w:afterAutospacing="off"/>
        <w:rPr>
          <w:rFonts w:ascii="Arial Nova" w:hAnsi="Arial Nova" w:eastAsia="Arial Nova" w:cs="Arial Nova"/>
          <w:noProof w:val="0"/>
          <w:sz w:val="24"/>
          <w:szCs w:val="24"/>
          <w:lang w:val="en-GB"/>
        </w:rPr>
      </w:pPr>
      <w:r w:rsidRPr="0CC7964C" w:rsidR="1694F8D4">
        <w:rPr>
          <w:rFonts w:ascii="Arial Nova" w:hAnsi="Arial Nova" w:eastAsia="Arial Nova" w:cs="Arial Nova"/>
          <w:noProof w:val="0"/>
          <w:sz w:val="24"/>
          <w:szCs w:val="24"/>
          <w:lang w:val="en-GB"/>
        </w:rPr>
        <w:t>Tŷ</w:t>
      </w:r>
      <w:r w:rsidRPr="0CC7964C" w:rsidR="1694F8D4">
        <w:rPr>
          <w:rFonts w:ascii="Arial Nova" w:hAnsi="Arial Nova" w:eastAsia="Arial Nova" w:cs="Arial Nova"/>
          <w:noProof w:val="0"/>
          <w:sz w:val="24"/>
          <w:szCs w:val="24"/>
          <w:lang w:val="en-GB"/>
        </w:rPr>
        <w:t xml:space="preserve"> </w:t>
      </w:r>
      <w:r w:rsidRPr="0CC7964C" w:rsidR="1694F8D4">
        <w:rPr>
          <w:rFonts w:ascii="Arial Nova" w:hAnsi="Arial Nova" w:eastAsia="Arial Nova" w:cs="Arial Nova"/>
          <w:noProof w:val="0"/>
          <w:sz w:val="24"/>
          <w:szCs w:val="24"/>
          <w:lang w:val="en-GB"/>
        </w:rPr>
        <w:t>Hafan</w:t>
      </w:r>
      <w:r w:rsidRPr="0CC7964C" w:rsidR="1694F8D4">
        <w:rPr>
          <w:rFonts w:ascii="Arial Nova" w:hAnsi="Arial Nova" w:eastAsia="Arial Nova" w:cs="Arial Nova"/>
          <w:noProof w:val="0"/>
          <w:sz w:val="24"/>
          <w:szCs w:val="24"/>
          <w:lang w:val="en-GB"/>
        </w:rPr>
        <w:t xml:space="preserve"> (2024</w:t>
      </w:r>
      <w:r w:rsidRPr="0CC7964C" w:rsidR="290AEA10">
        <w:rPr>
          <w:rFonts w:ascii="Arial Nova" w:hAnsi="Arial Nova" w:eastAsia="Arial Nova" w:cs="Arial Nova"/>
          <w:noProof w:val="0"/>
          <w:sz w:val="24"/>
          <w:szCs w:val="24"/>
          <w:lang w:val="en-GB"/>
        </w:rPr>
        <w:t xml:space="preserve"> - 1</w:t>
      </w:r>
      <w:r w:rsidRPr="0CC7964C" w:rsidR="1694F8D4">
        <w:rPr>
          <w:rFonts w:ascii="Arial Nova" w:hAnsi="Arial Nova" w:eastAsia="Arial Nova" w:cs="Arial Nova"/>
          <w:noProof w:val="0"/>
          <w:sz w:val="24"/>
          <w:szCs w:val="24"/>
          <w:lang w:val="en-GB"/>
        </w:rPr>
        <w:t xml:space="preserve">) </w:t>
      </w:r>
      <w:hyperlink r:id="Rca838fe2697541e3">
        <w:r w:rsidRPr="0CC7964C" w:rsidR="1694F8D4">
          <w:rPr>
            <w:rStyle w:val="Hyperlink"/>
            <w:rFonts w:ascii="Arial Nova" w:hAnsi="Arial Nova" w:eastAsia="Arial Nova" w:cs="Arial Nova"/>
            <w:i w:val="1"/>
            <w:iCs w:val="1"/>
            <w:noProof w:val="0"/>
            <w:sz w:val="24"/>
            <w:szCs w:val="24"/>
            <w:lang w:val="en-GB"/>
          </w:rPr>
          <w:t>How we help: making a short life a full life.</w:t>
        </w:r>
      </w:hyperlink>
      <w:r w:rsidRPr="0CC7964C" w:rsidR="1694F8D4">
        <w:rPr>
          <w:rFonts w:ascii="Arial Nova" w:hAnsi="Arial Nova" w:eastAsia="Arial Nova" w:cs="Arial Nova"/>
          <w:noProof w:val="0"/>
          <w:sz w:val="24"/>
          <w:szCs w:val="24"/>
          <w:lang w:val="en-GB"/>
        </w:rPr>
        <w:t xml:space="preserve"> </w:t>
      </w:r>
    </w:p>
    <w:p w:rsidR="5F4DA303" w:rsidP="0CC7964C" w:rsidRDefault="5F4DA303" w14:paraId="546DFF4D" w14:textId="2658188D">
      <w:pPr>
        <w:spacing w:before="240" w:beforeAutospacing="off" w:after="240" w:afterAutospacing="off"/>
        <w:rPr>
          <w:rFonts w:ascii="Arial Nova" w:hAnsi="Arial Nova" w:eastAsia="Arial Nova" w:cs="Arial Nova"/>
          <w:sz w:val="24"/>
          <w:szCs w:val="24"/>
        </w:rPr>
      </w:pPr>
      <w:r w:rsidRPr="0CC7964C" w:rsidR="1694F8D4">
        <w:rPr>
          <w:rFonts w:ascii="Arial Nova" w:hAnsi="Arial Nova" w:eastAsia="Arial Nova" w:cs="Arial Nova"/>
          <w:noProof w:val="0"/>
          <w:sz w:val="24"/>
          <w:szCs w:val="24"/>
          <w:lang w:val="en-GB"/>
        </w:rPr>
        <w:t>Tŷ</w:t>
      </w:r>
      <w:r w:rsidRPr="0CC7964C" w:rsidR="1694F8D4">
        <w:rPr>
          <w:rFonts w:ascii="Arial Nova" w:hAnsi="Arial Nova" w:eastAsia="Arial Nova" w:cs="Arial Nova"/>
          <w:noProof w:val="0"/>
          <w:sz w:val="24"/>
          <w:szCs w:val="24"/>
          <w:lang w:val="en-GB"/>
        </w:rPr>
        <w:t xml:space="preserve"> </w:t>
      </w:r>
      <w:r w:rsidRPr="0CC7964C" w:rsidR="1694F8D4">
        <w:rPr>
          <w:rFonts w:ascii="Arial Nova" w:hAnsi="Arial Nova" w:eastAsia="Arial Nova" w:cs="Arial Nova"/>
          <w:noProof w:val="0"/>
          <w:sz w:val="24"/>
          <w:szCs w:val="24"/>
          <w:lang w:val="en-GB"/>
        </w:rPr>
        <w:t>Hafan</w:t>
      </w:r>
      <w:r w:rsidRPr="0CC7964C" w:rsidR="1694F8D4">
        <w:rPr>
          <w:rFonts w:ascii="Arial Nova" w:hAnsi="Arial Nova" w:eastAsia="Arial Nova" w:cs="Arial Nova"/>
          <w:noProof w:val="0"/>
          <w:sz w:val="24"/>
          <w:szCs w:val="24"/>
          <w:lang w:val="en-GB"/>
        </w:rPr>
        <w:t xml:space="preserve"> (2024</w:t>
      </w:r>
      <w:r w:rsidRPr="0CC7964C" w:rsidR="3F5C84C1">
        <w:rPr>
          <w:rFonts w:ascii="Arial Nova" w:hAnsi="Arial Nova" w:eastAsia="Arial Nova" w:cs="Arial Nova"/>
          <w:noProof w:val="0"/>
          <w:sz w:val="24"/>
          <w:szCs w:val="24"/>
          <w:lang w:val="en-GB"/>
        </w:rPr>
        <w:t xml:space="preserve"> - 2</w:t>
      </w:r>
      <w:r w:rsidRPr="0CC7964C" w:rsidR="1694F8D4">
        <w:rPr>
          <w:rFonts w:ascii="Arial Nova" w:hAnsi="Arial Nova" w:eastAsia="Arial Nova" w:cs="Arial Nova"/>
          <w:noProof w:val="0"/>
          <w:sz w:val="24"/>
          <w:szCs w:val="24"/>
          <w:lang w:val="en-GB"/>
        </w:rPr>
        <w:t xml:space="preserve">) </w:t>
      </w:r>
      <w:hyperlink r:id="Ra376719079e3461f">
        <w:r w:rsidRPr="0CC7964C" w:rsidR="1694F8D4">
          <w:rPr>
            <w:rStyle w:val="Hyperlink"/>
            <w:rFonts w:ascii="Arial Nova" w:hAnsi="Arial Nova" w:eastAsia="Arial Nova" w:cs="Arial Nova"/>
            <w:i w:val="1"/>
            <w:iCs w:val="1"/>
            <w:noProof w:val="0"/>
            <w:sz w:val="24"/>
            <w:szCs w:val="24"/>
            <w:lang w:val="en-GB"/>
          </w:rPr>
          <w:t>About us: our hospice and community services.</w:t>
        </w:r>
      </w:hyperlink>
    </w:p>
    <w:p w:rsidR="5F4DA303" w:rsidP="0CC7964C" w:rsidRDefault="5F4DA303" w14:paraId="47AC4926" w14:textId="3441845B">
      <w:pPr>
        <w:spacing w:before="240" w:beforeAutospacing="off" w:after="240" w:afterAutospacing="off"/>
        <w:rPr>
          <w:rFonts w:ascii="Arial Nova" w:hAnsi="Arial Nova" w:eastAsia="Arial Nova" w:cs="Arial Nova"/>
          <w:noProof w:val="0"/>
          <w:sz w:val="24"/>
          <w:szCs w:val="24"/>
          <w:lang w:val="en-GB"/>
        </w:rPr>
      </w:pPr>
      <w:r w:rsidRPr="0CC7964C" w:rsidR="1694F8D4">
        <w:rPr>
          <w:rFonts w:ascii="Arial Nova" w:hAnsi="Arial Nova" w:eastAsia="Arial Nova" w:cs="Arial Nova"/>
          <w:noProof w:val="0"/>
          <w:sz w:val="24"/>
          <w:szCs w:val="24"/>
          <w:lang w:val="en-GB"/>
        </w:rPr>
        <w:t xml:space="preserve"> </w:t>
      </w:r>
      <w:r w:rsidRPr="0CC7964C" w:rsidR="1694F8D4">
        <w:rPr>
          <w:rFonts w:ascii="Arial Nova" w:hAnsi="Arial Nova" w:eastAsia="Arial Nova" w:cs="Arial Nova"/>
          <w:noProof w:val="0"/>
          <w:sz w:val="24"/>
          <w:szCs w:val="24"/>
          <w:lang w:val="en-GB"/>
        </w:rPr>
        <w:t>Tŷ</w:t>
      </w:r>
      <w:r w:rsidRPr="0CC7964C" w:rsidR="1694F8D4">
        <w:rPr>
          <w:rFonts w:ascii="Arial Nova" w:hAnsi="Arial Nova" w:eastAsia="Arial Nova" w:cs="Arial Nova"/>
          <w:noProof w:val="0"/>
          <w:sz w:val="24"/>
          <w:szCs w:val="24"/>
          <w:lang w:val="en-GB"/>
        </w:rPr>
        <w:t xml:space="preserve"> </w:t>
      </w:r>
      <w:r w:rsidRPr="0CC7964C" w:rsidR="1694F8D4">
        <w:rPr>
          <w:rFonts w:ascii="Arial Nova" w:hAnsi="Arial Nova" w:eastAsia="Arial Nova" w:cs="Arial Nova"/>
          <w:noProof w:val="0"/>
          <w:sz w:val="24"/>
          <w:szCs w:val="24"/>
          <w:lang w:val="en-GB"/>
        </w:rPr>
        <w:t>Hafan</w:t>
      </w:r>
      <w:r w:rsidRPr="0CC7964C" w:rsidR="1694F8D4">
        <w:rPr>
          <w:rFonts w:ascii="Arial Nova" w:hAnsi="Arial Nova" w:eastAsia="Arial Nova" w:cs="Arial Nova"/>
          <w:noProof w:val="0"/>
          <w:sz w:val="24"/>
          <w:szCs w:val="24"/>
          <w:lang w:val="en-GB"/>
        </w:rPr>
        <w:t xml:space="preserve"> (2024</w:t>
      </w:r>
      <w:r w:rsidRPr="0CC7964C" w:rsidR="4EAFC9EF">
        <w:rPr>
          <w:rFonts w:ascii="Arial Nova" w:hAnsi="Arial Nova" w:eastAsia="Arial Nova" w:cs="Arial Nova"/>
          <w:noProof w:val="0"/>
          <w:sz w:val="24"/>
          <w:szCs w:val="24"/>
          <w:lang w:val="en-GB"/>
        </w:rPr>
        <w:t xml:space="preserve"> -3</w:t>
      </w:r>
      <w:r w:rsidRPr="0CC7964C" w:rsidR="1694F8D4">
        <w:rPr>
          <w:rFonts w:ascii="Arial Nova" w:hAnsi="Arial Nova" w:eastAsia="Arial Nova" w:cs="Arial Nova"/>
          <w:noProof w:val="0"/>
          <w:sz w:val="24"/>
          <w:szCs w:val="24"/>
          <w:lang w:val="en-GB"/>
        </w:rPr>
        <w:t xml:space="preserve">) </w:t>
      </w:r>
      <w:hyperlink r:id="Rc81f5c4b56624711">
        <w:r w:rsidRPr="0CC7964C" w:rsidR="1694F8D4">
          <w:rPr>
            <w:rStyle w:val="Hyperlink"/>
            <w:rFonts w:ascii="Arial Nova" w:hAnsi="Arial Nova" w:eastAsia="Arial Nova" w:cs="Arial Nova"/>
            <w:i w:val="1"/>
            <w:iCs w:val="1"/>
            <w:noProof w:val="0"/>
            <w:sz w:val="24"/>
            <w:szCs w:val="24"/>
            <w:lang w:val="en-GB"/>
          </w:rPr>
          <w:t>Our funding and impact report.</w:t>
        </w:r>
      </w:hyperlink>
      <w:r w:rsidRPr="0CC7964C" w:rsidR="1694F8D4">
        <w:rPr>
          <w:rFonts w:ascii="Arial Nova" w:hAnsi="Arial Nova" w:eastAsia="Arial Nova" w:cs="Arial Nova"/>
          <w:noProof w:val="0"/>
          <w:sz w:val="24"/>
          <w:szCs w:val="24"/>
          <w:lang w:val="en-GB"/>
        </w:rPr>
        <w:t xml:space="preserve"> </w:t>
      </w:r>
    </w:p>
    <w:p w:rsidR="14F5E5EA" w:rsidP="0CC7964C" w:rsidRDefault="14F5E5EA" w14:paraId="5AFA9462" w14:textId="6EFD23D1">
      <w:pPr>
        <w:rPr>
          <w:rFonts w:ascii="Arial Nova" w:hAnsi="Arial Nova" w:eastAsia="Arial Nova" w:cs="Arial Nova"/>
          <w:sz w:val="24"/>
          <w:szCs w:val="24"/>
        </w:rPr>
      </w:pPr>
    </w:p>
    <w:p w:rsidR="14F5E5EA" w:rsidP="0CC7964C" w:rsidRDefault="14F5E5EA" w14:paraId="136DE1CA" w14:textId="14B6066D">
      <w:pPr>
        <w:rPr>
          <w:rFonts w:ascii="Arial Nova" w:hAnsi="Arial Nova" w:eastAsia="Arial Nova" w:cs="Arial Nova"/>
          <w:sz w:val="24"/>
          <w:szCs w:val="24"/>
        </w:rPr>
      </w:pPr>
    </w:p>
    <w:p w:rsidR="14F5E5EA" w:rsidRDefault="14F5E5EA" w14:paraId="2985DD7E" w14:textId="71139840"/>
    <w:p w:rsidR="14F5E5EA" w:rsidRDefault="14F5E5EA" w14:paraId="3C2A8A1A" w14:textId="2E5DEB7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CCsftR1twsp3u" int2:id="ysaepWeN">
      <int2:state int2:type="spell" int2:value="Rejected"/>
    </int2:textHash>
    <int2:textHash int2:hashCode="lhBYCKkqENJiX7" int2:id="nC0yoLd6">
      <int2:state int2:type="spell" int2:value="Rejected"/>
    </int2:textHash>
    <int2:textHash int2:hashCode="qVMokb8KEKwb5b" int2:id="dui7fjbg">
      <int2:state int2:type="spell" int2:value="Rejected"/>
    </int2:textHash>
    <int2:textHash int2:hashCode="pSKLiHuBT58vvq" int2:id="CuRwCkP1">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c6fc2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d28e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066A11"/>
    <w:rsid w:val="00CA42F6"/>
    <w:rsid w:val="018F4C82"/>
    <w:rsid w:val="019FFA23"/>
    <w:rsid w:val="02F641F5"/>
    <w:rsid w:val="05D1936F"/>
    <w:rsid w:val="05DBEC34"/>
    <w:rsid w:val="06B7F2CD"/>
    <w:rsid w:val="07CB6AE8"/>
    <w:rsid w:val="091233A3"/>
    <w:rsid w:val="0AC7D012"/>
    <w:rsid w:val="0C8A72B2"/>
    <w:rsid w:val="0CC7964C"/>
    <w:rsid w:val="0DB97BE3"/>
    <w:rsid w:val="0E5F8902"/>
    <w:rsid w:val="1060B393"/>
    <w:rsid w:val="112061DF"/>
    <w:rsid w:val="11679765"/>
    <w:rsid w:val="12CE8344"/>
    <w:rsid w:val="139AE809"/>
    <w:rsid w:val="14F5E5EA"/>
    <w:rsid w:val="1526970B"/>
    <w:rsid w:val="1694F8D4"/>
    <w:rsid w:val="16A09BBF"/>
    <w:rsid w:val="16DD2B39"/>
    <w:rsid w:val="173B923F"/>
    <w:rsid w:val="17490003"/>
    <w:rsid w:val="1791E36A"/>
    <w:rsid w:val="1793C126"/>
    <w:rsid w:val="18FBE331"/>
    <w:rsid w:val="1AC6B0E8"/>
    <w:rsid w:val="1C414B26"/>
    <w:rsid w:val="1E04F43C"/>
    <w:rsid w:val="1E9FC7E7"/>
    <w:rsid w:val="200D8665"/>
    <w:rsid w:val="208D89CC"/>
    <w:rsid w:val="228C63EE"/>
    <w:rsid w:val="228E81AF"/>
    <w:rsid w:val="233A31F0"/>
    <w:rsid w:val="235BD2E8"/>
    <w:rsid w:val="246BADFD"/>
    <w:rsid w:val="24C5AFD2"/>
    <w:rsid w:val="2720FD2B"/>
    <w:rsid w:val="27D64DC0"/>
    <w:rsid w:val="28E21E18"/>
    <w:rsid w:val="290AEA10"/>
    <w:rsid w:val="29111A19"/>
    <w:rsid w:val="298A32F5"/>
    <w:rsid w:val="2B04E1DB"/>
    <w:rsid w:val="2B144D38"/>
    <w:rsid w:val="2CCA5BE4"/>
    <w:rsid w:val="2E75846F"/>
    <w:rsid w:val="304A4FCC"/>
    <w:rsid w:val="3094828D"/>
    <w:rsid w:val="31BBB170"/>
    <w:rsid w:val="33382AD3"/>
    <w:rsid w:val="358F9AFD"/>
    <w:rsid w:val="36F53D11"/>
    <w:rsid w:val="38D31B97"/>
    <w:rsid w:val="39565510"/>
    <w:rsid w:val="395DE6EA"/>
    <w:rsid w:val="397A45E7"/>
    <w:rsid w:val="39D13473"/>
    <w:rsid w:val="39E9D92B"/>
    <w:rsid w:val="3A180A17"/>
    <w:rsid w:val="3C4B79EA"/>
    <w:rsid w:val="3CF7F28A"/>
    <w:rsid w:val="3F5C84C1"/>
    <w:rsid w:val="3FB22EA0"/>
    <w:rsid w:val="414AF427"/>
    <w:rsid w:val="41965609"/>
    <w:rsid w:val="432B52AD"/>
    <w:rsid w:val="451E5F3F"/>
    <w:rsid w:val="452C3B7A"/>
    <w:rsid w:val="470044DF"/>
    <w:rsid w:val="48066A11"/>
    <w:rsid w:val="496CA8B6"/>
    <w:rsid w:val="49A4B38D"/>
    <w:rsid w:val="4AE0FF06"/>
    <w:rsid w:val="4C033C99"/>
    <w:rsid w:val="4E1A4FB2"/>
    <w:rsid w:val="4EAFC9EF"/>
    <w:rsid w:val="50C9E58F"/>
    <w:rsid w:val="50FFB5B8"/>
    <w:rsid w:val="51D9927A"/>
    <w:rsid w:val="53E49048"/>
    <w:rsid w:val="55920861"/>
    <w:rsid w:val="561F98FE"/>
    <w:rsid w:val="564694C6"/>
    <w:rsid w:val="5779DBA9"/>
    <w:rsid w:val="5A9F81F3"/>
    <w:rsid w:val="5DC26751"/>
    <w:rsid w:val="5E34026B"/>
    <w:rsid w:val="5F0BAD7F"/>
    <w:rsid w:val="5F4DA303"/>
    <w:rsid w:val="5F884A90"/>
    <w:rsid w:val="604D5929"/>
    <w:rsid w:val="60787384"/>
    <w:rsid w:val="60CB6B11"/>
    <w:rsid w:val="60EAF1E1"/>
    <w:rsid w:val="64DC7EE2"/>
    <w:rsid w:val="65D635DB"/>
    <w:rsid w:val="678BF45A"/>
    <w:rsid w:val="6948E4E9"/>
    <w:rsid w:val="6982369D"/>
    <w:rsid w:val="69F4D490"/>
    <w:rsid w:val="6C5462D8"/>
    <w:rsid w:val="70C4DD7A"/>
    <w:rsid w:val="72647791"/>
    <w:rsid w:val="72F74BFF"/>
    <w:rsid w:val="74316091"/>
    <w:rsid w:val="75DF560D"/>
    <w:rsid w:val="7651E402"/>
    <w:rsid w:val="76A4BF12"/>
    <w:rsid w:val="76DC71E2"/>
    <w:rsid w:val="7B04E632"/>
    <w:rsid w:val="7B11F13A"/>
    <w:rsid w:val="7C6E22C3"/>
    <w:rsid w:val="7CD9AEC5"/>
    <w:rsid w:val="7D3E52F1"/>
    <w:rsid w:val="7F46FBD7"/>
    <w:rsid w:val="7F8008AE"/>
    <w:rsid w:val="7FFF1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66A11"/>
  <w15:chartTrackingRefBased/>
  <w15:docId w15:val="{E665799A-43DB-4F44-9948-A5D76851BE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4F5E5EA"/>
    <w:rPr>
      <w:color w:val="467886"/>
      <w:u w:val="single"/>
    </w:rPr>
  </w:style>
  <w:style w:type="paragraph" w:styleId="Heading1">
    <w:uiPriority w:val="9"/>
    <w:name w:val="heading 1"/>
    <w:basedOn w:val="Normal"/>
    <w:next w:val="Normal"/>
    <w:qFormat/>
    <w:rsid w:val="14F5E5E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0CC7964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c7d4fe3c85e45f5" /><Relationship Type="http://schemas.openxmlformats.org/officeDocument/2006/relationships/hyperlink" Target="https://www.tyhafan.org/how-we-help/" TargetMode="External" Id="Rca838fe2697541e3" /><Relationship Type="http://schemas.openxmlformats.org/officeDocument/2006/relationships/hyperlink" Target="https://www.tyhafan.org/about-us/" TargetMode="External" Id="Ra376719079e3461f" /><Relationship Type="http://schemas.openxmlformats.org/officeDocument/2006/relationships/hyperlink" Target="https://www.tyhafan.org/about-us/our-funding/" TargetMode="External" Id="Rc81f5c4b56624711" /><Relationship Type="http://schemas.openxmlformats.org/officeDocument/2006/relationships/numbering" Target="/word/numbering.xml" Id="R1125302d7f4040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 Williams (2522248)</dc:creator>
  <keywords/>
  <dc:description/>
  <lastModifiedBy>Gabriel Williams (2522248)</lastModifiedBy>
  <revision>4</revision>
  <dcterms:created xsi:type="dcterms:W3CDTF">2025-10-20T12:45:19.4756635Z</dcterms:created>
  <dcterms:modified xsi:type="dcterms:W3CDTF">2025-11-17T22:54:32.6530859Z</dcterms:modified>
</coreProperties>
</file>