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51524" w14:textId="77777777" w:rsidR="00CA4CDB" w:rsidRPr="00CA4CDB" w:rsidRDefault="00CA4CDB" w:rsidP="00CA4CDB">
      <w:pPr>
        <w:rPr>
          <w:rFonts w:ascii="Arial" w:hAnsi="Arial" w:cs="Arial"/>
          <w:b/>
          <w:bCs/>
          <w:sz w:val="32"/>
          <w:szCs w:val="32"/>
          <w:lang w:eastAsia="en-GB"/>
        </w:rPr>
      </w:pPr>
      <w:r w:rsidRPr="00CA4CDB">
        <w:rPr>
          <w:rFonts w:ascii="Arial" w:hAnsi="Arial" w:cs="Arial"/>
          <w:b/>
          <w:bCs/>
          <w:sz w:val="32"/>
          <w:szCs w:val="32"/>
          <w:lang w:eastAsia="en-GB"/>
        </w:rPr>
        <w:t>Strategic Management and Sustainability LCBB6004_BIRM</w:t>
      </w:r>
    </w:p>
    <w:p w14:paraId="42C8DB59" w14:textId="77777777" w:rsidR="00CA4CDB" w:rsidRPr="00CA4CDB" w:rsidRDefault="00CA4CDB" w:rsidP="00CA4CDB">
      <w:pPr>
        <w:rPr>
          <w:rFonts w:ascii="Arial" w:hAnsi="Arial" w:cs="Arial"/>
          <w:b/>
          <w:bCs/>
          <w:sz w:val="32"/>
          <w:szCs w:val="32"/>
          <w:lang w:eastAsia="en-GB"/>
        </w:rPr>
      </w:pPr>
      <w:r w:rsidRPr="00CA4CDB">
        <w:rPr>
          <w:rFonts w:ascii="Arial" w:hAnsi="Arial" w:cs="Arial"/>
          <w:b/>
          <w:bCs/>
          <w:sz w:val="32"/>
          <w:szCs w:val="32"/>
          <w:lang w:eastAsia="en-GB"/>
        </w:rPr>
        <w:t xml:space="preserve">Written Report </w:t>
      </w:r>
    </w:p>
    <w:p w14:paraId="2E93B3EF" w14:textId="77777777" w:rsidR="00CA4CDB" w:rsidRPr="00CA4CDB" w:rsidRDefault="00CA4CDB" w:rsidP="00CA4CDB">
      <w:pPr>
        <w:rPr>
          <w:rFonts w:ascii="Arial" w:hAnsi="Arial" w:cs="Arial"/>
          <w:b/>
          <w:bCs/>
          <w:sz w:val="32"/>
          <w:szCs w:val="32"/>
          <w:lang w:eastAsia="en-GB"/>
        </w:rPr>
      </w:pPr>
      <w:r w:rsidRPr="00CA4CDB">
        <w:rPr>
          <w:rFonts w:ascii="Arial" w:hAnsi="Arial" w:cs="Arial"/>
          <w:b/>
          <w:bCs/>
          <w:sz w:val="32"/>
          <w:szCs w:val="32"/>
          <w:lang w:eastAsia="en-GB"/>
        </w:rPr>
        <w:t>Student name: Nikolay Terziev</w:t>
      </w:r>
    </w:p>
    <w:p w14:paraId="736AA00D" w14:textId="77777777" w:rsidR="00CA4CDB" w:rsidRPr="00CA4CDB" w:rsidRDefault="00CA4CDB" w:rsidP="00CA4CDB">
      <w:pPr>
        <w:rPr>
          <w:rFonts w:ascii="Arial" w:hAnsi="Arial" w:cs="Arial"/>
          <w:b/>
          <w:bCs/>
          <w:sz w:val="32"/>
          <w:szCs w:val="32"/>
          <w:lang w:eastAsia="en-GB"/>
        </w:rPr>
      </w:pPr>
      <w:r w:rsidRPr="00CA4CDB">
        <w:rPr>
          <w:rFonts w:ascii="Arial" w:hAnsi="Arial" w:cs="Arial"/>
          <w:b/>
          <w:bCs/>
          <w:sz w:val="32"/>
          <w:szCs w:val="32"/>
          <w:lang w:eastAsia="en-GB"/>
        </w:rPr>
        <w:t>Student number :202838</w:t>
      </w:r>
    </w:p>
    <w:p w14:paraId="5C8B16D2" w14:textId="77777777" w:rsidR="00CA4CDB" w:rsidRPr="00CA4CDB" w:rsidRDefault="00CA4CDB" w:rsidP="00CA4CDB">
      <w:pPr>
        <w:rPr>
          <w:rFonts w:ascii="Arial" w:hAnsi="Arial" w:cs="Arial"/>
          <w:b/>
          <w:bCs/>
          <w:sz w:val="32"/>
          <w:szCs w:val="32"/>
          <w:lang w:eastAsia="en-GB"/>
        </w:rPr>
      </w:pPr>
      <w:r w:rsidRPr="00CA4CDB">
        <w:rPr>
          <w:rFonts w:ascii="Arial" w:hAnsi="Arial" w:cs="Arial"/>
          <w:b/>
          <w:bCs/>
          <w:sz w:val="32"/>
          <w:szCs w:val="32"/>
          <w:lang w:eastAsia="en-GB"/>
        </w:rPr>
        <w:t>Lecturer name:</w:t>
      </w:r>
      <w:r w:rsidRPr="00CA4CDB">
        <w:rPr>
          <w:rFonts w:ascii="Arial" w:hAnsi="Arial" w:cs="Arial"/>
          <w:b/>
          <w:bCs/>
          <w:color w:val="1D2125"/>
          <w:sz w:val="32"/>
          <w:szCs w:val="32"/>
          <w:shd w:val="clear" w:color="auto" w:fill="FFFFFF"/>
        </w:rPr>
        <w:t xml:space="preserve"> </w:t>
      </w:r>
      <w:r w:rsidRPr="00CA4CDB">
        <w:rPr>
          <w:rFonts w:ascii="Arial" w:hAnsi="Arial" w:cs="Arial"/>
          <w:b/>
          <w:bCs/>
          <w:sz w:val="32"/>
          <w:szCs w:val="32"/>
          <w:lang w:eastAsia="en-GB"/>
        </w:rPr>
        <w:t xml:space="preserve">Dr Seyed </w:t>
      </w:r>
      <w:proofErr w:type="spellStart"/>
      <w:r w:rsidRPr="00CA4CDB">
        <w:rPr>
          <w:rFonts w:ascii="Arial" w:hAnsi="Arial" w:cs="Arial"/>
          <w:b/>
          <w:bCs/>
          <w:sz w:val="32"/>
          <w:szCs w:val="32"/>
          <w:lang w:eastAsia="en-GB"/>
        </w:rPr>
        <w:t>Nasirpour</w:t>
      </w:r>
      <w:proofErr w:type="spellEnd"/>
    </w:p>
    <w:p w14:paraId="5EF7591E" w14:textId="77777777" w:rsidR="00CA4CDB" w:rsidRPr="00CA4CDB" w:rsidRDefault="00CA4CDB" w:rsidP="00CA4CDB">
      <w:pPr>
        <w:rPr>
          <w:rFonts w:ascii="Arial" w:hAnsi="Arial" w:cs="Arial"/>
          <w:lang w:eastAsia="en-GB"/>
        </w:rPr>
      </w:pPr>
      <w:r w:rsidRPr="00CA4CDB">
        <w:rPr>
          <w:rFonts w:ascii="Arial" w:hAnsi="Arial" w:cs="Arial"/>
          <w:lang w:eastAsia="en-GB"/>
        </w:rPr>
        <w:t xml:space="preserve"> </w:t>
      </w:r>
    </w:p>
    <w:p w14:paraId="5222C424" w14:textId="77777777" w:rsidR="00CA4CDB" w:rsidRPr="00CA4CDB" w:rsidRDefault="00CA4CDB" w:rsidP="00CA4CDB">
      <w:pPr>
        <w:rPr>
          <w:rFonts w:ascii="Arial" w:hAnsi="Arial" w:cs="Arial"/>
          <w:lang w:eastAsia="en-GB"/>
        </w:rPr>
      </w:pPr>
      <w:r w:rsidRPr="00CA4CDB">
        <w:rPr>
          <w:rFonts w:ascii="Arial" w:hAnsi="Arial" w:cs="Arial"/>
          <w:noProof/>
          <w:lang w:eastAsia="en-GB"/>
        </w:rPr>
        <mc:AlternateContent>
          <mc:Choice Requires="wpg">
            <w:drawing>
              <wp:inline distT="0" distB="0" distL="0" distR="0" wp14:anchorId="0A942C95" wp14:editId="717EF4EA">
                <wp:extent cx="3924300" cy="1800225"/>
                <wp:effectExtent l="0" t="0" r="0" b="9525"/>
                <wp:docPr id="820792828" name="Group 3"/>
                <wp:cNvGraphicFramePr/>
                <a:graphic xmlns:a="http://schemas.openxmlformats.org/drawingml/2006/main">
                  <a:graphicData uri="http://schemas.microsoft.com/office/word/2010/wordprocessingGroup">
                    <wpg:wgp>
                      <wpg:cNvGrpSpPr/>
                      <wpg:grpSpPr>
                        <a:xfrm>
                          <a:off x="0" y="0"/>
                          <a:ext cx="3924300" cy="1800225"/>
                          <a:chOff x="0" y="0"/>
                          <a:chExt cx="1714500" cy="1003301"/>
                        </a:xfrm>
                      </wpg:grpSpPr>
                      <pic:pic xmlns:pic="http://schemas.openxmlformats.org/drawingml/2006/picture">
                        <pic:nvPicPr>
                          <pic:cNvPr id="1346461223"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1714500" cy="685800"/>
                          </a:xfrm>
                          <a:prstGeom prst="rect">
                            <a:avLst/>
                          </a:prstGeom>
                        </pic:spPr>
                      </pic:pic>
                      <wps:wsp>
                        <wps:cNvPr id="868726544" name="Text Box 2"/>
                        <wps:cNvSpPr txBox="1"/>
                        <wps:spPr>
                          <a:xfrm>
                            <a:off x="0" y="685801"/>
                            <a:ext cx="1714500" cy="317500"/>
                          </a:xfrm>
                          <a:prstGeom prst="rect">
                            <a:avLst/>
                          </a:prstGeom>
                          <a:solidFill>
                            <a:prstClr val="white"/>
                          </a:solidFill>
                          <a:ln>
                            <a:noFill/>
                          </a:ln>
                        </wps:spPr>
                        <wps:txbx>
                          <w:txbxContent>
                            <w:p w14:paraId="03C5098F" w14:textId="77777777" w:rsidR="00CA4CDB" w:rsidRPr="001B6FB5" w:rsidRDefault="00CA4CDB" w:rsidP="00CA4CD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A942C95" id="Group 3" o:spid="_x0000_s1026" style="width:309pt;height:141.75pt;mso-position-horizontal-relative:char;mso-position-vertical-relative:line" coordsize="17145,10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17145;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">
                  <v:imagedata r:id="rId10" o:title=""/>
                </v:shape>
                <v:shapetype id="_x0000_t202" coordsize="21600,21600" o:spt="202" path="m,l,21600r21600,l21600,xe">
                  <v:stroke joinstyle="miter"/>
                  <v:path gradientshapeok="t" o:connecttype="rect"/>
                </v:shapetype>
                <v:shape id="Text Box 2" o:spid="_x0000_s1028" type="#_x0000_t202" style="position:absolute;top:6858;width:17145;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" stroked="f">
                  <v:textbox>
                    <w:txbxContent>
                      <w:p w14:paraId="03C5098F" w14:textId="77777777" w:rsidR="00CA4CDB" w:rsidRPr="001B6FB5" w:rsidRDefault="00CA4CDB" w:rsidP="00CA4CDB">
                        <w:pPr>
                          <w:rPr>
                            <w:sz w:val="18"/>
                            <w:szCs w:val="18"/>
                          </w:rPr>
                        </w:pPr>
                      </w:p>
                    </w:txbxContent>
                  </v:textbox>
                </v:shape>
                <w10:anchorlock/>
              </v:group>
            </w:pict>
          </mc:Fallback>
        </mc:AlternateContent>
      </w:r>
    </w:p>
    <w:p w14:paraId="1ACB76AB" w14:textId="77777777" w:rsidR="00CA4CDB" w:rsidRPr="00CA4CDB" w:rsidRDefault="00CA4CDB" w:rsidP="00CA4CDB">
      <w:pPr>
        <w:rPr>
          <w:rFonts w:ascii="Arial" w:eastAsia="Times New Roman" w:hAnsi="Arial" w:cs="Arial"/>
          <w:b/>
          <w:bCs/>
          <w:kern w:val="36"/>
          <w:lang w:eastAsia="en-GB"/>
        </w:rPr>
      </w:pPr>
      <w:r w:rsidRPr="00CA4CDB">
        <w:rPr>
          <w:rFonts w:ascii="Arial" w:eastAsia="Times New Roman" w:hAnsi="Arial" w:cs="Arial"/>
          <w:b/>
          <w:bCs/>
          <w:kern w:val="36"/>
          <w:lang w:eastAsia="en-GB"/>
        </w:rPr>
        <w:br w:type="page"/>
      </w:r>
    </w:p>
    <w:sdt>
      <w:sdtPr>
        <w:rPr>
          <w:rFonts w:ascii="Arial" w:hAnsi="Arial" w:cs="Arial"/>
        </w:rPr>
        <w:id w:val="560905647"/>
        <w:docPartObj>
          <w:docPartGallery w:val="Table of Contents"/>
          <w:docPartUnique/>
        </w:docPartObj>
      </w:sdtPr>
      <w:sdtEndPr>
        <w:rPr>
          <w:rFonts w:eastAsiaTheme="minorHAnsi"/>
          <w:b/>
          <w:bCs/>
          <w:noProof/>
          <w:color w:val="auto"/>
          <w:kern w:val="2"/>
          <w:sz w:val="22"/>
          <w:szCs w:val="22"/>
          <w:lang w:val="en-GB"/>
          <w14:ligatures w14:val="standardContextual"/>
        </w:rPr>
      </w:sdtEndPr>
      <w:sdtContent>
        <w:p w14:paraId="0EF0FD78" w14:textId="5FCB5B83" w:rsidR="00CA4CDB" w:rsidRPr="00CA4CDB" w:rsidRDefault="00CA4CDB">
          <w:pPr>
            <w:pStyle w:val="TOCHeading"/>
            <w:rPr>
              <w:rFonts w:ascii="Arial" w:hAnsi="Arial" w:cs="Arial"/>
            </w:rPr>
          </w:pPr>
          <w:r w:rsidRPr="00CA4CDB">
            <w:rPr>
              <w:rFonts w:ascii="Arial" w:hAnsi="Arial" w:cs="Arial"/>
            </w:rPr>
            <w:t>Contents</w:t>
          </w:r>
        </w:p>
        <w:p w14:paraId="0EB9C9B8" w14:textId="76216700" w:rsidR="00CA4CDB" w:rsidRPr="00CA4CDB" w:rsidRDefault="00CA4CDB">
          <w:pPr>
            <w:pStyle w:val="TOC1"/>
            <w:tabs>
              <w:tab w:val="right" w:leader="dot" w:pos="9016"/>
            </w:tabs>
            <w:rPr>
              <w:rFonts w:ascii="Arial" w:hAnsi="Arial" w:cs="Arial"/>
              <w:noProof/>
            </w:rPr>
          </w:pPr>
          <w:r w:rsidRPr="00CA4CDB">
            <w:rPr>
              <w:rFonts w:ascii="Arial" w:hAnsi="Arial" w:cs="Arial"/>
            </w:rPr>
            <w:fldChar w:fldCharType="begin"/>
          </w:r>
          <w:r w:rsidRPr="00CA4CDB">
            <w:rPr>
              <w:rFonts w:ascii="Arial" w:hAnsi="Arial" w:cs="Arial"/>
            </w:rPr>
            <w:instrText xml:space="preserve"> TOC \o "1-3" \h \z \u </w:instrText>
          </w:r>
          <w:r w:rsidRPr="00CA4CDB">
            <w:rPr>
              <w:rFonts w:ascii="Arial" w:hAnsi="Arial" w:cs="Arial"/>
            </w:rPr>
            <w:fldChar w:fldCharType="separate"/>
          </w:r>
          <w:hyperlink w:anchor="_Toc202097738" w:history="1">
            <w:r w:rsidRPr="00CA4CDB">
              <w:rPr>
                <w:rStyle w:val="Hyperlink"/>
                <w:rFonts w:ascii="Arial" w:eastAsia="Times New Roman" w:hAnsi="Arial" w:cs="Arial"/>
                <w:noProof/>
                <w:lang w:eastAsia="en-GB"/>
              </w:rPr>
              <w:t>Introduction</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_Toc202097738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4</w:t>
            </w:r>
            <w:r w:rsidRPr="00CA4CDB">
              <w:rPr>
                <w:rFonts w:ascii="Arial" w:hAnsi="Arial" w:cs="Arial"/>
                <w:noProof/>
                <w:webHidden/>
              </w:rPr>
              <w:fldChar w:fldCharType="end"/>
            </w:r>
          </w:hyperlink>
        </w:p>
        <w:p w14:paraId="087C4DDF" w14:textId="1E6043A8" w:rsidR="00CA4CDB" w:rsidRPr="00CA4CDB" w:rsidRDefault="00CA4CDB">
          <w:pPr>
            <w:pStyle w:val="TOC2"/>
            <w:tabs>
              <w:tab w:val="right" w:leader="dot" w:pos="9016"/>
            </w:tabs>
            <w:rPr>
              <w:rFonts w:ascii="Arial" w:hAnsi="Arial" w:cs="Arial"/>
              <w:noProof/>
            </w:rPr>
          </w:pPr>
          <w:hyperlink w:anchor="_Toc202097739" w:history="1">
            <w:r w:rsidRPr="00CA4CDB">
              <w:rPr>
                <w:rStyle w:val="Hyperlink"/>
                <w:rFonts w:ascii="Arial" w:eastAsia="Times New Roman" w:hAnsi="Arial" w:cs="Arial"/>
                <w:noProof/>
                <w:lang w:eastAsia="en-GB"/>
              </w:rPr>
              <w:t>Company Background: Land Rover UK</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_Toc202097739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4</w:t>
            </w:r>
            <w:r w:rsidRPr="00CA4CDB">
              <w:rPr>
                <w:rFonts w:ascii="Arial" w:hAnsi="Arial" w:cs="Arial"/>
                <w:noProof/>
                <w:webHidden/>
              </w:rPr>
              <w:fldChar w:fldCharType="end"/>
            </w:r>
          </w:hyperlink>
        </w:p>
        <w:p w14:paraId="23C41611" w14:textId="03F6D0CF" w:rsidR="00CA4CDB" w:rsidRPr="00CA4CDB" w:rsidRDefault="00CA4CDB">
          <w:pPr>
            <w:pStyle w:val="TOC1"/>
            <w:tabs>
              <w:tab w:val="right" w:leader="dot" w:pos="9016"/>
            </w:tabs>
            <w:rPr>
              <w:rFonts w:ascii="Arial" w:hAnsi="Arial" w:cs="Arial"/>
              <w:noProof/>
            </w:rPr>
          </w:pPr>
          <w:hyperlink w:anchor="_Toc202097740" w:history="1">
            <w:r w:rsidRPr="00CA4CDB">
              <w:rPr>
                <w:rStyle w:val="Hyperlink"/>
                <w:rFonts w:ascii="Arial" w:eastAsia="Times New Roman" w:hAnsi="Arial" w:cs="Arial"/>
                <w:noProof/>
                <w:lang w:eastAsia="en-GB"/>
              </w:rPr>
              <w:t>PESTLE Analysis</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_Toc202097740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5</w:t>
            </w:r>
            <w:r w:rsidRPr="00CA4CDB">
              <w:rPr>
                <w:rFonts w:ascii="Arial" w:hAnsi="Arial" w:cs="Arial"/>
                <w:noProof/>
                <w:webHidden/>
              </w:rPr>
              <w:fldChar w:fldCharType="end"/>
            </w:r>
          </w:hyperlink>
        </w:p>
        <w:p w14:paraId="348F4A8A" w14:textId="7CFF5784" w:rsidR="00CA4CDB" w:rsidRPr="00CA4CDB" w:rsidRDefault="00CA4CDB">
          <w:pPr>
            <w:pStyle w:val="TOC2"/>
            <w:tabs>
              <w:tab w:val="right" w:leader="dot" w:pos="9016"/>
            </w:tabs>
            <w:rPr>
              <w:rFonts w:ascii="Arial" w:hAnsi="Arial" w:cs="Arial"/>
              <w:noProof/>
            </w:rPr>
          </w:pPr>
          <w:hyperlink w:anchor="_Toc202097741" w:history="1">
            <w:r w:rsidRPr="00CA4CDB">
              <w:rPr>
                <w:rStyle w:val="Hyperlink"/>
                <w:rFonts w:ascii="Arial" w:eastAsia="Times New Roman" w:hAnsi="Arial" w:cs="Arial"/>
                <w:noProof/>
                <w:lang w:eastAsia="en-GB"/>
              </w:rPr>
              <w:t>Political</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_Toc202097741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5</w:t>
            </w:r>
            <w:r w:rsidRPr="00CA4CDB">
              <w:rPr>
                <w:rFonts w:ascii="Arial" w:hAnsi="Arial" w:cs="Arial"/>
                <w:noProof/>
                <w:webHidden/>
              </w:rPr>
              <w:fldChar w:fldCharType="end"/>
            </w:r>
          </w:hyperlink>
        </w:p>
        <w:p w14:paraId="782B6B18" w14:textId="61AA2693" w:rsidR="00CA4CDB" w:rsidRPr="00CA4CDB" w:rsidRDefault="00CA4CDB">
          <w:pPr>
            <w:pStyle w:val="TOC2"/>
            <w:tabs>
              <w:tab w:val="right" w:leader="dot" w:pos="9016"/>
            </w:tabs>
            <w:rPr>
              <w:rFonts w:ascii="Arial" w:hAnsi="Arial" w:cs="Arial"/>
              <w:noProof/>
            </w:rPr>
          </w:pPr>
          <w:hyperlink w:anchor="_Toc202097742" w:history="1">
            <w:r w:rsidRPr="00CA4CDB">
              <w:rPr>
                <w:rStyle w:val="Hyperlink"/>
                <w:rFonts w:ascii="Arial" w:eastAsia="Times New Roman" w:hAnsi="Arial" w:cs="Arial"/>
                <w:noProof/>
                <w:lang w:eastAsia="en-GB"/>
              </w:rPr>
              <w:t>Economical</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_Toc202097742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5</w:t>
            </w:r>
            <w:r w:rsidRPr="00CA4CDB">
              <w:rPr>
                <w:rFonts w:ascii="Arial" w:hAnsi="Arial" w:cs="Arial"/>
                <w:noProof/>
                <w:webHidden/>
              </w:rPr>
              <w:fldChar w:fldCharType="end"/>
            </w:r>
          </w:hyperlink>
        </w:p>
        <w:p w14:paraId="34B86531" w14:textId="4BC4E413" w:rsidR="00CA4CDB" w:rsidRPr="00CA4CDB" w:rsidRDefault="00CA4CDB">
          <w:pPr>
            <w:pStyle w:val="TOC2"/>
            <w:tabs>
              <w:tab w:val="right" w:leader="dot" w:pos="9016"/>
            </w:tabs>
            <w:rPr>
              <w:rFonts w:ascii="Arial" w:hAnsi="Arial" w:cs="Arial"/>
              <w:noProof/>
            </w:rPr>
          </w:pPr>
          <w:hyperlink w:anchor="_Toc202097743" w:history="1">
            <w:r w:rsidRPr="00CA4CDB">
              <w:rPr>
                <w:rStyle w:val="Hyperlink"/>
                <w:rFonts w:ascii="Arial" w:eastAsia="Times New Roman" w:hAnsi="Arial" w:cs="Arial"/>
                <w:noProof/>
                <w:lang w:eastAsia="en-GB"/>
              </w:rPr>
              <w:t>Social</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_Toc202097743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5</w:t>
            </w:r>
            <w:r w:rsidRPr="00CA4CDB">
              <w:rPr>
                <w:rFonts w:ascii="Arial" w:hAnsi="Arial" w:cs="Arial"/>
                <w:noProof/>
                <w:webHidden/>
              </w:rPr>
              <w:fldChar w:fldCharType="end"/>
            </w:r>
          </w:hyperlink>
        </w:p>
        <w:p w14:paraId="210ECAD1" w14:textId="38C40940" w:rsidR="00CA4CDB" w:rsidRPr="00CA4CDB" w:rsidRDefault="00CA4CDB">
          <w:pPr>
            <w:pStyle w:val="TOC2"/>
            <w:tabs>
              <w:tab w:val="right" w:leader="dot" w:pos="9016"/>
            </w:tabs>
            <w:rPr>
              <w:rFonts w:ascii="Arial" w:hAnsi="Arial" w:cs="Arial"/>
              <w:noProof/>
            </w:rPr>
          </w:pPr>
          <w:hyperlink w:anchor="_Toc202097744" w:history="1">
            <w:r w:rsidRPr="00CA4CDB">
              <w:rPr>
                <w:rStyle w:val="Hyperlink"/>
                <w:rFonts w:ascii="Arial" w:eastAsia="Times New Roman" w:hAnsi="Arial" w:cs="Arial"/>
                <w:noProof/>
                <w:lang w:eastAsia="en-GB"/>
              </w:rPr>
              <w:t>Technological</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_Toc202097744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5</w:t>
            </w:r>
            <w:r w:rsidRPr="00CA4CDB">
              <w:rPr>
                <w:rFonts w:ascii="Arial" w:hAnsi="Arial" w:cs="Arial"/>
                <w:noProof/>
                <w:webHidden/>
              </w:rPr>
              <w:fldChar w:fldCharType="end"/>
            </w:r>
          </w:hyperlink>
        </w:p>
        <w:p w14:paraId="4F876860" w14:textId="490C335B" w:rsidR="00CA4CDB" w:rsidRPr="00CA4CDB" w:rsidRDefault="00CA4CDB">
          <w:pPr>
            <w:pStyle w:val="TOC2"/>
            <w:tabs>
              <w:tab w:val="right" w:leader="dot" w:pos="9016"/>
            </w:tabs>
            <w:rPr>
              <w:rFonts w:ascii="Arial" w:hAnsi="Arial" w:cs="Arial"/>
              <w:noProof/>
            </w:rPr>
          </w:pPr>
          <w:hyperlink w:anchor="_Toc202097745" w:history="1">
            <w:r w:rsidRPr="00CA4CDB">
              <w:rPr>
                <w:rStyle w:val="Hyperlink"/>
                <w:rFonts w:ascii="Arial" w:eastAsia="Times New Roman" w:hAnsi="Arial" w:cs="Arial"/>
                <w:noProof/>
                <w:lang w:eastAsia="en-GB"/>
              </w:rPr>
              <w:t>Enviromental</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_Toc202097745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6</w:t>
            </w:r>
            <w:r w:rsidRPr="00CA4CDB">
              <w:rPr>
                <w:rFonts w:ascii="Arial" w:hAnsi="Arial" w:cs="Arial"/>
                <w:noProof/>
                <w:webHidden/>
              </w:rPr>
              <w:fldChar w:fldCharType="end"/>
            </w:r>
          </w:hyperlink>
        </w:p>
        <w:p w14:paraId="18BC0A69" w14:textId="4DA4C6E1" w:rsidR="00CA4CDB" w:rsidRPr="00CA4CDB" w:rsidRDefault="00CA4CDB">
          <w:pPr>
            <w:pStyle w:val="TOC2"/>
            <w:tabs>
              <w:tab w:val="right" w:leader="dot" w:pos="9016"/>
            </w:tabs>
            <w:rPr>
              <w:rFonts w:ascii="Arial" w:hAnsi="Arial" w:cs="Arial"/>
              <w:noProof/>
            </w:rPr>
          </w:pPr>
          <w:hyperlink w:anchor="_Toc202097746" w:history="1">
            <w:r w:rsidRPr="00CA4CDB">
              <w:rPr>
                <w:rStyle w:val="Hyperlink"/>
                <w:rFonts w:ascii="Arial" w:eastAsia="Times New Roman" w:hAnsi="Arial" w:cs="Arial"/>
                <w:noProof/>
                <w:lang w:eastAsia="en-GB"/>
              </w:rPr>
              <w:t>Legal</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_Toc202097746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6</w:t>
            </w:r>
            <w:r w:rsidRPr="00CA4CDB">
              <w:rPr>
                <w:rFonts w:ascii="Arial" w:hAnsi="Arial" w:cs="Arial"/>
                <w:noProof/>
                <w:webHidden/>
              </w:rPr>
              <w:fldChar w:fldCharType="end"/>
            </w:r>
          </w:hyperlink>
        </w:p>
        <w:p w14:paraId="00E82854" w14:textId="3AC52694" w:rsidR="00CA4CDB" w:rsidRPr="00CA4CDB" w:rsidRDefault="00CA4CDB">
          <w:pPr>
            <w:pStyle w:val="TOC2"/>
            <w:tabs>
              <w:tab w:val="right" w:leader="dot" w:pos="9016"/>
            </w:tabs>
            <w:rPr>
              <w:rFonts w:ascii="Arial" w:hAnsi="Arial" w:cs="Arial"/>
              <w:noProof/>
            </w:rPr>
          </w:pPr>
          <w:hyperlink w:anchor="_Toc202097747" w:history="1">
            <w:r w:rsidRPr="00CA4CDB">
              <w:rPr>
                <w:rStyle w:val="Hyperlink"/>
                <w:rFonts w:ascii="Arial" w:eastAsia="Times New Roman" w:hAnsi="Arial" w:cs="Arial"/>
                <w:noProof/>
                <w:lang w:eastAsia="en-GB"/>
              </w:rPr>
              <w:t>Porter’s Five Forces Analysis</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_Toc202097747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6</w:t>
            </w:r>
            <w:r w:rsidRPr="00CA4CDB">
              <w:rPr>
                <w:rFonts w:ascii="Arial" w:hAnsi="Arial" w:cs="Arial"/>
                <w:noProof/>
                <w:webHidden/>
              </w:rPr>
              <w:fldChar w:fldCharType="end"/>
            </w:r>
          </w:hyperlink>
        </w:p>
        <w:p w14:paraId="655FCB3F" w14:textId="32735301" w:rsidR="00CA4CDB" w:rsidRPr="00CA4CDB" w:rsidRDefault="00CA4CDB">
          <w:pPr>
            <w:pStyle w:val="TOC3"/>
            <w:tabs>
              <w:tab w:val="right" w:leader="dot" w:pos="9016"/>
            </w:tabs>
            <w:rPr>
              <w:rFonts w:ascii="Arial" w:hAnsi="Arial" w:cs="Arial"/>
              <w:noProof/>
            </w:rPr>
          </w:pPr>
          <w:hyperlink w:anchor="_Toc202097748" w:history="1">
            <w:r w:rsidRPr="00CA4CDB">
              <w:rPr>
                <w:rStyle w:val="Hyperlink"/>
                <w:rFonts w:ascii="Arial" w:eastAsia="Times New Roman" w:hAnsi="Arial" w:cs="Arial"/>
                <w:noProof/>
                <w:lang w:eastAsia="en-GB"/>
              </w:rPr>
              <w:t>Threat of New Entrants</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_Toc202097748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6</w:t>
            </w:r>
            <w:r w:rsidRPr="00CA4CDB">
              <w:rPr>
                <w:rFonts w:ascii="Arial" w:hAnsi="Arial" w:cs="Arial"/>
                <w:noProof/>
                <w:webHidden/>
              </w:rPr>
              <w:fldChar w:fldCharType="end"/>
            </w:r>
          </w:hyperlink>
        </w:p>
        <w:p w14:paraId="27051A96" w14:textId="08286405" w:rsidR="00CA4CDB" w:rsidRPr="00CA4CDB" w:rsidRDefault="00CA4CDB">
          <w:pPr>
            <w:pStyle w:val="TOC3"/>
            <w:tabs>
              <w:tab w:val="right" w:leader="dot" w:pos="9016"/>
            </w:tabs>
            <w:rPr>
              <w:rFonts w:ascii="Arial" w:hAnsi="Arial" w:cs="Arial"/>
              <w:noProof/>
            </w:rPr>
          </w:pPr>
          <w:hyperlink w:anchor="_Toc202097749" w:history="1">
            <w:r w:rsidRPr="00CA4CDB">
              <w:rPr>
                <w:rStyle w:val="Hyperlink"/>
                <w:rFonts w:ascii="Arial" w:eastAsia="Times New Roman" w:hAnsi="Arial" w:cs="Arial"/>
                <w:noProof/>
                <w:lang w:eastAsia="en-GB"/>
              </w:rPr>
              <w:t>High bargaining power of suppliers</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_Toc202097749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6</w:t>
            </w:r>
            <w:r w:rsidRPr="00CA4CDB">
              <w:rPr>
                <w:rFonts w:ascii="Arial" w:hAnsi="Arial" w:cs="Arial"/>
                <w:noProof/>
                <w:webHidden/>
              </w:rPr>
              <w:fldChar w:fldCharType="end"/>
            </w:r>
          </w:hyperlink>
        </w:p>
        <w:p w14:paraId="09D9C49D" w14:textId="4169B302" w:rsidR="00CA4CDB" w:rsidRPr="00CA4CDB" w:rsidRDefault="00CA4CDB">
          <w:pPr>
            <w:pStyle w:val="TOC3"/>
            <w:tabs>
              <w:tab w:val="right" w:leader="dot" w:pos="9016"/>
            </w:tabs>
            <w:rPr>
              <w:rFonts w:ascii="Arial" w:hAnsi="Arial" w:cs="Arial"/>
              <w:noProof/>
            </w:rPr>
          </w:pPr>
          <w:hyperlink w:anchor="_Toc202097750" w:history="1">
            <w:r w:rsidRPr="00CA4CDB">
              <w:rPr>
                <w:rStyle w:val="Hyperlink"/>
                <w:rFonts w:ascii="Arial" w:eastAsia="Times New Roman" w:hAnsi="Arial" w:cs="Arial"/>
                <w:noProof/>
                <w:lang w:eastAsia="en-GB"/>
              </w:rPr>
              <w:t>The bargaining power of buyers is high</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_Toc202097750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6</w:t>
            </w:r>
            <w:r w:rsidRPr="00CA4CDB">
              <w:rPr>
                <w:rFonts w:ascii="Arial" w:hAnsi="Arial" w:cs="Arial"/>
                <w:noProof/>
                <w:webHidden/>
              </w:rPr>
              <w:fldChar w:fldCharType="end"/>
            </w:r>
          </w:hyperlink>
        </w:p>
        <w:p w14:paraId="02585F88" w14:textId="53B4F0BA" w:rsidR="00CA4CDB" w:rsidRPr="00CA4CDB" w:rsidRDefault="00CA4CDB">
          <w:pPr>
            <w:pStyle w:val="TOC3"/>
            <w:tabs>
              <w:tab w:val="right" w:leader="dot" w:pos="9016"/>
            </w:tabs>
            <w:rPr>
              <w:rFonts w:ascii="Arial" w:hAnsi="Arial" w:cs="Arial"/>
              <w:noProof/>
            </w:rPr>
          </w:pPr>
          <w:hyperlink w:anchor="_Toc202097751" w:history="1">
            <w:r w:rsidRPr="00CA4CDB">
              <w:rPr>
                <w:rStyle w:val="Hyperlink"/>
                <w:rFonts w:ascii="Arial" w:eastAsia="Times New Roman" w:hAnsi="Arial" w:cs="Arial"/>
                <w:noProof/>
                <w:lang w:eastAsia="en-GB"/>
              </w:rPr>
              <w:t>The threat of substitutes</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_Toc202097751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6</w:t>
            </w:r>
            <w:r w:rsidRPr="00CA4CDB">
              <w:rPr>
                <w:rFonts w:ascii="Arial" w:hAnsi="Arial" w:cs="Arial"/>
                <w:noProof/>
                <w:webHidden/>
              </w:rPr>
              <w:fldChar w:fldCharType="end"/>
            </w:r>
          </w:hyperlink>
        </w:p>
        <w:p w14:paraId="13558321" w14:textId="6527D596" w:rsidR="00CA4CDB" w:rsidRPr="00CA4CDB" w:rsidRDefault="00CA4CDB">
          <w:pPr>
            <w:pStyle w:val="TOC3"/>
            <w:tabs>
              <w:tab w:val="right" w:leader="dot" w:pos="9016"/>
            </w:tabs>
            <w:rPr>
              <w:rFonts w:ascii="Arial" w:hAnsi="Arial" w:cs="Arial"/>
              <w:noProof/>
            </w:rPr>
          </w:pPr>
          <w:hyperlink w:anchor="_Toc202097752" w:history="1">
            <w:r w:rsidRPr="00CA4CDB">
              <w:rPr>
                <w:rStyle w:val="Hyperlink"/>
                <w:rFonts w:ascii="Arial" w:eastAsia="Times New Roman" w:hAnsi="Arial" w:cs="Arial"/>
                <w:noProof/>
                <w:lang w:eastAsia="en-GB"/>
              </w:rPr>
              <w:t>Industry Rivalry</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_Toc202097752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7</w:t>
            </w:r>
            <w:r w:rsidRPr="00CA4CDB">
              <w:rPr>
                <w:rFonts w:ascii="Arial" w:hAnsi="Arial" w:cs="Arial"/>
                <w:noProof/>
                <w:webHidden/>
              </w:rPr>
              <w:fldChar w:fldCharType="end"/>
            </w:r>
          </w:hyperlink>
        </w:p>
        <w:p w14:paraId="52944E99" w14:textId="7904A079" w:rsidR="00CA4CDB" w:rsidRPr="00CA4CDB" w:rsidRDefault="00CA4CDB">
          <w:pPr>
            <w:pStyle w:val="TOC1"/>
            <w:tabs>
              <w:tab w:val="right" w:leader="dot" w:pos="9016"/>
            </w:tabs>
            <w:rPr>
              <w:rFonts w:ascii="Arial" w:hAnsi="Arial" w:cs="Arial"/>
              <w:noProof/>
            </w:rPr>
          </w:pPr>
          <w:hyperlink w:anchor="_Toc202097753" w:history="1">
            <w:r w:rsidRPr="00CA4CDB">
              <w:rPr>
                <w:rStyle w:val="Hyperlink"/>
                <w:rFonts w:ascii="Arial" w:eastAsia="Times New Roman" w:hAnsi="Arial" w:cs="Arial"/>
                <w:noProof/>
                <w:lang w:eastAsia="en-GB"/>
              </w:rPr>
              <w:t>Value Chain Analysis</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_Toc202097753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7</w:t>
            </w:r>
            <w:r w:rsidRPr="00CA4CDB">
              <w:rPr>
                <w:rFonts w:ascii="Arial" w:hAnsi="Arial" w:cs="Arial"/>
                <w:noProof/>
                <w:webHidden/>
              </w:rPr>
              <w:fldChar w:fldCharType="end"/>
            </w:r>
          </w:hyperlink>
        </w:p>
        <w:p w14:paraId="1E982A9C" w14:textId="62893824" w:rsidR="00CA4CDB" w:rsidRPr="00CA4CDB" w:rsidRDefault="00CA4CDB">
          <w:pPr>
            <w:pStyle w:val="TOC2"/>
            <w:tabs>
              <w:tab w:val="right" w:leader="dot" w:pos="9016"/>
            </w:tabs>
            <w:rPr>
              <w:rFonts w:ascii="Arial" w:hAnsi="Arial" w:cs="Arial"/>
              <w:noProof/>
            </w:rPr>
          </w:pPr>
          <w:hyperlink w:anchor="_Toc202097754" w:history="1">
            <w:r w:rsidRPr="00CA4CDB">
              <w:rPr>
                <w:rStyle w:val="Hyperlink"/>
                <w:rFonts w:ascii="Arial" w:eastAsia="Times New Roman" w:hAnsi="Arial" w:cs="Arial"/>
                <w:noProof/>
                <w:lang w:eastAsia="en-GB"/>
              </w:rPr>
              <w:t>Inbound Logistics</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_Toc202097754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7</w:t>
            </w:r>
            <w:r w:rsidRPr="00CA4CDB">
              <w:rPr>
                <w:rFonts w:ascii="Arial" w:hAnsi="Arial" w:cs="Arial"/>
                <w:noProof/>
                <w:webHidden/>
              </w:rPr>
              <w:fldChar w:fldCharType="end"/>
            </w:r>
          </w:hyperlink>
        </w:p>
        <w:p w14:paraId="4EA77325" w14:textId="1C66CC89" w:rsidR="00CA4CDB" w:rsidRPr="00CA4CDB" w:rsidRDefault="00CA4CDB">
          <w:pPr>
            <w:pStyle w:val="TOC2"/>
            <w:tabs>
              <w:tab w:val="right" w:leader="dot" w:pos="9016"/>
            </w:tabs>
            <w:rPr>
              <w:rFonts w:ascii="Arial" w:hAnsi="Arial" w:cs="Arial"/>
              <w:noProof/>
            </w:rPr>
          </w:pPr>
          <w:hyperlink w:anchor="_Toc202097755" w:history="1">
            <w:r w:rsidRPr="00CA4CDB">
              <w:rPr>
                <w:rStyle w:val="Hyperlink"/>
                <w:rFonts w:ascii="Arial" w:eastAsia="Times New Roman" w:hAnsi="Arial" w:cs="Arial"/>
                <w:noProof/>
                <w:lang w:eastAsia="en-GB"/>
              </w:rPr>
              <w:t>Outbound Logistics</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_Toc202097755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7</w:t>
            </w:r>
            <w:r w:rsidRPr="00CA4CDB">
              <w:rPr>
                <w:rFonts w:ascii="Arial" w:hAnsi="Arial" w:cs="Arial"/>
                <w:noProof/>
                <w:webHidden/>
              </w:rPr>
              <w:fldChar w:fldCharType="end"/>
            </w:r>
          </w:hyperlink>
        </w:p>
        <w:p w14:paraId="08F92F6E" w14:textId="4A0BFFC2" w:rsidR="00CA4CDB" w:rsidRPr="00CA4CDB" w:rsidRDefault="00CA4CDB">
          <w:pPr>
            <w:pStyle w:val="TOC2"/>
            <w:tabs>
              <w:tab w:val="right" w:leader="dot" w:pos="9016"/>
            </w:tabs>
            <w:rPr>
              <w:rFonts w:ascii="Arial" w:hAnsi="Arial" w:cs="Arial"/>
              <w:noProof/>
            </w:rPr>
          </w:pPr>
          <w:hyperlink w:anchor="_Toc202097756" w:history="1">
            <w:r w:rsidRPr="00CA4CDB">
              <w:rPr>
                <w:rStyle w:val="Hyperlink"/>
                <w:rFonts w:ascii="Arial" w:eastAsia="Times New Roman" w:hAnsi="Arial" w:cs="Arial"/>
                <w:noProof/>
                <w:lang w:eastAsia="en-GB"/>
              </w:rPr>
              <w:t>RBV and VRIO analysis</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_Toc202097756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7</w:t>
            </w:r>
            <w:r w:rsidRPr="00CA4CDB">
              <w:rPr>
                <w:rFonts w:ascii="Arial" w:hAnsi="Arial" w:cs="Arial"/>
                <w:noProof/>
                <w:webHidden/>
              </w:rPr>
              <w:fldChar w:fldCharType="end"/>
            </w:r>
          </w:hyperlink>
        </w:p>
        <w:p w14:paraId="5A9D5265" w14:textId="70F8D462" w:rsidR="00CA4CDB" w:rsidRPr="00CA4CDB" w:rsidRDefault="00CA4CDB">
          <w:pPr>
            <w:pStyle w:val="TOC2"/>
            <w:tabs>
              <w:tab w:val="right" w:leader="dot" w:pos="9016"/>
            </w:tabs>
            <w:rPr>
              <w:rFonts w:ascii="Arial" w:hAnsi="Arial" w:cs="Arial"/>
              <w:noProof/>
            </w:rPr>
          </w:pPr>
          <w:hyperlink w:anchor="_Toc202097757" w:history="1">
            <w:r w:rsidRPr="00CA4CDB">
              <w:rPr>
                <w:rStyle w:val="Hyperlink"/>
                <w:rFonts w:ascii="Arial" w:eastAsia="Times New Roman" w:hAnsi="Arial" w:cs="Arial"/>
                <w:noProof/>
                <w:lang w:eastAsia="en-GB"/>
              </w:rPr>
              <w:t>Human Resources</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_Toc202097757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7</w:t>
            </w:r>
            <w:r w:rsidRPr="00CA4CDB">
              <w:rPr>
                <w:rFonts w:ascii="Arial" w:hAnsi="Arial" w:cs="Arial"/>
                <w:noProof/>
                <w:webHidden/>
              </w:rPr>
              <w:fldChar w:fldCharType="end"/>
            </w:r>
          </w:hyperlink>
        </w:p>
        <w:p w14:paraId="606ED8D0" w14:textId="1F738D12" w:rsidR="00CA4CDB" w:rsidRPr="00CA4CDB" w:rsidRDefault="00CA4CDB">
          <w:pPr>
            <w:pStyle w:val="TOC1"/>
            <w:tabs>
              <w:tab w:val="right" w:leader="dot" w:pos="9016"/>
            </w:tabs>
            <w:rPr>
              <w:rFonts w:ascii="Arial" w:hAnsi="Arial" w:cs="Arial"/>
              <w:noProof/>
            </w:rPr>
          </w:pPr>
          <w:hyperlink w:anchor="_Toc202097758" w:history="1">
            <w:r w:rsidRPr="00CA4CDB">
              <w:rPr>
                <w:rStyle w:val="Hyperlink"/>
                <w:rFonts w:ascii="Arial" w:eastAsia="Times New Roman" w:hAnsi="Arial" w:cs="Arial"/>
                <w:noProof/>
                <w:lang w:eastAsia="en-GB"/>
              </w:rPr>
              <w:t>SWOT Analysis</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_Toc202097758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8</w:t>
            </w:r>
            <w:r w:rsidRPr="00CA4CDB">
              <w:rPr>
                <w:rFonts w:ascii="Arial" w:hAnsi="Arial" w:cs="Arial"/>
                <w:noProof/>
                <w:webHidden/>
              </w:rPr>
              <w:fldChar w:fldCharType="end"/>
            </w:r>
          </w:hyperlink>
        </w:p>
        <w:p w14:paraId="17808186" w14:textId="70BB1EA9" w:rsidR="00CA4CDB" w:rsidRPr="00CA4CDB" w:rsidRDefault="00CA4CDB">
          <w:pPr>
            <w:pStyle w:val="TOC1"/>
            <w:tabs>
              <w:tab w:val="right" w:leader="dot" w:pos="9016"/>
            </w:tabs>
            <w:rPr>
              <w:rFonts w:ascii="Arial" w:hAnsi="Arial" w:cs="Arial"/>
              <w:noProof/>
            </w:rPr>
          </w:pPr>
          <w:hyperlink w:anchor="_Toc202097759" w:history="1">
            <w:r w:rsidRPr="00CA4CDB">
              <w:rPr>
                <w:rStyle w:val="Hyperlink"/>
                <w:rFonts w:ascii="Arial" w:eastAsia="Times New Roman" w:hAnsi="Arial" w:cs="Arial"/>
                <w:noProof/>
                <w:lang w:eastAsia="en-GB"/>
              </w:rPr>
              <w:t>Strategic alternatives</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_Toc202097759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8</w:t>
            </w:r>
            <w:r w:rsidRPr="00CA4CDB">
              <w:rPr>
                <w:rFonts w:ascii="Arial" w:hAnsi="Arial" w:cs="Arial"/>
                <w:noProof/>
                <w:webHidden/>
              </w:rPr>
              <w:fldChar w:fldCharType="end"/>
            </w:r>
          </w:hyperlink>
        </w:p>
        <w:p w14:paraId="37F5C2FA" w14:textId="2FF17118" w:rsidR="00CA4CDB" w:rsidRPr="00CA4CDB" w:rsidRDefault="00CA4CDB">
          <w:pPr>
            <w:pStyle w:val="TOC1"/>
            <w:tabs>
              <w:tab w:val="right" w:leader="dot" w:pos="9016"/>
            </w:tabs>
            <w:rPr>
              <w:rFonts w:ascii="Arial" w:hAnsi="Arial" w:cs="Arial"/>
              <w:noProof/>
            </w:rPr>
          </w:pPr>
          <w:hyperlink w:anchor="_Toc202097760" w:history="1">
            <w:r w:rsidRPr="00CA4CDB">
              <w:rPr>
                <w:rStyle w:val="Hyperlink"/>
                <w:rFonts w:ascii="Arial" w:eastAsia="Times New Roman" w:hAnsi="Arial" w:cs="Arial"/>
                <w:noProof/>
                <w:lang w:eastAsia="en-GB"/>
              </w:rPr>
              <w:t>Conclusion</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_Toc202097760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9</w:t>
            </w:r>
            <w:r w:rsidRPr="00CA4CDB">
              <w:rPr>
                <w:rFonts w:ascii="Arial" w:hAnsi="Arial" w:cs="Arial"/>
                <w:noProof/>
                <w:webHidden/>
              </w:rPr>
              <w:fldChar w:fldCharType="end"/>
            </w:r>
          </w:hyperlink>
        </w:p>
        <w:p w14:paraId="6A45CDBB" w14:textId="14B30660" w:rsidR="00CA4CDB" w:rsidRPr="00CA4CDB" w:rsidRDefault="00CA4CDB">
          <w:pPr>
            <w:pStyle w:val="TOC1"/>
            <w:tabs>
              <w:tab w:val="right" w:leader="dot" w:pos="9016"/>
            </w:tabs>
            <w:rPr>
              <w:rFonts w:ascii="Arial" w:hAnsi="Arial" w:cs="Arial"/>
              <w:noProof/>
            </w:rPr>
          </w:pPr>
          <w:hyperlink w:anchor="_Toc202097761" w:history="1">
            <w:r w:rsidRPr="00CA4CDB">
              <w:rPr>
                <w:rStyle w:val="Hyperlink"/>
                <w:rFonts w:ascii="Arial" w:eastAsia="Times New Roman" w:hAnsi="Arial" w:cs="Arial"/>
                <w:noProof/>
                <w:lang w:eastAsia="en-GB"/>
              </w:rPr>
              <w:t>References</w:t>
            </w:r>
            <w:r w:rsidRPr="00CA4CDB">
              <w:rPr>
                <w:rFonts w:ascii="Arial" w:hAnsi="Arial" w:cs="Arial"/>
                <w:noProof/>
                <w:webHidden/>
              </w:rPr>
              <w:tab/>
            </w:r>
            <w:r w:rsidRPr="00CA4CDB">
              <w:rPr>
                <w:rFonts w:ascii="Arial" w:hAnsi="Arial" w:cs="Arial"/>
                <w:noProof/>
                <w:webHidden/>
              </w:rPr>
              <w:fldChar w:fldCharType="begin"/>
            </w:r>
            <w:r w:rsidRPr="00CA4CDB">
              <w:rPr>
                <w:rFonts w:ascii="Arial" w:hAnsi="Arial" w:cs="Arial"/>
                <w:noProof/>
                <w:webHidden/>
              </w:rPr>
              <w:instrText xml:space="preserve"> PAGEREF _Toc202097761 \h </w:instrText>
            </w:r>
            <w:r w:rsidRPr="00CA4CDB">
              <w:rPr>
                <w:rFonts w:ascii="Arial" w:hAnsi="Arial" w:cs="Arial"/>
                <w:noProof/>
                <w:webHidden/>
              </w:rPr>
            </w:r>
            <w:r w:rsidRPr="00CA4CDB">
              <w:rPr>
                <w:rFonts w:ascii="Arial" w:hAnsi="Arial" w:cs="Arial"/>
                <w:noProof/>
                <w:webHidden/>
              </w:rPr>
              <w:fldChar w:fldCharType="separate"/>
            </w:r>
            <w:r w:rsidRPr="00CA4CDB">
              <w:rPr>
                <w:rFonts w:ascii="Arial" w:hAnsi="Arial" w:cs="Arial"/>
                <w:noProof/>
                <w:webHidden/>
              </w:rPr>
              <w:t>9</w:t>
            </w:r>
            <w:r w:rsidRPr="00CA4CDB">
              <w:rPr>
                <w:rFonts w:ascii="Arial" w:hAnsi="Arial" w:cs="Arial"/>
                <w:noProof/>
                <w:webHidden/>
              </w:rPr>
              <w:fldChar w:fldCharType="end"/>
            </w:r>
          </w:hyperlink>
        </w:p>
        <w:p w14:paraId="4E389945" w14:textId="33084853" w:rsidR="00CA4CDB" w:rsidRPr="00CA4CDB" w:rsidRDefault="00CA4CDB">
          <w:pPr>
            <w:rPr>
              <w:rFonts w:ascii="Arial" w:hAnsi="Arial" w:cs="Arial"/>
            </w:rPr>
          </w:pPr>
          <w:r w:rsidRPr="00CA4CDB">
            <w:rPr>
              <w:rFonts w:ascii="Arial" w:hAnsi="Arial" w:cs="Arial"/>
              <w:b/>
              <w:bCs/>
              <w:noProof/>
            </w:rPr>
            <w:fldChar w:fldCharType="end"/>
          </w:r>
        </w:p>
      </w:sdtContent>
    </w:sdt>
    <w:p w14:paraId="2092CEF6" w14:textId="77777777" w:rsidR="00CA4CDB" w:rsidRPr="00CA4CDB" w:rsidRDefault="00CA4CDB" w:rsidP="00CA4CDB">
      <w:pPr>
        <w:rPr>
          <w:rFonts w:ascii="Arial" w:hAnsi="Arial" w:cs="Arial"/>
          <w:lang w:eastAsia="en-GB"/>
        </w:rPr>
      </w:pPr>
    </w:p>
    <w:p w14:paraId="327F23F7" w14:textId="52721794" w:rsidR="00CA4CDB" w:rsidRPr="00CA4CDB" w:rsidRDefault="00CA4CDB" w:rsidP="00CA4CDB">
      <w:pPr>
        <w:rPr>
          <w:rFonts w:ascii="Arial" w:hAnsi="Arial" w:cs="Arial"/>
          <w:color w:val="0F4761" w:themeColor="accent1" w:themeShade="BF"/>
          <w:sz w:val="40"/>
          <w:szCs w:val="40"/>
          <w:lang w:eastAsia="en-GB"/>
        </w:rPr>
      </w:pPr>
      <w:r w:rsidRPr="00CA4CDB">
        <w:rPr>
          <w:rFonts w:ascii="Arial" w:hAnsi="Arial" w:cs="Arial"/>
          <w:lang w:eastAsia="en-GB"/>
        </w:rPr>
        <w:br w:type="page"/>
      </w:r>
    </w:p>
    <w:p w14:paraId="10444FEC" w14:textId="275CE9B9" w:rsidR="007A2A45" w:rsidRPr="00CA4CDB" w:rsidRDefault="00D53D3B" w:rsidP="00D53D3B">
      <w:pPr>
        <w:pStyle w:val="Heading1"/>
        <w:rPr>
          <w:rFonts w:ascii="Arial" w:eastAsia="Times New Roman" w:hAnsi="Arial" w:cs="Arial"/>
          <w:sz w:val="22"/>
          <w:szCs w:val="22"/>
          <w:lang w:eastAsia="en-GB"/>
        </w:rPr>
      </w:pPr>
      <w:bookmarkStart w:id="0" w:name="_Toc202097738"/>
      <w:r w:rsidRPr="00CA4CDB">
        <w:rPr>
          <w:rFonts w:ascii="Arial" w:eastAsia="Times New Roman" w:hAnsi="Arial" w:cs="Arial"/>
          <w:lang w:eastAsia="en-GB"/>
        </w:rPr>
        <w:lastRenderedPageBreak/>
        <w:t>Introduction</w:t>
      </w:r>
      <w:bookmarkEnd w:id="0"/>
    </w:p>
    <w:p w14:paraId="3E52D32D" w14:textId="454BD4AB" w:rsidR="002A6BDF" w:rsidRPr="00CA4CDB" w:rsidRDefault="002A6BDF" w:rsidP="00D53D3B">
      <w:pPr>
        <w:rPr>
          <w:rFonts w:ascii="Arial" w:hAnsi="Arial" w:cs="Arial"/>
        </w:rPr>
      </w:pPr>
      <w:r w:rsidRPr="00CA4CDB">
        <w:rPr>
          <w:rFonts w:ascii="Arial" w:hAnsi="Arial" w:cs="Arial"/>
        </w:rPr>
        <w:t xml:space="preserve">The UK’s automotive industry is a big part of the economy by providing many jobs and creating a lot of export for the country, Smith et al. (2021) say there’s ‘a high level of integration with Europe &amp; Central Asia’ </w:t>
      </w:r>
      <w:proofErr w:type="gramStart"/>
      <w:r w:rsidRPr="00CA4CDB">
        <w:rPr>
          <w:rFonts w:ascii="Arial" w:hAnsi="Arial" w:cs="Arial"/>
        </w:rPr>
        <w:t>in regards to</w:t>
      </w:r>
      <w:proofErr w:type="gramEnd"/>
      <w:r w:rsidRPr="00CA4CDB">
        <w:rPr>
          <w:rFonts w:ascii="Arial" w:hAnsi="Arial" w:cs="Arial"/>
        </w:rPr>
        <w:t xml:space="preserve"> export.</w:t>
      </w:r>
      <w:r w:rsidR="00AD334F" w:rsidRPr="00CA4CDB">
        <w:rPr>
          <w:rFonts w:ascii="Arial" w:hAnsi="Arial" w:cs="Arial"/>
        </w:rPr>
        <w:t xml:space="preserve"> Land Rover is very well known but is facing some challenges currently due to market disruptions.</w:t>
      </w:r>
    </w:p>
    <w:p w14:paraId="3F6E29AF" w14:textId="149EEECF" w:rsidR="00AD334F" w:rsidRPr="00CA4CDB" w:rsidRDefault="00AD334F" w:rsidP="00D53D3B">
      <w:pPr>
        <w:rPr>
          <w:rFonts w:ascii="Arial" w:hAnsi="Arial" w:cs="Arial"/>
        </w:rPr>
      </w:pPr>
      <w:r w:rsidRPr="00CA4CDB">
        <w:rPr>
          <w:rFonts w:ascii="Arial" w:hAnsi="Arial" w:cs="Arial"/>
        </w:rPr>
        <w:t xml:space="preserve">There’s been a global shift to electric vehicles overall, Olguin et al. (2024) state ‘the global surge in electric vehicle (EV) demand presents challenges and opportunities for vehicle manufacturers, especially in scaling production to meet demand amid evolving trade policies and international EV adoption </w:t>
      </w:r>
      <w:proofErr w:type="gramStart"/>
      <w:r w:rsidRPr="00CA4CDB">
        <w:rPr>
          <w:rFonts w:ascii="Arial" w:hAnsi="Arial" w:cs="Arial"/>
        </w:rPr>
        <w:t>targets’</w:t>
      </w:r>
      <w:proofErr w:type="gramEnd"/>
      <w:r w:rsidRPr="00CA4CDB">
        <w:rPr>
          <w:rFonts w:ascii="Arial" w:hAnsi="Arial" w:cs="Arial"/>
        </w:rPr>
        <w:t xml:space="preserve">. </w:t>
      </w:r>
      <w:r w:rsidR="00C944A7" w:rsidRPr="00CA4CDB">
        <w:rPr>
          <w:rFonts w:ascii="Arial" w:hAnsi="Arial" w:cs="Arial"/>
        </w:rPr>
        <w:t xml:space="preserve">This report will use PESTLE analysis, porter’s five forces, value chain analysis and the </w:t>
      </w:r>
      <w:proofErr w:type="gramStart"/>
      <w:r w:rsidR="00C944A7" w:rsidRPr="00CA4CDB">
        <w:rPr>
          <w:rFonts w:ascii="Arial" w:hAnsi="Arial" w:cs="Arial"/>
        </w:rPr>
        <w:t>resource based</w:t>
      </w:r>
      <w:proofErr w:type="gramEnd"/>
      <w:r w:rsidR="00C944A7" w:rsidRPr="00CA4CDB">
        <w:rPr>
          <w:rFonts w:ascii="Arial" w:hAnsi="Arial" w:cs="Arial"/>
        </w:rPr>
        <w:t xml:space="preserve"> view to analyse the strategical position of Land rover in this business environment.</w:t>
      </w:r>
    </w:p>
    <w:p w14:paraId="0FC6354C" w14:textId="728B33A6" w:rsidR="00C944A7" w:rsidRPr="00CA4CDB" w:rsidRDefault="00C944A7" w:rsidP="00D53D3B">
      <w:pPr>
        <w:rPr>
          <w:rFonts w:ascii="Arial" w:hAnsi="Arial" w:cs="Arial"/>
        </w:rPr>
      </w:pPr>
      <w:r w:rsidRPr="00CA4CDB">
        <w:rPr>
          <w:rFonts w:ascii="Arial" w:hAnsi="Arial" w:cs="Arial"/>
        </w:rPr>
        <w:t xml:space="preserve">Lastly through a SWOT the findings of the previous analysis will be </w:t>
      </w:r>
      <w:proofErr w:type="gramStart"/>
      <w:r w:rsidRPr="00CA4CDB">
        <w:rPr>
          <w:rFonts w:ascii="Arial" w:hAnsi="Arial" w:cs="Arial"/>
        </w:rPr>
        <w:t>shown</w:t>
      </w:r>
      <w:proofErr w:type="gramEnd"/>
      <w:r w:rsidRPr="00CA4CDB">
        <w:rPr>
          <w:rFonts w:ascii="Arial" w:hAnsi="Arial" w:cs="Arial"/>
        </w:rPr>
        <w:t xml:space="preserve"> and the position of the company will be clearer.</w:t>
      </w:r>
    </w:p>
    <w:p w14:paraId="030869F5" w14:textId="51A22070" w:rsidR="00D63591" w:rsidRPr="00CA4CDB" w:rsidRDefault="00D63591" w:rsidP="00D53D3B">
      <w:pPr>
        <w:rPr>
          <w:rFonts w:ascii="Arial" w:hAnsi="Arial" w:cs="Arial"/>
        </w:rPr>
      </w:pPr>
      <w:r w:rsidRPr="00CA4CDB">
        <w:rPr>
          <w:rFonts w:ascii="Arial" w:hAnsi="Arial" w:cs="Arial"/>
        </w:rPr>
        <w:t xml:space="preserve">Land Rover has many strengths that are well known, mainly the reach and power of its brand as well as the </w:t>
      </w:r>
      <w:proofErr w:type="gramStart"/>
      <w:r w:rsidRPr="00CA4CDB">
        <w:rPr>
          <w:rFonts w:ascii="Arial" w:hAnsi="Arial" w:cs="Arial"/>
        </w:rPr>
        <w:t>high quality</w:t>
      </w:r>
      <w:proofErr w:type="gramEnd"/>
      <w:r w:rsidRPr="00CA4CDB">
        <w:rPr>
          <w:rFonts w:ascii="Arial" w:hAnsi="Arial" w:cs="Arial"/>
        </w:rPr>
        <w:t xml:space="preserve"> engineering capability of their cars. Its brand only got stronger after the merges with Jaguar and Tata Motors, as now Jaguar Land Rover is very well known and according to </w:t>
      </w:r>
      <w:proofErr w:type="spellStart"/>
      <w:r w:rsidRPr="00CA4CDB">
        <w:rPr>
          <w:rFonts w:ascii="Arial" w:hAnsi="Arial" w:cs="Arial"/>
        </w:rPr>
        <w:t>Dzhioev</w:t>
      </w:r>
      <w:proofErr w:type="spellEnd"/>
      <w:r w:rsidRPr="00CA4CDB">
        <w:rPr>
          <w:rFonts w:ascii="Arial" w:hAnsi="Arial" w:cs="Arial"/>
        </w:rPr>
        <w:t xml:space="preserve"> (2016) ‘the example of the Jaguar car manufacturer shows that uncertainty in the global economy often leads to international sales and mergers that have a positive impact on the brand’.</w:t>
      </w:r>
    </w:p>
    <w:p w14:paraId="5862E1B7" w14:textId="4F15EA4A" w:rsidR="00BA1446" w:rsidRPr="00CA4CDB" w:rsidRDefault="00BA1446" w:rsidP="00D53D3B">
      <w:pPr>
        <w:rPr>
          <w:rFonts w:ascii="Arial" w:hAnsi="Arial" w:cs="Arial"/>
        </w:rPr>
      </w:pPr>
      <w:r w:rsidRPr="00CA4CDB">
        <w:rPr>
          <w:rFonts w:ascii="Arial" w:hAnsi="Arial" w:cs="Arial"/>
        </w:rPr>
        <w:t>The industry is going a big change due to the many technological advancements that have innovated and re-shaped the way we think about cars and their capabilities. Strategic management is vital in this situation for Land Rover to maintain their competitive advantage.</w:t>
      </w:r>
    </w:p>
    <w:p w14:paraId="6FA30AFB" w14:textId="7A2E1B2D" w:rsidR="00BA1446" w:rsidRPr="00CA4CDB" w:rsidRDefault="00BA1446" w:rsidP="00D53D3B">
      <w:pPr>
        <w:rPr>
          <w:rFonts w:ascii="Arial" w:hAnsi="Arial" w:cs="Arial"/>
        </w:rPr>
      </w:pPr>
      <w:r w:rsidRPr="00CA4CDB">
        <w:rPr>
          <w:rFonts w:ascii="Arial" w:hAnsi="Arial" w:cs="Arial"/>
        </w:rPr>
        <w:t>Land rover is part of what is now known as Jaguar Land Rover, owned by Tata motors and showcasing itself as a luxury SUV vehicle maker. Their cars can be considered a traditional British car but as the world gets more and more globalised, there must be a shift towards sustainability and digitalisation to adapt and transform while keeping their core strengths.</w:t>
      </w:r>
    </w:p>
    <w:p w14:paraId="2DE69BC3" w14:textId="59ABF1D8" w:rsidR="002E4238" w:rsidRPr="00CA4CDB" w:rsidRDefault="007450C7" w:rsidP="00D53D3B">
      <w:pPr>
        <w:rPr>
          <w:rFonts w:ascii="Arial" w:hAnsi="Arial" w:cs="Arial"/>
        </w:rPr>
      </w:pPr>
      <w:r w:rsidRPr="00CA4CDB">
        <w:rPr>
          <w:rFonts w:ascii="Arial" w:hAnsi="Arial" w:cs="Arial"/>
        </w:rPr>
        <w:t>‘Systematic management of firms is essential to their success’ says Ansoff (2007)</w:t>
      </w:r>
      <w:r w:rsidR="003D2D45" w:rsidRPr="00CA4CDB">
        <w:rPr>
          <w:rFonts w:ascii="Arial" w:hAnsi="Arial" w:cs="Arial"/>
        </w:rPr>
        <w:t xml:space="preserve">, it is a tool that is necessary for businesses to keep their lead, as not keeping it means becoming irrelevant soon after. To protect their brand Land Rover will have to make use of this tool to remain competitive at a global level. This is important </w:t>
      </w:r>
      <w:proofErr w:type="gramStart"/>
      <w:r w:rsidR="003D2D45" w:rsidRPr="00CA4CDB">
        <w:rPr>
          <w:rFonts w:ascii="Arial" w:hAnsi="Arial" w:cs="Arial"/>
        </w:rPr>
        <w:t>at the moment</w:t>
      </w:r>
      <w:proofErr w:type="gramEnd"/>
      <w:r w:rsidR="003D2D45" w:rsidRPr="00CA4CDB">
        <w:rPr>
          <w:rFonts w:ascii="Arial" w:hAnsi="Arial" w:cs="Arial"/>
        </w:rPr>
        <w:t xml:space="preserve"> as the company must face the challenges of net emissions, digitalisation and maintaining their luxury brand whilst appealing to the newer generations as well.</w:t>
      </w:r>
      <w:r w:rsidR="002E4238" w:rsidRPr="00CA4CDB">
        <w:rPr>
          <w:rFonts w:ascii="Arial" w:eastAsia="Times New Roman" w:hAnsi="Arial" w:cs="Arial"/>
          <w:kern w:val="0"/>
          <w:lang w:eastAsia="en-GB"/>
          <w14:ligatures w14:val="none"/>
        </w:rPr>
        <w:t xml:space="preserve"> </w:t>
      </w:r>
    </w:p>
    <w:p w14:paraId="372CEF50" w14:textId="77777777" w:rsidR="007A2A45" w:rsidRPr="00CA4CDB" w:rsidRDefault="007A2A45" w:rsidP="00634180">
      <w:pPr>
        <w:pStyle w:val="Heading2"/>
        <w:rPr>
          <w:rFonts w:ascii="Arial" w:eastAsia="Times New Roman" w:hAnsi="Arial" w:cs="Arial"/>
          <w:lang w:eastAsia="en-GB"/>
        </w:rPr>
      </w:pPr>
      <w:bookmarkStart w:id="1" w:name="_Toc202097739"/>
      <w:r w:rsidRPr="00CA4CDB">
        <w:rPr>
          <w:rFonts w:ascii="Arial" w:eastAsia="Times New Roman" w:hAnsi="Arial" w:cs="Arial"/>
          <w:lang w:eastAsia="en-GB"/>
        </w:rPr>
        <w:t>Company Background: Land Rover UK</w:t>
      </w:r>
      <w:bookmarkEnd w:id="1"/>
    </w:p>
    <w:p w14:paraId="5DA4E1C9" w14:textId="14FE14C6" w:rsidR="000F123D" w:rsidRPr="00CA4CDB" w:rsidRDefault="000F123D"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 xml:space="preserve">The company was founded in 1948 and has developed into a luxury brand for SUVs, headquartered in the UK but now a global manufacturer Land Rover has gone significant changes such as merging with Jaguar and being now owned by Tata Motors, whilst </w:t>
      </w:r>
      <w:proofErr w:type="gramStart"/>
      <w:r w:rsidRPr="00CA4CDB">
        <w:rPr>
          <w:rFonts w:ascii="Arial" w:eastAsia="Times New Roman" w:hAnsi="Arial" w:cs="Arial"/>
          <w:kern w:val="0"/>
          <w:lang w:eastAsia="en-GB"/>
          <w14:ligatures w14:val="none"/>
        </w:rPr>
        <w:t>still keeping</w:t>
      </w:r>
      <w:proofErr w:type="gramEnd"/>
      <w:r w:rsidRPr="00CA4CDB">
        <w:rPr>
          <w:rFonts w:ascii="Arial" w:eastAsia="Times New Roman" w:hAnsi="Arial" w:cs="Arial"/>
          <w:kern w:val="0"/>
          <w:lang w:eastAsia="en-GB"/>
          <w14:ligatures w14:val="none"/>
        </w:rPr>
        <w:t xml:space="preserve"> its </w:t>
      </w:r>
      <w:r w:rsidR="00854D5A" w:rsidRPr="00CA4CDB">
        <w:rPr>
          <w:rFonts w:ascii="Arial" w:eastAsia="Times New Roman" w:hAnsi="Arial" w:cs="Arial"/>
          <w:kern w:val="0"/>
          <w:lang w:eastAsia="en-GB"/>
          <w14:ligatures w14:val="none"/>
        </w:rPr>
        <w:t xml:space="preserve">essence as their ‘vehicles are exported to countries on every continent’ according to </w:t>
      </w:r>
      <w:proofErr w:type="spellStart"/>
      <w:r w:rsidR="00854D5A" w:rsidRPr="00CA4CDB">
        <w:rPr>
          <w:rFonts w:ascii="Arial" w:eastAsia="Times New Roman" w:hAnsi="Arial" w:cs="Arial"/>
          <w:kern w:val="0"/>
          <w:lang w:eastAsia="en-GB"/>
          <w14:ligatures w14:val="none"/>
        </w:rPr>
        <w:t>Blahak</w:t>
      </w:r>
      <w:proofErr w:type="spellEnd"/>
      <w:r w:rsidR="00854D5A" w:rsidRPr="00CA4CDB">
        <w:rPr>
          <w:rFonts w:ascii="Arial" w:eastAsia="Times New Roman" w:hAnsi="Arial" w:cs="Arial"/>
          <w:kern w:val="0"/>
          <w:lang w:eastAsia="en-GB"/>
          <w14:ligatures w14:val="none"/>
        </w:rPr>
        <w:t xml:space="preserve"> (2023).</w:t>
      </w:r>
    </w:p>
    <w:p w14:paraId="359267EF" w14:textId="0CD98E4F" w:rsidR="00634180" w:rsidRPr="00CA4CDB" w:rsidRDefault="002E4238"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 xml:space="preserve">The Range Rover, Defender, and Discovery are just a few of the classic vehicles that are included in Land Rover's comprehensive product lineup. In the market for luxury SUVs, the brand is distinguished by the fact that it combines high-end workmanship with excellent performance and tough durability. This brings it to the forefront of the industry. </w:t>
      </w:r>
    </w:p>
    <w:p w14:paraId="1CA9D380" w14:textId="77777777" w:rsidR="00F25F27" w:rsidRPr="00CA4CDB" w:rsidRDefault="002E4238"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br/>
        <w:t xml:space="preserve">Vision and mission statements, as well as strategic goals </w:t>
      </w:r>
      <w:r w:rsidR="00634180" w:rsidRPr="00CA4CDB">
        <w:rPr>
          <w:rFonts w:ascii="Arial" w:eastAsia="Times New Roman" w:hAnsi="Arial" w:cs="Arial"/>
          <w:kern w:val="0"/>
          <w:lang w:eastAsia="en-GB"/>
          <w14:ligatures w14:val="none"/>
        </w:rPr>
        <w:t>are:</w:t>
      </w:r>
    </w:p>
    <w:p w14:paraId="0172C32D" w14:textId="33CF41F2" w:rsidR="00F25F27" w:rsidRPr="00CA4CDB" w:rsidRDefault="002E4238" w:rsidP="00F25F27">
      <w:pPr>
        <w:pStyle w:val="ListParagraph"/>
        <w:numPr>
          <w:ilvl w:val="0"/>
          <w:numId w:val="10"/>
        </w:num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lastRenderedPageBreak/>
        <w:t>Mission Statement: "To be the creator of the world’s most desirable modern luxury vehicles</w:t>
      </w:r>
      <w:r w:rsidR="00F25F27" w:rsidRPr="00CA4CDB">
        <w:rPr>
          <w:rFonts w:ascii="Arial" w:eastAsia="Times New Roman" w:hAnsi="Arial" w:cs="Arial"/>
          <w:kern w:val="0"/>
          <w:lang w:eastAsia="en-GB"/>
          <w14:ligatures w14:val="none"/>
        </w:rPr>
        <w:t>’’.</w:t>
      </w:r>
      <w:r w:rsidRPr="00CA4CDB">
        <w:rPr>
          <w:rFonts w:ascii="Arial" w:eastAsia="Times New Roman" w:hAnsi="Arial" w:cs="Arial"/>
          <w:kern w:val="0"/>
          <w:lang w:eastAsia="en-GB"/>
          <w14:ligatures w14:val="none"/>
        </w:rPr>
        <w:t xml:space="preserve"> </w:t>
      </w:r>
    </w:p>
    <w:p w14:paraId="2DA47D5F" w14:textId="27D50FE3" w:rsidR="00F25F27" w:rsidRPr="00CA4CDB" w:rsidRDefault="002E4238" w:rsidP="00F25F27">
      <w:pPr>
        <w:pStyle w:val="ListParagraph"/>
        <w:numPr>
          <w:ilvl w:val="0"/>
          <w:numId w:val="10"/>
        </w:num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 xml:space="preserve">The objective is "To deliver experiences people love for life, responsibly." </w:t>
      </w:r>
    </w:p>
    <w:p w14:paraId="43F35654" w14:textId="4715BBDE" w:rsidR="007A2A45" w:rsidRPr="00CA4CDB" w:rsidRDefault="002E4238" w:rsidP="00F25F27">
      <w:pPr>
        <w:pStyle w:val="ListParagraph"/>
        <w:numPr>
          <w:ilvl w:val="0"/>
          <w:numId w:val="10"/>
        </w:num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 xml:space="preserve">The following are the strategic objectives: </w:t>
      </w:r>
      <w:r w:rsidR="00900020" w:rsidRPr="00CA4CDB">
        <w:rPr>
          <w:rFonts w:ascii="Arial" w:eastAsia="Times New Roman" w:hAnsi="Arial" w:cs="Arial"/>
          <w:kern w:val="0"/>
          <w:lang w:eastAsia="en-GB"/>
          <w14:ligatures w14:val="none"/>
        </w:rPr>
        <w:t>t</w:t>
      </w:r>
      <w:r w:rsidRPr="00CA4CDB">
        <w:rPr>
          <w:rFonts w:ascii="Arial" w:eastAsia="Times New Roman" w:hAnsi="Arial" w:cs="Arial"/>
          <w:kern w:val="0"/>
          <w:lang w:eastAsia="en-GB"/>
          <w14:ligatures w14:val="none"/>
        </w:rPr>
        <w:t xml:space="preserve">o </w:t>
      </w:r>
      <w:r w:rsidR="00634180" w:rsidRPr="00CA4CDB">
        <w:rPr>
          <w:rFonts w:ascii="Arial" w:eastAsia="Times New Roman" w:hAnsi="Arial" w:cs="Arial"/>
          <w:kern w:val="0"/>
          <w:lang w:eastAsia="en-GB"/>
          <w14:ligatures w14:val="none"/>
        </w:rPr>
        <w:t>c</w:t>
      </w:r>
      <w:r w:rsidRPr="00CA4CDB">
        <w:rPr>
          <w:rFonts w:ascii="Arial" w:eastAsia="Times New Roman" w:hAnsi="Arial" w:cs="Arial"/>
          <w:kern w:val="0"/>
          <w:lang w:eastAsia="en-GB"/>
          <w14:ligatures w14:val="none"/>
        </w:rPr>
        <w:t>omplete the transition to an all-electric product range by the year 2030</w:t>
      </w:r>
      <w:r w:rsidR="00634180" w:rsidRPr="00CA4CDB">
        <w:rPr>
          <w:rFonts w:ascii="Arial" w:eastAsia="Times New Roman" w:hAnsi="Arial" w:cs="Arial"/>
          <w:kern w:val="0"/>
          <w:lang w:eastAsia="en-GB"/>
          <w14:ligatures w14:val="none"/>
        </w:rPr>
        <w:t>, t</w:t>
      </w:r>
      <w:r w:rsidRPr="00CA4CDB">
        <w:rPr>
          <w:rFonts w:ascii="Arial" w:eastAsia="Times New Roman" w:hAnsi="Arial" w:cs="Arial"/>
          <w:kern w:val="0"/>
          <w:lang w:eastAsia="en-GB"/>
          <w14:ligatures w14:val="none"/>
        </w:rPr>
        <w:t xml:space="preserve">o </w:t>
      </w:r>
      <w:r w:rsidR="00634180" w:rsidRPr="00CA4CDB">
        <w:rPr>
          <w:rFonts w:ascii="Arial" w:eastAsia="Times New Roman" w:hAnsi="Arial" w:cs="Arial"/>
          <w:kern w:val="0"/>
          <w:lang w:eastAsia="en-GB"/>
          <w14:ligatures w14:val="none"/>
        </w:rPr>
        <w:t>a</w:t>
      </w:r>
      <w:r w:rsidRPr="00CA4CDB">
        <w:rPr>
          <w:rFonts w:ascii="Arial" w:eastAsia="Times New Roman" w:hAnsi="Arial" w:cs="Arial"/>
          <w:kern w:val="0"/>
          <w:lang w:eastAsia="en-GB"/>
          <w14:ligatures w14:val="none"/>
        </w:rPr>
        <w:t>chieve net-zero carbon emissions across the whole value chain by the year 2039</w:t>
      </w:r>
      <w:r w:rsidR="00634180" w:rsidRPr="00CA4CDB">
        <w:rPr>
          <w:rFonts w:ascii="Arial" w:eastAsia="Times New Roman" w:hAnsi="Arial" w:cs="Arial"/>
          <w:kern w:val="0"/>
          <w:lang w:eastAsia="en-GB"/>
          <w14:ligatures w14:val="none"/>
        </w:rPr>
        <w:t xml:space="preserve"> and to</w:t>
      </w:r>
      <w:r w:rsidRPr="00CA4CDB">
        <w:rPr>
          <w:rFonts w:ascii="Arial" w:eastAsia="Times New Roman" w:hAnsi="Arial" w:cs="Arial"/>
          <w:kern w:val="0"/>
          <w:lang w:eastAsia="en-GB"/>
          <w14:ligatures w14:val="none"/>
        </w:rPr>
        <w:t xml:space="preserve"> </w:t>
      </w:r>
      <w:r w:rsidR="00634180" w:rsidRPr="00CA4CDB">
        <w:rPr>
          <w:rFonts w:ascii="Arial" w:eastAsia="Times New Roman" w:hAnsi="Arial" w:cs="Arial"/>
          <w:kern w:val="0"/>
          <w:lang w:eastAsia="en-GB"/>
          <w14:ligatures w14:val="none"/>
        </w:rPr>
        <w:t>d</w:t>
      </w:r>
      <w:r w:rsidRPr="00CA4CDB">
        <w:rPr>
          <w:rFonts w:ascii="Arial" w:eastAsia="Times New Roman" w:hAnsi="Arial" w:cs="Arial"/>
          <w:kern w:val="0"/>
          <w:lang w:eastAsia="en-GB"/>
          <w14:ligatures w14:val="none"/>
        </w:rPr>
        <w:t>eliver profitable growth in both mature and growing global markets</w:t>
      </w:r>
      <w:r w:rsidR="00634180" w:rsidRPr="00CA4CDB">
        <w:rPr>
          <w:rFonts w:ascii="Arial" w:eastAsia="Times New Roman" w:hAnsi="Arial" w:cs="Arial"/>
          <w:kern w:val="0"/>
          <w:lang w:eastAsia="en-GB"/>
          <w14:ligatures w14:val="none"/>
        </w:rPr>
        <w:t>.</w:t>
      </w:r>
      <w:r w:rsidRPr="00CA4CDB">
        <w:rPr>
          <w:rFonts w:ascii="Arial" w:eastAsia="Times New Roman" w:hAnsi="Arial" w:cs="Arial"/>
          <w:kern w:val="0"/>
          <w:lang w:eastAsia="en-GB"/>
          <w14:ligatures w14:val="none"/>
        </w:rPr>
        <w:br/>
      </w:r>
    </w:p>
    <w:p w14:paraId="4CA9BC17" w14:textId="77777777" w:rsidR="007A2A45" w:rsidRPr="00CA4CDB" w:rsidRDefault="007A2A45" w:rsidP="00634180">
      <w:pPr>
        <w:pStyle w:val="Heading1"/>
        <w:rPr>
          <w:rFonts w:ascii="Arial" w:eastAsia="Times New Roman" w:hAnsi="Arial" w:cs="Arial"/>
          <w:lang w:eastAsia="en-GB"/>
        </w:rPr>
      </w:pPr>
      <w:bookmarkStart w:id="2" w:name="_Toc202097740"/>
      <w:r w:rsidRPr="00CA4CDB">
        <w:rPr>
          <w:rFonts w:ascii="Arial" w:eastAsia="Times New Roman" w:hAnsi="Arial" w:cs="Arial"/>
          <w:lang w:eastAsia="en-GB"/>
        </w:rPr>
        <w:t>PESTLE Analysis</w:t>
      </w:r>
      <w:bookmarkEnd w:id="2"/>
    </w:p>
    <w:p w14:paraId="747C78DF" w14:textId="3D1457CB" w:rsidR="00C306EA" w:rsidRPr="00CA4CDB" w:rsidRDefault="002E4238" w:rsidP="00C306EA">
      <w:pPr>
        <w:pStyle w:val="Heading2"/>
        <w:rPr>
          <w:rFonts w:ascii="Arial" w:eastAsia="Times New Roman" w:hAnsi="Arial" w:cs="Arial"/>
          <w:lang w:eastAsia="en-GB"/>
        </w:rPr>
      </w:pPr>
      <w:bookmarkStart w:id="3" w:name="_Toc202097741"/>
      <w:r w:rsidRPr="00CA4CDB">
        <w:rPr>
          <w:rFonts w:ascii="Arial" w:eastAsia="Times New Roman" w:hAnsi="Arial" w:cs="Arial"/>
          <w:lang w:eastAsia="en-GB"/>
        </w:rPr>
        <w:t>Political</w:t>
      </w:r>
      <w:bookmarkEnd w:id="3"/>
    </w:p>
    <w:p w14:paraId="1E163A83" w14:textId="09913699" w:rsidR="00C306EA" w:rsidRPr="00CA4CDB" w:rsidRDefault="002E4238"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 xml:space="preserve">The post-Brexit trade arrangements have included additional tariffs, delays, and regulatory divergence, all of which have had an impact on operations. This has resulted in an increase in the complexity of the supply chain. In a positive development, the government of the United Kingdom provides grants and subsidies for the development of electric vehicles, which creates new incentives for manufacturers such as Land Rover to innovate and invest locally. </w:t>
      </w:r>
    </w:p>
    <w:p w14:paraId="49258430" w14:textId="654F0070" w:rsidR="006C5D74" w:rsidRPr="00CA4CDB" w:rsidRDefault="006C5D74"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w:t>
      </w:r>
      <w:r w:rsidRPr="00CA4CDB">
        <w:rPr>
          <w:rFonts w:ascii="Arial" w:eastAsia="Times New Roman" w:hAnsi="Arial" w:cs="Arial"/>
          <w:kern w:val="0"/>
          <w:lang w:eastAsia="en-GB"/>
          <w14:ligatures w14:val="none"/>
        </w:rPr>
        <w:t>Brexit could be risky and costly</w:t>
      </w:r>
      <w:r w:rsidRPr="00CA4CDB">
        <w:rPr>
          <w:rFonts w:ascii="Arial" w:eastAsia="Times New Roman" w:hAnsi="Arial" w:cs="Arial"/>
          <w:kern w:val="0"/>
          <w:lang w:eastAsia="en-GB"/>
          <w14:ligatures w14:val="none"/>
        </w:rPr>
        <w:t xml:space="preserve">’ says </w:t>
      </w:r>
      <w:proofErr w:type="spellStart"/>
      <w:r w:rsidRPr="00CA4CDB">
        <w:rPr>
          <w:rFonts w:ascii="Arial" w:eastAsia="Times New Roman" w:hAnsi="Arial" w:cs="Arial"/>
          <w:kern w:val="0"/>
          <w:lang w:eastAsia="en-GB"/>
          <w14:ligatures w14:val="none"/>
        </w:rPr>
        <w:t>Giammetti</w:t>
      </w:r>
      <w:proofErr w:type="spellEnd"/>
      <w:r w:rsidRPr="00CA4CDB">
        <w:rPr>
          <w:rFonts w:ascii="Arial" w:eastAsia="Times New Roman" w:hAnsi="Arial" w:cs="Arial"/>
          <w:kern w:val="0"/>
          <w:lang w:eastAsia="en-GB"/>
          <w14:ligatures w14:val="none"/>
        </w:rPr>
        <w:t xml:space="preserve"> (2020)</w:t>
      </w:r>
      <w:r w:rsidR="00C61756" w:rsidRPr="00CA4CDB">
        <w:rPr>
          <w:rFonts w:ascii="Arial" w:eastAsia="Times New Roman" w:hAnsi="Arial" w:cs="Arial"/>
          <w:kern w:val="0"/>
          <w:lang w:eastAsia="en-GB"/>
          <w14:ligatures w14:val="none"/>
        </w:rPr>
        <w:t xml:space="preserve"> </w:t>
      </w:r>
      <w:proofErr w:type="gramStart"/>
      <w:r w:rsidR="00C61756" w:rsidRPr="00CA4CDB">
        <w:rPr>
          <w:rFonts w:ascii="Arial" w:eastAsia="Times New Roman" w:hAnsi="Arial" w:cs="Arial"/>
          <w:kern w:val="0"/>
          <w:lang w:eastAsia="en-GB"/>
          <w14:ligatures w14:val="none"/>
        </w:rPr>
        <w:t>and ;there</w:t>
      </w:r>
      <w:proofErr w:type="gramEnd"/>
      <w:r w:rsidR="00C61756" w:rsidRPr="00CA4CDB">
        <w:rPr>
          <w:rFonts w:ascii="Arial" w:eastAsia="Times New Roman" w:hAnsi="Arial" w:cs="Arial"/>
          <w:kern w:val="0"/>
          <w:lang w:eastAsia="en-GB"/>
          <w14:ligatures w14:val="none"/>
        </w:rPr>
        <w:t xml:space="preserve"> is</w:t>
      </w:r>
      <w:r w:rsidR="00C61756" w:rsidRPr="00CA4CDB">
        <w:rPr>
          <w:rFonts w:ascii="Arial" w:eastAsia="Times New Roman" w:hAnsi="Arial" w:cs="Arial"/>
          <w:kern w:val="0"/>
          <w:lang w:eastAsia="en-GB"/>
          <w14:ligatures w14:val="none"/>
        </w:rPr>
        <w:t xml:space="preserve"> heightened supply chain uncertainty surrounding Brexit</w:t>
      </w:r>
      <w:r w:rsidR="00C61756" w:rsidRPr="00CA4CDB">
        <w:rPr>
          <w:rFonts w:ascii="Arial" w:eastAsia="Times New Roman" w:hAnsi="Arial" w:cs="Arial"/>
          <w:kern w:val="0"/>
          <w:lang w:eastAsia="en-GB"/>
          <w14:ligatures w14:val="none"/>
        </w:rPr>
        <w:t>’ according to Roscoe et al. (2020).</w:t>
      </w:r>
    </w:p>
    <w:p w14:paraId="7E9B8AEC" w14:textId="27918340" w:rsidR="00C306EA" w:rsidRPr="00CA4CDB" w:rsidRDefault="00155019" w:rsidP="00C306EA">
      <w:pPr>
        <w:pStyle w:val="Heading2"/>
        <w:rPr>
          <w:rFonts w:ascii="Arial" w:eastAsia="Times New Roman" w:hAnsi="Arial" w:cs="Arial"/>
          <w:lang w:eastAsia="en-GB"/>
        </w:rPr>
      </w:pPr>
      <w:bookmarkStart w:id="4" w:name="_Toc202097742"/>
      <w:r w:rsidRPr="00CA4CDB">
        <w:rPr>
          <w:rFonts w:ascii="Arial" w:eastAsia="Times New Roman" w:hAnsi="Arial" w:cs="Arial"/>
          <w:lang w:eastAsia="en-GB"/>
        </w:rPr>
        <w:t>Economical</w:t>
      </w:r>
      <w:bookmarkEnd w:id="4"/>
    </w:p>
    <w:p w14:paraId="7A6FF342" w14:textId="205500BC" w:rsidR="00C306EA" w:rsidRPr="00CA4CDB" w:rsidRDefault="00155019" w:rsidP="00C306EA">
      <w:pPr>
        <w:rPr>
          <w:rFonts w:ascii="Arial" w:hAnsi="Arial" w:cs="Arial"/>
          <w:lang w:eastAsia="en-GB"/>
        </w:rPr>
      </w:pPr>
      <w:r w:rsidRPr="00CA4CDB">
        <w:rPr>
          <w:rFonts w:ascii="Arial" w:hAnsi="Arial" w:cs="Arial"/>
        </w:rPr>
        <w:t>Economically, inflation and supply chain instability have raised costs, while currency fluctuations add pressure on exports. Social trends show consumers prioritising ethical, sustainable, and digitally enhanced experiences. Gen Z in particular favours mobility over ownership, urging diversification of offerings.</w:t>
      </w:r>
      <w:r w:rsidR="002E4238" w:rsidRPr="00CA4CDB">
        <w:rPr>
          <w:rFonts w:ascii="Arial" w:eastAsia="Times New Roman" w:hAnsi="Arial" w:cs="Arial"/>
          <w:kern w:val="0"/>
          <w:lang w:eastAsia="en-GB"/>
          <w14:ligatures w14:val="none"/>
        </w:rPr>
        <w:t xml:space="preserve"> Both exports and imports are affected by currency fluctuation, particularly when comparing the British pound to the United States dollar or the euro. Demand across markets is also influenced by the patterns of global economic recovery that have emerged after COVID. </w:t>
      </w:r>
      <w:r w:rsidR="005B2956" w:rsidRPr="00CA4CDB">
        <w:rPr>
          <w:rFonts w:ascii="Arial" w:eastAsia="Times New Roman" w:hAnsi="Arial" w:cs="Arial"/>
          <w:kern w:val="0"/>
          <w:lang w:eastAsia="en-GB"/>
          <w14:ligatures w14:val="none"/>
        </w:rPr>
        <w:t xml:space="preserve"> ‘The </w:t>
      </w:r>
      <w:r w:rsidR="005B2956" w:rsidRPr="00CA4CDB">
        <w:rPr>
          <w:rFonts w:ascii="Arial" w:eastAsia="Times New Roman" w:hAnsi="Arial" w:cs="Arial"/>
          <w:kern w:val="0"/>
          <w:lang w:eastAsia="en-GB"/>
          <w14:ligatures w14:val="none"/>
        </w:rPr>
        <w:t>transition to EVs has also become a central aspect of industrial competition</w:t>
      </w:r>
      <w:r w:rsidR="005B2956" w:rsidRPr="00CA4CDB">
        <w:rPr>
          <w:rFonts w:ascii="Arial" w:eastAsia="Times New Roman" w:hAnsi="Arial" w:cs="Arial"/>
          <w:kern w:val="0"/>
          <w:lang w:eastAsia="en-GB"/>
          <w14:ligatures w14:val="none"/>
        </w:rPr>
        <w:t xml:space="preserve"> as</w:t>
      </w:r>
      <w:r w:rsidR="005B2956" w:rsidRPr="00CA4CDB">
        <w:rPr>
          <w:rFonts w:ascii="Arial" w:eastAsia="Times New Roman" w:hAnsi="Arial" w:cs="Arial"/>
          <w:kern w:val="0"/>
          <w:lang w:eastAsia="en-GB"/>
          <w14:ligatures w14:val="none"/>
        </w:rPr>
        <w:t> countries seek to dominate the burgeoning electric vehicle market and secure a competitive advantage in the global economy</w:t>
      </w:r>
      <w:r w:rsidR="005B2956" w:rsidRPr="00CA4CDB">
        <w:rPr>
          <w:rFonts w:ascii="Arial" w:eastAsia="Times New Roman" w:hAnsi="Arial" w:cs="Arial"/>
          <w:kern w:val="0"/>
          <w:lang w:eastAsia="en-GB"/>
          <w14:ligatures w14:val="none"/>
        </w:rPr>
        <w:t>’ state Zhang et al. (2025).</w:t>
      </w:r>
    </w:p>
    <w:p w14:paraId="01E03872" w14:textId="3E36D96D" w:rsidR="00C306EA" w:rsidRPr="00CA4CDB" w:rsidRDefault="002E4238" w:rsidP="00C306EA">
      <w:pPr>
        <w:pStyle w:val="Heading2"/>
        <w:rPr>
          <w:rFonts w:ascii="Arial" w:eastAsia="Times New Roman" w:hAnsi="Arial" w:cs="Arial"/>
          <w:kern w:val="0"/>
          <w:lang w:eastAsia="en-GB"/>
          <w14:ligatures w14:val="none"/>
        </w:rPr>
      </w:pPr>
      <w:bookmarkStart w:id="5" w:name="_Toc202097743"/>
      <w:r w:rsidRPr="00CA4CDB">
        <w:rPr>
          <w:rFonts w:ascii="Arial" w:eastAsia="Times New Roman" w:hAnsi="Arial" w:cs="Arial"/>
          <w:lang w:eastAsia="en-GB"/>
        </w:rPr>
        <w:t>Social</w:t>
      </w:r>
      <w:bookmarkEnd w:id="5"/>
    </w:p>
    <w:p w14:paraId="4F3D7D20" w14:textId="2AC72C23" w:rsidR="00C306EA" w:rsidRPr="00CA4CDB" w:rsidRDefault="002E4238"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 xml:space="preserve">The preferences of consumers are evolving towards experiences that are ecologically responsible, ethical, and improved by digital technology. As much as they appreciate performance or luxury, younger populations place equal importance on environmental qualities. Further urbanisation trends impact demand for smaller electric vehicles that are suitable for city driving, which in turn encourages product diversification. </w:t>
      </w:r>
      <w:r w:rsidR="00C429F7" w:rsidRPr="00CA4CDB">
        <w:rPr>
          <w:rFonts w:ascii="Arial" w:eastAsia="Times New Roman" w:hAnsi="Arial" w:cs="Arial"/>
          <w:kern w:val="0"/>
          <w:lang w:eastAsia="en-GB"/>
          <w14:ligatures w14:val="none"/>
        </w:rPr>
        <w:t xml:space="preserve">Modern customers ‘have a </w:t>
      </w:r>
      <w:r w:rsidR="00C429F7" w:rsidRPr="00CA4CDB">
        <w:rPr>
          <w:rFonts w:ascii="Arial" w:eastAsia="Times New Roman" w:hAnsi="Arial" w:cs="Arial"/>
          <w:kern w:val="0"/>
          <w:lang w:eastAsia="en-GB"/>
          <w14:ligatures w14:val="none"/>
        </w:rPr>
        <w:t xml:space="preserve">preference toward </w:t>
      </w:r>
      <w:proofErr w:type="gramStart"/>
      <w:r w:rsidR="00C429F7" w:rsidRPr="00CA4CDB">
        <w:rPr>
          <w:rFonts w:ascii="Arial" w:eastAsia="Times New Roman" w:hAnsi="Arial" w:cs="Arial"/>
          <w:kern w:val="0"/>
          <w:lang w:eastAsia="en-GB"/>
          <w14:ligatures w14:val="none"/>
        </w:rPr>
        <w:t>particular green</w:t>
      </w:r>
      <w:proofErr w:type="gramEnd"/>
      <w:r w:rsidR="00C429F7" w:rsidRPr="00CA4CDB">
        <w:rPr>
          <w:rFonts w:ascii="Arial" w:eastAsia="Times New Roman" w:hAnsi="Arial" w:cs="Arial"/>
          <w:kern w:val="0"/>
          <w:lang w:eastAsia="en-GB"/>
          <w14:ligatures w14:val="none"/>
        </w:rPr>
        <w:t xml:space="preserve"> CSR initiatives</w:t>
      </w:r>
      <w:r w:rsidR="00C429F7" w:rsidRPr="00CA4CDB">
        <w:rPr>
          <w:rFonts w:ascii="Arial" w:eastAsia="Times New Roman" w:hAnsi="Arial" w:cs="Arial"/>
          <w:kern w:val="0"/>
          <w:lang w:eastAsia="en-GB"/>
          <w14:ligatures w14:val="none"/>
        </w:rPr>
        <w:t xml:space="preserve">’ say Sony et al. (2015). </w:t>
      </w:r>
      <w:r w:rsidRPr="00CA4CDB">
        <w:rPr>
          <w:rFonts w:ascii="Arial" w:eastAsia="Times New Roman" w:hAnsi="Arial" w:cs="Arial"/>
          <w:kern w:val="0"/>
          <w:lang w:eastAsia="en-GB"/>
          <w14:ligatures w14:val="none"/>
        </w:rPr>
        <w:br/>
      </w:r>
    </w:p>
    <w:p w14:paraId="0EA18420" w14:textId="77777777" w:rsidR="00C306EA" w:rsidRPr="00CA4CDB" w:rsidRDefault="001B6FB5" w:rsidP="00C306EA">
      <w:pPr>
        <w:pStyle w:val="Heading2"/>
        <w:rPr>
          <w:rFonts w:ascii="Arial" w:eastAsia="Times New Roman" w:hAnsi="Arial" w:cs="Arial"/>
          <w:lang w:eastAsia="en-GB"/>
        </w:rPr>
      </w:pPr>
      <w:bookmarkStart w:id="6" w:name="_Toc202097744"/>
      <w:r w:rsidRPr="00CA4CDB">
        <w:rPr>
          <w:rFonts w:ascii="Arial" w:eastAsia="Times New Roman" w:hAnsi="Arial" w:cs="Arial"/>
          <w:lang w:eastAsia="en-GB"/>
        </w:rPr>
        <w:t>Tec</w:t>
      </w:r>
      <w:r w:rsidR="00C306EA" w:rsidRPr="00CA4CDB">
        <w:rPr>
          <w:rFonts w:ascii="Arial" w:eastAsia="Times New Roman" w:hAnsi="Arial" w:cs="Arial"/>
          <w:lang w:eastAsia="en-GB"/>
        </w:rPr>
        <w:t>h</w:t>
      </w:r>
      <w:r w:rsidRPr="00CA4CDB">
        <w:rPr>
          <w:rFonts w:ascii="Arial" w:eastAsia="Times New Roman" w:hAnsi="Arial" w:cs="Arial"/>
          <w:lang w:eastAsia="en-GB"/>
        </w:rPr>
        <w:t>nological</w:t>
      </w:r>
      <w:bookmarkEnd w:id="6"/>
    </w:p>
    <w:p w14:paraId="3DA43C9C" w14:textId="1A22D5C7" w:rsidR="00613E03" w:rsidRPr="00CA4CDB" w:rsidRDefault="00C306EA" w:rsidP="00613E03">
      <w:pPr>
        <w:rPr>
          <w:rFonts w:ascii="Arial" w:hAnsi="Arial" w:cs="Arial"/>
          <w:lang w:eastAsia="en-GB"/>
        </w:rPr>
      </w:pPr>
      <w:r w:rsidRPr="00CA4CDB">
        <w:rPr>
          <w:rFonts w:ascii="Arial" w:eastAsia="Times New Roman" w:hAnsi="Arial" w:cs="Arial"/>
          <w:kern w:val="0"/>
          <w:lang w:eastAsia="en-GB"/>
          <w14:ligatures w14:val="none"/>
        </w:rPr>
        <w:t>T</w:t>
      </w:r>
      <w:r w:rsidR="001B6FB5" w:rsidRPr="00CA4CDB">
        <w:rPr>
          <w:rFonts w:ascii="Arial" w:hAnsi="Arial" w:cs="Arial"/>
        </w:rPr>
        <w:t>echnological innovation</w:t>
      </w:r>
      <w:r w:rsidR="00ED529F" w:rsidRPr="00CA4CDB">
        <w:rPr>
          <w:rFonts w:ascii="Arial" w:hAnsi="Arial" w:cs="Arial"/>
        </w:rPr>
        <w:t xml:space="preserve"> </w:t>
      </w:r>
      <w:r w:rsidR="001B6FB5" w:rsidRPr="00CA4CDB">
        <w:rPr>
          <w:rFonts w:ascii="Arial" w:hAnsi="Arial" w:cs="Arial"/>
        </w:rPr>
        <w:t>from AI to over-the-air software and battery tech</w:t>
      </w:r>
      <w:r w:rsidR="00ED529F" w:rsidRPr="00CA4CDB">
        <w:rPr>
          <w:rFonts w:ascii="Arial" w:hAnsi="Arial" w:cs="Arial"/>
        </w:rPr>
        <w:t xml:space="preserve"> </w:t>
      </w:r>
      <w:r w:rsidR="001B6FB5" w:rsidRPr="00CA4CDB">
        <w:rPr>
          <w:rFonts w:ascii="Arial" w:hAnsi="Arial" w:cs="Arial"/>
        </w:rPr>
        <w:t>redefines competitiveness. Companies must rapidly adopt digital twins, predictive maintenance, and smart mobility platforms.</w:t>
      </w:r>
      <w:r w:rsidR="00613E03" w:rsidRPr="00CA4CDB">
        <w:rPr>
          <w:rFonts w:ascii="Arial" w:hAnsi="Arial" w:cs="Arial"/>
        </w:rPr>
        <w:t xml:space="preserve"> </w:t>
      </w:r>
      <w:r w:rsidR="002E4238" w:rsidRPr="00CA4CDB">
        <w:rPr>
          <w:rFonts w:ascii="Arial" w:eastAsia="Times New Roman" w:hAnsi="Arial" w:cs="Arial"/>
          <w:kern w:val="0"/>
          <w:lang w:eastAsia="en-GB"/>
          <w14:ligatures w14:val="none"/>
        </w:rPr>
        <w:t xml:space="preserve">Electrical vehicles, autonomous driving systems, over-the-air software upgrades, and the incorporation of artificial intelligence are all examples of </w:t>
      </w:r>
      <w:r w:rsidR="002E4238" w:rsidRPr="00CA4CDB">
        <w:rPr>
          <w:rFonts w:ascii="Arial" w:eastAsia="Times New Roman" w:hAnsi="Arial" w:cs="Arial"/>
          <w:kern w:val="0"/>
          <w:lang w:eastAsia="en-GB"/>
          <w14:ligatures w14:val="none"/>
        </w:rPr>
        <w:lastRenderedPageBreak/>
        <w:t xml:space="preserve">technological advancements that are causing fast disruption. Battery technologies are undergoing rapid </w:t>
      </w:r>
      <w:proofErr w:type="gramStart"/>
      <w:r w:rsidR="002E4238" w:rsidRPr="00CA4CDB">
        <w:rPr>
          <w:rFonts w:ascii="Arial" w:eastAsia="Times New Roman" w:hAnsi="Arial" w:cs="Arial"/>
          <w:kern w:val="0"/>
          <w:lang w:eastAsia="en-GB"/>
          <w14:ligatures w14:val="none"/>
        </w:rPr>
        <w:t>development,</w:t>
      </w:r>
      <w:proofErr w:type="gramEnd"/>
      <w:r w:rsidR="002E4238" w:rsidRPr="00CA4CDB">
        <w:rPr>
          <w:rFonts w:ascii="Arial" w:eastAsia="Times New Roman" w:hAnsi="Arial" w:cs="Arial"/>
          <w:kern w:val="0"/>
          <w:lang w:eastAsia="en-GB"/>
          <w14:ligatures w14:val="none"/>
        </w:rPr>
        <w:t xml:space="preserve"> predictive maintenance and linked platforms are on their way to become indispensable instruments for competitive advantage. </w:t>
      </w:r>
      <w:r w:rsidR="00B836C0" w:rsidRPr="00CA4CDB">
        <w:rPr>
          <w:rFonts w:ascii="Arial" w:eastAsia="Times New Roman" w:hAnsi="Arial" w:cs="Arial"/>
          <w:kern w:val="0"/>
          <w:lang w:eastAsia="en-GB"/>
          <w14:ligatures w14:val="none"/>
        </w:rPr>
        <w:t xml:space="preserve"> According to Lee (2020) ‘</w:t>
      </w:r>
      <w:r w:rsidR="00B836C0" w:rsidRPr="00CA4CDB">
        <w:rPr>
          <w:rFonts w:ascii="Arial" w:eastAsia="Times New Roman" w:hAnsi="Arial" w:cs="Arial"/>
          <w:kern w:val="0"/>
          <w:lang w:eastAsia="en-GB"/>
          <w14:ligatures w14:val="none"/>
        </w:rPr>
        <w:t>artificial intelligence accelerates the automation of electric vehicle driving</w:t>
      </w:r>
      <w:r w:rsidR="00B836C0" w:rsidRPr="00CA4CDB">
        <w:rPr>
          <w:rFonts w:ascii="Arial" w:eastAsia="Times New Roman" w:hAnsi="Arial" w:cs="Arial"/>
          <w:kern w:val="0"/>
          <w:lang w:eastAsia="en-GB"/>
          <w14:ligatures w14:val="none"/>
        </w:rPr>
        <w:t>’.</w:t>
      </w:r>
      <w:r w:rsidR="002E4238" w:rsidRPr="00CA4CDB">
        <w:rPr>
          <w:rFonts w:ascii="Arial" w:eastAsia="Times New Roman" w:hAnsi="Arial" w:cs="Arial"/>
          <w:kern w:val="0"/>
          <w:lang w:eastAsia="en-GB"/>
          <w14:ligatures w14:val="none"/>
        </w:rPr>
        <w:br/>
      </w:r>
    </w:p>
    <w:p w14:paraId="2298F5DF" w14:textId="4567E40A" w:rsidR="00613E03" w:rsidRPr="00CA4CDB" w:rsidRDefault="00155019" w:rsidP="00613E03">
      <w:pPr>
        <w:pStyle w:val="Heading2"/>
        <w:rPr>
          <w:rFonts w:ascii="Arial" w:eastAsia="Times New Roman" w:hAnsi="Arial" w:cs="Arial"/>
          <w:kern w:val="0"/>
          <w:lang w:eastAsia="en-GB"/>
          <w14:ligatures w14:val="none"/>
        </w:rPr>
      </w:pPr>
      <w:bookmarkStart w:id="7" w:name="_Toc202097745"/>
      <w:proofErr w:type="spellStart"/>
      <w:r w:rsidRPr="00CA4CDB">
        <w:rPr>
          <w:rFonts w:ascii="Arial" w:eastAsia="Times New Roman" w:hAnsi="Arial" w:cs="Arial"/>
          <w:lang w:eastAsia="en-GB"/>
        </w:rPr>
        <w:t>Enviromental</w:t>
      </w:r>
      <w:bookmarkEnd w:id="7"/>
      <w:proofErr w:type="spellEnd"/>
      <w:r w:rsidR="00613E03" w:rsidRPr="00CA4CDB">
        <w:rPr>
          <w:rFonts w:ascii="Arial" w:eastAsia="Times New Roman" w:hAnsi="Arial" w:cs="Arial"/>
          <w:lang w:eastAsia="en-GB"/>
        </w:rPr>
        <w:t xml:space="preserve"> </w:t>
      </w:r>
    </w:p>
    <w:p w14:paraId="73CE2A15" w14:textId="008C54AC" w:rsidR="002E4238" w:rsidRPr="00CA4CDB" w:rsidRDefault="002E4238"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 xml:space="preserve">Climate change imperatives and the United Kingdom's objective of reaching net-zero emissions by the year 2050 place severe pressure on automobile companies to decarbonise their operations. Battery sourcing, lifetime emissions, and recycling of vehicles at the end of their useful lives are all concerns that Land Rover </w:t>
      </w:r>
      <w:proofErr w:type="gramStart"/>
      <w:r w:rsidRPr="00CA4CDB">
        <w:rPr>
          <w:rFonts w:ascii="Arial" w:eastAsia="Times New Roman" w:hAnsi="Arial" w:cs="Arial"/>
          <w:kern w:val="0"/>
          <w:lang w:eastAsia="en-GB"/>
          <w14:ligatures w14:val="none"/>
        </w:rPr>
        <w:t>has to</w:t>
      </w:r>
      <w:proofErr w:type="gramEnd"/>
      <w:r w:rsidRPr="00CA4CDB">
        <w:rPr>
          <w:rFonts w:ascii="Arial" w:eastAsia="Times New Roman" w:hAnsi="Arial" w:cs="Arial"/>
          <w:kern w:val="0"/>
          <w:lang w:eastAsia="en-GB"/>
          <w14:ligatures w14:val="none"/>
        </w:rPr>
        <w:t xml:space="preserve"> solve since they are coming under increasing scrutiny from stakeholders.</w:t>
      </w:r>
    </w:p>
    <w:p w14:paraId="14202904" w14:textId="2453A2CD" w:rsidR="002F4F1D" w:rsidRPr="00CA4CDB" w:rsidRDefault="001B6FB5" w:rsidP="002F4F1D">
      <w:pPr>
        <w:pStyle w:val="Heading2"/>
        <w:rPr>
          <w:rFonts w:ascii="Arial" w:eastAsia="Times New Roman" w:hAnsi="Arial" w:cs="Arial"/>
          <w:lang w:eastAsia="en-GB"/>
        </w:rPr>
      </w:pPr>
      <w:bookmarkStart w:id="8" w:name="_Toc202097746"/>
      <w:r w:rsidRPr="00CA4CDB">
        <w:rPr>
          <w:rFonts w:ascii="Arial" w:eastAsia="Times New Roman" w:hAnsi="Arial" w:cs="Arial"/>
          <w:lang w:eastAsia="en-GB"/>
        </w:rPr>
        <w:t>Legal</w:t>
      </w:r>
      <w:bookmarkEnd w:id="8"/>
    </w:p>
    <w:p w14:paraId="0C48FAA8" w14:textId="298B6870" w:rsidR="002E4238" w:rsidRPr="00CA4CDB" w:rsidRDefault="001B6FB5" w:rsidP="00D53D3B">
      <w:pPr>
        <w:rPr>
          <w:rFonts w:ascii="Arial" w:eastAsia="Times New Roman" w:hAnsi="Arial" w:cs="Arial"/>
          <w:b/>
          <w:bCs/>
          <w:kern w:val="0"/>
          <w:lang w:eastAsia="en-GB"/>
          <w14:ligatures w14:val="none"/>
        </w:rPr>
      </w:pPr>
      <w:r w:rsidRPr="00CA4CDB">
        <w:rPr>
          <w:rFonts w:ascii="Arial" w:eastAsia="Times New Roman" w:hAnsi="Arial" w:cs="Arial"/>
          <w:kern w:val="0"/>
          <w:lang w:eastAsia="en-GB"/>
          <w14:ligatures w14:val="none"/>
        </w:rPr>
        <w:t xml:space="preserve">The United Kingdom and the European Union are implementing more rigorous emission requirements. Compliance necessitates a substantial investment in research and development as well as adaptations to operating procedures. Data privacy, car safety requirements, and consumer protection regulations are all governed by legal obligations, and </w:t>
      </w:r>
      <w:proofErr w:type="gramStart"/>
      <w:r w:rsidRPr="00CA4CDB">
        <w:rPr>
          <w:rFonts w:ascii="Arial" w:eastAsia="Times New Roman" w:hAnsi="Arial" w:cs="Arial"/>
          <w:kern w:val="0"/>
          <w:lang w:eastAsia="en-GB"/>
          <w14:ligatures w14:val="none"/>
        </w:rPr>
        <w:t>all of</w:t>
      </w:r>
      <w:proofErr w:type="gramEnd"/>
      <w:r w:rsidRPr="00CA4CDB">
        <w:rPr>
          <w:rFonts w:ascii="Arial" w:eastAsia="Times New Roman" w:hAnsi="Arial" w:cs="Arial"/>
          <w:kern w:val="0"/>
          <w:lang w:eastAsia="en-GB"/>
          <w14:ligatures w14:val="none"/>
        </w:rPr>
        <w:t xml:space="preserve"> these rules demand a strategic emphasis</w:t>
      </w:r>
      <w:r w:rsidR="002F4F1D" w:rsidRPr="00CA4CDB">
        <w:rPr>
          <w:rFonts w:ascii="Arial" w:eastAsia="Times New Roman" w:hAnsi="Arial" w:cs="Arial"/>
          <w:kern w:val="0"/>
          <w:lang w:eastAsia="en-GB"/>
          <w14:ligatures w14:val="none"/>
        </w:rPr>
        <w:t>.</w:t>
      </w:r>
    </w:p>
    <w:p w14:paraId="4DD6E7C8" w14:textId="77777777" w:rsidR="007A2A45" w:rsidRPr="00CA4CDB" w:rsidRDefault="007A2A45" w:rsidP="002F4F1D">
      <w:pPr>
        <w:pStyle w:val="Heading2"/>
        <w:rPr>
          <w:rFonts w:ascii="Arial" w:eastAsia="Times New Roman" w:hAnsi="Arial" w:cs="Arial"/>
          <w:lang w:eastAsia="en-GB"/>
        </w:rPr>
      </w:pPr>
      <w:bookmarkStart w:id="9" w:name="_Toc202097747"/>
      <w:r w:rsidRPr="00CA4CDB">
        <w:rPr>
          <w:rFonts w:ascii="Arial" w:eastAsia="Times New Roman" w:hAnsi="Arial" w:cs="Arial"/>
          <w:lang w:eastAsia="en-GB"/>
        </w:rPr>
        <w:t>Porter’s Five Forces Analysis</w:t>
      </w:r>
      <w:bookmarkEnd w:id="9"/>
    </w:p>
    <w:p w14:paraId="1BECFC3D" w14:textId="4C74510D" w:rsidR="004A78A1" w:rsidRPr="00CA4CDB" w:rsidRDefault="002E4238" w:rsidP="004A78A1">
      <w:pPr>
        <w:pStyle w:val="Heading3"/>
        <w:rPr>
          <w:rFonts w:ascii="Arial" w:eastAsia="Times New Roman" w:hAnsi="Arial" w:cs="Arial"/>
          <w:lang w:eastAsia="en-GB"/>
        </w:rPr>
      </w:pPr>
      <w:bookmarkStart w:id="10" w:name="_Toc202097748"/>
      <w:r w:rsidRPr="00CA4CDB">
        <w:rPr>
          <w:rFonts w:ascii="Arial" w:eastAsia="Times New Roman" w:hAnsi="Arial" w:cs="Arial"/>
          <w:lang w:eastAsia="en-GB"/>
        </w:rPr>
        <w:t>Threat of New Entrants</w:t>
      </w:r>
      <w:bookmarkEnd w:id="10"/>
    </w:p>
    <w:p w14:paraId="01018CD0" w14:textId="722C2F19" w:rsidR="004A78A1" w:rsidRPr="00CA4CDB" w:rsidRDefault="002E4238" w:rsidP="004A78A1">
      <w:pPr>
        <w:rPr>
          <w:rFonts w:ascii="Arial" w:hAnsi="Arial" w:cs="Arial"/>
          <w:lang w:eastAsia="en-GB"/>
        </w:rPr>
      </w:pPr>
      <w:proofErr w:type="gramStart"/>
      <w:r w:rsidRPr="00CA4CDB">
        <w:rPr>
          <w:rFonts w:ascii="Arial" w:eastAsia="Times New Roman" w:hAnsi="Arial" w:cs="Arial"/>
          <w:kern w:val="0"/>
          <w:lang w:eastAsia="en-GB"/>
          <w14:ligatures w14:val="none"/>
        </w:rPr>
        <w:t>Despite the fact that</w:t>
      </w:r>
      <w:proofErr w:type="gramEnd"/>
      <w:r w:rsidRPr="00CA4CDB">
        <w:rPr>
          <w:rFonts w:ascii="Arial" w:eastAsia="Times New Roman" w:hAnsi="Arial" w:cs="Arial"/>
          <w:kern w:val="0"/>
          <w:lang w:eastAsia="en-GB"/>
          <w14:ligatures w14:val="none"/>
        </w:rPr>
        <w:t xml:space="preserve"> constraints such as capital intensity, technological complexity, and brand loyalty exist, digital disruptors and startups are entering the luxury electric vehicle industry with more efficient structures and robust innovation pipelines. </w:t>
      </w:r>
      <w:r w:rsidR="00F14B58" w:rsidRPr="00CA4CDB">
        <w:rPr>
          <w:rFonts w:ascii="Arial" w:eastAsia="Times New Roman" w:hAnsi="Arial" w:cs="Arial"/>
          <w:kern w:val="0"/>
          <w:lang w:eastAsia="en-GB"/>
          <w14:ligatures w14:val="none"/>
        </w:rPr>
        <w:t>‘</w:t>
      </w:r>
      <w:r w:rsidR="00F14B58" w:rsidRPr="00CA4CDB">
        <w:rPr>
          <w:rFonts w:ascii="Arial" w:eastAsia="Times New Roman" w:hAnsi="Arial" w:cs="Arial"/>
          <w:kern w:val="0"/>
          <w:lang w:eastAsia="en-GB"/>
          <w14:ligatures w14:val="none"/>
        </w:rPr>
        <w:t>Firms are increasingly joining the electric vehicle industry and facing the prospect of how to recycle spent power batteries</w:t>
      </w:r>
      <w:r w:rsidR="00F14B58" w:rsidRPr="00CA4CDB">
        <w:rPr>
          <w:rFonts w:ascii="Arial" w:eastAsia="Times New Roman" w:hAnsi="Arial" w:cs="Arial"/>
          <w:kern w:val="0"/>
          <w:lang w:eastAsia="en-GB"/>
          <w14:ligatures w14:val="none"/>
        </w:rPr>
        <w:t>’ says Fang et al. (2024).</w:t>
      </w:r>
    </w:p>
    <w:p w14:paraId="530067BB" w14:textId="21C44115" w:rsidR="004A78A1" w:rsidRPr="00CA4CDB" w:rsidRDefault="002E4238" w:rsidP="004A78A1">
      <w:pPr>
        <w:pStyle w:val="Heading3"/>
        <w:rPr>
          <w:rFonts w:ascii="Arial" w:eastAsia="Times New Roman" w:hAnsi="Arial" w:cs="Arial"/>
          <w:kern w:val="0"/>
          <w:lang w:eastAsia="en-GB"/>
          <w14:ligatures w14:val="none"/>
        </w:rPr>
      </w:pPr>
      <w:bookmarkStart w:id="11" w:name="_Toc202097749"/>
      <w:r w:rsidRPr="00CA4CDB">
        <w:rPr>
          <w:rFonts w:ascii="Arial" w:eastAsia="Times New Roman" w:hAnsi="Arial" w:cs="Arial"/>
          <w:lang w:eastAsia="en-GB"/>
        </w:rPr>
        <w:t>High bargaining power of suppliers</w:t>
      </w:r>
      <w:bookmarkEnd w:id="11"/>
    </w:p>
    <w:p w14:paraId="74788DCE" w14:textId="36E06D5A" w:rsidR="004A78A1" w:rsidRPr="00CA4CDB" w:rsidRDefault="002E4238" w:rsidP="004A78A1">
      <w:pPr>
        <w:rPr>
          <w:rFonts w:ascii="Arial" w:hAnsi="Arial" w:cs="Arial"/>
          <w:lang w:eastAsia="en-GB"/>
        </w:rPr>
      </w:pPr>
      <w:r w:rsidRPr="00CA4CDB">
        <w:rPr>
          <w:rFonts w:ascii="Arial" w:eastAsia="Times New Roman" w:hAnsi="Arial" w:cs="Arial"/>
          <w:kern w:val="0"/>
          <w:lang w:eastAsia="en-GB"/>
          <w14:ligatures w14:val="none"/>
        </w:rPr>
        <w:t xml:space="preserve">The reliance on rare earth minerals and electric vehicle-specific components (such as semiconductors and battery cells) restricts the alternatives available to suppliers, which in turn increases the risk of procurement and the degree of dependence. To reduce the impact of this power imbalance, localisation initiatives are very necessary. </w:t>
      </w:r>
    </w:p>
    <w:p w14:paraId="188BBCD8" w14:textId="3F6DDB08" w:rsidR="004A78A1" w:rsidRPr="00CA4CDB" w:rsidRDefault="002E4238" w:rsidP="004A78A1">
      <w:pPr>
        <w:pStyle w:val="Heading3"/>
        <w:rPr>
          <w:rFonts w:ascii="Arial" w:eastAsia="Times New Roman" w:hAnsi="Arial" w:cs="Arial"/>
          <w:kern w:val="0"/>
          <w:lang w:eastAsia="en-GB"/>
          <w14:ligatures w14:val="none"/>
        </w:rPr>
      </w:pPr>
      <w:bookmarkStart w:id="12" w:name="_Toc202097750"/>
      <w:r w:rsidRPr="00CA4CDB">
        <w:rPr>
          <w:rFonts w:ascii="Arial" w:eastAsia="Times New Roman" w:hAnsi="Arial" w:cs="Arial"/>
          <w:lang w:eastAsia="en-GB"/>
        </w:rPr>
        <w:t>The bargaining power of buyers is high</w:t>
      </w:r>
      <w:bookmarkEnd w:id="12"/>
    </w:p>
    <w:p w14:paraId="0E9EC928" w14:textId="77777777" w:rsidR="004A78A1" w:rsidRPr="00CA4CDB" w:rsidRDefault="002E4238"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 xml:space="preserve">Informed and value-driven clients have a wide variety of premium brands to choose from, many of which provide qualities that are comparable to one another. The buyer has more power </w:t>
      </w:r>
      <w:proofErr w:type="gramStart"/>
      <w:r w:rsidRPr="00CA4CDB">
        <w:rPr>
          <w:rFonts w:ascii="Arial" w:eastAsia="Times New Roman" w:hAnsi="Arial" w:cs="Arial"/>
          <w:kern w:val="0"/>
          <w:lang w:eastAsia="en-GB"/>
          <w14:ligatures w14:val="none"/>
        </w:rPr>
        <w:t>as a result of</w:t>
      </w:r>
      <w:proofErr w:type="gramEnd"/>
      <w:r w:rsidRPr="00CA4CDB">
        <w:rPr>
          <w:rFonts w:ascii="Arial" w:eastAsia="Times New Roman" w:hAnsi="Arial" w:cs="Arial"/>
          <w:kern w:val="0"/>
          <w:lang w:eastAsia="en-GB"/>
          <w14:ligatures w14:val="none"/>
        </w:rPr>
        <w:t xml:space="preserve"> the increased openness and comparative capabilities offered by digital platforms. </w:t>
      </w:r>
    </w:p>
    <w:p w14:paraId="6A6ABCB6" w14:textId="5184AF96" w:rsidR="004A78A1" w:rsidRPr="00CA4CDB" w:rsidRDefault="002E4238" w:rsidP="004A78A1">
      <w:pPr>
        <w:pStyle w:val="Heading3"/>
        <w:rPr>
          <w:rFonts w:ascii="Arial" w:eastAsia="Times New Roman" w:hAnsi="Arial" w:cs="Arial"/>
          <w:lang w:eastAsia="en-GB"/>
        </w:rPr>
      </w:pPr>
      <w:bookmarkStart w:id="13" w:name="_Toc202097751"/>
      <w:r w:rsidRPr="00CA4CDB">
        <w:rPr>
          <w:rFonts w:ascii="Arial" w:eastAsia="Times New Roman" w:hAnsi="Arial" w:cs="Arial"/>
          <w:lang w:eastAsia="en-GB"/>
        </w:rPr>
        <w:t>The threat of substitutes</w:t>
      </w:r>
      <w:bookmarkEnd w:id="13"/>
    </w:p>
    <w:p w14:paraId="69F83BA3" w14:textId="419CDF47" w:rsidR="00F50384" w:rsidRPr="00CA4CDB" w:rsidRDefault="002E4238" w:rsidP="00C31BE9">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 xml:space="preserve">Although sport utility vehicles continue to be desirable, alternatives such as public transportation and automobile subscription models are becoming increasingly popular in metropolitan areas. This is especially true among consumers of the Gen Z generation who are less committed to the concept of car ownership. </w:t>
      </w:r>
      <w:r w:rsidR="00C31BE9" w:rsidRPr="00CA4CDB">
        <w:rPr>
          <w:rFonts w:ascii="Arial" w:eastAsia="Times New Roman" w:hAnsi="Arial" w:cs="Arial"/>
          <w:kern w:val="0"/>
          <w:lang w:eastAsia="en-GB"/>
          <w14:ligatures w14:val="none"/>
        </w:rPr>
        <w:t>According to Almeida (2024), regarding transportation ‘</w:t>
      </w:r>
      <w:r w:rsidR="00C31BE9" w:rsidRPr="00CA4CDB">
        <w:rPr>
          <w:rFonts w:ascii="Arial" w:eastAsia="Times New Roman" w:hAnsi="Arial" w:cs="Arial"/>
          <w:kern w:val="0"/>
          <w:lang w:eastAsia="en-GB"/>
          <w14:ligatures w14:val="none"/>
        </w:rPr>
        <w:t>the</w:t>
      </w:r>
      <w:r w:rsidR="00C31BE9" w:rsidRPr="00CA4CDB">
        <w:rPr>
          <w:rFonts w:ascii="Arial" w:eastAsia="Times New Roman" w:hAnsi="Arial" w:cs="Arial"/>
          <w:kern w:val="0"/>
          <w:lang w:eastAsia="en-GB"/>
          <w14:ligatures w14:val="none"/>
        </w:rPr>
        <w:t xml:space="preserve"> </w:t>
      </w:r>
      <w:r w:rsidR="00C31BE9" w:rsidRPr="00CA4CDB">
        <w:rPr>
          <w:rFonts w:ascii="Arial" w:eastAsia="Times New Roman" w:hAnsi="Arial" w:cs="Arial"/>
          <w:kern w:val="0"/>
          <w:lang w:eastAsia="en-GB"/>
          <w14:ligatures w14:val="none"/>
        </w:rPr>
        <w:t xml:space="preserve">main </w:t>
      </w:r>
      <w:r w:rsidR="00C31BE9" w:rsidRPr="00CA4CDB">
        <w:rPr>
          <w:rFonts w:ascii="Arial" w:eastAsia="Times New Roman" w:hAnsi="Arial" w:cs="Arial"/>
          <w:kern w:val="0"/>
          <w:lang w:eastAsia="en-GB"/>
          <w14:ligatures w14:val="none"/>
        </w:rPr>
        <w:t>methods</w:t>
      </w:r>
      <w:r w:rsidR="00C31BE9" w:rsidRPr="00CA4CDB">
        <w:rPr>
          <w:rFonts w:ascii="Arial" w:eastAsia="Times New Roman" w:hAnsi="Arial" w:cs="Arial"/>
          <w:kern w:val="0"/>
          <w:lang w:eastAsia="en-GB"/>
          <w14:ligatures w14:val="none"/>
        </w:rPr>
        <w:t xml:space="preserve"> for generation Z </w:t>
      </w:r>
      <w:r w:rsidR="00C31BE9" w:rsidRPr="00CA4CDB">
        <w:rPr>
          <w:rFonts w:ascii="Arial" w:eastAsia="Times New Roman" w:hAnsi="Arial" w:cs="Arial"/>
          <w:kern w:val="0"/>
          <w:lang w:eastAsia="en-GB"/>
          <w14:ligatures w14:val="none"/>
        </w:rPr>
        <w:t xml:space="preserve">are </w:t>
      </w:r>
      <w:r w:rsidR="00C31BE9" w:rsidRPr="00CA4CDB">
        <w:rPr>
          <w:rFonts w:ascii="Arial" w:eastAsia="Times New Roman" w:hAnsi="Arial" w:cs="Arial"/>
          <w:kern w:val="0"/>
          <w:lang w:eastAsia="en-GB"/>
          <w14:ligatures w14:val="none"/>
        </w:rPr>
        <w:t>to use car sharing and carpool</w:t>
      </w:r>
      <w:r w:rsidR="00C31BE9" w:rsidRPr="00CA4CDB">
        <w:rPr>
          <w:rFonts w:ascii="Arial" w:eastAsia="Times New Roman" w:hAnsi="Arial" w:cs="Arial"/>
          <w:kern w:val="0"/>
          <w:lang w:eastAsia="en-GB"/>
          <w14:ligatures w14:val="none"/>
        </w:rPr>
        <w:t>’.</w:t>
      </w:r>
    </w:p>
    <w:p w14:paraId="19C36915" w14:textId="2B1F471F" w:rsidR="00F50384" w:rsidRPr="00CA4CDB" w:rsidRDefault="002E4238" w:rsidP="00F50384">
      <w:pPr>
        <w:pStyle w:val="Heading3"/>
        <w:rPr>
          <w:rFonts w:ascii="Arial" w:eastAsia="Times New Roman" w:hAnsi="Arial" w:cs="Arial"/>
          <w:lang w:eastAsia="en-GB"/>
        </w:rPr>
      </w:pPr>
      <w:bookmarkStart w:id="14" w:name="_Toc202097752"/>
      <w:r w:rsidRPr="00CA4CDB">
        <w:rPr>
          <w:rFonts w:ascii="Arial" w:eastAsia="Times New Roman" w:hAnsi="Arial" w:cs="Arial"/>
          <w:lang w:eastAsia="en-GB"/>
        </w:rPr>
        <w:lastRenderedPageBreak/>
        <w:t>Industry Rivalry</w:t>
      </w:r>
      <w:bookmarkEnd w:id="14"/>
    </w:p>
    <w:p w14:paraId="6E22D4DD" w14:textId="179FFA22" w:rsidR="002E4238" w:rsidRPr="00CA4CDB" w:rsidRDefault="002E4238" w:rsidP="002435A8">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In the luxury electric vehicle market, aggressive innovation, pricing pressure, and customer acquisition wars are fuelled by intense competition from heritage competitors such as BMW, Audi, and Mercedes-Benz, as well as new entrants like as Tesla and Lucid Motors.</w:t>
      </w:r>
      <w:r w:rsidR="002435A8" w:rsidRPr="00CA4CDB">
        <w:rPr>
          <w:rFonts w:ascii="Arial" w:eastAsia="Times New Roman" w:hAnsi="Arial" w:cs="Arial"/>
          <w:kern w:val="0"/>
          <w:lang w:eastAsia="en-GB"/>
          <w14:ligatures w14:val="none"/>
        </w:rPr>
        <w:t xml:space="preserve"> Li et al. (2024) state ‘g</w:t>
      </w:r>
      <w:r w:rsidR="002435A8" w:rsidRPr="00CA4CDB">
        <w:rPr>
          <w:rFonts w:ascii="Arial" w:eastAsia="Times New Roman" w:hAnsi="Arial" w:cs="Arial"/>
          <w:kern w:val="0"/>
          <w:lang w:eastAsia="en-GB"/>
          <w14:ligatures w14:val="none"/>
        </w:rPr>
        <w:t>aining the upper hand in the competition in the EV industry is of strategic importance to</w:t>
      </w:r>
      <w:r w:rsidR="002435A8" w:rsidRPr="00CA4CDB">
        <w:rPr>
          <w:rFonts w:ascii="Arial" w:eastAsia="Times New Roman" w:hAnsi="Arial" w:cs="Arial"/>
          <w:kern w:val="0"/>
          <w:lang w:eastAsia="en-GB"/>
          <w14:ligatures w14:val="none"/>
        </w:rPr>
        <w:t xml:space="preserve"> </w:t>
      </w:r>
      <w:r w:rsidR="002435A8" w:rsidRPr="00CA4CDB">
        <w:rPr>
          <w:rFonts w:ascii="Arial" w:eastAsia="Times New Roman" w:hAnsi="Arial" w:cs="Arial"/>
          <w:kern w:val="0"/>
          <w:lang w:eastAsia="en-GB"/>
          <w14:ligatures w14:val="none"/>
        </w:rPr>
        <w:t>the</w:t>
      </w:r>
      <w:r w:rsidR="002435A8" w:rsidRPr="00CA4CDB">
        <w:rPr>
          <w:rFonts w:ascii="Arial" w:eastAsia="Times New Roman" w:hAnsi="Arial" w:cs="Arial"/>
          <w:kern w:val="0"/>
          <w:lang w:eastAsia="en-GB"/>
          <w14:ligatures w14:val="none"/>
        </w:rPr>
        <w:t xml:space="preserve"> automotive </w:t>
      </w:r>
      <w:proofErr w:type="gramStart"/>
      <w:r w:rsidR="002435A8" w:rsidRPr="00CA4CDB">
        <w:rPr>
          <w:rFonts w:ascii="Arial" w:eastAsia="Times New Roman" w:hAnsi="Arial" w:cs="Arial"/>
          <w:kern w:val="0"/>
          <w:lang w:eastAsia="en-GB"/>
          <w14:ligatures w14:val="none"/>
        </w:rPr>
        <w:t>companies’</w:t>
      </w:r>
      <w:proofErr w:type="gramEnd"/>
      <w:r w:rsidR="002435A8" w:rsidRPr="00CA4CDB">
        <w:rPr>
          <w:rFonts w:ascii="Arial" w:eastAsia="Times New Roman" w:hAnsi="Arial" w:cs="Arial"/>
          <w:kern w:val="0"/>
          <w:lang w:eastAsia="en-GB"/>
          <w14:ligatures w14:val="none"/>
        </w:rPr>
        <w:t>.</w:t>
      </w:r>
    </w:p>
    <w:p w14:paraId="6A654CE4" w14:textId="77777777" w:rsidR="00113CE2" w:rsidRPr="00CA4CDB" w:rsidRDefault="00113CE2" w:rsidP="00D53D3B">
      <w:pPr>
        <w:rPr>
          <w:rFonts w:ascii="Arial" w:eastAsia="Times New Roman" w:hAnsi="Arial" w:cs="Arial"/>
          <w:kern w:val="0"/>
          <w:lang w:eastAsia="en-GB"/>
          <w14:ligatures w14:val="none"/>
        </w:rPr>
      </w:pPr>
    </w:p>
    <w:p w14:paraId="3B1C8E22" w14:textId="77777777" w:rsidR="007A2A45" w:rsidRPr="00CA4CDB" w:rsidRDefault="007A2A45" w:rsidP="00113CE2">
      <w:pPr>
        <w:pStyle w:val="Heading1"/>
        <w:rPr>
          <w:rFonts w:ascii="Arial" w:eastAsia="Times New Roman" w:hAnsi="Arial" w:cs="Arial"/>
          <w:lang w:eastAsia="en-GB"/>
        </w:rPr>
      </w:pPr>
      <w:bookmarkStart w:id="15" w:name="_Toc202097753"/>
      <w:r w:rsidRPr="00CA4CDB">
        <w:rPr>
          <w:rFonts w:ascii="Arial" w:eastAsia="Times New Roman" w:hAnsi="Arial" w:cs="Arial"/>
          <w:lang w:eastAsia="en-GB"/>
        </w:rPr>
        <w:t>Value Chain Analysis</w:t>
      </w:r>
      <w:bookmarkEnd w:id="15"/>
    </w:p>
    <w:p w14:paraId="07BCEA76" w14:textId="18F93ED3" w:rsidR="00113CE2" w:rsidRPr="00CA4CDB" w:rsidRDefault="002E4238" w:rsidP="00113CE2">
      <w:pPr>
        <w:pStyle w:val="Heading2"/>
        <w:rPr>
          <w:rFonts w:ascii="Arial" w:eastAsia="Times New Roman" w:hAnsi="Arial" w:cs="Arial"/>
          <w:lang w:eastAsia="en-GB"/>
        </w:rPr>
      </w:pPr>
      <w:bookmarkStart w:id="16" w:name="_Toc202097754"/>
      <w:r w:rsidRPr="00CA4CDB">
        <w:rPr>
          <w:rFonts w:ascii="Arial" w:eastAsia="Times New Roman" w:hAnsi="Arial" w:cs="Arial"/>
          <w:lang w:eastAsia="en-GB"/>
        </w:rPr>
        <w:t>Inbound Logistics</w:t>
      </w:r>
      <w:bookmarkEnd w:id="16"/>
    </w:p>
    <w:p w14:paraId="75E1E4CF" w14:textId="21245A99" w:rsidR="00113CE2" w:rsidRPr="00CA4CDB" w:rsidRDefault="002E4238"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 xml:space="preserve">Land Rover </w:t>
      </w:r>
      <w:proofErr w:type="gramStart"/>
      <w:r w:rsidRPr="00CA4CDB">
        <w:rPr>
          <w:rFonts w:ascii="Arial" w:eastAsia="Times New Roman" w:hAnsi="Arial" w:cs="Arial"/>
          <w:kern w:val="0"/>
          <w:lang w:eastAsia="en-GB"/>
          <w14:ligatures w14:val="none"/>
        </w:rPr>
        <w:t>is able to</w:t>
      </w:r>
      <w:proofErr w:type="gramEnd"/>
      <w:r w:rsidRPr="00CA4CDB">
        <w:rPr>
          <w:rFonts w:ascii="Arial" w:eastAsia="Times New Roman" w:hAnsi="Arial" w:cs="Arial"/>
          <w:kern w:val="0"/>
          <w:lang w:eastAsia="en-GB"/>
          <w14:ligatures w14:val="none"/>
        </w:rPr>
        <w:t xml:space="preserve"> get high-quality materials and components by forming ties with companies all around the world. Just-in-time methods, on the other hand, are susceptible to weaknesses when global instability and regional disruptions present themselves (for example, the conflict in Ukraine and chip shortages). </w:t>
      </w:r>
      <w:r w:rsidRPr="00CA4CDB">
        <w:rPr>
          <w:rFonts w:ascii="Arial" w:eastAsia="Times New Roman" w:hAnsi="Arial" w:cs="Arial"/>
          <w:kern w:val="0"/>
          <w:lang w:eastAsia="en-GB"/>
          <w14:ligatures w14:val="none"/>
        </w:rPr>
        <w:br/>
        <w:t>Automation, robotics, and environmentally friendly energy are utilised in the operations of modern facilities</w:t>
      </w:r>
      <w:r w:rsidR="00D14838" w:rsidRPr="00CA4CDB">
        <w:rPr>
          <w:rFonts w:ascii="Arial" w:eastAsia="Times New Roman" w:hAnsi="Arial" w:cs="Arial"/>
          <w:kern w:val="0"/>
          <w:lang w:eastAsia="en-GB"/>
          <w14:ligatures w14:val="none"/>
        </w:rPr>
        <w:t xml:space="preserve">. </w:t>
      </w:r>
      <w:r w:rsidRPr="00CA4CDB">
        <w:rPr>
          <w:rFonts w:ascii="Arial" w:eastAsia="Times New Roman" w:hAnsi="Arial" w:cs="Arial"/>
          <w:kern w:val="0"/>
          <w:lang w:eastAsia="en-GB"/>
          <w14:ligatures w14:val="none"/>
        </w:rPr>
        <w:t xml:space="preserve">However, these facilities need </w:t>
      </w:r>
      <w:proofErr w:type="gramStart"/>
      <w:r w:rsidRPr="00CA4CDB">
        <w:rPr>
          <w:rFonts w:ascii="Arial" w:eastAsia="Times New Roman" w:hAnsi="Arial" w:cs="Arial"/>
          <w:kern w:val="0"/>
          <w:lang w:eastAsia="en-GB"/>
          <w14:ligatures w14:val="none"/>
        </w:rPr>
        <w:t>large fixed</w:t>
      </w:r>
      <w:proofErr w:type="gramEnd"/>
      <w:r w:rsidRPr="00CA4CDB">
        <w:rPr>
          <w:rFonts w:ascii="Arial" w:eastAsia="Times New Roman" w:hAnsi="Arial" w:cs="Arial"/>
          <w:kern w:val="0"/>
          <w:lang w:eastAsia="en-GB"/>
          <w14:ligatures w14:val="none"/>
        </w:rPr>
        <w:t xml:space="preserve"> expenditures since they enable modular platforms for internal combustion engine and electric vehicle variations. </w:t>
      </w:r>
    </w:p>
    <w:p w14:paraId="39083C65" w14:textId="36C31AA4" w:rsidR="00113CE2" w:rsidRPr="00CA4CDB" w:rsidRDefault="002E4238" w:rsidP="00113CE2">
      <w:pPr>
        <w:pStyle w:val="Heading2"/>
        <w:rPr>
          <w:rFonts w:ascii="Arial" w:eastAsia="Times New Roman" w:hAnsi="Arial" w:cs="Arial"/>
          <w:lang w:eastAsia="en-GB"/>
        </w:rPr>
      </w:pPr>
      <w:bookmarkStart w:id="17" w:name="_Toc202097755"/>
      <w:r w:rsidRPr="00CA4CDB">
        <w:rPr>
          <w:rFonts w:ascii="Arial" w:eastAsia="Times New Roman" w:hAnsi="Arial" w:cs="Arial"/>
          <w:lang w:eastAsia="en-GB"/>
        </w:rPr>
        <w:t>Outbound Logistics</w:t>
      </w:r>
      <w:bookmarkEnd w:id="17"/>
    </w:p>
    <w:p w14:paraId="3BE91637" w14:textId="77777777" w:rsidR="000B2EA7" w:rsidRPr="00CA4CDB" w:rsidRDefault="002E4238"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 xml:space="preserve">Although a comprehensive logistics network makes it possible to distribute goods to global markets, the rising costs of fuel and transportation, in addition to the delays caused by regulatory customs procedures following Brexit, need a business strategy that is more regionalised. </w:t>
      </w:r>
      <w:r w:rsidRPr="00CA4CDB">
        <w:rPr>
          <w:rFonts w:ascii="Arial" w:eastAsia="Times New Roman" w:hAnsi="Arial" w:cs="Arial"/>
          <w:kern w:val="0"/>
          <w:lang w:eastAsia="en-GB"/>
          <w14:ligatures w14:val="none"/>
        </w:rPr>
        <w:br/>
        <w:t xml:space="preserve">Land Rover's marketing and sales strategy include utilising narrative, digital content, and aspirational branding </w:t>
      </w:r>
      <w:proofErr w:type="gramStart"/>
      <w:r w:rsidRPr="00CA4CDB">
        <w:rPr>
          <w:rFonts w:ascii="Arial" w:eastAsia="Times New Roman" w:hAnsi="Arial" w:cs="Arial"/>
          <w:kern w:val="0"/>
          <w:lang w:eastAsia="en-GB"/>
          <w14:ligatures w14:val="none"/>
        </w:rPr>
        <w:t>in order to</w:t>
      </w:r>
      <w:proofErr w:type="gramEnd"/>
      <w:r w:rsidRPr="00CA4CDB">
        <w:rPr>
          <w:rFonts w:ascii="Arial" w:eastAsia="Times New Roman" w:hAnsi="Arial" w:cs="Arial"/>
          <w:kern w:val="0"/>
          <w:lang w:eastAsia="en-GB"/>
          <w14:ligatures w14:val="none"/>
        </w:rPr>
        <w:t xml:space="preserve"> establish a connection with customers. Product launches frequently use virtual reality and influencer-led campaigns </w:t>
      </w:r>
      <w:proofErr w:type="gramStart"/>
      <w:r w:rsidRPr="00CA4CDB">
        <w:rPr>
          <w:rFonts w:ascii="Arial" w:eastAsia="Times New Roman" w:hAnsi="Arial" w:cs="Arial"/>
          <w:kern w:val="0"/>
          <w:lang w:eastAsia="en-GB"/>
          <w14:ligatures w14:val="none"/>
        </w:rPr>
        <w:t>in order to</w:t>
      </w:r>
      <w:proofErr w:type="gramEnd"/>
      <w:r w:rsidRPr="00CA4CDB">
        <w:rPr>
          <w:rFonts w:ascii="Arial" w:eastAsia="Times New Roman" w:hAnsi="Arial" w:cs="Arial"/>
          <w:kern w:val="0"/>
          <w:lang w:eastAsia="en-GB"/>
          <w14:ligatures w14:val="none"/>
        </w:rPr>
        <w:t xml:space="preserve"> attract customers who are knowledgeable about technology. </w:t>
      </w:r>
      <w:r w:rsidRPr="00CA4CDB">
        <w:rPr>
          <w:rFonts w:ascii="Arial" w:eastAsia="Times New Roman" w:hAnsi="Arial" w:cs="Arial"/>
          <w:kern w:val="0"/>
          <w:lang w:eastAsia="en-GB"/>
          <w14:ligatures w14:val="none"/>
        </w:rPr>
        <w:br/>
        <w:t xml:space="preserve">The company makes investments in high-touch aftersales experiences, such as linked diagnostics and extended warranties, as part of its service offerings. To improve convenience, mobile servicing and service bookings that are enabled by digital technology are now being implemented. </w:t>
      </w:r>
    </w:p>
    <w:p w14:paraId="190A92CC" w14:textId="707B720E" w:rsidR="000B2EA7" w:rsidRPr="00CA4CDB" w:rsidRDefault="002E4238" w:rsidP="000B2EA7">
      <w:pPr>
        <w:pStyle w:val="Heading2"/>
        <w:rPr>
          <w:rFonts w:ascii="Arial" w:eastAsia="Times New Roman" w:hAnsi="Arial" w:cs="Arial"/>
          <w:lang w:eastAsia="en-GB"/>
        </w:rPr>
      </w:pPr>
      <w:bookmarkStart w:id="18" w:name="_Toc202097756"/>
      <w:r w:rsidRPr="00CA4CDB">
        <w:rPr>
          <w:rFonts w:ascii="Arial" w:eastAsia="Times New Roman" w:hAnsi="Arial" w:cs="Arial"/>
          <w:lang w:eastAsia="en-GB"/>
        </w:rPr>
        <w:t>RBV and VRIO analysis</w:t>
      </w:r>
      <w:bookmarkEnd w:id="18"/>
      <w:r w:rsidRPr="00CA4CDB">
        <w:rPr>
          <w:rFonts w:ascii="Arial" w:eastAsia="Times New Roman" w:hAnsi="Arial" w:cs="Arial"/>
          <w:lang w:eastAsia="en-GB"/>
        </w:rPr>
        <w:t xml:space="preserve"> </w:t>
      </w:r>
    </w:p>
    <w:p w14:paraId="6833A0C0" w14:textId="49A4222A" w:rsidR="00113CE2" w:rsidRPr="00CA4CDB" w:rsidRDefault="002E4238"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 xml:space="preserve">Strategic leverage may be achieved through the utilisation of tangible resources such as a contemporary production infrastructure, access to cash through Tata Motors, and a worldwide dealer network. </w:t>
      </w:r>
      <w:r w:rsidRPr="00CA4CDB">
        <w:rPr>
          <w:rFonts w:ascii="Arial" w:eastAsia="Times New Roman" w:hAnsi="Arial" w:cs="Arial"/>
          <w:kern w:val="0"/>
          <w:lang w:eastAsia="en-GB"/>
          <w14:ligatures w14:val="none"/>
        </w:rPr>
        <w:br/>
        <w:t xml:space="preserve">Land Rover is a brand that represents prestige, resilience, and invention, which are all examples of intangible resources. Further strengthening of competitive difference is achieved by the utilisation of proprietary vehicle design and patented off-road technologies. </w:t>
      </w:r>
    </w:p>
    <w:p w14:paraId="0AA78FDC" w14:textId="35786E7E" w:rsidR="00113CE2" w:rsidRPr="00CA4CDB" w:rsidRDefault="002E4238" w:rsidP="00113CE2">
      <w:pPr>
        <w:pStyle w:val="Heading2"/>
        <w:rPr>
          <w:rFonts w:ascii="Arial" w:eastAsia="Times New Roman" w:hAnsi="Arial" w:cs="Arial"/>
          <w:lang w:eastAsia="en-GB"/>
        </w:rPr>
      </w:pPr>
      <w:bookmarkStart w:id="19" w:name="_Toc202097757"/>
      <w:r w:rsidRPr="00CA4CDB">
        <w:rPr>
          <w:rFonts w:ascii="Arial" w:eastAsia="Times New Roman" w:hAnsi="Arial" w:cs="Arial"/>
          <w:lang w:eastAsia="en-GB"/>
        </w:rPr>
        <w:t>Human Resources</w:t>
      </w:r>
      <w:bookmarkEnd w:id="19"/>
    </w:p>
    <w:p w14:paraId="30EF90A3" w14:textId="3C2E8B48" w:rsidR="000B2EA7" w:rsidRPr="00CA4CDB" w:rsidRDefault="002E4238"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 xml:space="preserve">The firm is proud to have a world-class engineering staff that combines skills in software and digital design with automotive workmanship. </w:t>
      </w:r>
      <w:r w:rsidRPr="00CA4CDB">
        <w:rPr>
          <w:rFonts w:ascii="Arial" w:eastAsia="Times New Roman" w:hAnsi="Arial" w:cs="Arial"/>
          <w:kern w:val="0"/>
          <w:lang w:eastAsia="en-GB"/>
          <w14:ligatures w14:val="none"/>
        </w:rPr>
        <w:br/>
        <w:t>Land Rover's continuous competitive advantage is primarily accomplished via the utilisation of unique technologies and brand property.</w:t>
      </w:r>
    </w:p>
    <w:p w14:paraId="59DF4FD2" w14:textId="61240CFE" w:rsidR="007A2A45" w:rsidRPr="00CA4CDB" w:rsidRDefault="007A2A45" w:rsidP="000B2EA7">
      <w:pPr>
        <w:pStyle w:val="Heading1"/>
        <w:rPr>
          <w:rFonts w:ascii="Arial" w:eastAsia="Times New Roman" w:hAnsi="Arial" w:cs="Arial"/>
          <w:lang w:eastAsia="en-GB"/>
        </w:rPr>
      </w:pPr>
      <w:bookmarkStart w:id="20" w:name="_Toc202097758"/>
      <w:r w:rsidRPr="00CA4CDB">
        <w:rPr>
          <w:rFonts w:ascii="Arial" w:eastAsia="Times New Roman" w:hAnsi="Arial" w:cs="Arial"/>
          <w:lang w:eastAsia="en-GB"/>
        </w:rPr>
        <w:lastRenderedPageBreak/>
        <w:t>SWOT Analysis</w:t>
      </w:r>
      <w:bookmarkEnd w:id="20"/>
    </w:p>
    <w:p w14:paraId="269D3438" w14:textId="58410021" w:rsidR="00AC0DC6" w:rsidRPr="00CA4CDB" w:rsidRDefault="00DF042E"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 xml:space="preserve">The company's strengths include an iconic and trusted worldwide brand, advanced research and development and engineering capabilities, strategic support from Tata Motors, and a high-margin luxury SUV lineup. On the other hand, the company's weaknesses include a lagging electric vehicle participation rate in comparison </w:t>
      </w:r>
      <w:r w:rsidR="00AC0DC6" w:rsidRPr="00CA4CDB">
        <w:rPr>
          <w:rFonts w:ascii="Arial" w:eastAsia="Times New Roman" w:hAnsi="Arial" w:cs="Arial"/>
          <w:kern w:val="0"/>
          <w:lang w:eastAsia="en-GB"/>
          <w14:ligatures w14:val="none"/>
        </w:rPr>
        <w:t>to others, a</w:t>
      </w:r>
      <w:r w:rsidRPr="00CA4CDB">
        <w:rPr>
          <w:rFonts w:ascii="Arial" w:eastAsia="Times New Roman" w:hAnsi="Arial" w:cs="Arial"/>
          <w:kern w:val="0"/>
          <w:lang w:eastAsia="en-GB"/>
          <w14:ligatures w14:val="none"/>
        </w:rPr>
        <w:t>n excessive reliance on established markets (the United Kingdom, Europe, and North America)</w:t>
      </w:r>
      <w:r w:rsidR="00AC0DC6" w:rsidRPr="00CA4CDB">
        <w:rPr>
          <w:rFonts w:ascii="Arial" w:eastAsia="Times New Roman" w:hAnsi="Arial" w:cs="Arial"/>
          <w:kern w:val="0"/>
          <w:lang w:eastAsia="en-GB"/>
          <w14:ligatures w14:val="none"/>
        </w:rPr>
        <w:t>,</w:t>
      </w:r>
      <w:r w:rsidRPr="00CA4CDB">
        <w:rPr>
          <w:rFonts w:ascii="Arial" w:eastAsia="Times New Roman" w:hAnsi="Arial" w:cs="Arial"/>
          <w:kern w:val="0"/>
          <w:lang w:eastAsia="en-GB"/>
          <w14:ligatures w14:val="none"/>
        </w:rPr>
        <w:t xml:space="preserve"> </w:t>
      </w:r>
      <w:r w:rsidR="00AC0DC6" w:rsidRPr="00CA4CDB">
        <w:rPr>
          <w:rFonts w:ascii="Arial" w:eastAsia="Times New Roman" w:hAnsi="Arial" w:cs="Arial"/>
          <w:kern w:val="0"/>
          <w:lang w:eastAsia="en-GB"/>
          <w14:ligatures w14:val="none"/>
        </w:rPr>
        <w:t>a</w:t>
      </w:r>
      <w:r w:rsidRPr="00CA4CDB">
        <w:rPr>
          <w:rFonts w:ascii="Arial" w:eastAsia="Times New Roman" w:hAnsi="Arial" w:cs="Arial"/>
          <w:kern w:val="0"/>
          <w:lang w:eastAsia="en-GB"/>
          <w14:ligatures w14:val="none"/>
        </w:rPr>
        <w:t xml:space="preserve"> </w:t>
      </w:r>
      <w:proofErr w:type="gramStart"/>
      <w:r w:rsidRPr="00CA4CDB">
        <w:rPr>
          <w:rFonts w:ascii="Arial" w:eastAsia="Times New Roman" w:hAnsi="Arial" w:cs="Arial"/>
          <w:kern w:val="0"/>
          <w:lang w:eastAsia="en-GB"/>
          <w14:ligatures w14:val="none"/>
        </w:rPr>
        <w:t>high cost</w:t>
      </w:r>
      <w:proofErr w:type="gramEnd"/>
      <w:r w:rsidRPr="00CA4CDB">
        <w:rPr>
          <w:rFonts w:ascii="Arial" w:eastAsia="Times New Roman" w:hAnsi="Arial" w:cs="Arial"/>
          <w:kern w:val="0"/>
          <w:lang w:eastAsia="en-GB"/>
          <w14:ligatures w14:val="none"/>
        </w:rPr>
        <w:t xml:space="preserve"> base that has an impact on both affordability and scalability</w:t>
      </w:r>
      <w:r w:rsidR="00AC0DC6" w:rsidRPr="00CA4CDB">
        <w:rPr>
          <w:rFonts w:ascii="Arial" w:eastAsia="Times New Roman" w:hAnsi="Arial" w:cs="Arial"/>
          <w:kern w:val="0"/>
          <w:lang w:eastAsia="en-GB"/>
          <w14:ligatures w14:val="none"/>
        </w:rPr>
        <w:t>.</w:t>
      </w:r>
      <w:r w:rsidRPr="00CA4CDB">
        <w:rPr>
          <w:rFonts w:ascii="Arial" w:eastAsia="Times New Roman" w:hAnsi="Arial" w:cs="Arial"/>
          <w:kern w:val="0"/>
          <w:lang w:eastAsia="en-GB"/>
          <w14:ligatures w14:val="none"/>
        </w:rPr>
        <w:t xml:space="preserve"> </w:t>
      </w:r>
    </w:p>
    <w:p w14:paraId="465B937E" w14:textId="77777777" w:rsidR="00AC0DC6" w:rsidRPr="00CA4CDB" w:rsidRDefault="00AC0DC6"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Threats include d</w:t>
      </w:r>
      <w:r w:rsidR="00DF042E" w:rsidRPr="00CA4CDB">
        <w:rPr>
          <w:rFonts w:ascii="Arial" w:eastAsia="Times New Roman" w:hAnsi="Arial" w:cs="Arial"/>
          <w:kern w:val="0"/>
          <w:lang w:eastAsia="en-GB"/>
          <w14:ligatures w14:val="none"/>
        </w:rPr>
        <w:t>isruptive competitors entering with agile platforms</w:t>
      </w:r>
      <w:r w:rsidRPr="00CA4CDB">
        <w:rPr>
          <w:rFonts w:ascii="Arial" w:eastAsia="Times New Roman" w:hAnsi="Arial" w:cs="Arial"/>
          <w:kern w:val="0"/>
          <w:lang w:eastAsia="en-GB"/>
          <w14:ligatures w14:val="none"/>
        </w:rPr>
        <w:t>, t</w:t>
      </w:r>
      <w:r w:rsidR="00DF042E" w:rsidRPr="00CA4CDB">
        <w:rPr>
          <w:rFonts w:ascii="Arial" w:eastAsia="Times New Roman" w:hAnsi="Arial" w:cs="Arial"/>
          <w:kern w:val="0"/>
          <w:lang w:eastAsia="en-GB"/>
          <w14:ligatures w14:val="none"/>
        </w:rPr>
        <w:t>ightening global environmental and safety regulations</w:t>
      </w:r>
      <w:r w:rsidRPr="00CA4CDB">
        <w:rPr>
          <w:rFonts w:ascii="Arial" w:eastAsia="Times New Roman" w:hAnsi="Arial" w:cs="Arial"/>
          <w:kern w:val="0"/>
          <w:lang w:eastAsia="en-GB"/>
          <w14:ligatures w14:val="none"/>
        </w:rPr>
        <w:t>,</w:t>
      </w:r>
      <w:r w:rsidR="00DF042E" w:rsidRPr="00CA4CDB">
        <w:rPr>
          <w:rFonts w:ascii="Arial" w:eastAsia="Times New Roman" w:hAnsi="Arial" w:cs="Arial"/>
          <w:kern w:val="0"/>
          <w:lang w:eastAsia="en-GB"/>
          <w14:ligatures w14:val="none"/>
        </w:rPr>
        <w:t xml:space="preserve"> </w:t>
      </w:r>
      <w:r w:rsidRPr="00CA4CDB">
        <w:rPr>
          <w:rFonts w:ascii="Arial" w:eastAsia="Times New Roman" w:hAnsi="Arial" w:cs="Arial"/>
          <w:kern w:val="0"/>
          <w:lang w:eastAsia="en-GB"/>
          <w14:ligatures w14:val="none"/>
        </w:rPr>
        <w:t>m</w:t>
      </w:r>
      <w:r w:rsidR="00DF042E" w:rsidRPr="00CA4CDB">
        <w:rPr>
          <w:rFonts w:ascii="Arial" w:eastAsia="Times New Roman" w:hAnsi="Arial" w:cs="Arial"/>
          <w:kern w:val="0"/>
          <w:lang w:eastAsia="en-GB"/>
          <w14:ligatures w14:val="none"/>
        </w:rPr>
        <w:t>aterial shortages and logistical bottlenecks</w:t>
      </w:r>
      <w:r w:rsidRPr="00CA4CDB">
        <w:rPr>
          <w:rFonts w:ascii="Arial" w:eastAsia="Times New Roman" w:hAnsi="Arial" w:cs="Arial"/>
          <w:kern w:val="0"/>
          <w:lang w:eastAsia="en-GB"/>
          <w14:ligatures w14:val="none"/>
        </w:rPr>
        <w:t>.</w:t>
      </w:r>
    </w:p>
    <w:p w14:paraId="5DA6AC52" w14:textId="5D614F5E" w:rsidR="007A2A45" w:rsidRPr="00CA4CDB" w:rsidRDefault="00DF042E"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Opportunities</w:t>
      </w:r>
      <w:r w:rsidR="00AC0DC6" w:rsidRPr="00CA4CDB">
        <w:rPr>
          <w:rFonts w:ascii="Arial" w:eastAsia="Times New Roman" w:hAnsi="Arial" w:cs="Arial"/>
          <w:kern w:val="0"/>
          <w:lang w:eastAsia="en-GB"/>
          <w14:ligatures w14:val="none"/>
        </w:rPr>
        <w:t xml:space="preserve"> consist of s</w:t>
      </w:r>
      <w:r w:rsidRPr="00CA4CDB">
        <w:rPr>
          <w:rFonts w:ascii="Arial" w:eastAsia="Times New Roman" w:hAnsi="Arial" w:cs="Arial"/>
          <w:kern w:val="0"/>
          <w:lang w:eastAsia="en-GB"/>
          <w14:ligatures w14:val="none"/>
        </w:rPr>
        <w:t>urging demand for luxury electric vehicles around the world</w:t>
      </w:r>
      <w:r w:rsidR="00AC0DC6" w:rsidRPr="00CA4CDB">
        <w:rPr>
          <w:rFonts w:ascii="Arial" w:eastAsia="Times New Roman" w:hAnsi="Arial" w:cs="Arial"/>
          <w:kern w:val="0"/>
          <w:lang w:eastAsia="en-GB"/>
          <w14:ligatures w14:val="none"/>
        </w:rPr>
        <w:t>, p</w:t>
      </w:r>
      <w:r w:rsidRPr="00CA4CDB">
        <w:rPr>
          <w:rFonts w:ascii="Arial" w:eastAsia="Times New Roman" w:hAnsi="Arial" w:cs="Arial"/>
          <w:kern w:val="0"/>
          <w:lang w:eastAsia="en-GB"/>
          <w14:ligatures w14:val="none"/>
        </w:rPr>
        <w:t>artnerships with technology companies for smart mobility</w:t>
      </w:r>
      <w:r w:rsidR="00AC0DC6" w:rsidRPr="00CA4CDB">
        <w:rPr>
          <w:rFonts w:ascii="Arial" w:eastAsia="Times New Roman" w:hAnsi="Arial" w:cs="Arial"/>
          <w:kern w:val="0"/>
          <w:lang w:eastAsia="en-GB"/>
          <w14:ligatures w14:val="none"/>
        </w:rPr>
        <w:t>, d</w:t>
      </w:r>
      <w:r w:rsidRPr="00CA4CDB">
        <w:rPr>
          <w:rFonts w:ascii="Arial" w:eastAsia="Times New Roman" w:hAnsi="Arial" w:cs="Arial"/>
          <w:kern w:val="0"/>
          <w:lang w:eastAsia="en-GB"/>
          <w14:ligatures w14:val="none"/>
        </w:rPr>
        <w:t>iversification into smaller electric vehicles and ownership models based on subscriptions</w:t>
      </w:r>
      <w:r w:rsidR="00AC0DC6" w:rsidRPr="00CA4CDB">
        <w:rPr>
          <w:rFonts w:ascii="Arial" w:eastAsia="Times New Roman" w:hAnsi="Arial" w:cs="Arial"/>
          <w:kern w:val="0"/>
          <w:lang w:eastAsia="en-GB"/>
          <w14:ligatures w14:val="none"/>
        </w:rPr>
        <w:t>.</w:t>
      </w:r>
      <w:r w:rsidR="005E7E72" w:rsidRPr="00CA4CDB">
        <w:rPr>
          <w:rFonts w:ascii="Arial" w:eastAsia="Times New Roman" w:hAnsi="Arial" w:cs="Arial"/>
          <w:kern w:val="0"/>
          <w:lang w:eastAsia="en-GB"/>
          <w14:ligatures w14:val="none"/>
        </w:rPr>
        <w:t xml:space="preserve"> A study on land rover by Clegg et al. (2013) highlights the ‘</w:t>
      </w:r>
      <w:r w:rsidR="005E7E72" w:rsidRPr="00CA4CDB">
        <w:rPr>
          <w:rFonts w:ascii="Arial" w:eastAsia="Times New Roman" w:hAnsi="Arial" w:cs="Arial"/>
          <w:kern w:val="0"/>
          <w:lang w:eastAsia="en-GB"/>
          <w14:ligatures w14:val="none"/>
        </w:rPr>
        <w:t>importance of collaboration with suppliers and partners during research and development (R&amp;D) technology project</w:t>
      </w:r>
      <w:r w:rsidR="005E7E72" w:rsidRPr="00CA4CDB">
        <w:rPr>
          <w:rFonts w:ascii="Arial" w:eastAsia="Times New Roman" w:hAnsi="Arial" w:cs="Arial"/>
          <w:kern w:val="0"/>
          <w:lang w:eastAsia="en-GB"/>
          <w14:ligatures w14:val="none"/>
        </w:rPr>
        <w:t>s’.</w:t>
      </w:r>
      <w:r w:rsidRPr="00CA4CDB">
        <w:rPr>
          <w:rFonts w:ascii="Arial" w:eastAsia="Times New Roman" w:hAnsi="Arial" w:cs="Arial"/>
          <w:kern w:val="0"/>
          <w:lang w:eastAsia="en-GB"/>
          <w14:ligatures w14:val="none"/>
        </w:rPr>
        <w:br/>
      </w:r>
    </w:p>
    <w:p w14:paraId="5E2DAE03" w14:textId="28FC9C76" w:rsidR="007A2A45" w:rsidRPr="00CA4CDB" w:rsidRDefault="00F14FB4" w:rsidP="00F14FB4">
      <w:pPr>
        <w:pStyle w:val="Heading1"/>
        <w:rPr>
          <w:rFonts w:ascii="Arial" w:eastAsia="Times New Roman" w:hAnsi="Arial" w:cs="Arial"/>
          <w:sz w:val="22"/>
          <w:szCs w:val="22"/>
          <w:lang w:eastAsia="en-GB"/>
        </w:rPr>
      </w:pPr>
      <w:bookmarkStart w:id="21" w:name="_Toc202097759"/>
      <w:r w:rsidRPr="00CA4CDB">
        <w:rPr>
          <w:rFonts w:ascii="Arial" w:eastAsia="Times New Roman" w:hAnsi="Arial" w:cs="Arial"/>
          <w:lang w:eastAsia="en-GB"/>
        </w:rPr>
        <w:t>Strategic alternatives</w:t>
      </w:r>
      <w:bookmarkEnd w:id="21"/>
    </w:p>
    <w:p w14:paraId="76764445" w14:textId="2ED93DB6" w:rsidR="00D957F8" w:rsidRPr="00CA4CDB" w:rsidRDefault="00DF042E"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 xml:space="preserve">Accelerated </w:t>
      </w:r>
      <w:r w:rsidR="00D957F8" w:rsidRPr="00CA4CDB">
        <w:rPr>
          <w:rFonts w:ascii="Arial" w:eastAsia="Times New Roman" w:hAnsi="Arial" w:cs="Arial"/>
          <w:kern w:val="0"/>
          <w:lang w:eastAsia="en-GB"/>
          <w14:ligatures w14:val="none"/>
        </w:rPr>
        <w:t>e</w:t>
      </w:r>
      <w:r w:rsidRPr="00CA4CDB">
        <w:rPr>
          <w:rFonts w:ascii="Arial" w:eastAsia="Times New Roman" w:hAnsi="Arial" w:cs="Arial"/>
          <w:kern w:val="0"/>
          <w:lang w:eastAsia="en-GB"/>
          <w14:ligatures w14:val="none"/>
        </w:rPr>
        <w:t xml:space="preserve">lectrification </w:t>
      </w:r>
      <w:r w:rsidR="00D957F8" w:rsidRPr="00CA4CDB">
        <w:rPr>
          <w:rFonts w:ascii="Arial" w:eastAsia="Times New Roman" w:hAnsi="Arial" w:cs="Arial"/>
          <w:kern w:val="0"/>
          <w:lang w:eastAsia="en-GB"/>
          <w14:ligatures w14:val="none"/>
        </w:rPr>
        <w:t>s</w:t>
      </w:r>
      <w:r w:rsidRPr="00CA4CDB">
        <w:rPr>
          <w:rFonts w:ascii="Arial" w:eastAsia="Times New Roman" w:hAnsi="Arial" w:cs="Arial"/>
          <w:kern w:val="0"/>
          <w:lang w:eastAsia="en-GB"/>
          <w14:ligatures w14:val="none"/>
        </w:rPr>
        <w:t xml:space="preserve">trategy </w:t>
      </w:r>
      <w:r w:rsidR="00D957F8" w:rsidRPr="00CA4CDB">
        <w:rPr>
          <w:rFonts w:ascii="Arial" w:eastAsia="Times New Roman" w:hAnsi="Arial" w:cs="Arial"/>
          <w:kern w:val="0"/>
          <w:lang w:eastAsia="en-GB"/>
          <w14:ligatures w14:val="none"/>
        </w:rPr>
        <w:t xml:space="preserve">through </w:t>
      </w:r>
      <w:r w:rsidRPr="00CA4CDB">
        <w:rPr>
          <w:rFonts w:ascii="Arial" w:eastAsia="Times New Roman" w:hAnsi="Arial" w:cs="Arial"/>
          <w:kern w:val="0"/>
          <w:lang w:eastAsia="en-GB"/>
          <w14:ligatures w14:val="none"/>
        </w:rPr>
        <w:t>investment in electric vehicle research and development as well as in-house battery technology</w:t>
      </w:r>
      <w:r w:rsidR="00D957F8" w:rsidRPr="00CA4CDB">
        <w:rPr>
          <w:rFonts w:ascii="Arial" w:eastAsia="Times New Roman" w:hAnsi="Arial" w:cs="Arial"/>
          <w:kern w:val="0"/>
          <w:lang w:eastAsia="en-GB"/>
          <w14:ligatures w14:val="none"/>
        </w:rPr>
        <w:t>.</w:t>
      </w:r>
    </w:p>
    <w:p w14:paraId="1F56E8FF" w14:textId="77777777" w:rsidR="00D957F8" w:rsidRPr="00CA4CDB" w:rsidRDefault="00DF042E"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Establishing a dedicated electric vehicle sub-brand inside Land Rover for the purpose of establishing focus and identity</w:t>
      </w:r>
      <w:r w:rsidR="00D957F8" w:rsidRPr="00CA4CDB">
        <w:rPr>
          <w:rFonts w:ascii="Arial" w:eastAsia="Times New Roman" w:hAnsi="Arial" w:cs="Arial"/>
          <w:kern w:val="0"/>
          <w:lang w:eastAsia="en-GB"/>
          <w14:ligatures w14:val="none"/>
        </w:rPr>
        <w:t>.</w:t>
      </w:r>
    </w:p>
    <w:p w14:paraId="66A80264" w14:textId="6563B99B" w:rsidR="00D957F8" w:rsidRPr="00CA4CDB" w:rsidRDefault="00DF042E"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Scale modular electric platforms to service different varieties of vehicles and locations</w:t>
      </w:r>
      <w:r w:rsidR="00461565" w:rsidRPr="00CA4CDB">
        <w:rPr>
          <w:rFonts w:ascii="Arial" w:eastAsia="Times New Roman" w:hAnsi="Arial" w:cs="Arial"/>
          <w:kern w:val="0"/>
          <w:lang w:eastAsia="en-GB"/>
          <w14:ligatures w14:val="none"/>
        </w:rPr>
        <w:t>.</w:t>
      </w:r>
      <w:r w:rsidRPr="00CA4CDB">
        <w:rPr>
          <w:rFonts w:ascii="Arial" w:eastAsia="Times New Roman" w:hAnsi="Arial" w:cs="Arial"/>
          <w:kern w:val="0"/>
          <w:lang w:eastAsia="en-GB"/>
          <w14:ligatures w14:val="none"/>
        </w:rPr>
        <w:t xml:space="preserve"> </w:t>
      </w:r>
    </w:p>
    <w:p w14:paraId="1B26FF4D" w14:textId="77777777" w:rsidR="00461565" w:rsidRPr="00CA4CDB" w:rsidRDefault="00DF042E"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Use environmentally friendly interior materials like as recycled aluminium and vegan leather for vehicle</w:t>
      </w:r>
      <w:r w:rsidR="00461565" w:rsidRPr="00CA4CDB">
        <w:rPr>
          <w:rFonts w:ascii="Arial" w:eastAsia="Times New Roman" w:hAnsi="Arial" w:cs="Arial"/>
          <w:kern w:val="0"/>
          <w:lang w:eastAsia="en-GB"/>
          <w14:ligatures w14:val="none"/>
        </w:rPr>
        <w:t>s</w:t>
      </w:r>
      <w:r w:rsidRPr="00CA4CDB">
        <w:rPr>
          <w:rFonts w:ascii="Arial" w:eastAsia="Times New Roman" w:hAnsi="Arial" w:cs="Arial"/>
          <w:kern w:val="0"/>
          <w:lang w:eastAsia="en-GB"/>
          <w14:ligatures w14:val="none"/>
        </w:rPr>
        <w:t xml:space="preserve">. </w:t>
      </w:r>
    </w:p>
    <w:p w14:paraId="6A7B9C1F" w14:textId="23212ED9" w:rsidR="00461565" w:rsidRPr="00CA4CDB" w:rsidRDefault="00DF042E"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 xml:space="preserve">Diversification of the </w:t>
      </w:r>
      <w:r w:rsidR="00461565" w:rsidRPr="00CA4CDB">
        <w:rPr>
          <w:rFonts w:ascii="Arial" w:eastAsia="Times New Roman" w:hAnsi="Arial" w:cs="Arial"/>
          <w:kern w:val="0"/>
          <w:lang w:eastAsia="en-GB"/>
          <w14:ligatures w14:val="none"/>
        </w:rPr>
        <w:t>m</w:t>
      </w:r>
      <w:r w:rsidRPr="00CA4CDB">
        <w:rPr>
          <w:rFonts w:ascii="Arial" w:eastAsia="Times New Roman" w:hAnsi="Arial" w:cs="Arial"/>
          <w:kern w:val="0"/>
          <w:lang w:eastAsia="en-GB"/>
          <w14:ligatures w14:val="none"/>
        </w:rPr>
        <w:t xml:space="preserve">arket </w:t>
      </w:r>
      <w:r w:rsidR="00461565" w:rsidRPr="00CA4CDB">
        <w:rPr>
          <w:rFonts w:ascii="Arial" w:eastAsia="Times New Roman" w:hAnsi="Arial" w:cs="Arial"/>
          <w:kern w:val="0"/>
          <w:lang w:eastAsia="en-GB"/>
          <w14:ligatures w14:val="none"/>
        </w:rPr>
        <w:t>through pa</w:t>
      </w:r>
      <w:r w:rsidRPr="00CA4CDB">
        <w:rPr>
          <w:rFonts w:ascii="Arial" w:eastAsia="Times New Roman" w:hAnsi="Arial" w:cs="Arial"/>
          <w:kern w:val="0"/>
          <w:lang w:eastAsia="en-GB"/>
          <w14:ligatures w14:val="none"/>
        </w:rPr>
        <w:t>rtnerships for local assembly in Southeast Asia and Africa</w:t>
      </w:r>
      <w:r w:rsidR="00461565" w:rsidRPr="00CA4CDB">
        <w:rPr>
          <w:rFonts w:ascii="Arial" w:eastAsia="Times New Roman" w:hAnsi="Arial" w:cs="Arial"/>
          <w:kern w:val="0"/>
          <w:lang w:eastAsia="en-GB"/>
          <w14:ligatures w14:val="none"/>
        </w:rPr>
        <w:t>.</w:t>
      </w:r>
      <w:r w:rsidRPr="00CA4CDB">
        <w:rPr>
          <w:rFonts w:ascii="Arial" w:eastAsia="Times New Roman" w:hAnsi="Arial" w:cs="Arial"/>
          <w:kern w:val="0"/>
          <w:lang w:eastAsia="en-GB"/>
          <w14:ligatures w14:val="none"/>
        </w:rPr>
        <w:t xml:space="preserve"> </w:t>
      </w:r>
    </w:p>
    <w:p w14:paraId="1BD844D3" w14:textId="77777777" w:rsidR="00461565" w:rsidRPr="00CA4CDB" w:rsidRDefault="00DF042E"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 xml:space="preserve">Create a marketing strategy that is targeted to appeal to growing middle classes. </w:t>
      </w:r>
    </w:p>
    <w:p w14:paraId="485D0566" w14:textId="6E21BE0B" w:rsidR="00461565" w:rsidRPr="00CA4CDB" w:rsidRDefault="00DF042E"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 xml:space="preserve">Introduce small electric vehicles that are suitable for densely populated metropolitan areas. </w:t>
      </w:r>
    </w:p>
    <w:p w14:paraId="0CAE3381" w14:textId="6DBC645B" w:rsidR="007A2A45" w:rsidRPr="00CA4CDB" w:rsidRDefault="00461565"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C</w:t>
      </w:r>
      <w:r w:rsidR="00DF042E" w:rsidRPr="00CA4CDB">
        <w:rPr>
          <w:rFonts w:ascii="Arial" w:eastAsia="Times New Roman" w:hAnsi="Arial" w:cs="Arial"/>
          <w:kern w:val="0"/>
          <w:lang w:eastAsia="en-GB"/>
          <w14:ligatures w14:val="none"/>
        </w:rPr>
        <w:t xml:space="preserve">ollaborate with battery companies and leaders in autonomous technology, to co-develop electric vehicle platforms with other automakers </w:t>
      </w:r>
      <w:proofErr w:type="gramStart"/>
      <w:r w:rsidR="00DF042E" w:rsidRPr="00CA4CDB">
        <w:rPr>
          <w:rFonts w:ascii="Arial" w:eastAsia="Times New Roman" w:hAnsi="Arial" w:cs="Arial"/>
          <w:kern w:val="0"/>
          <w:lang w:eastAsia="en-GB"/>
          <w14:ligatures w14:val="none"/>
        </w:rPr>
        <w:t>in order to</w:t>
      </w:r>
      <w:proofErr w:type="gramEnd"/>
      <w:r w:rsidR="00DF042E" w:rsidRPr="00CA4CDB">
        <w:rPr>
          <w:rFonts w:ascii="Arial" w:eastAsia="Times New Roman" w:hAnsi="Arial" w:cs="Arial"/>
          <w:kern w:val="0"/>
          <w:lang w:eastAsia="en-GB"/>
          <w14:ligatures w14:val="none"/>
        </w:rPr>
        <w:t xml:space="preserve"> distribute risk and expens</w:t>
      </w:r>
      <w:r w:rsidRPr="00CA4CDB">
        <w:rPr>
          <w:rFonts w:ascii="Arial" w:eastAsia="Times New Roman" w:hAnsi="Arial" w:cs="Arial"/>
          <w:kern w:val="0"/>
          <w:lang w:eastAsia="en-GB"/>
          <w14:ligatures w14:val="none"/>
        </w:rPr>
        <w:t>e.</w:t>
      </w:r>
    </w:p>
    <w:p w14:paraId="3F05C182" w14:textId="77777777" w:rsidR="00461565" w:rsidRPr="00CA4CDB" w:rsidRDefault="00461565" w:rsidP="00D53D3B">
      <w:pPr>
        <w:rPr>
          <w:rFonts w:ascii="Arial" w:eastAsia="Times New Roman" w:hAnsi="Arial" w:cs="Arial"/>
          <w:b/>
          <w:bCs/>
          <w:kern w:val="0"/>
          <w:lang w:eastAsia="en-GB"/>
          <w14:ligatures w14:val="none"/>
        </w:rPr>
      </w:pPr>
    </w:p>
    <w:p w14:paraId="7903EF29" w14:textId="77777777" w:rsidR="00461565" w:rsidRPr="00CA4CDB" w:rsidRDefault="00461565" w:rsidP="00D53D3B">
      <w:pPr>
        <w:rPr>
          <w:rFonts w:ascii="Arial" w:eastAsia="Times New Roman" w:hAnsi="Arial" w:cs="Arial"/>
          <w:b/>
          <w:bCs/>
          <w:kern w:val="0"/>
          <w:lang w:eastAsia="en-GB"/>
          <w14:ligatures w14:val="none"/>
        </w:rPr>
      </w:pPr>
    </w:p>
    <w:p w14:paraId="0301805F" w14:textId="77777777" w:rsidR="00461565" w:rsidRPr="00CA4CDB" w:rsidRDefault="00461565" w:rsidP="00D53D3B">
      <w:pPr>
        <w:rPr>
          <w:rFonts w:ascii="Arial" w:eastAsia="Times New Roman" w:hAnsi="Arial" w:cs="Arial"/>
          <w:b/>
          <w:bCs/>
          <w:kern w:val="0"/>
          <w:lang w:eastAsia="en-GB"/>
          <w14:ligatures w14:val="none"/>
        </w:rPr>
      </w:pPr>
    </w:p>
    <w:p w14:paraId="69880113" w14:textId="77777777" w:rsidR="00461565" w:rsidRPr="00CA4CDB" w:rsidRDefault="00461565" w:rsidP="00D53D3B">
      <w:pPr>
        <w:rPr>
          <w:rFonts w:ascii="Arial" w:eastAsia="Times New Roman" w:hAnsi="Arial" w:cs="Arial"/>
          <w:b/>
          <w:bCs/>
          <w:kern w:val="0"/>
          <w:lang w:eastAsia="en-GB"/>
          <w14:ligatures w14:val="none"/>
        </w:rPr>
      </w:pPr>
    </w:p>
    <w:p w14:paraId="4D43BED8" w14:textId="77777777" w:rsidR="00461565" w:rsidRPr="00CA4CDB" w:rsidRDefault="00461565" w:rsidP="00D53D3B">
      <w:pPr>
        <w:rPr>
          <w:rFonts w:ascii="Arial" w:eastAsia="Times New Roman" w:hAnsi="Arial" w:cs="Arial"/>
          <w:b/>
          <w:bCs/>
          <w:kern w:val="0"/>
          <w:lang w:eastAsia="en-GB"/>
          <w14:ligatures w14:val="none"/>
        </w:rPr>
      </w:pPr>
    </w:p>
    <w:p w14:paraId="1F0A3CDC" w14:textId="77777777" w:rsidR="00461565" w:rsidRPr="00CA4CDB" w:rsidRDefault="00461565" w:rsidP="00D53D3B">
      <w:pPr>
        <w:rPr>
          <w:rFonts w:ascii="Arial" w:eastAsia="Times New Roman" w:hAnsi="Arial" w:cs="Arial"/>
          <w:b/>
          <w:bCs/>
          <w:kern w:val="0"/>
          <w:lang w:eastAsia="en-GB"/>
          <w14:ligatures w14:val="none"/>
        </w:rPr>
      </w:pPr>
    </w:p>
    <w:p w14:paraId="7387146E" w14:textId="77777777" w:rsidR="00461565" w:rsidRPr="00CA4CDB" w:rsidRDefault="00461565" w:rsidP="00D53D3B">
      <w:pPr>
        <w:rPr>
          <w:rFonts w:ascii="Arial" w:eastAsia="Times New Roman" w:hAnsi="Arial" w:cs="Arial"/>
          <w:b/>
          <w:bCs/>
          <w:kern w:val="0"/>
          <w:lang w:eastAsia="en-GB"/>
          <w14:ligatures w14:val="none"/>
        </w:rPr>
      </w:pPr>
    </w:p>
    <w:p w14:paraId="2F8562B2" w14:textId="77777777" w:rsidR="00461565" w:rsidRPr="00CA4CDB" w:rsidRDefault="00461565" w:rsidP="00D53D3B">
      <w:pPr>
        <w:rPr>
          <w:rFonts w:ascii="Arial" w:eastAsia="Times New Roman" w:hAnsi="Arial" w:cs="Arial"/>
          <w:b/>
          <w:bCs/>
          <w:kern w:val="0"/>
          <w:lang w:eastAsia="en-GB"/>
          <w14:ligatures w14:val="none"/>
        </w:rPr>
      </w:pPr>
    </w:p>
    <w:p w14:paraId="3CDB6D64" w14:textId="77777777" w:rsidR="00461565" w:rsidRPr="00CA4CDB" w:rsidRDefault="00461565" w:rsidP="00D53D3B">
      <w:pPr>
        <w:rPr>
          <w:rFonts w:ascii="Arial" w:eastAsia="Times New Roman" w:hAnsi="Arial" w:cs="Arial"/>
          <w:b/>
          <w:bCs/>
          <w:kern w:val="0"/>
          <w:lang w:eastAsia="en-GB"/>
          <w14:ligatures w14:val="none"/>
        </w:rPr>
      </w:pPr>
    </w:p>
    <w:p w14:paraId="11FA8959" w14:textId="2EE10B60" w:rsidR="007A2A45" w:rsidRPr="00CA4CDB" w:rsidRDefault="007A2A45" w:rsidP="00461565">
      <w:pPr>
        <w:pStyle w:val="Heading1"/>
        <w:rPr>
          <w:rFonts w:ascii="Arial" w:eastAsia="Times New Roman" w:hAnsi="Arial" w:cs="Arial"/>
          <w:lang w:eastAsia="en-GB"/>
        </w:rPr>
      </w:pPr>
      <w:bookmarkStart w:id="22" w:name="_Toc202097760"/>
      <w:r w:rsidRPr="00CA4CDB">
        <w:rPr>
          <w:rFonts w:ascii="Arial" w:eastAsia="Times New Roman" w:hAnsi="Arial" w:cs="Arial"/>
          <w:lang w:eastAsia="en-GB"/>
        </w:rPr>
        <w:t>Conclusion</w:t>
      </w:r>
      <w:bookmarkEnd w:id="22"/>
    </w:p>
    <w:p w14:paraId="5D8A42F5" w14:textId="77777777" w:rsidR="00B97282" w:rsidRPr="00CA4CDB" w:rsidRDefault="00DF042E"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 xml:space="preserve">An automotive environment that is undergoing fast transformation is the primary influence on Land Rover's strategic approach. The company's strong brand, design expertise, and global presence all contribute to the establishment of a solid foundation. The corporation must, </w:t>
      </w:r>
      <w:proofErr w:type="gramStart"/>
      <w:r w:rsidRPr="00CA4CDB">
        <w:rPr>
          <w:rFonts w:ascii="Arial" w:eastAsia="Times New Roman" w:hAnsi="Arial" w:cs="Arial"/>
          <w:kern w:val="0"/>
          <w:lang w:eastAsia="en-GB"/>
          <w14:ligatures w14:val="none"/>
        </w:rPr>
        <w:t>however</w:t>
      </w:r>
      <w:proofErr w:type="gramEnd"/>
      <w:r w:rsidRPr="00CA4CDB">
        <w:rPr>
          <w:rFonts w:ascii="Arial" w:eastAsia="Times New Roman" w:hAnsi="Arial" w:cs="Arial"/>
          <w:kern w:val="0"/>
          <w:lang w:eastAsia="en-GB"/>
          <w14:ligatures w14:val="none"/>
        </w:rPr>
        <w:t xml:space="preserve"> take a proactive approach to addressing the challenges and possibilities that are presented by electrification, digital disruption, and sustainability </w:t>
      </w:r>
      <w:proofErr w:type="gramStart"/>
      <w:r w:rsidRPr="00CA4CDB">
        <w:rPr>
          <w:rFonts w:ascii="Arial" w:eastAsia="Times New Roman" w:hAnsi="Arial" w:cs="Arial"/>
          <w:kern w:val="0"/>
          <w:lang w:eastAsia="en-GB"/>
          <w14:ligatures w14:val="none"/>
        </w:rPr>
        <w:t>in order to</w:t>
      </w:r>
      <w:proofErr w:type="gramEnd"/>
      <w:r w:rsidRPr="00CA4CDB">
        <w:rPr>
          <w:rFonts w:ascii="Arial" w:eastAsia="Times New Roman" w:hAnsi="Arial" w:cs="Arial"/>
          <w:kern w:val="0"/>
          <w:lang w:eastAsia="en-GB"/>
          <w14:ligatures w14:val="none"/>
        </w:rPr>
        <w:t xml:space="preserve"> continue to preserve its leading position in the premium mobility industry. </w:t>
      </w:r>
      <w:r w:rsidRPr="00CA4CDB">
        <w:rPr>
          <w:rFonts w:ascii="Arial" w:eastAsia="Times New Roman" w:hAnsi="Arial" w:cs="Arial"/>
          <w:kern w:val="0"/>
          <w:lang w:eastAsia="en-GB"/>
          <w14:ligatures w14:val="none"/>
        </w:rPr>
        <w:br/>
      </w:r>
    </w:p>
    <w:p w14:paraId="3021A589" w14:textId="77777777" w:rsidR="00045AB2" w:rsidRPr="00CA4CDB" w:rsidRDefault="00B97282"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t>Recommendations:</w:t>
      </w:r>
      <w:r w:rsidR="00DF042E" w:rsidRPr="00CA4CDB">
        <w:rPr>
          <w:rFonts w:ascii="Arial" w:eastAsia="Times New Roman" w:hAnsi="Arial" w:cs="Arial"/>
          <w:kern w:val="0"/>
          <w:lang w:eastAsia="en-GB"/>
          <w14:ligatures w14:val="none"/>
        </w:rPr>
        <w:t xml:space="preserve"> </w:t>
      </w:r>
      <w:r w:rsidR="00DF042E" w:rsidRPr="00CA4CDB">
        <w:rPr>
          <w:rFonts w:ascii="Arial" w:eastAsia="Times New Roman" w:hAnsi="Arial" w:cs="Arial"/>
          <w:kern w:val="0"/>
          <w:lang w:eastAsia="en-GB"/>
          <w14:ligatures w14:val="none"/>
        </w:rPr>
        <w:br/>
        <w:t xml:space="preserve">1. Make a commitment </w:t>
      </w:r>
      <w:r w:rsidR="00E7764A" w:rsidRPr="00CA4CDB">
        <w:rPr>
          <w:rFonts w:ascii="Arial" w:eastAsia="Times New Roman" w:hAnsi="Arial" w:cs="Arial"/>
          <w:kern w:val="0"/>
          <w:lang w:eastAsia="en-GB"/>
          <w14:ligatures w14:val="none"/>
        </w:rPr>
        <w:t xml:space="preserve">of a significant amount </w:t>
      </w:r>
      <w:r w:rsidR="00DF042E" w:rsidRPr="00CA4CDB">
        <w:rPr>
          <w:rFonts w:ascii="Arial" w:eastAsia="Times New Roman" w:hAnsi="Arial" w:cs="Arial"/>
          <w:kern w:val="0"/>
          <w:lang w:eastAsia="en-GB"/>
          <w14:ligatures w14:val="none"/>
        </w:rPr>
        <w:t xml:space="preserve">per year to the development of electric vehicles and batteries, with the objective of becoming the market leader in electric vehicles by the year 2030. </w:t>
      </w:r>
    </w:p>
    <w:p w14:paraId="22768F6E" w14:textId="77777777" w:rsidR="00045AB2" w:rsidRPr="00CA4CDB" w:rsidRDefault="00DF042E"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br/>
        <w:t xml:space="preserve">2. Form long-term collaborations with technology businesses, with a particular emphasis on artificial intelligence, software-defined vehicles, and software-defined capabilities. </w:t>
      </w:r>
    </w:p>
    <w:p w14:paraId="13C4F88F" w14:textId="77777777" w:rsidR="00045AB2" w:rsidRPr="00CA4CDB" w:rsidRDefault="00DF042E"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br/>
        <w:t xml:space="preserve">3. Create two electric vehicle models by the year 2027, one of which is a small urban SUV and the other is a luxury flagship, both of which are centred on the concept of sustainability. </w:t>
      </w:r>
    </w:p>
    <w:p w14:paraId="7F89C361" w14:textId="77777777" w:rsidR="00045AB2" w:rsidRPr="00CA4CDB" w:rsidRDefault="00DF042E"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br/>
        <w:t xml:space="preserve">4. Redesign core models such as the Defender and Range Rover using circular design ideas, recyclable materials, and digital ecosystems that are incorporated in the vehicle. </w:t>
      </w:r>
    </w:p>
    <w:p w14:paraId="5EFD47BA" w14:textId="77777777" w:rsidR="00045AB2" w:rsidRPr="00CA4CDB" w:rsidRDefault="00DF042E"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br/>
        <w:t xml:space="preserve">5. Digitise client touchpoints by providing services such as remote diagnostics, virtual car walkthroughs, and service scheduling that is enabled by artificial intelligence. </w:t>
      </w:r>
    </w:p>
    <w:p w14:paraId="07FD5C7A" w14:textId="63195C78" w:rsidR="00DF042E" w:rsidRPr="00CA4CDB" w:rsidRDefault="00DF042E"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br/>
        <w:t xml:space="preserve">6. Expand geographically into countries with strong growth, making use of modular platforms and localised supply chains </w:t>
      </w:r>
      <w:proofErr w:type="gramStart"/>
      <w:r w:rsidRPr="00CA4CDB">
        <w:rPr>
          <w:rFonts w:ascii="Arial" w:eastAsia="Times New Roman" w:hAnsi="Arial" w:cs="Arial"/>
          <w:kern w:val="0"/>
          <w:lang w:eastAsia="en-GB"/>
          <w14:ligatures w14:val="none"/>
        </w:rPr>
        <w:t>in order to</w:t>
      </w:r>
      <w:proofErr w:type="gramEnd"/>
      <w:r w:rsidRPr="00CA4CDB">
        <w:rPr>
          <w:rFonts w:ascii="Arial" w:eastAsia="Times New Roman" w:hAnsi="Arial" w:cs="Arial"/>
          <w:kern w:val="0"/>
          <w:lang w:eastAsia="en-GB"/>
          <w14:ligatures w14:val="none"/>
        </w:rPr>
        <w:t xml:space="preserve"> save costs and boost market relevance. </w:t>
      </w:r>
    </w:p>
    <w:p w14:paraId="7638E691" w14:textId="043D3DA8" w:rsidR="00DF042E" w:rsidRPr="00CA4CDB" w:rsidRDefault="00DF042E" w:rsidP="00D53D3B">
      <w:pPr>
        <w:rPr>
          <w:rFonts w:ascii="Arial" w:eastAsia="Times New Roman" w:hAnsi="Arial" w:cs="Arial"/>
          <w:kern w:val="0"/>
          <w:lang w:eastAsia="en-GB"/>
          <w14:ligatures w14:val="none"/>
        </w:rPr>
      </w:pPr>
      <w:r w:rsidRPr="00CA4CDB">
        <w:rPr>
          <w:rFonts w:ascii="Arial" w:eastAsia="Times New Roman" w:hAnsi="Arial" w:cs="Arial"/>
          <w:kern w:val="0"/>
          <w:lang w:eastAsia="en-GB"/>
          <w14:ligatures w14:val="none"/>
        </w:rPr>
        <w:br/>
      </w:r>
    </w:p>
    <w:p w14:paraId="1F13DA08" w14:textId="1FDA95F9" w:rsidR="007A2A45" w:rsidRPr="00CA4CDB" w:rsidRDefault="007A2A45" w:rsidP="00D53D3B">
      <w:pPr>
        <w:rPr>
          <w:rFonts w:ascii="Arial" w:eastAsia="Times New Roman" w:hAnsi="Arial" w:cs="Arial"/>
          <w:kern w:val="0"/>
          <w:lang w:eastAsia="en-GB"/>
          <w14:ligatures w14:val="none"/>
        </w:rPr>
      </w:pPr>
    </w:p>
    <w:p w14:paraId="0FE79ED8" w14:textId="77777777" w:rsidR="00045AB2" w:rsidRPr="00CA4CDB" w:rsidRDefault="00045AB2" w:rsidP="00D53D3B">
      <w:pPr>
        <w:rPr>
          <w:rFonts w:ascii="Arial" w:eastAsia="Times New Roman" w:hAnsi="Arial" w:cs="Arial"/>
          <w:kern w:val="0"/>
          <w:lang w:eastAsia="en-GB"/>
          <w14:ligatures w14:val="none"/>
        </w:rPr>
      </w:pPr>
    </w:p>
    <w:p w14:paraId="0C910E51" w14:textId="77777777" w:rsidR="00045AB2" w:rsidRDefault="00045AB2" w:rsidP="00D53D3B">
      <w:pPr>
        <w:rPr>
          <w:rFonts w:ascii="Arial" w:eastAsia="Times New Roman" w:hAnsi="Arial" w:cs="Arial"/>
          <w:kern w:val="0"/>
          <w:lang w:eastAsia="en-GB"/>
          <w14:ligatures w14:val="none"/>
        </w:rPr>
      </w:pPr>
    </w:p>
    <w:p w14:paraId="4D08BCDB" w14:textId="77777777" w:rsidR="006478FE" w:rsidRDefault="006478FE" w:rsidP="00D53D3B">
      <w:pPr>
        <w:rPr>
          <w:rFonts w:ascii="Arial" w:eastAsia="Times New Roman" w:hAnsi="Arial" w:cs="Arial"/>
          <w:kern w:val="0"/>
          <w:lang w:eastAsia="en-GB"/>
          <w14:ligatures w14:val="none"/>
        </w:rPr>
      </w:pPr>
    </w:p>
    <w:p w14:paraId="73BFE11B" w14:textId="77777777" w:rsidR="006478FE" w:rsidRPr="00CA4CDB" w:rsidRDefault="006478FE" w:rsidP="00D53D3B">
      <w:pPr>
        <w:rPr>
          <w:rFonts w:ascii="Arial" w:eastAsia="Times New Roman" w:hAnsi="Arial" w:cs="Arial"/>
          <w:kern w:val="0"/>
          <w:lang w:eastAsia="en-GB"/>
          <w14:ligatures w14:val="none"/>
        </w:rPr>
      </w:pPr>
    </w:p>
    <w:p w14:paraId="5772AF4F" w14:textId="77777777" w:rsidR="00045AB2" w:rsidRPr="00CA4CDB" w:rsidRDefault="00045AB2" w:rsidP="00D53D3B">
      <w:pPr>
        <w:rPr>
          <w:rFonts w:ascii="Arial" w:eastAsia="Times New Roman" w:hAnsi="Arial" w:cs="Arial"/>
          <w:kern w:val="0"/>
          <w:lang w:eastAsia="en-GB"/>
          <w14:ligatures w14:val="none"/>
        </w:rPr>
      </w:pPr>
    </w:p>
    <w:p w14:paraId="57A0268B" w14:textId="77777777" w:rsidR="007A2A45" w:rsidRPr="00CA4CDB" w:rsidRDefault="007A2A45" w:rsidP="00045AB2">
      <w:pPr>
        <w:pStyle w:val="Heading1"/>
        <w:rPr>
          <w:rFonts w:ascii="Arial" w:eastAsia="Times New Roman" w:hAnsi="Arial" w:cs="Arial"/>
          <w:lang w:eastAsia="en-GB"/>
        </w:rPr>
      </w:pPr>
      <w:bookmarkStart w:id="23" w:name="_Toc202097761"/>
      <w:r w:rsidRPr="00CA4CDB">
        <w:rPr>
          <w:rFonts w:ascii="Arial" w:eastAsia="Times New Roman" w:hAnsi="Arial" w:cs="Arial"/>
          <w:lang w:eastAsia="en-GB"/>
        </w:rPr>
        <w:lastRenderedPageBreak/>
        <w:t>References</w:t>
      </w:r>
      <w:bookmarkEnd w:id="23"/>
    </w:p>
    <w:p w14:paraId="41416A4E" w14:textId="1C6CAC28" w:rsidR="00F92423" w:rsidRPr="00CA4CDB" w:rsidRDefault="002A6BDF" w:rsidP="00D53D3B">
      <w:pPr>
        <w:rPr>
          <w:rFonts w:ascii="Arial" w:hAnsi="Arial" w:cs="Arial"/>
        </w:rPr>
      </w:pPr>
      <w:r w:rsidRPr="00CA4CDB">
        <w:rPr>
          <w:rFonts w:ascii="Arial" w:hAnsi="Arial" w:cs="Arial"/>
        </w:rPr>
        <w:t>Smith, M., &amp; Sarabi, Y. (2021). UK trading patterns within and between regions in the automotive sector—A network analysis. </w:t>
      </w:r>
      <w:r w:rsidRPr="00CA4CDB">
        <w:rPr>
          <w:rFonts w:ascii="Arial" w:hAnsi="Arial" w:cs="Arial"/>
          <w:i/>
          <w:iCs/>
        </w:rPr>
        <w:t>The World Economy</w:t>
      </w:r>
      <w:r w:rsidRPr="00CA4CDB">
        <w:rPr>
          <w:rFonts w:ascii="Arial" w:hAnsi="Arial" w:cs="Arial"/>
        </w:rPr>
        <w:t>, </w:t>
      </w:r>
      <w:r w:rsidRPr="00CA4CDB">
        <w:rPr>
          <w:rFonts w:ascii="Arial" w:hAnsi="Arial" w:cs="Arial"/>
          <w:i/>
          <w:iCs/>
        </w:rPr>
        <w:t>44</w:t>
      </w:r>
      <w:r w:rsidRPr="00CA4CDB">
        <w:rPr>
          <w:rFonts w:ascii="Arial" w:hAnsi="Arial" w:cs="Arial"/>
        </w:rPr>
        <w:t xml:space="preserve">(2), 510-529. Available at: </w:t>
      </w:r>
      <w:hyperlink r:id="rId11" w:history="1">
        <w:r w:rsidRPr="00CA4CDB">
          <w:rPr>
            <w:rStyle w:val="Hyperlink"/>
            <w:rFonts w:ascii="Arial" w:hAnsi="Arial" w:cs="Arial"/>
          </w:rPr>
          <w:t>https://onlinelibrary.wiley.com/doi/abs/10.1111/twec.13006</w:t>
        </w:r>
      </w:hyperlink>
      <w:r w:rsidRPr="00CA4CDB">
        <w:rPr>
          <w:rFonts w:ascii="Arial" w:hAnsi="Arial" w:cs="Arial"/>
        </w:rPr>
        <w:t xml:space="preserve"> </w:t>
      </w:r>
      <w:r w:rsidR="006C5D74" w:rsidRPr="00CA4CDB">
        <w:rPr>
          <w:rFonts w:ascii="Arial" w:hAnsi="Arial" w:cs="Arial"/>
        </w:rPr>
        <w:t xml:space="preserve">(Accessed: </w:t>
      </w:r>
      <w:r w:rsidR="006C5D74" w:rsidRPr="00CA4CDB">
        <w:rPr>
          <w:rFonts w:ascii="Arial" w:hAnsi="Arial" w:cs="Arial"/>
        </w:rPr>
        <w:t>15</w:t>
      </w:r>
      <w:r w:rsidR="006C5D74" w:rsidRPr="00CA4CDB">
        <w:rPr>
          <w:rFonts w:ascii="Arial" w:hAnsi="Arial" w:cs="Arial"/>
        </w:rPr>
        <w:t xml:space="preserve"> Ju</w:t>
      </w:r>
      <w:r w:rsidR="006C5D74" w:rsidRPr="00CA4CDB">
        <w:rPr>
          <w:rFonts w:ascii="Arial" w:hAnsi="Arial" w:cs="Arial"/>
        </w:rPr>
        <w:t>ne</w:t>
      </w:r>
      <w:r w:rsidR="006C5D74" w:rsidRPr="00CA4CDB">
        <w:rPr>
          <w:rFonts w:ascii="Arial" w:hAnsi="Arial" w:cs="Arial"/>
        </w:rPr>
        <w:t xml:space="preserve"> 202</w:t>
      </w:r>
      <w:r w:rsidR="006C5D74" w:rsidRPr="00CA4CDB">
        <w:rPr>
          <w:rFonts w:ascii="Arial" w:hAnsi="Arial" w:cs="Arial"/>
        </w:rPr>
        <w:t>5</w:t>
      </w:r>
      <w:r w:rsidR="006C5D74" w:rsidRPr="00CA4CDB">
        <w:rPr>
          <w:rFonts w:ascii="Arial" w:hAnsi="Arial" w:cs="Arial"/>
        </w:rPr>
        <w:t>).</w:t>
      </w:r>
    </w:p>
    <w:p w14:paraId="6836D54A" w14:textId="33F79897" w:rsidR="00AD334F" w:rsidRPr="00CA4CDB" w:rsidRDefault="00AD334F" w:rsidP="00D53D3B">
      <w:pPr>
        <w:rPr>
          <w:rFonts w:ascii="Arial" w:hAnsi="Arial" w:cs="Arial"/>
        </w:rPr>
      </w:pPr>
      <w:r w:rsidRPr="00CA4CDB">
        <w:rPr>
          <w:rFonts w:ascii="Arial" w:hAnsi="Arial" w:cs="Arial"/>
        </w:rPr>
        <w:t>Olguín, F. P., Busch, P., Chandra, M., &amp; Tal, G. (2024). Shifting manufacturing: Electric vehicle supply strategy using the model for international EV trade. </w:t>
      </w:r>
      <w:r w:rsidRPr="00CA4CDB">
        <w:rPr>
          <w:rFonts w:ascii="Arial" w:hAnsi="Arial" w:cs="Arial"/>
          <w:i/>
          <w:iCs/>
        </w:rPr>
        <w:t>Journal of Cleaner Production</w:t>
      </w:r>
      <w:r w:rsidRPr="00CA4CDB">
        <w:rPr>
          <w:rFonts w:ascii="Arial" w:hAnsi="Arial" w:cs="Arial"/>
        </w:rPr>
        <w:t>, </w:t>
      </w:r>
      <w:r w:rsidRPr="00CA4CDB">
        <w:rPr>
          <w:rFonts w:ascii="Arial" w:hAnsi="Arial" w:cs="Arial"/>
          <w:i/>
          <w:iCs/>
        </w:rPr>
        <w:t>484</w:t>
      </w:r>
      <w:r w:rsidRPr="00CA4CDB">
        <w:rPr>
          <w:rFonts w:ascii="Arial" w:hAnsi="Arial" w:cs="Arial"/>
        </w:rPr>
        <w:t xml:space="preserve">, 144357. Available at: </w:t>
      </w:r>
      <w:hyperlink r:id="rId12" w:history="1">
        <w:r w:rsidR="00900483" w:rsidRPr="00CA4CDB">
          <w:rPr>
            <w:rStyle w:val="Hyperlink"/>
            <w:rFonts w:ascii="Arial" w:hAnsi="Arial" w:cs="Arial"/>
          </w:rPr>
          <w:t>https://www.sciencedirect.com/science/article/pii/S095965262403806X</w:t>
        </w:r>
      </w:hyperlink>
      <w:r w:rsidR="006C5D74" w:rsidRPr="00CA4CDB">
        <w:rPr>
          <w:rFonts w:ascii="Arial" w:hAnsi="Arial" w:cs="Arial"/>
        </w:rPr>
        <w:t xml:space="preserve"> </w:t>
      </w:r>
      <w:r w:rsidR="006C5D74" w:rsidRPr="00CA4CDB">
        <w:rPr>
          <w:rFonts w:ascii="Arial" w:hAnsi="Arial" w:cs="Arial"/>
        </w:rPr>
        <w:t>(Accessed: 15 June 2025).</w:t>
      </w:r>
    </w:p>
    <w:p w14:paraId="30490A6D" w14:textId="3D47904D" w:rsidR="00900483" w:rsidRPr="00CA4CDB" w:rsidRDefault="00900483" w:rsidP="00D53D3B">
      <w:pPr>
        <w:rPr>
          <w:rFonts w:ascii="Arial" w:hAnsi="Arial" w:cs="Arial"/>
        </w:rPr>
      </w:pPr>
      <w:proofErr w:type="spellStart"/>
      <w:r w:rsidRPr="00CA4CDB">
        <w:rPr>
          <w:rFonts w:ascii="Arial" w:hAnsi="Arial" w:cs="Arial"/>
        </w:rPr>
        <w:t>Dzhioev</w:t>
      </w:r>
      <w:proofErr w:type="spellEnd"/>
      <w:r w:rsidRPr="00CA4CDB">
        <w:rPr>
          <w:rFonts w:ascii="Arial" w:hAnsi="Arial" w:cs="Arial"/>
        </w:rPr>
        <w:t>, A. (2016). The evolution of the global corporate brand. </w:t>
      </w:r>
      <w:proofErr w:type="spellStart"/>
      <w:r w:rsidRPr="00CA4CDB">
        <w:rPr>
          <w:rFonts w:ascii="Arial" w:hAnsi="Arial" w:cs="Arial"/>
          <w:i/>
          <w:iCs/>
        </w:rPr>
        <w:t>Гуманитарные</w:t>
      </w:r>
      <w:proofErr w:type="spellEnd"/>
      <w:r w:rsidRPr="00CA4CDB">
        <w:rPr>
          <w:rFonts w:ascii="Arial" w:hAnsi="Arial" w:cs="Arial"/>
          <w:i/>
          <w:iCs/>
        </w:rPr>
        <w:t xml:space="preserve"> и </w:t>
      </w:r>
      <w:proofErr w:type="spellStart"/>
      <w:r w:rsidRPr="00CA4CDB">
        <w:rPr>
          <w:rFonts w:ascii="Arial" w:hAnsi="Arial" w:cs="Arial"/>
          <w:i/>
          <w:iCs/>
        </w:rPr>
        <w:t>социально-экономические</w:t>
      </w:r>
      <w:proofErr w:type="spellEnd"/>
      <w:r w:rsidRPr="00CA4CDB">
        <w:rPr>
          <w:rFonts w:ascii="Arial" w:hAnsi="Arial" w:cs="Arial"/>
          <w:i/>
          <w:iCs/>
        </w:rPr>
        <w:t xml:space="preserve"> </w:t>
      </w:r>
      <w:proofErr w:type="spellStart"/>
      <w:r w:rsidRPr="00CA4CDB">
        <w:rPr>
          <w:rFonts w:ascii="Arial" w:hAnsi="Arial" w:cs="Arial"/>
          <w:i/>
          <w:iCs/>
        </w:rPr>
        <w:t>науки</w:t>
      </w:r>
      <w:proofErr w:type="spellEnd"/>
      <w:r w:rsidRPr="00CA4CDB">
        <w:rPr>
          <w:rFonts w:ascii="Arial" w:hAnsi="Arial" w:cs="Arial"/>
        </w:rPr>
        <w:t xml:space="preserve">, (3), 73-75. Available at: </w:t>
      </w:r>
      <w:hyperlink r:id="rId13" w:history="1">
        <w:r w:rsidRPr="00CA4CDB">
          <w:rPr>
            <w:rStyle w:val="Hyperlink"/>
            <w:rFonts w:ascii="Arial" w:hAnsi="Arial" w:cs="Arial"/>
          </w:rPr>
          <w:t>https://www.elibrary.ru/item.asp?id=28174586</w:t>
        </w:r>
      </w:hyperlink>
      <w:r w:rsidRPr="00CA4CDB">
        <w:rPr>
          <w:rFonts w:ascii="Arial" w:hAnsi="Arial" w:cs="Arial"/>
        </w:rPr>
        <w:t xml:space="preserve"> </w:t>
      </w:r>
      <w:r w:rsidR="006C5D74" w:rsidRPr="00CA4CDB">
        <w:rPr>
          <w:rFonts w:ascii="Arial" w:hAnsi="Arial" w:cs="Arial"/>
        </w:rPr>
        <w:t>(Accessed: 15 June 2025).</w:t>
      </w:r>
    </w:p>
    <w:p w14:paraId="25859B68" w14:textId="7D779FBA" w:rsidR="00D23F1E" w:rsidRPr="00CA4CDB" w:rsidRDefault="00D23F1E" w:rsidP="00D53D3B">
      <w:pPr>
        <w:rPr>
          <w:rFonts w:ascii="Arial" w:hAnsi="Arial" w:cs="Arial"/>
        </w:rPr>
      </w:pPr>
      <w:r w:rsidRPr="00CA4CDB">
        <w:rPr>
          <w:rFonts w:ascii="Arial" w:hAnsi="Arial" w:cs="Arial"/>
        </w:rPr>
        <w:t>Ansoff, H. (2007). </w:t>
      </w:r>
      <w:r w:rsidRPr="00CA4CDB">
        <w:rPr>
          <w:rFonts w:ascii="Arial" w:hAnsi="Arial" w:cs="Arial"/>
          <w:i/>
          <w:iCs/>
        </w:rPr>
        <w:t>Strategic management</w:t>
      </w:r>
      <w:r w:rsidRPr="00CA4CDB">
        <w:rPr>
          <w:rFonts w:ascii="Arial" w:hAnsi="Arial" w:cs="Arial"/>
        </w:rPr>
        <w:t xml:space="preserve">. Springer. Available at: </w:t>
      </w:r>
      <w:hyperlink r:id="rId14" w:anchor="v=onepage&amp;q=strategic%20management&amp;f=false" w:history="1">
        <w:r w:rsidRPr="00CA4CDB">
          <w:rPr>
            <w:rStyle w:val="Hyperlink"/>
            <w:rFonts w:ascii="Arial" w:hAnsi="Arial" w:cs="Arial"/>
          </w:rPr>
          <w:t>https://books.google.co.uk/books?hl=en&amp;lr=&amp;id=bV9_Svdum70C&amp;oi=fnd&amp;pg=PP1&amp;dq=strategic+management&amp;ots=Yo-vqycXTm&amp;sig=pL7TqzzUi-QBFcuZQ-syzkjmcD4&amp;redir_esc=y#v=onepage&amp;q=strategic%20management&amp;f=false</w:t>
        </w:r>
      </w:hyperlink>
      <w:r w:rsidRPr="00CA4CDB">
        <w:rPr>
          <w:rFonts w:ascii="Arial" w:hAnsi="Arial" w:cs="Arial"/>
        </w:rPr>
        <w:t xml:space="preserve"> </w:t>
      </w:r>
      <w:r w:rsidR="006C5D74" w:rsidRPr="00CA4CDB">
        <w:rPr>
          <w:rFonts w:ascii="Arial" w:hAnsi="Arial" w:cs="Arial"/>
        </w:rPr>
        <w:t>(Accessed: 15 June 2025).</w:t>
      </w:r>
    </w:p>
    <w:p w14:paraId="42AB3E1F" w14:textId="7137A6E4" w:rsidR="00854D5A" w:rsidRPr="00CA4CDB" w:rsidRDefault="00854D5A" w:rsidP="00D53D3B">
      <w:pPr>
        <w:rPr>
          <w:rFonts w:ascii="Arial" w:hAnsi="Arial" w:cs="Arial"/>
        </w:rPr>
      </w:pPr>
      <w:proofErr w:type="spellStart"/>
      <w:r w:rsidRPr="00CA4CDB">
        <w:rPr>
          <w:rFonts w:ascii="Arial" w:hAnsi="Arial" w:cs="Arial"/>
        </w:rPr>
        <w:t>Blahak</w:t>
      </w:r>
      <w:proofErr w:type="spellEnd"/>
      <w:r w:rsidRPr="00CA4CDB">
        <w:rPr>
          <w:rFonts w:ascii="Arial" w:hAnsi="Arial" w:cs="Arial"/>
        </w:rPr>
        <w:t>, J. C. (2023). </w:t>
      </w:r>
      <w:r w:rsidRPr="00CA4CDB">
        <w:rPr>
          <w:rFonts w:ascii="Arial" w:hAnsi="Arial" w:cs="Arial"/>
          <w:i/>
          <w:iCs/>
        </w:rPr>
        <w:t>Accelerating into an Electric Future: How Electric Vehicle Investments Will Advance Revenue Growth</w:t>
      </w:r>
      <w:r w:rsidRPr="00CA4CDB">
        <w:rPr>
          <w:rFonts w:ascii="Arial" w:hAnsi="Arial" w:cs="Arial"/>
        </w:rPr>
        <w:t> (</w:t>
      </w:r>
      <w:proofErr w:type="gramStart"/>
      <w:r w:rsidRPr="00CA4CDB">
        <w:rPr>
          <w:rFonts w:ascii="Arial" w:hAnsi="Arial" w:cs="Arial"/>
        </w:rPr>
        <w:t>Master's</w:t>
      </w:r>
      <w:proofErr w:type="gramEnd"/>
      <w:r w:rsidRPr="00CA4CDB">
        <w:rPr>
          <w:rFonts w:ascii="Arial" w:hAnsi="Arial" w:cs="Arial"/>
        </w:rPr>
        <w:t xml:space="preserve"> thesis, </w:t>
      </w:r>
      <w:proofErr w:type="spellStart"/>
      <w:r w:rsidRPr="00CA4CDB">
        <w:rPr>
          <w:rFonts w:ascii="Arial" w:hAnsi="Arial" w:cs="Arial"/>
        </w:rPr>
        <w:t>Universidade</w:t>
      </w:r>
      <w:proofErr w:type="spellEnd"/>
      <w:r w:rsidRPr="00CA4CDB">
        <w:rPr>
          <w:rFonts w:ascii="Arial" w:hAnsi="Arial" w:cs="Arial"/>
        </w:rPr>
        <w:t xml:space="preserve"> NOVA de Lisboa (Portugal)). Available at: </w:t>
      </w:r>
      <w:hyperlink r:id="rId15" w:history="1">
        <w:r w:rsidRPr="00CA4CDB">
          <w:rPr>
            <w:rStyle w:val="Hyperlink"/>
            <w:rFonts w:ascii="Arial" w:hAnsi="Arial" w:cs="Arial"/>
          </w:rPr>
          <w:t>https://www.proquest.com/openview/32a8bebe579003b339a9a96918846078/1?pq-origsite=gscholar&amp;cbl=2026366&amp;diss=y</w:t>
        </w:r>
      </w:hyperlink>
      <w:r w:rsidRPr="00CA4CDB">
        <w:rPr>
          <w:rFonts w:ascii="Arial" w:hAnsi="Arial" w:cs="Arial"/>
        </w:rPr>
        <w:t xml:space="preserve"> </w:t>
      </w:r>
      <w:r w:rsidR="006C5D74" w:rsidRPr="00CA4CDB">
        <w:rPr>
          <w:rFonts w:ascii="Arial" w:hAnsi="Arial" w:cs="Arial"/>
        </w:rPr>
        <w:t>(Accessed: 15 June 2025).</w:t>
      </w:r>
    </w:p>
    <w:p w14:paraId="225EEEC4" w14:textId="7F0A70A3" w:rsidR="006C5D74" w:rsidRPr="00CA4CDB" w:rsidRDefault="006C5D74" w:rsidP="00D53D3B">
      <w:pPr>
        <w:rPr>
          <w:rFonts w:ascii="Arial" w:hAnsi="Arial" w:cs="Arial"/>
        </w:rPr>
      </w:pPr>
      <w:proofErr w:type="spellStart"/>
      <w:r w:rsidRPr="00CA4CDB">
        <w:rPr>
          <w:rFonts w:ascii="Arial" w:hAnsi="Arial" w:cs="Arial"/>
        </w:rPr>
        <w:t>Giammetti</w:t>
      </w:r>
      <w:proofErr w:type="spellEnd"/>
      <w:r w:rsidRPr="00CA4CDB">
        <w:rPr>
          <w:rFonts w:ascii="Arial" w:hAnsi="Arial" w:cs="Arial"/>
        </w:rPr>
        <w:t>, R. (2020). Tariffs, domestic import substitution and trade diversion in input-output production networks: an exercise on Brexit. </w:t>
      </w:r>
      <w:r w:rsidRPr="00CA4CDB">
        <w:rPr>
          <w:rFonts w:ascii="Arial" w:hAnsi="Arial" w:cs="Arial"/>
          <w:i/>
          <w:iCs/>
        </w:rPr>
        <w:t>Economic Systems Research</w:t>
      </w:r>
      <w:r w:rsidRPr="00CA4CDB">
        <w:rPr>
          <w:rFonts w:ascii="Arial" w:hAnsi="Arial" w:cs="Arial"/>
        </w:rPr>
        <w:t>, </w:t>
      </w:r>
      <w:r w:rsidRPr="00CA4CDB">
        <w:rPr>
          <w:rFonts w:ascii="Arial" w:hAnsi="Arial" w:cs="Arial"/>
          <w:i/>
          <w:iCs/>
        </w:rPr>
        <w:t>32</w:t>
      </w:r>
      <w:r w:rsidRPr="00CA4CDB">
        <w:rPr>
          <w:rFonts w:ascii="Arial" w:hAnsi="Arial" w:cs="Arial"/>
        </w:rPr>
        <w:t>(3), 318-350.</w:t>
      </w:r>
      <w:r w:rsidRPr="00CA4CDB">
        <w:rPr>
          <w:rFonts w:ascii="Arial" w:hAnsi="Arial" w:cs="Arial"/>
        </w:rPr>
        <w:t xml:space="preserve"> Available at: </w:t>
      </w:r>
      <w:hyperlink r:id="rId16" w:history="1">
        <w:r w:rsidRPr="00CA4CDB">
          <w:rPr>
            <w:rStyle w:val="Hyperlink"/>
            <w:rFonts w:ascii="Arial" w:hAnsi="Arial" w:cs="Arial"/>
          </w:rPr>
          <w:t>https://www.tandfonline.com/doi/abs/10.1080/09535314.2020.1738347</w:t>
        </w:r>
      </w:hyperlink>
      <w:r w:rsidRPr="00CA4CDB">
        <w:rPr>
          <w:rFonts w:ascii="Arial" w:hAnsi="Arial" w:cs="Arial"/>
        </w:rPr>
        <w:t xml:space="preserve"> </w:t>
      </w:r>
      <w:r w:rsidRPr="00CA4CDB">
        <w:rPr>
          <w:rFonts w:ascii="Arial" w:hAnsi="Arial" w:cs="Arial"/>
        </w:rPr>
        <w:t>(Accessed: 15 June 2025).</w:t>
      </w:r>
    </w:p>
    <w:p w14:paraId="39064612" w14:textId="6EB862EC" w:rsidR="00C61756" w:rsidRPr="00CA4CDB" w:rsidRDefault="00C61756" w:rsidP="00D53D3B">
      <w:pPr>
        <w:rPr>
          <w:rFonts w:ascii="Arial" w:hAnsi="Arial" w:cs="Arial"/>
        </w:rPr>
      </w:pPr>
      <w:r w:rsidRPr="00CA4CDB">
        <w:rPr>
          <w:rFonts w:ascii="Arial" w:hAnsi="Arial" w:cs="Arial"/>
        </w:rPr>
        <w:t xml:space="preserve">Roscoe, S., Skipworth, H., </w:t>
      </w:r>
      <w:proofErr w:type="spellStart"/>
      <w:r w:rsidRPr="00CA4CDB">
        <w:rPr>
          <w:rFonts w:ascii="Arial" w:hAnsi="Arial" w:cs="Arial"/>
        </w:rPr>
        <w:t>Aktas</w:t>
      </w:r>
      <w:proofErr w:type="spellEnd"/>
      <w:r w:rsidRPr="00CA4CDB">
        <w:rPr>
          <w:rFonts w:ascii="Arial" w:hAnsi="Arial" w:cs="Arial"/>
        </w:rPr>
        <w:t xml:space="preserve">, E., &amp; Habib, F. (2020). Managing supply chain uncertainty arising from geopolitical disruptions: evidence from the pharmaceutical industry and </w:t>
      </w:r>
      <w:proofErr w:type="spellStart"/>
      <w:r w:rsidRPr="00CA4CDB">
        <w:rPr>
          <w:rFonts w:ascii="Arial" w:hAnsi="Arial" w:cs="Arial"/>
        </w:rPr>
        <w:t>brexit</w:t>
      </w:r>
      <w:proofErr w:type="spellEnd"/>
      <w:r w:rsidRPr="00CA4CDB">
        <w:rPr>
          <w:rFonts w:ascii="Arial" w:hAnsi="Arial" w:cs="Arial"/>
        </w:rPr>
        <w:t>. </w:t>
      </w:r>
      <w:r w:rsidRPr="00CA4CDB">
        <w:rPr>
          <w:rFonts w:ascii="Arial" w:hAnsi="Arial" w:cs="Arial"/>
          <w:i/>
          <w:iCs/>
        </w:rPr>
        <w:t>International Journal of Operations &amp; Production Management</w:t>
      </w:r>
      <w:r w:rsidRPr="00CA4CDB">
        <w:rPr>
          <w:rFonts w:ascii="Arial" w:hAnsi="Arial" w:cs="Arial"/>
        </w:rPr>
        <w:t>, </w:t>
      </w:r>
      <w:r w:rsidRPr="00CA4CDB">
        <w:rPr>
          <w:rFonts w:ascii="Arial" w:hAnsi="Arial" w:cs="Arial"/>
          <w:i/>
          <w:iCs/>
        </w:rPr>
        <w:t>40</w:t>
      </w:r>
      <w:r w:rsidRPr="00CA4CDB">
        <w:rPr>
          <w:rFonts w:ascii="Arial" w:hAnsi="Arial" w:cs="Arial"/>
        </w:rPr>
        <w:t>(9), 1499-1529.</w:t>
      </w:r>
      <w:r w:rsidRPr="00CA4CDB">
        <w:rPr>
          <w:rFonts w:ascii="Arial" w:hAnsi="Arial" w:cs="Arial"/>
        </w:rPr>
        <w:t xml:space="preserve"> Available at: </w:t>
      </w:r>
      <w:hyperlink r:id="rId17" w:history="1">
        <w:r w:rsidR="005B2956" w:rsidRPr="00CA4CDB">
          <w:rPr>
            <w:rStyle w:val="Hyperlink"/>
            <w:rFonts w:ascii="Arial" w:hAnsi="Arial" w:cs="Arial"/>
          </w:rPr>
          <w:t>https://www.emerald.com/insight/content/doi/10.1108/ijopm-10-2019-0668/full/html</w:t>
        </w:r>
      </w:hyperlink>
      <w:r w:rsidR="005B2956" w:rsidRPr="00CA4CDB">
        <w:rPr>
          <w:rFonts w:ascii="Arial" w:hAnsi="Arial" w:cs="Arial"/>
        </w:rPr>
        <w:t xml:space="preserve"> </w:t>
      </w:r>
      <w:r w:rsidRPr="00CA4CDB">
        <w:rPr>
          <w:rFonts w:ascii="Arial" w:hAnsi="Arial" w:cs="Arial"/>
        </w:rPr>
        <w:t>(Accessed: 15 June 2025).</w:t>
      </w:r>
    </w:p>
    <w:p w14:paraId="2F1C721E" w14:textId="12F463B7" w:rsidR="005B2956" w:rsidRPr="00CA4CDB" w:rsidRDefault="005B2956" w:rsidP="00D53D3B">
      <w:pPr>
        <w:rPr>
          <w:rFonts w:ascii="Arial" w:hAnsi="Arial" w:cs="Arial"/>
        </w:rPr>
      </w:pPr>
      <w:r w:rsidRPr="00CA4CDB">
        <w:rPr>
          <w:rFonts w:ascii="Arial" w:hAnsi="Arial" w:cs="Arial"/>
        </w:rPr>
        <w:t>Zhang, L., &amp; Shi, W. (2025). The Impacts of the US Inflation Reduction Act on EV Supply Chains. </w:t>
      </w:r>
      <w:r w:rsidRPr="00CA4CDB">
        <w:rPr>
          <w:rFonts w:ascii="Arial" w:hAnsi="Arial" w:cs="Arial"/>
          <w:i/>
          <w:iCs/>
        </w:rPr>
        <w:t>Sustainability</w:t>
      </w:r>
      <w:r w:rsidRPr="00CA4CDB">
        <w:rPr>
          <w:rFonts w:ascii="Arial" w:hAnsi="Arial" w:cs="Arial"/>
        </w:rPr>
        <w:t>, </w:t>
      </w:r>
      <w:r w:rsidRPr="00CA4CDB">
        <w:rPr>
          <w:rFonts w:ascii="Arial" w:hAnsi="Arial" w:cs="Arial"/>
          <w:i/>
          <w:iCs/>
        </w:rPr>
        <w:t>17</w:t>
      </w:r>
      <w:r w:rsidRPr="00CA4CDB">
        <w:rPr>
          <w:rFonts w:ascii="Arial" w:hAnsi="Arial" w:cs="Arial"/>
        </w:rPr>
        <w:t>(2), 653.</w:t>
      </w:r>
      <w:r w:rsidRPr="00CA4CDB">
        <w:rPr>
          <w:rFonts w:ascii="Arial" w:hAnsi="Arial" w:cs="Arial"/>
        </w:rPr>
        <w:t xml:space="preserve"> Available at: </w:t>
      </w:r>
      <w:hyperlink r:id="rId18" w:history="1">
        <w:r w:rsidRPr="00CA4CDB">
          <w:rPr>
            <w:rStyle w:val="Hyperlink"/>
            <w:rFonts w:ascii="Arial" w:hAnsi="Arial" w:cs="Arial"/>
          </w:rPr>
          <w:t>https://www.mdpi.com/2071-1050/17/2/653</w:t>
        </w:r>
      </w:hyperlink>
      <w:r w:rsidRPr="00CA4CDB">
        <w:rPr>
          <w:rFonts w:ascii="Arial" w:hAnsi="Arial" w:cs="Arial"/>
        </w:rPr>
        <w:t xml:space="preserve"> </w:t>
      </w:r>
      <w:r w:rsidRPr="00CA4CDB">
        <w:rPr>
          <w:rFonts w:ascii="Arial" w:hAnsi="Arial" w:cs="Arial"/>
        </w:rPr>
        <w:t>(Accessed: 15 June 2025).</w:t>
      </w:r>
    </w:p>
    <w:p w14:paraId="14AF8DF2" w14:textId="4422AA9A" w:rsidR="00C429F7" w:rsidRPr="00CA4CDB" w:rsidRDefault="00C429F7" w:rsidP="00D53D3B">
      <w:pPr>
        <w:rPr>
          <w:rFonts w:ascii="Arial" w:hAnsi="Arial" w:cs="Arial"/>
        </w:rPr>
      </w:pPr>
      <w:r w:rsidRPr="00CA4CDB">
        <w:rPr>
          <w:rFonts w:ascii="Arial" w:hAnsi="Arial" w:cs="Arial"/>
        </w:rPr>
        <w:t xml:space="preserve">Sony, A., Ferguson, D., &amp; Beise-Zee, R. (2015). How to go green: </w:t>
      </w:r>
      <w:proofErr w:type="spellStart"/>
      <w:r w:rsidRPr="00CA4CDB">
        <w:rPr>
          <w:rFonts w:ascii="Arial" w:hAnsi="Arial" w:cs="Arial"/>
        </w:rPr>
        <w:t>Unraveling</w:t>
      </w:r>
      <w:proofErr w:type="spellEnd"/>
      <w:r w:rsidRPr="00CA4CDB">
        <w:rPr>
          <w:rFonts w:ascii="Arial" w:hAnsi="Arial" w:cs="Arial"/>
        </w:rPr>
        <w:t xml:space="preserve"> green preferences of consumers. </w:t>
      </w:r>
      <w:r w:rsidRPr="00CA4CDB">
        <w:rPr>
          <w:rFonts w:ascii="Arial" w:hAnsi="Arial" w:cs="Arial"/>
          <w:i/>
          <w:iCs/>
        </w:rPr>
        <w:t>Asia-Pacific Journal of Business Administration</w:t>
      </w:r>
      <w:r w:rsidRPr="00CA4CDB">
        <w:rPr>
          <w:rFonts w:ascii="Arial" w:hAnsi="Arial" w:cs="Arial"/>
        </w:rPr>
        <w:t>, </w:t>
      </w:r>
      <w:r w:rsidRPr="00CA4CDB">
        <w:rPr>
          <w:rFonts w:ascii="Arial" w:hAnsi="Arial" w:cs="Arial"/>
          <w:i/>
          <w:iCs/>
        </w:rPr>
        <w:t>7</w:t>
      </w:r>
      <w:r w:rsidRPr="00CA4CDB">
        <w:rPr>
          <w:rFonts w:ascii="Arial" w:hAnsi="Arial" w:cs="Arial"/>
        </w:rPr>
        <w:t>(1), 56-72.</w:t>
      </w:r>
      <w:r w:rsidRPr="00CA4CDB">
        <w:rPr>
          <w:rFonts w:ascii="Arial" w:hAnsi="Arial" w:cs="Arial"/>
        </w:rPr>
        <w:t xml:space="preserve"> Available at: </w:t>
      </w:r>
      <w:hyperlink r:id="rId19" w:history="1">
        <w:r w:rsidRPr="00CA4CDB">
          <w:rPr>
            <w:rStyle w:val="Hyperlink"/>
            <w:rFonts w:ascii="Arial" w:hAnsi="Arial" w:cs="Arial"/>
          </w:rPr>
          <w:t>https://www.emerald.com/insight/content/doi/10.1108/apjba-06-2013-0067/full/html</w:t>
        </w:r>
      </w:hyperlink>
      <w:r w:rsidRPr="00CA4CDB">
        <w:rPr>
          <w:rFonts w:ascii="Arial" w:hAnsi="Arial" w:cs="Arial"/>
        </w:rPr>
        <w:t xml:space="preserve"> </w:t>
      </w:r>
      <w:r w:rsidRPr="00CA4CDB">
        <w:rPr>
          <w:rFonts w:ascii="Arial" w:hAnsi="Arial" w:cs="Arial"/>
        </w:rPr>
        <w:t>(Accessed: 15 June 2025).</w:t>
      </w:r>
    </w:p>
    <w:p w14:paraId="727613E8" w14:textId="01A89A27" w:rsidR="00B836C0" w:rsidRPr="00CA4CDB" w:rsidRDefault="00B836C0" w:rsidP="00D53D3B">
      <w:pPr>
        <w:rPr>
          <w:rFonts w:ascii="Arial" w:hAnsi="Arial" w:cs="Arial"/>
        </w:rPr>
      </w:pPr>
      <w:r w:rsidRPr="00CA4CDB">
        <w:rPr>
          <w:rFonts w:ascii="Arial" w:hAnsi="Arial" w:cs="Arial"/>
        </w:rPr>
        <w:t>Lee, M. (2020). An analysis of the effects of artificial intelligence on electric vehicle technology innovation using patent data. </w:t>
      </w:r>
      <w:r w:rsidRPr="00CA4CDB">
        <w:rPr>
          <w:rFonts w:ascii="Arial" w:hAnsi="Arial" w:cs="Arial"/>
          <w:i/>
          <w:iCs/>
        </w:rPr>
        <w:t>World Patent Information</w:t>
      </w:r>
      <w:r w:rsidRPr="00CA4CDB">
        <w:rPr>
          <w:rFonts w:ascii="Arial" w:hAnsi="Arial" w:cs="Arial"/>
        </w:rPr>
        <w:t>, </w:t>
      </w:r>
      <w:r w:rsidRPr="00CA4CDB">
        <w:rPr>
          <w:rFonts w:ascii="Arial" w:hAnsi="Arial" w:cs="Arial"/>
          <w:i/>
          <w:iCs/>
        </w:rPr>
        <w:t>63</w:t>
      </w:r>
      <w:r w:rsidRPr="00CA4CDB">
        <w:rPr>
          <w:rFonts w:ascii="Arial" w:hAnsi="Arial" w:cs="Arial"/>
        </w:rPr>
        <w:t>, 102002.</w:t>
      </w:r>
      <w:r w:rsidRPr="00CA4CDB">
        <w:rPr>
          <w:rFonts w:ascii="Arial" w:hAnsi="Arial" w:cs="Arial"/>
        </w:rPr>
        <w:t xml:space="preserve"> Available at: </w:t>
      </w:r>
      <w:hyperlink r:id="rId20" w:history="1">
        <w:r w:rsidRPr="00CA4CDB">
          <w:rPr>
            <w:rStyle w:val="Hyperlink"/>
            <w:rFonts w:ascii="Arial" w:hAnsi="Arial" w:cs="Arial"/>
          </w:rPr>
          <w:t>https://www.sciencedirect.com/science/article/abs/pii/S0172219020300946</w:t>
        </w:r>
      </w:hyperlink>
      <w:r w:rsidRPr="00CA4CDB">
        <w:rPr>
          <w:rFonts w:ascii="Arial" w:hAnsi="Arial" w:cs="Arial"/>
        </w:rPr>
        <w:t xml:space="preserve"> </w:t>
      </w:r>
      <w:r w:rsidRPr="00CA4CDB">
        <w:rPr>
          <w:rFonts w:ascii="Arial" w:hAnsi="Arial" w:cs="Arial"/>
        </w:rPr>
        <w:t>(Accessed: 15 June 2025).</w:t>
      </w:r>
    </w:p>
    <w:p w14:paraId="2031E755" w14:textId="1027A7F8" w:rsidR="00F14B58" w:rsidRPr="00CA4CDB" w:rsidRDefault="00F14B58" w:rsidP="00D53D3B">
      <w:pPr>
        <w:rPr>
          <w:rFonts w:ascii="Arial" w:hAnsi="Arial" w:cs="Arial"/>
        </w:rPr>
      </w:pPr>
      <w:r w:rsidRPr="00CA4CDB">
        <w:rPr>
          <w:rFonts w:ascii="Arial" w:hAnsi="Arial" w:cs="Arial"/>
        </w:rPr>
        <w:t>Fang, L., Li, Y., &amp; Govindan, K. (2024). Entry mode selection for a new entrant of the electric vehicle automaker. </w:t>
      </w:r>
      <w:r w:rsidRPr="00CA4CDB">
        <w:rPr>
          <w:rFonts w:ascii="Arial" w:hAnsi="Arial" w:cs="Arial"/>
          <w:i/>
          <w:iCs/>
        </w:rPr>
        <w:t>European Journal of Operational Research</w:t>
      </w:r>
      <w:r w:rsidRPr="00CA4CDB">
        <w:rPr>
          <w:rFonts w:ascii="Arial" w:hAnsi="Arial" w:cs="Arial"/>
        </w:rPr>
        <w:t>, </w:t>
      </w:r>
      <w:r w:rsidRPr="00CA4CDB">
        <w:rPr>
          <w:rFonts w:ascii="Arial" w:hAnsi="Arial" w:cs="Arial"/>
          <w:i/>
          <w:iCs/>
        </w:rPr>
        <w:t>313</w:t>
      </w:r>
      <w:r w:rsidRPr="00CA4CDB">
        <w:rPr>
          <w:rFonts w:ascii="Arial" w:hAnsi="Arial" w:cs="Arial"/>
        </w:rPr>
        <w:t>(1), 270-280.</w:t>
      </w:r>
      <w:r w:rsidRPr="00CA4CDB">
        <w:rPr>
          <w:rFonts w:ascii="Arial" w:hAnsi="Arial" w:cs="Arial"/>
        </w:rPr>
        <w:t xml:space="preserve"> Available </w:t>
      </w:r>
      <w:r w:rsidRPr="00CA4CDB">
        <w:rPr>
          <w:rFonts w:ascii="Arial" w:hAnsi="Arial" w:cs="Arial"/>
        </w:rPr>
        <w:lastRenderedPageBreak/>
        <w:t xml:space="preserve">at: </w:t>
      </w:r>
      <w:hyperlink r:id="rId21" w:history="1">
        <w:r w:rsidRPr="00CA4CDB">
          <w:rPr>
            <w:rStyle w:val="Hyperlink"/>
            <w:rFonts w:ascii="Arial" w:hAnsi="Arial" w:cs="Arial"/>
          </w:rPr>
          <w:t>https://www.sciencedirect.com/science/article/abs/pii/S0377221723006185</w:t>
        </w:r>
      </w:hyperlink>
      <w:r w:rsidRPr="00CA4CDB">
        <w:rPr>
          <w:rFonts w:ascii="Arial" w:hAnsi="Arial" w:cs="Arial"/>
        </w:rPr>
        <w:t xml:space="preserve"> </w:t>
      </w:r>
      <w:r w:rsidRPr="00CA4CDB">
        <w:rPr>
          <w:rFonts w:ascii="Arial" w:hAnsi="Arial" w:cs="Arial"/>
        </w:rPr>
        <w:t>(Accessed: 15 June 2025).</w:t>
      </w:r>
    </w:p>
    <w:p w14:paraId="07216CFC" w14:textId="79576779" w:rsidR="0025352C" w:rsidRPr="00CA4CDB" w:rsidRDefault="0025352C" w:rsidP="00D53D3B">
      <w:pPr>
        <w:rPr>
          <w:rFonts w:ascii="Arial" w:hAnsi="Arial" w:cs="Arial"/>
        </w:rPr>
      </w:pPr>
      <w:r w:rsidRPr="00CA4CDB">
        <w:rPr>
          <w:rFonts w:ascii="Arial" w:hAnsi="Arial" w:cs="Arial"/>
        </w:rPr>
        <w:t>Li, W., Zou, Y., &amp; Zhu, C. (2024). The Electric Vehicle Revolution: A New Track for Industrial Competition among Major Countries. </w:t>
      </w:r>
      <w:r w:rsidRPr="00CA4CDB">
        <w:rPr>
          <w:rFonts w:ascii="Arial" w:hAnsi="Arial" w:cs="Arial"/>
          <w:i/>
          <w:iCs/>
        </w:rPr>
        <w:t>J. WTO &amp; China</w:t>
      </w:r>
      <w:r w:rsidRPr="00CA4CDB">
        <w:rPr>
          <w:rFonts w:ascii="Arial" w:hAnsi="Arial" w:cs="Arial"/>
        </w:rPr>
        <w:t>, </w:t>
      </w:r>
      <w:r w:rsidRPr="00CA4CDB">
        <w:rPr>
          <w:rFonts w:ascii="Arial" w:hAnsi="Arial" w:cs="Arial"/>
          <w:i/>
          <w:iCs/>
        </w:rPr>
        <w:t>14</w:t>
      </w:r>
      <w:r w:rsidRPr="00CA4CDB">
        <w:rPr>
          <w:rFonts w:ascii="Arial" w:hAnsi="Arial" w:cs="Arial"/>
        </w:rPr>
        <w:t>, 3.</w:t>
      </w:r>
      <w:r w:rsidRPr="00CA4CDB">
        <w:rPr>
          <w:rFonts w:ascii="Arial" w:hAnsi="Arial" w:cs="Arial"/>
        </w:rPr>
        <w:t xml:space="preserve"> Available at:  </w:t>
      </w:r>
      <w:hyperlink r:id="rId22" w:history="1">
        <w:r w:rsidRPr="00CA4CDB">
          <w:rPr>
            <w:rStyle w:val="Hyperlink"/>
            <w:rFonts w:ascii="Arial" w:hAnsi="Arial" w:cs="Arial"/>
          </w:rPr>
          <w:t>https://heinonline.org/HOL/LandingPage?handle=hein.journals/jwtoch14&amp;div=18&amp;id=&amp;page=</w:t>
        </w:r>
      </w:hyperlink>
      <w:r w:rsidRPr="00CA4CDB">
        <w:rPr>
          <w:rFonts w:ascii="Arial" w:hAnsi="Arial" w:cs="Arial"/>
        </w:rPr>
        <w:t xml:space="preserve"> </w:t>
      </w:r>
      <w:r w:rsidRPr="00CA4CDB">
        <w:rPr>
          <w:rFonts w:ascii="Arial" w:hAnsi="Arial" w:cs="Arial"/>
        </w:rPr>
        <w:t>(Accessed: 15 June 2025).</w:t>
      </w:r>
    </w:p>
    <w:p w14:paraId="05E7A950" w14:textId="28A0A1FD" w:rsidR="00533476" w:rsidRPr="00CA4CDB" w:rsidRDefault="00533476" w:rsidP="00D53D3B">
      <w:pPr>
        <w:rPr>
          <w:rFonts w:ascii="Arial" w:hAnsi="Arial" w:cs="Arial"/>
        </w:rPr>
      </w:pPr>
      <w:r w:rsidRPr="00CA4CDB">
        <w:rPr>
          <w:rFonts w:ascii="Arial" w:hAnsi="Arial" w:cs="Arial"/>
        </w:rPr>
        <w:t>Clegg, B., Chandler, S., Binder, M., &amp; Edwards, J. (2013). Governing inter-organisational R&amp;D supplier collaborations: a study at Jaguar Land Rover. </w:t>
      </w:r>
      <w:r w:rsidRPr="00CA4CDB">
        <w:rPr>
          <w:rFonts w:ascii="Arial" w:hAnsi="Arial" w:cs="Arial"/>
          <w:i/>
          <w:iCs/>
        </w:rPr>
        <w:t>Production Planning &amp; Control</w:t>
      </w:r>
      <w:r w:rsidRPr="00CA4CDB">
        <w:rPr>
          <w:rFonts w:ascii="Arial" w:hAnsi="Arial" w:cs="Arial"/>
        </w:rPr>
        <w:t>, </w:t>
      </w:r>
      <w:r w:rsidRPr="00CA4CDB">
        <w:rPr>
          <w:rFonts w:ascii="Arial" w:hAnsi="Arial" w:cs="Arial"/>
          <w:i/>
          <w:iCs/>
        </w:rPr>
        <w:t>24</w:t>
      </w:r>
      <w:r w:rsidRPr="00CA4CDB">
        <w:rPr>
          <w:rFonts w:ascii="Arial" w:hAnsi="Arial" w:cs="Arial"/>
        </w:rPr>
        <w:t>(8-9), 818-836.</w:t>
      </w:r>
      <w:r w:rsidRPr="00CA4CDB">
        <w:rPr>
          <w:rFonts w:ascii="Arial" w:hAnsi="Arial" w:cs="Arial"/>
        </w:rPr>
        <w:t xml:space="preserve"> Available at: </w:t>
      </w:r>
      <w:hyperlink r:id="rId23" w:history="1">
        <w:r w:rsidRPr="00CA4CDB">
          <w:rPr>
            <w:rStyle w:val="Hyperlink"/>
            <w:rFonts w:ascii="Arial" w:hAnsi="Arial" w:cs="Arial"/>
          </w:rPr>
          <w:t>https://www.tandfonline.com/doi/abs/10.1080/09537287.2012.666873</w:t>
        </w:r>
      </w:hyperlink>
      <w:r w:rsidRPr="00CA4CDB">
        <w:rPr>
          <w:rFonts w:ascii="Arial" w:hAnsi="Arial" w:cs="Arial"/>
        </w:rPr>
        <w:t xml:space="preserve"> </w:t>
      </w:r>
      <w:r w:rsidRPr="00CA4CDB">
        <w:rPr>
          <w:rFonts w:ascii="Arial" w:hAnsi="Arial" w:cs="Arial"/>
        </w:rPr>
        <w:t>(Accessed: 15 June 2025).</w:t>
      </w:r>
    </w:p>
    <w:p w14:paraId="0B672DF5" w14:textId="1B41BEDF" w:rsidR="00481423" w:rsidRPr="00CA4CDB" w:rsidRDefault="00481423" w:rsidP="00D53D3B">
      <w:pPr>
        <w:rPr>
          <w:rFonts w:ascii="Arial" w:hAnsi="Arial" w:cs="Arial"/>
        </w:rPr>
      </w:pPr>
      <w:r w:rsidRPr="00CA4CDB">
        <w:rPr>
          <w:rFonts w:ascii="Arial" w:hAnsi="Arial" w:cs="Arial"/>
        </w:rPr>
        <w:t xml:space="preserve">Almeida, J. C. L. (2024). Gen Z and the Intention to use Carsharing or Carpooling: a theory of planned </w:t>
      </w:r>
      <w:proofErr w:type="spellStart"/>
      <w:r w:rsidRPr="00CA4CDB">
        <w:rPr>
          <w:rFonts w:ascii="Arial" w:hAnsi="Arial" w:cs="Arial"/>
        </w:rPr>
        <w:t>behavior</w:t>
      </w:r>
      <w:proofErr w:type="spellEnd"/>
      <w:r w:rsidRPr="00CA4CDB">
        <w:rPr>
          <w:rFonts w:ascii="Arial" w:hAnsi="Arial" w:cs="Arial"/>
        </w:rPr>
        <w:t xml:space="preserve"> approach.</w:t>
      </w:r>
      <w:r w:rsidRPr="00CA4CDB">
        <w:rPr>
          <w:rFonts w:ascii="Arial" w:hAnsi="Arial" w:cs="Arial"/>
        </w:rPr>
        <w:t xml:space="preserve"> Available at: </w:t>
      </w:r>
      <w:hyperlink r:id="rId24" w:history="1">
        <w:r w:rsidRPr="00CA4CDB">
          <w:rPr>
            <w:rStyle w:val="Hyperlink"/>
            <w:rFonts w:ascii="Arial" w:hAnsi="Arial" w:cs="Arial"/>
          </w:rPr>
          <w:t>https://repositorio-aberto.up.pt/bitstream/10216/164182/2/700499.pdf</w:t>
        </w:r>
      </w:hyperlink>
      <w:r w:rsidRPr="00CA4CDB">
        <w:rPr>
          <w:rFonts w:ascii="Arial" w:hAnsi="Arial" w:cs="Arial"/>
        </w:rPr>
        <w:t xml:space="preserve"> </w:t>
      </w:r>
      <w:r w:rsidRPr="00CA4CDB">
        <w:rPr>
          <w:rFonts w:ascii="Arial" w:hAnsi="Arial" w:cs="Arial"/>
        </w:rPr>
        <w:t>(Accessed: 15 June 2025).</w:t>
      </w:r>
    </w:p>
    <w:sectPr w:rsidR="00481423" w:rsidRPr="00CA4CDB">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87A88" w14:textId="77777777" w:rsidR="006C15A5" w:rsidRDefault="006C15A5" w:rsidP="002E4238">
      <w:pPr>
        <w:spacing w:after="0" w:line="240" w:lineRule="auto"/>
      </w:pPr>
      <w:r>
        <w:separator/>
      </w:r>
    </w:p>
  </w:endnote>
  <w:endnote w:type="continuationSeparator" w:id="0">
    <w:p w14:paraId="08128B25" w14:textId="77777777" w:rsidR="006C15A5" w:rsidRDefault="006C15A5" w:rsidP="002E4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7520747"/>
      <w:docPartObj>
        <w:docPartGallery w:val="Page Numbers (Bottom of Page)"/>
        <w:docPartUnique/>
      </w:docPartObj>
    </w:sdtPr>
    <w:sdtEndPr>
      <w:rPr>
        <w:noProof/>
      </w:rPr>
    </w:sdtEndPr>
    <w:sdtContent>
      <w:p w14:paraId="7731DCF7" w14:textId="6ED9C18F" w:rsidR="002E4238" w:rsidRDefault="002E42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ADC537" w14:textId="77777777" w:rsidR="002E4238" w:rsidRDefault="002E42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C0BFB" w14:textId="77777777" w:rsidR="006C15A5" w:rsidRDefault="006C15A5" w:rsidP="002E4238">
      <w:pPr>
        <w:spacing w:after="0" w:line="240" w:lineRule="auto"/>
      </w:pPr>
      <w:r>
        <w:separator/>
      </w:r>
    </w:p>
  </w:footnote>
  <w:footnote w:type="continuationSeparator" w:id="0">
    <w:p w14:paraId="6BDFBE33" w14:textId="77777777" w:rsidR="006C15A5" w:rsidRDefault="006C15A5" w:rsidP="002E42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57356"/>
    <w:multiLevelType w:val="multilevel"/>
    <w:tmpl w:val="F44CA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AD52C7"/>
    <w:multiLevelType w:val="multilevel"/>
    <w:tmpl w:val="C366B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DB4F7C"/>
    <w:multiLevelType w:val="hybridMultilevel"/>
    <w:tmpl w:val="0A78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2768B9"/>
    <w:multiLevelType w:val="hybridMultilevel"/>
    <w:tmpl w:val="7D4A1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9C1BD4"/>
    <w:multiLevelType w:val="multilevel"/>
    <w:tmpl w:val="BB6CC8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07778A"/>
    <w:multiLevelType w:val="multilevel"/>
    <w:tmpl w:val="681ED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726698"/>
    <w:multiLevelType w:val="multilevel"/>
    <w:tmpl w:val="3A4620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D560C5"/>
    <w:multiLevelType w:val="multilevel"/>
    <w:tmpl w:val="4D94A3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4B2FA7"/>
    <w:multiLevelType w:val="multilevel"/>
    <w:tmpl w:val="BB683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7C0F7A"/>
    <w:multiLevelType w:val="multilevel"/>
    <w:tmpl w:val="E3D04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471086">
    <w:abstractNumId w:val="4"/>
  </w:num>
  <w:num w:numId="2" w16cid:durableId="255212111">
    <w:abstractNumId w:val="8"/>
  </w:num>
  <w:num w:numId="3" w16cid:durableId="474109294">
    <w:abstractNumId w:val="5"/>
  </w:num>
  <w:num w:numId="4" w16cid:durableId="1192644175">
    <w:abstractNumId w:val="1"/>
  </w:num>
  <w:num w:numId="5" w16cid:durableId="344207505">
    <w:abstractNumId w:val="9"/>
  </w:num>
  <w:num w:numId="6" w16cid:durableId="536890171">
    <w:abstractNumId w:val="7"/>
  </w:num>
  <w:num w:numId="7" w16cid:durableId="411585440">
    <w:abstractNumId w:val="6"/>
  </w:num>
  <w:num w:numId="8" w16cid:durableId="1307004667">
    <w:abstractNumId w:val="0"/>
  </w:num>
  <w:num w:numId="9" w16cid:durableId="252474123">
    <w:abstractNumId w:val="3"/>
  </w:num>
  <w:num w:numId="10" w16cid:durableId="15275180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A45"/>
    <w:rsid w:val="00045AB2"/>
    <w:rsid w:val="000B2EA7"/>
    <w:rsid w:val="000F123D"/>
    <w:rsid w:val="00103473"/>
    <w:rsid w:val="00113CE2"/>
    <w:rsid w:val="00135F10"/>
    <w:rsid w:val="00155019"/>
    <w:rsid w:val="00176D41"/>
    <w:rsid w:val="001B6FB5"/>
    <w:rsid w:val="002435A8"/>
    <w:rsid w:val="0025352C"/>
    <w:rsid w:val="002A6BDF"/>
    <w:rsid w:val="002E4238"/>
    <w:rsid w:val="002F4F1D"/>
    <w:rsid w:val="00332CAC"/>
    <w:rsid w:val="00351995"/>
    <w:rsid w:val="003D2D45"/>
    <w:rsid w:val="003F527A"/>
    <w:rsid w:val="00461565"/>
    <w:rsid w:val="00481423"/>
    <w:rsid w:val="004A78A1"/>
    <w:rsid w:val="00523756"/>
    <w:rsid w:val="00533476"/>
    <w:rsid w:val="00556A78"/>
    <w:rsid w:val="00586FEC"/>
    <w:rsid w:val="005B2956"/>
    <w:rsid w:val="005E01DC"/>
    <w:rsid w:val="005E7E72"/>
    <w:rsid w:val="00613E03"/>
    <w:rsid w:val="00634180"/>
    <w:rsid w:val="006478FE"/>
    <w:rsid w:val="0065172F"/>
    <w:rsid w:val="006C15A5"/>
    <w:rsid w:val="006C5D74"/>
    <w:rsid w:val="00736FF0"/>
    <w:rsid w:val="00737505"/>
    <w:rsid w:val="007450C7"/>
    <w:rsid w:val="007A2A45"/>
    <w:rsid w:val="00833440"/>
    <w:rsid w:val="00854D5A"/>
    <w:rsid w:val="00872227"/>
    <w:rsid w:val="0089669B"/>
    <w:rsid w:val="008E23AA"/>
    <w:rsid w:val="00900020"/>
    <w:rsid w:val="00900483"/>
    <w:rsid w:val="00926684"/>
    <w:rsid w:val="00A3544C"/>
    <w:rsid w:val="00AA35D8"/>
    <w:rsid w:val="00AC0DC6"/>
    <w:rsid w:val="00AD334F"/>
    <w:rsid w:val="00B034ED"/>
    <w:rsid w:val="00B836C0"/>
    <w:rsid w:val="00B97282"/>
    <w:rsid w:val="00BA1446"/>
    <w:rsid w:val="00BD3E37"/>
    <w:rsid w:val="00C306EA"/>
    <w:rsid w:val="00C31BE9"/>
    <w:rsid w:val="00C429F7"/>
    <w:rsid w:val="00C43E1A"/>
    <w:rsid w:val="00C61756"/>
    <w:rsid w:val="00C92F3D"/>
    <w:rsid w:val="00C944A7"/>
    <w:rsid w:val="00CA4CDB"/>
    <w:rsid w:val="00D14838"/>
    <w:rsid w:val="00D23F1E"/>
    <w:rsid w:val="00D515C0"/>
    <w:rsid w:val="00D53D3B"/>
    <w:rsid w:val="00D57AAE"/>
    <w:rsid w:val="00D63591"/>
    <w:rsid w:val="00D957F8"/>
    <w:rsid w:val="00DF042E"/>
    <w:rsid w:val="00E348FD"/>
    <w:rsid w:val="00E7764A"/>
    <w:rsid w:val="00ED529F"/>
    <w:rsid w:val="00ED6C7C"/>
    <w:rsid w:val="00F14B58"/>
    <w:rsid w:val="00F14FB4"/>
    <w:rsid w:val="00F25F27"/>
    <w:rsid w:val="00F50384"/>
    <w:rsid w:val="00F92423"/>
    <w:rsid w:val="00FF5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39ED2"/>
  <w15:chartTrackingRefBased/>
  <w15:docId w15:val="{CF3A0B5F-CE94-42CB-AC67-AC8DF7671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2A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A2A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A2A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2A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2A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2A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2A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2A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2A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A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A2A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A2A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2A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2A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2A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2A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2A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2A45"/>
    <w:rPr>
      <w:rFonts w:eastAsiaTheme="majorEastAsia" w:cstheme="majorBidi"/>
      <w:color w:val="272727" w:themeColor="text1" w:themeTint="D8"/>
    </w:rPr>
  </w:style>
  <w:style w:type="paragraph" w:styleId="Title">
    <w:name w:val="Title"/>
    <w:basedOn w:val="Normal"/>
    <w:next w:val="Normal"/>
    <w:link w:val="TitleChar"/>
    <w:uiPriority w:val="10"/>
    <w:qFormat/>
    <w:rsid w:val="007A2A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2A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2A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2A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2A45"/>
    <w:pPr>
      <w:spacing w:before="160"/>
      <w:jc w:val="center"/>
    </w:pPr>
    <w:rPr>
      <w:i/>
      <w:iCs/>
      <w:color w:val="404040" w:themeColor="text1" w:themeTint="BF"/>
    </w:rPr>
  </w:style>
  <w:style w:type="character" w:customStyle="1" w:styleId="QuoteChar">
    <w:name w:val="Quote Char"/>
    <w:basedOn w:val="DefaultParagraphFont"/>
    <w:link w:val="Quote"/>
    <w:uiPriority w:val="29"/>
    <w:rsid w:val="007A2A45"/>
    <w:rPr>
      <w:i/>
      <w:iCs/>
      <w:color w:val="404040" w:themeColor="text1" w:themeTint="BF"/>
    </w:rPr>
  </w:style>
  <w:style w:type="paragraph" w:styleId="ListParagraph">
    <w:name w:val="List Paragraph"/>
    <w:basedOn w:val="Normal"/>
    <w:uiPriority w:val="34"/>
    <w:qFormat/>
    <w:rsid w:val="007A2A45"/>
    <w:pPr>
      <w:ind w:left="720"/>
      <w:contextualSpacing/>
    </w:pPr>
  </w:style>
  <w:style w:type="character" w:styleId="IntenseEmphasis">
    <w:name w:val="Intense Emphasis"/>
    <w:basedOn w:val="DefaultParagraphFont"/>
    <w:uiPriority w:val="21"/>
    <w:qFormat/>
    <w:rsid w:val="007A2A45"/>
    <w:rPr>
      <w:i/>
      <w:iCs/>
      <w:color w:val="0F4761" w:themeColor="accent1" w:themeShade="BF"/>
    </w:rPr>
  </w:style>
  <w:style w:type="paragraph" w:styleId="IntenseQuote">
    <w:name w:val="Intense Quote"/>
    <w:basedOn w:val="Normal"/>
    <w:next w:val="Normal"/>
    <w:link w:val="IntenseQuoteChar"/>
    <w:uiPriority w:val="30"/>
    <w:qFormat/>
    <w:rsid w:val="007A2A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2A45"/>
    <w:rPr>
      <w:i/>
      <w:iCs/>
      <w:color w:val="0F4761" w:themeColor="accent1" w:themeShade="BF"/>
    </w:rPr>
  </w:style>
  <w:style w:type="character" w:styleId="IntenseReference">
    <w:name w:val="Intense Reference"/>
    <w:basedOn w:val="DefaultParagraphFont"/>
    <w:uiPriority w:val="32"/>
    <w:qFormat/>
    <w:rsid w:val="007A2A45"/>
    <w:rPr>
      <w:b/>
      <w:bCs/>
      <w:smallCaps/>
      <w:color w:val="0F4761" w:themeColor="accent1" w:themeShade="BF"/>
      <w:spacing w:val="5"/>
    </w:rPr>
  </w:style>
  <w:style w:type="paragraph" w:styleId="Header">
    <w:name w:val="header"/>
    <w:basedOn w:val="Normal"/>
    <w:link w:val="HeaderChar"/>
    <w:uiPriority w:val="99"/>
    <w:unhideWhenUsed/>
    <w:rsid w:val="002E42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238"/>
  </w:style>
  <w:style w:type="paragraph" w:styleId="Footer">
    <w:name w:val="footer"/>
    <w:basedOn w:val="Normal"/>
    <w:link w:val="FooterChar"/>
    <w:uiPriority w:val="99"/>
    <w:unhideWhenUsed/>
    <w:rsid w:val="002E42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238"/>
  </w:style>
  <w:style w:type="paragraph" w:styleId="NormalWeb">
    <w:name w:val="Normal (Web)"/>
    <w:basedOn w:val="Normal"/>
    <w:uiPriority w:val="99"/>
    <w:semiHidden/>
    <w:unhideWhenUsed/>
    <w:rsid w:val="00DF042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1B6FB5"/>
    <w:rPr>
      <w:color w:val="467886" w:themeColor="hyperlink"/>
      <w:u w:val="single"/>
    </w:rPr>
  </w:style>
  <w:style w:type="character" w:styleId="UnresolvedMention">
    <w:name w:val="Unresolved Mention"/>
    <w:basedOn w:val="DefaultParagraphFont"/>
    <w:uiPriority w:val="99"/>
    <w:semiHidden/>
    <w:unhideWhenUsed/>
    <w:rsid w:val="001B6FB5"/>
    <w:rPr>
      <w:color w:val="605E5C"/>
      <w:shd w:val="clear" w:color="auto" w:fill="E1DFDD"/>
    </w:rPr>
  </w:style>
  <w:style w:type="paragraph" w:styleId="TOCHeading">
    <w:name w:val="TOC Heading"/>
    <w:basedOn w:val="Heading1"/>
    <w:next w:val="Normal"/>
    <w:uiPriority w:val="39"/>
    <w:unhideWhenUsed/>
    <w:qFormat/>
    <w:rsid w:val="00CA4CD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A4CDB"/>
    <w:pPr>
      <w:spacing w:after="100"/>
    </w:pPr>
  </w:style>
  <w:style w:type="paragraph" w:styleId="TOC2">
    <w:name w:val="toc 2"/>
    <w:basedOn w:val="Normal"/>
    <w:next w:val="Normal"/>
    <w:autoRedefine/>
    <w:uiPriority w:val="39"/>
    <w:unhideWhenUsed/>
    <w:rsid w:val="00CA4CDB"/>
    <w:pPr>
      <w:spacing w:after="100"/>
      <w:ind w:left="220"/>
    </w:pPr>
  </w:style>
  <w:style w:type="paragraph" w:styleId="TOC3">
    <w:name w:val="toc 3"/>
    <w:basedOn w:val="Normal"/>
    <w:next w:val="Normal"/>
    <w:autoRedefine/>
    <w:uiPriority w:val="39"/>
    <w:unhideWhenUsed/>
    <w:rsid w:val="00CA4CD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4401">
      <w:bodyDiv w:val="1"/>
      <w:marLeft w:val="0"/>
      <w:marRight w:val="0"/>
      <w:marTop w:val="0"/>
      <w:marBottom w:val="0"/>
      <w:divBdr>
        <w:top w:val="none" w:sz="0" w:space="0" w:color="auto"/>
        <w:left w:val="none" w:sz="0" w:space="0" w:color="auto"/>
        <w:bottom w:val="none" w:sz="0" w:space="0" w:color="auto"/>
        <w:right w:val="none" w:sz="0" w:space="0" w:color="auto"/>
      </w:divBdr>
    </w:div>
    <w:div w:id="436414685">
      <w:bodyDiv w:val="1"/>
      <w:marLeft w:val="0"/>
      <w:marRight w:val="0"/>
      <w:marTop w:val="0"/>
      <w:marBottom w:val="0"/>
      <w:divBdr>
        <w:top w:val="none" w:sz="0" w:space="0" w:color="auto"/>
        <w:left w:val="none" w:sz="0" w:space="0" w:color="auto"/>
        <w:bottom w:val="none" w:sz="0" w:space="0" w:color="auto"/>
        <w:right w:val="none" w:sz="0" w:space="0" w:color="auto"/>
      </w:divBdr>
    </w:div>
    <w:div w:id="494540069">
      <w:bodyDiv w:val="1"/>
      <w:marLeft w:val="0"/>
      <w:marRight w:val="0"/>
      <w:marTop w:val="0"/>
      <w:marBottom w:val="0"/>
      <w:divBdr>
        <w:top w:val="none" w:sz="0" w:space="0" w:color="auto"/>
        <w:left w:val="none" w:sz="0" w:space="0" w:color="auto"/>
        <w:bottom w:val="none" w:sz="0" w:space="0" w:color="auto"/>
        <w:right w:val="none" w:sz="0" w:space="0" w:color="auto"/>
      </w:divBdr>
    </w:div>
    <w:div w:id="813523570">
      <w:bodyDiv w:val="1"/>
      <w:marLeft w:val="0"/>
      <w:marRight w:val="0"/>
      <w:marTop w:val="0"/>
      <w:marBottom w:val="0"/>
      <w:divBdr>
        <w:top w:val="none" w:sz="0" w:space="0" w:color="auto"/>
        <w:left w:val="none" w:sz="0" w:space="0" w:color="auto"/>
        <w:bottom w:val="none" w:sz="0" w:space="0" w:color="auto"/>
        <w:right w:val="none" w:sz="0" w:space="0" w:color="auto"/>
      </w:divBdr>
    </w:div>
    <w:div w:id="898511915">
      <w:bodyDiv w:val="1"/>
      <w:marLeft w:val="0"/>
      <w:marRight w:val="0"/>
      <w:marTop w:val="0"/>
      <w:marBottom w:val="0"/>
      <w:divBdr>
        <w:top w:val="none" w:sz="0" w:space="0" w:color="auto"/>
        <w:left w:val="none" w:sz="0" w:space="0" w:color="auto"/>
        <w:bottom w:val="none" w:sz="0" w:space="0" w:color="auto"/>
        <w:right w:val="none" w:sz="0" w:space="0" w:color="auto"/>
      </w:divBdr>
    </w:div>
    <w:div w:id="1242984848">
      <w:bodyDiv w:val="1"/>
      <w:marLeft w:val="0"/>
      <w:marRight w:val="0"/>
      <w:marTop w:val="0"/>
      <w:marBottom w:val="0"/>
      <w:divBdr>
        <w:top w:val="none" w:sz="0" w:space="0" w:color="auto"/>
        <w:left w:val="none" w:sz="0" w:space="0" w:color="auto"/>
        <w:bottom w:val="none" w:sz="0" w:space="0" w:color="auto"/>
        <w:right w:val="none" w:sz="0" w:space="0" w:color="auto"/>
      </w:divBdr>
    </w:div>
    <w:div w:id="1265767542">
      <w:bodyDiv w:val="1"/>
      <w:marLeft w:val="0"/>
      <w:marRight w:val="0"/>
      <w:marTop w:val="0"/>
      <w:marBottom w:val="0"/>
      <w:divBdr>
        <w:top w:val="none" w:sz="0" w:space="0" w:color="auto"/>
        <w:left w:val="none" w:sz="0" w:space="0" w:color="auto"/>
        <w:bottom w:val="none" w:sz="0" w:space="0" w:color="auto"/>
        <w:right w:val="none" w:sz="0" w:space="0" w:color="auto"/>
      </w:divBdr>
    </w:div>
    <w:div w:id="1376924404">
      <w:bodyDiv w:val="1"/>
      <w:marLeft w:val="0"/>
      <w:marRight w:val="0"/>
      <w:marTop w:val="0"/>
      <w:marBottom w:val="0"/>
      <w:divBdr>
        <w:top w:val="none" w:sz="0" w:space="0" w:color="auto"/>
        <w:left w:val="none" w:sz="0" w:space="0" w:color="auto"/>
        <w:bottom w:val="none" w:sz="0" w:space="0" w:color="auto"/>
        <w:right w:val="none" w:sz="0" w:space="0" w:color="auto"/>
      </w:divBdr>
    </w:div>
    <w:div w:id="1447313393">
      <w:bodyDiv w:val="1"/>
      <w:marLeft w:val="0"/>
      <w:marRight w:val="0"/>
      <w:marTop w:val="0"/>
      <w:marBottom w:val="0"/>
      <w:divBdr>
        <w:top w:val="none" w:sz="0" w:space="0" w:color="auto"/>
        <w:left w:val="none" w:sz="0" w:space="0" w:color="auto"/>
        <w:bottom w:val="none" w:sz="0" w:space="0" w:color="auto"/>
        <w:right w:val="none" w:sz="0" w:space="0" w:color="auto"/>
      </w:divBdr>
    </w:div>
    <w:div w:id="1540238388">
      <w:bodyDiv w:val="1"/>
      <w:marLeft w:val="0"/>
      <w:marRight w:val="0"/>
      <w:marTop w:val="0"/>
      <w:marBottom w:val="0"/>
      <w:divBdr>
        <w:top w:val="none" w:sz="0" w:space="0" w:color="auto"/>
        <w:left w:val="none" w:sz="0" w:space="0" w:color="auto"/>
        <w:bottom w:val="none" w:sz="0" w:space="0" w:color="auto"/>
        <w:right w:val="none" w:sz="0" w:space="0" w:color="auto"/>
      </w:divBdr>
    </w:div>
    <w:div w:id="1560048085">
      <w:bodyDiv w:val="1"/>
      <w:marLeft w:val="0"/>
      <w:marRight w:val="0"/>
      <w:marTop w:val="0"/>
      <w:marBottom w:val="0"/>
      <w:divBdr>
        <w:top w:val="none" w:sz="0" w:space="0" w:color="auto"/>
        <w:left w:val="none" w:sz="0" w:space="0" w:color="auto"/>
        <w:bottom w:val="none" w:sz="0" w:space="0" w:color="auto"/>
        <w:right w:val="none" w:sz="0" w:space="0" w:color="auto"/>
      </w:divBdr>
    </w:div>
    <w:div w:id="1618678869">
      <w:bodyDiv w:val="1"/>
      <w:marLeft w:val="0"/>
      <w:marRight w:val="0"/>
      <w:marTop w:val="0"/>
      <w:marBottom w:val="0"/>
      <w:divBdr>
        <w:top w:val="none" w:sz="0" w:space="0" w:color="auto"/>
        <w:left w:val="none" w:sz="0" w:space="0" w:color="auto"/>
        <w:bottom w:val="none" w:sz="0" w:space="0" w:color="auto"/>
        <w:right w:val="none" w:sz="0" w:space="0" w:color="auto"/>
      </w:divBdr>
    </w:div>
    <w:div w:id="1706826984">
      <w:bodyDiv w:val="1"/>
      <w:marLeft w:val="0"/>
      <w:marRight w:val="0"/>
      <w:marTop w:val="0"/>
      <w:marBottom w:val="0"/>
      <w:divBdr>
        <w:top w:val="none" w:sz="0" w:space="0" w:color="auto"/>
        <w:left w:val="none" w:sz="0" w:space="0" w:color="auto"/>
        <w:bottom w:val="none" w:sz="0" w:space="0" w:color="auto"/>
        <w:right w:val="none" w:sz="0" w:space="0" w:color="auto"/>
      </w:divBdr>
    </w:div>
    <w:div w:id="1711568821">
      <w:bodyDiv w:val="1"/>
      <w:marLeft w:val="0"/>
      <w:marRight w:val="0"/>
      <w:marTop w:val="0"/>
      <w:marBottom w:val="0"/>
      <w:divBdr>
        <w:top w:val="none" w:sz="0" w:space="0" w:color="auto"/>
        <w:left w:val="none" w:sz="0" w:space="0" w:color="auto"/>
        <w:bottom w:val="none" w:sz="0" w:space="0" w:color="auto"/>
        <w:right w:val="none" w:sz="0" w:space="0" w:color="auto"/>
      </w:divBdr>
    </w:div>
    <w:div w:id="1950744996">
      <w:bodyDiv w:val="1"/>
      <w:marLeft w:val="0"/>
      <w:marRight w:val="0"/>
      <w:marTop w:val="0"/>
      <w:marBottom w:val="0"/>
      <w:divBdr>
        <w:top w:val="none" w:sz="0" w:space="0" w:color="auto"/>
        <w:left w:val="none" w:sz="0" w:space="0" w:color="auto"/>
        <w:bottom w:val="none" w:sz="0" w:space="0" w:color="auto"/>
        <w:right w:val="none" w:sz="0" w:space="0" w:color="auto"/>
      </w:divBdr>
    </w:div>
    <w:div w:id="1988973871">
      <w:bodyDiv w:val="1"/>
      <w:marLeft w:val="0"/>
      <w:marRight w:val="0"/>
      <w:marTop w:val="0"/>
      <w:marBottom w:val="0"/>
      <w:divBdr>
        <w:top w:val="none" w:sz="0" w:space="0" w:color="auto"/>
        <w:left w:val="none" w:sz="0" w:space="0" w:color="auto"/>
        <w:bottom w:val="none" w:sz="0" w:space="0" w:color="auto"/>
        <w:right w:val="none" w:sz="0" w:space="0" w:color="auto"/>
      </w:divBdr>
    </w:div>
    <w:div w:id="203955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library.ru/item.asp?id=28174586" TargetMode="External"/><Relationship Id="rId18" Type="http://schemas.openxmlformats.org/officeDocument/2006/relationships/hyperlink" Target="https://www.mdpi.com/2071-1050/17/2/65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ciencedirect.com/science/article/abs/pii/S0377221723006185" TargetMode="External"/><Relationship Id="rId7" Type="http://schemas.openxmlformats.org/officeDocument/2006/relationships/endnotes" Target="endnotes.xml"/><Relationship Id="rId12" Type="http://schemas.openxmlformats.org/officeDocument/2006/relationships/hyperlink" Target="https://www.sciencedirect.com/science/article/pii/S095965262403806X" TargetMode="External"/><Relationship Id="rId17" Type="http://schemas.openxmlformats.org/officeDocument/2006/relationships/hyperlink" Target="https://www.emerald.com/insight/content/doi/10.1108/ijopm-10-2019-0668/full/htm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andfonline.com/doi/abs/10.1080/09535314.2020.1738347" TargetMode="External"/><Relationship Id="rId20" Type="http://schemas.openxmlformats.org/officeDocument/2006/relationships/hyperlink" Target="https://www.sciencedirect.com/science/article/abs/pii/S01722190203009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abs/10.1111/twec.13006" TargetMode="External"/><Relationship Id="rId24" Type="http://schemas.openxmlformats.org/officeDocument/2006/relationships/hyperlink" Target="https://repositorio-aberto.up.pt/bitstream/10216/164182/2/700499.pdf" TargetMode="External"/><Relationship Id="rId5" Type="http://schemas.openxmlformats.org/officeDocument/2006/relationships/webSettings" Target="webSettings.xml"/><Relationship Id="rId15" Type="http://schemas.openxmlformats.org/officeDocument/2006/relationships/hyperlink" Target="https://www.proquest.com/openview/32a8bebe579003b339a9a96918846078/1?pq-origsite=gscholar&amp;cbl=2026366&amp;diss=y" TargetMode="External"/><Relationship Id="rId23" Type="http://schemas.openxmlformats.org/officeDocument/2006/relationships/hyperlink" Target="https://www.tandfonline.com/doi/abs/10.1080/09537287.2012.666873" TargetMode="External"/><Relationship Id="rId10" Type="http://schemas.openxmlformats.org/officeDocument/2006/relationships/image" Target="media/image2.png"/><Relationship Id="rId19" Type="http://schemas.openxmlformats.org/officeDocument/2006/relationships/hyperlink" Target="https://www.emerald.com/insight/content/doi/10.1108/apjba-06-2013-0067/full/html" TargetMode="External"/><Relationship Id="rId4" Type="http://schemas.openxmlformats.org/officeDocument/2006/relationships/settings" Target="settings.xml"/><Relationship Id="rId9" Type="http://schemas.openxmlformats.org/officeDocument/2006/relationships/hyperlink" Target="https://ad-shark.com/seo/" TargetMode="External"/><Relationship Id="rId14" Type="http://schemas.openxmlformats.org/officeDocument/2006/relationships/hyperlink" Target="https://books.google.co.uk/books?hl=en&amp;lr=&amp;id=bV9_Svdum70C&amp;oi=fnd&amp;pg=PP1&amp;dq=strategic+management&amp;ots=Yo-vqycXTm&amp;sig=pL7TqzzUi-QBFcuZQ-syzkjmcD4&amp;redir_esc=y" TargetMode="External"/><Relationship Id="rId22" Type="http://schemas.openxmlformats.org/officeDocument/2006/relationships/hyperlink" Target="https://heinonline.org/HOL/LandingPage?handle=hein.journals/jwtoch14&amp;div=18&amp;id=&amp;pag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8844A-EE88-4CAB-BA84-A54E82F94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3426</Words>
  <Characters>19531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2025-06-29T12:55:00Z</dcterms:created>
  <dcterms:modified xsi:type="dcterms:W3CDTF">2025-06-29T12:55:00Z</dcterms:modified>
</cp:coreProperties>
</file>