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Component 02: Report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t xml:space="preserve">Obsessive–Compulsive Disorder: Classification, Diagnosis, Treatment, Rehabilitation and Contemporary Debates (ICD-11)</w:t>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Module: BMHP6029 – Psychological Classifications and Provisions</w:t>
      </w:r>
    </w:p>
    <w:p w:rsidR="00000000" w:rsidDel="00000000" w:rsidP="00000000" w:rsidRDefault="00000000" w:rsidRPr="00000000" w14:paraId="0000000E">
      <w:pPr>
        <w:jc w:val="center"/>
        <w:rPr/>
      </w:pPr>
      <w:r w:rsidDel="00000000" w:rsidR="00000000" w:rsidRPr="00000000">
        <w:rPr>
          <w:rtl w:val="0"/>
        </w:rPr>
        <w:t xml:space="preserve">Name Franca Nwaeke</w:t>
      </w:r>
    </w:p>
    <w:p w:rsidR="00000000" w:rsidDel="00000000" w:rsidP="00000000" w:rsidRDefault="00000000" w:rsidRPr="00000000" w14:paraId="0000000F">
      <w:pPr>
        <w:jc w:val="center"/>
        <w:rPr/>
      </w:pPr>
      <w:r w:rsidDel="00000000" w:rsidR="00000000" w:rsidRPr="00000000">
        <w:rPr>
          <w:rtl w:val="0"/>
        </w:rPr>
        <w:t xml:space="preserve">Student ID:2315879</w:t>
      </w:r>
    </w:p>
    <w:p w:rsidR="00000000" w:rsidDel="00000000" w:rsidP="00000000" w:rsidRDefault="00000000" w:rsidRPr="00000000" w14:paraId="00000010">
      <w:pPr>
        <w:jc w:val="left"/>
        <w:rPr/>
      </w:pPr>
      <w:r w:rsidDel="00000000" w:rsidR="00000000" w:rsidRPr="00000000">
        <w:rPr>
          <w:rtl w:val="0"/>
        </w:rPr>
        <w:t xml:space="preserve">                                                         Lecturer:Neale Haddon.</w:t>
      </w:r>
    </w:p>
    <w:p w:rsidR="00000000" w:rsidDel="00000000" w:rsidP="00000000" w:rsidRDefault="00000000" w:rsidRPr="00000000" w14:paraId="00000011">
      <w:pPr>
        <w:ind w:firstLine="0"/>
        <w:jc w:val="left"/>
        <w:rPr/>
      </w:pPr>
      <w:bookmarkStart w:colFirst="0" w:colLast="0" w:name="_gplggf6nmogr" w:id="0"/>
      <w:bookmarkEnd w:id="0"/>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pPr>
      <w:r w:rsidDel="00000000" w:rsidR="00000000" w:rsidRPr="00000000">
        <w:rPr>
          <w:rtl w:val="0"/>
        </w:rPr>
        <w:t xml:space="preserve">Introduction</w:t>
      </w:r>
    </w:p>
    <w:p w:rsidR="00000000" w:rsidDel="00000000" w:rsidP="00000000" w:rsidRDefault="00000000" w:rsidRPr="00000000" w14:paraId="00000013">
      <w:pPr>
        <w:rPr/>
      </w:pPr>
      <w:r w:rsidDel="00000000" w:rsidR="00000000" w:rsidRPr="00000000">
        <w:rPr>
          <w:rtl w:val="0"/>
        </w:rPr>
        <w:t xml:space="preserve">Obsessive Compulsive Disorder (OCD) is a complicated cognitive and behavioural disease, which has intrusive thoughts, urging or imaginations (obsessions), and repeated actions or mental activities (compulsions) that is carried out to alleviate distress. In the ICD-11, it is placed as Chapter 6: Mental, Behavioural or Neurodevelopmental Disorders, 6B20 ObsessiveCompulsive Disorder. Such reclassification would be indicative of a change in the perception of OCD as an anxious disorder to more accurately characterise it as a subset of an extended group of obsessive-compulsive and related disorders (Shafran et al., 2020).</w:t>
      </w:r>
    </w:p>
    <w:p w:rsidR="00000000" w:rsidDel="00000000" w:rsidP="00000000" w:rsidRDefault="00000000" w:rsidRPr="00000000" w14:paraId="00000014">
      <w:pPr>
        <w:rPr/>
      </w:pPr>
      <w:r w:rsidDel="00000000" w:rsidR="00000000" w:rsidRPr="00000000">
        <w:rPr>
          <w:rtl w:val="0"/>
        </w:rPr>
        <w:t xml:space="preserve">OCD occurs in 1-2 percent of the population globally and often onset occurs in adolescence or early adulthood, which presents sustained consequences on social, occupational and psychological functioning. This report critically analyses the classification, diagnosis, treatment and rehabilitation of OCD using the ICD-11, which is based on the current academic sources and presents the current discussion of neurodivergence, reclassification and the morality of new treatments. The recommendations are made to help in enhancing clinical practice, policy formulation, and research in the future (Saxena and Rauch, 2022).</w:t>
      </w:r>
    </w:p>
    <w:p w:rsidR="00000000" w:rsidDel="00000000" w:rsidP="00000000" w:rsidRDefault="00000000" w:rsidRPr="00000000" w14:paraId="00000015">
      <w:pPr>
        <w:pStyle w:val="Heading1"/>
        <w:rPr/>
      </w:pPr>
      <w:r w:rsidDel="00000000" w:rsidR="00000000" w:rsidRPr="00000000">
        <w:rPr>
          <w:rtl w:val="0"/>
        </w:rPr>
        <w:t xml:space="preserve">1. ICD-11 Classification and Diagnosis</w:t>
      </w:r>
    </w:p>
    <w:p w:rsidR="00000000" w:rsidDel="00000000" w:rsidP="00000000" w:rsidRDefault="00000000" w:rsidRPr="00000000" w14:paraId="00000016">
      <w:pPr>
        <w:pStyle w:val="Heading2"/>
        <w:rPr/>
      </w:pPr>
      <w:r w:rsidDel="00000000" w:rsidR="00000000" w:rsidRPr="00000000">
        <w:rPr>
          <w:rtl w:val="0"/>
        </w:rPr>
        <w:t xml:space="preserve">1.1 Classification of OCD in ICD-11</w:t>
      </w:r>
    </w:p>
    <w:p w:rsidR="00000000" w:rsidDel="00000000" w:rsidP="00000000" w:rsidRDefault="00000000" w:rsidRPr="00000000" w14:paraId="00000017">
      <w:pPr>
        <w:rPr/>
      </w:pPr>
      <w:r w:rsidDel="00000000" w:rsidR="00000000" w:rsidRPr="00000000">
        <w:rPr>
          <w:rtl w:val="0"/>
        </w:rPr>
        <w:t xml:space="preserve">ICD-11 had a major change in the way that mental disorders would be organised. OCD falls under Obsessive-Compulsive or related disorders as opposed to anxiety disorders. This is an indication of studies that reveal that OCD has neurobiological, genetic and treatment peculiarities. The terminology, the term of disorder, keeps projecting OCD as a pathological disability as opposed to a personality disorder or behavioural preference (Mahjani et al., 2021).</w:t>
      </w:r>
    </w:p>
    <w:p w:rsidR="00000000" w:rsidDel="00000000" w:rsidP="00000000" w:rsidRDefault="00000000" w:rsidRPr="00000000" w14:paraId="00000018">
      <w:pPr>
        <w:rPr/>
      </w:pPr>
      <w:r w:rsidDel="00000000" w:rsidR="00000000" w:rsidRPr="00000000">
        <w:rPr>
          <w:rtl w:val="0"/>
        </w:rPr>
        <w:t xml:space="preserve">ICD-11 separates OCD with other disorders, including Body Dysmorphic Disorder, Hoarding Disorder, Olfactory Reference Disorder and Body-Focused Repetitive Behaviour Disorders. The purpose of this better grouping is to enhance the diagnostic accuracy and identify common cognitive and behavioural characteristics within the cluster. Notably, ICD-11 eliminates subtypes like predominantly obsessional thoughts and proceeds to focus on dimensional specifications like the degree of insight, which is different among individuals with OCD (Krasnov, 2021).</w:t>
      </w:r>
    </w:p>
    <w:p w:rsidR="00000000" w:rsidDel="00000000" w:rsidP="00000000" w:rsidRDefault="00000000" w:rsidRPr="00000000" w14:paraId="00000019">
      <w:pPr>
        <w:pStyle w:val="Heading2"/>
        <w:rPr/>
      </w:pPr>
      <w:r w:rsidDel="00000000" w:rsidR="00000000" w:rsidRPr="00000000">
        <w:rPr>
          <w:rtl w:val="0"/>
        </w:rPr>
        <w:t xml:space="preserve">1.2 Diagnostic Criteria and Assessment Processes</w:t>
      </w:r>
    </w:p>
    <w:p w:rsidR="00000000" w:rsidDel="00000000" w:rsidP="00000000" w:rsidRDefault="00000000" w:rsidRPr="00000000" w14:paraId="0000001A">
      <w:pPr>
        <w:rPr/>
      </w:pPr>
      <w:r w:rsidDel="00000000" w:rsidR="00000000" w:rsidRPr="00000000">
        <w:rPr>
          <w:rtl w:val="0"/>
        </w:rPr>
        <w:t xml:space="preserve">The ICD-11 defines the Obsessive-Compulsive Disorder as a condition when the person has persistent intrusive obsessions, compulsions, or both which bring about great distress or dysfunction in daily activity. Such symptoms should be time consuming and are normally more than an hour a day and should not be more appropriate in another mental, behavioural or physical health disorder. One of the key characteristics of ICD-11 is that compulsive behaviours are not necessarily enjoyment, but are done in order to alleviate anxiety or avoid perceived harm, which is often done under strict rules or rituals (Horwath and Weissman, 2022).</w:t>
      </w:r>
    </w:p>
    <w:p w:rsidR="00000000" w:rsidDel="00000000" w:rsidP="00000000" w:rsidRDefault="00000000" w:rsidRPr="00000000" w14:paraId="0000001B">
      <w:pPr>
        <w:rPr/>
      </w:pPr>
      <w:r w:rsidDel="00000000" w:rsidR="00000000" w:rsidRPr="00000000">
        <w:rPr>
          <w:rtl w:val="0"/>
        </w:rPr>
        <w:t xml:space="preserve"> Though often people can realise that the fears or behaviours they have are unreasonable, they still feel compelled to perform them, which is where the internal struggle that defines OCD comes in. Obsessions may be in the form of contamination fears, intrusive fears of causing harm to self or others, or taboo thoughts that one does not want, towards sexuality or religion. Compulsions can be repetitive washing, checking, counting, ordering or mental ritual like repetition or reassurance seeking. Such symptoms are usually concealed by embarrassment or stigma thus delaying the diagnosis (Harrison et al., 2021). </w:t>
      </w:r>
    </w:p>
    <w:p w:rsidR="00000000" w:rsidDel="00000000" w:rsidP="00000000" w:rsidRDefault="00000000" w:rsidRPr="00000000" w14:paraId="0000001C">
      <w:pPr>
        <w:rPr/>
      </w:pPr>
      <w:r w:rsidDel="00000000" w:rsidR="00000000" w:rsidRPr="00000000">
        <w:rPr>
          <w:rtl w:val="0"/>
        </w:rPr>
        <w:t xml:space="preserve">The evaluation is usually made through a structured clinical interview, functional examination of symptoms and application of validated measures like the Yale-Brown Obsessive Compulsive Scale (Y-BOCS), which is a scale used to determine the severity and impairment. Overlapping symptoms of OCD with other disorders such as major depression, generalised anxiety disorder or autism spectrum disorder may be the cause of misdiagnosis or underdiagnosis. Consequently, a lot of them are left waiting a few years before they are availed the right treatment and care (Goodman et al., 2021).</w:t>
      </w:r>
    </w:p>
    <w:p w:rsidR="00000000" w:rsidDel="00000000" w:rsidP="00000000" w:rsidRDefault="00000000" w:rsidRPr="00000000" w14:paraId="0000001D">
      <w:pPr>
        <w:pStyle w:val="Heading2"/>
        <w:rPr/>
      </w:pPr>
      <w:r w:rsidDel="00000000" w:rsidR="00000000" w:rsidRPr="00000000">
        <w:rPr>
          <w:rtl w:val="0"/>
        </w:rPr>
        <w:t xml:space="preserve">1.3 Critical Issues in Classification and Diagnosis</w:t>
      </w:r>
    </w:p>
    <w:p w:rsidR="00000000" w:rsidDel="00000000" w:rsidP="00000000" w:rsidRDefault="00000000" w:rsidRPr="00000000" w14:paraId="0000001E">
      <w:pPr>
        <w:rPr/>
      </w:pPr>
      <w:r w:rsidDel="00000000" w:rsidR="00000000" w:rsidRPr="00000000">
        <w:rPr>
          <w:rtl w:val="0"/>
        </w:rPr>
        <w:t xml:space="preserve">There is still debate among academics on whether to distinguish OCD and anxiety disorders. It has been argued by some researchers that the comorbidity and similar responses to treatment are high enough to indicate that artificial separation occurs, and others argue that ICD-11 should be separated due to the neurocircuitry findings. Cultural variation also makes diagnosis more difficult; i.e., religious scrupulosity, fear of contamination and moral obsessions have a varied manifestation in different communities. Self-diagnosis has also been brought about by digital media, which is causing concern of overpathologising normal intrusive thoughts (Fineberg et al., 2020).</w:t>
      </w:r>
    </w:p>
    <w:p w:rsidR="00000000" w:rsidDel="00000000" w:rsidP="00000000" w:rsidRDefault="00000000" w:rsidRPr="00000000" w14:paraId="0000001F">
      <w:pPr>
        <w:pStyle w:val="Heading1"/>
        <w:rPr/>
      </w:pPr>
      <w:r w:rsidDel="00000000" w:rsidR="00000000" w:rsidRPr="00000000">
        <w:rPr>
          <w:rtl w:val="0"/>
        </w:rPr>
        <w:t xml:space="preserve">2. Treatment and Rehabilitation</w:t>
      </w:r>
    </w:p>
    <w:p w:rsidR="00000000" w:rsidDel="00000000" w:rsidP="00000000" w:rsidRDefault="00000000" w:rsidRPr="00000000" w14:paraId="00000020">
      <w:pPr>
        <w:pStyle w:val="Heading2"/>
        <w:rPr/>
      </w:pPr>
      <w:r w:rsidDel="00000000" w:rsidR="00000000" w:rsidRPr="00000000">
        <w:rPr>
          <w:rtl w:val="0"/>
        </w:rPr>
        <w:t xml:space="preserve">2.1 Standard Treatment Approaches</w:t>
      </w:r>
    </w:p>
    <w:p w:rsidR="00000000" w:rsidDel="00000000" w:rsidP="00000000" w:rsidRDefault="00000000" w:rsidRPr="00000000" w14:paraId="00000021">
      <w:pPr>
        <w:rPr/>
      </w:pPr>
      <w:r w:rsidDel="00000000" w:rsidR="00000000" w:rsidRPr="00000000">
        <w:rPr>
          <w:rtl w:val="0"/>
        </w:rPr>
        <w:t xml:space="preserve">Therapeutic interventions involving both psychological and pharmacological therapy are usually applied to treat OCD.</w:t>
      </w:r>
    </w:p>
    <w:p w:rsidR="00000000" w:rsidDel="00000000" w:rsidP="00000000" w:rsidRDefault="00000000" w:rsidRPr="00000000" w14:paraId="00000022">
      <w:pPr>
        <w:rPr/>
      </w:pPr>
      <w:r w:rsidDel="00000000" w:rsidR="00000000" w:rsidRPr="00000000">
        <w:rPr>
          <w:rtl w:val="0"/>
        </w:rPr>
        <w:t xml:space="preserve">Cognitive Behavioural Therapy (CBT) with Exposure and Response Prevention (ERP)</w:t>
      </w:r>
    </w:p>
    <w:p w:rsidR="00000000" w:rsidDel="00000000" w:rsidP="00000000" w:rsidRDefault="00000000" w:rsidRPr="00000000" w14:paraId="00000023">
      <w:pPr>
        <w:rPr/>
      </w:pPr>
      <w:r w:rsidDel="00000000" w:rsidR="00000000" w:rsidRPr="00000000">
        <w:rPr>
          <w:rtl w:val="0"/>
        </w:rPr>
        <w:t xml:space="preserve">ERP is the standard of gold psychological treatment, which has strong evidence. It entails active exposure to the feared stimuli avoiding compulsive behavior, which makes patients re-learn that they naturally reduce anxiety without the need to performance of rituals. Literature indicates that ERP produces substantial benefits to 6070 percent of the service users. Nonetheless, the number of dropouts has been high because of emotional distress, fear of exposing and absence of therapists especially in overstretched NHS (Dawson-Squibb et al., 2023).</w:t>
      </w:r>
    </w:p>
    <w:p w:rsidR="00000000" w:rsidDel="00000000" w:rsidP="00000000" w:rsidRDefault="00000000" w:rsidRPr="00000000" w14:paraId="00000024">
      <w:pPr>
        <w:rPr/>
      </w:pPr>
      <w:r w:rsidDel="00000000" w:rsidR="00000000" w:rsidRPr="00000000">
        <w:rPr>
          <w:rtl w:val="0"/>
        </w:rPr>
        <w:t xml:space="preserve">Pharmacological Treatment</w:t>
      </w:r>
    </w:p>
    <w:p w:rsidR="00000000" w:rsidDel="00000000" w:rsidP="00000000" w:rsidRDefault="00000000" w:rsidRPr="00000000" w14:paraId="00000025">
      <w:pPr>
        <w:rPr/>
      </w:pPr>
      <w:r w:rsidDel="00000000" w:rsidR="00000000" w:rsidRPr="00000000">
        <w:rPr>
          <w:rtl w:val="0"/>
        </w:rPr>
        <w:t xml:space="preserve">First-line medications are Selective Serotonin Reuptake Inhibitors (SSRI), which is usually prescribed in a higher dose than that which is used in treating depression. Vancomipramine is a tricyclic antidepressant that is only used as a last resort, but is associated with a less desirable side-effect profile. In as much as SSRIs aid in alleviating the severity of symptoms, one-third of patients develop resistance to treatment OCD (Chakraborty and Karmakar, 2020).</w:t>
      </w:r>
    </w:p>
    <w:p w:rsidR="00000000" w:rsidDel="00000000" w:rsidP="00000000" w:rsidRDefault="00000000" w:rsidRPr="00000000" w14:paraId="00000026">
      <w:pPr>
        <w:pStyle w:val="Heading2"/>
        <w:rPr/>
      </w:pPr>
      <w:r w:rsidDel="00000000" w:rsidR="00000000" w:rsidRPr="00000000">
        <w:rPr>
          <w:rtl w:val="0"/>
        </w:rPr>
        <w:t xml:space="preserve">2.2 Rehabilitation Measures in ICD-11 and Clinical Practice</w:t>
      </w:r>
    </w:p>
    <w:p w:rsidR="00000000" w:rsidDel="00000000" w:rsidP="00000000" w:rsidRDefault="00000000" w:rsidRPr="00000000" w14:paraId="00000027">
      <w:pPr>
        <w:rPr/>
      </w:pPr>
      <w:r w:rsidDel="00000000" w:rsidR="00000000" w:rsidRPr="00000000">
        <w:rPr>
          <w:rtl w:val="0"/>
        </w:rPr>
        <w:t xml:space="preserve">The functional rehabilitation is emphasized in relation to clinical treatment, which is in ICD-11 as OCD has a serious impact on daily life, education, work and interpersonal relationships. Restoration of autonomy and enhancement of role functioning is thus the priority of rehabilitation measures. Psychoeducation plays a key role and makes sure that persons and families are aware about the nature of obsessions and compulsions and treatment process. Occupational therapy can aid in occupational involvement, work, study and self-care activities, and structured social skills training can be employed to deal with the interpersonal withdrawal and avoidance that are common with severe OCD (Brock et al., 2024).</w:t>
      </w:r>
    </w:p>
    <w:p w:rsidR="00000000" w:rsidDel="00000000" w:rsidP="00000000" w:rsidRDefault="00000000" w:rsidRPr="00000000" w14:paraId="00000028">
      <w:pPr>
        <w:rPr/>
      </w:pPr>
      <w:r w:rsidDel="00000000" w:rsidR="00000000" w:rsidRPr="00000000">
        <w:rPr>
          <w:rtl w:val="0"/>
        </w:rPr>
        <w:t xml:space="preserve"> It is also necessary to plan relapse-prevention so that people could realise in time about the early warning signs and use coping strategies. Engaging carers in the treatment planning is another approach that supports systems and improves the long-term outcomes. In the modern practice, there is a growing use of digital rehabilitation, such as teletherapy, web-based ERP programmes and mobile monitoring devices that serve to monitor symptoms and reinforce therapy plans. Although such strategies enhance accessibility, there are concerns of digital disparity, lack of consistency in service quality and decreased applicability to people with complicated presentations (Shephard et al., 2021).</w:t>
      </w:r>
    </w:p>
    <w:p w:rsidR="00000000" w:rsidDel="00000000" w:rsidP="00000000" w:rsidRDefault="00000000" w:rsidRPr="00000000" w14:paraId="00000029">
      <w:pPr>
        <w:pStyle w:val="Heading2"/>
        <w:rPr/>
      </w:pPr>
      <w:r w:rsidDel="00000000" w:rsidR="00000000" w:rsidRPr="00000000">
        <w:rPr>
          <w:rtl w:val="0"/>
        </w:rPr>
        <w:t xml:space="preserve">2.3 Effectiveness and Limitations</w:t>
      </w:r>
    </w:p>
    <w:p w:rsidR="00000000" w:rsidDel="00000000" w:rsidP="00000000" w:rsidRDefault="00000000" w:rsidRPr="00000000" w14:paraId="0000002A">
      <w:pPr>
        <w:rPr/>
      </w:pPr>
      <w:r w:rsidDel="00000000" w:rsidR="00000000" w:rsidRPr="00000000">
        <w:rPr>
          <w:rtl w:val="0"/>
        </w:rPr>
        <w:t xml:space="preserve">It is demonstrated that Exposure and Response Prevention (ERP) and SSRIs are effective as the first-line treatment, and ERP is regarded as the gold standard in the minimisation of compulsive behaviours and anxiety responses. Nevertheless, there are still serious shortcomings. Delays in access to therapy because of long queue NHS waiting lists may exacerbate the severity of symptoms and decrease treatment adherence. ERP cannot be uniformly applied to all subtypes; persons with either taboo or intrusive harm-related obsessions can have a problem with the emotional intensity of the exposure tasks (Stein et al., 2020).</w:t>
      </w:r>
    </w:p>
    <w:p w:rsidR="00000000" w:rsidDel="00000000" w:rsidP="00000000" w:rsidRDefault="00000000" w:rsidRPr="00000000" w14:paraId="0000002B">
      <w:pPr>
        <w:rPr/>
      </w:pPr>
      <w:r w:rsidDel="00000000" w:rsidR="00000000" w:rsidRPr="00000000">
        <w:rPr>
          <w:rtl w:val="0"/>
        </w:rPr>
        <w:t xml:space="preserve"> Pharmacological therapy though helpful to many, brings the issues of inconveniences, partial response and long-term dependency. Advanced treatments like Deep Brain Stimulation (DBS) or Transcranial Magnetic Stimulation (TMS) are new options to treatment-resistant OCD, but are still ethically controversial and not widely available. Without follow up and regular family or carer support; also without continued rehabilitation the rates of relapse are also high (World Health Organization, 2024).</w:t>
      </w:r>
    </w:p>
    <w:p w:rsidR="00000000" w:rsidDel="00000000" w:rsidP="00000000" w:rsidRDefault="00000000" w:rsidRPr="00000000" w14:paraId="0000002C">
      <w:pPr>
        <w:pStyle w:val="Heading1"/>
        <w:rPr/>
      </w:pPr>
      <w:r w:rsidDel="00000000" w:rsidR="00000000" w:rsidRPr="00000000">
        <w:rPr>
          <w:rtl w:val="0"/>
        </w:rPr>
        <w:t xml:space="preserve">3. Current Debates and Emerging Issues</w:t>
      </w:r>
    </w:p>
    <w:p w:rsidR="00000000" w:rsidDel="00000000" w:rsidP="00000000" w:rsidRDefault="00000000" w:rsidRPr="00000000" w14:paraId="0000002D">
      <w:pPr>
        <w:pStyle w:val="Heading2"/>
        <w:rPr/>
      </w:pPr>
      <w:r w:rsidDel="00000000" w:rsidR="00000000" w:rsidRPr="00000000">
        <w:rPr>
          <w:rtl w:val="0"/>
        </w:rPr>
        <w:t xml:space="preserve">3.1 Classification Debates</w:t>
      </w:r>
    </w:p>
    <w:p w:rsidR="00000000" w:rsidDel="00000000" w:rsidP="00000000" w:rsidRDefault="00000000" w:rsidRPr="00000000" w14:paraId="0000002E">
      <w:pPr>
        <w:rPr/>
      </w:pPr>
      <w:r w:rsidDel="00000000" w:rsidR="00000000" w:rsidRPr="00000000">
        <w:rPr>
          <w:rtl w:val="0"/>
        </w:rPr>
        <w:t xml:space="preserve">Even the reclassification of OCD by ICD-11 to the new category of Obsessive-Compulsive and Related Disorders, has provoked a lot of discussion both in clinical and scholarly circles. Critics say that the dissociation of OCD and anxiety disorders makes it hard to diagnose it especially in general practitioners as they are used to knowing in the common categories. This change can also dismantle care pathways in that anxiety-based designed services might no longer incorporate the presentation of OCD (Shephard et al., 2021).</w:t>
      </w:r>
    </w:p>
    <w:p w:rsidR="00000000" w:rsidDel="00000000" w:rsidP="00000000" w:rsidRDefault="00000000" w:rsidRPr="00000000" w14:paraId="0000002F">
      <w:pPr>
        <w:rPr/>
      </w:pPr>
      <w:r w:rsidDel="00000000" w:rsidR="00000000" w:rsidRPr="00000000">
        <w:rPr>
          <w:rtl w:val="0"/>
        </w:rPr>
        <w:t xml:space="preserve"> Nonetheless, advocates point to the increasing neurobiological and neuroimaging findings of specific abnormalities in cortico-striatal-thalamic circuitry, indicating that OCD not only is significantly different than general anxiety disorders but also has a meaning. One more aspect of controversy is terminologies: some scholars argue that the term disorder might be used to pathologise common experiences of intrusive thoughts, which may worsen stigma and prevent help-seeking behaviors among people who already have difficulty with shame and lack of concealment of symptoms (Shapovalova, 2022).</w:t>
      </w:r>
    </w:p>
    <w:p w:rsidR="00000000" w:rsidDel="00000000" w:rsidP="00000000" w:rsidRDefault="00000000" w:rsidRPr="00000000" w14:paraId="00000030">
      <w:pPr>
        <w:pStyle w:val="Heading2"/>
        <w:rPr/>
      </w:pPr>
      <w:r w:rsidDel="00000000" w:rsidR="00000000" w:rsidRPr="00000000">
        <w:rPr>
          <w:rtl w:val="0"/>
        </w:rPr>
        <w:t xml:space="preserve">3.2 Neurodivergence and Reclassification Issues</w:t>
      </w:r>
    </w:p>
    <w:p w:rsidR="00000000" w:rsidDel="00000000" w:rsidP="00000000" w:rsidRDefault="00000000" w:rsidRPr="00000000" w14:paraId="00000031">
      <w:pPr>
        <w:rPr/>
      </w:pPr>
      <w:r w:rsidDel="00000000" w:rsidR="00000000" w:rsidRPr="00000000">
        <w:rPr>
          <w:rtl w:val="0"/>
        </w:rPr>
        <w:t xml:space="preserve">Connection of OCD and neurodivergence has also emerged as an important issue of a modern discussion, especially in his area of diagnostic overlap. Repetitive or ritualistic behaviours that are sometimes similar to compulsions are common in people with autism spectrum disorder (ASD); nevertheless, such behaviours are usually sensory, regulatory or comfort-seeking in nature and do not attempt to counteract intrusive thoughts. Failure to understand ASD behaviours as OCD compulsions may lead to misdiagnosis and possible destructive treatment strategies (Shafran et al., 2020).</w:t>
      </w:r>
    </w:p>
    <w:p w:rsidR="00000000" w:rsidDel="00000000" w:rsidP="00000000" w:rsidRDefault="00000000" w:rsidRPr="00000000" w14:paraId="00000032">
      <w:pPr>
        <w:rPr/>
      </w:pPr>
      <w:r w:rsidDel="00000000" w:rsidR="00000000" w:rsidRPr="00000000">
        <w:rPr>
          <w:rtl w:val="0"/>
        </w:rPr>
        <w:t xml:space="preserve"> On the same note, ADHD has the characteristics of distractibility, intrusive thoughts and impulsive behavior, which may be confusing to differentiate or confound the OCD symptoms, making it difficult to assess. Such overlaps have led scientists to consider that categorical diagnostic systems are sufficient to represent complex neurodevelopmental interactions. Therefore, some researchers support the use of dimensional diagnostic models, which theorize the symptoms to exist in continuums as opposed to categories (Saxena and Rauch, 2022).</w:t>
      </w:r>
    </w:p>
    <w:p w:rsidR="00000000" w:rsidDel="00000000" w:rsidP="00000000" w:rsidRDefault="00000000" w:rsidRPr="00000000" w14:paraId="00000033">
      <w:pPr>
        <w:pStyle w:val="Heading2"/>
        <w:rPr/>
      </w:pPr>
      <w:r w:rsidDel="00000000" w:rsidR="00000000" w:rsidRPr="00000000">
        <w:rPr>
          <w:rtl w:val="0"/>
        </w:rPr>
        <w:t xml:space="preserve">3.3 Debates in Treatment Approaches</w:t>
      </w:r>
    </w:p>
    <w:p w:rsidR="00000000" w:rsidDel="00000000" w:rsidP="00000000" w:rsidRDefault="00000000" w:rsidRPr="00000000" w14:paraId="00000034">
      <w:pPr>
        <w:rPr/>
      </w:pPr>
      <w:r w:rsidDel="00000000" w:rsidR="00000000" w:rsidRPr="00000000">
        <w:rPr>
          <w:rtl w:val="0"/>
        </w:rPr>
        <w:t xml:space="preserve">The controversies of OCD treatment focus on the availability of treatment, the appropriateness and morality of existing treatment. Whereas the Exposure and Response Prevention (ERP) is considered as the most effective psychological therapy, its severity can be uncomfortable or even culturally unacceptable to some individuals as argued by critics. ERP can also not be effective with some taboo or harm-related obsessions because exposure tasks are hard to make safe (Mahjani et al., 2021).</w:t>
      </w:r>
    </w:p>
    <w:p w:rsidR="00000000" w:rsidDel="00000000" w:rsidP="00000000" w:rsidRDefault="00000000" w:rsidRPr="00000000" w14:paraId="00000035">
      <w:pPr>
        <w:rPr/>
      </w:pPr>
      <w:r w:rsidDel="00000000" w:rsidR="00000000" w:rsidRPr="00000000">
        <w:rPr>
          <w:rtl w:val="0"/>
        </w:rPr>
        <w:t xml:space="preserve"> Pharmacological therapies especially, high doses of SSRIs increase the controversy on long-term side effects, dependency issues as well as partial effectiveness in some subtypes. New therapeutic options including Deep Brain Stimulation (DBS) and Transcranial Magnetic Stimulation (TMS) are promising in OCD that does not respond to treatment, but their ethics is disputed. Examples comprise the invasiveness of neuromodulation, the sufficiency of the long-term outcomes data and concerns in the case of informed consent in patients under severe distress or having i</w:t>
      </w:r>
      <w:r w:rsidDel="00000000" w:rsidR="00000000" w:rsidRPr="00000000">
        <w:rPr>
          <w:i w:val="1"/>
          <w:rtl w:val="0"/>
        </w:rPr>
        <w:t xml:space="preserve">mpaired decision-making ability </w:t>
      </w:r>
      <w:r w:rsidDel="00000000" w:rsidR="00000000" w:rsidRPr="00000000">
        <w:rPr>
          <w:rtl w:val="0"/>
        </w:rPr>
        <w:t xml:space="preserve">(Krasnov, 2021).</w:t>
      </w:r>
    </w:p>
    <w:p w:rsidR="00000000" w:rsidDel="00000000" w:rsidP="00000000" w:rsidRDefault="00000000" w:rsidRPr="00000000" w14:paraId="00000036">
      <w:pPr>
        <w:pStyle w:val="Heading2"/>
        <w:rPr/>
      </w:pPr>
      <w:r w:rsidDel="00000000" w:rsidR="00000000" w:rsidRPr="00000000">
        <w:rPr>
          <w:rtl w:val="0"/>
        </w:rPr>
        <w:t xml:space="preserve">3.4 Impact on Practice and Policy</w:t>
      </w:r>
    </w:p>
    <w:p w:rsidR="00000000" w:rsidDel="00000000" w:rsidP="00000000" w:rsidRDefault="00000000" w:rsidRPr="00000000" w14:paraId="00000037">
      <w:pPr>
        <w:rPr/>
      </w:pPr>
      <w:r w:rsidDel="00000000" w:rsidR="00000000" w:rsidRPr="00000000">
        <w:rPr>
          <w:rtl w:val="0"/>
        </w:rPr>
        <w:t xml:space="preserve">The implication of the current debates on mental health practice and policy in the UK is great. The geographical differences in access to specialist OCD care are associated with unequal provision of care across the regions with the spheres providing complete multidisciplinary access and the others mostly employing generic or CBT-only methods. The lack of workforce, a shortage of ERP training and the inability to treat people in a timely manner due to long waiting lines only exacerbate the situation (Horwath and Weissman, 2022).</w:t>
      </w:r>
    </w:p>
    <w:p w:rsidR="00000000" w:rsidDel="00000000" w:rsidP="00000000" w:rsidRDefault="00000000" w:rsidRPr="00000000" w14:paraId="00000038">
      <w:pPr>
        <w:rPr/>
      </w:pPr>
      <w:r w:rsidDel="00000000" w:rsidR="00000000" w:rsidRPr="00000000">
        <w:rPr>
          <w:rtl w:val="0"/>
        </w:rPr>
        <w:t xml:space="preserve"> Despite the recommendation of the NICE (2022) guidelines to use ERP as the main intervention, the majority of service users lack it because of the shortage of resources. Digital health, including online ERP, is on the rise but the implementation is still not fully spread and it also causes some concerns about digital exclusion. These strains indicate that the country-wide policy changes, such as standardising care pathways, investing in specialist training, and enhanced integration of the services of OCD with community mental health groups, are the priorities to enhance earlier diagnosis and equal support (Harrison et al., 2021).</w:t>
      </w:r>
    </w:p>
    <w:p w:rsidR="00000000" w:rsidDel="00000000" w:rsidP="00000000" w:rsidRDefault="00000000" w:rsidRPr="00000000" w14:paraId="00000039">
      <w:pPr>
        <w:pStyle w:val="Heading1"/>
        <w:rPr/>
      </w:pPr>
      <w:r w:rsidDel="00000000" w:rsidR="00000000" w:rsidRPr="00000000">
        <w:rPr>
          <w:rtl w:val="0"/>
        </w:rPr>
        <w:t xml:space="preserve">4. Recommendations</w:t>
      </w:r>
    </w:p>
    <w:p w:rsidR="00000000" w:rsidDel="00000000" w:rsidP="00000000" w:rsidRDefault="00000000" w:rsidRPr="00000000" w14:paraId="0000003A">
      <w:pPr>
        <w:pStyle w:val="Heading2"/>
        <w:rPr/>
      </w:pPr>
      <w:r w:rsidDel="00000000" w:rsidR="00000000" w:rsidRPr="00000000">
        <w:rPr>
          <w:rtl w:val="0"/>
        </w:rPr>
        <w:t xml:space="preserve">4.1 Improving Classification and Diagnosis</w:t>
      </w:r>
    </w:p>
    <w:p w:rsidR="00000000" w:rsidDel="00000000" w:rsidP="00000000" w:rsidRDefault="00000000" w:rsidRPr="00000000" w14:paraId="0000003B">
      <w:pPr>
        <w:rPr/>
      </w:pPr>
      <w:r w:rsidDel="00000000" w:rsidR="00000000" w:rsidRPr="00000000">
        <w:rPr>
          <w:rtl w:val="0"/>
        </w:rPr>
        <w:t xml:space="preserve">To enhance the classification and diagnosis of OCD, ICD-11 diagnostic specifiers should be further extended to capture insights levels, severity and distinction of OCD symptoms over neurodevelopmental disorders (Goodman et al., 2021). Clinicians find it hard to distinguish between OCD compulsions and repetitive behaviours caused by autism or impulsivity caused by ADHD, which results in misdiagnosis or delayed help. Professional education is thus necessary especially in terms of identifying the subtle manifestations like mental rituals or taboo obsessions. Also, culturally competent assessment practices are required, because beliefs, norms and expressions of distress differ between communities and may affect the interpretation of symptoms as well as the behaviour of help-seeking (Fineberg et al., 2020).</w:t>
      </w:r>
    </w:p>
    <w:p w:rsidR="00000000" w:rsidDel="00000000" w:rsidP="00000000" w:rsidRDefault="00000000" w:rsidRPr="00000000" w14:paraId="0000003C">
      <w:pPr>
        <w:pStyle w:val="Heading2"/>
        <w:rPr/>
      </w:pPr>
      <w:r w:rsidDel="00000000" w:rsidR="00000000" w:rsidRPr="00000000">
        <w:rPr>
          <w:rtl w:val="0"/>
        </w:rPr>
        <w:t xml:space="preserve">4.2 Enhancing Treatment and Rehabilitation</w:t>
      </w:r>
    </w:p>
    <w:p w:rsidR="00000000" w:rsidDel="00000000" w:rsidP="00000000" w:rsidRDefault="00000000" w:rsidRPr="00000000" w14:paraId="0000003D">
      <w:pPr>
        <w:rPr/>
      </w:pPr>
      <w:r w:rsidDel="00000000" w:rsidR="00000000" w:rsidRPr="00000000">
        <w:rPr>
          <w:rtl w:val="0"/>
        </w:rPr>
        <w:t xml:space="preserve">Enhancing OCD therapy necessitates more investment on ERP trained therapists in order to handle long queues and to be able to intervene on time. The increase in digital ERP or the expansion of it can enhance accessibility, though services should consider the issue of digital illiteracy and provide alternative delivery options (Dawson-Squibb et al., 2023). A stepped-care approach to psychological therapy, peer support, involving family and organized relapse-prevention can contribute to improved long-term recovery rates. The more advanced intervention types of TMS and DBS should be more accessible to those with severe and treatment-resistant OCD with a strong ethical vigilance to prevent safety, suitability, and informed consent violations (Chakraborty and Karmakar, 2020).</w:t>
      </w:r>
    </w:p>
    <w:p w:rsidR="00000000" w:rsidDel="00000000" w:rsidP="00000000" w:rsidRDefault="00000000" w:rsidRPr="00000000" w14:paraId="0000003E">
      <w:pPr>
        <w:pStyle w:val="Heading2"/>
        <w:rPr/>
      </w:pPr>
      <w:r w:rsidDel="00000000" w:rsidR="00000000" w:rsidRPr="00000000">
        <w:rPr>
          <w:rtl w:val="0"/>
        </w:rPr>
        <w:t xml:space="preserve">4.3 Addressing Policy and Systemic Issues</w:t>
      </w:r>
    </w:p>
    <w:p w:rsidR="00000000" w:rsidDel="00000000" w:rsidP="00000000" w:rsidRDefault="00000000" w:rsidRPr="00000000" w14:paraId="0000003F">
      <w:pPr>
        <w:rPr/>
      </w:pPr>
      <w:r w:rsidDel="00000000" w:rsidR="00000000" w:rsidRPr="00000000">
        <w:rPr>
          <w:rtl w:val="0"/>
        </w:rPr>
        <w:t xml:space="preserve">The policy should be enhanced by setting national standards to minimize the disparities at the regional level in the provision of OCD services and equal access to evidence-based care. The incorporation of specialised OCD pathways into community mental health teams would assist in earlier detection and management, and decreases the chronicity and related social dysfunctions. More investment in research should also be done to come up with personalised neurobiologically informed treatment that can respond to the various clinical profiles of OCD. More robust funding schemes, workforce planning and intersectoral collaboration are necessary to help provide sustainable, high-quality OCD services throughout the NHS (Brock et al., 2024).</w:t>
      </w:r>
    </w:p>
    <w:p w:rsidR="00000000" w:rsidDel="00000000" w:rsidP="00000000" w:rsidRDefault="00000000" w:rsidRPr="00000000" w14:paraId="00000040">
      <w:pPr>
        <w:pStyle w:val="Heading1"/>
        <w:rPr/>
      </w:pPr>
      <w:r w:rsidDel="00000000" w:rsidR="00000000" w:rsidRPr="00000000">
        <w:rPr>
          <w:rtl w:val="0"/>
        </w:rPr>
        <w:t xml:space="preserve">Conclusion</w:t>
      </w:r>
    </w:p>
    <w:p w:rsidR="00000000" w:rsidDel="00000000" w:rsidP="00000000" w:rsidRDefault="00000000" w:rsidRPr="00000000" w14:paraId="00000041">
      <w:pPr>
        <w:rPr/>
      </w:pPr>
      <w:r w:rsidDel="00000000" w:rsidR="00000000" w:rsidRPr="00000000">
        <w:rPr>
          <w:rtl w:val="0"/>
        </w:rPr>
        <w:t xml:space="preserve">Obsessive-Compulsive Disorder that is under ICD-11 6B20 is a complex and debilitating mental disorder that ought to be diagnosed correctly, treated by evidence-based interventions, and rehabilitated to the full. ICD-11 is providing a better means of thinking about OCD yet, still, the debate is ongoing with discussions under classification, neurodivergence, and diagnostic borders. The aspects of care still revolve around the use of ERP and pharmacological interventions yet the weaknesses such as resistance to treatment, long waiting lines and disproportionate service provision continue to affect care. The topicality of the interpretation of OCD in the context of neurodevelopment, cultural and global digitalization is demonstrated by new scandals. People with OCD need to improve clinical practice and policy through the enhancement of classification, access to an effective intervention, and systemic inequalities.</w:t>
      </w:r>
    </w:p>
    <w:p w:rsidR="00000000" w:rsidDel="00000000" w:rsidP="00000000" w:rsidRDefault="00000000" w:rsidRPr="00000000" w14:paraId="00000042">
      <w:pPr>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pPr>
      <w:r w:rsidDel="00000000" w:rsidR="00000000" w:rsidRPr="00000000">
        <w:rPr>
          <w:rtl w:val="0"/>
        </w:rPr>
        <w:t xml:space="preserve">References</w:t>
      </w:r>
    </w:p>
    <w:p w:rsidR="00000000" w:rsidDel="00000000" w:rsidP="00000000" w:rsidRDefault="00000000" w:rsidRPr="00000000" w14:paraId="00000044">
      <w:pPr>
        <w:ind w:left="720" w:hanging="720"/>
        <w:rPr>
          <w:color w:val="222222"/>
          <w:highlight w:val="white"/>
        </w:rPr>
      </w:pPr>
      <w:r w:rsidDel="00000000" w:rsidR="00000000" w:rsidRPr="00000000">
        <w:rPr>
          <w:color w:val="222222"/>
          <w:highlight w:val="white"/>
          <w:rtl w:val="0"/>
        </w:rPr>
        <w:t xml:space="preserve">Brock, H., Rizvi, A. and Hany, M., 2024. Obsessive-compulsive disorder. In </w:t>
      </w:r>
      <w:r w:rsidDel="00000000" w:rsidR="00000000" w:rsidRPr="00000000">
        <w:rPr>
          <w:i w:val="1"/>
          <w:color w:val="222222"/>
          <w:highlight w:val="white"/>
          <w:rtl w:val="0"/>
        </w:rPr>
        <w:t xml:space="preserve">StatPearls [Internet]</w:t>
      </w:r>
      <w:r w:rsidDel="00000000" w:rsidR="00000000" w:rsidRPr="00000000">
        <w:rPr>
          <w:color w:val="222222"/>
          <w:highlight w:val="white"/>
          <w:rtl w:val="0"/>
        </w:rPr>
        <w:t xml:space="preserve">. StatPearls Publishing.</w:t>
      </w:r>
    </w:p>
    <w:p w:rsidR="00000000" w:rsidDel="00000000" w:rsidP="00000000" w:rsidRDefault="00000000" w:rsidRPr="00000000" w14:paraId="00000045">
      <w:pPr>
        <w:ind w:left="720" w:hanging="720"/>
        <w:rPr>
          <w:color w:val="222222"/>
          <w:highlight w:val="white"/>
        </w:rPr>
      </w:pPr>
      <w:r w:rsidDel="00000000" w:rsidR="00000000" w:rsidRPr="00000000">
        <w:rPr>
          <w:color w:val="222222"/>
          <w:highlight w:val="white"/>
          <w:rtl w:val="0"/>
        </w:rPr>
        <w:t xml:space="preserve">Chakraborty, A. and Karmakar, S., 2020. Impact of COVID-19 on obsessive compulsive disorder (OCD). </w:t>
      </w:r>
      <w:r w:rsidDel="00000000" w:rsidR="00000000" w:rsidRPr="00000000">
        <w:rPr>
          <w:i w:val="1"/>
          <w:color w:val="222222"/>
          <w:highlight w:val="white"/>
          <w:rtl w:val="0"/>
        </w:rPr>
        <w:t xml:space="preserve">Iranian journal of psychiatry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15</w:t>
      </w:r>
      <w:r w:rsidDel="00000000" w:rsidR="00000000" w:rsidRPr="00000000">
        <w:rPr>
          <w:color w:val="222222"/>
          <w:highlight w:val="white"/>
          <w:rtl w:val="0"/>
        </w:rPr>
        <w:t xml:space="preserve">(3), p.256.</w:t>
      </w:r>
    </w:p>
    <w:p w:rsidR="00000000" w:rsidDel="00000000" w:rsidP="00000000" w:rsidRDefault="00000000" w:rsidRPr="00000000" w14:paraId="00000046">
      <w:pPr>
        <w:ind w:left="720" w:hanging="720"/>
        <w:rPr>
          <w:color w:val="222222"/>
          <w:highlight w:val="white"/>
        </w:rPr>
      </w:pPr>
      <w:r w:rsidDel="00000000" w:rsidR="00000000" w:rsidRPr="00000000">
        <w:rPr>
          <w:color w:val="222222"/>
          <w:highlight w:val="white"/>
          <w:rtl w:val="0"/>
        </w:rPr>
        <w:t xml:space="preserve">Dawson-Squibb, J.J., Davids, E.L., Viljoen, M., Rice, K. and Stein, D.J., 2023. The WHO international classification of diseases 11th revision (ICD-11). In </w:t>
      </w:r>
      <w:r w:rsidDel="00000000" w:rsidR="00000000" w:rsidRPr="00000000">
        <w:rPr>
          <w:i w:val="1"/>
          <w:color w:val="222222"/>
          <w:highlight w:val="white"/>
          <w:rtl w:val="0"/>
        </w:rPr>
        <w:t xml:space="preserve">Handbook of clinical child psychology: Integrating theory and research into practice</w:t>
      </w:r>
      <w:r w:rsidDel="00000000" w:rsidR="00000000" w:rsidRPr="00000000">
        <w:rPr>
          <w:color w:val="222222"/>
          <w:highlight w:val="white"/>
          <w:rtl w:val="0"/>
        </w:rPr>
        <w:t xml:space="preserve"> (pp. 53-78). Cham: Springer International Publishing.</w:t>
      </w:r>
    </w:p>
    <w:p w:rsidR="00000000" w:rsidDel="00000000" w:rsidP="00000000" w:rsidRDefault="00000000" w:rsidRPr="00000000" w14:paraId="00000047">
      <w:pPr>
        <w:ind w:left="720" w:hanging="720"/>
        <w:rPr>
          <w:color w:val="222222"/>
          <w:highlight w:val="white"/>
        </w:rPr>
      </w:pPr>
      <w:r w:rsidDel="00000000" w:rsidR="00000000" w:rsidRPr="00000000">
        <w:rPr>
          <w:color w:val="222222"/>
          <w:highlight w:val="white"/>
          <w:rtl w:val="0"/>
        </w:rPr>
        <w:t xml:space="preserve">Fineberg, N.A., Hollander, E., Pallanti, S., Walitza, S., Grünblatt, E., Dell’Osso, B.M., Albert, U., Geller, D.A., Brakoulias, V., Reddy, Y.J. and Arumugham, S.S., 2020. Clinical advances in obsessive-compulsive disorder: a position statement by the International College of Obsessive-Compulsive Spectrum Disorders. </w:t>
      </w:r>
      <w:r w:rsidDel="00000000" w:rsidR="00000000" w:rsidRPr="00000000">
        <w:rPr>
          <w:i w:val="1"/>
          <w:color w:val="222222"/>
          <w:highlight w:val="white"/>
          <w:rtl w:val="0"/>
        </w:rPr>
        <w:t xml:space="preserve">International clinical psychopharmacology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35</w:t>
      </w:r>
      <w:r w:rsidDel="00000000" w:rsidR="00000000" w:rsidRPr="00000000">
        <w:rPr>
          <w:color w:val="222222"/>
          <w:highlight w:val="white"/>
          <w:rtl w:val="0"/>
        </w:rPr>
        <w:t xml:space="preserve">(4), pp.173-193.</w:t>
      </w:r>
    </w:p>
    <w:p w:rsidR="00000000" w:rsidDel="00000000" w:rsidP="00000000" w:rsidRDefault="00000000" w:rsidRPr="00000000" w14:paraId="00000048">
      <w:pPr>
        <w:ind w:left="720" w:hanging="720"/>
        <w:rPr>
          <w:color w:val="222222"/>
          <w:highlight w:val="white"/>
        </w:rPr>
      </w:pPr>
      <w:r w:rsidDel="00000000" w:rsidR="00000000" w:rsidRPr="00000000">
        <w:rPr>
          <w:color w:val="222222"/>
          <w:highlight w:val="white"/>
          <w:rtl w:val="0"/>
        </w:rPr>
        <w:t xml:space="preserve">Goodman, W.K., Storch, E.A. and Sheth, S.A., 2021. Harmonizing the neurobiology and treatment of obsessive-compulsive disorder. </w:t>
      </w:r>
      <w:r w:rsidDel="00000000" w:rsidR="00000000" w:rsidRPr="00000000">
        <w:rPr>
          <w:i w:val="1"/>
          <w:color w:val="222222"/>
          <w:highlight w:val="white"/>
          <w:rtl w:val="0"/>
        </w:rPr>
        <w:t xml:space="preserve">American Journal of Psychiatry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178</w:t>
      </w:r>
      <w:r w:rsidDel="00000000" w:rsidR="00000000" w:rsidRPr="00000000">
        <w:rPr>
          <w:color w:val="222222"/>
          <w:highlight w:val="white"/>
          <w:rtl w:val="0"/>
        </w:rPr>
        <w:t xml:space="preserve">(1), pp.17-29.</w:t>
      </w:r>
    </w:p>
    <w:p w:rsidR="00000000" w:rsidDel="00000000" w:rsidP="00000000" w:rsidRDefault="00000000" w:rsidRPr="00000000" w14:paraId="00000049">
      <w:pPr>
        <w:ind w:left="720" w:hanging="720"/>
        <w:rPr>
          <w:color w:val="222222"/>
          <w:highlight w:val="white"/>
        </w:rPr>
      </w:pPr>
      <w:r w:rsidDel="00000000" w:rsidR="00000000" w:rsidRPr="00000000">
        <w:rPr>
          <w:color w:val="222222"/>
          <w:highlight w:val="white"/>
          <w:rtl w:val="0"/>
        </w:rPr>
        <w:t xml:space="preserve">Harrison, J.E., Weber, S., Jakob, R. and Chute, C.G., 2021. ICD-11: an international classification of diseases for the twenty-first century. </w:t>
      </w:r>
      <w:r w:rsidDel="00000000" w:rsidR="00000000" w:rsidRPr="00000000">
        <w:rPr>
          <w:i w:val="1"/>
          <w:color w:val="222222"/>
          <w:highlight w:val="white"/>
          <w:rtl w:val="0"/>
        </w:rPr>
        <w:t xml:space="preserve">BMC medical informatics and decision making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21</w:t>
      </w:r>
      <w:r w:rsidDel="00000000" w:rsidR="00000000" w:rsidRPr="00000000">
        <w:rPr>
          <w:color w:val="222222"/>
          <w:highlight w:val="white"/>
          <w:rtl w:val="0"/>
        </w:rPr>
        <w:t xml:space="preserve">(Suppl 6), p.206.</w:t>
      </w:r>
    </w:p>
    <w:p w:rsidR="00000000" w:rsidDel="00000000" w:rsidP="00000000" w:rsidRDefault="00000000" w:rsidRPr="00000000" w14:paraId="0000004A">
      <w:pPr>
        <w:ind w:left="720" w:hanging="720"/>
        <w:rPr>
          <w:color w:val="222222"/>
          <w:highlight w:val="white"/>
        </w:rPr>
      </w:pPr>
      <w:r w:rsidDel="00000000" w:rsidR="00000000" w:rsidRPr="00000000">
        <w:rPr>
          <w:color w:val="222222"/>
          <w:highlight w:val="white"/>
          <w:rtl w:val="0"/>
        </w:rPr>
        <w:t xml:space="preserve">Horwath, E. and Weissman, M.M., 2022. The epidemiology and cross-national presentation of obsessive-compulsive disorder. </w:t>
      </w:r>
      <w:r w:rsidDel="00000000" w:rsidR="00000000" w:rsidRPr="00000000">
        <w:rPr>
          <w:i w:val="1"/>
          <w:color w:val="222222"/>
          <w:highlight w:val="white"/>
          <w:rtl w:val="0"/>
        </w:rPr>
        <w:t xml:space="preserve">Obsessive-Compulsive Disorder and Tourette's Syndrome</w:t>
      </w:r>
      <w:r w:rsidDel="00000000" w:rsidR="00000000" w:rsidRPr="00000000">
        <w:rPr>
          <w:color w:val="222222"/>
          <w:highlight w:val="white"/>
          <w:rtl w:val="0"/>
        </w:rPr>
        <w:t xml:space="preserve">, pp.35-49.</w:t>
      </w:r>
    </w:p>
    <w:p w:rsidR="00000000" w:rsidDel="00000000" w:rsidP="00000000" w:rsidRDefault="00000000" w:rsidRPr="00000000" w14:paraId="0000004B">
      <w:pPr>
        <w:ind w:left="720" w:hanging="720"/>
        <w:rPr/>
      </w:pPr>
      <w:r w:rsidDel="00000000" w:rsidR="00000000" w:rsidRPr="00000000">
        <w:rPr>
          <w:color w:val="222222"/>
          <w:highlight w:val="white"/>
          <w:rtl w:val="0"/>
        </w:rPr>
        <w:t xml:space="preserve">Krasnov, V.N., 2021. ICD-11 as a paradigm shift phase in the classification of mental disorders. </w:t>
      </w:r>
      <w:r w:rsidDel="00000000" w:rsidR="00000000" w:rsidRPr="00000000">
        <w:rPr>
          <w:i w:val="1"/>
          <w:color w:val="222222"/>
          <w:highlight w:val="white"/>
          <w:rtl w:val="0"/>
        </w:rPr>
        <w:t xml:space="preserve">Consortium Psychiatricum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w:t>
      </w:r>
      <w:r w:rsidDel="00000000" w:rsidR="00000000" w:rsidRPr="00000000">
        <w:rPr>
          <w:color w:val="222222"/>
          <w:highlight w:val="white"/>
          <w:rtl w:val="0"/>
        </w:rPr>
        <w:t xml:space="preserve">(2), p.72.</w:t>
      </w:r>
      <w:r w:rsidDel="00000000" w:rsidR="00000000" w:rsidRPr="00000000">
        <w:rPr>
          <w:rtl w:val="0"/>
        </w:rPr>
      </w:r>
    </w:p>
    <w:p w:rsidR="00000000" w:rsidDel="00000000" w:rsidP="00000000" w:rsidRDefault="00000000" w:rsidRPr="00000000" w14:paraId="0000004C">
      <w:pPr>
        <w:ind w:left="720" w:hanging="720"/>
        <w:rPr>
          <w:color w:val="222222"/>
          <w:highlight w:val="white"/>
        </w:rPr>
      </w:pPr>
      <w:r w:rsidDel="00000000" w:rsidR="00000000" w:rsidRPr="00000000">
        <w:rPr>
          <w:color w:val="222222"/>
          <w:highlight w:val="white"/>
          <w:rtl w:val="0"/>
        </w:rPr>
        <w:t xml:space="preserve">Mahjani, B., Bey, K., Boberg, J. and Burton, C., 2021. Genetics of obsessive-compulsive disorder. </w:t>
      </w:r>
      <w:r w:rsidDel="00000000" w:rsidR="00000000" w:rsidRPr="00000000">
        <w:rPr>
          <w:i w:val="1"/>
          <w:color w:val="222222"/>
          <w:highlight w:val="white"/>
          <w:rtl w:val="0"/>
        </w:rPr>
        <w:t xml:space="preserve">Psychological medicine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51</w:t>
      </w:r>
      <w:r w:rsidDel="00000000" w:rsidR="00000000" w:rsidRPr="00000000">
        <w:rPr>
          <w:color w:val="222222"/>
          <w:highlight w:val="white"/>
          <w:rtl w:val="0"/>
        </w:rPr>
        <w:t xml:space="preserve">(13), pp.2247-2259.</w:t>
      </w:r>
    </w:p>
    <w:p w:rsidR="00000000" w:rsidDel="00000000" w:rsidP="00000000" w:rsidRDefault="00000000" w:rsidRPr="00000000" w14:paraId="0000004D">
      <w:pPr>
        <w:ind w:left="720" w:hanging="720"/>
        <w:rPr/>
      </w:pPr>
      <w:r w:rsidDel="00000000" w:rsidR="00000000" w:rsidRPr="00000000">
        <w:rPr>
          <w:rtl w:val="0"/>
        </w:rPr>
        <w:t xml:space="preserve">NICE, 2022. </w:t>
      </w:r>
      <w:r w:rsidDel="00000000" w:rsidR="00000000" w:rsidRPr="00000000">
        <w:rPr>
          <w:i w:val="1"/>
          <w:rtl w:val="0"/>
        </w:rPr>
        <w:t xml:space="preserve">Obsessive–Compulsive Disorder and BDD: Clinical Guideline</w:t>
      </w:r>
      <w:r w:rsidDel="00000000" w:rsidR="00000000" w:rsidRPr="00000000">
        <w:rPr>
          <w:rtl w:val="0"/>
        </w:rPr>
        <w:t xml:space="preserve">. London: National Institute for Health and Care Excellence.</w:t>
      </w:r>
    </w:p>
    <w:p w:rsidR="00000000" w:rsidDel="00000000" w:rsidP="00000000" w:rsidRDefault="00000000" w:rsidRPr="00000000" w14:paraId="0000004E">
      <w:pPr>
        <w:ind w:left="720" w:hanging="720"/>
        <w:rPr>
          <w:color w:val="222222"/>
          <w:highlight w:val="white"/>
        </w:rPr>
      </w:pPr>
      <w:r w:rsidDel="00000000" w:rsidR="00000000" w:rsidRPr="00000000">
        <w:rPr>
          <w:color w:val="222222"/>
          <w:highlight w:val="white"/>
          <w:rtl w:val="0"/>
        </w:rPr>
        <w:t xml:space="preserve">Saxena, S. and Rauch, S.L., 2022. Functional neuroimaging and the neuroanatomy of obsessive-compulsive disorder. </w:t>
      </w:r>
      <w:r w:rsidDel="00000000" w:rsidR="00000000" w:rsidRPr="00000000">
        <w:rPr>
          <w:i w:val="1"/>
          <w:color w:val="222222"/>
          <w:highlight w:val="white"/>
          <w:rtl w:val="0"/>
        </w:rPr>
        <w:t xml:space="preserve">Obsessive-Compulsive Disorder and Tourette's Syndrome</w:t>
      </w:r>
      <w:r w:rsidDel="00000000" w:rsidR="00000000" w:rsidRPr="00000000">
        <w:rPr>
          <w:color w:val="222222"/>
          <w:highlight w:val="white"/>
          <w:rtl w:val="0"/>
        </w:rPr>
        <w:t xml:space="preserve">, pp.159-182.</w:t>
      </w:r>
    </w:p>
    <w:p w:rsidR="00000000" w:rsidDel="00000000" w:rsidP="00000000" w:rsidRDefault="00000000" w:rsidRPr="00000000" w14:paraId="0000004F">
      <w:pPr>
        <w:ind w:left="720" w:hanging="720"/>
        <w:rPr>
          <w:color w:val="222222"/>
          <w:highlight w:val="white"/>
        </w:rPr>
      </w:pPr>
      <w:r w:rsidDel="00000000" w:rsidR="00000000" w:rsidRPr="00000000">
        <w:rPr>
          <w:color w:val="222222"/>
          <w:highlight w:val="white"/>
          <w:rtl w:val="0"/>
        </w:rPr>
        <w:t xml:space="preserve">Shafran, R., Coughtrey, A. and Whittal, M., 2020. Recognising and addressing the impact of COVID-19 on obsessive-compulsive disorder. </w:t>
      </w:r>
      <w:r w:rsidDel="00000000" w:rsidR="00000000" w:rsidRPr="00000000">
        <w:rPr>
          <w:i w:val="1"/>
          <w:color w:val="222222"/>
          <w:highlight w:val="white"/>
          <w:rtl w:val="0"/>
        </w:rPr>
        <w:t xml:space="preserve">The Lancet Psychiatry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w:t>
      </w:r>
      <w:r w:rsidDel="00000000" w:rsidR="00000000" w:rsidRPr="00000000">
        <w:rPr>
          <w:color w:val="222222"/>
          <w:highlight w:val="white"/>
          <w:rtl w:val="0"/>
        </w:rPr>
        <w:t xml:space="preserve">(7), pp.570-572.</w:t>
      </w:r>
    </w:p>
    <w:p w:rsidR="00000000" w:rsidDel="00000000" w:rsidP="00000000" w:rsidRDefault="00000000" w:rsidRPr="00000000" w14:paraId="00000050">
      <w:pPr>
        <w:ind w:left="720" w:hanging="720"/>
        <w:rPr>
          <w:color w:val="222222"/>
          <w:highlight w:val="white"/>
        </w:rPr>
      </w:pPr>
      <w:r w:rsidDel="00000000" w:rsidR="00000000" w:rsidRPr="00000000">
        <w:rPr>
          <w:color w:val="222222"/>
          <w:highlight w:val="white"/>
          <w:rtl w:val="0"/>
        </w:rPr>
        <w:t xml:space="preserve">Shapovalova, V., 2022. The ICD-11 for the twenty-first century: the first view from the organizational, legal, clinical and pharmacological aspects. </w:t>
      </w:r>
      <w:r w:rsidDel="00000000" w:rsidR="00000000" w:rsidRPr="00000000">
        <w:rPr>
          <w:i w:val="1"/>
          <w:color w:val="222222"/>
          <w:highlight w:val="white"/>
          <w:rtl w:val="0"/>
        </w:rPr>
        <w:t xml:space="preserve">SSP Modern Pharmacy and Medicine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w:t>
      </w:r>
      <w:r w:rsidDel="00000000" w:rsidR="00000000" w:rsidRPr="00000000">
        <w:rPr>
          <w:color w:val="222222"/>
          <w:highlight w:val="white"/>
          <w:rtl w:val="0"/>
        </w:rPr>
        <w:t xml:space="preserve">(1), pp.1-13.</w:t>
      </w:r>
    </w:p>
    <w:p w:rsidR="00000000" w:rsidDel="00000000" w:rsidP="00000000" w:rsidRDefault="00000000" w:rsidRPr="00000000" w14:paraId="00000051">
      <w:pPr>
        <w:ind w:left="720" w:hanging="720"/>
        <w:rPr>
          <w:color w:val="222222"/>
          <w:highlight w:val="white"/>
        </w:rPr>
      </w:pPr>
      <w:r w:rsidDel="00000000" w:rsidR="00000000" w:rsidRPr="00000000">
        <w:rPr>
          <w:color w:val="222222"/>
          <w:highlight w:val="white"/>
          <w:rtl w:val="0"/>
        </w:rPr>
        <w:t xml:space="preserve">Shephard, E., Stern, E.R., van den Heuvel, O.A., Costa, D.L., Batistuzzo, M.C., Godoy, P.B., Lopes, A.C., Brunoni, A.R., Hoexter, M.Q., Shavitt, R.G. and Reddy, Y.J., 2021. Toward a neurocircuit-based taxonomy to guide treatment of obsessive–compulsive disorder. </w:t>
      </w:r>
      <w:r w:rsidDel="00000000" w:rsidR="00000000" w:rsidRPr="00000000">
        <w:rPr>
          <w:i w:val="1"/>
          <w:color w:val="222222"/>
          <w:highlight w:val="white"/>
          <w:rtl w:val="0"/>
        </w:rPr>
        <w:t xml:space="preserve">Molecular psychiatry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26</w:t>
      </w:r>
      <w:r w:rsidDel="00000000" w:rsidR="00000000" w:rsidRPr="00000000">
        <w:rPr>
          <w:color w:val="222222"/>
          <w:highlight w:val="white"/>
          <w:rtl w:val="0"/>
        </w:rPr>
        <w:t xml:space="preserve">(9), pp.4583-4604.</w:t>
      </w:r>
    </w:p>
    <w:p w:rsidR="00000000" w:rsidDel="00000000" w:rsidP="00000000" w:rsidRDefault="00000000" w:rsidRPr="00000000" w14:paraId="00000052">
      <w:pPr>
        <w:ind w:left="720" w:hanging="720"/>
        <w:rPr>
          <w:color w:val="222222"/>
          <w:highlight w:val="white"/>
        </w:rPr>
      </w:pPr>
      <w:r w:rsidDel="00000000" w:rsidR="00000000" w:rsidRPr="00000000">
        <w:rPr>
          <w:color w:val="222222"/>
          <w:highlight w:val="white"/>
          <w:rtl w:val="0"/>
        </w:rPr>
        <w:t xml:space="preserve">Stein, D.J., Szatmari, P., Gaebel, W., Berk, M., Vieta, E., Maj, M., De Vries, Y.A., Roest, A.M., De Jonge, P., Maercker, A. and Brewin, C.R., 2020. Mental, behavioral and neurodevelopmental disorders in the ICD-11: an international perspective on key changes and controversies. </w:t>
      </w:r>
      <w:r w:rsidDel="00000000" w:rsidR="00000000" w:rsidRPr="00000000">
        <w:rPr>
          <w:i w:val="1"/>
          <w:color w:val="222222"/>
          <w:highlight w:val="white"/>
          <w:rtl w:val="0"/>
        </w:rPr>
        <w:t xml:space="preserve">BMC medicine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(1), p.21.</w:t>
      </w:r>
    </w:p>
    <w:p w:rsidR="00000000" w:rsidDel="00000000" w:rsidP="00000000" w:rsidRDefault="00000000" w:rsidRPr="00000000" w14:paraId="00000053">
      <w:pPr>
        <w:ind w:left="720" w:hanging="720"/>
        <w:rPr/>
      </w:pPr>
      <w:r w:rsidDel="00000000" w:rsidR="00000000" w:rsidRPr="00000000">
        <w:rPr>
          <w:rtl w:val="0"/>
        </w:rPr>
        <w:t xml:space="preserve">World Health Organization, 2022. </w:t>
      </w:r>
      <w:r w:rsidDel="00000000" w:rsidR="00000000" w:rsidRPr="00000000">
        <w:rPr>
          <w:i w:val="1"/>
          <w:rtl w:val="0"/>
        </w:rPr>
        <w:t xml:space="preserve">ICD-11: Obsessive–Compulsive Disorder (6B20)</w:t>
      </w:r>
      <w:r w:rsidDel="00000000" w:rsidR="00000000" w:rsidRPr="00000000">
        <w:rPr>
          <w:rtl w:val="0"/>
        </w:rPr>
        <w:t xml:space="preserve">. Geneva: WHO.</w:t>
      </w:r>
    </w:p>
    <w:p w:rsidR="00000000" w:rsidDel="00000000" w:rsidP="00000000" w:rsidRDefault="00000000" w:rsidRPr="00000000" w14:paraId="00000054">
      <w:pPr>
        <w:ind w:left="720" w:hanging="720"/>
        <w:rPr>
          <w:color w:val="222222"/>
          <w:highlight w:val="white"/>
        </w:rPr>
      </w:pPr>
      <w:r w:rsidDel="00000000" w:rsidR="00000000" w:rsidRPr="00000000">
        <w:rPr>
          <w:color w:val="222222"/>
          <w:highlight w:val="white"/>
          <w:rtl w:val="0"/>
        </w:rPr>
        <w:t xml:space="preserve">World Health Organization, 2024. </w:t>
      </w:r>
      <w:r w:rsidDel="00000000" w:rsidR="00000000" w:rsidRPr="00000000">
        <w:rPr>
          <w:i w:val="1"/>
          <w:color w:val="222222"/>
          <w:highlight w:val="white"/>
          <w:rtl w:val="0"/>
        </w:rPr>
        <w:t xml:space="preserve">Clinical descriptions and diagnostic requirements for ICD-11 mental, behavioural and neurodevelopmental disorders</w:t>
      </w:r>
      <w:r w:rsidDel="00000000" w:rsidR="00000000" w:rsidRPr="00000000">
        <w:rPr>
          <w:color w:val="222222"/>
          <w:highlight w:val="white"/>
          <w:rtl w:val="0"/>
        </w:rPr>
        <w:t xml:space="preserve">. World Health Organization.</w:t>
      </w:r>
    </w:p>
    <w:p w:rsidR="00000000" w:rsidDel="00000000" w:rsidP="00000000" w:rsidRDefault="00000000" w:rsidRPr="00000000" w14:paraId="00000055">
      <w:pPr>
        <w:ind w:left="720" w:hanging="7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firstLine="0"/>
    </w:pPr>
    <w:rPr>
      <w:b w:val="1"/>
      <w:i w:val="1"/>
    </w:rPr>
  </w:style>
  <w:style w:type="paragraph" w:styleId="Heading2">
    <w:name w:val="heading 2"/>
    <w:basedOn w:val="Normal"/>
    <w:next w:val="Normal"/>
    <w:pPr>
      <w:keepNext w:val="1"/>
      <w:keepLines w:val="1"/>
      <w:ind w:firstLine="0"/>
    </w:pPr>
    <w:rPr>
      <w:i w:val="1"/>
      <w:color w:val="000000"/>
    </w:rPr>
  </w:style>
  <w:style w:type="paragraph" w:styleId="Heading3">
    <w:name w:val="heading 3"/>
    <w:basedOn w:val="Normal"/>
    <w:next w:val="Normal"/>
    <w:pPr>
      <w:keepNext w:val="1"/>
      <w:keepLines w:val="1"/>
      <w:spacing w:after="80" w:before="160" w:lineRule="auto"/>
    </w:pPr>
    <w:rPr>
      <w:b w:val="1"/>
      <w:color w:val="0000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