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sz w:val="24"/>
          <w:lang w:eastAsia="en-GB"/>
        </w:rPr>
        <w:id w:val="-280875027"/>
        <w:docPartObj>
          <w:docPartGallery w:val="Cover Pages"/>
          <w:docPartUnique/>
        </w:docPartObj>
      </w:sdtPr>
      <w:sdtEndPr>
        <w:rPr>
          <w:rStyle w:val="s1"/>
          <w:rFonts w:asciiTheme="majorBidi" w:hAnsiTheme="majorBidi"/>
          <w:sz w:val="26"/>
          <w:szCs w:val="26"/>
        </w:rPr>
      </w:sdtEndPr>
      <w:sdtContent>
        <w:p w14:paraId="324EF3E1" w14:textId="40116D7B" w:rsidR="00BB7631" w:rsidRDefault="00BB7631">
          <w:pPr>
            <w:pStyle w:val="NoSpacing"/>
          </w:pPr>
          <w:r>
            <w:rPr>
              <w:noProof/>
            </w:rPr>
            <mc:AlternateContent>
              <mc:Choice Requires="wpg">
                <w:drawing>
                  <wp:anchor distT="0" distB="0" distL="114300" distR="114300" simplePos="0" relativeHeight="251659264" behindDoc="1" locked="0" layoutInCell="1" allowOverlap="1" wp14:anchorId="19EED522" wp14:editId="7A733D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04T00:00:00Z">
                                      <w:dateFormat w:val="M/d/yyyy"/>
                                      <w:lid w:val="en-US"/>
                                      <w:storeMappedDataAs w:val="dateTime"/>
                                      <w:calendar w:val="gregorian"/>
                                    </w:date>
                                  </w:sdtPr>
                                  <w:sdtContent>
                                    <w:p w14:paraId="2F5F41D9" w14:textId="7CA61581" w:rsidR="00BB7631" w:rsidRDefault="00BB7631">
                                      <w:pPr>
                                        <w:pStyle w:val="NoSpacing"/>
                                        <w:jc w:val="right"/>
                                        <w:rPr>
                                          <w:color w:val="FFFFFF" w:themeColor="background1"/>
                                          <w:sz w:val="28"/>
                                          <w:szCs w:val="28"/>
                                        </w:rPr>
                                      </w:pPr>
                                      <w:r>
                                        <w:rPr>
                                          <w:color w:val="FFFFFF" w:themeColor="background1"/>
                                          <w:sz w:val="28"/>
                                          <w:szCs w:val="28"/>
                                        </w:rPr>
                                        <w:t>12/4/2022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EED52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04T00:00:00Z">
                                <w:dateFormat w:val="M/d/yyyy"/>
                                <w:lid w:val="en-US"/>
                                <w:storeMappedDataAs w:val="dateTime"/>
                                <w:calendar w:val="gregorian"/>
                              </w:date>
                            </w:sdtPr>
                            <w:sdtContent>
                              <w:p w14:paraId="2F5F41D9" w14:textId="7CA61581" w:rsidR="00BB7631" w:rsidRDefault="00BB7631">
                                <w:pPr>
                                  <w:pStyle w:val="NoSpacing"/>
                                  <w:jc w:val="right"/>
                                  <w:rPr>
                                    <w:color w:val="FFFFFF" w:themeColor="background1"/>
                                    <w:sz w:val="28"/>
                                    <w:szCs w:val="28"/>
                                  </w:rPr>
                                </w:pPr>
                                <w:r>
                                  <w:rPr>
                                    <w:color w:val="FFFFFF" w:themeColor="background1"/>
                                    <w:sz w:val="28"/>
                                    <w:szCs w:val="28"/>
                                  </w:rPr>
                                  <w:t>12/4/2022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206D61C" wp14:editId="4B50AD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5BDCA" w14:textId="553617AE" w:rsidR="00BB7631"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7631">
                                      <w:rPr>
                                        <w:color w:val="4472C4" w:themeColor="accent1"/>
                                        <w:sz w:val="26"/>
                                        <w:szCs w:val="26"/>
                                      </w:rPr>
                                      <w:t>Student Credentials</w:t>
                                    </w:r>
                                  </w:sdtContent>
                                </w:sdt>
                              </w:p>
                              <w:p w14:paraId="322EC021" w14:textId="77777777" w:rsidR="00BB763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B7631">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06D61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865BDCA" w14:textId="553617AE" w:rsidR="00BB7631"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7631">
                                <w:rPr>
                                  <w:color w:val="4472C4" w:themeColor="accent1"/>
                                  <w:sz w:val="26"/>
                                  <w:szCs w:val="26"/>
                                </w:rPr>
                                <w:t>Student Credentials</w:t>
                              </w:r>
                            </w:sdtContent>
                          </w:sdt>
                        </w:p>
                        <w:p w14:paraId="322EC021" w14:textId="77777777" w:rsidR="00BB763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B7631">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112D86C" wp14:editId="7B058A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342A70" w14:textId="3FD5560B" w:rsidR="00BB7631" w:rsidRPr="00BB7631" w:rsidRDefault="0000000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0FC2">
                                      <w:rPr>
                                        <w:rFonts w:asciiTheme="majorHAnsi" w:eastAsiaTheme="majorEastAsia" w:hAnsiTheme="majorHAnsi" w:cstheme="majorBidi"/>
                                        <w:color w:val="262626" w:themeColor="text1" w:themeTint="D9"/>
                                        <w:sz w:val="56"/>
                                        <w:szCs w:val="56"/>
                                      </w:rPr>
                                      <w:t>Introducing the Modern Workplace</w:t>
                                    </w:r>
                                  </w:sdtContent>
                                </w:sdt>
                              </w:p>
                              <w:p w14:paraId="2C4CD6D1" w14:textId="5B3D9ECC" w:rsidR="00BB763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B7631">
                                      <w:rPr>
                                        <w:color w:val="404040" w:themeColor="text1" w:themeTint="BF"/>
                                        <w:sz w:val="36"/>
                                        <w:szCs w:val="36"/>
                                      </w:rPr>
                                      <w:t xml:space="preserve">Assessment </w:t>
                                    </w:r>
                                    <w:r w:rsidR="0010019C">
                                      <w:rPr>
                                        <w:color w:val="404040" w:themeColor="text1" w:themeTint="BF"/>
                                        <w:sz w:val="36"/>
                                        <w:szCs w:val="36"/>
                                      </w:rPr>
                                      <w:t>2</w:t>
                                    </w:r>
                                  </w:sdtContent>
                                </w:sdt>
                              </w:p>
                              <w:p w14:paraId="2EEE667F" w14:textId="0ADEDF0C" w:rsidR="00940FC2" w:rsidRDefault="00940FC2">
                                <w:pPr>
                                  <w:spacing w:before="120"/>
                                  <w:rPr>
                                    <w:color w:val="404040" w:themeColor="text1" w:themeTint="BF"/>
                                    <w:sz w:val="36"/>
                                    <w:szCs w:val="36"/>
                                  </w:rPr>
                                </w:pPr>
                              </w:p>
                              <w:p w14:paraId="231F78B9" w14:textId="09670EE0" w:rsidR="00940FC2" w:rsidRDefault="00940FC2">
                                <w:pPr>
                                  <w:spacing w:before="120"/>
                                  <w:rPr>
                                    <w:color w:val="404040" w:themeColor="text1" w:themeTint="BF"/>
                                    <w:sz w:val="36"/>
                                    <w:szCs w:val="36"/>
                                  </w:rPr>
                                </w:pPr>
                              </w:p>
                              <w:p w14:paraId="51B26DA8" w14:textId="0B87EC7D" w:rsidR="00940FC2" w:rsidRPr="0010019C" w:rsidRDefault="00940FC2">
                                <w:pPr>
                                  <w:spacing w:before="120"/>
                                  <w:rPr>
                                    <w:color w:val="404040" w:themeColor="text1" w:themeTint="BF"/>
                                    <w:sz w:val="36"/>
                                    <w:szCs w:val="36"/>
                                    <w:lang w:val="nl-NL"/>
                                  </w:rPr>
                                </w:pPr>
                                <w:r w:rsidRPr="0010019C">
                                  <w:rPr>
                                    <w:color w:val="404040" w:themeColor="text1" w:themeTint="BF"/>
                                    <w:sz w:val="36"/>
                                    <w:szCs w:val="36"/>
                                    <w:lang w:val="nl-NL"/>
                                  </w:rPr>
                                  <w:t>Student name: Catalin Irinel Marin</w:t>
                                </w:r>
                              </w:p>
                              <w:p w14:paraId="78881F32" w14:textId="5C9C43C3" w:rsidR="00940FC2" w:rsidRPr="0010019C" w:rsidRDefault="00940FC2">
                                <w:pPr>
                                  <w:spacing w:before="120"/>
                                  <w:rPr>
                                    <w:color w:val="404040" w:themeColor="text1" w:themeTint="BF"/>
                                    <w:sz w:val="36"/>
                                    <w:szCs w:val="36"/>
                                    <w:lang w:val="nl-NL"/>
                                  </w:rPr>
                                </w:pPr>
                                <w:r w:rsidRPr="0010019C">
                                  <w:rPr>
                                    <w:color w:val="404040" w:themeColor="text1" w:themeTint="BF"/>
                                    <w:sz w:val="36"/>
                                    <w:szCs w:val="36"/>
                                    <w:lang w:val="nl-NL"/>
                                  </w:rPr>
                                  <w:t>Student id: 2133455</w:t>
                                </w:r>
                              </w:p>
                              <w:p w14:paraId="71E07464" w14:textId="3B664D11" w:rsidR="00940FC2" w:rsidRDefault="00940FC2">
                                <w:pPr>
                                  <w:spacing w:before="120"/>
                                  <w:rPr>
                                    <w:color w:val="404040" w:themeColor="text1" w:themeTint="BF"/>
                                    <w:sz w:val="36"/>
                                    <w:szCs w:val="36"/>
                                  </w:rPr>
                                </w:pPr>
                                <w:r>
                                  <w:rPr>
                                    <w:color w:val="404040" w:themeColor="text1" w:themeTint="BF"/>
                                    <w:sz w:val="36"/>
                                    <w:szCs w:val="36"/>
                                  </w:rPr>
                                  <w:t>Module code: LCBB4003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112D86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0342A70" w14:textId="3FD5560B" w:rsidR="00BB7631" w:rsidRPr="00BB7631" w:rsidRDefault="0000000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0FC2">
                                <w:rPr>
                                  <w:rFonts w:asciiTheme="majorHAnsi" w:eastAsiaTheme="majorEastAsia" w:hAnsiTheme="majorHAnsi" w:cstheme="majorBidi"/>
                                  <w:color w:val="262626" w:themeColor="text1" w:themeTint="D9"/>
                                  <w:sz w:val="56"/>
                                  <w:szCs w:val="56"/>
                                </w:rPr>
                                <w:t>Introducing the Modern Workplace</w:t>
                              </w:r>
                            </w:sdtContent>
                          </w:sdt>
                        </w:p>
                        <w:p w14:paraId="2C4CD6D1" w14:textId="5B3D9ECC" w:rsidR="00BB763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B7631">
                                <w:rPr>
                                  <w:color w:val="404040" w:themeColor="text1" w:themeTint="BF"/>
                                  <w:sz w:val="36"/>
                                  <w:szCs w:val="36"/>
                                </w:rPr>
                                <w:t xml:space="preserve">Assessment </w:t>
                              </w:r>
                              <w:r w:rsidR="0010019C">
                                <w:rPr>
                                  <w:color w:val="404040" w:themeColor="text1" w:themeTint="BF"/>
                                  <w:sz w:val="36"/>
                                  <w:szCs w:val="36"/>
                                </w:rPr>
                                <w:t>2</w:t>
                              </w:r>
                            </w:sdtContent>
                          </w:sdt>
                        </w:p>
                        <w:p w14:paraId="2EEE667F" w14:textId="0ADEDF0C" w:rsidR="00940FC2" w:rsidRDefault="00940FC2">
                          <w:pPr>
                            <w:spacing w:before="120"/>
                            <w:rPr>
                              <w:color w:val="404040" w:themeColor="text1" w:themeTint="BF"/>
                              <w:sz w:val="36"/>
                              <w:szCs w:val="36"/>
                            </w:rPr>
                          </w:pPr>
                        </w:p>
                        <w:p w14:paraId="231F78B9" w14:textId="09670EE0" w:rsidR="00940FC2" w:rsidRDefault="00940FC2">
                          <w:pPr>
                            <w:spacing w:before="120"/>
                            <w:rPr>
                              <w:color w:val="404040" w:themeColor="text1" w:themeTint="BF"/>
                              <w:sz w:val="36"/>
                              <w:szCs w:val="36"/>
                            </w:rPr>
                          </w:pPr>
                        </w:p>
                        <w:p w14:paraId="51B26DA8" w14:textId="0B87EC7D" w:rsidR="00940FC2" w:rsidRPr="0010019C" w:rsidRDefault="00940FC2">
                          <w:pPr>
                            <w:spacing w:before="120"/>
                            <w:rPr>
                              <w:color w:val="404040" w:themeColor="text1" w:themeTint="BF"/>
                              <w:sz w:val="36"/>
                              <w:szCs w:val="36"/>
                              <w:lang w:val="nl-NL"/>
                            </w:rPr>
                          </w:pPr>
                          <w:r w:rsidRPr="0010019C">
                            <w:rPr>
                              <w:color w:val="404040" w:themeColor="text1" w:themeTint="BF"/>
                              <w:sz w:val="36"/>
                              <w:szCs w:val="36"/>
                              <w:lang w:val="nl-NL"/>
                            </w:rPr>
                            <w:t>Student name: Catalin Irinel Marin</w:t>
                          </w:r>
                        </w:p>
                        <w:p w14:paraId="78881F32" w14:textId="5C9C43C3" w:rsidR="00940FC2" w:rsidRPr="0010019C" w:rsidRDefault="00940FC2">
                          <w:pPr>
                            <w:spacing w:before="120"/>
                            <w:rPr>
                              <w:color w:val="404040" w:themeColor="text1" w:themeTint="BF"/>
                              <w:sz w:val="36"/>
                              <w:szCs w:val="36"/>
                              <w:lang w:val="nl-NL"/>
                            </w:rPr>
                          </w:pPr>
                          <w:r w:rsidRPr="0010019C">
                            <w:rPr>
                              <w:color w:val="404040" w:themeColor="text1" w:themeTint="BF"/>
                              <w:sz w:val="36"/>
                              <w:szCs w:val="36"/>
                              <w:lang w:val="nl-NL"/>
                            </w:rPr>
                            <w:t>Student id: 2133455</w:t>
                          </w:r>
                        </w:p>
                        <w:p w14:paraId="71E07464" w14:textId="3B664D11" w:rsidR="00940FC2" w:rsidRDefault="00940FC2">
                          <w:pPr>
                            <w:spacing w:before="120"/>
                            <w:rPr>
                              <w:color w:val="404040" w:themeColor="text1" w:themeTint="BF"/>
                              <w:sz w:val="36"/>
                              <w:szCs w:val="36"/>
                            </w:rPr>
                          </w:pPr>
                          <w:r>
                            <w:rPr>
                              <w:color w:val="404040" w:themeColor="text1" w:themeTint="BF"/>
                              <w:sz w:val="36"/>
                              <w:szCs w:val="36"/>
                            </w:rPr>
                            <w:t>Module code: LCBB4003</w:t>
                          </w:r>
                        </w:p>
                      </w:txbxContent>
                    </v:textbox>
                    <w10:wrap anchorx="page" anchory="page"/>
                  </v:shape>
                </w:pict>
              </mc:Fallback>
            </mc:AlternateContent>
          </w:r>
        </w:p>
        <w:p w14:paraId="0A6C2B98" w14:textId="6160345C" w:rsidR="004F1BC6" w:rsidRPr="00E6526C" w:rsidRDefault="00BB7631" w:rsidP="00E6526C">
          <w:pPr>
            <w:rPr>
              <w:rStyle w:val="s1"/>
              <w:rFonts w:asciiTheme="majorBidi" w:eastAsiaTheme="majorEastAsia" w:hAnsiTheme="majorBidi" w:cstheme="majorBidi"/>
              <w:spacing w:val="-10"/>
              <w:kern w:val="28"/>
            </w:rPr>
          </w:pPr>
          <w:r>
            <w:rPr>
              <w:rStyle w:val="s1"/>
              <w:rFonts w:asciiTheme="majorBidi" w:hAnsiTheme="majorBidi"/>
            </w:rPr>
            <w:br w:type="page"/>
          </w:r>
        </w:p>
      </w:sdtContent>
    </w:sdt>
    <w:p w14:paraId="5D0CB9BA" w14:textId="0A76C2D4" w:rsidR="004F1BC6" w:rsidRPr="00E6526C" w:rsidRDefault="00E6526C" w:rsidP="00E6526C">
      <w:pPr>
        <w:pStyle w:val="p1"/>
        <w:spacing w:line="480" w:lineRule="auto"/>
        <w:jc w:val="center"/>
        <w:rPr>
          <w:rStyle w:val="s1"/>
          <w:rFonts w:asciiTheme="majorBidi" w:hAnsiTheme="majorBidi" w:cstheme="majorBidi"/>
          <w:b/>
          <w:bCs/>
          <w:sz w:val="32"/>
          <w:szCs w:val="32"/>
        </w:rPr>
      </w:pPr>
      <w:r w:rsidRPr="00E6526C">
        <w:rPr>
          <w:rStyle w:val="s1"/>
          <w:rFonts w:asciiTheme="majorBidi" w:hAnsiTheme="majorBidi" w:cstheme="majorBidi"/>
          <w:b/>
          <w:bCs/>
          <w:sz w:val="32"/>
          <w:szCs w:val="32"/>
        </w:rPr>
        <w:lastRenderedPageBreak/>
        <w:t xml:space="preserve">Selected Organization: </w:t>
      </w:r>
      <w:r w:rsidR="00122585">
        <w:rPr>
          <w:rStyle w:val="s1"/>
          <w:rFonts w:asciiTheme="majorBidi" w:hAnsiTheme="majorBidi" w:cstheme="majorBidi"/>
          <w:b/>
          <w:bCs/>
          <w:sz w:val="32"/>
          <w:szCs w:val="32"/>
        </w:rPr>
        <w:t>Loganair</w:t>
      </w:r>
    </w:p>
    <w:p w14:paraId="78D59BFD" w14:textId="1AF49574" w:rsidR="00756E0B" w:rsidRPr="00756E0B" w:rsidRDefault="00756E0B" w:rsidP="00756E0B">
      <w:pPr>
        <w:pStyle w:val="Heading1"/>
        <w:rPr>
          <w:rStyle w:val="s1"/>
          <w:rFonts w:ascii="Times New Roman" w:hAnsi="Times New Roman"/>
          <w:sz w:val="28"/>
          <w:szCs w:val="32"/>
        </w:rPr>
      </w:pPr>
      <w:r w:rsidRPr="00756E0B">
        <w:rPr>
          <w:rStyle w:val="s2"/>
          <w:rFonts w:ascii="Times New Roman" w:hAnsi="Times New Roman"/>
          <w:b/>
          <w:bCs w:val="0"/>
          <w:sz w:val="28"/>
          <w:szCs w:val="32"/>
        </w:rPr>
        <w:t xml:space="preserve">Relationship Between Structure, Culture, People, </w:t>
      </w:r>
      <w:r>
        <w:rPr>
          <w:rStyle w:val="s2"/>
          <w:rFonts w:ascii="Times New Roman" w:hAnsi="Times New Roman"/>
          <w:b/>
          <w:bCs w:val="0"/>
          <w:sz w:val="28"/>
          <w:szCs w:val="32"/>
        </w:rPr>
        <w:t>a</w:t>
      </w:r>
      <w:r w:rsidRPr="00756E0B">
        <w:rPr>
          <w:rStyle w:val="s2"/>
          <w:rFonts w:ascii="Times New Roman" w:hAnsi="Times New Roman"/>
          <w:b/>
          <w:bCs w:val="0"/>
          <w:sz w:val="28"/>
          <w:szCs w:val="32"/>
        </w:rPr>
        <w:t>nd Organizational Performance.</w:t>
      </w:r>
    </w:p>
    <w:p w14:paraId="27900636" w14:textId="061490CB" w:rsidR="000F5D12" w:rsidRPr="00756E0B" w:rsidRDefault="009A43E7" w:rsidP="00756E0B">
      <w:pPr>
        <w:rPr>
          <w:b/>
          <w:bCs/>
        </w:rPr>
      </w:pPr>
      <w:r w:rsidRPr="009A43E7">
        <w:rPr>
          <w:rStyle w:val="s1"/>
          <w:rFonts w:asciiTheme="majorBidi" w:hAnsiTheme="majorBidi" w:cstheme="majorBidi"/>
          <w:sz w:val="24"/>
          <w:szCs w:val="24"/>
        </w:rPr>
        <w:t>The link between the structure of an organisation and its culture is one that is dependent on each other. The attitudes, behaviours, and ethics that make up a company's work culture are largely determined by the management structure of the firm, which is common in the business sector</w:t>
      </w:r>
      <w:r w:rsidR="000F5D12" w:rsidRPr="00756E0B">
        <w:rPr>
          <w:rStyle w:val="s1"/>
          <w:rFonts w:asciiTheme="majorBidi" w:hAnsiTheme="majorBidi" w:cstheme="majorBidi"/>
          <w:sz w:val="24"/>
          <w:szCs w:val="24"/>
        </w:rPr>
        <w:t>. An organization's culture is the set of behaviors, which are internally consistent and culturally entrenched, and which affect the organization's fundamental dynamics and organizational performance.</w:t>
      </w:r>
    </w:p>
    <w:p w14:paraId="68BB42F0" w14:textId="384F8937" w:rsidR="000F5D12" w:rsidRPr="00756E0B" w:rsidRDefault="000F5D12" w:rsidP="00756E0B">
      <w:r w:rsidRPr="00756E0B">
        <w:rPr>
          <w:rStyle w:val="s1"/>
          <w:rFonts w:asciiTheme="majorBidi" w:hAnsiTheme="majorBidi" w:cstheme="majorBidi"/>
          <w:sz w:val="24"/>
          <w:szCs w:val="24"/>
        </w:rPr>
        <w:t>Organizational structure is composed of all the functional and organizational elements of the organization such as the values, vision, mission, values, and principles; the hierarchy of departments and the business relationships, the structure and makeup of decision-making entities, management's reporting to and involvement with the people of the organization, and the organizational policies and procedures</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{"citationID":"vL6C0LJg","properties":{"formattedCitation":"(Kadak and Laitinen, 2021)","plainCitation":"(Kadak and Laitinen, 2021)","noteIndex":0},"citationItems":[{"id":2422,"uris":["http://zotero.org/users/local/JDYauMH3/items/NWZ46LNQ"],"itemData":{"id":2422,"type":"article-journal","abstract":"Purpose The purpose of this paper is to analyze the relationships between different types of performance management system (PMS) and organizational performance. The main task is based on an empirical typology of PMS to show how the different types of PMS are related to organizational performance. Design/methodology/approach The empirical typology is used on the creation on the sample of Estonian and Finnish firms. Findings The results show that the highest performance out of the four clusters is achieved by firms from strategy-focused multi-level and strategy-focused one-level clusters. They also show the highest quality of the key characteristics of PMS. Firms from the not-strategy-focused one-level cluster have the lowest performance and quality of the key characteristics of PMS. Practical implications The findings give a set of consistent guidelines on how to develop a PMS to achieve high organizational performance in different situations. These give hints, if strategic objectives are important to firm, then for achieving these objectives, also a strong emphasis of strategic aspects in PMS is necessary to gain performance; if the firm suffers from a lack of strategy, the firm should invest on the information aspects of PMS to get more relevant information to increase performance; if the firm, however, decides to move more strategy-oriented, then the strategy aspects of the PMS should get relatively more attention than other aspects in PMS, and they should be developed with care, otherwise performance will suffer. Originality/value This paper shows relations between empirically extracted clusters and organizational performance. The results show that clusters of PMS are systematically associated with the level of performance. Firms with different aspects of PMS do not achieve the equal level of performance. Firms with higher performance inside different PMS types have more desirable characteristics and aspects of PMS.","container-title":"Measuring Business Excellence","DOI":"10.1108/MBE-03-2020-0045","ISSN":"1368-3047","issue":"3","note":"publisher: Emerald Publishing Limited","page":"315-327","source":"Emerald Insight","title":"How different types of performance management systems affect organizational performance?","volume":"25","author":[{"family":"Kadak","given":"Tarmo"},{"family":"Laitinen","given":"Erkki K."}],"issued":{"date-parts":[["2021",1,1]]}}}],"schema":"https://github.com/citation-style-language/schema/raw/master/csl-citation.json"}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rPr>
        <w:t>(Kadak and Laitinen, 2021)</w:t>
      </w:r>
      <w:r w:rsidR="00E76001">
        <w:rPr>
          <w:rStyle w:val="s1"/>
          <w:rFonts w:asciiTheme="majorBidi" w:hAnsiTheme="majorBidi" w:cstheme="majorBidi"/>
          <w:sz w:val="24"/>
          <w:szCs w:val="24"/>
        </w:rPr>
        <w:fldChar w:fldCharType="end"/>
      </w:r>
      <w:r w:rsidRPr="00756E0B">
        <w:rPr>
          <w:rStyle w:val="s1"/>
          <w:rFonts w:asciiTheme="majorBidi" w:hAnsiTheme="majorBidi" w:cstheme="majorBidi"/>
          <w:sz w:val="24"/>
          <w:szCs w:val="24"/>
        </w:rPr>
        <w:t>. Each organizational unit has its own culture that reflects the political beliefs and social values of the stakeholders. For example, employees and management of a typical American company believe in hard work and the tenets of the free enterprise system, while employees and management of a typical American political party believe in socialism and the principles of the welfare state.</w:t>
      </w:r>
    </w:p>
    <w:p w14:paraId="73FB6878" w14:textId="2B94A540" w:rsidR="000F5D12" w:rsidRDefault="000F5D12" w:rsidP="00756E0B">
      <w:pPr>
        <w:rPr>
          <w:rStyle w:val="apple-converted-space"/>
          <w:rFonts w:asciiTheme="majorBidi" w:hAnsiTheme="majorBidi" w:cstheme="majorBidi"/>
          <w:szCs w:val="24"/>
        </w:rPr>
      </w:pPr>
      <w:r w:rsidRPr="00756E0B">
        <w:rPr>
          <w:rStyle w:val="s1"/>
          <w:rFonts w:asciiTheme="majorBidi" w:hAnsiTheme="majorBidi" w:cstheme="majorBidi"/>
          <w:sz w:val="24"/>
          <w:szCs w:val="24"/>
        </w:rPr>
        <w:t>The term culture is commonly used to describe a situation of objective and subjective coherence among members of a group or organization. It is perceived by individuals to be a series of evaluative judgments, perspectives, and actions that the members of the group make concerning the current status of themselves and others in the group</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{"citationID":"T70QYzU5","properties":{"formattedCitation":"(Al-Habib, 2020)","plainCitation":"(Al-Habib, 2020)","noteIndex":0},"citationItems":[{"id":2424,"uris":["http://zotero.org/users/local/JDYauMH3/items/KWHTLDCW"],"itemData":{"id":2424,"type":"article-journal","abstract":"Neoteric studies have called attention to the prominence of management in healthcare sectors. Positive relationship have been noticed between performance management, clinical performance, and clinical outcome. However, there is still debate related to which managers have to lead healthcare organizations, and what kind of management should be followed, we are now about to analyze. Systematic review of the literature is a starting point to present and discuss the current of information concerning with how management can affect the quality and perpetuity of health systems. Through in-depth analysis of 27 studies, we concluded that the performance of healthcare systems and organizations positively consistent with leadership, management practices, manager characteristics, and cultural features that are related to values and administrative approaches. There was also testimony that doctors who lead healthcare organizations show excellence in performance better than others. Finally, this review acting as roadmap which indicating how do the relationship between the management and performance of healthcare systems, and organizations can be furtherly investigated.","container-title":"Saudi Journal of Anaesthesia","DOI":"10.4103/sja.SJA_288_19","ISSN":"1658-354X","issue":"1","journalAbbreviation":"Saudi J Anaesth","note":"PMID: 31998023\nPMCID: PMC6970376","page":"69-76","source":"PubMed Central","title":"Leadership and organizational performance: Is it essential in healthcare systems improvement? A review of literature","title-short":"Leadership and organizational performance","volume":"14","author":[{"family":"Al-Habib","given":"Nada Moustafa Ibrahim"}],"issued":{"date-parts":[["2020"]]}}}],"schema":"https://github.com/citation-style-language/schema/raw/master/csl-citation.json"}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rPr>
        <w:t>(Al-Habib, 2020)</w:t>
      </w:r>
      <w:r w:rsidR="00E76001">
        <w:rPr>
          <w:rStyle w:val="s1"/>
          <w:rFonts w:asciiTheme="majorBidi" w:hAnsiTheme="majorBidi" w:cstheme="majorBidi"/>
          <w:sz w:val="24"/>
          <w:szCs w:val="24"/>
        </w:rPr>
        <w:fldChar w:fldCharType="end"/>
      </w:r>
      <w:r w:rsidRPr="00756E0B">
        <w:rPr>
          <w:rStyle w:val="s1"/>
          <w:rFonts w:asciiTheme="majorBidi" w:hAnsiTheme="majorBidi" w:cstheme="majorBidi"/>
          <w:sz w:val="24"/>
          <w:szCs w:val="24"/>
        </w:rPr>
        <w:t>. Culture is highly regarded by groups and as such is considered important for business continuity and future growth. Its development and maintenance are critical to the success of any organization, as well as its sustenance and stability. Organizational structure is characterized by a stable set of operational practices and roles that are based on historical precedence (Williams, 2022).</w:t>
      </w:r>
      <w:r w:rsidRPr="00756E0B">
        <w:rPr>
          <w:rStyle w:val="apple-converted-space"/>
          <w:rFonts w:asciiTheme="majorBidi" w:hAnsiTheme="majorBidi" w:cstheme="majorBidi"/>
          <w:szCs w:val="24"/>
        </w:rPr>
        <w:t> </w:t>
      </w:r>
    </w:p>
    <w:p w14:paraId="7DD766AB" w14:textId="77777777" w:rsidR="00756E0B" w:rsidRPr="00756E0B" w:rsidRDefault="00756E0B" w:rsidP="00756E0B"/>
    <w:p w14:paraId="026C92D9" w14:textId="3FE0281F" w:rsidR="00756E0B" w:rsidRDefault="00122585" w:rsidP="00B9606C">
      <w:pPr>
        <w:pStyle w:val="p1"/>
        <w:spacing w:line="480" w:lineRule="auto"/>
        <w:rPr>
          <w:rStyle w:val="s1"/>
          <w:rFonts w:asciiTheme="majorBidi" w:hAnsiTheme="majorBidi" w:cstheme="majorBidi"/>
        </w:rPr>
      </w:pPr>
      <w:r>
        <w:rPr>
          <w:rStyle w:val="Heading1Char"/>
        </w:rPr>
        <w:t>Loganair</w:t>
      </w:r>
      <w:r w:rsidR="000F5D12" w:rsidRPr="00756E0B">
        <w:rPr>
          <w:rStyle w:val="Heading1Char"/>
        </w:rPr>
        <w:t xml:space="preserve"> Structure</w:t>
      </w:r>
    </w:p>
    <w:p w14:paraId="4FD8DD84" w14:textId="7DA0AE76" w:rsidR="000F5D12" w:rsidRPr="00756E0B" w:rsidRDefault="009A43E7" w:rsidP="00756E0B">
      <w:pPr>
        <w:rPr>
          <w:sz w:val="22"/>
          <w:szCs w:val="20"/>
        </w:rPr>
      </w:pPr>
      <w:r w:rsidRPr="009A43E7">
        <w:rPr>
          <w:rStyle w:val="s1"/>
          <w:rFonts w:asciiTheme="majorBidi" w:hAnsiTheme="majorBidi" w:cstheme="majorBidi"/>
          <w:sz w:val="24"/>
          <w:szCs w:val="24"/>
        </w:rPr>
        <w:t>There are four distinct kinds of organisational structures: functional, multi-divisional, flat, and matrix structures. Functional structures are the most common. Other types of structures include those based on teams, networks, and circles.</w:t>
      </w:r>
      <w:r>
        <w:rPr>
          <w:rStyle w:val="s1"/>
          <w:rFonts w:asciiTheme="majorBidi" w:hAnsiTheme="majorBidi" w:cstheme="majorBidi"/>
          <w:sz w:val="24"/>
          <w:szCs w:val="24"/>
        </w:rPr>
        <w:t xml:space="preserve"> </w:t>
      </w:r>
      <w:r w:rsidR="000F5D12" w:rsidRPr="00756E0B">
        <w:rPr>
          <w:rStyle w:val="s1"/>
          <w:rFonts w:asciiTheme="majorBidi" w:hAnsiTheme="majorBidi" w:cstheme="majorBidi"/>
          <w:sz w:val="24"/>
          <w:szCs w:val="24"/>
        </w:rPr>
        <w:t xml:space="preserve">The structure is the distribution of power and </w:t>
      </w:r>
      <w:r w:rsidR="000F5D12" w:rsidRPr="00756E0B">
        <w:rPr>
          <w:rStyle w:val="s1"/>
          <w:rFonts w:asciiTheme="majorBidi" w:hAnsiTheme="majorBidi" w:cstheme="majorBidi"/>
          <w:sz w:val="24"/>
          <w:szCs w:val="24"/>
        </w:rPr>
        <w:lastRenderedPageBreak/>
        <w:t xml:space="preserve">influence among a group of people in an organization, or a system. </w:t>
      </w:r>
      <w:r w:rsidR="00122585">
        <w:rPr>
          <w:rStyle w:val="s1"/>
          <w:rFonts w:asciiTheme="majorBidi" w:hAnsiTheme="majorBidi" w:cstheme="majorBidi"/>
          <w:sz w:val="24"/>
          <w:szCs w:val="24"/>
        </w:rPr>
        <w:t>Loganair</w:t>
      </w:r>
      <w:r w:rsidR="000F5D12" w:rsidRPr="00756E0B">
        <w:rPr>
          <w:rStyle w:val="s1"/>
          <w:rFonts w:asciiTheme="majorBidi" w:hAnsiTheme="majorBidi" w:cstheme="majorBidi"/>
          <w:sz w:val="24"/>
          <w:szCs w:val="24"/>
        </w:rPr>
        <w:t>' structure includes management, marketing, human resources, purchasing, and supply chain functions. As discussed, structure, while being very important, is not the most important attribute of a strong, efficient, and thriving organization. Hence, a stronger strategic orientation and a thorough understanding of the strategic levers that are driving the organization are crucial</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{"citationID":"BrzCtJ4v","properties":{"formattedCitation":"(Rehman, Mohamed and Ayoup, 2019)","plainCitation":"(Rehman, Mohamed and Ayoup, 2019)","noteIndex":0},"citationItems":[{"id":2427,"uris":["http://zotero.org/users/local/JDYauMH3/items/KE2D6UJA"],"itemData":{"id":2427,"type":"article-journal","abstract":"The objective of the current research is to determine the influence of management control system (MCS) as a package on organization performance, and organizational capabilities play an important role to explain this relationship. Data were collected from general managers and chief financial officers from the textile industry of Pakistan to empirically test hypotheses of this study. One hundred sixty questionnaires were used in the analysis through partial least square equation modeling technique. The findings elucidated a significant influence of cybernetic, rewards and compensation, and administrative controls on organizational performance. The same findings were found with cultural, cybernetic, rewards and compensation, planning, and administrative controls with organizational capabilities. Despite this, planning controls and cultural controls have no influence on organizational performance. Organizational capabilities mediate the relationship between all five elements of MCS as a package and organizational performance. The findings provide insights to top management of the textile industry to enhance organizational performance by focusing on indicators mentioned in the study. In addition, improvements in organizational capabilities will also enhance organizational performance. The current research is the pioneer study that tests the mediating role of organizational capabilities between MCS as a package and organizational performance with the help of resource orchestration theory and resource-based view theory.","container-title":"Journal of Global Entrepreneurship Research","DOI":"10.1186/s40497-019-0155-5","ISSN":"2251-7316","issue":"1","journalAbbreviation":"J Glob Entrepr Res","language":"en","page":"30","source":"Springer Link","title":"The mediating role of organizational capabilities between organizational performance and its determinants","volume":"9","author":[{"family":"Rehman","given":"Shafique-ur"},{"family":"Mohamed","given":"Rapiah"},{"family":"Ayoup","given":"Hazeline"}],"issued":{"date-parts":[["2019",3,16]]}}}],"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rPr>
        <w:t>(Rehman, Mohamed and Ayoup, 2019)</w:t>
      </w:r>
      <w:r w:rsidR="00E76001">
        <w:rPr>
          <w:rStyle w:val="s1"/>
          <w:rFonts w:asciiTheme="majorBidi" w:hAnsiTheme="majorBidi" w:cstheme="majorBidi"/>
          <w:sz w:val="24"/>
          <w:szCs w:val="24"/>
        </w:rPr>
        <w:fldChar w:fldCharType="end"/>
      </w:r>
      <w:r w:rsidR="000F5D12" w:rsidRPr="00756E0B">
        <w:rPr>
          <w:rStyle w:val="s1"/>
          <w:rFonts w:asciiTheme="majorBidi" w:hAnsiTheme="majorBidi" w:cstheme="majorBidi"/>
          <w:sz w:val="24"/>
          <w:szCs w:val="24"/>
        </w:rPr>
        <w:t>.</w:t>
      </w:r>
    </w:p>
    <w:p w14:paraId="47689F4D" w14:textId="01A386D7" w:rsidR="00756E0B" w:rsidRDefault="000F5D12" w:rsidP="00B9606C">
      <w:pPr>
        <w:pStyle w:val="p1"/>
        <w:spacing w:line="480" w:lineRule="auto"/>
        <w:rPr>
          <w:rStyle w:val="s1"/>
          <w:rFonts w:asciiTheme="majorBidi" w:hAnsiTheme="majorBidi" w:cstheme="majorBidi"/>
          <w:b/>
          <w:bCs/>
        </w:rPr>
      </w:pPr>
      <w:r w:rsidRPr="00756E0B">
        <w:rPr>
          <w:rStyle w:val="Heading1Char"/>
        </w:rPr>
        <w:t>Strategic Relationship</w:t>
      </w:r>
      <w:r w:rsidRPr="004F1BC6">
        <w:rPr>
          <w:rStyle w:val="s1"/>
          <w:rFonts w:asciiTheme="majorBidi" w:hAnsiTheme="majorBidi" w:cstheme="majorBidi"/>
          <w:b/>
          <w:bCs/>
        </w:rPr>
        <w:t xml:space="preserve"> </w:t>
      </w:r>
      <w:r w:rsidR="00756E0B">
        <w:rPr>
          <w:rStyle w:val="s1"/>
          <w:rFonts w:asciiTheme="majorBidi" w:hAnsiTheme="majorBidi" w:cstheme="majorBidi"/>
          <w:b/>
          <w:bCs/>
        </w:rPr>
        <w:t>–</w:t>
      </w:r>
    </w:p>
    <w:p w14:paraId="7D1DE221" w14:textId="709F67DE" w:rsidR="000F5D12" w:rsidRDefault="00122585" w:rsidP="00756E0B">
      <w:pPr>
        <w:rPr>
          <w:rStyle w:val="s1"/>
          <w:rFonts w:asciiTheme="majorBidi" w:hAnsiTheme="majorBidi" w:cstheme="majorBidi"/>
          <w:sz w:val="24"/>
          <w:szCs w:val="24"/>
        </w:rPr>
      </w:pPr>
      <w:r>
        <w:rPr>
          <w:rStyle w:val="s1"/>
          <w:rFonts w:asciiTheme="majorBidi" w:hAnsiTheme="majorBidi" w:cstheme="majorBidi"/>
          <w:sz w:val="24"/>
          <w:szCs w:val="24"/>
        </w:rPr>
        <w:t>Loganair</w:t>
      </w:r>
      <w:r w:rsidR="000F5D12" w:rsidRPr="00756E0B">
        <w:rPr>
          <w:rStyle w:val="s1"/>
          <w:rFonts w:asciiTheme="majorBidi" w:hAnsiTheme="majorBidi" w:cstheme="majorBidi"/>
          <w:sz w:val="24"/>
          <w:szCs w:val="24"/>
        </w:rPr>
        <w:t xml:space="preserve"> has a well-defined hierarchy to ensure that all areas are managed as effectively as possible. In general, there is a certain process that must be followed for a particular function to be assigned to any particular person. A critical part of the organization's leadership and operating model is that leadership understands the performance requirements of their operational roles and takes appropriate actions to keep these roles delivering consistently outstanding customer service</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{"citationID":"ewdPAnPY","properties":{"formattedCitation":"(Mone {\\i{}et al.}, 2018)","plainCitation":"(Mone et al., 2018)","noteIndex":0},"citationItems":[{"id":2429,"uris":["http://zotero.org/users/local/JDYauMH3/items/4FBQX8WV"],"itemData":{"id":2429,"type":"book","abstract":"This book is a practical guide for managers to increase and support employee engagement through stronger performance management tools and techniques. In this second edition, Edward Mone and Manuel London incorporate new developments in the field, including discussion of issues about the value of challenging goals, annual formal appraisals, forced ranking, and ways to give constructive feedback. The authors expand the traditional notion of performance management to include building trust, creating conditions of empowerment, managing team learning, and maintaining ongoing straightforward communications about performance, all of which are critical to employee engagement. Case studies offer concrete examples, and checklists and surveys supply managers with ways to assess employee engagement as well as directions for increasing engagement. An up-to-date, straightforward guide, this book is appropriate for graduate students in Employee Engagement, Human Resources, and Management Studies, as well as scholars and practitioners in those fields.","edition":"2","event-place":"New York","ISBN":"978-1-315-62652-9","note":"DOI: 10.4324/9781315626529","number-of-pages":"262","publisher":"Routledge","publisher-place":"New York","title":"Employee Engagement Through Effective Performance Management: A Practical Guide for Managers","title-short":"Employee Engagement Through Effective Performance Management","author":[{"family":"Mone","given":"Edward"},{"family":"London","given":"Manuel"},{"family":"Mone","given":"Edward M."},{"family":"London","given":"Manuel"}],"issued":{"date-parts":[["2018",1,8]]}}}],"schema":"https://github.com/citation-style-language/schema/raw/master/csl-citation.json"}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szCs w:val="24"/>
        </w:rPr>
        <w:t xml:space="preserve">(Mone </w:t>
      </w:r>
      <w:r w:rsidR="00E76001" w:rsidRPr="00E76001">
        <w:rPr>
          <w:rFonts w:cs="Times New Roman"/>
          <w:i/>
          <w:iCs/>
          <w:szCs w:val="24"/>
        </w:rPr>
        <w:t>et al.</w:t>
      </w:r>
      <w:r w:rsidR="00E76001" w:rsidRPr="00E76001">
        <w:rPr>
          <w:rFonts w:cs="Times New Roman"/>
          <w:szCs w:val="24"/>
        </w:rPr>
        <w:t>, 2018)</w:t>
      </w:r>
      <w:r w:rsidR="00E76001">
        <w:rPr>
          <w:rStyle w:val="s1"/>
          <w:rFonts w:asciiTheme="majorBidi" w:hAnsiTheme="majorBidi" w:cstheme="majorBidi"/>
          <w:sz w:val="24"/>
          <w:szCs w:val="24"/>
        </w:rPr>
        <w:fldChar w:fldCharType="end"/>
      </w:r>
      <w:r w:rsidR="000F5D12" w:rsidRPr="00756E0B">
        <w:rPr>
          <w:rStyle w:val="s1"/>
          <w:rFonts w:asciiTheme="majorBidi" w:hAnsiTheme="majorBidi" w:cstheme="majorBidi"/>
          <w:sz w:val="24"/>
          <w:szCs w:val="24"/>
        </w:rPr>
        <w:t>. A key to its success is that the executive leadership has identified that "empowerment" is critical to the long-term growth and success of the organization.</w:t>
      </w:r>
    </w:p>
    <w:p w14:paraId="2497248F" w14:textId="77777777" w:rsidR="00756E0B" w:rsidRPr="00756E0B" w:rsidRDefault="00756E0B" w:rsidP="00756E0B">
      <w:pPr>
        <w:rPr>
          <w:sz w:val="22"/>
          <w:szCs w:val="20"/>
        </w:rPr>
      </w:pPr>
    </w:p>
    <w:p w14:paraId="38543279" w14:textId="7FB68E49" w:rsidR="00756E0B" w:rsidRDefault="000F5D12" w:rsidP="00B9606C">
      <w:pPr>
        <w:pStyle w:val="p1"/>
        <w:spacing w:line="480" w:lineRule="auto"/>
        <w:rPr>
          <w:rStyle w:val="s1"/>
          <w:rFonts w:asciiTheme="majorBidi" w:hAnsiTheme="majorBidi" w:cstheme="majorBidi"/>
          <w:b/>
          <w:bCs/>
        </w:rPr>
      </w:pPr>
      <w:r w:rsidRPr="00756E0B">
        <w:rPr>
          <w:rStyle w:val="Heading1Char"/>
        </w:rPr>
        <w:t xml:space="preserve">People at </w:t>
      </w:r>
      <w:r w:rsidR="00122585">
        <w:rPr>
          <w:rStyle w:val="Heading1Char"/>
        </w:rPr>
        <w:t>Loganair</w:t>
      </w:r>
      <w:r w:rsidRPr="004F1BC6">
        <w:rPr>
          <w:rStyle w:val="s1"/>
          <w:rFonts w:asciiTheme="majorBidi" w:hAnsiTheme="majorBidi" w:cstheme="majorBidi"/>
          <w:b/>
          <w:bCs/>
        </w:rPr>
        <w:t xml:space="preserve"> </w:t>
      </w:r>
      <w:r w:rsidR="00756E0B">
        <w:rPr>
          <w:rStyle w:val="s1"/>
          <w:rFonts w:asciiTheme="majorBidi" w:hAnsiTheme="majorBidi" w:cstheme="majorBidi"/>
          <w:b/>
          <w:bCs/>
        </w:rPr>
        <w:t>–</w:t>
      </w:r>
      <w:r w:rsidRPr="004F1BC6">
        <w:rPr>
          <w:rStyle w:val="s1"/>
          <w:rFonts w:asciiTheme="majorBidi" w:hAnsiTheme="majorBidi" w:cstheme="majorBidi"/>
          <w:b/>
          <w:bCs/>
        </w:rPr>
        <w:t xml:space="preserve"> </w:t>
      </w:r>
    </w:p>
    <w:p w14:paraId="063CD550" w14:textId="04900FA8" w:rsidR="000F5D12" w:rsidRDefault="009A43E7" w:rsidP="00756E0B">
      <w:pPr>
        <w:rPr>
          <w:rStyle w:val="s1"/>
          <w:rFonts w:asciiTheme="majorBidi" w:hAnsiTheme="majorBidi" w:cstheme="majorBidi"/>
          <w:sz w:val="24"/>
          <w:szCs w:val="24"/>
        </w:rPr>
      </w:pPr>
      <w:r w:rsidRPr="009A43E7">
        <w:rPr>
          <w:rStyle w:val="s1"/>
          <w:rFonts w:asciiTheme="majorBidi" w:hAnsiTheme="majorBidi" w:cstheme="majorBidi"/>
          <w:sz w:val="24"/>
          <w:szCs w:val="24"/>
        </w:rPr>
        <w:t>We consider our employees to be partners in the business due to the fact that everyone in the organisation shares in the profits of the business. From our dedication to providing</w:t>
      </w:r>
      <w:r w:rsidR="00122585">
        <w:rPr>
          <w:rStyle w:val="s1"/>
          <w:rFonts w:asciiTheme="majorBidi" w:hAnsiTheme="majorBidi" w:cstheme="majorBidi"/>
          <w:sz w:val="24"/>
          <w:szCs w:val="24"/>
        </w:rPr>
        <w:t xml:space="preserve"> one of</w:t>
      </w:r>
      <w:r w:rsidRPr="009A43E7">
        <w:rPr>
          <w:rStyle w:val="s1"/>
          <w:rFonts w:asciiTheme="majorBidi" w:hAnsiTheme="majorBidi" w:cstheme="majorBidi"/>
          <w:sz w:val="24"/>
          <w:szCs w:val="24"/>
        </w:rPr>
        <w:t xml:space="preserve"> the best </w:t>
      </w:r>
      <w:r w:rsidR="00122585">
        <w:rPr>
          <w:rStyle w:val="s1"/>
          <w:rFonts w:asciiTheme="majorBidi" w:hAnsiTheme="majorBidi" w:cstheme="majorBidi"/>
          <w:sz w:val="24"/>
          <w:szCs w:val="24"/>
        </w:rPr>
        <w:t>airline services</w:t>
      </w:r>
      <w:r w:rsidRPr="009A43E7">
        <w:rPr>
          <w:rStyle w:val="s1"/>
          <w:rFonts w:asciiTheme="majorBidi" w:hAnsiTheme="majorBidi" w:cstheme="majorBidi"/>
          <w:sz w:val="24"/>
          <w:szCs w:val="24"/>
        </w:rPr>
        <w:t xml:space="preserve"> in the </w:t>
      </w:r>
      <w:r w:rsidR="00122585">
        <w:rPr>
          <w:rStyle w:val="s1"/>
          <w:rFonts w:asciiTheme="majorBidi" w:hAnsiTheme="majorBidi" w:cstheme="majorBidi"/>
          <w:sz w:val="24"/>
          <w:szCs w:val="24"/>
        </w:rPr>
        <w:t>UK</w:t>
      </w:r>
      <w:r w:rsidRPr="009A43E7">
        <w:rPr>
          <w:rStyle w:val="s1"/>
          <w:rFonts w:asciiTheme="majorBidi" w:hAnsiTheme="majorBidi" w:cstheme="majorBidi"/>
          <w:sz w:val="24"/>
          <w:szCs w:val="24"/>
        </w:rPr>
        <w:t xml:space="preserve"> to the manner in which we interact with both our clientele and the communities in which we operate, we make it a point to guarantee that everything we do is carried out with humanity in mind, from the manner in which we engage with both our clientele and the communities in which we operate to guarantee that everything we do is carried out with humanity in mind. From our dedication to providing</w:t>
      </w:r>
      <w:r w:rsidR="00122585">
        <w:rPr>
          <w:rStyle w:val="s1"/>
          <w:rFonts w:asciiTheme="majorBidi" w:hAnsiTheme="majorBidi" w:cstheme="majorBidi"/>
          <w:sz w:val="24"/>
          <w:szCs w:val="24"/>
        </w:rPr>
        <w:t xml:space="preserve"> one of</w:t>
      </w:r>
      <w:r w:rsidRPr="009A43E7">
        <w:rPr>
          <w:rStyle w:val="s1"/>
          <w:rFonts w:asciiTheme="majorBidi" w:hAnsiTheme="majorBidi" w:cstheme="majorBidi"/>
          <w:sz w:val="24"/>
          <w:szCs w:val="24"/>
        </w:rPr>
        <w:t xml:space="preserve"> the best </w:t>
      </w:r>
      <w:r w:rsidR="00122585">
        <w:rPr>
          <w:rStyle w:val="s1"/>
          <w:rFonts w:asciiTheme="majorBidi" w:hAnsiTheme="majorBidi" w:cstheme="majorBidi"/>
          <w:sz w:val="24"/>
          <w:szCs w:val="24"/>
        </w:rPr>
        <w:t>airline service in the UK</w:t>
      </w:r>
      <w:r w:rsidRPr="009A43E7">
        <w:rPr>
          <w:rStyle w:val="s1"/>
          <w:rFonts w:asciiTheme="majorBidi" w:hAnsiTheme="majorBidi" w:cstheme="majorBidi"/>
          <w:sz w:val="24"/>
          <w:szCs w:val="24"/>
        </w:rPr>
        <w:t xml:space="preserve"> to the manner in which we interact with both our clientele and the communities</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{"citationID":"bEbLCLco","properties":{"formattedCitation":"(El-Farr {\\i{}et al.}, 2019)","plainCitation":"(El-Farr et al., 2019)","noteIndex":0},"citationItems":[{"id":2430,"uris":["http://zotero.org/users/local/JDYauMH3/items/22S9EZ5H"],"itemData":{"id":2430,"type":"book","abstract":"Contributing to the HR-approach to knowledge management (KM), this chapter aims at outlining the role of human resource management (HRM) in supporting KM through utilizing the theoretical and empirical literature. The article is divided into two sections. The first section presents various knowledge concepts, KM perspectives and KM strategies. This section ends up by linking these topics in a KM sequential model which helps us to track the philosophical underpinnings and perspectives of each KM strategy. The second section investigates various HR orientations and HR practices and situates their differing contextual characteristics under each KM strategy. It aligns various HR practices with different KM strategies; suggesting that HRM is most effective as a combination of practices that are consistent and sharpened in supporting each KM strategy, which is part of the organizational strategy. The debated practices are recruitment and selection, compensation management, training and development, performance management, retention management and career management. Each of those practices is speculated to alter based on the chosen KM strategy; presenting a framework that is useful for practitioners and academics alike. The review ends up by identifying some research gaps and opportunities to be carried out in future studies. Those research gaps, if addressed, will extend our understanding of KM and the supporting role HRM.","ISBN":"978-1-78985-232-5","language":"en","note":"container-title: Current Issues in Knowledge Management\nDOI: 10.5772/intechopen.86517","publisher":"IntechOpen","source":"www.intechopen.com","title":"Aligning Human Resource Management with Knowledge Management for Better Organizational Performance: How Human Resource Practices Support Knowledge Management Strategies?","title-short":"Aligning Human Resource Management with Knowledge Management for Better Organizational Performance","URL":"https://www.intechopen.com/state.item.id","author":[{"family":"El-Farr","given":"Hadi"},{"family":"Hosseingholizadeh","given":"Rezvan"},{"family":"El-Farr","given":"Hadi"},{"family":"Hosseingholizadeh","given":"Rezvan"}],"accessed":{"date-parts":[["2022",12,4]]},"issued":{"date-parts":[["2019",5,31]]}}}],"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szCs w:val="24"/>
        </w:rPr>
        <w:t xml:space="preserve">(El-Farr </w:t>
      </w:r>
      <w:r w:rsidR="00E76001" w:rsidRPr="00E76001">
        <w:rPr>
          <w:rFonts w:cs="Times New Roman"/>
          <w:i/>
          <w:iCs/>
          <w:szCs w:val="24"/>
        </w:rPr>
        <w:t>et al.</w:t>
      </w:r>
      <w:r w:rsidR="00E76001" w:rsidRPr="00E76001">
        <w:rPr>
          <w:rFonts w:cs="Times New Roman"/>
          <w:szCs w:val="24"/>
        </w:rPr>
        <w:t>, 2019)</w:t>
      </w:r>
      <w:r w:rsidR="00E76001">
        <w:rPr>
          <w:rStyle w:val="s1"/>
          <w:rFonts w:asciiTheme="majorBidi" w:hAnsiTheme="majorBidi" w:cstheme="majorBidi"/>
          <w:sz w:val="24"/>
          <w:szCs w:val="24"/>
        </w:rPr>
        <w:fldChar w:fldCharType="end"/>
      </w:r>
      <w:r w:rsidR="0051066E">
        <w:rPr>
          <w:rStyle w:val="s1"/>
          <w:rFonts w:asciiTheme="majorBidi" w:hAnsiTheme="majorBidi" w:cstheme="majorBidi"/>
          <w:sz w:val="24"/>
          <w:szCs w:val="24"/>
        </w:rPr>
        <w:t>.</w:t>
      </w:r>
      <w:r w:rsidRPr="009A43E7">
        <w:rPr>
          <w:rStyle w:val="s1"/>
          <w:rFonts w:asciiTheme="majorBidi" w:hAnsiTheme="majorBidi" w:cstheme="majorBidi"/>
          <w:sz w:val="24"/>
          <w:szCs w:val="24"/>
        </w:rPr>
        <w:t xml:space="preserve"> </w:t>
      </w:r>
      <w:r w:rsidR="000F5D12" w:rsidRPr="00756E0B">
        <w:rPr>
          <w:rStyle w:val="s1"/>
          <w:rFonts w:asciiTheme="majorBidi" w:hAnsiTheme="majorBidi" w:cstheme="majorBidi"/>
          <w:sz w:val="24"/>
          <w:szCs w:val="24"/>
        </w:rPr>
        <w:t xml:space="preserve">Our people are what makes </w:t>
      </w:r>
      <w:r w:rsidR="00122585">
        <w:rPr>
          <w:rStyle w:val="s1"/>
          <w:rFonts w:asciiTheme="majorBidi" w:hAnsiTheme="majorBidi" w:cstheme="majorBidi"/>
          <w:sz w:val="24"/>
          <w:szCs w:val="24"/>
        </w:rPr>
        <w:t>Loganair</w:t>
      </w:r>
      <w:r w:rsidR="000F5D12" w:rsidRPr="00756E0B">
        <w:rPr>
          <w:rStyle w:val="s1"/>
          <w:rFonts w:asciiTheme="majorBidi" w:hAnsiTheme="majorBidi" w:cstheme="majorBidi"/>
          <w:sz w:val="24"/>
          <w:szCs w:val="24"/>
        </w:rPr>
        <w:t xml:space="preserve"> the place where people feel like family and want to be, and we have the privilege of working alongside them every day. Every employee in every store, every partner, and every customer is a part of our partnership. This is the core of who we are and why we are so successful.</w:t>
      </w:r>
    </w:p>
    <w:p w14:paraId="2BC62FFF" w14:textId="77777777" w:rsidR="00756E0B" w:rsidRPr="00756E0B" w:rsidRDefault="00756E0B" w:rsidP="00756E0B">
      <w:pPr>
        <w:rPr>
          <w:sz w:val="22"/>
          <w:szCs w:val="20"/>
        </w:rPr>
      </w:pPr>
    </w:p>
    <w:p w14:paraId="66D000C1" w14:textId="5AF8EE9B" w:rsidR="000F5D12" w:rsidRPr="004F1BC6" w:rsidRDefault="000F5D12" w:rsidP="00756E0B">
      <w:pPr>
        <w:pStyle w:val="Heading1"/>
      </w:pPr>
      <w:r w:rsidRPr="004F1BC6">
        <w:rPr>
          <w:rStyle w:val="s1"/>
          <w:rFonts w:asciiTheme="majorBidi" w:hAnsiTheme="majorBidi"/>
        </w:rPr>
        <w:lastRenderedPageBreak/>
        <w:t xml:space="preserve">Factors affecting </w:t>
      </w:r>
      <w:r w:rsidR="00122585">
        <w:rPr>
          <w:rStyle w:val="s1"/>
          <w:rFonts w:asciiTheme="majorBidi" w:hAnsiTheme="majorBidi"/>
        </w:rPr>
        <w:t>Loganair</w:t>
      </w:r>
      <w:r w:rsidRPr="004F1BC6">
        <w:rPr>
          <w:rStyle w:val="s1"/>
          <w:rFonts w:asciiTheme="majorBidi" w:hAnsiTheme="majorBidi"/>
        </w:rPr>
        <w:t xml:space="preserve"> Brand Image &amp; Interactions with Customers</w:t>
      </w:r>
    </w:p>
    <w:p w14:paraId="6FE935E0" w14:textId="27D4FA53" w:rsidR="000F5D12" w:rsidRPr="00756E0B" w:rsidRDefault="000F5D12" w:rsidP="00756E0B">
      <w:pPr>
        <w:rPr>
          <w:sz w:val="22"/>
          <w:szCs w:val="20"/>
        </w:rPr>
      </w:pPr>
      <w:r w:rsidRPr="00756E0B">
        <w:rPr>
          <w:rStyle w:val="s1"/>
          <w:rFonts w:asciiTheme="majorBidi" w:hAnsiTheme="majorBidi" w:cstheme="majorBidi"/>
          <w:sz w:val="24"/>
          <w:szCs w:val="24"/>
        </w:rPr>
        <w:t xml:space="preserve">Where we spend our time - one of the things that helps brands stand out in today's competitive environment is the way they spend their time. Everyone's schedules are different, but the average person does not want to be interrupted while they're working on important tasks or trying to find something to do, so if they are trying to get things done, they want to choose their time wisely. With that being said, to stand out and be memorable to a potential customer, your brand's value proposition must be both valuable and unique. By developing its consumer value proposition, </w:t>
      </w:r>
      <w:r w:rsidR="00122585">
        <w:rPr>
          <w:rStyle w:val="s1"/>
          <w:rFonts w:asciiTheme="majorBidi" w:hAnsiTheme="majorBidi" w:cstheme="majorBidi"/>
          <w:sz w:val="24"/>
          <w:szCs w:val="24"/>
        </w:rPr>
        <w:t>Loganair</w:t>
      </w:r>
      <w:r w:rsidRPr="00756E0B">
        <w:rPr>
          <w:rStyle w:val="s1"/>
          <w:rFonts w:asciiTheme="majorBidi" w:hAnsiTheme="majorBidi" w:cstheme="majorBidi"/>
          <w:sz w:val="24"/>
          <w:szCs w:val="24"/>
        </w:rPr>
        <w:t xml:space="preserve"> has made a unique contribution to the fast-paced competitive </w:t>
      </w:r>
      <w:r w:rsidR="00122585">
        <w:rPr>
          <w:rStyle w:val="s1"/>
          <w:rFonts w:asciiTheme="majorBidi" w:hAnsiTheme="majorBidi" w:cstheme="majorBidi"/>
          <w:sz w:val="24"/>
          <w:szCs w:val="24"/>
        </w:rPr>
        <w:t xml:space="preserve">airline </w:t>
      </w:r>
      <w:r w:rsidRPr="00756E0B">
        <w:rPr>
          <w:rStyle w:val="s1"/>
          <w:rFonts w:asciiTheme="majorBidi" w:hAnsiTheme="majorBidi" w:cstheme="majorBidi"/>
          <w:sz w:val="24"/>
          <w:szCs w:val="24"/>
        </w:rPr>
        <w:t xml:space="preserve">market. </w:t>
      </w:r>
      <w:r w:rsidR="00122585">
        <w:rPr>
          <w:rStyle w:val="s1"/>
          <w:rFonts w:asciiTheme="majorBidi" w:hAnsiTheme="majorBidi" w:cstheme="majorBidi"/>
          <w:sz w:val="24"/>
          <w:szCs w:val="24"/>
        </w:rPr>
        <w:t>Loganair</w:t>
      </w:r>
      <w:r w:rsidRPr="00756E0B">
        <w:rPr>
          <w:rStyle w:val="s1"/>
          <w:rFonts w:asciiTheme="majorBidi" w:hAnsiTheme="majorBidi" w:cstheme="majorBidi"/>
          <w:sz w:val="24"/>
          <w:szCs w:val="24"/>
        </w:rPr>
        <w:t xml:space="preserve"> represents an aspirational experience of </w:t>
      </w:r>
      <w:r w:rsidR="00122585">
        <w:rPr>
          <w:rStyle w:val="s1"/>
          <w:rFonts w:asciiTheme="majorBidi" w:hAnsiTheme="majorBidi" w:cstheme="majorBidi"/>
          <w:sz w:val="24"/>
          <w:szCs w:val="24"/>
        </w:rPr>
        <w:t>airline services</w:t>
      </w:r>
      <w:r w:rsidRPr="00756E0B">
        <w:rPr>
          <w:rStyle w:val="s1"/>
          <w:rFonts w:asciiTheme="majorBidi" w:hAnsiTheme="majorBidi" w:cstheme="majorBidi"/>
          <w:sz w:val="24"/>
          <w:szCs w:val="24"/>
        </w:rPr>
        <w:t xml:space="preserve"> that people want to experience (Lee and Park, 2022).</w:t>
      </w:r>
      <w:r w:rsidRPr="00756E0B">
        <w:rPr>
          <w:rStyle w:val="apple-converted-space"/>
          <w:rFonts w:asciiTheme="majorBidi" w:hAnsiTheme="majorBidi" w:cstheme="majorBidi"/>
          <w:sz w:val="22"/>
          <w:szCs w:val="20"/>
        </w:rPr>
        <w:t> </w:t>
      </w:r>
    </w:p>
    <w:p w14:paraId="752EFECB" w14:textId="6C7CB98C" w:rsidR="000F5D12" w:rsidRPr="004F1BC6" w:rsidRDefault="000F5D12" w:rsidP="00537A26">
      <w:pPr>
        <w:rPr>
          <w:rFonts w:asciiTheme="majorBidi" w:hAnsiTheme="majorBidi" w:cstheme="majorBidi"/>
        </w:rPr>
      </w:pPr>
      <w:r w:rsidRPr="00756E0B">
        <w:rPr>
          <w:rStyle w:val="apple-converted-space"/>
          <w:rFonts w:asciiTheme="majorBidi" w:hAnsiTheme="majorBidi" w:cstheme="majorBidi"/>
          <w:sz w:val="22"/>
          <w:szCs w:val="20"/>
        </w:rPr>
        <w:t> </w:t>
      </w:r>
      <w:r w:rsidRPr="00756E0B">
        <w:rPr>
          <w:rStyle w:val="s1"/>
          <w:rFonts w:asciiTheme="majorBidi" w:hAnsiTheme="majorBidi" w:cstheme="majorBidi"/>
          <w:b/>
          <w:bCs/>
          <w:sz w:val="24"/>
          <w:szCs w:val="24"/>
        </w:rPr>
        <w:t xml:space="preserve">Organizational performance - </w:t>
      </w:r>
      <w:r w:rsidR="00537A26" w:rsidRPr="00537A26">
        <w:rPr>
          <w:rStyle w:val="s1"/>
          <w:rFonts w:asciiTheme="majorBidi" w:hAnsiTheme="majorBidi" w:cstheme="majorBidi"/>
          <w:sz w:val="24"/>
          <w:szCs w:val="24"/>
        </w:rPr>
        <w:t xml:space="preserve">Group efforts can expedite the order-fulfillment process. Therefore, </w:t>
      </w:r>
      <w:r w:rsidR="00122585">
        <w:rPr>
          <w:rStyle w:val="s1"/>
          <w:rFonts w:asciiTheme="majorBidi" w:hAnsiTheme="majorBidi" w:cstheme="majorBidi"/>
          <w:sz w:val="24"/>
          <w:szCs w:val="24"/>
        </w:rPr>
        <w:t>Loganair</w:t>
      </w:r>
      <w:r w:rsidR="00122585" w:rsidRPr="00537A26">
        <w:rPr>
          <w:rStyle w:val="s1"/>
          <w:rFonts w:asciiTheme="majorBidi" w:hAnsiTheme="majorBidi" w:cstheme="majorBidi"/>
          <w:sz w:val="24"/>
          <w:szCs w:val="24"/>
        </w:rPr>
        <w:t xml:space="preserve"> </w:t>
      </w:r>
      <w:r w:rsidR="00537A26" w:rsidRPr="00537A26">
        <w:rPr>
          <w:rStyle w:val="s1"/>
          <w:rFonts w:asciiTheme="majorBidi" w:hAnsiTheme="majorBidi" w:cstheme="majorBidi"/>
          <w:sz w:val="24"/>
          <w:szCs w:val="24"/>
        </w:rPr>
        <w:t>has fostered a culture that rewards business process efficiency, which has increased the company's profitability, quality of service, and the contentment of its clientele.</w:t>
      </w:r>
    </w:p>
    <w:p w14:paraId="50585337" w14:textId="62894C2E" w:rsidR="00B9606C" w:rsidRPr="00B9606C" w:rsidRDefault="00756E0B" w:rsidP="00756E0B">
      <w:pPr>
        <w:pStyle w:val="Heading1"/>
      </w:pPr>
      <w:r w:rsidRPr="00756E0B">
        <w:rPr>
          <w:rStyle w:val="s1"/>
          <w:rFonts w:ascii="Times New Roman" w:hAnsi="Times New Roman"/>
          <w:sz w:val="28"/>
          <w:szCs w:val="32"/>
        </w:rPr>
        <w:t>N</w:t>
      </w:r>
      <w:r w:rsidR="000F5D12" w:rsidRPr="00756E0B">
        <w:rPr>
          <w:rStyle w:val="s1"/>
          <w:rFonts w:ascii="Times New Roman" w:hAnsi="Times New Roman"/>
          <w:sz w:val="28"/>
          <w:szCs w:val="32"/>
        </w:rPr>
        <w:t xml:space="preserve">ature of managerial work </w:t>
      </w:r>
    </w:p>
    <w:p w14:paraId="6C2EBF0E" w14:textId="77777777" w:rsidR="00F0166F" w:rsidRDefault="00F0166F" w:rsidP="00756E0B">
      <w:pPr>
        <w:rPr>
          <w:rStyle w:val="s1"/>
          <w:rFonts w:asciiTheme="majorBidi" w:hAnsiTheme="majorBidi" w:cstheme="majorBidi"/>
          <w:sz w:val="24"/>
          <w:szCs w:val="24"/>
        </w:rPr>
      </w:pPr>
      <w:r w:rsidRPr="00F0166F">
        <w:rPr>
          <w:rStyle w:val="s1"/>
          <w:rFonts w:asciiTheme="majorBidi" w:hAnsiTheme="majorBidi" w:cstheme="majorBidi"/>
          <w:sz w:val="24"/>
          <w:szCs w:val="24"/>
        </w:rPr>
        <w:t>This CEO believes that successful leadership is about getting things done, and that getting things done depends on good management of the three variables of time, money, and resources.</w:t>
      </w:r>
    </w:p>
    <w:p w14:paraId="01662076" w14:textId="3524021B" w:rsidR="00B9606C" w:rsidRPr="00756E0B" w:rsidRDefault="000F5D12" w:rsidP="00756E0B">
      <w:pPr>
        <w:rPr>
          <w:sz w:val="22"/>
          <w:szCs w:val="20"/>
        </w:rPr>
      </w:pPr>
      <w:r w:rsidRPr="00756E0B">
        <w:rPr>
          <w:rStyle w:val="s1"/>
          <w:rFonts w:asciiTheme="majorBidi" w:hAnsiTheme="majorBidi" w:cstheme="majorBidi"/>
          <w:b/>
          <w:bCs/>
          <w:sz w:val="24"/>
          <w:szCs w:val="24"/>
        </w:rPr>
        <w:t xml:space="preserve">Create - </w:t>
      </w:r>
      <w:r w:rsidRPr="00756E0B">
        <w:rPr>
          <w:rStyle w:val="s1"/>
          <w:rFonts w:asciiTheme="majorBidi" w:hAnsiTheme="majorBidi" w:cstheme="majorBidi"/>
          <w:sz w:val="24"/>
          <w:szCs w:val="24"/>
        </w:rPr>
        <w:t>Leadership is essential and Managers are responsible for getting the job done, communicating with their teams, and making sure their subordinates do the right thing. Building effective relationships between management and leadership, so that effective communication can occur, is a critical aspect of effective leadership</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{"citationID":"QVYhVTM1","properties":{"formattedCitation":"({\\i{}Sustainable Organizational Performance, Cyber-Physical Production Networks, and Deep Learning-assisted Smart Process Planning in Industry 4.0-based Manufacturing Systems - ProQuest}, no date)","plainCitation":"(Sustainable Organizational Performance, Cyber-Physical Production Networks, and Deep Learning-assisted Smart Process Planning in Industry 4.0-based Manufacturing Systems - ProQuest, no date)","noteIndex":0},"citationItems":[{"id":2431,"uris":["http://zotero.org/users/local/JDYauMH3/items/NCEFLVYA"],"itemData":{"id":2431,"type":"webpage","abstract":"Explore millions of resources from scholarly journals, books, newspapers, videos and more, on the ProQuest Platform.","language":"en","title":"Sustainable Organizational Performance, Cyber-Physical Production Networks, and Deep Learning-assisted Smart Process Planning in Industry 4.0-based Manufacturing Systems - ProQuest","URL":"https://www.proquest.com/openview/a035bb13186118d7e3dc570cb3b1d666/1?pq-origsite=gscholar&amp;cbl=136107","accessed":{"date-parts":[["2022",12,4]]}}}],"schema":"https://github.com/citation-style-language/schema/raw/master/csl-citation.json"}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szCs w:val="24"/>
        </w:rPr>
        <w:t>(</w:t>
      </w:r>
      <w:r w:rsidR="00E76001" w:rsidRPr="00E76001">
        <w:rPr>
          <w:rFonts w:cs="Times New Roman"/>
          <w:i/>
          <w:iCs/>
          <w:szCs w:val="24"/>
        </w:rPr>
        <w:t>Sustainable Organizational Performance, Cyber-Physical Production Networks, and Deep Learning-assisted Smart Process Planning in Industry 4.0-based Manufacturing Systems - ProQuest</w:t>
      </w:r>
      <w:r w:rsidR="00E76001" w:rsidRPr="00E76001">
        <w:rPr>
          <w:rFonts w:cs="Times New Roman"/>
          <w:szCs w:val="24"/>
        </w:rPr>
        <w:t>, no date)</w:t>
      </w:r>
      <w:r w:rsidR="00E76001">
        <w:rPr>
          <w:rStyle w:val="s1"/>
          <w:rFonts w:asciiTheme="majorBidi" w:hAnsiTheme="majorBidi" w:cstheme="majorBidi"/>
          <w:sz w:val="24"/>
          <w:szCs w:val="24"/>
        </w:rPr>
        <w:fldChar w:fldCharType="end"/>
      </w:r>
      <w:r w:rsidRPr="00756E0B">
        <w:rPr>
          <w:rStyle w:val="s1"/>
          <w:rFonts w:asciiTheme="majorBidi" w:hAnsiTheme="majorBidi" w:cstheme="majorBidi"/>
          <w:sz w:val="24"/>
          <w:szCs w:val="24"/>
        </w:rPr>
        <w:t>.</w:t>
      </w:r>
    </w:p>
    <w:p w14:paraId="58780D54" w14:textId="483C6E7B" w:rsidR="000F5D12" w:rsidRDefault="000F5D12" w:rsidP="00756E0B">
      <w:pPr>
        <w:rPr>
          <w:rStyle w:val="s1"/>
          <w:rFonts w:asciiTheme="majorBidi" w:hAnsiTheme="majorBidi" w:cstheme="majorBidi"/>
          <w:sz w:val="24"/>
          <w:szCs w:val="24"/>
        </w:rPr>
      </w:pPr>
      <w:r w:rsidRPr="00756E0B">
        <w:rPr>
          <w:rStyle w:val="s1"/>
          <w:rFonts w:asciiTheme="majorBidi" w:hAnsiTheme="majorBidi" w:cstheme="majorBidi"/>
          <w:b/>
          <w:bCs/>
          <w:sz w:val="24"/>
          <w:szCs w:val="24"/>
        </w:rPr>
        <w:t xml:space="preserve">Challenge - </w:t>
      </w:r>
      <w:r w:rsidRPr="00756E0B">
        <w:rPr>
          <w:rStyle w:val="s1"/>
          <w:rFonts w:asciiTheme="majorBidi" w:hAnsiTheme="majorBidi" w:cstheme="majorBidi"/>
          <w:sz w:val="24"/>
          <w:szCs w:val="24"/>
        </w:rPr>
        <w:t>When it comes to the necessity of team building, this executive is not just talking about being a good company, he is talking about organizations doing important things that make a difference. He notes that everyone who works in a large organization is fundamentally different and everyone has something to contribute to the work. Without a change in strategy, skills, or culture, managers cannot see the whole. Managers need a challenge.</w:t>
      </w:r>
    </w:p>
    <w:p w14:paraId="5167427E" w14:textId="77777777" w:rsidR="00756E0B" w:rsidRPr="00756E0B" w:rsidRDefault="00756E0B" w:rsidP="00756E0B">
      <w:pPr>
        <w:rPr>
          <w:sz w:val="22"/>
          <w:szCs w:val="20"/>
        </w:rPr>
      </w:pPr>
    </w:p>
    <w:p w14:paraId="08E9AAA9" w14:textId="13B9DC55" w:rsidR="000F5D12" w:rsidRPr="00756E0B" w:rsidRDefault="00756E0B" w:rsidP="00756E0B">
      <w:pPr>
        <w:pStyle w:val="Heading1"/>
      </w:pPr>
      <w:r w:rsidRPr="00756E0B">
        <w:rPr>
          <w:rStyle w:val="s1"/>
          <w:rFonts w:ascii="Times New Roman" w:hAnsi="Times New Roman"/>
          <w:sz w:val="28"/>
          <w:szCs w:val="32"/>
        </w:rPr>
        <w:t>B</w:t>
      </w:r>
      <w:r w:rsidR="000F5D12" w:rsidRPr="00756E0B">
        <w:rPr>
          <w:rStyle w:val="s1"/>
          <w:rFonts w:ascii="Times New Roman" w:hAnsi="Times New Roman"/>
          <w:sz w:val="28"/>
          <w:szCs w:val="32"/>
        </w:rPr>
        <w:t>ehavioral approach to management</w:t>
      </w:r>
    </w:p>
    <w:p w14:paraId="74342C2E" w14:textId="0A0B6466" w:rsidR="000F5D12" w:rsidRPr="00756E0B" w:rsidRDefault="00F0166F" w:rsidP="00756E0B">
      <w:pPr>
        <w:rPr>
          <w:sz w:val="22"/>
          <w:szCs w:val="20"/>
        </w:rPr>
      </w:pPr>
      <w:r w:rsidRPr="00F0166F">
        <w:rPr>
          <w:rStyle w:val="s1"/>
          <w:rFonts w:asciiTheme="majorBidi" w:hAnsiTheme="majorBidi" w:cstheme="majorBidi"/>
          <w:sz w:val="24"/>
          <w:szCs w:val="24"/>
        </w:rPr>
        <w:t xml:space="preserve">The study of how people behave, why they do the things they do, and how they interact with one another is the focus of the Behavioral Theory of Management, which is also known as </w:t>
      </w:r>
      <w:r w:rsidRPr="00F0166F">
        <w:rPr>
          <w:rStyle w:val="s1"/>
          <w:rFonts w:asciiTheme="majorBidi" w:hAnsiTheme="majorBidi" w:cstheme="majorBidi"/>
          <w:sz w:val="24"/>
          <w:szCs w:val="24"/>
        </w:rPr>
        <w:lastRenderedPageBreak/>
        <w:t xml:space="preserve">Neo-Classical Management Theory. In particular, it refers to the disciplines of anthropology, sociology, and psychology as applied to the study of human behaviour. </w:t>
      </w:r>
      <w:r w:rsidR="000F5D12" w:rsidRPr="00756E0B">
        <w:rPr>
          <w:rStyle w:val="s1"/>
          <w:rFonts w:asciiTheme="majorBidi" w:hAnsiTheme="majorBidi" w:cstheme="majorBidi"/>
          <w:sz w:val="24"/>
          <w:szCs w:val="24"/>
        </w:rPr>
        <w:t>(Ahmed, 2021).</w:t>
      </w:r>
      <w:r w:rsidR="000F5D12" w:rsidRPr="00756E0B">
        <w:rPr>
          <w:rStyle w:val="apple-converted-space"/>
          <w:rFonts w:asciiTheme="majorBidi" w:hAnsiTheme="majorBidi" w:cstheme="majorBidi"/>
          <w:sz w:val="22"/>
          <w:szCs w:val="20"/>
        </w:rPr>
        <w:t> </w:t>
      </w:r>
    </w:p>
    <w:p w14:paraId="7BF63444" w14:textId="24F16175" w:rsidR="000F5D12" w:rsidRPr="00756E0B" w:rsidRDefault="000F5D12" w:rsidP="00756E0B">
      <w:pPr>
        <w:rPr>
          <w:sz w:val="22"/>
          <w:szCs w:val="20"/>
        </w:rPr>
      </w:pPr>
      <w:r w:rsidRPr="00756E0B">
        <w:rPr>
          <w:rStyle w:val="s1"/>
          <w:rFonts w:asciiTheme="majorBidi" w:hAnsiTheme="majorBidi" w:cstheme="majorBidi"/>
          <w:sz w:val="24"/>
          <w:szCs w:val="24"/>
        </w:rPr>
        <w:t>As part of developing a Behavioral Theory of Management strategy, it is important to understand how differences in behavior affect people and organizations and how these behaviors are likely to influence team dynamics</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{"citationID":"4dOLMUU6","properties":{"formattedCitation":"(Hristov {\\i{}et al.}, 2021)","plainCitation":"(Hristov et al., 2021)","noteIndex":0},"citationItems":[{"id":2433,"uris":["http://zotero.org/users/local/JDYauMH3/items/FTN2FZNI"],"itemData":{"id":2433,"type":"article-journal","abstract":"The issues of sustainable development and green practices have received increased attention in recent decades. More and more companies are moving towards a strategic approach designed to integrate environmental considerations into their strategies. Nevertheless, a difficulty still remains in the strategic alignment between the environmental dimension of sustainability and performance management system (PMS). In this context, a ‘state-of-the-art’ analysis of related literature was used to support future research to develop integration of effective approaches and solutions. To achieve this objective, the authors sought to develop a clear picture about the key drivers of the integration process between the environmental dimension and PMS, and to identify the missing concepts, research challenges and opportunities. The authors systematically reviewed 71 English-language scientific papers published between 2002 and 2020, and identified the missing concepts by means of content analysis. The authors found a growing trend in the 18-year period of increasing theoretical research on environmental issues, but a gap was found in developing practical solutions. The findings were used to develop a conceptual model for integrating environmental drivers that emerged from the analysis in an early stage of strategy formulation, through a scorecard-based tool aimed at supporting strategic alignment. This study provides a novel and original framework for exploring environment aspect and PMS approach. We also propose a future research agenda and useful recommendations for scholars and practitioners. It lays a firm foundation for future studies and research debates.","container-title":"Journal of Cleaner Production","DOI":"10.1016/j.jclepro.2021.126075","ISSN":"0959-6526","journalAbbreviation":"Journal of Cleaner Production","language":"en","page":"126075","source":"ScienceDirect","title":"The role of the environmental dimension in the performance management system: A systematic review and conceptual framework","title-short":"The role of the environmental dimension in the performance management system","volume":"293","author":[{"family":"Hristov","given":"Ivo"},{"family":"Appolloni","given":"Andrea"},{"family":"Chirico","given":"Antonio"},{"family":"Cheng","given":"Wenjuan"}],"issued":{"date-parts":[["2021",4,15]]}}}],"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szCs w:val="24"/>
        </w:rPr>
        <w:t xml:space="preserve">(Hristov </w:t>
      </w:r>
      <w:r w:rsidR="00E76001" w:rsidRPr="00E76001">
        <w:rPr>
          <w:rFonts w:cs="Times New Roman"/>
          <w:i/>
          <w:iCs/>
          <w:szCs w:val="24"/>
        </w:rPr>
        <w:t>et al.</w:t>
      </w:r>
      <w:r w:rsidR="00E76001" w:rsidRPr="00E76001">
        <w:rPr>
          <w:rFonts w:cs="Times New Roman"/>
          <w:szCs w:val="24"/>
        </w:rPr>
        <w:t>, 2021)</w:t>
      </w:r>
      <w:r w:rsidR="00E76001">
        <w:rPr>
          <w:rStyle w:val="s1"/>
          <w:rFonts w:asciiTheme="majorBidi" w:hAnsiTheme="majorBidi" w:cstheme="majorBidi"/>
          <w:sz w:val="24"/>
          <w:szCs w:val="24"/>
        </w:rPr>
        <w:fldChar w:fldCharType="end"/>
      </w:r>
      <w:r w:rsidRPr="00756E0B">
        <w:rPr>
          <w:rStyle w:val="s1"/>
          <w:rFonts w:asciiTheme="majorBidi" w:hAnsiTheme="majorBidi" w:cstheme="majorBidi"/>
          <w:sz w:val="24"/>
          <w:szCs w:val="24"/>
        </w:rPr>
        <w:t>.</w:t>
      </w:r>
    </w:p>
    <w:p w14:paraId="34B1F64F" w14:textId="5AEA12C0" w:rsidR="000F5D12" w:rsidRPr="00756E0B" w:rsidRDefault="000F5D12" w:rsidP="00756E0B">
      <w:pPr>
        <w:rPr>
          <w:sz w:val="22"/>
          <w:szCs w:val="20"/>
        </w:rPr>
      </w:pPr>
      <w:r w:rsidRPr="00756E0B">
        <w:rPr>
          <w:rStyle w:val="s1"/>
          <w:rFonts w:asciiTheme="majorBidi" w:hAnsiTheme="majorBidi" w:cstheme="majorBidi"/>
          <w:sz w:val="24"/>
          <w:szCs w:val="24"/>
        </w:rPr>
        <w:t>Differences in behavior may not be so much a result of individual differences as they are affected by the organizational context. Although individuals tend to have the same genetics and brains, a variety of factors affect the situation in which they find themselves and often, how they react to it. If organizational differences inhibit effective teamwork, then managers must seek and develop the skills, attitudes, and values that can motivate people to work together. Effective teams don't just happen (Derghan, 2022).</w:t>
      </w:r>
      <w:r w:rsidRPr="00756E0B">
        <w:rPr>
          <w:rStyle w:val="apple-converted-space"/>
          <w:rFonts w:asciiTheme="majorBidi" w:hAnsiTheme="majorBidi" w:cstheme="majorBidi"/>
          <w:sz w:val="22"/>
          <w:szCs w:val="20"/>
        </w:rPr>
        <w:t> </w:t>
      </w:r>
      <w:r w:rsidRPr="00756E0B">
        <w:rPr>
          <w:rStyle w:val="s1"/>
          <w:rFonts w:asciiTheme="majorBidi" w:hAnsiTheme="majorBidi" w:cstheme="majorBidi"/>
          <w:sz w:val="24"/>
          <w:szCs w:val="24"/>
        </w:rPr>
        <w:t>Design</w:t>
      </w:r>
      <w:r w:rsidR="00122585">
        <w:rPr>
          <w:rStyle w:val="s1"/>
          <w:rFonts w:asciiTheme="majorBidi" w:hAnsiTheme="majorBidi" w:cstheme="majorBidi"/>
          <w:sz w:val="24"/>
          <w:szCs w:val="24"/>
        </w:rPr>
        <w:t>ing</w:t>
      </w:r>
      <w:r w:rsidRPr="00756E0B">
        <w:rPr>
          <w:rStyle w:val="s1"/>
          <w:rFonts w:asciiTheme="majorBidi" w:hAnsiTheme="majorBidi" w:cstheme="majorBidi"/>
          <w:sz w:val="24"/>
          <w:szCs w:val="24"/>
        </w:rPr>
        <w:t xml:space="preserve"> a leadership development system that delivers continuous improvement to the organization and the team. To achieve this, leaders must have a plan, the objectives to be achieved, and the tools, resources, and roles to achieve the desired outcomes. Leaders must be clearly defined and valued so that each team member knows exactly what their job is, what their goal is, and the amount of work expected of them.</w:t>
      </w:r>
    </w:p>
    <w:p w14:paraId="6A5ACCC0" w14:textId="164E52D3" w:rsidR="000F5D12" w:rsidRPr="00756E0B" w:rsidRDefault="000F5D12" w:rsidP="00756E0B">
      <w:pPr>
        <w:rPr>
          <w:sz w:val="22"/>
          <w:szCs w:val="20"/>
        </w:rPr>
      </w:pPr>
      <w:r w:rsidRPr="00756E0B">
        <w:rPr>
          <w:rStyle w:val="s1"/>
          <w:rFonts w:asciiTheme="majorBidi" w:hAnsiTheme="majorBidi" w:cstheme="majorBidi"/>
          <w:sz w:val="24"/>
          <w:szCs w:val="24"/>
        </w:rPr>
        <w:t>Without clearly defined roles, role clarity and motivation will be limited. Employees will be reluctant to take on their responsibilities and assume new roles. Also, employee workarounds, depending on what role they have, will take away from their actual job and thus be an example of waste. A plan to be able to assess and monitor the performance of each role, its success and failures, and the quality of work will make the management and the team as a whole feel more accountable (Christopher and Edwinah, 2022).</w:t>
      </w:r>
      <w:r w:rsidRPr="00756E0B">
        <w:rPr>
          <w:rStyle w:val="apple-converted-space"/>
          <w:rFonts w:asciiTheme="majorBidi" w:hAnsiTheme="majorBidi" w:cstheme="majorBidi"/>
          <w:sz w:val="22"/>
          <w:szCs w:val="20"/>
        </w:rPr>
        <w:t> </w:t>
      </w:r>
    </w:p>
    <w:p w14:paraId="72279730" w14:textId="56D3E337" w:rsidR="000F5D12" w:rsidRPr="00756E0B" w:rsidRDefault="000F5D12" w:rsidP="00756E0B">
      <w:pPr>
        <w:rPr>
          <w:sz w:val="22"/>
          <w:szCs w:val="20"/>
        </w:rPr>
      </w:pPr>
      <w:r w:rsidRPr="00756E0B">
        <w:rPr>
          <w:rStyle w:val="s1"/>
          <w:rFonts w:asciiTheme="majorBidi" w:hAnsiTheme="majorBidi" w:cstheme="majorBidi"/>
          <w:sz w:val="24"/>
          <w:szCs w:val="24"/>
        </w:rPr>
        <w:t>Provide senior leaders with continuous feedback to improve each role. They are likely to have ideas of how they could perform better and each role doesn't need to be improved, but they may have areas in which they could improve to keep doing the job effectively. To do this, leaders must actively seek feedback and actively analyze their performance and feedback received to make improvements, if necessary.</w:t>
      </w:r>
    </w:p>
    <w:p w14:paraId="758E1E88" w14:textId="6BB64DF9" w:rsidR="000F5D12" w:rsidRPr="00756E0B" w:rsidRDefault="000F5D12" w:rsidP="00756E0B">
      <w:pPr>
        <w:rPr>
          <w:sz w:val="22"/>
          <w:szCs w:val="20"/>
        </w:rPr>
      </w:pPr>
      <w:r w:rsidRPr="00756E0B">
        <w:rPr>
          <w:rStyle w:val="s1"/>
          <w:rFonts w:asciiTheme="majorBidi" w:hAnsiTheme="majorBidi" w:cstheme="majorBidi"/>
          <w:b/>
          <w:bCs/>
          <w:sz w:val="24"/>
          <w:szCs w:val="24"/>
        </w:rPr>
        <w:t xml:space="preserve">How do </w:t>
      </w:r>
      <w:r w:rsidR="00122585">
        <w:rPr>
          <w:rStyle w:val="s1"/>
          <w:rFonts w:asciiTheme="majorBidi" w:hAnsiTheme="majorBidi" w:cstheme="majorBidi"/>
          <w:b/>
          <w:bCs/>
          <w:sz w:val="24"/>
          <w:szCs w:val="24"/>
        </w:rPr>
        <w:t>Loganair’s</w:t>
      </w:r>
      <w:r w:rsidRPr="00756E0B">
        <w:rPr>
          <w:rStyle w:val="s1"/>
          <w:rFonts w:asciiTheme="majorBidi" w:hAnsiTheme="majorBidi" w:cstheme="majorBidi"/>
          <w:b/>
          <w:bCs/>
          <w:sz w:val="24"/>
          <w:szCs w:val="24"/>
        </w:rPr>
        <w:t xml:space="preserve"> structure and culture affect its performance? </w:t>
      </w:r>
      <w:r w:rsidR="00760BB9" w:rsidRPr="00760BB9">
        <w:rPr>
          <w:rStyle w:val="s1"/>
          <w:rFonts w:asciiTheme="majorBidi" w:hAnsiTheme="majorBidi" w:cstheme="majorBidi"/>
          <w:sz w:val="24"/>
          <w:szCs w:val="24"/>
        </w:rPr>
        <w:t>Employees are more invested, enthusiastic, and productive when they work in a positive and encouraging environment. The opposite is true of a hostile work environment, which can lead to decreased output, higher turnover rates, and a general lack of interest among workers in their jobs and in the company as a whole</w:t>
      </w:r>
      <w:r w:rsidRPr="00756E0B">
        <w:rPr>
          <w:rStyle w:val="s1"/>
          <w:rFonts w:asciiTheme="majorBidi" w:hAnsiTheme="majorBidi" w:cstheme="majorBidi"/>
          <w:sz w:val="24"/>
          <w:szCs w:val="24"/>
        </w:rPr>
        <w:t>.</w:t>
      </w:r>
    </w:p>
    <w:p w14:paraId="03DF0F03" w14:textId="0963CBD9" w:rsidR="000F5D12" w:rsidRPr="00756E0B" w:rsidRDefault="000F5D12" w:rsidP="00756E0B">
      <w:pPr>
        <w:rPr>
          <w:sz w:val="22"/>
          <w:szCs w:val="20"/>
        </w:rPr>
      </w:pPr>
      <w:r w:rsidRPr="00756E0B">
        <w:rPr>
          <w:rStyle w:val="s1"/>
          <w:rFonts w:asciiTheme="majorBidi" w:hAnsiTheme="majorBidi" w:cstheme="majorBidi"/>
          <w:b/>
          <w:bCs/>
          <w:sz w:val="24"/>
          <w:szCs w:val="24"/>
        </w:rPr>
        <w:t xml:space="preserve">How do different factors in </w:t>
      </w:r>
      <w:r w:rsidR="00122585">
        <w:rPr>
          <w:rStyle w:val="s1"/>
          <w:rFonts w:asciiTheme="majorBidi" w:hAnsiTheme="majorBidi" w:cstheme="majorBidi"/>
          <w:b/>
          <w:bCs/>
          <w:sz w:val="24"/>
          <w:szCs w:val="24"/>
        </w:rPr>
        <w:t>Loganair</w:t>
      </w:r>
      <w:r w:rsidRPr="00756E0B">
        <w:rPr>
          <w:rStyle w:val="s1"/>
          <w:rFonts w:asciiTheme="majorBidi" w:hAnsiTheme="majorBidi" w:cstheme="majorBidi"/>
          <w:b/>
          <w:bCs/>
          <w:sz w:val="24"/>
          <w:szCs w:val="24"/>
        </w:rPr>
        <w:t xml:space="preserve"> influence its employees’ behaviors?</w:t>
      </w:r>
      <w:r w:rsidRPr="00756E0B">
        <w:rPr>
          <w:rStyle w:val="s1"/>
          <w:rFonts w:asciiTheme="majorBidi" w:hAnsiTheme="majorBidi" w:cstheme="majorBidi"/>
          <w:sz w:val="24"/>
          <w:szCs w:val="24"/>
        </w:rPr>
        <w:t xml:space="preserve"> </w:t>
      </w:r>
      <w:r w:rsidR="00760BB9" w:rsidRPr="00760BB9">
        <w:rPr>
          <w:rStyle w:val="s1"/>
          <w:rFonts w:asciiTheme="majorBidi" w:hAnsiTheme="majorBidi" w:cstheme="majorBidi"/>
          <w:sz w:val="24"/>
          <w:szCs w:val="24"/>
        </w:rPr>
        <w:t xml:space="preserve">The desire to learn and grow in one's profession is a powerful source of intrinsic drive. In addition, </w:t>
      </w:r>
      <w:r w:rsidR="00122585">
        <w:rPr>
          <w:rStyle w:val="s1"/>
          <w:rFonts w:asciiTheme="majorBidi" w:hAnsiTheme="majorBidi" w:cstheme="majorBidi"/>
          <w:sz w:val="24"/>
          <w:szCs w:val="24"/>
        </w:rPr>
        <w:t>Loganair</w:t>
      </w:r>
      <w:r w:rsidR="00122585" w:rsidRPr="00760BB9">
        <w:rPr>
          <w:rStyle w:val="s1"/>
          <w:rFonts w:asciiTheme="majorBidi" w:hAnsiTheme="majorBidi" w:cstheme="majorBidi"/>
          <w:sz w:val="24"/>
          <w:szCs w:val="24"/>
        </w:rPr>
        <w:t xml:space="preserve"> </w:t>
      </w:r>
      <w:r w:rsidR="00760BB9" w:rsidRPr="00760BB9">
        <w:rPr>
          <w:rStyle w:val="s1"/>
          <w:rFonts w:asciiTheme="majorBidi" w:hAnsiTheme="majorBidi" w:cstheme="majorBidi"/>
          <w:sz w:val="24"/>
          <w:szCs w:val="24"/>
        </w:rPr>
        <w:lastRenderedPageBreak/>
        <w:t>pays its employees based on how much effort they put in, a policy known as "performance-related remuneration." Because of this, employees are more likely to put up extra effort in pursuit of higher wages</w:t>
      </w:r>
      <w:r w:rsidRPr="00756E0B">
        <w:rPr>
          <w:rStyle w:val="s1"/>
          <w:rFonts w:asciiTheme="majorBidi" w:hAnsiTheme="majorBidi" w:cstheme="majorBidi"/>
          <w:sz w:val="24"/>
          <w:szCs w:val="24"/>
        </w:rPr>
        <w:t>.</w:t>
      </w:r>
      <w:r w:rsidRPr="00756E0B">
        <w:rPr>
          <w:rStyle w:val="apple-converted-space"/>
          <w:rFonts w:asciiTheme="majorBidi" w:hAnsiTheme="majorBidi" w:cstheme="majorBidi"/>
          <w:sz w:val="22"/>
          <w:szCs w:val="20"/>
        </w:rPr>
        <w:t> </w:t>
      </w:r>
    </w:p>
    <w:p w14:paraId="4A7E4FF6" w14:textId="568ECA53" w:rsidR="000F5D12" w:rsidRPr="00961B1A" w:rsidRDefault="000F5D12" w:rsidP="00961B1A">
      <w:pPr>
        <w:rPr>
          <w:sz w:val="22"/>
          <w:szCs w:val="20"/>
        </w:rPr>
      </w:pPr>
      <w:r w:rsidRPr="00756E0B">
        <w:rPr>
          <w:rStyle w:val="s1"/>
          <w:rFonts w:asciiTheme="majorBidi" w:hAnsiTheme="majorBidi" w:cstheme="majorBidi"/>
          <w:sz w:val="24"/>
          <w:szCs w:val="24"/>
        </w:rPr>
        <w:t>Team leaders, managers, and employees should be aware of their interactions, the words and actions they use, and how they impact and impact the team and the organization. As employees, we must identify what behavior we want to adopt as well as what behaviors we do not want</w:t>
      </w:r>
      <w:r w:rsidR="00E76001">
        <w:rPr>
          <w:rStyle w:val="s1"/>
          <w:rFonts w:asciiTheme="majorBidi" w:hAnsiTheme="majorBidi" w:cstheme="majorBidi"/>
          <w:sz w:val="24"/>
          <w:szCs w:val="24"/>
        </w:rPr>
        <w:t xml:space="preserve"> </w:t>
      </w:r>
      <w:r w:rsidR="00E76001">
        <w:rPr>
          <w:rStyle w:val="s1"/>
          <w:rFonts w:asciiTheme="majorBidi" w:hAnsiTheme="majorBidi" w:cstheme="majorBidi"/>
          <w:sz w:val="24"/>
          <w:szCs w:val="24"/>
        </w:rPr>
        <w:fldChar w:fldCharType="begin"/>
      </w:r>
      <w:r w:rsidR="00E76001">
        <w:rPr>
          <w:rStyle w:val="s1"/>
          <w:rFonts w:asciiTheme="majorBidi" w:hAnsiTheme="majorBidi" w:cstheme="majorBidi"/>
          <w:sz w:val="24"/>
          <w:szCs w:val="24"/>
        </w:rPr>
        <w:instrText xml:space="preserve"> ADDIN ZOTERO_ITEM CSL_CITATION {"citationID":"Dow2JbMr","properties":{"formattedCitation":"(Kim, Mullins and Yoon, 2021)","plainCitation":"(Kim, Mullins and Yoon, 2021)","noteIndex":0},"citationItems":[{"id":2435,"uris":["http://zotero.org/users/local/JDYauMH3/items/DFMTSXF7"],"itemData":{"id":2435,"type":"article-journal","abstract":"Many employers, including the federal government, have introduced or extended their telework arrangements because of the associated advantages, which include cost-efficiency, personnel pool enlargement, and employee well-being and motivation. Despite the continued interest from both academics and practitioners, little understanding has emerged about this work arrangement, with scant studies in public administration and organization literature. Among those studies, consensus has not been formed as to the organizational benefits, especially on performance or employee motivation. Previous studies have also overlooked the heterogeneous characteristics of teleworkers, the dynamics between teleworkers and nonteleworkers, and especially, the role of supervisors in managing telework to achieve proposed benefits. This study adds to previous literature by empirically examining the role of supervisors in managing/motivating teleworkers toward improving organizational performance, using data from the 2011 Merit Systems Protection Board (MSPB) Telework study. Findings suggest that supervision which includes results-based management and trust-building efforts improves performance of organizations that have telework arrangements.","container-title":"The American Review of Public Administration","DOI":"10.1177/0275074021992058","ISSN":"0275-0740","issue":"4","language":"en","note":"publisher: SAGE Publications Inc","page":"263-277","source":"SAGE Journals","title":"Supervision of Telework: A Key to Organizational Performance","title-short":"Supervision of Telework","volume":"51","author":[{"family":"Kim","given":"Taehee"},{"family":"Mullins","given":"Lauren Bock"},{"family":"Yoon","given":"Taewon"}],"issued":{"date-parts":[["2021",5,1]]}}}],"schema":"https://github.com/citation-style-language/schema/raw/master/csl-citation.json"} </w:instrText>
      </w:r>
      <w:r w:rsidR="00E76001">
        <w:rPr>
          <w:rStyle w:val="s1"/>
          <w:rFonts w:asciiTheme="majorBidi" w:hAnsiTheme="majorBidi" w:cstheme="majorBidi"/>
          <w:sz w:val="24"/>
          <w:szCs w:val="24"/>
        </w:rPr>
        <w:fldChar w:fldCharType="separate"/>
      </w:r>
      <w:r w:rsidR="00E76001" w:rsidRPr="00E76001">
        <w:rPr>
          <w:rFonts w:cs="Times New Roman"/>
        </w:rPr>
        <w:t>(Kim, Mullins and Yoon, 2021)</w:t>
      </w:r>
      <w:r w:rsidR="00E76001">
        <w:rPr>
          <w:rStyle w:val="s1"/>
          <w:rFonts w:asciiTheme="majorBidi" w:hAnsiTheme="majorBidi" w:cstheme="majorBidi"/>
          <w:sz w:val="24"/>
          <w:szCs w:val="24"/>
        </w:rPr>
        <w:fldChar w:fldCharType="end"/>
      </w:r>
      <w:r w:rsidRPr="00756E0B">
        <w:rPr>
          <w:rStyle w:val="s1"/>
          <w:rFonts w:asciiTheme="majorBidi" w:hAnsiTheme="majorBidi" w:cstheme="majorBidi"/>
          <w:sz w:val="24"/>
          <w:szCs w:val="24"/>
        </w:rPr>
        <w:t>. Our behavior may also influence our team, our workplace, and our overall productivity and performance. Acknowledging and owning our behaviors is an important first step to changing them. Just as behaviors can influence the way our team members interact, our workplace, and even our productivity, our behaviors may be having a similar effect on our team (Bush, 2020).</w:t>
      </w:r>
      <w:r w:rsidRPr="00756E0B">
        <w:rPr>
          <w:rStyle w:val="apple-converted-space"/>
          <w:rFonts w:asciiTheme="majorBidi" w:hAnsiTheme="majorBidi" w:cstheme="majorBidi"/>
          <w:sz w:val="22"/>
          <w:szCs w:val="20"/>
        </w:rPr>
        <w:t> </w:t>
      </w:r>
    </w:p>
    <w:p w14:paraId="325F197F" w14:textId="1A412703" w:rsidR="00961B1A" w:rsidRDefault="00961B1A" w:rsidP="00B9606C">
      <w:pPr>
        <w:pStyle w:val="p1"/>
        <w:spacing w:line="480" w:lineRule="auto"/>
        <w:rPr>
          <w:rStyle w:val="s1"/>
          <w:rFonts w:asciiTheme="majorBidi" w:hAnsiTheme="majorBidi" w:cstheme="majorBidi"/>
          <w:b/>
          <w:bCs/>
        </w:rPr>
      </w:pPr>
      <w:r>
        <w:rPr>
          <w:rStyle w:val="s1"/>
          <w:rFonts w:asciiTheme="majorBidi" w:hAnsiTheme="majorBidi" w:cstheme="majorBidi"/>
          <w:b/>
          <w:bCs/>
        </w:rPr>
        <w:t>I</w:t>
      </w:r>
      <w:r w:rsidR="000F5D12" w:rsidRPr="00E74AF7">
        <w:rPr>
          <w:rStyle w:val="s1"/>
          <w:rFonts w:asciiTheme="majorBidi" w:hAnsiTheme="majorBidi" w:cstheme="majorBidi"/>
          <w:b/>
          <w:bCs/>
        </w:rPr>
        <w:t xml:space="preserve">nfluences </w:t>
      </w:r>
      <w:r>
        <w:rPr>
          <w:rStyle w:val="s1"/>
          <w:rFonts w:asciiTheme="majorBidi" w:hAnsiTheme="majorBidi" w:cstheme="majorBidi"/>
          <w:b/>
          <w:bCs/>
        </w:rPr>
        <w:t>of</w:t>
      </w:r>
      <w:r w:rsidR="000F5D12" w:rsidRPr="00E74AF7">
        <w:rPr>
          <w:rStyle w:val="s1"/>
          <w:rFonts w:asciiTheme="majorBidi" w:hAnsiTheme="majorBidi" w:cstheme="majorBidi"/>
          <w:b/>
          <w:bCs/>
        </w:rPr>
        <w:t xml:space="preserve"> </w:t>
      </w:r>
      <w:r>
        <w:rPr>
          <w:rStyle w:val="s1"/>
          <w:rFonts w:asciiTheme="majorBidi" w:hAnsiTheme="majorBidi" w:cstheme="majorBidi"/>
          <w:b/>
          <w:bCs/>
        </w:rPr>
        <w:t>B</w:t>
      </w:r>
      <w:r w:rsidR="000F5D12" w:rsidRPr="00E74AF7">
        <w:rPr>
          <w:rStyle w:val="s1"/>
          <w:rFonts w:asciiTheme="majorBidi" w:hAnsiTheme="majorBidi" w:cstheme="majorBidi"/>
          <w:b/>
          <w:bCs/>
        </w:rPr>
        <w:t>ehaviors</w:t>
      </w:r>
    </w:p>
    <w:p w14:paraId="5CBAF474" w14:textId="7B563D2D" w:rsidR="000F5D12" w:rsidRPr="00961B1A" w:rsidRDefault="00122585" w:rsidP="00961B1A">
      <w:pPr>
        <w:rPr>
          <w:b/>
          <w:bCs/>
          <w:sz w:val="22"/>
          <w:szCs w:val="20"/>
        </w:rPr>
      </w:pPr>
      <w:r>
        <w:rPr>
          <w:rStyle w:val="s1"/>
          <w:rFonts w:asciiTheme="majorBidi" w:hAnsiTheme="majorBidi" w:cstheme="majorBidi"/>
          <w:sz w:val="24"/>
          <w:szCs w:val="24"/>
        </w:rPr>
        <w:t>Loganair</w:t>
      </w:r>
      <w:r w:rsidR="000F5D12" w:rsidRPr="00961B1A">
        <w:rPr>
          <w:rStyle w:val="s1"/>
          <w:rFonts w:asciiTheme="majorBidi" w:hAnsiTheme="majorBidi" w:cstheme="majorBidi"/>
          <w:sz w:val="24"/>
          <w:szCs w:val="24"/>
        </w:rPr>
        <w:t xml:space="preserve"> is a large</w:t>
      </w:r>
      <w:r>
        <w:rPr>
          <w:rStyle w:val="s1"/>
          <w:rFonts w:asciiTheme="majorBidi" w:hAnsiTheme="majorBidi" w:cstheme="majorBidi"/>
          <w:sz w:val="24"/>
          <w:szCs w:val="24"/>
        </w:rPr>
        <w:t xml:space="preserve"> and</w:t>
      </w:r>
      <w:r w:rsidR="000F5D12" w:rsidRPr="00961B1A">
        <w:rPr>
          <w:rStyle w:val="s1"/>
          <w:rFonts w:asciiTheme="majorBidi" w:hAnsiTheme="majorBidi" w:cstheme="majorBidi"/>
          <w:sz w:val="24"/>
          <w:szCs w:val="24"/>
        </w:rPr>
        <w:t xml:space="preserve"> diverse organization. If all employees shared the same views and opinions, teamwork would be impossible. The size of the team, as well as the diversity of its members, is designed to create an environment in which participants can feel comfortable offering feedback. It is also intended to foster communication between team members. It is the responsibility of each member to allow others to contribute. The employees have the freedom to express their ideas. Individuals at </w:t>
      </w:r>
      <w:r>
        <w:rPr>
          <w:rStyle w:val="s1"/>
          <w:rFonts w:asciiTheme="majorBidi" w:hAnsiTheme="majorBidi" w:cstheme="majorBidi"/>
          <w:sz w:val="24"/>
          <w:szCs w:val="24"/>
        </w:rPr>
        <w:t>Loganair</w:t>
      </w:r>
      <w:r w:rsidR="000F5D12" w:rsidRPr="00961B1A">
        <w:rPr>
          <w:rStyle w:val="s1"/>
          <w:rFonts w:asciiTheme="majorBidi" w:hAnsiTheme="majorBidi" w:cstheme="majorBidi"/>
          <w:sz w:val="24"/>
          <w:szCs w:val="24"/>
        </w:rPr>
        <w:t xml:space="preserve"> can request time off or time to meet with leadership. Leadership is very responsive to employee comments. Leadership is very respectful of other team members. Leadership strives to provide a healthy, nurturing environment.</w:t>
      </w:r>
    </w:p>
    <w:p w14:paraId="2F2C5F7A" w14:textId="60F6A3EF" w:rsidR="00B9606C" w:rsidRPr="00961B1A" w:rsidRDefault="00760BB9" w:rsidP="00961B1A">
      <w:pPr>
        <w:rPr>
          <w:sz w:val="22"/>
          <w:szCs w:val="20"/>
        </w:rPr>
      </w:pPr>
      <w:r w:rsidRPr="00760BB9">
        <w:rPr>
          <w:rStyle w:val="s1"/>
          <w:rFonts w:asciiTheme="majorBidi" w:hAnsiTheme="majorBidi" w:cstheme="majorBidi"/>
          <w:sz w:val="24"/>
          <w:szCs w:val="24"/>
        </w:rPr>
        <w:t>Possessing excellent interpersonal and intrapersonal communication skills, the ability to perform well under pressure, solid planning skills, reliability, promptness, multitasking, and meticulous attention to detail</w:t>
      </w:r>
      <w:r w:rsidR="000F5D12" w:rsidRPr="00961B1A">
        <w:rPr>
          <w:rStyle w:val="s1"/>
          <w:rFonts w:asciiTheme="majorBidi" w:hAnsiTheme="majorBidi" w:cstheme="majorBidi"/>
          <w:sz w:val="24"/>
          <w:szCs w:val="24"/>
        </w:rPr>
        <w:t xml:space="preserve">, customer service experience, and restaurant experience are qualities that </w:t>
      </w:r>
      <w:r w:rsidR="00122585">
        <w:rPr>
          <w:rStyle w:val="s1"/>
          <w:rFonts w:asciiTheme="majorBidi" w:hAnsiTheme="majorBidi" w:cstheme="majorBidi"/>
          <w:sz w:val="24"/>
          <w:szCs w:val="24"/>
        </w:rPr>
        <w:t>Loganair</w:t>
      </w:r>
      <w:r w:rsidR="000F5D12" w:rsidRPr="00961B1A">
        <w:rPr>
          <w:rStyle w:val="s1"/>
          <w:rFonts w:asciiTheme="majorBidi" w:hAnsiTheme="majorBidi" w:cstheme="majorBidi"/>
          <w:sz w:val="24"/>
          <w:szCs w:val="24"/>
        </w:rPr>
        <w:t xml:space="preserve"> looks for in candidates. Not least among all other factors influencing employee engagement and behavior is leadership. Soft skills and communication abilities can help leaders build stronger relationships with their staff.</w:t>
      </w:r>
      <w:r w:rsidR="000F5D12" w:rsidRPr="00961B1A">
        <w:rPr>
          <w:rStyle w:val="apple-converted-space"/>
          <w:rFonts w:asciiTheme="majorBidi" w:hAnsiTheme="majorBidi" w:cstheme="majorBidi"/>
          <w:sz w:val="22"/>
          <w:szCs w:val="20"/>
        </w:rPr>
        <w:t> </w:t>
      </w:r>
    </w:p>
    <w:p w14:paraId="42060074" w14:textId="77777777" w:rsidR="00B9606C" w:rsidRPr="004F1BC6" w:rsidRDefault="00B9606C" w:rsidP="004F1BC6">
      <w:pPr>
        <w:pStyle w:val="p2"/>
        <w:spacing w:line="480" w:lineRule="auto"/>
        <w:rPr>
          <w:rFonts w:asciiTheme="majorBidi" w:hAnsiTheme="majorBidi" w:cstheme="majorBidi"/>
        </w:rPr>
      </w:pPr>
    </w:p>
    <w:p w14:paraId="216A2953" w14:textId="6E1EF70E" w:rsidR="00961B1A" w:rsidRDefault="000F5D12" w:rsidP="00961B1A">
      <w:pPr>
        <w:pStyle w:val="Heading1"/>
        <w:rPr>
          <w:rStyle w:val="s1"/>
          <w:rFonts w:asciiTheme="majorBidi" w:hAnsiTheme="majorBidi"/>
          <w:b w:val="0"/>
          <w:bCs/>
        </w:rPr>
      </w:pPr>
      <w:r w:rsidRPr="00E74AF7">
        <w:rPr>
          <w:rStyle w:val="s1"/>
          <w:rFonts w:asciiTheme="majorBidi" w:hAnsiTheme="majorBidi"/>
          <w:bCs/>
        </w:rPr>
        <w:t>Conclusion</w:t>
      </w:r>
    </w:p>
    <w:p w14:paraId="3E8669A9" w14:textId="0ECCF1BA" w:rsidR="000F5D12" w:rsidRPr="00961B1A" w:rsidRDefault="000F5D12" w:rsidP="00961B1A">
      <w:pPr>
        <w:rPr>
          <w:sz w:val="22"/>
          <w:szCs w:val="20"/>
        </w:rPr>
      </w:pPr>
      <w:r w:rsidRPr="00961B1A">
        <w:rPr>
          <w:rStyle w:val="s1"/>
          <w:rFonts w:asciiTheme="majorBidi" w:hAnsiTheme="majorBidi" w:cstheme="majorBidi"/>
          <w:sz w:val="24"/>
          <w:szCs w:val="24"/>
        </w:rPr>
        <w:t xml:space="preserve">While there are many significant cultural and organizational factors that influence performance at </w:t>
      </w:r>
      <w:r w:rsidR="00122585">
        <w:rPr>
          <w:rStyle w:val="s1"/>
          <w:rFonts w:asciiTheme="majorBidi" w:hAnsiTheme="majorBidi" w:cstheme="majorBidi"/>
          <w:sz w:val="24"/>
          <w:szCs w:val="24"/>
        </w:rPr>
        <w:t>Loganair</w:t>
      </w:r>
      <w:r w:rsidRPr="00961B1A">
        <w:rPr>
          <w:rStyle w:val="s1"/>
          <w:rFonts w:asciiTheme="majorBidi" w:hAnsiTheme="majorBidi" w:cstheme="majorBidi"/>
          <w:sz w:val="24"/>
          <w:szCs w:val="24"/>
        </w:rPr>
        <w:t>, there are some non-cultural and non-organizational factors that are relevant as well. In finding new solutions and recommendations for increasing performance (Archard, 2020).</w:t>
      </w:r>
      <w:r w:rsidRPr="00961B1A">
        <w:rPr>
          <w:rStyle w:val="apple-converted-space"/>
          <w:rFonts w:asciiTheme="majorBidi" w:hAnsiTheme="majorBidi" w:cstheme="majorBidi"/>
          <w:sz w:val="22"/>
          <w:szCs w:val="20"/>
        </w:rPr>
        <w:t> </w:t>
      </w:r>
    </w:p>
    <w:p w14:paraId="1AB374FD" w14:textId="14AA8CA2" w:rsidR="000F5D12" w:rsidRPr="00961B1A" w:rsidRDefault="000F5D12" w:rsidP="00961B1A">
      <w:pPr>
        <w:rPr>
          <w:sz w:val="22"/>
          <w:szCs w:val="20"/>
        </w:rPr>
      </w:pPr>
      <w:r w:rsidRPr="00961B1A">
        <w:rPr>
          <w:rStyle w:val="s1"/>
          <w:rFonts w:asciiTheme="majorBidi" w:hAnsiTheme="majorBidi" w:cstheme="majorBidi"/>
          <w:sz w:val="24"/>
          <w:szCs w:val="24"/>
        </w:rPr>
        <w:lastRenderedPageBreak/>
        <w:t>Implementation of new and improved management systems -</w:t>
      </w:r>
      <w:r w:rsidRPr="00961B1A">
        <w:rPr>
          <w:rStyle w:val="apple-converted-space"/>
          <w:rFonts w:asciiTheme="majorBidi" w:hAnsiTheme="majorBidi" w:cstheme="majorBidi"/>
          <w:sz w:val="22"/>
          <w:szCs w:val="20"/>
        </w:rPr>
        <w:t xml:space="preserve">  </w:t>
      </w:r>
      <w:r w:rsidRPr="00961B1A">
        <w:rPr>
          <w:rStyle w:val="s1"/>
          <w:rFonts w:asciiTheme="majorBidi" w:hAnsiTheme="majorBidi" w:cstheme="majorBidi"/>
          <w:sz w:val="24"/>
          <w:szCs w:val="24"/>
        </w:rPr>
        <w:t>By not only encouraging team members to make better decisions, but also, encouraging team members to learn to make better decisions, and equipping them with the resources and skills to do so. Emphasis on organizational processes. Maintaining positive relationships with staff and stakeholders. Maintaining a positive, proactive, and encouraging environment. Keeping morale high among staff. Implementing technology. Technical innovation. Managing staff training and engagement. Avoiding resentment in the workplace. Be an inspiration. Developing strategic plans and policies to address emerging issues and opportunities. Building a strong, positive company culture. Build community spirit. Getting good results. Managing and supporting people.</w:t>
      </w:r>
    </w:p>
    <w:p w14:paraId="719BC761" w14:textId="79AC62EB" w:rsidR="000F5D12" w:rsidRPr="004F1BC6" w:rsidRDefault="000F5D12" w:rsidP="00E74AF7">
      <w:pPr>
        <w:pStyle w:val="Heading1"/>
        <w:jc w:val="center"/>
      </w:pPr>
      <w:r w:rsidRPr="004F1BC6">
        <w:rPr>
          <w:rStyle w:val="s1"/>
          <w:rFonts w:asciiTheme="majorBidi" w:hAnsiTheme="majorBidi"/>
        </w:rPr>
        <w:t>References</w:t>
      </w:r>
    </w:p>
    <w:p w14:paraId="003CBA4B" w14:textId="77777777" w:rsidR="000F5D12" w:rsidRPr="004F1BC6" w:rsidRDefault="000F5D12" w:rsidP="004F1BC6">
      <w:pPr>
        <w:pStyle w:val="p2"/>
        <w:spacing w:line="480" w:lineRule="auto"/>
        <w:rPr>
          <w:rFonts w:asciiTheme="majorBidi" w:hAnsiTheme="majorBidi" w:cstheme="majorBidi"/>
        </w:rPr>
      </w:pPr>
    </w:p>
    <w:p w14:paraId="34C39202" w14:textId="77777777" w:rsidR="000F5D12" w:rsidRPr="00961B1A" w:rsidRDefault="000F5D12" w:rsidP="005D0148">
      <w:pPr>
        <w:pStyle w:val="p1"/>
        <w:spacing w:line="240" w:lineRule="auto"/>
        <w:ind w:left="720" w:hanging="720"/>
        <w:rPr>
          <w:rFonts w:asciiTheme="majorBidi" w:hAnsiTheme="majorBidi" w:cstheme="majorBidi"/>
          <w:sz w:val="24"/>
          <w:szCs w:val="24"/>
        </w:rPr>
      </w:pPr>
      <w:r w:rsidRPr="00961B1A">
        <w:rPr>
          <w:rStyle w:val="s1"/>
          <w:rFonts w:asciiTheme="majorBidi" w:hAnsiTheme="majorBidi" w:cstheme="majorBidi"/>
          <w:sz w:val="24"/>
          <w:szCs w:val="24"/>
        </w:rPr>
        <w:t xml:space="preserve">Ahmed, Nadeem. “Behavioral Management Approach - Explained.” </w:t>
      </w:r>
      <w:r w:rsidRPr="00961B1A">
        <w:rPr>
          <w:rStyle w:val="s3"/>
          <w:rFonts w:asciiTheme="majorBidi" w:hAnsiTheme="majorBidi" w:cstheme="majorBidi"/>
          <w:i w:val="0"/>
          <w:iCs w:val="0"/>
          <w:sz w:val="24"/>
          <w:szCs w:val="24"/>
        </w:rPr>
        <w:t>The Business Professor, LLC</w:t>
      </w:r>
      <w:r w:rsidRPr="00961B1A">
        <w:rPr>
          <w:rStyle w:val="s1"/>
          <w:rFonts w:asciiTheme="majorBidi" w:hAnsiTheme="majorBidi" w:cstheme="majorBidi"/>
          <w:sz w:val="24"/>
          <w:szCs w:val="24"/>
        </w:rPr>
        <w:t>, 2021, thebusinessprofessor.com/management-leadership-organizational-behavior/behavioral-management-approach. Accessed 3 Dec. 2022.</w:t>
      </w:r>
    </w:p>
    <w:p w14:paraId="4DC52A7F" w14:textId="77777777" w:rsidR="000F5D12" w:rsidRPr="00961B1A" w:rsidRDefault="000F5D12" w:rsidP="005D0148">
      <w:pPr>
        <w:pStyle w:val="p1"/>
        <w:spacing w:line="240" w:lineRule="auto"/>
        <w:ind w:left="720" w:hanging="720"/>
        <w:rPr>
          <w:rFonts w:asciiTheme="majorBidi" w:hAnsiTheme="majorBidi" w:cstheme="majorBidi"/>
          <w:sz w:val="24"/>
          <w:szCs w:val="24"/>
        </w:rPr>
      </w:pPr>
      <w:r w:rsidRPr="00961B1A">
        <w:rPr>
          <w:rStyle w:val="s1"/>
          <w:rFonts w:asciiTheme="majorBidi" w:hAnsiTheme="majorBidi" w:cstheme="majorBidi"/>
          <w:sz w:val="24"/>
          <w:szCs w:val="24"/>
        </w:rPr>
        <w:t xml:space="preserve">Archard, Nicole. “Adolescent Leadership.” </w:t>
      </w:r>
      <w:r w:rsidRPr="00961B1A">
        <w:rPr>
          <w:rStyle w:val="s3"/>
          <w:rFonts w:asciiTheme="majorBidi" w:hAnsiTheme="majorBidi" w:cstheme="majorBidi"/>
          <w:i w:val="0"/>
          <w:iCs w:val="0"/>
          <w:sz w:val="24"/>
          <w:szCs w:val="24"/>
        </w:rPr>
        <w:t>Educational Management Administration &amp; Leadership</w:t>
      </w:r>
      <w:r w:rsidRPr="00961B1A">
        <w:rPr>
          <w:rStyle w:val="s1"/>
          <w:rFonts w:asciiTheme="majorBidi" w:hAnsiTheme="majorBidi" w:cstheme="majorBidi"/>
          <w:sz w:val="24"/>
          <w:szCs w:val="24"/>
        </w:rPr>
        <w:t>, vol. 41, no. 3, 11 Apr. 2020, pp. 336–351, 10.1177/1741143212474804.</w:t>
      </w:r>
    </w:p>
    <w:p w14:paraId="1FFC3536" w14:textId="77777777" w:rsidR="000F5D12" w:rsidRPr="00961B1A" w:rsidRDefault="000F5D12" w:rsidP="005D0148">
      <w:pPr>
        <w:pStyle w:val="p1"/>
        <w:spacing w:line="240" w:lineRule="auto"/>
        <w:ind w:left="720" w:hanging="720"/>
        <w:rPr>
          <w:rFonts w:asciiTheme="majorBidi" w:hAnsiTheme="majorBidi" w:cstheme="majorBidi"/>
          <w:sz w:val="24"/>
          <w:szCs w:val="24"/>
        </w:rPr>
      </w:pPr>
      <w:r w:rsidRPr="00961B1A">
        <w:rPr>
          <w:rStyle w:val="s1"/>
          <w:rFonts w:asciiTheme="majorBidi" w:hAnsiTheme="majorBidi" w:cstheme="majorBidi"/>
          <w:sz w:val="24"/>
          <w:szCs w:val="24"/>
        </w:rPr>
        <w:t xml:space="preserve">Bush, Richard. “Effective Management: The Leadership Factor.” </w:t>
      </w:r>
      <w:r w:rsidRPr="00961B1A">
        <w:rPr>
          <w:rStyle w:val="s3"/>
          <w:rFonts w:asciiTheme="majorBidi" w:hAnsiTheme="majorBidi" w:cstheme="majorBidi"/>
          <w:i w:val="0"/>
          <w:iCs w:val="0"/>
          <w:sz w:val="24"/>
          <w:szCs w:val="24"/>
        </w:rPr>
        <w:t>Nonprofit Management and Leadership</w:t>
      </w:r>
      <w:r w:rsidRPr="00961B1A">
        <w:rPr>
          <w:rStyle w:val="s1"/>
          <w:rFonts w:asciiTheme="majorBidi" w:hAnsiTheme="majorBidi" w:cstheme="majorBidi"/>
          <w:sz w:val="24"/>
          <w:szCs w:val="24"/>
        </w:rPr>
        <w:t>, vol. 12, no. 3, 2020, pp. 327–333, 10.1002/nml.12308.</w:t>
      </w:r>
    </w:p>
    <w:p w14:paraId="299221C0" w14:textId="77777777" w:rsidR="000F5D12" w:rsidRPr="00961B1A" w:rsidRDefault="000F5D12" w:rsidP="005D0148">
      <w:pPr>
        <w:pStyle w:val="p1"/>
        <w:spacing w:line="240" w:lineRule="auto"/>
        <w:ind w:left="720" w:hanging="720"/>
        <w:rPr>
          <w:rFonts w:asciiTheme="majorBidi" w:hAnsiTheme="majorBidi" w:cstheme="majorBidi"/>
          <w:sz w:val="24"/>
          <w:szCs w:val="24"/>
        </w:rPr>
      </w:pPr>
      <w:r w:rsidRPr="00961B1A">
        <w:rPr>
          <w:rStyle w:val="s1"/>
          <w:rFonts w:asciiTheme="majorBidi" w:hAnsiTheme="majorBidi" w:cstheme="majorBidi"/>
          <w:sz w:val="24"/>
          <w:szCs w:val="24"/>
        </w:rPr>
        <w:t xml:space="preserve">Christopher, Obah Amechi, and Amah Edwinah. “Organizational Culture and Corporate Performance: A Review.” </w:t>
      </w:r>
      <w:r w:rsidRPr="00961B1A">
        <w:rPr>
          <w:rStyle w:val="s3"/>
          <w:rFonts w:asciiTheme="majorBidi" w:hAnsiTheme="majorBidi" w:cstheme="majorBidi"/>
          <w:i w:val="0"/>
          <w:iCs w:val="0"/>
          <w:sz w:val="24"/>
          <w:szCs w:val="24"/>
        </w:rPr>
        <w:t>Global Academic Journal of Economics and Business</w:t>
      </w:r>
      <w:r w:rsidRPr="00961B1A">
        <w:rPr>
          <w:rStyle w:val="s1"/>
          <w:rFonts w:asciiTheme="majorBidi" w:hAnsiTheme="majorBidi" w:cstheme="majorBidi"/>
          <w:sz w:val="24"/>
          <w:szCs w:val="24"/>
        </w:rPr>
        <w:t>, vol. 4, no. 5, 26 Oct. 2022, pp. 152–162, 10.36348/gajeb.2022.v04i05.001. Accessed 3 Dec. 2022.</w:t>
      </w:r>
    </w:p>
    <w:p w14:paraId="5CA9EED2" w14:textId="77777777" w:rsidR="00E76001" w:rsidRDefault="000F5D12" w:rsidP="005D0148">
      <w:pPr>
        <w:pStyle w:val="p1"/>
        <w:spacing w:line="240" w:lineRule="auto"/>
        <w:ind w:left="720" w:hanging="720"/>
        <w:rPr>
          <w:rStyle w:val="s1"/>
          <w:rFonts w:asciiTheme="majorBidi" w:hAnsiTheme="majorBidi" w:cstheme="majorBidi"/>
          <w:sz w:val="24"/>
          <w:szCs w:val="24"/>
        </w:rPr>
      </w:pPr>
      <w:r w:rsidRPr="00961B1A">
        <w:rPr>
          <w:rStyle w:val="s1"/>
          <w:rFonts w:asciiTheme="majorBidi" w:hAnsiTheme="majorBidi" w:cstheme="majorBidi"/>
          <w:sz w:val="24"/>
          <w:szCs w:val="24"/>
        </w:rPr>
        <w:t xml:space="preserve">Derghan, Mariam. “Management of Best Practices in Multinational Companies: Starbuck’s Best Practices in the Lebanese Market.” </w:t>
      </w:r>
      <w:r w:rsidRPr="00961B1A">
        <w:rPr>
          <w:rStyle w:val="s3"/>
          <w:rFonts w:asciiTheme="majorBidi" w:hAnsiTheme="majorBidi" w:cstheme="majorBidi"/>
          <w:i w:val="0"/>
          <w:iCs w:val="0"/>
          <w:sz w:val="24"/>
          <w:szCs w:val="24"/>
        </w:rPr>
        <w:t>Technium Business and Management</w:t>
      </w:r>
      <w:r w:rsidRPr="00961B1A">
        <w:rPr>
          <w:rStyle w:val="s1"/>
          <w:rFonts w:asciiTheme="majorBidi" w:hAnsiTheme="majorBidi" w:cstheme="majorBidi"/>
          <w:sz w:val="24"/>
          <w:szCs w:val="24"/>
        </w:rPr>
        <w:t>, vol. 2, no. 3, 29 Nov. 2022, pp. 116–123, 10.47577/business.v2i3.7901. Accessed 3 Dec. 2022.</w:t>
      </w:r>
    </w:p>
    <w:p w14:paraId="4CE307DB" w14:textId="3F02775D" w:rsidR="00E76001" w:rsidRPr="00E76001" w:rsidRDefault="00E76001" w:rsidP="005D0148">
      <w:pPr>
        <w:pStyle w:val="p1"/>
        <w:spacing w:line="240" w:lineRule="auto"/>
        <w:ind w:left="720" w:hanging="720"/>
        <w:rPr>
          <w:rFonts w:asciiTheme="majorBidi" w:hAnsiTheme="majorBidi" w:cstheme="majorBidi"/>
          <w:sz w:val="24"/>
          <w:szCs w:val="24"/>
        </w:rPr>
      </w:pPr>
      <w:r w:rsidRPr="00E76001">
        <w:rPr>
          <w:rFonts w:ascii="Times New Roman" w:hAnsi="Times New Roman"/>
          <w:sz w:val="24"/>
        </w:rPr>
        <w:t xml:space="preserve">El-Farr, H. </w:t>
      </w:r>
      <w:r w:rsidRPr="00E76001">
        <w:rPr>
          <w:rFonts w:ascii="Times New Roman" w:hAnsi="Times New Roman"/>
          <w:i/>
          <w:iCs/>
          <w:sz w:val="24"/>
        </w:rPr>
        <w:t>et al.</w:t>
      </w:r>
      <w:r w:rsidRPr="00E76001">
        <w:rPr>
          <w:rFonts w:ascii="Times New Roman" w:hAnsi="Times New Roman"/>
          <w:sz w:val="24"/>
        </w:rPr>
        <w:t xml:space="preserve"> (2019) </w:t>
      </w:r>
      <w:r w:rsidRPr="00E76001">
        <w:rPr>
          <w:rFonts w:ascii="Times New Roman" w:hAnsi="Times New Roman"/>
          <w:i/>
          <w:iCs/>
          <w:sz w:val="24"/>
        </w:rPr>
        <w:t>Aligning Human Resource Management with Knowledge Management for Better Organizational Performance: How Human Resource Practices Support Knowledge Management Strategies?</w:t>
      </w:r>
      <w:r w:rsidRPr="00E76001">
        <w:rPr>
          <w:rFonts w:ascii="Times New Roman" w:hAnsi="Times New Roman"/>
          <w:sz w:val="24"/>
        </w:rPr>
        <w:t xml:space="preserve">, </w:t>
      </w:r>
      <w:r w:rsidRPr="00E76001">
        <w:rPr>
          <w:rFonts w:ascii="Times New Roman" w:hAnsi="Times New Roman"/>
          <w:i/>
          <w:iCs/>
          <w:sz w:val="24"/>
        </w:rPr>
        <w:t>Current Issues in Knowledge Management</w:t>
      </w:r>
      <w:r w:rsidRPr="00E76001">
        <w:rPr>
          <w:rFonts w:ascii="Times New Roman" w:hAnsi="Times New Roman"/>
          <w:sz w:val="24"/>
        </w:rPr>
        <w:t>. IntechOpen. Available at: https://doi.org/10.5772/intechopen.86517.</w:t>
      </w:r>
    </w:p>
    <w:p w14:paraId="093D27E0" w14:textId="77777777" w:rsidR="00E76001" w:rsidRDefault="000F5D12" w:rsidP="005D0148">
      <w:pPr>
        <w:pStyle w:val="p1"/>
        <w:spacing w:line="240" w:lineRule="auto"/>
        <w:ind w:left="720" w:hanging="720"/>
        <w:rPr>
          <w:rStyle w:val="s1"/>
          <w:rFonts w:asciiTheme="majorBidi" w:hAnsiTheme="majorBidi" w:cstheme="majorBidi"/>
          <w:sz w:val="24"/>
          <w:szCs w:val="24"/>
        </w:rPr>
      </w:pPr>
      <w:r w:rsidRPr="00961B1A">
        <w:rPr>
          <w:rStyle w:val="s1"/>
          <w:rFonts w:asciiTheme="majorBidi" w:hAnsiTheme="majorBidi" w:cstheme="majorBidi"/>
          <w:sz w:val="24"/>
          <w:szCs w:val="24"/>
        </w:rPr>
        <w:t xml:space="preserve">Howland, Gill. “Book Review: Leadership and Management Development.” </w:t>
      </w:r>
      <w:r w:rsidRPr="00961B1A">
        <w:rPr>
          <w:rStyle w:val="s3"/>
          <w:rFonts w:asciiTheme="majorBidi" w:hAnsiTheme="majorBidi" w:cstheme="majorBidi"/>
          <w:i w:val="0"/>
          <w:iCs w:val="0"/>
          <w:sz w:val="24"/>
          <w:szCs w:val="24"/>
        </w:rPr>
        <w:t>Educational Management Administration &amp; Leadership</w:t>
      </w:r>
      <w:r w:rsidRPr="00961B1A">
        <w:rPr>
          <w:rStyle w:val="s1"/>
          <w:rFonts w:asciiTheme="majorBidi" w:hAnsiTheme="majorBidi" w:cstheme="majorBidi"/>
          <w:sz w:val="24"/>
          <w:szCs w:val="24"/>
        </w:rPr>
        <w:t>, vol. 40, no. 3, May 2017, pp. 410–411, 10.1177/1741143212438797.</w:t>
      </w:r>
    </w:p>
    <w:p w14:paraId="70FB8C44" w14:textId="77777777" w:rsidR="00E76001" w:rsidRDefault="00E76001" w:rsidP="005D0148">
      <w:pPr>
        <w:pStyle w:val="p1"/>
        <w:spacing w:line="240" w:lineRule="auto"/>
        <w:ind w:left="720" w:hanging="720"/>
        <w:rPr>
          <w:rFonts w:ascii="Times New Roman" w:hAnsi="Times New Roman"/>
          <w:sz w:val="24"/>
        </w:rPr>
      </w:pPr>
      <w:r w:rsidRPr="00E76001">
        <w:rPr>
          <w:rFonts w:ascii="Times New Roman" w:hAnsi="Times New Roman"/>
          <w:sz w:val="24"/>
        </w:rPr>
        <w:t xml:space="preserve">Hristov, I. </w:t>
      </w:r>
      <w:r w:rsidRPr="00E76001">
        <w:rPr>
          <w:rFonts w:ascii="Times New Roman" w:hAnsi="Times New Roman"/>
          <w:i/>
          <w:iCs/>
          <w:sz w:val="24"/>
        </w:rPr>
        <w:t>et al.</w:t>
      </w:r>
      <w:r w:rsidRPr="00E76001">
        <w:rPr>
          <w:rFonts w:ascii="Times New Roman" w:hAnsi="Times New Roman"/>
          <w:sz w:val="24"/>
        </w:rPr>
        <w:t xml:space="preserve"> (2021) ‘The role of the environmental dimension in the performance management system: A systematic review and conceptual framework’, </w:t>
      </w:r>
      <w:r w:rsidRPr="00E76001">
        <w:rPr>
          <w:rFonts w:ascii="Times New Roman" w:hAnsi="Times New Roman"/>
          <w:i/>
          <w:iCs/>
          <w:sz w:val="24"/>
        </w:rPr>
        <w:t>Journal of Cleaner Production</w:t>
      </w:r>
      <w:r w:rsidRPr="00E76001">
        <w:rPr>
          <w:rFonts w:ascii="Times New Roman" w:hAnsi="Times New Roman"/>
          <w:sz w:val="24"/>
        </w:rPr>
        <w:t xml:space="preserve">, 293, p. 126075. Available at: </w:t>
      </w:r>
      <w:hyperlink r:id="rId7" w:history="1">
        <w:r w:rsidRPr="00A03564">
          <w:rPr>
            <w:rStyle w:val="Hyperlink"/>
            <w:rFonts w:ascii="Times New Roman" w:hAnsi="Times New Roman"/>
            <w:sz w:val="24"/>
          </w:rPr>
          <w:t>https://doi.org/10.1016/j.jclepro.2021.126075</w:t>
        </w:r>
      </w:hyperlink>
      <w:r w:rsidRPr="00E76001">
        <w:rPr>
          <w:rFonts w:ascii="Times New Roman" w:hAnsi="Times New Roman"/>
          <w:sz w:val="24"/>
        </w:rPr>
        <w:t>.</w:t>
      </w:r>
    </w:p>
    <w:p w14:paraId="155B0BE2" w14:textId="77777777" w:rsidR="00E76001" w:rsidRDefault="00E76001" w:rsidP="005D0148">
      <w:pPr>
        <w:pStyle w:val="p1"/>
        <w:spacing w:line="240" w:lineRule="auto"/>
        <w:ind w:left="720" w:hanging="720"/>
        <w:rPr>
          <w:rFonts w:ascii="Times New Roman" w:hAnsi="Times New Roman"/>
          <w:sz w:val="24"/>
        </w:rPr>
      </w:pPr>
      <w:r w:rsidRPr="00E76001">
        <w:rPr>
          <w:rFonts w:ascii="Times New Roman" w:hAnsi="Times New Roman"/>
          <w:sz w:val="24"/>
        </w:rPr>
        <w:t xml:space="preserve">Kadak, T. and Laitinen, E.K. (2021) ‘How different types of performance management systems affect organizational performance?’, </w:t>
      </w:r>
      <w:r w:rsidRPr="00E76001">
        <w:rPr>
          <w:rFonts w:ascii="Times New Roman" w:hAnsi="Times New Roman"/>
          <w:i/>
          <w:iCs/>
          <w:sz w:val="24"/>
        </w:rPr>
        <w:t>Measuring Business Excellence</w:t>
      </w:r>
      <w:r w:rsidRPr="00E76001">
        <w:rPr>
          <w:rFonts w:ascii="Times New Roman" w:hAnsi="Times New Roman"/>
          <w:sz w:val="24"/>
        </w:rPr>
        <w:t xml:space="preserve">, 25(3), pp. 315–327. Available at: </w:t>
      </w:r>
      <w:hyperlink r:id="rId8" w:history="1">
        <w:r w:rsidRPr="00A03564">
          <w:rPr>
            <w:rStyle w:val="Hyperlink"/>
            <w:rFonts w:ascii="Times New Roman" w:hAnsi="Times New Roman"/>
            <w:sz w:val="24"/>
          </w:rPr>
          <w:t>https://doi.org/10.1108/MBE-03-2020-0045</w:t>
        </w:r>
      </w:hyperlink>
      <w:r w:rsidRPr="00E76001">
        <w:rPr>
          <w:rFonts w:ascii="Times New Roman" w:hAnsi="Times New Roman"/>
          <w:sz w:val="24"/>
        </w:rPr>
        <w:t>.</w:t>
      </w:r>
      <w:r>
        <w:rPr>
          <w:rFonts w:ascii="Times New Roman" w:hAnsi="Times New Roman"/>
          <w:sz w:val="24"/>
        </w:rPr>
        <w:t xml:space="preserve"> </w:t>
      </w:r>
    </w:p>
    <w:p w14:paraId="4A35EC0F" w14:textId="60E39765" w:rsidR="00E76001" w:rsidRPr="00E76001" w:rsidRDefault="00E76001" w:rsidP="005D0148">
      <w:pPr>
        <w:pStyle w:val="p1"/>
        <w:spacing w:line="240" w:lineRule="auto"/>
        <w:ind w:left="720" w:hanging="720"/>
        <w:rPr>
          <w:rFonts w:ascii="Times New Roman" w:hAnsi="Times New Roman"/>
          <w:sz w:val="24"/>
        </w:rPr>
      </w:pPr>
      <w:r w:rsidRPr="00E76001">
        <w:rPr>
          <w:rFonts w:ascii="Times New Roman" w:hAnsi="Times New Roman"/>
          <w:sz w:val="24"/>
        </w:rPr>
        <w:lastRenderedPageBreak/>
        <w:t xml:space="preserve">Kim, T., Mullins, L.B. and Yoon, T. (2021) ‘Supervision of Telework: A Key to Organizational Performance’, </w:t>
      </w:r>
      <w:r w:rsidRPr="00E76001">
        <w:rPr>
          <w:rFonts w:ascii="Times New Roman" w:hAnsi="Times New Roman"/>
          <w:i/>
          <w:iCs/>
          <w:sz w:val="24"/>
        </w:rPr>
        <w:t>The American Review of Public Administration</w:t>
      </w:r>
      <w:r w:rsidRPr="00E76001">
        <w:rPr>
          <w:rFonts w:ascii="Times New Roman" w:hAnsi="Times New Roman"/>
          <w:sz w:val="24"/>
        </w:rPr>
        <w:t>, 51(4), pp. 263–277. Available at: https://doi.org/10.1177/0275074021992058.</w:t>
      </w:r>
    </w:p>
    <w:p w14:paraId="228FD1A0" w14:textId="77777777" w:rsidR="00BC4A17" w:rsidRDefault="000F5D12" w:rsidP="005D0148">
      <w:pPr>
        <w:pStyle w:val="p1"/>
        <w:spacing w:line="240" w:lineRule="auto"/>
        <w:ind w:left="720" w:hanging="720"/>
        <w:rPr>
          <w:rStyle w:val="s1"/>
          <w:rFonts w:asciiTheme="majorBidi" w:hAnsiTheme="majorBidi" w:cstheme="majorBidi"/>
          <w:sz w:val="24"/>
          <w:szCs w:val="24"/>
        </w:rPr>
      </w:pPr>
      <w:r w:rsidRPr="00961B1A">
        <w:rPr>
          <w:rStyle w:val="s1"/>
          <w:rFonts w:asciiTheme="majorBidi" w:hAnsiTheme="majorBidi" w:cstheme="majorBidi"/>
          <w:sz w:val="24"/>
          <w:szCs w:val="24"/>
        </w:rPr>
        <w:t xml:space="preserve">Lee, Jong-Hyeon, and Sang-Hyeon Park. “Starbucks Growth Background Analysis: Based on STEEP Analysis.” </w:t>
      </w:r>
      <w:r w:rsidRPr="00961B1A">
        <w:rPr>
          <w:rStyle w:val="s3"/>
          <w:rFonts w:asciiTheme="majorBidi" w:hAnsiTheme="majorBidi" w:cstheme="majorBidi"/>
          <w:i w:val="0"/>
          <w:iCs w:val="0"/>
          <w:sz w:val="24"/>
          <w:szCs w:val="24"/>
        </w:rPr>
        <w:t>Industry Promotion Research</w:t>
      </w:r>
      <w:r w:rsidRPr="00961B1A">
        <w:rPr>
          <w:rStyle w:val="s1"/>
          <w:rFonts w:asciiTheme="majorBidi" w:hAnsiTheme="majorBidi" w:cstheme="majorBidi"/>
          <w:sz w:val="24"/>
          <w:szCs w:val="24"/>
        </w:rPr>
        <w:t>, vol. 7, no. 1, 2022, pp. 9–15, koreascience.kr/article/JAKO202209059078681.page, 10.21186/IPR.2022.7.1.009. Accessed 3 Dec. 2022.</w:t>
      </w:r>
    </w:p>
    <w:p w14:paraId="6C87AC2A" w14:textId="77777777" w:rsidR="00BC4A17" w:rsidRDefault="00E76001" w:rsidP="005D0148">
      <w:pPr>
        <w:pStyle w:val="p1"/>
        <w:spacing w:line="240" w:lineRule="auto"/>
        <w:ind w:left="720" w:hanging="720"/>
        <w:rPr>
          <w:rFonts w:ascii="Times New Roman" w:hAnsi="Times New Roman"/>
          <w:sz w:val="24"/>
        </w:rPr>
      </w:pPr>
      <w:r>
        <w:rPr>
          <w:rStyle w:val="s1"/>
          <w:rFonts w:asciiTheme="majorBidi" w:hAnsiTheme="majorBidi" w:cstheme="majorBidi"/>
          <w:sz w:val="24"/>
          <w:szCs w:val="24"/>
        </w:rPr>
        <w:fldChar w:fldCharType="begin"/>
      </w:r>
      <w:r>
        <w:rPr>
          <w:rStyle w:val="s1"/>
          <w:rFonts w:asciiTheme="majorBidi" w:hAnsiTheme="majorBidi" w:cstheme="majorBidi"/>
          <w:sz w:val="24"/>
          <w:szCs w:val="24"/>
        </w:rPr>
        <w:instrText xml:space="preserve"> ADDIN ZOTERO_BIBL {"uncited":[],"omitted":[],"custom":[]} CSL_BIBLIOGRAPHY </w:instrText>
      </w:r>
      <w:r>
        <w:rPr>
          <w:rStyle w:val="s1"/>
          <w:rFonts w:asciiTheme="majorBidi" w:hAnsiTheme="majorBidi" w:cstheme="majorBidi"/>
          <w:sz w:val="24"/>
          <w:szCs w:val="24"/>
        </w:rPr>
        <w:fldChar w:fldCharType="separate"/>
      </w:r>
      <w:r w:rsidRPr="00E76001">
        <w:rPr>
          <w:rFonts w:ascii="Times New Roman" w:hAnsi="Times New Roman"/>
          <w:sz w:val="24"/>
        </w:rPr>
        <w:t xml:space="preserve">Al-Habib, N.M.I. (2020) ‘Leadership and organizational performance: Is it essential in healthcare systems improvement? A review of literature’, </w:t>
      </w:r>
      <w:r w:rsidRPr="00E76001">
        <w:rPr>
          <w:rFonts w:ascii="Times New Roman" w:hAnsi="Times New Roman"/>
          <w:i/>
          <w:iCs/>
          <w:sz w:val="24"/>
        </w:rPr>
        <w:t>Saudi Journal of Anaesthesia</w:t>
      </w:r>
      <w:r w:rsidRPr="00E76001">
        <w:rPr>
          <w:rFonts w:ascii="Times New Roman" w:hAnsi="Times New Roman"/>
          <w:sz w:val="24"/>
        </w:rPr>
        <w:t>, 14(1), pp. 69–76. Available at: https://doi.org/10.4103/sja.SJA_288_19.</w:t>
      </w:r>
    </w:p>
    <w:p w14:paraId="6B2E316B" w14:textId="77777777" w:rsidR="00BC4A17" w:rsidRDefault="00E76001" w:rsidP="005D0148">
      <w:pPr>
        <w:pStyle w:val="p1"/>
        <w:spacing w:line="240" w:lineRule="auto"/>
        <w:ind w:left="720" w:hanging="720"/>
        <w:rPr>
          <w:rFonts w:ascii="Times New Roman" w:hAnsi="Times New Roman"/>
          <w:sz w:val="24"/>
        </w:rPr>
      </w:pPr>
      <w:r w:rsidRPr="00E76001">
        <w:rPr>
          <w:rFonts w:ascii="Times New Roman" w:hAnsi="Times New Roman"/>
          <w:sz w:val="24"/>
        </w:rPr>
        <w:t xml:space="preserve">Mone, E. </w:t>
      </w:r>
      <w:r w:rsidRPr="00E76001">
        <w:rPr>
          <w:rFonts w:ascii="Times New Roman" w:hAnsi="Times New Roman"/>
          <w:i/>
          <w:iCs/>
          <w:sz w:val="24"/>
        </w:rPr>
        <w:t>et al.</w:t>
      </w:r>
      <w:r w:rsidRPr="00E76001">
        <w:rPr>
          <w:rFonts w:ascii="Times New Roman" w:hAnsi="Times New Roman"/>
          <w:sz w:val="24"/>
        </w:rPr>
        <w:t xml:space="preserve"> (2018) </w:t>
      </w:r>
      <w:r w:rsidRPr="00E76001">
        <w:rPr>
          <w:rFonts w:ascii="Times New Roman" w:hAnsi="Times New Roman"/>
          <w:i/>
          <w:iCs/>
          <w:sz w:val="24"/>
        </w:rPr>
        <w:t>Employee Engagement Through Effective Performance Management: A Practical Guide for Managers</w:t>
      </w:r>
      <w:r w:rsidRPr="00E76001">
        <w:rPr>
          <w:rFonts w:ascii="Times New Roman" w:hAnsi="Times New Roman"/>
          <w:sz w:val="24"/>
        </w:rPr>
        <w:t>. 2nd edn. New York: Routledge. Available at: https://doi.org/10.4324/9781315626529.</w:t>
      </w:r>
    </w:p>
    <w:p w14:paraId="27AEB747" w14:textId="77777777" w:rsidR="00BC4A17" w:rsidRDefault="00E76001" w:rsidP="005D0148">
      <w:pPr>
        <w:pStyle w:val="p1"/>
        <w:spacing w:line="240" w:lineRule="auto"/>
        <w:ind w:left="720" w:hanging="720"/>
        <w:rPr>
          <w:rFonts w:ascii="Times New Roman" w:hAnsi="Times New Roman"/>
          <w:sz w:val="24"/>
        </w:rPr>
      </w:pPr>
      <w:r w:rsidRPr="00E76001">
        <w:rPr>
          <w:rFonts w:ascii="Times New Roman" w:hAnsi="Times New Roman"/>
          <w:sz w:val="24"/>
        </w:rPr>
        <w:t xml:space="preserve">Rehman, S., Mohamed, R. and Ayoup, H. (2019) ‘The mediating role of organizational capabilities between organizational performance and its determinants’, </w:t>
      </w:r>
      <w:r w:rsidRPr="00E76001">
        <w:rPr>
          <w:rFonts w:ascii="Times New Roman" w:hAnsi="Times New Roman"/>
          <w:i/>
          <w:iCs/>
          <w:sz w:val="24"/>
        </w:rPr>
        <w:t>Journal of Global Entrepreneurship Research</w:t>
      </w:r>
      <w:r w:rsidRPr="00E76001">
        <w:rPr>
          <w:rFonts w:ascii="Times New Roman" w:hAnsi="Times New Roman"/>
          <w:sz w:val="24"/>
        </w:rPr>
        <w:t>, 9(1), p. 30. Available at: https://doi.org/10.1186/s40497-019-0155-5.</w:t>
      </w:r>
    </w:p>
    <w:p w14:paraId="5035400C" w14:textId="113E8CDD" w:rsidR="00E76001" w:rsidRPr="00BC4A17" w:rsidRDefault="00E76001" w:rsidP="005D0148">
      <w:pPr>
        <w:pStyle w:val="p1"/>
        <w:spacing w:line="240" w:lineRule="auto"/>
        <w:ind w:left="720" w:hanging="720"/>
        <w:rPr>
          <w:rFonts w:asciiTheme="majorBidi" w:hAnsiTheme="majorBidi" w:cstheme="majorBidi"/>
          <w:sz w:val="24"/>
          <w:szCs w:val="24"/>
        </w:rPr>
      </w:pPr>
      <w:r w:rsidRPr="00E76001">
        <w:rPr>
          <w:rFonts w:ascii="Times New Roman" w:hAnsi="Times New Roman"/>
          <w:i/>
          <w:iCs/>
          <w:sz w:val="24"/>
        </w:rPr>
        <w:t>Sustainable Organizational Performance, Cyber-Physical Production Networks, and Deep Learning-assisted Smart Process Planning in Industry 4.0-based Manufacturing Systems - ProQuest</w:t>
      </w:r>
      <w:r w:rsidRPr="00E76001">
        <w:rPr>
          <w:rFonts w:ascii="Times New Roman" w:hAnsi="Times New Roman"/>
          <w:sz w:val="24"/>
        </w:rPr>
        <w:t xml:space="preserve"> (no date). Available at: https://www.proquest.com/openview/a035bb13186118d7e3dc570cb3b1d666/1?pq-origsite=gscholar&amp;cbl=136107 (Accessed: 4 December 2022).</w:t>
      </w:r>
    </w:p>
    <w:p w14:paraId="165022C9" w14:textId="6C3214EC" w:rsidR="00E76001" w:rsidRDefault="00E76001" w:rsidP="005D0148">
      <w:pPr>
        <w:pStyle w:val="p1"/>
        <w:spacing w:line="240" w:lineRule="auto"/>
        <w:ind w:left="720" w:hanging="720"/>
        <w:rPr>
          <w:rStyle w:val="s1"/>
          <w:rFonts w:asciiTheme="majorBidi" w:hAnsiTheme="majorBidi" w:cstheme="majorBidi"/>
          <w:sz w:val="24"/>
          <w:szCs w:val="24"/>
        </w:rPr>
      </w:pPr>
      <w:r>
        <w:rPr>
          <w:rStyle w:val="s1"/>
          <w:rFonts w:asciiTheme="majorBidi" w:hAnsiTheme="majorBidi" w:cstheme="majorBidi"/>
          <w:sz w:val="24"/>
          <w:szCs w:val="24"/>
        </w:rPr>
        <w:fldChar w:fldCharType="end"/>
      </w:r>
      <w:r w:rsidR="000F5D12" w:rsidRPr="00961B1A">
        <w:rPr>
          <w:rStyle w:val="s1"/>
          <w:rFonts w:asciiTheme="majorBidi" w:hAnsiTheme="majorBidi" w:cstheme="majorBidi"/>
          <w:sz w:val="24"/>
          <w:szCs w:val="24"/>
        </w:rPr>
        <w:t xml:space="preserve">Williams, Penny. “Organisational Culture: Definitions, Distinctions and Functions.” </w:t>
      </w:r>
      <w:r w:rsidR="000F5D12" w:rsidRPr="00961B1A">
        <w:rPr>
          <w:rStyle w:val="s3"/>
          <w:rFonts w:asciiTheme="majorBidi" w:hAnsiTheme="majorBidi" w:cstheme="majorBidi"/>
          <w:i w:val="0"/>
          <w:iCs w:val="0"/>
          <w:sz w:val="24"/>
          <w:szCs w:val="24"/>
        </w:rPr>
        <w:t>Handbook of Research Methods for Organisational Culture</w:t>
      </w:r>
      <w:r w:rsidR="000F5D12" w:rsidRPr="00961B1A">
        <w:rPr>
          <w:rStyle w:val="s1"/>
          <w:rFonts w:asciiTheme="majorBidi" w:hAnsiTheme="majorBidi" w:cstheme="majorBidi"/>
          <w:sz w:val="24"/>
          <w:szCs w:val="24"/>
        </w:rPr>
        <w:t>, 4 Feb. 2022, pp. 5–22, www.elgaronline.com/abstract/edcoll/9781788976251/9781788976251.00008.xml. Accessed 3 Dec. 2022.</w:t>
      </w:r>
    </w:p>
    <w:p w14:paraId="57B1D0EF" w14:textId="35ABAE72" w:rsidR="00A81A37" w:rsidRPr="00E76001" w:rsidRDefault="000F5D12" w:rsidP="005D0148">
      <w:pPr>
        <w:pStyle w:val="p1"/>
        <w:spacing w:line="240" w:lineRule="auto"/>
        <w:ind w:left="720" w:hanging="720"/>
        <w:rPr>
          <w:rFonts w:asciiTheme="majorBidi" w:hAnsiTheme="majorBidi" w:cstheme="majorBidi"/>
          <w:sz w:val="24"/>
          <w:szCs w:val="24"/>
        </w:rPr>
      </w:pPr>
      <w:r w:rsidRPr="00961B1A">
        <w:rPr>
          <w:rStyle w:val="s1"/>
          <w:rFonts w:asciiTheme="majorBidi" w:hAnsiTheme="majorBidi" w:cstheme="majorBidi"/>
          <w:sz w:val="24"/>
          <w:szCs w:val="24"/>
        </w:rPr>
        <w:t xml:space="preserve">Xiangnan, Chen, and Tubagus Darodjat. “NOVATEUR PUBLICATIONS INTERNATIONAL JOURNAL of INNOVATIONS in ENGINEERING RESEARCH and TECHNOLOGY [IJIERT] STARBUCKS CORPORATION.” </w:t>
      </w:r>
      <w:r w:rsidRPr="00961B1A">
        <w:rPr>
          <w:rStyle w:val="s3"/>
          <w:rFonts w:asciiTheme="majorBidi" w:hAnsiTheme="majorBidi" w:cstheme="majorBidi"/>
          <w:i w:val="0"/>
          <w:iCs w:val="0"/>
          <w:sz w:val="24"/>
          <w:szCs w:val="24"/>
        </w:rPr>
        <w:t>Website: Ijiert.org</w:t>
      </w:r>
      <w:r w:rsidRPr="00961B1A">
        <w:rPr>
          <w:rStyle w:val="s1"/>
          <w:rFonts w:asciiTheme="majorBidi" w:hAnsiTheme="majorBidi" w:cstheme="majorBidi"/>
          <w:sz w:val="24"/>
          <w:szCs w:val="24"/>
        </w:rPr>
        <w:t>, vol. 8, 2021, media.neliti.com/media/publications/429220-research-on-employees-</w:t>
      </w:r>
    </w:p>
    <w:sectPr w:rsidR="00A81A37" w:rsidRPr="00E76001" w:rsidSect="00BB7631">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C0EB4" w14:textId="77777777" w:rsidR="00DB4ABF" w:rsidRDefault="00DB4ABF" w:rsidP="00B9606C">
      <w:r>
        <w:separator/>
      </w:r>
    </w:p>
  </w:endnote>
  <w:endnote w:type="continuationSeparator" w:id="0">
    <w:p w14:paraId="67B66D54" w14:textId="77777777" w:rsidR="00DB4ABF" w:rsidRDefault="00DB4ABF" w:rsidP="00B96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UICTFontTextStyleItalicBody">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D694E" w14:textId="77777777" w:rsidR="00DB4ABF" w:rsidRDefault="00DB4ABF" w:rsidP="00B9606C">
      <w:r>
        <w:separator/>
      </w:r>
    </w:p>
  </w:footnote>
  <w:footnote w:type="continuationSeparator" w:id="0">
    <w:p w14:paraId="1CB0CF1B" w14:textId="77777777" w:rsidR="00DB4ABF" w:rsidRDefault="00DB4ABF" w:rsidP="00B960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6232887"/>
      <w:docPartObj>
        <w:docPartGallery w:val="Page Numbers (Top of Page)"/>
        <w:docPartUnique/>
      </w:docPartObj>
    </w:sdtPr>
    <w:sdtContent>
      <w:p w14:paraId="00A98ECD" w14:textId="126D8655" w:rsidR="00B9606C" w:rsidRDefault="00B9606C" w:rsidP="007F03F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7636BE" w14:textId="77777777" w:rsidR="00B9606C" w:rsidRDefault="00B9606C" w:rsidP="00B9606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4048243"/>
      <w:docPartObj>
        <w:docPartGallery w:val="Page Numbers (Top of Page)"/>
        <w:docPartUnique/>
      </w:docPartObj>
    </w:sdtPr>
    <w:sdtContent>
      <w:p w14:paraId="10534105" w14:textId="0BDD0493" w:rsidR="00B9606C" w:rsidRDefault="00B9606C" w:rsidP="007F03F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455EFEBD" w14:textId="77777777" w:rsidR="00B9606C" w:rsidRDefault="00B9606C" w:rsidP="00B9606C">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1NzA0MzQ0N7E0NTZU0lEKTi0uzszPAykwrQUA0dxX2ywAAAA="/>
  </w:docVars>
  <w:rsids>
    <w:rsidRoot w:val="00250FD4"/>
    <w:rsid w:val="00052220"/>
    <w:rsid w:val="000F5D12"/>
    <w:rsid w:val="0010019C"/>
    <w:rsid w:val="00122585"/>
    <w:rsid w:val="00250FD4"/>
    <w:rsid w:val="00377981"/>
    <w:rsid w:val="00437909"/>
    <w:rsid w:val="004A79EF"/>
    <w:rsid w:val="004F1BC6"/>
    <w:rsid w:val="0051066E"/>
    <w:rsid w:val="00537A26"/>
    <w:rsid w:val="005A04BD"/>
    <w:rsid w:val="005D0148"/>
    <w:rsid w:val="00623DB4"/>
    <w:rsid w:val="00756E0B"/>
    <w:rsid w:val="00760BB9"/>
    <w:rsid w:val="00760D35"/>
    <w:rsid w:val="00795649"/>
    <w:rsid w:val="00940FC2"/>
    <w:rsid w:val="00961B1A"/>
    <w:rsid w:val="009A43E7"/>
    <w:rsid w:val="00A81A37"/>
    <w:rsid w:val="00B27454"/>
    <w:rsid w:val="00B76D25"/>
    <w:rsid w:val="00B9606C"/>
    <w:rsid w:val="00BB7631"/>
    <w:rsid w:val="00BC4A17"/>
    <w:rsid w:val="00C65863"/>
    <w:rsid w:val="00DB07D2"/>
    <w:rsid w:val="00DB4ABF"/>
    <w:rsid w:val="00E6526C"/>
    <w:rsid w:val="00E74AF7"/>
    <w:rsid w:val="00E76001"/>
    <w:rsid w:val="00F0166F"/>
    <w:rsid w:val="00F5257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99D4A"/>
  <w15:chartTrackingRefBased/>
  <w15:docId w15:val="{6CB64F47-5098-DE47-95A5-04876D4F9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E0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56E0B"/>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F1BC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F5D12"/>
    <w:rPr>
      <w:rFonts w:ascii=".AppleSystemUIFont" w:hAnsi=".AppleSystemUIFont" w:cs="Times New Roman"/>
      <w:sz w:val="26"/>
      <w:szCs w:val="26"/>
    </w:rPr>
  </w:style>
  <w:style w:type="paragraph" w:customStyle="1" w:styleId="p2">
    <w:name w:val="p2"/>
    <w:basedOn w:val="Normal"/>
    <w:rsid w:val="000F5D12"/>
    <w:rPr>
      <w:rFonts w:ascii=".AppleSystemUIFont" w:hAnsi=".AppleSystemUIFont" w:cs="Times New Roman"/>
      <w:sz w:val="26"/>
      <w:szCs w:val="26"/>
    </w:rPr>
  </w:style>
  <w:style w:type="character" w:customStyle="1" w:styleId="s1">
    <w:name w:val="s1"/>
    <w:basedOn w:val="DefaultParagraphFont"/>
    <w:rsid w:val="000F5D12"/>
    <w:rPr>
      <w:rFonts w:ascii="UICTFontTextStyleBody" w:hAnsi="UICTFontTextStyleBody" w:hint="default"/>
      <w:b w:val="0"/>
      <w:bCs w:val="0"/>
      <w:i w:val="0"/>
      <w:iCs w:val="0"/>
      <w:sz w:val="26"/>
      <w:szCs w:val="26"/>
    </w:rPr>
  </w:style>
  <w:style w:type="character" w:customStyle="1" w:styleId="s2">
    <w:name w:val="s2"/>
    <w:basedOn w:val="DefaultParagraphFont"/>
    <w:rsid w:val="000F5D12"/>
    <w:rPr>
      <w:rFonts w:ascii="UICTFontTextStyleEmphasizedBody" w:hAnsi="UICTFontTextStyleEmphasizedBody" w:hint="default"/>
      <w:b/>
      <w:bCs/>
      <w:i w:val="0"/>
      <w:iCs w:val="0"/>
      <w:sz w:val="26"/>
      <w:szCs w:val="26"/>
    </w:rPr>
  </w:style>
  <w:style w:type="character" w:customStyle="1" w:styleId="s3">
    <w:name w:val="s3"/>
    <w:basedOn w:val="DefaultParagraphFont"/>
    <w:rsid w:val="000F5D12"/>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0F5D12"/>
  </w:style>
  <w:style w:type="character" w:customStyle="1" w:styleId="Heading1Char">
    <w:name w:val="Heading 1 Char"/>
    <w:basedOn w:val="DefaultParagraphFont"/>
    <w:link w:val="Heading1"/>
    <w:uiPriority w:val="9"/>
    <w:rsid w:val="00756E0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F1BC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9606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06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9606C"/>
    <w:pPr>
      <w:tabs>
        <w:tab w:val="center" w:pos="4513"/>
        <w:tab w:val="right" w:pos="9026"/>
      </w:tabs>
    </w:pPr>
  </w:style>
  <w:style w:type="character" w:customStyle="1" w:styleId="HeaderChar">
    <w:name w:val="Header Char"/>
    <w:basedOn w:val="DefaultParagraphFont"/>
    <w:link w:val="Header"/>
    <w:uiPriority w:val="99"/>
    <w:rsid w:val="00B9606C"/>
  </w:style>
  <w:style w:type="paragraph" w:styleId="Footer">
    <w:name w:val="footer"/>
    <w:basedOn w:val="Normal"/>
    <w:link w:val="FooterChar"/>
    <w:uiPriority w:val="99"/>
    <w:unhideWhenUsed/>
    <w:rsid w:val="00B9606C"/>
    <w:pPr>
      <w:tabs>
        <w:tab w:val="center" w:pos="4513"/>
        <w:tab w:val="right" w:pos="9026"/>
      </w:tabs>
    </w:pPr>
  </w:style>
  <w:style w:type="character" w:customStyle="1" w:styleId="FooterChar">
    <w:name w:val="Footer Char"/>
    <w:basedOn w:val="DefaultParagraphFont"/>
    <w:link w:val="Footer"/>
    <w:uiPriority w:val="99"/>
    <w:rsid w:val="00B9606C"/>
  </w:style>
  <w:style w:type="character" w:styleId="PageNumber">
    <w:name w:val="page number"/>
    <w:basedOn w:val="DefaultParagraphFont"/>
    <w:uiPriority w:val="99"/>
    <w:semiHidden/>
    <w:unhideWhenUsed/>
    <w:rsid w:val="00B9606C"/>
  </w:style>
  <w:style w:type="paragraph" w:styleId="NoSpacing">
    <w:name w:val="No Spacing"/>
    <w:link w:val="NoSpacingChar"/>
    <w:uiPriority w:val="1"/>
    <w:qFormat/>
    <w:rsid w:val="00BB7631"/>
    <w:rPr>
      <w:lang w:eastAsia="en-US"/>
    </w:rPr>
  </w:style>
  <w:style w:type="character" w:customStyle="1" w:styleId="NoSpacingChar">
    <w:name w:val="No Spacing Char"/>
    <w:basedOn w:val="DefaultParagraphFont"/>
    <w:link w:val="NoSpacing"/>
    <w:uiPriority w:val="1"/>
    <w:rsid w:val="00BB7631"/>
    <w:rPr>
      <w:lang w:val="en-US" w:eastAsia="en-US"/>
    </w:rPr>
  </w:style>
  <w:style w:type="paragraph" w:styleId="Bibliography">
    <w:name w:val="Bibliography"/>
    <w:basedOn w:val="Normal"/>
    <w:next w:val="Normal"/>
    <w:uiPriority w:val="37"/>
    <w:unhideWhenUsed/>
    <w:rsid w:val="00E76001"/>
    <w:pPr>
      <w:spacing w:after="240" w:line="240" w:lineRule="auto"/>
    </w:pPr>
  </w:style>
  <w:style w:type="character" w:styleId="Hyperlink">
    <w:name w:val="Hyperlink"/>
    <w:basedOn w:val="DefaultParagraphFont"/>
    <w:uiPriority w:val="99"/>
    <w:unhideWhenUsed/>
    <w:rsid w:val="00E76001"/>
    <w:rPr>
      <w:color w:val="0563C1" w:themeColor="hyperlink"/>
      <w:u w:val="single"/>
    </w:rPr>
  </w:style>
  <w:style w:type="character" w:styleId="UnresolvedMention">
    <w:name w:val="Unresolved Mention"/>
    <w:basedOn w:val="DefaultParagraphFont"/>
    <w:uiPriority w:val="99"/>
    <w:semiHidden/>
    <w:unhideWhenUsed/>
    <w:rsid w:val="00E760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693">
      <w:bodyDiv w:val="1"/>
      <w:marLeft w:val="0"/>
      <w:marRight w:val="0"/>
      <w:marTop w:val="0"/>
      <w:marBottom w:val="0"/>
      <w:divBdr>
        <w:top w:val="none" w:sz="0" w:space="0" w:color="auto"/>
        <w:left w:val="none" w:sz="0" w:space="0" w:color="auto"/>
        <w:bottom w:val="none" w:sz="0" w:space="0" w:color="auto"/>
        <w:right w:val="none" w:sz="0" w:space="0" w:color="auto"/>
      </w:divBdr>
    </w:div>
    <w:div w:id="3165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MBE-03-2020-0045" TargetMode="External"/><Relationship Id="rId3" Type="http://schemas.openxmlformats.org/officeDocument/2006/relationships/settings" Target="settings.xml"/><Relationship Id="rId7" Type="http://schemas.openxmlformats.org/officeDocument/2006/relationships/hyperlink" Target="https://doi.org/10.1016/j.jclepro.2021.12607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2022-12-04T00:00:00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5377</Words>
  <Characters>30651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Assessment 2</dc:subject>
  <dc:creator>Student Credentials</dc:creator>
  <cp:keywords/>
  <dc:description/>
  <cp:lastModifiedBy>Manuela Dineva</cp:lastModifiedBy>
  <cp:revision>3</cp:revision>
  <dcterms:created xsi:type="dcterms:W3CDTF">2023-01-16T15:24:00Z</dcterms:created>
  <dcterms:modified xsi:type="dcterms:W3CDTF">2023-01-16T15:26:00Z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id="VLXd0K0u"/&gt;&lt;style id="http://www.zotero.org/styles/harvard1" locale="en-US"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