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74B73" w14:textId="2B44A40F" w:rsidR="00620A58" w:rsidRPr="00BB1390" w:rsidRDefault="00597171" w:rsidP="00BB1390">
      <w:pPr>
        <w:spacing w:line="360" w:lineRule="auto"/>
        <w:rPr>
          <w:rFonts w:ascii="Calibri" w:hAnsi="Calibri" w:cs="Calibri"/>
        </w:rPr>
      </w:pPr>
      <w:r w:rsidRPr="00BB1390">
        <w:rPr>
          <w:rFonts w:ascii="Calibri" w:hAnsi="Calibri" w:cs="Calibri"/>
          <w:noProof/>
        </w:rPr>
        <w:drawing>
          <wp:inline distT="0" distB="0" distL="0" distR="0" wp14:anchorId="03568E92" wp14:editId="2AA83694">
            <wp:extent cx="2133600" cy="952500"/>
            <wp:effectExtent l="0" t="0" r="0" b="0"/>
            <wp:docPr id="4" name="Content Placeholder 3" descr="A close-up of a sign&#10;&#10;AI-generated content may be incorrect.">
              <a:extLst xmlns:a="http://schemas.openxmlformats.org/drawingml/2006/main">
                <a:ext uri="{FF2B5EF4-FFF2-40B4-BE49-F238E27FC236}">
                  <a16:creationId xmlns:a16="http://schemas.microsoft.com/office/drawing/2014/main" id="{5518F677-6CEF-2316-40A7-978D728F353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lose-up of a sign&#10;&#10;AI-generated content may be incorrect.">
                      <a:extLst>
                        <a:ext uri="{FF2B5EF4-FFF2-40B4-BE49-F238E27FC236}">
                          <a16:creationId xmlns:a16="http://schemas.microsoft.com/office/drawing/2014/main" id="{5518F677-6CEF-2316-40A7-978D728F353C}"/>
                        </a:ext>
                      </a:extLst>
                    </pic:cNvPr>
                    <pic:cNvPicPr>
                      <a:picLocks noGrp="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952500"/>
                    </a:xfrm>
                    <a:prstGeom prst="rect">
                      <a:avLst/>
                    </a:prstGeom>
                    <a:noFill/>
                  </pic:spPr>
                </pic:pic>
              </a:graphicData>
            </a:graphic>
          </wp:inline>
        </w:drawing>
      </w:r>
    </w:p>
    <w:p w14:paraId="20ACA8D5" w14:textId="77777777" w:rsidR="00597171" w:rsidRPr="00BB1390" w:rsidRDefault="00597171" w:rsidP="00BB1390">
      <w:pPr>
        <w:spacing w:line="360" w:lineRule="auto"/>
        <w:rPr>
          <w:rFonts w:ascii="Calibri" w:hAnsi="Calibri" w:cs="Calibri"/>
        </w:rPr>
      </w:pPr>
    </w:p>
    <w:p w14:paraId="3A01D260" w14:textId="77777777" w:rsidR="00597171" w:rsidRPr="00BB1390" w:rsidRDefault="00597171" w:rsidP="00BB1390">
      <w:pPr>
        <w:spacing w:line="360" w:lineRule="auto"/>
        <w:rPr>
          <w:rFonts w:ascii="Calibri" w:hAnsi="Calibri" w:cs="Calibri"/>
        </w:rPr>
      </w:pPr>
    </w:p>
    <w:p w14:paraId="101C6FC7" w14:textId="77777777" w:rsidR="00597171" w:rsidRPr="00BB1390" w:rsidRDefault="00597171" w:rsidP="00BB1390">
      <w:pPr>
        <w:spacing w:line="360" w:lineRule="auto"/>
        <w:rPr>
          <w:rFonts w:ascii="Calibri" w:hAnsi="Calibri" w:cs="Calibri"/>
        </w:rPr>
      </w:pPr>
    </w:p>
    <w:p w14:paraId="3E9B0F7F" w14:textId="77777777" w:rsidR="00597171" w:rsidRPr="00BB1390" w:rsidRDefault="00597171" w:rsidP="00BB1390">
      <w:pPr>
        <w:spacing w:line="360" w:lineRule="auto"/>
        <w:rPr>
          <w:rFonts w:ascii="Calibri" w:hAnsi="Calibri" w:cs="Calibri"/>
        </w:rPr>
      </w:pPr>
    </w:p>
    <w:p w14:paraId="0529BF0C" w14:textId="77777777" w:rsidR="00597171" w:rsidRPr="00BB1390" w:rsidRDefault="00597171" w:rsidP="00BB1390">
      <w:pPr>
        <w:spacing w:line="360" w:lineRule="auto"/>
        <w:rPr>
          <w:rFonts w:ascii="Calibri" w:hAnsi="Calibri" w:cs="Calibri"/>
        </w:rPr>
      </w:pPr>
    </w:p>
    <w:p w14:paraId="7606C991" w14:textId="77777777" w:rsidR="00597171" w:rsidRPr="00BB1390" w:rsidRDefault="00597171" w:rsidP="00BB1390">
      <w:pPr>
        <w:spacing w:line="360" w:lineRule="auto"/>
        <w:rPr>
          <w:rFonts w:ascii="Calibri" w:hAnsi="Calibri" w:cs="Calibri"/>
        </w:rPr>
      </w:pPr>
    </w:p>
    <w:p w14:paraId="439F66CB" w14:textId="049D044D" w:rsidR="00597171" w:rsidRPr="00BB1390" w:rsidRDefault="00597171" w:rsidP="00BB1390">
      <w:pPr>
        <w:spacing w:line="360" w:lineRule="auto"/>
        <w:jc w:val="center"/>
        <w:rPr>
          <w:rFonts w:ascii="Calibri" w:hAnsi="Calibri" w:cs="Calibri"/>
          <w:lang w:val="en-GB"/>
        </w:rPr>
      </w:pPr>
      <w:r w:rsidRPr="00BB1390">
        <w:rPr>
          <w:rFonts w:ascii="Calibri" w:hAnsi="Calibri" w:cs="Calibri"/>
          <w:lang w:val="en-US"/>
        </w:rPr>
        <w:t>Project portfolio</w:t>
      </w:r>
    </w:p>
    <w:p w14:paraId="14642CDF" w14:textId="299D6EEE" w:rsidR="00597171" w:rsidRPr="00BB1390" w:rsidRDefault="00597171" w:rsidP="00BB1390">
      <w:pPr>
        <w:spacing w:line="360" w:lineRule="auto"/>
        <w:jc w:val="center"/>
        <w:rPr>
          <w:rFonts w:ascii="Calibri" w:hAnsi="Calibri" w:cs="Calibri"/>
        </w:rPr>
      </w:pPr>
      <w:r w:rsidRPr="00BB1390">
        <w:rPr>
          <w:rFonts w:ascii="Calibri" w:hAnsi="Calibri" w:cs="Calibri"/>
        </w:rPr>
        <w:t>Student Name: Mariia Stupnitska</w:t>
      </w:r>
      <w:r w:rsidRPr="00BB1390">
        <w:rPr>
          <w:rFonts w:ascii="Calibri" w:hAnsi="Calibri" w:cs="Calibri"/>
        </w:rPr>
        <w:br/>
        <w:t>Student ID:2429769</w:t>
      </w:r>
      <w:r w:rsidRPr="00BB1390">
        <w:rPr>
          <w:rFonts w:ascii="Calibri" w:hAnsi="Calibri" w:cs="Calibri"/>
        </w:rPr>
        <w:br/>
        <w:t xml:space="preserve">Module Code: </w:t>
      </w:r>
      <w:r w:rsidRPr="00BB1390">
        <w:rPr>
          <w:rFonts w:ascii="Calibri" w:hAnsi="Calibri" w:cs="Calibri"/>
          <w:lang w:val="uk-UA"/>
        </w:rPr>
        <w:t>(LCLM</w:t>
      </w:r>
      <w:r w:rsidRPr="00BB1390">
        <w:rPr>
          <w:rFonts w:ascii="Calibri" w:hAnsi="Calibri" w:cs="Calibri"/>
        </w:rPr>
        <w:t>5003</w:t>
      </w:r>
      <w:r w:rsidRPr="00BB1390">
        <w:rPr>
          <w:rFonts w:ascii="Calibri" w:hAnsi="Calibri" w:cs="Calibri"/>
          <w:lang w:val="uk-UA"/>
        </w:rPr>
        <w:t>)</w:t>
      </w:r>
      <w:r w:rsidRPr="00BB1390">
        <w:rPr>
          <w:rFonts w:ascii="Calibri" w:hAnsi="Calibri" w:cs="Calibri"/>
        </w:rPr>
        <w:br/>
        <w:t xml:space="preserve">Module: Project </w:t>
      </w:r>
      <w:r w:rsidR="00034C66" w:rsidRPr="00BB1390">
        <w:rPr>
          <w:rFonts w:ascii="Calibri" w:hAnsi="Calibri" w:cs="Calibri"/>
        </w:rPr>
        <w:t>Management</w:t>
      </w:r>
      <w:r w:rsidRPr="00BB1390">
        <w:rPr>
          <w:rFonts w:ascii="Calibri" w:hAnsi="Calibri" w:cs="Calibri"/>
        </w:rPr>
        <w:br/>
        <w:t xml:space="preserve">Lecturer: Dr. Xavier </w:t>
      </w:r>
      <w:proofErr w:type="spellStart"/>
      <w:r w:rsidRPr="00BB1390">
        <w:rPr>
          <w:rFonts w:ascii="Calibri" w:hAnsi="Calibri" w:cs="Calibri"/>
        </w:rPr>
        <w:t>Matieni</w:t>
      </w:r>
      <w:proofErr w:type="spellEnd"/>
      <w:r w:rsidRPr="00BB1390">
        <w:rPr>
          <w:rFonts w:ascii="Calibri" w:hAnsi="Calibri" w:cs="Calibri"/>
        </w:rPr>
        <w:br/>
        <w:t>Assignment Title: A project portfolio</w:t>
      </w:r>
    </w:p>
    <w:p w14:paraId="286E9F5E" w14:textId="77777777" w:rsidR="00597171" w:rsidRPr="00BB1390" w:rsidRDefault="00597171" w:rsidP="00BB1390">
      <w:pPr>
        <w:spacing w:after="160" w:line="360" w:lineRule="auto"/>
        <w:ind w:left="0" w:firstLine="0"/>
        <w:rPr>
          <w:rFonts w:ascii="Calibri" w:hAnsi="Calibri" w:cs="Calibri"/>
        </w:rPr>
      </w:pPr>
      <w:r w:rsidRPr="00BB1390">
        <w:rPr>
          <w:rFonts w:ascii="Calibri" w:hAnsi="Calibri" w:cs="Calibri"/>
        </w:rPr>
        <w:br w:type="page"/>
      </w:r>
    </w:p>
    <w:sdt>
      <w:sdtPr>
        <w:rPr>
          <w:rFonts w:ascii="Calibri" w:eastAsia="Aptos" w:hAnsi="Calibri" w:cs="Calibri"/>
          <w:b w:val="0"/>
          <w:bCs w:val="0"/>
          <w:color w:val="000000"/>
          <w:kern w:val="2"/>
          <w:sz w:val="24"/>
          <w:szCs w:val="24"/>
          <w:lang w:val="en" w:eastAsia="en"/>
          <w14:ligatures w14:val="standardContextual"/>
        </w:rPr>
        <w:id w:val="1986279614"/>
        <w:docPartObj>
          <w:docPartGallery w:val="Table of Contents"/>
          <w:docPartUnique/>
        </w:docPartObj>
      </w:sdtPr>
      <w:sdtEndPr>
        <w:rPr>
          <w:noProof/>
        </w:rPr>
      </w:sdtEndPr>
      <w:sdtContent>
        <w:p w14:paraId="3271A65A" w14:textId="26B65047" w:rsidR="00597171" w:rsidRPr="00BB1390" w:rsidRDefault="00597171" w:rsidP="00BB1390">
          <w:pPr>
            <w:pStyle w:val="TOCHeading"/>
            <w:spacing w:line="360" w:lineRule="auto"/>
            <w:rPr>
              <w:rFonts w:ascii="Calibri" w:hAnsi="Calibri" w:cs="Calibri"/>
              <w:sz w:val="24"/>
              <w:szCs w:val="24"/>
            </w:rPr>
          </w:pPr>
          <w:r w:rsidRPr="00BB1390">
            <w:rPr>
              <w:rFonts w:ascii="Calibri" w:hAnsi="Calibri" w:cs="Calibri"/>
              <w:sz w:val="24"/>
              <w:szCs w:val="24"/>
            </w:rPr>
            <w:t>Table of Contents</w:t>
          </w:r>
        </w:p>
        <w:p w14:paraId="6A529D37" w14:textId="20864208" w:rsidR="00BB1390" w:rsidRDefault="00597171">
          <w:pPr>
            <w:pStyle w:val="TOC1"/>
            <w:tabs>
              <w:tab w:val="right" w:leader="dot" w:pos="9016"/>
            </w:tabs>
            <w:rPr>
              <w:rFonts w:eastAsiaTheme="minorEastAsia" w:cstheme="minorBidi"/>
              <w:b w:val="0"/>
              <w:bCs w:val="0"/>
              <w:i w:val="0"/>
              <w:iCs w:val="0"/>
              <w:noProof/>
              <w:color w:val="auto"/>
              <w:lang w:val="en-GB" w:eastAsia="en-GB"/>
            </w:rPr>
          </w:pPr>
          <w:r w:rsidRPr="00BB1390">
            <w:rPr>
              <w:rFonts w:ascii="Calibri" w:hAnsi="Calibri" w:cs="Calibri"/>
              <w:b w:val="0"/>
              <w:bCs w:val="0"/>
            </w:rPr>
            <w:fldChar w:fldCharType="begin"/>
          </w:r>
          <w:r w:rsidRPr="00BB1390">
            <w:rPr>
              <w:rFonts w:ascii="Calibri" w:hAnsi="Calibri" w:cs="Calibri"/>
            </w:rPr>
            <w:instrText xml:space="preserve"> TOC \o "1-3" \h \z \u </w:instrText>
          </w:r>
          <w:r w:rsidRPr="00BB1390">
            <w:rPr>
              <w:rFonts w:ascii="Calibri" w:hAnsi="Calibri" w:cs="Calibri"/>
              <w:b w:val="0"/>
              <w:bCs w:val="0"/>
            </w:rPr>
            <w:fldChar w:fldCharType="separate"/>
          </w:r>
          <w:hyperlink w:anchor="_Toc237909203" w:history="1">
            <w:r w:rsidR="00BB1390" w:rsidRPr="006A7D16">
              <w:rPr>
                <w:rStyle w:val="Hyperlink"/>
                <w:rFonts w:ascii="Calibri" w:hAnsi="Calibri" w:cs="Calibri"/>
                <w:noProof/>
                <w:lang w:val="en-GB"/>
              </w:rPr>
              <w:t>Part A – Redevelopment of transport hub system</w:t>
            </w:r>
            <w:r w:rsidR="00BB1390">
              <w:rPr>
                <w:noProof/>
                <w:webHidden/>
              </w:rPr>
              <w:tab/>
            </w:r>
            <w:r w:rsidR="00BB1390">
              <w:rPr>
                <w:noProof/>
                <w:webHidden/>
              </w:rPr>
              <w:fldChar w:fldCharType="begin"/>
            </w:r>
            <w:r w:rsidR="00BB1390">
              <w:rPr>
                <w:noProof/>
                <w:webHidden/>
              </w:rPr>
              <w:instrText xml:space="preserve"> PAGEREF _Toc237909203 \h </w:instrText>
            </w:r>
            <w:r w:rsidR="00BB1390">
              <w:rPr>
                <w:noProof/>
                <w:webHidden/>
              </w:rPr>
            </w:r>
            <w:r w:rsidR="00BB1390">
              <w:rPr>
                <w:noProof/>
                <w:webHidden/>
              </w:rPr>
              <w:fldChar w:fldCharType="separate"/>
            </w:r>
            <w:r w:rsidR="00BB1390">
              <w:rPr>
                <w:noProof/>
                <w:webHidden/>
              </w:rPr>
              <w:t>3</w:t>
            </w:r>
            <w:r w:rsidR="00BB1390">
              <w:rPr>
                <w:noProof/>
                <w:webHidden/>
              </w:rPr>
              <w:fldChar w:fldCharType="end"/>
            </w:r>
          </w:hyperlink>
        </w:p>
        <w:p w14:paraId="7E663186" w14:textId="67332CF8" w:rsidR="00BB1390" w:rsidRDefault="00BB1390">
          <w:pPr>
            <w:pStyle w:val="TOC1"/>
            <w:tabs>
              <w:tab w:val="right" w:leader="dot" w:pos="9016"/>
            </w:tabs>
            <w:rPr>
              <w:rFonts w:eastAsiaTheme="minorEastAsia" w:cstheme="minorBidi"/>
              <w:b w:val="0"/>
              <w:bCs w:val="0"/>
              <w:i w:val="0"/>
              <w:iCs w:val="0"/>
              <w:noProof/>
              <w:color w:val="auto"/>
              <w:lang w:val="en-GB" w:eastAsia="en-GB"/>
            </w:rPr>
          </w:pPr>
          <w:hyperlink w:anchor="_Toc237909204" w:history="1">
            <w:r w:rsidRPr="006A7D16">
              <w:rPr>
                <w:rStyle w:val="Hyperlink"/>
                <w:rFonts w:ascii="Calibri" w:hAnsi="Calibri" w:cs="Calibri"/>
                <w:noProof/>
                <w:lang w:val="en-GB"/>
              </w:rPr>
              <w:t>Part B – Critical Reflection</w:t>
            </w:r>
            <w:r>
              <w:rPr>
                <w:noProof/>
                <w:webHidden/>
              </w:rPr>
              <w:tab/>
            </w:r>
            <w:r>
              <w:rPr>
                <w:noProof/>
                <w:webHidden/>
              </w:rPr>
              <w:fldChar w:fldCharType="begin"/>
            </w:r>
            <w:r>
              <w:rPr>
                <w:noProof/>
                <w:webHidden/>
              </w:rPr>
              <w:instrText xml:space="preserve"> PAGEREF _Toc237909204 \h </w:instrText>
            </w:r>
            <w:r>
              <w:rPr>
                <w:noProof/>
                <w:webHidden/>
              </w:rPr>
            </w:r>
            <w:r>
              <w:rPr>
                <w:noProof/>
                <w:webHidden/>
              </w:rPr>
              <w:fldChar w:fldCharType="separate"/>
            </w:r>
            <w:r>
              <w:rPr>
                <w:noProof/>
                <w:webHidden/>
              </w:rPr>
              <w:t>4</w:t>
            </w:r>
            <w:r>
              <w:rPr>
                <w:noProof/>
                <w:webHidden/>
              </w:rPr>
              <w:fldChar w:fldCharType="end"/>
            </w:r>
          </w:hyperlink>
        </w:p>
        <w:p w14:paraId="3186ED1F" w14:textId="0C2C5D5A" w:rsidR="00BB1390" w:rsidRDefault="00BB1390">
          <w:pPr>
            <w:pStyle w:val="TOC1"/>
            <w:tabs>
              <w:tab w:val="right" w:leader="dot" w:pos="9016"/>
            </w:tabs>
            <w:rPr>
              <w:rFonts w:eastAsiaTheme="minorEastAsia" w:cstheme="minorBidi"/>
              <w:b w:val="0"/>
              <w:bCs w:val="0"/>
              <w:i w:val="0"/>
              <w:iCs w:val="0"/>
              <w:noProof/>
              <w:color w:val="auto"/>
              <w:lang w:val="en-GB" w:eastAsia="en-GB"/>
            </w:rPr>
          </w:pPr>
          <w:hyperlink w:anchor="_Toc237909205" w:history="1">
            <w:r w:rsidRPr="006A7D16">
              <w:rPr>
                <w:rStyle w:val="Hyperlink"/>
                <w:rFonts w:ascii="Calibri" w:hAnsi="Calibri" w:cs="Calibri"/>
                <w:noProof/>
                <w:lang w:val="en-GB"/>
              </w:rPr>
              <w:t>Part C – Project Management Plan</w:t>
            </w:r>
            <w:r>
              <w:rPr>
                <w:noProof/>
                <w:webHidden/>
              </w:rPr>
              <w:tab/>
            </w:r>
            <w:r>
              <w:rPr>
                <w:noProof/>
                <w:webHidden/>
              </w:rPr>
              <w:fldChar w:fldCharType="begin"/>
            </w:r>
            <w:r>
              <w:rPr>
                <w:noProof/>
                <w:webHidden/>
              </w:rPr>
              <w:instrText xml:space="preserve"> PAGEREF _Toc237909205 \h </w:instrText>
            </w:r>
            <w:r>
              <w:rPr>
                <w:noProof/>
                <w:webHidden/>
              </w:rPr>
            </w:r>
            <w:r>
              <w:rPr>
                <w:noProof/>
                <w:webHidden/>
              </w:rPr>
              <w:fldChar w:fldCharType="separate"/>
            </w:r>
            <w:r>
              <w:rPr>
                <w:noProof/>
                <w:webHidden/>
              </w:rPr>
              <w:t>6</w:t>
            </w:r>
            <w:r>
              <w:rPr>
                <w:noProof/>
                <w:webHidden/>
              </w:rPr>
              <w:fldChar w:fldCharType="end"/>
            </w:r>
          </w:hyperlink>
        </w:p>
        <w:p w14:paraId="20439974" w14:textId="0A79B00C"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06" w:history="1">
            <w:r w:rsidRPr="006A7D16">
              <w:rPr>
                <w:rStyle w:val="Hyperlink"/>
                <w:rFonts w:ascii="Calibri" w:hAnsi="Calibri" w:cs="Calibri"/>
                <w:noProof/>
                <w:lang w:val="en-GB"/>
              </w:rPr>
              <w:t>Introduction</w:t>
            </w:r>
            <w:r>
              <w:rPr>
                <w:noProof/>
                <w:webHidden/>
              </w:rPr>
              <w:tab/>
            </w:r>
            <w:r>
              <w:rPr>
                <w:noProof/>
                <w:webHidden/>
              </w:rPr>
              <w:fldChar w:fldCharType="begin"/>
            </w:r>
            <w:r>
              <w:rPr>
                <w:noProof/>
                <w:webHidden/>
              </w:rPr>
              <w:instrText xml:space="preserve"> PAGEREF _Toc237909206 \h </w:instrText>
            </w:r>
            <w:r>
              <w:rPr>
                <w:noProof/>
                <w:webHidden/>
              </w:rPr>
            </w:r>
            <w:r>
              <w:rPr>
                <w:noProof/>
                <w:webHidden/>
              </w:rPr>
              <w:fldChar w:fldCharType="separate"/>
            </w:r>
            <w:r>
              <w:rPr>
                <w:noProof/>
                <w:webHidden/>
              </w:rPr>
              <w:t>6</w:t>
            </w:r>
            <w:r>
              <w:rPr>
                <w:noProof/>
                <w:webHidden/>
              </w:rPr>
              <w:fldChar w:fldCharType="end"/>
            </w:r>
          </w:hyperlink>
        </w:p>
        <w:p w14:paraId="5C62ACCA" w14:textId="75E8E05F"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07" w:history="1">
            <w:r w:rsidRPr="006A7D16">
              <w:rPr>
                <w:rStyle w:val="Hyperlink"/>
                <w:rFonts w:ascii="Calibri" w:hAnsi="Calibri" w:cs="Calibri"/>
                <w:noProof/>
              </w:rPr>
              <w:t>Project Description</w:t>
            </w:r>
            <w:r>
              <w:rPr>
                <w:noProof/>
                <w:webHidden/>
              </w:rPr>
              <w:tab/>
            </w:r>
            <w:r>
              <w:rPr>
                <w:noProof/>
                <w:webHidden/>
              </w:rPr>
              <w:fldChar w:fldCharType="begin"/>
            </w:r>
            <w:r>
              <w:rPr>
                <w:noProof/>
                <w:webHidden/>
              </w:rPr>
              <w:instrText xml:space="preserve"> PAGEREF _Toc237909207 \h </w:instrText>
            </w:r>
            <w:r>
              <w:rPr>
                <w:noProof/>
                <w:webHidden/>
              </w:rPr>
            </w:r>
            <w:r>
              <w:rPr>
                <w:noProof/>
                <w:webHidden/>
              </w:rPr>
              <w:fldChar w:fldCharType="separate"/>
            </w:r>
            <w:r>
              <w:rPr>
                <w:noProof/>
                <w:webHidden/>
              </w:rPr>
              <w:t>6</w:t>
            </w:r>
            <w:r>
              <w:rPr>
                <w:noProof/>
                <w:webHidden/>
              </w:rPr>
              <w:fldChar w:fldCharType="end"/>
            </w:r>
          </w:hyperlink>
        </w:p>
        <w:p w14:paraId="508B9D52" w14:textId="1BEE5B1D"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08" w:history="1">
            <w:r w:rsidRPr="006A7D16">
              <w:rPr>
                <w:rStyle w:val="Hyperlink"/>
                <w:rFonts w:ascii="Calibri" w:hAnsi="Calibri" w:cs="Calibri"/>
                <w:noProof/>
              </w:rPr>
              <w:t>Scope</w:t>
            </w:r>
            <w:r>
              <w:rPr>
                <w:noProof/>
                <w:webHidden/>
              </w:rPr>
              <w:tab/>
            </w:r>
            <w:r>
              <w:rPr>
                <w:noProof/>
                <w:webHidden/>
              </w:rPr>
              <w:fldChar w:fldCharType="begin"/>
            </w:r>
            <w:r>
              <w:rPr>
                <w:noProof/>
                <w:webHidden/>
              </w:rPr>
              <w:instrText xml:space="preserve"> PAGEREF _Toc237909208 \h </w:instrText>
            </w:r>
            <w:r>
              <w:rPr>
                <w:noProof/>
                <w:webHidden/>
              </w:rPr>
            </w:r>
            <w:r>
              <w:rPr>
                <w:noProof/>
                <w:webHidden/>
              </w:rPr>
              <w:fldChar w:fldCharType="separate"/>
            </w:r>
            <w:r>
              <w:rPr>
                <w:noProof/>
                <w:webHidden/>
              </w:rPr>
              <w:t>7</w:t>
            </w:r>
            <w:r>
              <w:rPr>
                <w:noProof/>
                <w:webHidden/>
              </w:rPr>
              <w:fldChar w:fldCharType="end"/>
            </w:r>
          </w:hyperlink>
        </w:p>
        <w:p w14:paraId="171F27C3" w14:textId="48D0576C"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09" w:history="1">
            <w:r w:rsidRPr="006A7D16">
              <w:rPr>
                <w:rStyle w:val="Hyperlink"/>
                <w:rFonts w:ascii="Calibri" w:hAnsi="Calibri" w:cs="Calibri"/>
                <w:noProof/>
                <w:lang w:val="en-GB"/>
              </w:rPr>
              <w:t>Work Breakdown Structure</w:t>
            </w:r>
            <w:r>
              <w:rPr>
                <w:noProof/>
                <w:webHidden/>
              </w:rPr>
              <w:tab/>
            </w:r>
            <w:r>
              <w:rPr>
                <w:noProof/>
                <w:webHidden/>
              </w:rPr>
              <w:fldChar w:fldCharType="begin"/>
            </w:r>
            <w:r>
              <w:rPr>
                <w:noProof/>
                <w:webHidden/>
              </w:rPr>
              <w:instrText xml:space="preserve"> PAGEREF _Toc237909209 \h </w:instrText>
            </w:r>
            <w:r>
              <w:rPr>
                <w:noProof/>
                <w:webHidden/>
              </w:rPr>
            </w:r>
            <w:r>
              <w:rPr>
                <w:noProof/>
                <w:webHidden/>
              </w:rPr>
              <w:fldChar w:fldCharType="separate"/>
            </w:r>
            <w:r>
              <w:rPr>
                <w:noProof/>
                <w:webHidden/>
              </w:rPr>
              <w:t>8</w:t>
            </w:r>
            <w:r>
              <w:rPr>
                <w:noProof/>
                <w:webHidden/>
              </w:rPr>
              <w:fldChar w:fldCharType="end"/>
            </w:r>
          </w:hyperlink>
        </w:p>
        <w:p w14:paraId="21451692" w14:textId="295C7798"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0" w:history="1">
            <w:r w:rsidRPr="006A7D16">
              <w:rPr>
                <w:rStyle w:val="Hyperlink"/>
                <w:rFonts w:ascii="Calibri" w:hAnsi="Calibri" w:cs="Calibri"/>
                <w:noProof/>
              </w:rPr>
              <w:t>Quad Chart</w:t>
            </w:r>
            <w:r>
              <w:rPr>
                <w:noProof/>
                <w:webHidden/>
              </w:rPr>
              <w:tab/>
            </w:r>
            <w:r>
              <w:rPr>
                <w:noProof/>
                <w:webHidden/>
              </w:rPr>
              <w:fldChar w:fldCharType="begin"/>
            </w:r>
            <w:r>
              <w:rPr>
                <w:noProof/>
                <w:webHidden/>
              </w:rPr>
              <w:instrText xml:space="preserve"> PAGEREF _Toc237909210 \h </w:instrText>
            </w:r>
            <w:r>
              <w:rPr>
                <w:noProof/>
                <w:webHidden/>
              </w:rPr>
            </w:r>
            <w:r>
              <w:rPr>
                <w:noProof/>
                <w:webHidden/>
              </w:rPr>
              <w:fldChar w:fldCharType="separate"/>
            </w:r>
            <w:r>
              <w:rPr>
                <w:noProof/>
                <w:webHidden/>
              </w:rPr>
              <w:t>8</w:t>
            </w:r>
            <w:r>
              <w:rPr>
                <w:noProof/>
                <w:webHidden/>
              </w:rPr>
              <w:fldChar w:fldCharType="end"/>
            </w:r>
          </w:hyperlink>
        </w:p>
        <w:p w14:paraId="727F9163" w14:textId="42AF32EC"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1" w:history="1">
            <w:r w:rsidRPr="006A7D16">
              <w:rPr>
                <w:rStyle w:val="Hyperlink"/>
                <w:rFonts w:ascii="Calibri" w:hAnsi="Calibri" w:cs="Calibri"/>
                <w:noProof/>
                <w:lang w:val="en-GB"/>
              </w:rPr>
              <w:t>Gantt Chart</w:t>
            </w:r>
            <w:r>
              <w:rPr>
                <w:noProof/>
                <w:webHidden/>
              </w:rPr>
              <w:tab/>
            </w:r>
            <w:r>
              <w:rPr>
                <w:noProof/>
                <w:webHidden/>
              </w:rPr>
              <w:fldChar w:fldCharType="begin"/>
            </w:r>
            <w:r>
              <w:rPr>
                <w:noProof/>
                <w:webHidden/>
              </w:rPr>
              <w:instrText xml:space="preserve"> PAGEREF _Toc237909211 \h </w:instrText>
            </w:r>
            <w:r>
              <w:rPr>
                <w:noProof/>
                <w:webHidden/>
              </w:rPr>
            </w:r>
            <w:r>
              <w:rPr>
                <w:noProof/>
                <w:webHidden/>
              </w:rPr>
              <w:fldChar w:fldCharType="separate"/>
            </w:r>
            <w:r>
              <w:rPr>
                <w:noProof/>
                <w:webHidden/>
              </w:rPr>
              <w:t>8</w:t>
            </w:r>
            <w:r>
              <w:rPr>
                <w:noProof/>
                <w:webHidden/>
              </w:rPr>
              <w:fldChar w:fldCharType="end"/>
            </w:r>
          </w:hyperlink>
        </w:p>
        <w:p w14:paraId="22F98591" w14:textId="236BEB8B"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2" w:history="1">
            <w:r w:rsidRPr="006A7D16">
              <w:rPr>
                <w:rStyle w:val="Hyperlink"/>
                <w:rFonts w:ascii="Calibri" w:hAnsi="Calibri" w:cs="Calibri"/>
                <w:noProof/>
                <w:lang w:val="en-GB"/>
              </w:rPr>
              <w:t>Stakeholder Management</w:t>
            </w:r>
            <w:r>
              <w:rPr>
                <w:noProof/>
                <w:webHidden/>
              </w:rPr>
              <w:tab/>
            </w:r>
            <w:r>
              <w:rPr>
                <w:noProof/>
                <w:webHidden/>
              </w:rPr>
              <w:fldChar w:fldCharType="begin"/>
            </w:r>
            <w:r>
              <w:rPr>
                <w:noProof/>
                <w:webHidden/>
              </w:rPr>
              <w:instrText xml:space="preserve"> PAGEREF _Toc237909212 \h </w:instrText>
            </w:r>
            <w:r>
              <w:rPr>
                <w:noProof/>
                <w:webHidden/>
              </w:rPr>
            </w:r>
            <w:r>
              <w:rPr>
                <w:noProof/>
                <w:webHidden/>
              </w:rPr>
              <w:fldChar w:fldCharType="separate"/>
            </w:r>
            <w:r>
              <w:rPr>
                <w:noProof/>
                <w:webHidden/>
              </w:rPr>
              <w:t>9</w:t>
            </w:r>
            <w:r>
              <w:rPr>
                <w:noProof/>
                <w:webHidden/>
              </w:rPr>
              <w:fldChar w:fldCharType="end"/>
            </w:r>
          </w:hyperlink>
        </w:p>
        <w:p w14:paraId="5985D63A" w14:textId="465BF9D0"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3" w:history="1">
            <w:r w:rsidRPr="006A7D16">
              <w:rPr>
                <w:rStyle w:val="Hyperlink"/>
                <w:rFonts w:ascii="Calibri" w:hAnsi="Calibri" w:cs="Calibri"/>
                <w:noProof/>
              </w:rPr>
              <w:t>Allocation of Resources</w:t>
            </w:r>
            <w:r>
              <w:rPr>
                <w:noProof/>
                <w:webHidden/>
              </w:rPr>
              <w:tab/>
            </w:r>
            <w:r>
              <w:rPr>
                <w:noProof/>
                <w:webHidden/>
              </w:rPr>
              <w:fldChar w:fldCharType="begin"/>
            </w:r>
            <w:r>
              <w:rPr>
                <w:noProof/>
                <w:webHidden/>
              </w:rPr>
              <w:instrText xml:space="preserve"> PAGEREF _Toc237909213 \h </w:instrText>
            </w:r>
            <w:r>
              <w:rPr>
                <w:noProof/>
                <w:webHidden/>
              </w:rPr>
            </w:r>
            <w:r>
              <w:rPr>
                <w:noProof/>
                <w:webHidden/>
              </w:rPr>
              <w:fldChar w:fldCharType="separate"/>
            </w:r>
            <w:r>
              <w:rPr>
                <w:noProof/>
                <w:webHidden/>
              </w:rPr>
              <w:t>10</w:t>
            </w:r>
            <w:r>
              <w:rPr>
                <w:noProof/>
                <w:webHidden/>
              </w:rPr>
              <w:fldChar w:fldCharType="end"/>
            </w:r>
          </w:hyperlink>
        </w:p>
        <w:p w14:paraId="7E786501" w14:textId="6E25DB9F"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4" w:history="1">
            <w:r w:rsidRPr="006A7D16">
              <w:rPr>
                <w:rStyle w:val="Hyperlink"/>
                <w:rFonts w:ascii="Calibri" w:hAnsi="Calibri" w:cs="Calibri"/>
                <w:noProof/>
                <w:lang w:val="en-GB"/>
              </w:rPr>
              <w:t>Risk Analysis</w:t>
            </w:r>
            <w:r>
              <w:rPr>
                <w:noProof/>
                <w:webHidden/>
              </w:rPr>
              <w:tab/>
            </w:r>
            <w:r>
              <w:rPr>
                <w:noProof/>
                <w:webHidden/>
              </w:rPr>
              <w:fldChar w:fldCharType="begin"/>
            </w:r>
            <w:r>
              <w:rPr>
                <w:noProof/>
                <w:webHidden/>
              </w:rPr>
              <w:instrText xml:space="preserve"> PAGEREF _Toc237909214 \h </w:instrText>
            </w:r>
            <w:r>
              <w:rPr>
                <w:noProof/>
                <w:webHidden/>
              </w:rPr>
            </w:r>
            <w:r>
              <w:rPr>
                <w:noProof/>
                <w:webHidden/>
              </w:rPr>
              <w:fldChar w:fldCharType="separate"/>
            </w:r>
            <w:r>
              <w:rPr>
                <w:noProof/>
                <w:webHidden/>
              </w:rPr>
              <w:t>11</w:t>
            </w:r>
            <w:r>
              <w:rPr>
                <w:noProof/>
                <w:webHidden/>
              </w:rPr>
              <w:fldChar w:fldCharType="end"/>
            </w:r>
          </w:hyperlink>
        </w:p>
        <w:p w14:paraId="6BC7D3D1" w14:textId="42BF6A4E"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5" w:history="1">
            <w:r w:rsidRPr="006A7D16">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_Toc237909215 \h </w:instrText>
            </w:r>
            <w:r>
              <w:rPr>
                <w:noProof/>
                <w:webHidden/>
              </w:rPr>
            </w:r>
            <w:r>
              <w:rPr>
                <w:noProof/>
                <w:webHidden/>
              </w:rPr>
              <w:fldChar w:fldCharType="separate"/>
            </w:r>
            <w:r>
              <w:rPr>
                <w:noProof/>
                <w:webHidden/>
              </w:rPr>
              <w:t>12</w:t>
            </w:r>
            <w:r>
              <w:rPr>
                <w:noProof/>
                <w:webHidden/>
              </w:rPr>
              <w:fldChar w:fldCharType="end"/>
            </w:r>
          </w:hyperlink>
        </w:p>
        <w:p w14:paraId="6C15EDE3" w14:textId="664B146C" w:rsidR="00BB1390" w:rsidRDefault="00BB1390">
          <w:pPr>
            <w:pStyle w:val="TOC2"/>
            <w:tabs>
              <w:tab w:val="right" w:leader="dot" w:pos="9016"/>
            </w:tabs>
            <w:rPr>
              <w:rFonts w:eastAsiaTheme="minorEastAsia" w:cstheme="minorBidi"/>
              <w:b w:val="0"/>
              <w:bCs w:val="0"/>
              <w:noProof/>
              <w:color w:val="auto"/>
              <w:sz w:val="24"/>
              <w:szCs w:val="24"/>
              <w:lang w:val="en-GB" w:eastAsia="en-GB"/>
            </w:rPr>
          </w:pPr>
          <w:hyperlink w:anchor="_Toc237909216" w:history="1">
            <w:r w:rsidRPr="006A7D16">
              <w:rPr>
                <w:rStyle w:val="Hyperlink"/>
                <w:rFonts w:ascii="Calibri" w:hAnsi="Calibri" w:cs="Calibri"/>
                <w:noProof/>
                <w:lang w:val="en-GB"/>
              </w:rPr>
              <w:t>References</w:t>
            </w:r>
            <w:r>
              <w:rPr>
                <w:noProof/>
                <w:webHidden/>
              </w:rPr>
              <w:tab/>
            </w:r>
            <w:r>
              <w:rPr>
                <w:noProof/>
                <w:webHidden/>
              </w:rPr>
              <w:fldChar w:fldCharType="begin"/>
            </w:r>
            <w:r>
              <w:rPr>
                <w:noProof/>
                <w:webHidden/>
              </w:rPr>
              <w:instrText xml:space="preserve"> PAGEREF _Toc237909216 \h </w:instrText>
            </w:r>
            <w:r>
              <w:rPr>
                <w:noProof/>
                <w:webHidden/>
              </w:rPr>
            </w:r>
            <w:r>
              <w:rPr>
                <w:noProof/>
                <w:webHidden/>
              </w:rPr>
              <w:fldChar w:fldCharType="separate"/>
            </w:r>
            <w:r>
              <w:rPr>
                <w:noProof/>
                <w:webHidden/>
              </w:rPr>
              <w:t>12</w:t>
            </w:r>
            <w:r>
              <w:rPr>
                <w:noProof/>
                <w:webHidden/>
              </w:rPr>
              <w:fldChar w:fldCharType="end"/>
            </w:r>
          </w:hyperlink>
        </w:p>
        <w:p w14:paraId="4D079972" w14:textId="20540C23" w:rsidR="00597171" w:rsidRPr="00BB1390" w:rsidRDefault="00597171" w:rsidP="00BB1390">
          <w:pPr>
            <w:spacing w:line="360" w:lineRule="auto"/>
            <w:rPr>
              <w:rFonts w:ascii="Calibri" w:hAnsi="Calibri" w:cs="Calibri"/>
            </w:rPr>
          </w:pPr>
          <w:r w:rsidRPr="00BB1390">
            <w:rPr>
              <w:rFonts w:ascii="Calibri" w:hAnsi="Calibri" w:cs="Calibri"/>
              <w:b/>
              <w:bCs/>
              <w:noProof/>
            </w:rPr>
            <w:fldChar w:fldCharType="end"/>
          </w:r>
        </w:p>
      </w:sdtContent>
    </w:sdt>
    <w:p w14:paraId="66007AC1" w14:textId="0CD30F76" w:rsidR="00597171" w:rsidRPr="00BB1390" w:rsidRDefault="00597171" w:rsidP="00BB1390">
      <w:pPr>
        <w:spacing w:after="160" w:line="360" w:lineRule="auto"/>
        <w:ind w:left="0" w:firstLine="0"/>
        <w:rPr>
          <w:rFonts w:ascii="Calibri" w:hAnsi="Calibri" w:cs="Calibri"/>
        </w:rPr>
      </w:pPr>
      <w:r w:rsidRPr="00BB1390">
        <w:rPr>
          <w:rFonts w:ascii="Calibri" w:hAnsi="Calibri" w:cs="Calibri"/>
        </w:rPr>
        <w:br w:type="page"/>
      </w:r>
    </w:p>
    <w:p w14:paraId="72C89672" w14:textId="51C693AA" w:rsidR="00597171" w:rsidRPr="00BB1390" w:rsidRDefault="00597171" w:rsidP="00BB1390">
      <w:pPr>
        <w:pStyle w:val="Heading1"/>
        <w:spacing w:line="360" w:lineRule="auto"/>
        <w:rPr>
          <w:rFonts w:ascii="Calibri" w:hAnsi="Calibri" w:cs="Calibri"/>
          <w:sz w:val="36"/>
          <w:szCs w:val="36"/>
          <w:lang w:val="en-GB"/>
        </w:rPr>
      </w:pPr>
      <w:bookmarkStart w:id="0" w:name="_Toc237909203"/>
      <w:r w:rsidRPr="00BB1390">
        <w:rPr>
          <w:rFonts w:ascii="Calibri" w:hAnsi="Calibri" w:cs="Calibri"/>
          <w:sz w:val="36"/>
          <w:szCs w:val="36"/>
          <w:lang w:val="en-GB"/>
        </w:rPr>
        <w:lastRenderedPageBreak/>
        <w:t>Part A – Redevelopment of transport hub system</w:t>
      </w:r>
      <w:bookmarkEnd w:id="0"/>
      <w:r w:rsidRPr="00BB1390">
        <w:rPr>
          <w:rFonts w:ascii="Calibri" w:hAnsi="Calibri" w:cs="Calibri"/>
          <w:sz w:val="36"/>
          <w:szCs w:val="36"/>
          <w:lang w:val="en-GB"/>
        </w:rPr>
        <w:t xml:space="preserve"> </w:t>
      </w:r>
    </w:p>
    <w:p w14:paraId="31597810" w14:textId="2AE2871E" w:rsidR="00D41599" w:rsidRDefault="005C7276" w:rsidP="00D41599">
      <w:pPr>
        <w:spacing w:line="360" w:lineRule="auto"/>
        <w:rPr>
          <w:rFonts w:ascii="Calibri" w:hAnsi="Calibri" w:cs="Calibri"/>
          <w:sz w:val="36"/>
          <w:szCs w:val="36"/>
          <w:lang w:val="en-GB"/>
        </w:rPr>
      </w:pPr>
      <w:r w:rsidRPr="00BB1390">
        <w:rPr>
          <w:rFonts w:ascii="Calibri" w:hAnsi="Calibri" w:cs="Calibri"/>
          <w:noProof/>
          <w:lang w:val="en-GB"/>
        </w:rPr>
        <w:drawing>
          <wp:inline distT="0" distB="0" distL="0" distR="0" wp14:anchorId="6393F72E" wp14:editId="02137ACE">
            <wp:extent cx="5731510" cy="8110220"/>
            <wp:effectExtent l="0" t="0" r="0" b="5080"/>
            <wp:docPr id="766929094" name="Picture 3"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29094" name="Picture 3" descr="A close-up of a char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10220"/>
                    </a:xfrm>
                    <a:prstGeom prst="rect">
                      <a:avLst/>
                    </a:prstGeom>
                  </pic:spPr>
                </pic:pic>
              </a:graphicData>
            </a:graphic>
          </wp:inline>
        </w:drawing>
      </w:r>
      <w:bookmarkStart w:id="1" w:name="_Toc237909204"/>
      <w:r w:rsidR="00D41599">
        <w:rPr>
          <w:rFonts w:ascii="Calibri" w:hAnsi="Calibri" w:cs="Calibri"/>
          <w:sz w:val="36"/>
          <w:szCs w:val="36"/>
          <w:lang w:val="en-GB"/>
        </w:rPr>
        <w:br w:type="page"/>
      </w:r>
    </w:p>
    <w:p w14:paraId="0A04C1D3" w14:textId="04364749" w:rsidR="00597171" w:rsidRPr="00D41599" w:rsidRDefault="00597171" w:rsidP="00D41599">
      <w:pPr>
        <w:spacing w:line="360" w:lineRule="auto"/>
        <w:rPr>
          <w:rFonts w:ascii="Calibri" w:hAnsi="Calibri" w:cs="Calibri"/>
          <w:lang w:val="en-GB"/>
        </w:rPr>
      </w:pPr>
      <w:r w:rsidRPr="00BB1390">
        <w:rPr>
          <w:rFonts w:ascii="Calibri" w:hAnsi="Calibri" w:cs="Calibri"/>
          <w:sz w:val="36"/>
          <w:szCs w:val="36"/>
          <w:lang w:val="en-GB"/>
        </w:rPr>
        <w:lastRenderedPageBreak/>
        <w:t>Part B – Critical Reflection</w:t>
      </w:r>
      <w:bookmarkEnd w:id="1"/>
    </w:p>
    <w:p w14:paraId="7F351235" w14:textId="77777777" w:rsidR="00F67E0C" w:rsidRPr="00BB1390" w:rsidRDefault="00CA39B8" w:rsidP="00BB1390">
      <w:pPr>
        <w:spacing w:line="360" w:lineRule="auto"/>
        <w:rPr>
          <w:rFonts w:ascii="Calibri" w:hAnsi="Calibri" w:cs="Calibri"/>
          <w:lang w:val="en-GB"/>
        </w:rPr>
      </w:pPr>
      <w:r w:rsidRPr="00BB1390">
        <w:rPr>
          <w:rFonts w:ascii="Calibri" w:hAnsi="Calibri" w:cs="Calibri"/>
          <w:lang w:val="en-GB"/>
        </w:rPr>
        <w:t>For this project, I created a poster about the redevelopment of a central transport hub in London.</w:t>
      </w:r>
      <w:r w:rsidR="00131178" w:rsidRPr="00BB1390">
        <w:rPr>
          <w:rFonts w:ascii="Calibri" w:hAnsi="Calibri" w:cs="Calibri"/>
        </w:rPr>
        <w:t xml:space="preserve"> The poster presents the main project information and shows how the project can be planned and managed</w:t>
      </w:r>
      <w:r w:rsidRPr="00BB1390">
        <w:rPr>
          <w:rFonts w:ascii="Calibri" w:hAnsi="Calibri" w:cs="Calibri"/>
          <w:lang w:val="en-GB"/>
        </w:rPr>
        <w:t>. I used project management tools such as a Gantt Chart, stakeholder analysis, WBS, risk assessment, RACI matrix and Project Triangle, which helped me understand how the project can be planned and organised. During the class, I received positive feedback from my classmates about my poster design. They said it looked clear and interesting. My teacher preferred my previous design,</w:t>
      </w:r>
      <w:r w:rsidR="00C47C5A" w:rsidRPr="00BB1390">
        <w:rPr>
          <w:rFonts w:ascii="Calibri" w:hAnsi="Calibri" w:cs="Calibri"/>
          <w:lang w:val="en-GB"/>
        </w:rPr>
        <w:t xml:space="preserve"> so present this design in report</w:t>
      </w:r>
      <w:r w:rsidRPr="00BB1390">
        <w:rPr>
          <w:rFonts w:ascii="Calibri" w:hAnsi="Calibri" w:cs="Calibri"/>
          <w:lang w:val="en-GB"/>
        </w:rPr>
        <w:t xml:space="preserve">. </w:t>
      </w:r>
    </w:p>
    <w:p w14:paraId="6841EC9C" w14:textId="1E174EC1" w:rsidR="00CA39B8" w:rsidRPr="00BB1390" w:rsidRDefault="00CA39B8" w:rsidP="00BB1390">
      <w:pPr>
        <w:spacing w:line="360" w:lineRule="auto"/>
        <w:rPr>
          <w:rFonts w:ascii="Calibri" w:hAnsi="Calibri" w:cs="Calibri"/>
          <w:lang w:val="en-GB"/>
        </w:rPr>
      </w:pPr>
      <w:r w:rsidRPr="00BB1390">
        <w:rPr>
          <w:rFonts w:ascii="Calibri" w:hAnsi="Calibri" w:cs="Calibri"/>
          <w:lang w:val="en-GB"/>
        </w:rPr>
        <w:t>This feedback helped me understand that both design and complete content are important, and I learned to check the requirements carefully before submitting my work.</w:t>
      </w:r>
    </w:p>
    <w:p w14:paraId="3BAE1D1A" w14:textId="75F81AC9" w:rsidR="0096705F" w:rsidRPr="00BB1390" w:rsidRDefault="00D2441B" w:rsidP="00BB1390">
      <w:pPr>
        <w:spacing w:line="360" w:lineRule="auto"/>
        <w:rPr>
          <w:rFonts w:ascii="Calibri" w:hAnsi="Calibri" w:cs="Calibri"/>
          <w:lang w:val="en-GB"/>
        </w:rPr>
      </w:pPr>
      <w:r w:rsidRPr="00BB1390">
        <w:rPr>
          <w:rFonts w:ascii="Calibri" w:hAnsi="Calibri" w:cs="Calibri"/>
          <w:lang w:val="en-GB"/>
        </w:rPr>
        <w:t xml:space="preserve">At the beginning, I felt </w:t>
      </w:r>
      <w:r w:rsidR="00C3117C" w:rsidRPr="00BB1390">
        <w:rPr>
          <w:rFonts w:ascii="Calibri" w:hAnsi="Calibri" w:cs="Calibri"/>
          <w:lang w:val="en-GB"/>
        </w:rPr>
        <w:t xml:space="preserve">confident about idea because I believe that improving a transport hub </w:t>
      </w:r>
      <w:r w:rsidR="00BB1FB5" w:rsidRPr="00BB1390">
        <w:rPr>
          <w:rFonts w:ascii="Calibri" w:hAnsi="Calibri" w:cs="Calibri"/>
          <w:lang w:val="en-GB"/>
        </w:rPr>
        <w:t xml:space="preserve">can make public transport safer, </w:t>
      </w:r>
      <w:r w:rsidR="0024417E" w:rsidRPr="00BB1390">
        <w:rPr>
          <w:rFonts w:ascii="Calibri" w:hAnsi="Calibri" w:cs="Calibri"/>
          <w:lang w:val="en-GB"/>
        </w:rPr>
        <w:t xml:space="preserve">faster </w:t>
      </w:r>
      <w:r w:rsidR="0099379E" w:rsidRPr="00BB1390">
        <w:rPr>
          <w:rFonts w:ascii="Calibri" w:hAnsi="Calibri" w:cs="Calibri"/>
          <w:lang w:val="en-GB"/>
        </w:rPr>
        <w:t xml:space="preserve">and more </w:t>
      </w:r>
      <w:r w:rsidR="0096705F" w:rsidRPr="00BB1390">
        <w:rPr>
          <w:rFonts w:ascii="Calibri" w:hAnsi="Calibri" w:cs="Calibri"/>
          <w:lang w:val="en-GB"/>
        </w:rPr>
        <w:t>comfortable. I also felt interested in identifying the different stakeholders because many people and organisations can be affected by the project.</w:t>
      </w:r>
      <w:r w:rsidR="005109A5" w:rsidRPr="00BB1390">
        <w:rPr>
          <w:rFonts w:ascii="Calibri" w:hAnsi="Calibri" w:cs="Calibri"/>
          <w:lang w:val="en-GB"/>
        </w:rPr>
        <w:t xml:space="preserve"> </w:t>
      </w:r>
      <w:r w:rsidR="0096705F" w:rsidRPr="00BB1390">
        <w:rPr>
          <w:rFonts w:ascii="Calibri" w:hAnsi="Calibri" w:cs="Calibri"/>
          <w:lang w:val="en-GB"/>
        </w:rPr>
        <w:t>However, I was also nervous about the project taking longer than planned. The 22-month schedule looks realistic on the poster, but unexpected problems such as construction delays, weather, material shortages or approval delays could make the project longer.</w:t>
      </w:r>
    </w:p>
    <w:p w14:paraId="716F8E39" w14:textId="77777777" w:rsidR="00483C6A" w:rsidRPr="00BB1390" w:rsidRDefault="00483C6A" w:rsidP="00BB1390">
      <w:pPr>
        <w:spacing w:line="360" w:lineRule="auto"/>
        <w:rPr>
          <w:rFonts w:ascii="Calibri" w:hAnsi="Calibri" w:cs="Calibri"/>
          <w:lang w:val="en-GB"/>
        </w:rPr>
      </w:pPr>
      <w:r w:rsidRPr="00BB1390">
        <w:rPr>
          <w:rFonts w:ascii="Calibri" w:hAnsi="Calibri" w:cs="Calibri"/>
          <w:lang w:val="en-GB"/>
        </w:rPr>
        <w:t>The presentation went well overall, and I think the content of my poster was strong and complete. The main idea was clearly shown in the poster, and it included the required project management tools and evidence. However, I identified that my communication during the presentation could be improved. To make the presentation more interesting and catch the audience’s attention, I needed to explain my ideas in more detail instead of only describing what was shown on the poster. I think the poster showed the project clearly, but the presentation needed more critical explanation. In my report, I can explain these ideas in more detail and show a deeper understanding of the project.</w:t>
      </w:r>
    </w:p>
    <w:p w14:paraId="2E1D6297" w14:textId="77777777" w:rsidR="00EE4EC3" w:rsidRPr="00BB1390" w:rsidRDefault="00EE4EC3" w:rsidP="00BB1390">
      <w:pPr>
        <w:spacing w:line="360" w:lineRule="auto"/>
        <w:rPr>
          <w:rFonts w:ascii="Calibri" w:hAnsi="Calibri" w:cs="Calibri"/>
          <w:lang w:val="en-GB"/>
        </w:rPr>
      </w:pPr>
      <w:r w:rsidRPr="00BB1390">
        <w:rPr>
          <w:rFonts w:ascii="Calibri" w:hAnsi="Calibri" w:cs="Calibri"/>
          <w:lang w:val="en-GB"/>
        </w:rPr>
        <w:t xml:space="preserve">Looking back, there are clear reasons why my poster had some weaknesses. First, my Quad Chart could have been better because I focused more on internal stakeholders and did not show the wider project context clearly enough. Second, my poster design had too much empty space between some tables, which made the layout look less balanced. Third, I did </w:t>
      </w:r>
      <w:r w:rsidRPr="00BB1390">
        <w:rPr>
          <w:rFonts w:ascii="Calibri" w:hAnsi="Calibri" w:cs="Calibri"/>
          <w:lang w:val="en-GB"/>
        </w:rPr>
        <w:lastRenderedPageBreak/>
        <w:t>not explain the Project Triangle in enough detail. I showed the main elements of time, cost and quality, but I did not clearly explain how they affect each other and can create trade-offs during the project. This shows me that I need to focus not only on including information but also on explaining it clearly and critically.</w:t>
      </w:r>
    </w:p>
    <w:p w14:paraId="353B2C47" w14:textId="1E15249D" w:rsidR="00302669" w:rsidRPr="00BB1390" w:rsidRDefault="00302669" w:rsidP="00BB1390">
      <w:pPr>
        <w:spacing w:line="360" w:lineRule="auto"/>
        <w:rPr>
          <w:rFonts w:ascii="Calibri" w:hAnsi="Calibri" w:cs="Calibri"/>
          <w:lang w:val="en-GB"/>
        </w:rPr>
      </w:pPr>
      <w:r w:rsidRPr="00BB1390">
        <w:rPr>
          <w:rFonts w:ascii="Calibri" w:hAnsi="Calibri" w:cs="Calibri"/>
          <w:lang w:val="en-GB"/>
        </w:rPr>
        <w:t xml:space="preserve">I learned that a good project manager cannot focus only on the visual layout. A good plan needs clear and accurate </w:t>
      </w:r>
      <w:r w:rsidR="00165B50" w:rsidRPr="00BB1390">
        <w:rPr>
          <w:rFonts w:ascii="Calibri" w:hAnsi="Calibri" w:cs="Calibri"/>
          <w:lang w:val="en-GB"/>
        </w:rPr>
        <w:t>details,</w:t>
      </w:r>
      <w:r w:rsidRPr="00BB1390">
        <w:rPr>
          <w:rFonts w:ascii="Calibri" w:hAnsi="Calibri" w:cs="Calibri"/>
          <w:lang w:val="en-GB"/>
        </w:rPr>
        <w:t xml:space="preserve"> so the project team knows what to do, when to do it and how to keep the project safe and on time.</w:t>
      </w:r>
    </w:p>
    <w:p w14:paraId="3A1E6E8B" w14:textId="77777777" w:rsidR="00302669" w:rsidRPr="00BB1390" w:rsidRDefault="00302669" w:rsidP="00BB1390">
      <w:pPr>
        <w:spacing w:line="360" w:lineRule="auto"/>
        <w:rPr>
          <w:rFonts w:ascii="Calibri" w:hAnsi="Calibri" w:cs="Calibri"/>
          <w:lang w:val="en-GB"/>
        </w:rPr>
      </w:pPr>
      <w:r w:rsidRPr="00BB1390">
        <w:rPr>
          <w:rFonts w:ascii="Calibri" w:hAnsi="Calibri" w:cs="Calibri"/>
          <w:lang w:val="en-GB"/>
        </w:rPr>
        <w:t>In future projects, I will check all requirements carefully, improve my communication during presentations, give more detailed explanations of project decisions and consider all stakeholders equally. I will also practise my presentation before delivering it so I can explain my ideas more confidently and critically</w:t>
      </w:r>
    </w:p>
    <w:p w14:paraId="0A3D94E8" w14:textId="77777777" w:rsidR="00261DDD" w:rsidRPr="00BB1390" w:rsidRDefault="00261DDD" w:rsidP="00BB1390">
      <w:pPr>
        <w:spacing w:line="360" w:lineRule="auto"/>
        <w:rPr>
          <w:rFonts w:ascii="Calibri" w:hAnsi="Calibri" w:cs="Calibri"/>
          <w:lang w:val="en-GB"/>
        </w:rPr>
      </w:pPr>
    </w:p>
    <w:p w14:paraId="7029CF69" w14:textId="219F52A0" w:rsidR="001769C2" w:rsidRPr="00BB1390" w:rsidRDefault="001769C2" w:rsidP="00BB1390">
      <w:pPr>
        <w:spacing w:line="360" w:lineRule="auto"/>
        <w:rPr>
          <w:rFonts w:ascii="Calibri" w:hAnsi="Calibri" w:cs="Calibri"/>
          <w:lang w:val="en-GB"/>
        </w:rPr>
      </w:pPr>
    </w:p>
    <w:p w14:paraId="55D80FC6" w14:textId="77777777" w:rsidR="00CA39B8" w:rsidRPr="00BB1390" w:rsidRDefault="00CA39B8" w:rsidP="00BB1390">
      <w:pPr>
        <w:spacing w:line="360" w:lineRule="auto"/>
        <w:rPr>
          <w:rFonts w:ascii="Calibri" w:hAnsi="Calibri" w:cs="Calibri"/>
          <w:lang w:val="en-GB"/>
        </w:rPr>
      </w:pPr>
    </w:p>
    <w:p w14:paraId="50FB3BB9" w14:textId="7C1627EB" w:rsidR="002B6E6B" w:rsidRPr="00BB1390" w:rsidRDefault="002B6E6B" w:rsidP="00BB1390">
      <w:pPr>
        <w:spacing w:line="360" w:lineRule="auto"/>
        <w:ind w:left="0" w:firstLine="0"/>
        <w:rPr>
          <w:rFonts w:ascii="Calibri" w:hAnsi="Calibri" w:cs="Calibri"/>
          <w:lang w:val="uk-UA"/>
        </w:rPr>
      </w:pPr>
      <w:r w:rsidRPr="00BB1390">
        <w:rPr>
          <w:rFonts w:ascii="Calibri" w:hAnsi="Calibri" w:cs="Calibri"/>
          <w:lang w:val="en-GB"/>
        </w:rPr>
        <w:br w:type="page"/>
      </w:r>
    </w:p>
    <w:p w14:paraId="667A713A" w14:textId="70AD8495" w:rsidR="00597171" w:rsidRPr="00BB1390" w:rsidRDefault="00597171" w:rsidP="00BB1390">
      <w:pPr>
        <w:pStyle w:val="Heading1"/>
        <w:spacing w:line="360" w:lineRule="auto"/>
        <w:rPr>
          <w:rFonts w:ascii="Calibri" w:hAnsi="Calibri" w:cs="Calibri"/>
          <w:sz w:val="36"/>
          <w:szCs w:val="36"/>
          <w:lang w:val="uk-UA"/>
        </w:rPr>
      </w:pPr>
      <w:bookmarkStart w:id="2" w:name="_Toc237909205"/>
      <w:r w:rsidRPr="00BB1390">
        <w:rPr>
          <w:rFonts w:ascii="Calibri" w:hAnsi="Calibri" w:cs="Calibri"/>
          <w:sz w:val="36"/>
          <w:szCs w:val="36"/>
          <w:lang w:val="en-GB"/>
        </w:rPr>
        <w:lastRenderedPageBreak/>
        <w:t>Part C – Project Management Plan</w:t>
      </w:r>
      <w:bookmarkEnd w:id="2"/>
    </w:p>
    <w:p w14:paraId="67A1D9F5" w14:textId="13173A40" w:rsidR="00B87839" w:rsidRPr="00BB1390" w:rsidRDefault="00726C78" w:rsidP="00BB1390">
      <w:pPr>
        <w:pStyle w:val="Heading2"/>
        <w:spacing w:line="360" w:lineRule="auto"/>
        <w:rPr>
          <w:rFonts w:ascii="Calibri" w:hAnsi="Calibri" w:cs="Calibri"/>
          <w:lang w:val="en-GB"/>
        </w:rPr>
      </w:pPr>
      <w:bookmarkStart w:id="3" w:name="_Toc237909206"/>
      <w:r w:rsidRPr="00BB1390">
        <w:rPr>
          <w:rFonts w:ascii="Calibri" w:hAnsi="Calibri" w:cs="Calibri"/>
          <w:lang w:val="en-GB"/>
        </w:rPr>
        <w:t>Introduction</w:t>
      </w:r>
      <w:bookmarkEnd w:id="3"/>
    </w:p>
    <w:p w14:paraId="7BCD365C" w14:textId="77777777" w:rsidR="003263C9" w:rsidRPr="003263C9" w:rsidRDefault="003263C9" w:rsidP="00BB1390">
      <w:pPr>
        <w:spacing w:line="360" w:lineRule="auto"/>
        <w:rPr>
          <w:rFonts w:ascii="Calibri" w:hAnsi="Calibri" w:cs="Calibri"/>
          <w:lang w:val="en-GB"/>
        </w:rPr>
      </w:pPr>
      <w:r w:rsidRPr="003263C9">
        <w:rPr>
          <w:rFonts w:ascii="Calibri" w:hAnsi="Calibri" w:cs="Calibri"/>
          <w:lang w:val="en-GB"/>
        </w:rPr>
        <w:t>The proposed project is the Redevelopment of the Central Transport Hub in London. The project responds to problems associated with transport delays, overcrowding and outdated facilities. The redevelopment aims to provide a safer, more accessible and more efficient environment for passengers and transport staff. The project also considers the needs of local communities, government, transport operators, people with disabilities and other stakeholders.</w:t>
      </w:r>
    </w:p>
    <w:p w14:paraId="0AAB7377" w14:textId="77777777" w:rsidR="003263C9" w:rsidRPr="003263C9" w:rsidRDefault="003263C9" w:rsidP="00BB1390">
      <w:pPr>
        <w:spacing w:line="360" w:lineRule="auto"/>
        <w:rPr>
          <w:rFonts w:ascii="Calibri" w:hAnsi="Calibri" w:cs="Calibri"/>
          <w:lang w:val="en-GB"/>
        </w:rPr>
      </w:pPr>
      <w:r w:rsidRPr="003263C9">
        <w:rPr>
          <w:rFonts w:ascii="Calibri" w:hAnsi="Calibri" w:cs="Calibri"/>
          <w:lang w:val="en-GB"/>
        </w:rPr>
        <w:t>The project is planned around a structured project life cycle covering planning, feasibility and approvals, design, construction, testing and final handover. The overall programme is identified as 22 months. Effective planning is particularly important in construction projects because the quality of project planning can influence cost and schedule performance (</w:t>
      </w:r>
      <w:proofErr w:type="spellStart"/>
      <w:r w:rsidRPr="003263C9">
        <w:rPr>
          <w:rFonts w:ascii="Calibri" w:hAnsi="Calibri" w:cs="Calibri"/>
          <w:lang w:val="en-GB"/>
        </w:rPr>
        <w:t>Zwikael</w:t>
      </w:r>
      <w:proofErr w:type="spellEnd"/>
      <w:r w:rsidRPr="003263C9">
        <w:rPr>
          <w:rFonts w:ascii="Calibri" w:hAnsi="Calibri" w:cs="Calibri"/>
          <w:lang w:val="en-GB"/>
        </w:rPr>
        <w:t xml:space="preserve"> and </w:t>
      </w:r>
      <w:proofErr w:type="spellStart"/>
      <w:r w:rsidRPr="003263C9">
        <w:rPr>
          <w:rFonts w:ascii="Calibri" w:hAnsi="Calibri" w:cs="Calibri"/>
          <w:lang w:val="en-GB"/>
        </w:rPr>
        <w:t>Globerson</w:t>
      </w:r>
      <w:proofErr w:type="spellEnd"/>
      <w:r w:rsidRPr="003263C9">
        <w:rPr>
          <w:rFonts w:ascii="Calibri" w:hAnsi="Calibri" w:cs="Calibri"/>
          <w:lang w:val="en-GB"/>
        </w:rPr>
        <w:t>, 2006).</w:t>
      </w:r>
    </w:p>
    <w:p w14:paraId="74DD9704" w14:textId="2114F00F" w:rsidR="003263C9" w:rsidRPr="00BB1390" w:rsidRDefault="003263C9" w:rsidP="00BB1390">
      <w:pPr>
        <w:spacing w:line="360" w:lineRule="auto"/>
        <w:rPr>
          <w:rFonts w:ascii="Calibri" w:hAnsi="Calibri" w:cs="Calibri"/>
          <w:lang w:val="en-GB"/>
        </w:rPr>
      </w:pPr>
      <w:r w:rsidRPr="003263C9">
        <w:rPr>
          <w:rFonts w:ascii="Calibri" w:hAnsi="Calibri" w:cs="Calibri"/>
          <w:lang w:val="en-GB"/>
        </w:rPr>
        <w:t>This Project Management Plan applies project management techniques to control the project's scope, schedule, stakeholders, resources and risks. The aim is not only to complete the physical redevelopment but also to ensure that the completed transport hub provides the intended benefits to its users. Project success can involve both project management performance and the success of the final product or outcome (Baccarini, 1999).</w:t>
      </w:r>
    </w:p>
    <w:p w14:paraId="25B27FC8" w14:textId="5B0B8F27" w:rsidR="009F4CE3" w:rsidRPr="00BB1390" w:rsidRDefault="009F4CE3" w:rsidP="00BB1390">
      <w:pPr>
        <w:pStyle w:val="Heading2"/>
        <w:spacing w:line="360" w:lineRule="auto"/>
        <w:rPr>
          <w:rFonts w:ascii="Calibri" w:hAnsi="Calibri" w:cs="Calibri"/>
        </w:rPr>
      </w:pPr>
      <w:bookmarkStart w:id="4" w:name="_Toc237909207"/>
      <w:r w:rsidRPr="00BB1390">
        <w:rPr>
          <w:rFonts w:ascii="Calibri" w:hAnsi="Calibri" w:cs="Calibri"/>
        </w:rPr>
        <w:t>Project Descript</w:t>
      </w:r>
      <w:r w:rsidR="00716925" w:rsidRPr="00BB1390">
        <w:rPr>
          <w:rFonts w:ascii="Calibri" w:hAnsi="Calibri" w:cs="Calibri"/>
        </w:rPr>
        <w:t>ion</w:t>
      </w:r>
      <w:bookmarkEnd w:id="4"/>
    </w:p>
    <w:p w14:paraId="70ECA25B" w14:textId="77777777" w:rsidR="00DF4027" w:rsidRPr="00DF4027" w:rsidRDefault="00DF4027" w:rsidP="00BB1390">
      <w:pPr>
        <w:spacing w:line="360" w:lineRule="auto"/>
        <w:rPr>
          <w:rFonts w:ascii="Calibri" w:hAnsi="Calibri" w:cs="Calibri"/>
          <w:lang w:val="en-GB"/>
        </w:rPr>
      </w:pPr>
      <w:r w:rsidRPr="00DF4027">
        <w:rPr>
          <w:rFonts w:ascii="Calibri" w:hAnsi="Calibri" w:cs="Calibri"/>
          <w:lang w:val="en-GB"/>
        </w:rPr>
        <w:t>The project focuses on the redevelopment and modernisation of a central transport hub in London. The proposed improvements include the bus terminal, rail station facilities, taxi and drop-off areas, pedestrian and cycling facilities, passenger waiting areas, toilets, accessibility facilities and transport information systems. Sustainable features such as energy-efficient lighting, green landscaping, waste management and renewable energy are also included.</w:t>
      </w:r>
    </w:p>
    <w:p w14:paraId="411D6210" w14:textId="77777777" w:rsidR="00DF4027" w:rsidRPr="00DF4027" w:rsidRDefault="00DF4027" w:rsidP="00BB1390">
      <w:pPr>
        <w:spacing w:line="360" w:lineRule="auto"/>
        <w:rPr>
          <w:rFonts w:ascii="Calibri" w:hAnsi="Calibri" w:cs="Calibri"/>
          <w:lang w:val="en-GB"/>
        </w:rPr>
      </w:pPr>
      <w:r w:rsidRPr="00DF4027">
        <w:rPr>
          <w:rFonts w:ascii="Calibri" w:hAnsi="Calibri" w:cs="Calibri"/>
          <w:lang w:val="en-GB"/>
        </w:rPr>
        <w:t>The project has four main objectives: to improve the existing bus and tube system, provide faster and more reliable travel, modernise the transport network, and improve accessibility and safety.</w:t>
      </w:r>
    </w:p>
    <w:p w14:paraId="1F47D3F6" w14:textId="77777777" w:rsidR="00DF4027" w:rsidRPr="00DF4027" w:rsidRDefault="00DF4027" w:rsidP="00BB1390">
      <w:pPr>
        <w:spacing w:line="360" w:lineRule="auto"/>
        <w:rPr>
          <w:rFonts w:ascii="Calibri" w:hAnsi="Calibri" w:cs="Calibri"/>
          <w:lang w:val="en-GB"/>
        </w:rPr>
      </w:pPr>
      <w:r w:rsidRPr="00DF4027">
        <w:rPr>
          <w:rFonts w:ascii="Calibri" w:hAnsi="Calibri" w:cs="Calibri"/>
          <w:lang w:val="en-GB"/>
        </w:rPr>
        <w:lastRenderedPageBreak/>
        <w:t xml:space="preserve">The project follows a structured sequence from planning to operational handover. This allows activities to be divided into manageable stages and monitored throughout the project. The use of a Work Breakdown Structure is appropriate because WBS techniques break a complex project into smaller work packages and connect activities with resources and project objectives (de Heredia </w:t>
      </w:r>
      <w:proofErr w:type="spellStart"/>
      <w:r w:rsidRPr="00DF4027">
        <w:rPr>
          <w:rFonts w:ascii="Calibri" w:hAnsi="Calibri" w:cs="Calibri"/>
          <w:lang w:val="en-GB"/>
        </w:rPr>
        <w:t>Scasso</w:t>
      </w:r>
      <w:proofErr w:type="spellEnd"/>
      <w:r w:rsidRPr="00DF4027">
        <w:rPr>
          <w:rFonts w:ascii="Calibri" w:hAnsi="Calibri" w:cs="Calibri"/>
          <w:lang w:val="en-GB"/>
        </w:rPr>
        <w:t xml:space="preserve"> and Santana Larenas, 1991).</w:t>
      </w:r>
    </w:p>
    <w:p w14:paraId="5531A96B" w14:textId="0C19E8E6" w:rsidR="00DF4027" w:rsidRPr="00BB1390" w:rsidRDefault="00DF4027" w:rsidP="00BB1390">
      <w:pPr>
        <w:spacing w:line="360" w:lineRule="auto"/>
        <w:rPr>
          <w:rFonts w:ascii="Calibri" w:hAnsi="Calibri" w:cs="Calibri"/>
          <w:lang w:val="en-GB"/>
        </w:rPr>
      </w:pPr>
      <w:r w:rsidRPr="00DF4027">
        <w:rPr>
          <w:rFonts w:ascii="Calibri" w:hAnsi="Calibri" w:cs="Calibri"/>
          <w:lang w:val="en-GB"/>
        </w:rPr>
        <w:t>Project success is measured through project delivery and the performance of the completed transport hub. Key indicators include completion within the planned programme, control of costs, compliance with safety and accessibility requirements, reduced delays and improved passenger satisfaction. A broader definition of success is appropriate because project stakeholders may assess success differently (Davis, 2014).</w:t>
      </w:r>
    </w:p>
    <w:p w14:paraId="6CBB95A9" w14:textId="00059427" w:rsidR="000E1926" w:rsidRPr="000E1926" w:rsidRDefault="00BD7DC1" w:rsidP="00BB1390">
      <w:pPr>
        <w:pStyle w:val="Heading2"/>
        <w:spacing w:line="360" w:lineRule="auto"/>
        <w:rPr>
          <w:rFonts w:ascii="Calibri" w:hAnsi="Calibri" w:cs="Calibri"/>
        </w:rPr>
      </w:pPr>
      <w:bookmarkStart w:id="5" w:name="_Toc237909208"/>
      <w:r w:rsidRPr="00BB1390">
        <w:rPr>
          <w:rFonts w:ascii="Calibri" w:hAnsi="Calibri" w:cs="Calibri"/>
        </w:rPr>
        <w:t>Scope</w:t>
      </w:r>
      <w:bookmarkEnd w:id="5"/>
      <w:r w:rsidRPr="00BB1390">
        <w:rPr>
          <w:rFonts w:ascii="Calibri" w:hAnsi="Calibri" w:cs="Calibri"/>
        </w:rPr>
        <w:t xml:space="preserve"> </w:t>
      </w:r>
    </w:p>
    <w:p w14:paraId="7369678E"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The project scope defines the work included in the redevelopment. The scope is organised using a Work Breakdown Structure (WBS) consisting of six main work packages: Project Planning, Feasibility and Approvals, Design, Construction and Development, Testing and Commissioning, and Handover and Operations.</w:t>
      </w:r>
    </w:p>
    <w:p w14:paraId="5603F4F9"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The first stage includes defining project objectives, identifying stakeholders, preparing the schedule and establishing the project budget. This stage provides the foundation for the remaining work. Effective planning supports better control of project activities and resources (</w:t>
      </w:r>
      <w:proofErr w:type="spellStart"/>
      <w:r w:rsidRPr="00BB1390">
        <w:rPr>
          <w:rFonts w:ascii="Calibri" w:hAnsi="Calibri" w:cs="Calibri"/>
          <w:lang w:val="en-GB"/>
        </w:rPr>
        <w:t>Zwikael</w:t>
      </w:r>
      <w:proofErr w:type="spellEnd"/>
      <w:r w:rsidRPr="00BB1390">
        <w:rPr>
          <w:rFonts w:ascii="Calibri" w:hAnsi="Calibri" w:cs="Calibri"/>
          <w:lang w:val="en-GB"/>
        </w:rPr>
        <w:t xml:space="preserve"> and </w:t>
      </w:r>
      <w:proofErr w:type="spellStart"/>
      <w:r w:rsidRPr="00BB1390">
        <w:rPr>
          <w:rFonts w:ascii="Calibri" w:hAnsi="Calibri" w:cs="Calibri"/>
          <w:lang w:val="en-GB"/>
        </w:rPr>
        <w:t>Globerson</w:t>
      </w:r>
      <w:proofErr w:type="spellEnd"/>
      <w:r w:rsidRPr="00BB1390">
        <w:rPr>
          <w:rFonts w:ascii="Calibri" w:hAnsi="Calibri" w:cs="Calibri"/>
          <w:lang w:val="en-GB"/>
        </w:rPr>
        <w:t>, 2006).</w:t>
      </w:r>
    </w:p>
    <w:p w14:paraId="6F36667E"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The second stage includes site assessment, environmental assessment, financial feasibility, risk assessment and obtaining the required planning permissions and permits. These activities establish whether the proposed redevelopment can proceed.</w:t>
      </w:r>
    </w:p>
    <w:p w14:paraId="46481A88"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The Design stage develops the detailed transport and passenger facilities, including the bus terminal, rail station, taxi and drop-off areas, pedestrian and cycling facilities, waiting areas, accessibility facilities and transport information systems.</w:t>
      </w:r>
    </w:p>
    <w:p w14:paraId="368226FF"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This is the main physical stage. Activities include site preparation, demolition, civil engineering, construction, utility installation and landscaping.</w:t>
      </w:r>
    </w:p>
    <w:p w14:paraId="4CC2A612"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lastRenderedPageBreak/>
        <w:t>This includes safety inspections, system testing, accessibility checks, staff training and final quality inspections.</w:t>
      </w:r>
    </w:p>
    <w:p w14:paraId="12222A75"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The final stage includes stakeholder approval, public communication, opening of the transport hub, operational handover and post-project evaluation.</w:t>
      </w:r>
    </w:p>
    <w:p w14:paraId="43C37BF5" w14:textId="77777777" w:rsidR="000E1926" w:rsidRPr="00BB1390" w:rsidRDefault="000E1926" w:rsidP="00BB1390">
      <w:pPr>
        <w:spacing w:line="360" w:lineRule="auto"/>
        <w:rPr>
          <w:rFonts w:ascii="Calibri" w:hAnsi="Calibri" w:cs="Calibri"/>
          <w:lang w:val="en-GB"/>
        </w:rPr>
      </w:pPr>
      <w:r w:rsidRPr="00BB1390">
        <w:rPr>
          <w:rFonts w:ascii="Calibri" w:hAnsi="Calibri" w:cs="Calibri"/>
          <w:lang w:val="en-GB"/>
        </w:rPr>
        <w:t>The scope therefore includes construction, testing, staff training and stakeholder communication, as well as design, accessibility improvements, transport facilities and final handover. Activities outside the redevelopment of the central transport hub are excluded.</w:t>
      </w:r>
    </w:p>
    <w:p w14:paraId="2543DA54" w14:textId="4F443B44" w:rsidR="00650C1F" w:rsidRPr="00BB1390" w:rsidRDefault="00A5743B" w:rsidP="00BB1390">
      <w:pPr>
        <w:pStyle w:val="Heading2"/>
        <w:spacing w:line="360" w:lineRule="auto"/>
        <w:rPr>
          <w:rFonts w:ascii="Calibri" w:hAnsi="Calibri" w:cs="Calibri"/>
          <w:lang w:val="en-GB"/>
        </w:rPr>
      </w:pPr>
      <w:bookmarkStart w:id="6" w:name="_Toc237909209"/>
      <w:r w:rsidRPr="00BB1390">
        <w:rPr>
          <w:rFonts w:ascii="Calibri" w:hAnsi="Calibri" w:cs="Calibri"/>
          <w:lang w:val="en-GB"/>
        </w:rPr>
        <w:t>Work Breakdown Structure</w:t>
      </w:r>
      <w:bookmarkEnd w:id="6"/>
    </w:p>
    <w:p w14:paraId="7F9EF558" w14:textId="774BE461" w:rsidR="00A5743B" w:rsidRPr="00BB1390" w:rsidRDefault="00E34236" w:rsidP="00BB1390">
      <w:pPr>
        <w:spacing w:line="360" w:lineRule="auto"/>
        <w:rPr>
          <w:rFonts w:ascii="Calibri" w:hAnsi="Calibri" w:cs="Calibri"/>
          <w:lang w:val="en-GB"/>
        </w:rPr>
      </w:pPr>
      <w:r w:rsidRPr="00BB1390">
        <w:rPr>
          <w:rFonts w:ascii="Calibri" w:hAnsi="Calibri" w:cs="Calibri"/>
        </w:rPr>
        <w:t xml:space="preserve">The WBS provides a structured breakdown of the project into manageable work packages. It helps define the activities required to deliver the project and links scope, resources and schedule. WBS is useful for complex projects because it provides a logical structure for monitoring progress (de Heredia </w:t>
      </w:r>
      <w:proofErr w:type="spellStart"/>
      <w:r w:rsidRPr="00BB1390">
        <w:rPr>
          <w:rFonts w:ascii="Calibri" w:hAnsi="Calibri" w:cs="Calibri"/>
        </w:rPr>
        <w:t>Scasso</w:t>
      </w:r>
      <w:proofErr w:type="spellEnd"/>
      <w:r w:rsidRPr="00BB1390">
        <w:rPr>
          <w:rFonts w:ascii="Calibri" w:hAnsi="Calibri" w:cs="Calibri"/>
        </w:rPr>
        <w:t xml:space="preserve"> and Santana Larenas, 1991).</w:t>
      </w:r>
    </w:p>
    <w:p w14:paraId="348BC5DD" w14:textId="2B4A7CD9" w:rsidR="00B41B86" w:rsidRPr="00BB1390" w:rsidRDefault="00A407B6" w:rsidP="00BB1390">
      <w:pPr>
        <w:spacing w:line="360" w:lineRule="auto"/>
        <w:rPr>
          <w:rFonts w:ascii="Calibri" w:hAnsi="Calibri" w:cs="Calibri"/>
        </w:rPr>
      </w:pPr>
      <w:bookmarkStart w:id="7" w:name="_Toc237909210"/>
      <w:r w:rsidRPr="00BB1390">
        <w:rPr>
          <w:rStyle w:val="Heading2Char"/>
          <w:rFonts w:ascii="Calibri" w:hAnsi="Calibri" w:cs="Calibri"/>
        </w:rPr>
        <w:t>Quad Chart</w:t>
      </w:r>
      <w:bookmarkEnd w:id="7"/>
      <w:r w:rsidR="00B41B86" w:rsidRPr="00BB1390">
        <w:rPr>
          <w:rFonts w:ascii="Calibri" w:hAnsi="Calibri" w:cs="Calibri"/>
          <w:lang w:val="en-GB"/>
        </w:rPr>
        <w:br/>
      </w:r>
      <w:r w:rsidR="00B41B86" w:rsidRPr="00BB1390">
        <w:rPr>
          <w:rFonts w:ascii="Calibri" w:hAnsi="Calibri" w:cs="Calibri"/>
        </w:rPr>
        <w:t xml:space="preserve">The Quad Chart provides a concise overview of the project's objectives, stakeholders, expected results and success measures. The project aims to improve the bus and tube system, provide faster and more reliable travel and </w:t>
      </w:r>
      <w:proofErr w:type="spellStart"/>
      <w:r w:rsidR="00B41B86" w:rsidRPr="00BB1390">
        <w:rPr>
          <w:rFonts w:ascii="Calibri" w:hAnsi="Calibri" w:cs="Calibri"/>
        </w:rPr>
        <w:t>modernise</w:t>
      </w:r>
      <w:proofErr w:type="spellEnd"/>
      <w:r w:rsidR="00B41B86" w:rsidRPr="00BB1390">
        <w:rPr>
          <w:rFonts w:ascii="Calibri" w:hAnsi="Calibri" w:cs="Calibri"/>
        </w:rPr>
        <w:t xml:space="preserve"> the existing transport network.</w:t>
      </w:r>
    </w:p>
    <w:p w14:paraId="71327B1C" w14:textId="77777777" w:rsidR="00B41B86" w:rsidRPr="00BB1390" w:rsidRDefault="00B41B86" w:rsidP="00BB1390">
      <w:pPr>
        <w:spacing w:line="360" w:lineRule="auto"/>
        <w:rPr>
          <w:rFonts w:ascii="Calibri" w:hAnsi="Calibri" w:cs="Calibri"/>
          <w:lang w:val="en-GB"/>
        </w:rPr>
      </w:pPr>
      <w:r w:rsidRPr="00BB1390">
        <w:rPr>
          <w:rFonts w:ascii="Calibri" w:hAnsi="Calibri" w:cs="Calibri"/>
          <w:lang w:val="en-GB"/>
        </w:rPr>
        <w:t>The main stakeholder groups include passengers, people with disabilities, transport staff, government, transport operators, local communities and project sponsors. Expected results include reduced travel delays, improved transport efficiency, improved passenger satisfaction and lower operating costs.</w:t>
      </w:r>
    </w:p>
    <w:p w14:paraId="38A9DA7B" w14:textId="77777777" w:rsidR="00B41B86" w:rsidRPr="00BB1390" w:rsidRDefault="00B41B86" w:rsidP="00BB1390">
      <w:pPr>
        <w:spacing w:line="360" w:lineRule="auto"/>
        <w:rPr>
          <w:rFonts w:ascii="Calibri" w:hAnsi="Calibri" w:cs="Calibri"/>
          <w:lang w:val="en-GB"/>
        </w:rPr>
      </w:pPr>
      <w:r w:rsidRPr="00BB1390">
        <w:rPr>
          <w:rFonts w:ascii="Calibri" w:hAnsi="Calibri" w:cs="Calibri"/>
          <w:lang w:val="en-GB"/>
        </w:rPr>
        <w:t>The Quad Chart helps stakeholders understand the project quickly and connects objectives with measurable outcomes. This is important because project success should be assessed using both delivery measures and the benefits achieved by the completed project (Turner and Zolin, 2012).</w:t>
      </w:r>
    </w:p>
    <w:p w14:paraId="3B97E2E7" w14:textId="6E2CCF02" w:rsidR="00492B8F" w:rsidRPr="00700C9D" w:rsidRDefault="00D94EA9" w:rsidP="00BB1390">
      <w:pPr>
        <w:pStyle w:val="Heading2"/>
        <w:spacing w:line="360" w:lineRule="auto"/>
        <w:rPr>
          <w:rFonts w:ascii="Calibri" w:hAnsi="Calibri" w:cs="Calibri"/>
          <w:lang w:val="en-GB"/>
        </w:rPr>
      </w:pPr>
      <w:bookmarkStart w:id="8" w:name="_Toc237909211"/>
      <w:r w:rsidRPr="00700C9D">
        <w:rPr>
          <w:rFonts w:ascii="Calibri" w:hAnsi="Calibri" w:cs="Calibri"/>
          <w:lang w:val="en-GB"/>
        </w:rPr>
        <w:t>Gantt Chart</w:t>
      </w:r>
      <w:bookmarkEnd w:id="8"/>
    </w:p>
    <w:p w14:paraId="16D5295E" w14:textId="77777777" w:rsidR="009720A7" w:rsidRPr="00BB1390" w:rsidRDefault="009720A7" w:rsidP="00BB1390">
      <w:pPr>
        <w:spacing w:line="360" w:lineRule="auto"/>
        <w:rPr>
          <w:rFonts w:ascii="Calibri" w:hAnsi="Calibri" w:cs="Calibri"/>
          <w:lang w:val="en-GB"/>
        </w:rPr>
      </w:pPr>
      <w:r w:rsidRPr="00BB1390">
        <w:rPr>
          <w:rFonts w:ascii="Calibri" w:hAnsi="Calibri" w:cs="Calibri"/>
          <w:lang w:val="en-GB"/>
        </w:rPr>
        <w:t xml:space="preserve">The Gantt Chart provides a visual schedule for the redevelopment. It shows the main activities, planned duration and sequence. A clear schedule is essential because activities </w:t>
      </w:r>
      <w:r w:rsidRPr="00BB1390">
        <w:rPr>
          <w:rFonts w:ascii="Calibri" w:hAnsi="Calibri" w:cs="Calibri"/>
          <w:lang w:val="en-GB"/>
        </w:rPr>
        <w:lastRenderedPageBreak/>
        <w:t>must be coordinated according to dependencies and planned completion dates (</w:t>
      </w:r>
      <w:proofErr w:type="spellStart"/>
      <w:r w:rsidRPr="00BB1390">
        <w:rPr>
          <w:rFonts w:ascii="Calibri" w:hAnsi="Calibri" w:cs="Calibri"/>
          <w:lang w:val="en-GB"/>
        </w:rPr>
        <w:t>Zwikael</w:t>
      </w:r>
      <w:proofErr w:type="spellEnd"/>
      <w:r w:rsidRPr="00BB1390">
        <w:rPr>
          <w:rFonts w:ascii="Calibri" w:hAnsi="Calibri" w:cs="Calibri"/>
          <w:lang w:val="en-GB"/>
        </w:rPr>
        <w:t xml:space="preserve"> and </w:t>
      </w:r>
      <w:proofErr w:type="spellStart"/>
      <w:r w:rsidRPr="00BB1390">
        <w:rPr>
          <w:rFonts w:ascii="Calibri" w:hAnsi="Calibri" w:cs="Calibri"/>
          <w:lang w:val="en-GB"/>
        </w:rPr>
        <w:t>Globerson</w:t>
      </w:r>
      <w:proofErr w:type="spellEnd"/>
      <w:r w:rsidRPr="00BB1390">
        <w:rPr>
          <w:rFonts w:ascii="Calibri" w:hAnsi="Calibri" w:cs="Calibri"/>
          <w:lang w:val="en-GB"/>
        </w:rPr>
        <w:t>, 2006).</w:t>
      </w:r>
    </w:p>
    <w:p w14:paraId="6114B0A3" w14:textId="77777777" w:rsidR="009720A7" w:rsidRPr="00BB1390" w:rsidRDefault="009720A7" w:rsidP="00BB1390">
      <w:pPr>
        <w:spacing w:line="360" w:lineRule="auto"/>
        <w:rPr>
          <w:rFonts w:ascii="Calibri" w:hAnsi="Calibri" w:cs="Calibri"/>
          <w:lang w:val="en-GB"/>
        </w:rPr>
      </w:pPr>
      <w:r w:rsidRPr="00BB1390">
        <w:rPr>
          <w:rFonts w:ascii="Calibri" w:hAnsi="Calibri" w:cs="Calibri"/>
          <w:lang w:val="en-GB"/>
        </w:rPr>
        <w:t>The schedule contains six main activities. Some activities overlap; for example, feasibility and approvals continue while elements of design begin. This can reduce unnecessary waiting time.</w:t>
      </w:r>
    </w:p>
    <w:p w14:paraId="71C93F98" w14:textId="77777777" w:rsidR="009720A7" w:rsidRPr="00BB1390" w:rsidRDefault="009720A7" w:rsidP="00BB1390">
      <w:pPr>
        <w:spacing w:line="360" w:lineRule="auto"/>
        <w:rPr>
          <w:rFonts w:ascii="Calibri" w:hAnsi="Calibri" w:cs="Calibri"/>
          <w:lang w:val="en-GB"/>
        </w:rPr>
      </w:pPr>
      <w:r w:rsidRPr="00BB1390">
        <w:rPr>
          <w:rFonts w:ascii="Calibri" w:hAnsi="Calibri" w:cs="Calibri"/>
          <w:lang w:val="en-GB"/>
        </w:rPr>
        <w:t>The schedule includes milestones and dependencies. Completion of approvals is required before construction can fully proceed. Construction must be substantially completed before testing and commissioning, while final handover depends on successful testing, quality checks and stakeholder approval.</w:t>
      </w:r>
    </w:p>
    <w:p w14:paraId="50999704" w14:textId="77777777" w:rsidR="009720A7" w:rsidRPr="00BB1390" w:rsidRDefault="009720A7" w:rsidP="00BB1390">
      <w:pPr>
        <w:spacing w:line="360" w:lineRule="auto"/>
        <w:rPr>
          <w:rFonts w:ascii="Calibri" w:hAnsi="Calibri" w:cs="Calibri"/>
          <w:lang w:val="en-GB"/>
        </w:rPr>
      </w:pPr>
      <w:r w:rsidRPr="00BB1390">
        <w:rPr>
          <w:rFonts w:ascii="Calibri" w:hAnsi="Calibri" w:cs="Calibri"/>
          <w:lang w:val="en-GB"/>
        </w:rPr>
        <w:t>The main critical path follows: Project Planning → Feasibility &amp; Approvals → Design → Construction &amp; Development → Testing &amp; Commissioning → Handover &amp; Operations.</w:t>
      </w:r>
    </w:p>
    <w:p w14:paraId="2F434467" w14:textId="77777777" w:rsidR="009720A7" w:rsidRPr="00BB1390" w:rsidRDefault="009720A7" w:rsidP="00BB1390">
      <w:pPr>
        <w:spacing w:line="360" w:lineRule="auto"/>
        <w:rPr>
          <w:rFonts w:ascii="Calibri" w:hAnsi="Calibri" w:cs="Calibri"/>
          <w:lang w:val="en-GB"/>
        </w:rPr>
      </w:pPr>
      <w:r w:rsidRPr="00BB1390">
        <w:rPr>
          <w:rFonts w:ascii="Calibri" w:hAnsi="Calibri" w:cs="Calibri"/>
          <w:lang w:val="en-GB"/>
        </w:rPr>
        <w:t>A delay to a critical activity can affect overall completion. Progress should therefore be monitored against the Gantt Chart, particularly during the 12-month construction stage. No project manager can effectively control a complex redevelopment without a clear schedule.</w:t>
      </w:r>
    </w:p>
    <w:p w14:paraId="590DCE8E" w14:textId="148B9FC3" w:rsidR="005E3C19" w:rsidRPr="00700C9D" w:rsidRDefault="005E3C19" w:rsidP="00BB1390">
      <w:pPr>
        <w:pStyle w:val="Heading2"/>
        <w:spacing w:line="360" w:lineRule="auto"/>
        <w:rPr>
          <w:rFonts w:ascii="Calibri" w:eastAsia="Aptos" w:hAnsi="Calibri" w:cs="Calibri"/>
          <w:lang w:val="en-GB"/>
        </w:rPr>
      </w:pPr>
      <w:bookmarkStart w:id="9" w:name="_Toc237909212"/>
      <w:r w:rsidRPr="00700C9D">
        <w:rPr>
          <w:rFonts w:ascii="Calibri" w:eastAsia="Aptos" w:hAnsi="Calibri" w:cs="Calibri"/>
          <w:lang w:val="en-GB"/>
        </w:rPr>
        <w:t>Stakeholder</w:t>
      </w:r>
      <w:r w:rsidR="004B3E22" w:rsidRPr="00700C9D">
        <w:rPr>
          <w:rFonts w:ascii="Calibri" w:eastAsia="Aptos" w:hAnsi="Calibri" w:cs="Calibri"/>
          <w:lang w:val="en-GB"/>
        </w:rPr>
        <w:t xml:space="preserve"> </w:t>
      </w:r>
      <w:r w:rsidR="009F21E6" w:rsidRPr="00700C9D">
        <w:rPr>
          <w:rFonts w:ascii="Calibri" w:eastAsia="Aptos" w:hAnsi="Calibri" w:cs="Calibri"/>
          <w:lang w:val="en-GB"/>
        </w:rPr>
        <w:t>Management</w:t>
      </w:r>
      <w:bookmarkEnd w:id="9"/>
    </w:p>
    <w:p w14:paraId="1B6EE2A9" w14:textId="77777777" w:rsidR="009F21E6" w:rsidRPr="009F21E6" w:rsidRDefault="009F21E6" w:rsidP="00BB1390">
      <w:pPr>
        <w:spacing w:line="360" w:lineRule="auto"/>
        <w:rPr>
          <w:rFonts w:ascii="Calibri" w:hAnsi="Calibri" w:cs="Calibri"/>
          <w:lang w:val="en-GB"/>
        </w:rPr>
      </w:pPr>
      <w:r w:rsidRPr="009F21E6">
        <w:rPr>
          <w:rFonts w:ascii="Calibri" w:hAnsi="Calibri" w:cs="Calibri"/>
          <w:lang w:val="en-GB"/>
        </w:rPr>
        <w:t xml:space="preserve">Stakeholder management is important because the redevelopment affects different groups with different interests and levels of influence. Stakeholders are particularly important in construction projects, where their decisions and expectations can affect project outcomes (Littau, </w:t>
      </w:r>
      <w:proofErr w:type="spellStart"/>
      <w:r w:rsidRPr="009F21E6">
        <w:rPr>
          <w:rFonts w:ascii="Calibri" w:hAnsi="Calibri" w:cs="Calibri"/>
          <w:lang w:val="en-GB"/>
        </w:rPr>
        <w:t>Jujagiri</w:t>
      </w:r>
      <w:proofErr w:type="spellEnd"/>
      <w:r w:rsidRPr="009F21E6">
        <w:rPr>
          <w:rFonts w:ascii="Calibri" w:hAnsi="Calibri" w:cs="Calibri"/>
          <w:lang w:val="en-GB"/>
        </w:rPr>
        <w:t xml:space="preserve"> and </w:t>
      </w:r>
      <w:proofErr w:type="spellStart"/>
      <w:r w:rsidRPr="009F21E6">
        <w:rPr>
          <w:rFonts w:ascii="Calibri" w:hAnsi="Calibri" w:cs="Calibri"/>
          <w:lang w:val="en-GB"/>
        </w:rPr>
        <w:t>Adlbrecht</w:t>
      </w:r>
      <w:proofErr w:type="spellEnd"/>
      <w:r w:rsidRPr="009F21E6">
        <w:rPr>
          <w:rFonts w:ascii="Calibri" w:hAnsi="Calibri" w:cs="Calibri"/>
          <w:lang w:val="en-GB"/>
        </w:rPr>
        <w:t>, 2010).</w:t>
      </w:r>
    </w:p>
    <w:p w14:paraId="07FA309C" w14:textId="6FA77CD5" w:rsidR="009F21E6" w:rsidRPr="009F21E6" w:rsidRDefault="009F21E6" w:rsidP="00BB1390">
      <w:pPr>
        <w:spacing w:line="360" w:lineRule="auto"/>
        <w:rPr>
          <w:rFonts w:ascii="Calibri" w:hAnsi="Calibri" w:cs="Calibri"/>
          <w:lang w:val="en-GB"/>
        </w:rPr>
      </w:pPr>
      <w:r w:rsidRPr="009F21E6">
        <w:rPr>
          <w:rFonts w:ascii="Calibri" w:hAnsi="Calibri" w:cs="Calibri"/>
          <w:lang w:val="en-GB"/>
        </w:rPr>
        <w:t xml:space="preserve">The project uses four engagement approaches: Consult, Negotiate, Inform and Enable. Local communities, disability advocacy groups and environmental organisations are consulted. Government, transport operators and project sponsors are involved in negotiation. The </w:t>
      </w:r>
      <w:r w:rsidRPr="00BB1390">
        <w:rPr>
          <w:rFonts w:ascii="Calibri" w:hAnsi="Calibri" w:cs="Calibri"/>
          <w:lang w:val="en-GB"/>
        </w:rPr>
        <w:t>public</w:t>
      </w:r>
      <w:r w:rsidRPr="009F21E6">
        <w:rPr>
          <w:rFonts w:ascii="Calibri" w:hAnsi="Calibri" w:cs="Calibri"/>
          <w:lang w:val="en-GB"/>
        </w:rPr>
        <w:t>, local businesses and media are informed. Passengers, people with disabilities and transport staff are enabled to provide feedback and participate.</w:t>
      </w:r>
    </w:p>
    <w:p w14:paraId="3A526A1E" w14:textId="65A2F5D3" w:rsidR="009F21E6" w:rsidRPr="00BB1390" w:rsidRDefault="009F21E6" w:rsidP="00BB1390">
      <w:pPr>
        <w:spacing w:line="360" w:lineRule="auto"/>
        <w:rPr>
          <w:rFonts w:ascii="Calibri" w:hAnsi="Calibri" w:cs="Calibri"/>
          <w:lang w:val="en-GB"/>
        </w:rPr>
      </w:pPr>
      <w:r w:rsidRPr="009F21E6">
        <w:rPr>
          <w:rFonts w:ascii="Calibri" w:hAnsi="Calibri" w:cs="Calibri"/>
          <w:lang w:val="en-GB"/>
        </w:rPr>
        <w:t xml:space="preserve">Stakeholder involvement continues throughout the project. Regular meetings, progress updates and consultations allow concerns to be identified early. This is important because stakeholder groups can have different perceptions of project success (Davis, 2014). </w:t>
      </w:r>
      <w:r w:rsidRPr="009F21E6">
        <w:rPr>
          <w:rFonts w:ascii="Calibri" w:hAnsi="Calibri" w:cs="Calibri"/>
          <w:lang w:val="en-GB"/>
        </w:rPr>
        <w:lastRenderedPageBreak/>
        <w:t>Communication is particularly important during construction because temporary transport disruption may affect passengers, local businesses and transport operators.</w:t>
      </w:r>
    </w:p>
    <w:p w14:paraId="28EBA644" w14:textId="77777777" w:rsidR="000A527C" w:rsidRPr="00BB1390" w:rsidRDefault="000A527C" w:rsidP="00BB1390">
      <w:pPr>
        <w:pStyle w:val="Heading2"/>
        <w:spacing w:line="360" w:lineRule="auto"/>
        <w:rPr>
          <w:rFonts w:ascii="Calibri" w:hAnsi="Calibri" w:cs="Calibri"/>
        </w:rPr>
      </w:pPr>
      <w:bookmarkStart w:id="10" w:name="_Toc237909213"/>
      <w:r w:rsidRPr="00BB1390">
        <w:rPr>
          <w:rFonts w:ascii="Calibri" w:hAnsi="Calibri" w:cs="Calibri"/>
        </w:rPr>
        <w:t>Allocation of Resources</w:t>
      </w:r>
      <w:bookmarkEnd w:id="10"/>
    </w:p>
    <w:p w14:paraId="22229098" w14:textId="1DB98650" w:rsidR="00E010B5" w:rsidRPr="00E010B5" w:rsidRDefault="00E010B5" w:rsidP="00BB1390">
      <w:pPr>
        <w:spacing w:line="360" w:lineRule="auto"/>
        <w:rPr>
          <w:rFonts w:ascii="Calibri" w:hAnsi="Calibri" w:cs="Calibri"/>
          <w:lang w:val="en-GB"/>
        </w:rPr>
      </w:pPr>
      <w:r w:rsidRPr="00E010B5">
        <w:rPr>
          <w:rFonts w:ascii="Calibri" w:hAnsi="Calibri" w:cs="Calibri"/>
          <w:lang w:val="en-GB"/>
        </w:rPr>
        <w:t xml:space="preserve">Every project consumes resources, and effective resource allocation is necessary to achieve planned time, cost and quality requirements. The main resources are people, equipment, </w:t>
      </w:r>
    </w:p>
    <w:p w14:paraId="018AA770" w14:textId="2281C9D4" w:rsidR="00E010B5" w:rsidRPr="00E010B5" w:rsidRDefault="00E010B5" w:rsidP="00BB1390">
      <w:pPr>
        <w:spacing w:line="360" w:lineRule="auto"/>
        <w:rPr>
          <w:rFonts w:ascii="Calibri" w:hAnsi="Calibri" w:cs="Calibri"/>
          <w:lang w:val="en-GB"/>
        </w:rPr>
      </w:pPr>
      <w:r w:rsidRPr="00E010B5">
        <w:rPr>
          <w:rFonts w:ascii="Calibri" w:hAnsi="Calibri" w:cs="Calibri"/>
          <w:lang w:val="en-GB"/>
        </w:rPr>
        <w:t xml:space="preserve">Human resources include the project manager, engineers, architects, construction workers, safety specialists, environmental specialists, transport staff and contractors. Government and local authorities provide approvals and oversight, while transport operators support operational planning. Project managers also require communication, leadership and </w:t>
      </w:r>
    </w:p>
    <w:p w14:paraId="3F461C86"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t>Construction requires machinery, tools, safety equipment and testing equipment. Equipment needs to be available according to construction and testing schedules to avoid unnecessary delays.</w:t>
      </w:r>
    </w:p>
    <w:p w14:paraId="2E1A9DD7"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t>Technology includes transport information systems, communication systems, testing systems and digital infrastructure. These resources support construction and future operation.</w:t>
      </w:r>
    </w:p>
    <w:p w14:paraId="277A00DD"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t>The existing transport hub is the main facility being redeveloped. Temporary facilities are also required for workers, equipment and materials. The completed hub will include improved passenger waiting areas, toilets, accessibility facilities and transport information facilities.</w:t>
      </w:r>
    </w:p>
    <w:p w14:paraId="5AEF1CDF"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t>Material resources include construction materials, building components, utilities, transport infrastructure materials, accessibility equipment and landscaping materials. Material shortages are a medium-level risk, so early ordering and alternative suppliers are required.</w:t>
      </w:r>
    </w:p>
    <w:p w14:paraId="29AE362E"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t>Time is a critical resource because the project has a planned 22-month programme. Resources must be available when required by the WBS and Gantt Chart. Construction receives the largest time allocation, followed by testing and final handover.</w:t>
      </w:r>
    </w:p>
    <w:p w14:paraId="7F903141"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t>Financial resources are required for planning, design, construction, labour, materials, equipment, testing and contingency. Budget overrun is a high risk, so costs require regular monitoring and contingency funding.</w:t>
      </w:r>
    </w:p>
    <w:p w14:paraId="7F44B5A2" w14:textId="77777777" w:rsidR="00E010B5" w:rsidRPr="00E010B5" w:rsidRDefault="00E010B5" w:rsidP="00BB1390">
      <w:pPr>
        <w:spacing w:line="360" w:lineRule="auto"/>
        <w:rPr>
          <w:rFonts w:ascii="Calibri" w:hAnsi="Calibri" w:cs="Calibri"/>
          <w:lang w:val="en-GB"/>
        </w:rPr>
      </w:pPr>
      <w:r w:rsidRPr="00E010B5">
        <w:rPr>
          <w:rFonts w:ascii="Calibri" w:hAnsi="Calibri" w:cs="Calibri"/>
          <w:lang w:val="en-GB"/>
        </w:rPr>
        <w:lastRenderedPageBreak/>
        <w:t>Information is required for decision-making. The project team needs accurate information about the site, design, budget, schedule, risks, stakeholders, safety requirements and construction progress.</w:t>
      </w:r>
    </w:p>
    <w:p w14:paraId="64E07566" w14:textId="0543EC11" w:rsidR="00E010B5" w:rsidRPr="00BB1390" w:rsidRDefault="00E010B5" w:rsidP="00BB1390">
      <w:pPr>
        <w:spacing w:line="360" w:lineRule="auto"/>
        <w:rPr>
          <w:rFonts w:ascii="Calibri" w:hAnsi="Calibri" w:cs="Calibri"/>
          <w:lang w:val="en-GB"/>
        </w:rPr>
      </w:pPr>
      <w:r w:rsidRPr="00E010B5">
        <w:rPr>
          <w:rFonts w:ascii="Calibri" w:hAnsi="Calibri" w:cs="Calibri"/>
          <w:lang w:val="en-GB"/>
        </w:rPr>
        <w:t>Resources should be reviewed throughout the project and matched to WBS activities. This reduces the possibility of labour, material or equipment shortages affecting the critical construction stage.</w:t>
      </w:r>
    </w:p>
    <w:p w14:paraId="4C1EA64F" w14:textId="73DF047C" w:rsidR="004B3E22" w:rsidRPr="00700C9D" w:rsidRDefault="00AE73D7" w:rsidP="00BB1390">
      <w:pPr>
        <w:pStyle w:val="Heading2"/>
        <w:spacing w:line="360" w:lineRule="auto"/>
        <w:rPr>
          <w:rFonts w:ascii="Calibri" w:hAnsi="Calibri" w:cs="Calibri"/>
          <w:lang w:val="en-GB"/>
        </w:rPr>
      </w:pPr>
      <w:bookmarkStart w:id="11" w:name="_Toc237909214"/>
      <w:r w:rsidRPr="00700C9D">
        <w:rPr>
          <w:rFonts w:ascii="Calibri" w:hAnsi="Calibri" w:cs="Calibri"/>
          <w:lang w:val="en-GB"/>
        </w:rPr>
        <w:t>Risk Analysis</w:t>
      </w:r>
      <w:bookmarkEnd w:id="11"/>
      <w:r w:rsidRPr="00700C9D">
        <w:rPr>
          <w:rFonts w:ascii="Calibri" w:hAnsi="Calibri" w:cs="Calibri"/>
          <w:lang w:val="en-GB"/>
        </w:rPr>
        <w:t xml:space="preserve"> </w:t>
      </w:r>
    </w:p>
    <w:p w14:paraId="2F01CE4A" w14:textId="77777777" w:rsidR="009D6D34" w:rsidRPr="009D6D34" w:rsidRDefault="009D6D34" w:rsidP="00BB1390">
      <w:pPr>
        <w:spacing w:line="360" w:lineRule="auto"/>
        <w:rPr>
          <w:rFonts w:ascii="Calibri" w:hAnsi="Calibri" w:cs="Calibri"/>
          <w:lang w:val="en-GB"/>
        </w:rPr>
      </w:pPr>
      <w:r w:rsidRPr="009D6D34">
        <w:rPr>
          <w:rFonts w:ascii="Calibri" w:hAnsi="Calibri" w:cs="Calibri"/>
          <w:lang w:val="en-GB"/>
        </w:rPr>
        <w:t xml:space="preserve">Risk management is essential because construction and transport projects involve uncertainty. A likelihood and impact assessment is used to identify priority risks. Qualitative risk assessment is widely used in construction project management, with risk identification, assessment and response forming important elements of the process (Lyons and </w:t>
      </w:r>
      <w:proofErr w:type="spellStart"/>
      <w:r w:rsidRPr="009D6D34">
        <w:rPr>
          <w:rFonts w:ascii="Calibri" w:hAnsi="Calibri" w:cs="Calibri"/>
          <w:lang w:val="en-GB"/>
        </w:rPr>
        <w:t>Skitmore</w:t>
      </w:r>
      <w:proofErr w:type="spellEnd"/>
      <w:r w:rsidRPr="009D6D34">
        <w:rPr>
          <w:rFonts w:ascii="Calibri" w:hAnsi="Calibri" w:cs="Calibri"/>
          <w:lang w:val="en-GB"/>
        </w:rPr>
        <w:t>, 2004).</w:t>
      </w:r>
    </w:p>
    <w:p w14:paraId="7353ACB8" w14:textId="77777777" w:rsidR="009D6D34" w:rsidRPr="009D6D34" w:rsidRDefault="009D6D34" w:rsidP="00BB1390">
      <w:pPr>
        <w:spacing w:line="360" w:lineRule="auto"/>
        <w:rPr>
          <w:rFonts w:ascii="Calibri" w:hAnsi="Calibri" w:cs="Calibri"/>
          <w:lang w:val="en-GB"/>
        </w:rPr>
      </w:pPr>
      <w:r w:rsidRPr="009D6D34">
        <w:rPr>
          <w:rFonts w:ascii="Calibri" w:hAnsi="Calibri" w:cs="Calibri"/>
          <w:lang w:val="en-GB"/>
        </w:rPr>
        <w:t>The project identifies budget overrun, safety incidents and transport disruption as high-priority risks. Weather delays, material shortages, construction delays, approval delays and communication problems are medium-level risks.</w:t>
      </w:r>
    </w:p>
    <w:p w14:paraId="69030055" w14:textId="77777777" w:rsidR="009D6D34" w:rsidRPr="009D6D34" w:rsidRDefault="009D6D34" w:rsidP="00BB1390">
      <w:pPr>
        <w:spacing w:line="360" w:lineRule="auto"/>
        <w:rPr>
          <w:rFonts w:ascii="Calibri" w:hAnsi="Calibri" w:cs="Calibri"/>
          <w:lang w:val="en-GB"/>
        </w:rPr>
      </w:pPr>
      <w:r w:rsidRPr="009D6D34">
        <w:rPr>
          <w:rFonts w:ascii="Calibri" w:hAnsi="Calibri" w:cs="Calibri"/>
          <w:lang w:val="en-GB"/>
        </w:rPr>
        <w:t>The project does not simply identify risks; it establishes how each risk will be managed. Each risk has an owner responsible for monitoring and implementing mitigation. Mitigation reduces likelihood or impact, while contingency provides a response if the risk occurs.</w:t>
      </w:r>
    </w:p>
    <w:p w14:paraId="3330BDFB" w14:textId="77777777" w:rsidR="009D6D34" w:rsidRPr="009D6D34" w:rsidRDefault="009D6D34" w:rsidP="00BB1390">
      <w:pPr>
        <w:spacing w:line="360" w:lineRule="auto"/>
        <w:rPr>
          <w:rFonts w:ascii="Calibri" w:hAnsi="Calibri" w:cs="Calibri"/>
          <w:lang w:val="en-GB"/>
        </w:rPr>
      </w:pPr>
      <w:r w:rsidRPr="009D6D34">
        <w:rPr>
          <w:rFonts w:ascii="Calibri" w:hAnsi="Calibri" w:cs="Calibri"/>
          <w:lang w:val="en-GB"/>
        </w:rPr>
        <w:t>For example, early ordering and alternative suppliers reduce material shortage effects. Phased construction reduces transport disruption. Safety training and inspections reduce safety risk. Contingency funds provide a response to unexpected costs.</w:t>
      </w:r>
    </w:p>
    <w:p w14:paraId="6FF51EBF" w14:textId="77777777" w:rsidR="009D6D34" w:rsidRPr="009D6D34" w:rsidRDefault="009D6D34" w:rsidP="00BB1390">
      <w:pPr>
        <w:spacing w:line="360" w:lineRule="auto"/>
        <w:rPr>
          <w:rFonts w:ascii="Calibri" w:hAnsi="Calibri" w:cs="Calibri"/>
          <w:lang w:val="en-GB"/>
        </w:rPr>
      </w:pPr>
      <w:r w:rsidRPr="009D6D34">
        <w:rPr>
          <w:rFonts w:ascii="Calibri" w:hAnsi="Calibri" w:cs="Calibri"/>
          <w:lang w:val="en-GB"/>
        </w:rPr>
        <w:t>Risk management is continuous. Risks should be reviewed during project meetings and updated when circumstances change. Risk and stakeholder management should also be integrated because stakeholders can influence the identification and management of construction risks (Xia et al., 2018).</w:t>
      </w:r>
    </w:p>
    <w:p w14:paraId="29A97A0D" w14:textId="271019DE" w:rsidR="009D6D34" w:rsidRPr="009D6D34" w:rsidRDefault="009D6D34" w:rsidP="00BB1390">
      <w:pPr>
        <w:spacing w:line="360" w:lineRule="auto"/>
        <w:rPr>
          <w:rFonts w:ascii="Calibri" w:hAnsi="Calibri" w:cs="Calibri"/>
          <w:lang w:val="en-GB"/>
        </w:rPr>
      </w:pPr>
      <w:r w:rsidRPr="009D6D34">
        <w:rPr>
          <w:rFonts w:ascii="Calibri" w:hAnsi="Calibri" w:cs="Calibri"/>
          <w:lang w:val="en-GB"/>
        </w:rPr>
        <w:t xml:space="preserve">A risk register should record the risk, likelihood, impact, mitigation, risk owner, contingency and </w:t>
      </w:r>
      <w:r w:rsidR="00A41E48" w:rsidRPr="00BB1390">
        <w:rPr>
          <w:rFonts w:ascii="Calibri" w:hAnsi="Calibri" w:cs="Calibri"/>
          <w:lang w:val="en-GB"/>
        </w:rPr>
        <w:t>status</w:t>
      </w:r>
      <w:r w:rsidRPr="009D6D34">
        <w:rPr>
          <w:rFonts w:ascii="Calibri" w:hAnsi="Calibri" w:cs="Calibri"/>
          <w:lang w:val="en-GB"/>
        </w:rPr>
        <w:t>. High-priority risks should be escalated to the Project Manager and relevant senior stakeholders.</w:t>
      </w:r>
    </w:p>
    <w:p w14:paraId="59E6A019" w14:textId="77777777" w:rsidR="009D6D34" w:rsidRPr="00BB1390" w:rsidRDefault="009D6D34" w:rsidP="00BB1390">
      <w:pPr>
        <w:spacing w:line="360" w:lineRule="auto"/>
        <w:rPr>
          <w:rFonts w:ascii="Calibri" w:hAnsi="Calibri" w:cs="Calibri"/>
          <w:lang w:val="en-GB"/>
        </w:rPr>
      </w:pPr>
    </w:p>
    <w:p w14:paraId="21A7A315" w14:textId="054E02E0" w:rsidR="003B4046" w:rsidRPr="00BB1390" w:rsidRDefault="003B4046" w:rsidP="00BB1390">
      <w:pPr>
        <w:pStyle w:val="Heading2"/>
        <w:spacing w:line="360" w:lineRule="auto"/>
        <w:rPr>
          <w:rFonts w:ascii="Calibri" w:hAnsi="Calibri" w:cs="Calibri"/>
        </w:rPr>
      </w:pPr>
      <w:bookmarkStart w:id="12" w:name="_Toc237909215"/>
      <w:r w:rsidRPr="00BB1390">
        <w:rPr>
          <w:rFonts w:ascii="Calibri" w:hAnsi="Calibri" w:cs="Calibri"/>
        </w:rPr>
        <w:t>Conclusion</w:t>
      </w:r>
      <w:bookmarkEnd w:id="12"/>
    </w:p>
    <w:p w14:paraId="008504E4" w14:textId="77777777" w:rsidR="00363C60" w:rsidRPr="00363C60" w:rsidRDefault="00363C60" w:rsidP="00BB1390">
      <w:pPr>
        <w:spacing w:line="360" w:lineRule="auto"/>
        <w:ind w:left="0" w:firstLine="0"/>
        <w:rPr>
          <w:rFonts w:ascii="Calibri" w:hAnsi="Calibri" w:cs="Calibri"/>
          <w:lang w:val="en-GB"/>
        </w:rPr>
      </w:pPr>
      <w:r w:rsidRPr="00363C60">
        <w:rPr>
          <w:rFonts w:ascii="Calibri" w:hAnsi="Calibri" w:cs="Calibri"/>
          <w:lang w:val="en-GB"/>
        </w:rPr>
        <w:t>The Project Management Plan provides a structured approach for delivering the Redevelopment of the Central Transport Hub in London. The project has a defined scope and is divided through a WBS into six main work packages: Project Planning, Feasibility and Approvals, Design, Construction and Development, Testing and Commissioning, and Handover and Operations.</w:t>
      </w:r>
    </w:p>
    <w:p w14:paraId="0A19608B" w14:textId="77777777" w:rsidR="00363C60" w:rsidRPr="00363C60" w:rsidRDefault="00363C60" w:rsidP="00BB1390">
      <w:pPr>
        <w:spacing w:line="360" w:lineRule="auto"/>
        <w:ind w:left="0" w:firstLine="0"/>
        <w:rPr>
          <w:rFonts w:ascii="Calibri" w:hAnsi="Calibri" w:cs="Calibri"/>
          <w:lang w:val="en-GB"/>
        </w:rPr>
      </w:pPr>
      <w:r w:rsidRPr="00363C60">
        <w:rPr>
          <w:rFonts w:ascii="Calibri" w:hAnsi="Calibri" w:cs="Calibri"/>
          <w:lang w:val="en-GB"/>
        </w:rPr>
        <w:t>The WBS provides the foundation for the Gantt Chart and resource allocation. The Gantt Chart provides a visual schedule showing activities, milestones, dependencies and the critical path. Stakeholder analysis ensures that groups affected by the redevelopment are appropriately consulted, informed or involved. Resource planning considers people, equipment, technology, facilities, materials, time, budget and information.</w:t>
      </w:r>
    </w:p>
    <w:p w14:paraId="0A997371" w14:textId="77777777" w:rsidR="00363C60" w:rsidRPr="00363C60" w:rsidRDefault="00363C60" w:rsidP="00BB1390">
      <w:pPr>
        <w:spacing w:line="360" w:lineRule="auto"/>
        <w:ind w:left="0" w:firstLine="0"/>
        <w:rPr>
          <w:rFonts w:ascii="Calibri" w:hAnsi="Calibri" w:cs="Calibri"/>
          <w:lang w:val="en-GB"/>
        </w:rPr>
      </w:pPr>
      <w:r w:rsidRPr="00363C60">
        <w:rPr>
          <w:rFonts w:ascii="Calibri" w:hAnsi="Calibri" w:cs="Calibri"/>
          <w:lang w:val="en-GB"/>
        </w:rPr>
        <w:t>Risk management provides a structured response to uncertainty. The project identifies major risks and assigns mitigation, contingency and responsibility to each risk. This approach supports proactive rather than reactive project management.</w:t>
      </w:r>
    </w:p>
    <w:p w14:paraId="3BEE64D8" w14:textId="77777777" w:rsidR="00363C60" w:rsidRPr="00363C60" w:rsidRDefault="00363C60" w:rsidP="00BB1390">
      <w:pPr>
        <w:spacing w:line="360" w:lineRule="auto"/>
        <w:ind w:left="0" w:firstLine="0"/>
        <w:rPr>
          <w:rFonts w:ascii="Calibri" w:hAnsi="Calibri" w:cs="Calibri"/>
          <w:lang w:val="en-GB"/>
        </w:rPr>
      </w:pPr>
      <w:r w:rsidRPr="00363C60">
        <w:rPr>
          <w:rFonts w:ascii="Calibri" w:hAnsi="Calibri" w:cs="Calibri"/>
          <w:lang w:val="en-GB"/>
        </w:rPr>
        <w:t>Project success should not be measured only by completing the redevelopment within the planned schedule and budget. Efficiency is important but does not represent the complete definition of project success (</w:t>
      </w:r>
      <w:proofErr w:type="spellStart"/>
      <w:r w:rsidRPr="00363C60">
        <w:rPr>
          <w:rFonts w:ascii="Calibri" w:hAnsi="Calibri" w:cs="Calibri"/>
          <w:lang w:val="en-GB"/>
        </w:rPr>
        <w:t>Serrador</w:t>
      </w:r>
      <w:proofErr w:type="spellEnd"/>
      <w:r w:rsidRPr="00363C60">
        <w:rPr>
          <w:rFonts w:ascii="Calibri" w:hAnsi="Calibri" w:cs="Calibri"/>
          <w:lang w:val="en-GB"/>
        </w:rPr>
        <w:t xml:space="preserve"> and Turner, 2015). Stakeholder satisfaction, safety, accessibility and the performance of the completed transport hub are also important.</w:t>
      </w:r>
    </w:p>
    <w:p w14:paraId="439F89CC" w14:textId="77777777" w:rsidR="00363C60" w:rsidRPr="00363C60" w:rsidRDefault="00363C60" w:rsidP="00BB1390">
      <w:pPr>
        <w:spacing w:line="360" w:lineRule="auto"/>
        <w:ind w:left="0" w:firstLine="0"/>
        <w:rPr>
          <w:rFonts w:ascii="Calibri" w:hAnsi="Calibri" w:cs="Calibri"/>
          <w:lang w:val="en-GB"/>
        </w:rPr>
      </w:pPr>
      <w:r w:rsidRPr="00363C60">
        <w:rPr>
          <w:rFonts w:ascii="Calibri" w:hAnsi="Calibri" w:cs="Calibri"/>
          <w:lang w:val="en-GB"/>
        </w:rPr>
        <w:t>Overall, the plan provides an integrated approach to managing the redevelopment. Effective control of scope, time, resources, stakeholders and risks should support the delivery of a safer, more accessible and more efficient central transport hub.</w:t>
      </w:r>
    </w:p>
    <w:p w14:paraId="5F6861EA" w14:textId="4F111BE5" w:rsidR="00957A3F" w:rsidRPr="00BB1390" w:rsidRDefault="00363C60" w:rsidP="00BB1390">
      <w:pPr>
        <w:pStyle w:val="Heading2"/>
        <w:rPr>
          <w:rFonts w:ascii="Calibri" w:hAnsi="Calibri" w:cs="Calibri"/>
          <w:lang w:val="en-GB"/>
        </w:rPr>
      </w:pPr>
      <w:bookmarkStart w:id="13" w:name="_Toc237909216"/>
      <w:r w:rsidRPr="00BB1390">
        <w:rPr>
          <w:rFonts w:ascii="Calibri" w:hAnsi="Calibri" w:cs="Calibri"/>
          <w:lang w:val="en-GB"/>
        </w:rPr>
        <w:t>References</w:t>
      </w:r>
      <w:bookmarkEnd w:id="13"/>
    </w:p>
    <w:p w14:paraId="0FEA9573"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 xml:space="preserve">Alvarenga, J.C., Malinowski, R., Kniess, C.T., </w:t>
      </w:r>
      <w:proofErr w:type="spellStart"/>
      <w:r w:rsidRPr="00DD2281">
        <w:rPr>
          <w:rFonts w:ascii="Calibri" w:hAnsi="Calibri" w:cs="Calibri"/>
          <w:lang w:val="en-GB"/>
        </w:rPr>
        <w:t>Bizarrias</w:t>
      </w:r>
      <w:proofErr w:type="spellEnd"/>
      <w:r w:rsidRPr="00DD2281">
        <w:rPr>
          <w:rFonts w:ascii="Calibri" w:hAnsi="Calibri" w:cs="Calibri"/>
          <w:lang w:val="en-GB"/>
        </w:rPr>
        <w:t xml:space="preserve">, F.S. and </w:t>
      </w:r>
      <w:proofErr w:type="spellStart"/>
      <w:r w:rsidRPr="00DD2281">
        <w:rPr>
          <w:rFonts w:ascii="Calibri" w:hAnsi="Calibri" w:cs="Calibri"/>
          <w:lang w:val="en-GB"/>
        </w:rPr>
        <w:t>Quelhas</w:t>
      </w:r>
      <w:proofErr w:type="spellEnd"/>
      <w:r w:rsidRPr="00DD2281">
        <w:rPr>
          <w:rFonts w:ascii="Calibri" w:hAnsi="Calibri" w:cs="Calibri"/>
          <w:lang w:val="en-GB"/>
        </w:rPr>
        <w:t>, O.L.G. (2020) ‘The project manager core competencies to project success’, International Journal of Managing Projects in Business, 13(2), pp. 277–292.</w:t>
      </w:r>
    </w:p>
    <w:p w14:paraId="357416EC"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Baccarini, D. (1999) ‘The logical framework method for defining project success’, Project Management Journal, 30(4), pp. 25–32.</w:t>
      </w:r>
    </w:p>
    <w:p w14:paraId="41A033C6"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lastRenderedPageBreak/>
        <w:t>Cooke-Davies, T. (2002) ‘The “real” success factors on projects’, International Journal of Project Management, 20(3), pp. 185–190.</w:t>
      </w:r>
    </w:p>
    <w:p w14:paraId="39EF1D2E"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Davis, K. (2014) ‘Different stakeholder groups and their perceptions of project success’, International Journal of Project Management, 32(2), pp. 189–201.</w:t>
      </w:r>
    </w:p>
    <w:p w14:paraId="253F36EB"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de Heredia Scasso, R. and Santana Larenas, G. (1991) ‘Project-breakdown structure: the tool for representing the project system in project management’, International Journal of Project Management, 9(3), pp. 157–161.</w:t>
      </w:r>
    </w:p>
    <w:p w14:paraId="052A9A9C"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 xml:space="preserve">Littau, P., </w:t>
      </w:r>
      <w:proofErr w:type="spellStart"/>
      <w:r w:rsidRPr="00DD2281">
        <w:rPr>
          <w:rFonts w:ascii="Calibri" w:hAnsi="Calibri" w:cs="Calibri"/>
          <w:lang w:val="en-GB"/>
        </w:rPr>
        <w:t>Jujagiri</w:t>
      </w:r>
      <w:proofErr w:type="spellEnd"/>
      <w:r w:rsidRPr="00DD2281">
        <w:rPr>
          <w:rFonts w:ascii="Calibri" w:hAnsi="Calibri" w:cs="Calibri"/>
          <w:lang w:val="en-GB"/>
        </w:rPr>
        <w:t xml:space="preserve">, N.J. and </w:t>
      </w:r>
      <w:proofErr w:type="spellStart"/>
      <w:r w:rsidRPr="00DD2281">
        <w:rPr>
          <w:rFonts w:ascii="Calibri" w:hAnsi="Calibri" w:cs="Calibri"/>
          <w:lang w:val="en-GB"/>
        </w:rPr>
        <w:t>Adlbrecht</w:t>
      </w:r>
      <w:proofErr w:type="spellEnd"/>
      <w:r w:rsidRPr="00DD2281">
        <w:rPr>
          <w:rFonts w:ascii="Calibri" w:hAnsi="Calibri" w:cs="Calibri"/>
          <w:lang w:val="en-GB"/>
        </w:rPr>
        <w:t>, G. (2010) ‘25 years of stakeholder theory in project management literature (1984–2009)’, Project Management Journal, 41(4), pp. 17–29.</w:t>
      </w:r>
    </w:p>
    <w:p w14:paraId="4E79FFDA"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 xml:space="preserve">Lyons, T. and </w:t>
      </w:r>
      <w:proofErr w:type="spellStart"/>
      <w:r w:rsidRPr="00DD2281">
        <w:rPr>
          <w:rFonts w:ascii="Calibri" w:hAnsi="Calibri" w:cs="Calibri"/>
          <w:lang w:val="en-GB"/>
        </w:rPr>
        <w:t>Skitmore</w:t>
      </w:r>
      <w:proofErr w:type="spellEnd"/>
      <w:r w:rsidRPr="00DD2281">
        <w:rPr>
          <w:rFonts w:ascii="Calibri" w:hAnsi="Calibri" w:cs="Calibri"/>
          <w:lang w:val="en-GB"/>
        </w:rPr>
        <w:t>, M. (2004) ‘Project risk management in the Queensland engineering construction industry: a survey’, International Journal of Project Management, 22(1), pp. 51–61.</w:t>
      </w:r>
    </w:p>
    <w:p w14:paraId="39593C57"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Müller, R. and Turner, R. (2007) ‘The influence of project managers on project success criteria and project success by type of project’, European Management Journal, 25(4), pp. 298–309.</w:t>
      </w:r>
    </w:p>
    <w:p w14:paraId="2F6CAFE5" w14:textId="77777777" w:rsidR="00DD2281" w:rsidRPr="00DD2281" w:rsidRDefault="00DD2281" w:rsidP="00BB1390">
      <w:pPr>
        <w:spacing w:line="360" w:lineRule="auto"/>
        <w:rPr>
          <w:rFonts w:ascii="Calibri" w:hAnsi="Calibri" w:cs="Calibri"/>
          <w:lang w:val="en-GB"/>
        </w:rPr>
      </w:pPr>
      <w:proofErr w:type="spellStart"/>
      <w:r w:rsidRPr="00DD2281">
        <w:rPr>
          <w:rFonts w:ascii="Calibri" w:hAnsi="Calibri" w:cs="Calibri"/>
          <w:lang w:val="en-GB"/>
        </w:rPr>
        <w:t>Serrador</w:t>
      </w:r>
      <w:proofErr w:type="spellEnd"/>
      <w:r w:rsidRPr="00DD2281">
        <w:rPr>
          <w:rFonts w:ascii="Calibri" w:hAnsi="Calibri" w:cs="Calibri"/>
          <w:lang w:val="en-GB"/>
        </w:rPr>
        <w:t>, P. and Turner, R. (2015) ‘The relationship between project success and project efficiency’, Project Management Journal, 46(1), pp. 30–39.</w:t>
      </w:r>
    </w:p>
    <w:p w14:paraId="77A4B94F"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Turner, J.R. and Zolin, R. (2012) ‘Forecasting success on large projects: developing reliable scales to predict multiple perspectives by multiple stakeholders over multiple time frames’, Project Management Journal, 43(5), pp. 87–99.</w:t>
      </w:r>
    </w:p>
    <w:p w14:paraId="0565F2BB" w14:textId="77777777" w:rsidR="00DD2281" w:rsidRPr="00DD2281" w:rsidRDefault="00DD2281" w:rsidP="00BB1390">
      <w:pPr>
        <w:spacing w:line="360" w:lineRule="auto"/>
        <w:rPr>
          <w:rFonts w:ascii="Calibri" w:hAnsi="Calibri" w:cs="Calibri"/>
          <w:lang w:val="en-GB"/>
        </w:rPr>
      </w:pPr>
      <w:r w:rsidRPr="00DD2281">
        <w:rPr>
          <w:rFonts w:ascii="Calibri" w:hAnsi="Calibri" w:cs="Calibri"/>
          <w:lang w:val="en-GB"/>
        </w:rPr>
        <w:t>Xia, N., Zou, P.X.W., Griffin, M.A., Wang, X. and Zhong, R. (2018) ‘Towards integrating construction risk management and stakeholder management: a systematic literature review and future research agendas’, International Journal of Project Management, 36(5), pp. 701–715.</w:t>
      </w:r>
    </w:p>
    <w:p w14:paraId="331D9A1F" w14:textId="77777777" w:rsidR="00DD2281" w:rsidRPr="00DD2281" w:rsidRDefault="00DD2281" w:rsidP="00BB1390">
      <w:pPr>
        <w:spacing w:line="360" w:lineRule="auto"/>
        <w:rPr>
          <w:rFonts w:ascii="Calibri" w:hAnsi="Calibri" w:cs="Calibri"/>
          <w:lang w:val="en-GB"/>
        </w:rPr>
      </w:pPr>
      <w:proofErr w:type="spellStart"/>
      <w:r w:rsidRPr="00DD2281">
        <w:rPr>
          <w:rFonts w:ascii="Calibri" w:hAnsi="Calibri" w:cs="Calibri"/>
          <w:lang w:val="en-GB"/>
        </w:rPr>
        <w:t>Zwikael</w:t>
      </w:r>
      <w:proofErr w:type="spellEnd"/>
      <w:r w:rsidRPr="00DD2281">
        <w:rPr>
          <w:rFonts w:ascii="Calibri" w:hAnsi="Calibri" w:cs="Calibri"/>
          <w:lang w:val="en-GB"/>
        </w:rPr>
        <w:t xml:space="preserve">, O. and </w:t>
      </w:r>
      <w:proofErr w:type="spellStart"/>
      <w:r w:rsidRPr="00DD2281">
        <w:rPr>
          <w:rFonts w:ascii="Calibri" w:hAnsi="Calibri" w:cs="Calibri"/>
          <w:lang w:val="en-GB"/>
        </w:rPr>
        <w:t>Globerson</w:t>
      </w:r>
      <w:proofErr w:type="spellEnd"/>
      <w:r w:rsidRPr="00DD2281">
        <w:rPr>
          <w:rFonts w:ascii="Calibri" w:hAnsi="Calibri" w:cs="Calibri"/>
          <w:lang w:val="en-GB"/>
        </w:rPr>
        <w:t>, S. (2006) ‘Benchmarking of project planning and success in selected industries’, Benchmarking: An International Journal, 13(6), pp. 688–700.</w:t>
      </w:r>
    </w:p>
    <w:p w14:paraId="11AE54DB" w14:textId="77777777" w:rsidR="00DD2281" w:rsidRPr="00DD2281" w:rsidRDefault="00DD2281" w:rsidP="00DD2281">
      <w:pPr>
        <w:spacing w:line="360" w:lineRule="auto"/>
        <w:rPr>
          <w:rFonts w:ascii="Calibri" w:hAnsi="Calibri" w:cs="Calibri"/>
          <w:lang w:val="en-GB"/>
        </w:rPr>
      </w:pPr>
    </w:p>
    <w:p w14:paraId="40A4DA77" w14:textId="77777777" w:rsidR="00AE73D7" w:rsidRPr="00E43199" w:rsidRDefault="00AE73D7" w:rsidP="00E43199">
      <w:pPr>
        <w:spacing w:line="360" w:lineRule="auto"/>
        <w:rPr>
          <w:rFonts w:ascii="Calibri" w:hAnsi="Calibri" w:cs="Calibri"/>
          <w:lang w:val="en-GB"/>
        </w:rPr>
      </w:pPr>
    </w:p>
    <w:p w14:paraId="40B39DAF" w14:textId="7071666B" w:rsidR="00597171" w:rsidRPr="00E43199" w:rsidRDefault="00597171" w:rsidP="00E43199">
      <w:pPr>
        <w:spacing w:line="360" w:lineRule="auto"/>
        <w:rPr>
          <w:rFonts w:ascii="Calibri" w:hAnsi="Calibri" w:cs="Calibri"/>
          <w:lang w:val="en-GB"/>
        </w:rPr>
      </w:pPr>
    </w:p>
    <w:sectPr w:rsidR="00597171" w:rsidRPr="00E4319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73B00" w14:textId="77777777" w:rsidR="008C1259" w:rsidRDefault="008C1259" w:rsidP="00733E43">
      <w:pPr>
        <w:spacing w:after="0" w:line="240" w:lineRule="auto"/>
      </w:pPr>
      <w:r>
        <w:separator/>
      </w:r>
    </w:p>
  </w:endnote>
  <w:endnote w:type="continuationSeparator" w:id="0">
    <w:p w14:paraId="68D1A6F8" w14:textId="77777777" w:rsidR="008C1259" w:rsidRDefault="008C1259" w:rsidP="0073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IBM Plex Mono">
    <w:panose1 w:val="020B0509050203000203"/>
    <w:charset w:val="4D"/>
    <w:family w:val="modern"/>
    <w:pitch w:val="fixed"/>
    <w:sig w:usb0="A000026F" w:usb1="5000207B" w:usb2="00000000" w:usb3="00000000" w:csb0="00000197"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4722646"/>
      <w:docPartObj>
        <w:docPartGallery w:val="Page Numbers (Bottom of Page)"/>
        <w:docPartUnique/>
      </w:docPartObj>
    </w:sdtPr>
    <w:sdtContent>
      <w:p w14:paraId="68A9ACA6" w14:textId="589983F6" w:rsidR="00733E43" w:rsidRDefault="00733E43" w:rsidP="00A071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D307FF5" w14:textId="77777777" w:rsidR="00733E43" w:rsidRDefault="00733E43" w:rsidP="00733E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6187796"/>
      <w:docPartObj>
        <w:docPartGallery w:val="Page Numbers (Bottom of Page)"/>
        <w:docPartUnique/>
      </w:docPartObj>
    </w:sdtPr>
    <w:sdtContent>
      <w:p w14:paraId="2C7ABD82" w14:textId="6180B17D" w:rsidR="00733E43" w:rsidRDefault="00733E43" w:rsidP="00A071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DF50983" w14:textId="77777777" w:rsidR="00733E43" w:rsidRDefault="00733E43" w:rsidP="00733E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FEF91" w14:textId="77777777" w:rsidR="008C1259" w:rsidRDefault="008C1259" w:rsidP="00733E43">
      <w:pPr>
        <w:spacing w:after="0" w:line="240" w:lineRule="auto"/>
      </w:pPr>
      <w:r>
        <w:separator/>
      </w:r>
    </w:p>
  </w:footnote>
  <w:footnote w:type="continuationSeparator" w:id="0">
    <w:p w14:paraId="6A885B96" w14:textId="77777777" w:rsidR="008C1259" w:rsidRDefault="008C1259" w:rsidP="00733E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0386"/>
    <w:multiLevelType w:val="multilevel"/>
    <w:tmpl w:val="A0C4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C378E"/>
    <w:multiLevelType w:val="multilevel"/>
    <w:tmpl w:val="F7CA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81517"/>
    <w:multiLevelType w:val="multilevel"/>
    <w:tmpl w:val="73A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34E81"/>
    <w:multiLevelType w:val="multilevel"/>
    <w:tmpl w:val="C92E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CE402B"/>
    <w:multiLevelType w:val="multilevel"/>
    <w:tmpl w:val="C38C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916BC8"/>
    <w:multiLevelType w:val="multilevel"/>
    <w:tmpl w:val="5D92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132DFC"/>
    <w:multiLevelType w:val="multilevel"/>
    <w:tmpl w:val="B912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436BF4"/>
    <w:multiLevelType w:val="multilevel"/>
    <w:tmpl w:val="88FC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196250">
    <w:abstractNumId w:val="1"/>
  </w:num>
  <w:num w:numId="2" w16cid:durableId="1913613547">
    <w:abstractNumId w:val="2"/>
  </w:num>
  <w:num w:numId="3" w16cid:durableId="22556152">
    <w:abstractNumId w:val="0"/>
  </w:num>
  <w:num w:numId="4" w16cid:durableId="278223428">
    <w:abstractNumId w:val="7"/>
  </w:num>
  <w:num w:numId="5" w16cid:durableId="1456678760">
    <w:abstractNumId w:val="3"/>
  </w:num>
  <w:num w:numId="6" w16cid:durableId="513569711">
    <w:abstractNumId w:val="6"/>
  </w:num>
  <w:num w:numId="7" w16cid:durableId="266929335">
    <w:abstractNumId w:val="4"/>
  </w:num>
  <w:num w:numId="8" w16cid:durableId="19040986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171"/>
    <w:rsid w:val="00023ABC"/>
    <w:rsid w:val="00034C66"/>
    <w:rsid w:val="00056163"/>
    <w:rsid w:val="00073CA3"/>
    <w:rsid w:val="00077EF2"/>
    <w:rsid w:val="000A527C"/>
    <w:rsid w:val="000C0D7C"/>
    <w:rsid w:val="000E1926"/>
    <w:rsid w:val="0011699D"/>
    <w:rsid w:val="00120465"/>
    <w:rsid w:val="00131178"/>
    <w:rsid w:val="00165B50"/>
    <w:rsid w:val="001769C2"/>
    <w:rsid w:val="00180B24"/>
    <w:rsid w:val="001C7BD2"/>
    <w:rsid w:val="00217966"/>
    <w:rsid w:val="0024417E"/>
    <w:rsid w:val="00246363"/>
    <w:rsid w:val="00261DDD"/>
    <w:rsid w:val="002B6E6B"/>
    <w:rsid w:val="002F57A3"/>
    <w:rsid w:val="00302669"/>
    <w:rsid w:val="00307CF9"/>
    <w:rsid w:val="0031652F"/>
    <w:rsid w:val="003263C9"/>
    <w:rsid w:val="00334E18"/>
    <w:rsid w:val="00363C60"/>
    <w:rsid w:val="00382194"/>
    <w:rsid w:val="003919D2"/>
    <w:rsid w:val="003B4046"/>
    <w:rsid w:val="00435CF2"/>
    <w:rsid w:val="00483C6A"/>
    <w:rsid w:val="00492B8F"/>
    <w:rsid w:val="004A1474"/>
    <w:rsid w:val="004B3E22"/>
    <w:rsid w:val="004B4861"/>
    <w:rsid w:val="005109A5"/>
    <w:rsid w:val="005202A9"/>
    <w:rsid w:val="00566F7C"/>
    <w:rsid w:val="0057031E"/>
    <w:rsid w:val="00597171"/>
    <w:rsid w:val="005A7DFB"/>
    <w:rsid w:val="005B31AC"/>
    <w:rsid w:val="005C7276"/>
    <w:rsid w:val="005D62E2"/>
    <w:rsid w:val="005E3C19"/>
    <w:rsid w:val="00615B3E"/>
    <w:rsid w:val="00620A58"/>
    <w:rsid w:val="00650C1F"/>
    <w:rsid w:val="00694705"/>
    <w:rsid w:val="00700C9D"/>
    <w:rsid w:val="00716925"/>
    <w:rsid w:val="00726C78"/>
    <w:rsid w:val="00733E43"/>
    <w:rsid w:val="00772DC7"/>
    <w:rsid w:val="007C3E4B"/>
    <w:rsid w:val="00830B37"/>
    <w:rsid w:val="00865FE1"/>
    <w:rsid w:val="00866DAE"/>
    <w:rsid w:val="008C1259"/>
    <w:rsid w:val="00957A3F"/>
    <w:rsid w:val="009612D8"/>
    <w:rsid w:val="0096705F"/>
    <w:rsid w:val="0096718C"/>
    <w:rsid w:val="009705C3"/>
    <w:rsid w:val="009720A7"/>
    <w:rsid w:val="0099379E"/>
    <w:rsid w:val="009C1E77"/>
    <w:rsid w:val="009C4425"/>
    <w:rsid w:val="009C6F29"/>
    <w:rsid w:val="009D6D34"/>
    <w:rsid w:val="009F21E6"/>
    <w:rsid w:val="009F3692"/>
    <w:rsid w:val="009F4CE3"/>
    <w:rsid w:val="00A2029B"/>
    <w:rsid w:val="00A258A7"/>
    <w:rsid w:val="00A25D2D"/>
    <w:rsid w:val="00A371EC"/>
    <w:rsid w:val="00A407B6"/>
    <w:rsid w:val="00A41E48"/>
    <w:rsid w:val="00A5743B"/>
    <w:rsid w:val="00AE73D7"/>
    <w:rsid w:val="00B41B86"/>
    <w:rsid w:val="00B670E7"/>
    <w:rsid w:val="00B80A0B"/>
    <w:rsid w:val="00B87839"/>
    <w:rsid w:val="00BB0336"/>
    <w:rsid w:val="00BB1390"/>
    <w:rsid w:val="00BB1FB5"/>
    <w:rsid w:val="00BD718A"/>
    <w:rsid w:val="00BD7DC1"/>
    <w:rsid w:val="00C12F3E"/>
    <w:rsid w:val="00C14219"/>
    <w:rsid w:val="00C24361"/>
    <w:rsid w:val="00C3117C"/>
    <w:rsid w:val="00C47C5A"/>
    <w:rsid w:val="00C50C92"/>
    <w:rsid w:val="00C52F72"/>
    <w:rsid w:val="00C54B75"/>
    <w:rsid w:val="00C75F55"/>
    <w:rsid w:val="00C85D5D"/>
    <w:rsid w:val="00C953DA"/>
    <w:rsid w:val="00CA39B8"/>
    <w:rsid w:val="00CB758B"/>
    <w:rsid w:val="00CC48B8"/>
    <w:rsid w:val="00CD22F0"/>
    <w:rsid w:val="00CD7EF1"/>
    <w:rsid w:val="00CF14E5"/>
    <w:rsid w:val="00D2441B"/>
    <w:rsid w:val="00D3022C"/>
    <w:rsid w:val="00D41599"/>
    <w:rsid w:val="00D75540"/>
    <w:rsid w:val="00D90783"/>
    <w:rsid w:val="00D94EA9"/>
    <w:rsid w:val="00DB5682"/>
    <w:rsid w:val="00DD2281"/>
    <w:rsid w:val="00DF4027"/>
    <w:rsid w:val="00DF4110"/>
    <w:rsid w:val="00E00C7F"/>
    <w:rsid w:val="00E010B5"/>
    <w:rsid w:val="00E27B82"/>
    <w:rsid w:val="00E34236"/>
    <w:rsid w:val="00E43199"/>
    <w:rsid w:val="00E9786E"/>
    <w:rsid w:val="00EB2D7C"/>
    <w:rsid w:val="00ED5D2F"/>
    <w:rsid w:val="00EE4EC3"/>
    <w:rsid w:val="00F37868"/>
    <w:rsid w:val="00F401E5"/>
    <w:rsid w:val="00F6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2EBC7"/>
  <w15:chartTrackingRefBased/>
  <w15:docId w15:val="{D5F55B22-AF4E-FD4F-A18D-626A3C442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ptos"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18A"/>
    <w:pPr>
      <w:spacing w:after="171" w:line="270" w:lineRule="auto"/>
      <w:ind w:left="10" w:hanging="10"/>
    </w:pPr>
    <w:rPr>
      <w:rFonts w:ascii="Aptos" w:hAnsi="Aptos"/>
      <w:color w:val="000000"/>
      <w:lang w:val="en" w:eastAsia="en"/>
    </w:rPr>
  </w:style>
  <w:style w:type="paragraph" w:styleId="Heading1">
    <w:name w:val="heading 1"/>
    <w:basedOn w:val="Normal"/>
    <w:next w:val="Normal"/>
    <w:link w:val="Heading1Char"/>
    <w:uiPriority w:val="9"/>
    <w:qFormat/>
    <w:rsid w:val="00BD7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1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1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1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18A"/>
    <w:rPr>
      <w:rFonts w:asciiTheme="majorHAnsi" w:eastAsiaTheme="majorEastAsia" w:hAnsiTheme="majorHAnsi" w:cstheme="majorBidi"/>
      <w:color w:val="0F4761" w:themeColor="accent1" w:themeShade="BF"/>
      <w:sz w:val="40"/>
      <w:szCs w:val="40"/>
      <w:lang w:val="en" w:eastAsia="en"/>
    </w:rPr>
  </w:style>
  <w:style w:type="character" w:customStyle="1" w:styleId="Heading2Char">
    <w:name w:val="Heading 2 Char"/>
    <w:basedOn w:val="DefaultParagraphFont"/>
    <w:link w:val="Heading2"/>
    <w:uiPriority w:val="9"/>
    <w:rsid w:val="00BD718A"/>
    <w:rPr>
      <w:rFonts w:asciiTheme="majorHAnsi" w:eastAsiaTheme="majorEastAsia" w:hAnsiTheme="majorHAnsi" w:cstheme="majorBidi"/>
      <w:color w:val="0F4761" w:themeColor="accent1" w:themeShade="BF"/>
      <w:sz w:val="32"/>
      <w:szCs w:val="32"/>
      <w:lang w:val="en" w:eastAsia="en"/>
    </w:rPr>
  </w:style>
  <w:style w:type="character" w:customStyle="1" w:styleId="Heading3Char">
    <w:name w:val="Heading 3 Char"/>
    <w:basedOn w:val="DefaultParagraphFont"/>
    <w:link w:val="Heading3"/>
    <w:uiPriority w:val="9"/>
    <w:rsid w:val="00BD718A"/>
    <w:rPr>
      <w:rFonts w:ascii="Aptos" w:eastAsiaTheme="majorEastAsia" w:hAnsi="Aptos" w:cstheme="majorBidi"/>
      <w:color w:val="0F4761" w:themeColor="accent1" w:themeShade="BF"/>
      <w:sz w:val="28"/>
      <w:szCs w:val="28"/>
      <w:lang w:val="en" w:eastAsia="en"/>
    </w:rPr>
  </w:style>
  <w:style w:type="character" w:customStyle="1" w:styleId="Heading4Char">
    <w:name w:val="Heading 4 Char"/>
    <w:basedOn w:val="DefaultParagraphFont"/>
    <w:link w:val="Heading4"/>
    <w:uiPriority w:val="9"/>
    <w:semiHidden/>
    <w:rsid w:val="00BD718A"/>
    <w:rPr>
      <w:rFonts w:ascii="Aptos" w:eastAsiaTheme="majorEastAsia" w:hAnsi="Aptos" w:cstheme="majorBidi"/>
      <w:i/>
      <w:iCs/>
      <w:color w:val="0F4761" w:themeColor="accent1" w:themeShade="BF"/>
      <w:lang w:val="en" w:eastAsia="en"/>
    </w:rPr>
  </w:style>
  <w:style w:type="character" w:customStyle="1" w:styleId="Heading5Char">
    <w:name w:val="Heading 5 Char"/>
    <w:basedOn w:val="DefaultParagraphFont"/>
    <w:link w:val="Heading5"/>
    <w:uiPriority w:val="9"/>
    <w:semiHidden/>
    <w:rsid w:val="00BD718A"/>
    <w:rPr>
      <w:rFonts w:ascii="Aptos" w:eastAsiaTheme="majorEastAsia" w:hAnsi="Aptos" w:cstheme="majorBidi"/>
      <w:color w:val="0F4761" w:themeColor="accent1" w:themeShade="BF"/>
      <w:lang w:val="en" w:eastAsia="en"/>
    </w:rPr>
  </w:style>
  <w:style w:type="character" w:customStyle="1" w:styleId="Heading6Char">
    <w:name w:val="Heading 6 Char"/>
    <w:basedOn w:val="DefaultParagraphFont"/>
    <w:link w:val="Heading6"/>
    <w:uiPriority w:val="9"/>
    <w:semiHidden/>
    <w:rsid w:val="00BD718A"/>
    <w:rPr>
      <w:rFonts w:ascii="Aptos" w:eastAsiaTheme="majorEastAsia" w:hAnsi="Aptos" w:cstheme="majorBidi"/>
      <w:i/>
      <w:iCs/>
      <w:color w:val="595959" w:themeColor="text1" w:themeTint="A6"/>
      <w:lang w:val="en" w:eastAsia="en"/>
    </w:rPr>
  </w:style>
  <w:style w:type="character" w:customStyle="1" w:styleId="Heading7Char">
    <w:name w:val="Heading 7 Char"/>
    <w:basedOn w:val="DefaultParagraphFont"/>
    <w:link w:val="Heading7"/>
    <w:uiPriority w:val="9"/>
    <w:semiHidden/>
    <w:rsid w:val="00BD718A"/>
    <w:rPr>
      <w:rFonts w:ascii="Aptos" w:eastAsiaTheme="majorEastAsia" w:hAnsi="Aptos" w:cstheme="majorBidi"/>
      <w:color w:val="595959" w:themeColor="text1" w:themeTint="A6"/>
      <w:lang w:val="en" w:eastAsia="en"/>
    </w:rPr>
  </w:style>
  <w:style w:type="character" w:customStyle="1" w:styleId="Heading8Char">
    <w:name w:val="Heading 8 Char"/>
    <w:basedOn w:val="DefaultParagraphFont"/>
    <w:link w:val="Heading8"/>
    <w:uiPriority w:val="9"/>
    <w:semiHidden/>
    <w:rsid w:val="00BD718A"/>
    <w:rPr>
      <w:rFonts w:ascii="Aptos" w:eastAsiaTheme="majorEastAsia" w:hAnsi="Aptos" w:cstheme="majorBidi"/>
      <w:i/>
      <w:iCs/>
      <w:color w:val="272727" w:themeColor="text1" w:themeTint="D8"/>
      <w:lang w:val="en" w:eastAsia="en"/>
    </w:rPr>
  </w:style>
  <w:style w:type="character" w:customStyle="1" w:styleId="Heading9Char">
    <w:name w:val="Heading 9 Char"/>
    <w:basedOn w:val="DefaultParagraphFont"/>
    <w:link w:val="Heading9"/>
    <w:uiPriority w:val="9"/>
    <w:semiHidden/>
    <w:rsid w:val="00BD718A"/>
    <w:rPr>
      <w:rFonts w:ascii="Aptos" w:eastAsiaTheme="majorEastAsia" w:hAnsi="Aptos" w:cstheme="majorBidi"/>
      <w:color w:val="272727" w:themeColor="text1" w:themeTint="D8"/>
      <w:lang w:val="en" w:eastAsia="en"/>
    </w:rPr>
  </w:style>
  <w:style w:type="paragraph" w:styleId="Title">
    <w:name w:val="Title"/>
    <w:basedOn w:val="Normal"/>
    <w:next w:val="Normal"/>
    <w:link w:val="TitleChar"/>
    <w:uiPriority w:val="10"/>
    <w:qFormat/>
    <w:rsid w:val="00BD7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18A"/>
    <w:rPr>
      <w:rFonts w:asciiTheme="majorHAnsi" w:eastAsiaTheme="majorEastAsia" w:hAnsiTheme="majorHAnsi" w:cstheme="majorBidi"/>
      <w:color w:val="000000"/>
      <w:spacing w:val="-10"/>
      <w:kern w:val="28"/>
      <w:sz w:val="56"/>
      <w:szCs w:val="56"/>
      <w:lang w:val="en" w:eastAsia="en"/>
    </w:rPr>
  </w:style>
  <w:style w:type="paragraph" w:styleId="Subtitle">
    <w:name w:val="Subtitle"/>
    <w:basedOn w:val="Normal"/>
    <w:next w:val="Normal"/>
    <w:link w:val="SubtitleChar"/>
    <w:uiPriority w:val="11"/>
    <w:qFormat/>
    <w:rsid w:val="00BD718A"/>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18A"/>
    <w:rPr>
      <w:rFonts w:ascii="Aptos" w:eastAsiaTheme="majorEastAsia" w:hAnsi="Aptos" w:cstheme="majorBidi"/>
      <w:color w:val="595959" w:themeColor="text1" w:themeTint="A6"/>
      <w:spacing w:val="15"/>
      <w:sz w:val="28"/>
      <w:szCs w:val="28"/>
      <w:lang w:val="en" w:eastAsia="en"/>
    </w:rPr>
  </w:style>
  <w:style w:type="paragraph" w:styleId="ListParagraph">
    <w:name w:val="List Paragraph"/>
    <w:basedOn w:val="Normal"/>
    <w:uiPriority w:val="34"/>
    <w:qFormat/>
    <w:rsid w:val="00BD718A"/>
    <w:pPr>
      <w:ind w:left="720"/>
      <w:contextualSpacing/>
    </w:pPr>
    <w:rPr>
      <w:rFonts w:cs="Times New Roman"/>
    </w:rPr>
  </w:style>
  <w:style w:type="paragraph" w:styleId="Quote">
    <w:name w:val="Quote"/>
    <w:basedOn w:val="Normal"/>
    <w:next w:val="Normal"/>
    <w:link w:val="QuoteChar"/>
    <w:uiPriority w:val="29"/>
    <w:qFormat/>
    <w:rsid w:val="00BD718A"/>
    <w:pPr>
      <w:spacing w:before="160"/>
      <w:jc w:val="center"/>
    </w:pPr>
    <w:rPr>
      <w:rFonts w:cs="Times New Roman"/>
      <w:i/>
      <w:iCs/>
      <w:color w:val="404040" w:themeColor="text1" w:themeTint="BF"/>
    </w:rPr>
  </w:style>
  <w:style w:type="character" w:customStyle="1" w:styleId="QuoteChar">
    <w:name w:val="Quote Char"/>
    <w:basedOn w:val="DefaultParagraphFont"/>
    <w:link w:val="Quote"/>
    <w:uiPriority w:val="29"/>
    <w:rsid w:val="00BD718A"/>
    <w:rPr>
      <w:rFonts w:ascii="Aptos" w:eastAsia="Aptos" w:hAnsi="Aptos" w:cs="Times New Roman"/>
      <w:i/>
      <w:iCs/>
      <w:color w:val="404040" w:themeColor="text1" w:themeTint="BF"/>
      <w:lang w:val="en" w:eastAsia="en"/>
    </w:rPr>
  </w:style>
  <w:style w:type="paragraph" w:styleId="IntenseQuote">
    <w:name w:val="Intense Quote"/>
    <w:basedOn w:val="Normal"/>
    <w:next w:val="Normal"/>
    <w:link w:val="IntenseQuoteChar"/>
    <w:uiPriority w:val="30"/>
    <w:qFormat/>
    <w:rsid w:val="00BD718A"/>
    <w:pPr>
      <w:pBdr>
        <w:top w:val="single" w:sz="4" w:space="10" w:color="0F4761" w:themeColor="accent1" w:themeShade="BF"/>
        <w:bottom w:val="single" w:sz="4" w:space="10" w:color="0F4761" w:themeColor="accent1" w:themeShade="BF"/>
      </w:pBdr>
      <w:spacing w:before="360" w:after="360"/>
      <w:ind w:left="864" w:right="864"/>
      <w:jc w:val="center"/>
    </w:pPr>
    <w:rPr>
      <w:rFonts w:cs="Times New Roman"/>
      <w:i/>
      <w:iCs/>
      <w:color w:val="0F4761" w:themeColor="accent1" w:themeShade="BF"/>
    </w:rPr>
  </w:style>
  <w:style w:type="character" w:customStyle="1" w:styleId="IntenseQuoteChar">
    <w:name w:val="Intense Quote Char"/>
    <w:basedOn w:val="DefaultParagraphFont"/>
    <w:link w:val="IntenseQuote"/>
    <w:uiPriority w:val="30"/>
    <w:rsid w:val="00BD718A"/>
    <w:rPr>
      <w:rFonts w:ascii="Aptos" w:eastAsia="Aptos" w:hAnsi="Aptos" w:cs="Times New Roman"/>
      <w:i/>
      <w:iCs/>
      <w:color w:val="0F4761" w:themeColor="accent1" w:themeShade="BF"/>
      <w:lang w:val="en" w:eastAsia="en"/>
    </w:rPr>
  </w:style>
  <w:style w:type="character" w:styleId="IntenseEmphasis">
    <w:name w:val="Intense Emphasis"/>
    <w:basedOn w:val="DefaultParagraphFont"/>
    <w:uiPriority w:val="21"/>
    <w:qFormat/>
    <w:rsid w:val="00BD718A"/>
    <w:rPr>
      <w:i/>
      <w:iCs/>
      <w:color w:val="0F4761" w:themeColor="accent1" w:themeShade="BF"/>
    </w:rPr>
  </w:style>
  <w:style w:type="character" w:styleId="IntenseReference">
    <w:name w:val="Intense Reference"/>
    <w:basedOn w:val="DefaultParagraphFont"/>
    <w:uiPriority w:val="32"/>
    <w:qFormat/>
    <w:rsid w:val="00BD718A"/>
    <w:rPr>
      <w:b/>
      <w:bCs/>
      <w:smallCaps/>
      <w:color w:val="0F4761" w:themeColor="accent1" w:themeShade="BF"/>
      <w:spacing w:val="5"/>
    </w:rPr>
  </w:style>
  <w:style w:type="paragraph" w:styleId="TOCHeading">
    <w:name w:val="TOC Heading"/>
    <w:basedOn w:val="Heading1"/>
    <w:next w:val="Normal"/>
    <w:uiPriority w:val="39"/>
    <w:unhideWhenUsed/>
    <w:qFormat/>
    <w:rsid w:val="00597171"/>
    <w:pPr>
      <w:spacing w:before="480" w:after="0" w:line="276" w:lineRule="auto"/>
      <w:ind w:left="0" w:firstLine="0"/>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597171"/>
    <w:pPr>
      <w:spacing w:before="120" w:after="0"/>
      <w:ind w:left="0"/>
    </w:pPr>
    <w:rPr>
      <w:rFonts w:asciiTheme="minorHAnsi" w:hAnsiTheme="minorHAnsi" w:cstheme="minorHAnsi"/>
      <w:b/>
      <w:bCs/>
      <w:i/>
      <w:iCs/>
    </w:rPr>
  </w:style>
  <w:style w:type="paragraph" w:styleId="TOC2">
    <w:name w:val="toc 2"/>
    <w:basedOn w:val="Normal"/>
    <w:next w:val="Normal"/>
    <w:autoRedefine/>
    <w:uiPriority w:val="39"/>
    <w:unhideWhenUsed/>
    <w:rsid w:val="00597171"/>
    <w:pPr>
      <w:spacing w:before="120" w:after="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597171"/>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97171"/>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97171"/>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97171"/>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97171"/>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97171"/>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97171"/>
    <w:pPr>
      <w:spacing w:after="0"/>
      <w:ind w:left="1920"/>
    </w:pPr>
    <w:rPr>
      <w:rFonts w:asciiTheme="minorHAnsi" w:hAnsiTheme="minorHAnsi" w:cstheme="minorHAnsi"/>
      <w:sz w:val="20"/>
      <w:szCs w:val="20"/>
    </w:rPr>
  </w:style>
  <w:style w:type="character" w:styleId="Hyperlink">
    <w:name w:val="Hyperlink"/>
    <w:basedOn w:val="DefaultParagraphFont"/>
    <w:uiPriority w:val="99"/>
    <w:unhideWhenUsed/>
    <w:rsid w:val="00034C66"/>
    <w:rPr>
      <w:color w:val="467886" w:themeColor="hyperlink"/>
      <w:u w:val="single"/>
    </w:rPr>
  </w:style>
  <w:style w:type="character" w:styleId="Strong">
    <w:name w:val="Strong"/>
    <w:basedOn w:val="DefaultParagraphFont"/>
    <w:uiPriority w:val="22"/>
    <w:qFormat/>
    <w:rsid w:val="00334E18"/>
    <w:rPr>
      <w:b/>
      <w:bCs/>
    </w:rPr>
  </w:style>
  <w:style w:type="paragraph" w:customStyle="1" w:styleId="eyebrow">
    <w:name w:val="eyebrow"/>
    <w:basedOn w:val="Normal"/>
    <w:rsid w:val="00334E18"/>
    <w:pPr>
      <w:spacing w:after="150" w:line="240" w:lineRule="auto"/>
      <w:ind w:left="0" w:firstLine="0"/>
    </w:pPr>
    <w:rPr>
      <w:rFonts w:ascii="IBM Plex Mono" w:eastAsiaTheme="minorEastAsia" w:hAnsi="IBM Plex Mono" w:cs="Times New Roman"/>
      <w:caps/>
      <w:color w:val="auto"/>
      <w:spacing w:val="43"/>
      <w:kern w:val="0"/>
      <w:sz w:val="19"/>
      <w:szCs w:val="19"/>
      <w:lang w:val="en-GB" w:eastAsia="en-GB"/>
      <w14:ligatures w14:val="none"/>
    </w:rPr>
  </w:style>
  <w:style w:type="paragraph" w:customStyle="1" w:styleId="intro">
    <w:name w:val="intro"/>
    <w:basedOn w:val="Normal"/>
    <w:rsid w:val="00334E18"/>
    <w:pPr>
      <w:spacing w:before="100" w:beforeAutospacing="1" w:after="100" w:afterAutospacing="1" w:line="240" w:lineRule="auto"/>
      <w:ind w:left="0" w:firstLine="0"/>
    </w:pPr>
    <w:rPr>
      <w:rFonts w:ascii="Times New Roman" w:eastAsiaTheme="minorEastAsia" w:hAnsi="Times New Roman" w:cs="Times New Roman"/>
      <w:color w:val="E8EAF1"/>
      <w:kern w:val="0"/>
      <w:sz w:val="23"/>
      <w:szCs w:val="23"/>
      <w:lang w:val="en-GB" w:eastAsia="en-GB"/>
      <w14:ligatures w14:val="none"/>
    </w:rPr>
  </w:style>
  <w:style w:type="paragraph" w:customStyle="1" w:styleId="conclusion-text">
    <w:name w:val="conclusion-text"/>
    <w:basedOn w:val="Normal"/>
    <w:rsid w:val="00334E18"/>
    <w:pPr>
      <w:spacing w:before="100" w:beforeAutospacing="1" w:after="100" w:afterAutospacing="1" w:line="240" w:lineRule="auto"/>
      <w:ind w:left="0" w:firstLine="0"/>
    </w:pPr>
    <w:rPr>
      <w:rFonts w:ascii="Times New Roman" w:eastAsiaTheme="minorEastAsia" w:hAnsi="Times New Roman" w:cs="Times New Roman"/>
      <w:color w:val="auto"/>
      <w:kern w:val="0"/>
      <w:sz w:val="21"/>
      <w:szCs w:val="21"/>
      <w:lang w:val="en-GB" w:eastAsia="en-GB"/>
      <w14:ligatures w14:val="none"/>
    </w:rPr>
  </w:style>
  <w:style w:type="character" w:customStyle="1" w:styleId="score1">
    <w:name w:val="score1"/>
    <w:basedOn w:val="DefaultParagraphFont"/>
    <w:rsid w:val="00334E18"/>
    <w:rPr>
      <w:rFonts w:ascii="IBM Plex Mono" w:hAnsi="IBM Plex Mono" w:hint="default"/>
      <w:b/>
      <w:bCs/>
      <w:color w:val="FFFFFF"/>
      <w:sz w:val="16"/>
      <w:szCs w:val="16"/>
    </w:rPr>
  </w:style>
  <w:style w:type="paragraph" w:styleId="NormalWeb">
    <w:name w:val="Normal (Web)"/>
    <w:basedOn w:val="Normal"/>
    <w:uiPriority w:val="99"/>
    <w:unhideWhenUsed/>
    <w:rsid w:val="000A527C"/>
    <w:pPr>
      <w:spacing w:before="100" w:beforeAutospacing="1" w:after="100" w:afterAutospacing="1" w:line="240" w:lineRule="auto"/>
      <w:ind w:left="0" w:firstLine="0"/>
    </w:pPr>
    <w:rPr>
      <w:rFonts w:ascii="Times New Roman" w:eastAsia="Times New Roman" w:hAnsi="Times New Roman" w:cs="Times New Roman"/>
      <w:color w:val="auto"/>
      <w:kern w:val="0"/>
      <w:lang w:val="en-GB" w:eastAsia="en-GB"/>
      <w14:ligatures w14:val="none"/>
    </w:rPr>
  </w:style>
  <w:style w:type="character" w:customStyle="1" w:styleId="apple-converted-space">
    <w:name w:val="apple-converted-space"/>
    <w:basedOn w:val="DefaultParagraphFont"/>
    <w:rsid w:val="000A527C"/>
  </w:style>
  <w:style w:type="paragraph" w:customStyle="1" w:styleId="isselectedend">
    <w:name w:val="isselectedend"/>
    <w:basedOn w:val="Normal"/>
    <w:rsid w:val="003B4046"/>
    <w:pPr>
      <w:spacing w:before="100" w:beforeAutospacing="1" w:after="100" w:afterAutospacing="1" w:line="240" w:lineRule="auto"/>
      <w:ind w:left="0" w:firstLine="0"/>
    </w:pPr>
    <w:rPr>
      <w:rFonts w:ascii="Times New Roman" w:eastAsia="Times New Roman" w:hAnsi="Times New Roman" w:cs="Times New Roman"/>
      <w:color w:val="auto"/>
      <w:kern w:val="0"/>
      <w:lang w:val="en-GB" w:eastAsia="en-GB"/>
      <w14:ligatures w14:val="none"/>
    </w:rPr>
  </w:style>
  <w:style w:type="paragraph" w:styleId="Footer">
    <w:name w:val="footer"/>
    <w:basedOn w:val="Normal"/>
    <w:link w:val="FooterChar"/>
    <w:uiPriority w:val="99"/>
    <w:unhideWhenUsed/>
    <w:rsid w:val="00733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E43"/>
    <w:rPr>
      <w:rFonts w:ascii="Aptos" w:hAnsi="Aptos"/>
      <w:color w:val="000000"/>
      <w:lang w:val="en" w:eastAsia="en"/>
    </w:rPr>
  </w:style>
  <w:style w:type="character" w:styleId="PageNumber">
    <w:name w:val="page number"/>
    <w:basedOn w:val="DefaultParagraphFont"/>
    <w:uiPriority w:val="99"/>
    <w:semiHidden/>
    <w:unhideWhenUsed/>
    <w:rsid w:val="00733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234410">
      <w:bodyDiv w:val="1"/>
      <w:marLeft w:val="0"/>
      <w:marRight w:val="0"/>
      <w:marTop w:val="0"/>
      <w:marBottom w:val="0"/>
      <w:divBdr>
        <w:top w:val="none" w:sz="0" w:space="0" w:color="auto"/>
        <w:left w:val="none" w:sz="0" w:space="0" w:color="auto"/>
        <w:bottom w:val="none" w:sz="0" w:space="0" w:color="auto"/>
        <w:right w:val="none" w:sz="0" w:space="0" w:color="auto"/>
      </w:divBdr>
    </w:div>
    <w:div w:id="902522340">
      <w:bodyDiv w:val="1"/>
      <w:marLeft w:val="0"/>
      <w:marRight w:val="0"/>
      <w:marTop w:val="0"/>
      <w:marBottom w:val="0"/>
      <w:divBdr>
        <w:top w:val="none" w:sz="0" w:space="0" w:color="auto"/>
        <w:left w:val="none" w:sz="0" w:space="0" w:color="auto"/>
        <w:bottom w:val="none" w:sz="0" w:space="0" w:color="auto"/>
        <w:right w:val="none" w:sz="0" w:space="0" w:color="auto"/>
      </w:divBdr>
      <w:divsChild>
        <w:div w:id="1606309982">
          <w:marLeft w:val="0"/>
          <w:marRight w:val="0"/>
          <w:marTop w:val="0"/>
          <w:marBottom w:val="0"/>
          <w:divBdr>
            <w:top w:val="none" w:sz="0" w:space="0" w:color="auto"/>
            <w:left w:val="none" w:sz="0" w:space="0" w:color="auto"/>
            <w:bottom w:val="none" w:sz="0" w:space="0" w:color="auto"/>
            <w:right w:val="none" w:sz="0" w:space="0" w:color="auto"/>
          </w:divBdr>
          <w:divsChild>
            <w:div w:id="1532187935">
              <w:marLeft w:val="0"/>
              <w:marRight w:val="0"/>
              <w:marTop w:val="0"/>
              <w:marBottom w:val="300"/>
              <w:divBdr>
                <w:top w:val="none" w:sz="0" w:space="0" w:color="auto"/>
                <w:left w:val="none" w:sz="0" w:space="0" w:color="auto"/>
                <w:bottom w:val="none" w:sz="0" w:space="0" w:color="auto"/>
                <w:right w:val="none" w:sz="0" w:space="0" w:color="auto"/>
              </w:divBdr>
            </w:div>
            <w:div w:id="594021542">
              <w:marLeft w:val="0"/>
              <w:marRight w:val="0"/>
              <w:marTop w:val="390"/>
              <w:marBottom w:val="0"/>
              <w:divBdr>
                <w:top w:val="none" w:sz="0" w:space="0" w:color="auto"/>
                <w:left w:val="none" w:sz="0" w:space="0" w:color="auto"/>
                <w:bottom w:val="none" w:sz="0" w:space="0" w:color="auto"/>
                <w:right w:val="none" w:sz="0" w:space="0" w:color="auto"/>
              </w:divBdr>
              <w:divsChild>
                <w:div w:id="912741050">
                  <w:marLeft w:val="0"/>
                  <w:marRight w:val="0"/>
                  <w:marTop w:val="0"/>
                  <w:marBottom w:val="0"/>
                  <w:divBdr>
                    <w:top w:val="none" w:sz="0" w:space="0" w:color="auto"/>
                    <w:left w:val="none" w:sz="0" w:space="0" w:color="auto"/>
                    <w:bottom w:val="none" w:sz="0" w:space="0" w:color="auto"/>
                    <w:right w:val="none" w:sz="0" w:space="0" w:color="auto"/>
                  </w:divBdr>
                </w:div>
                <w:div w:id="1030909028">
                  <w:marLeft w:val="0"/>
                  <w:marRight w:val="0"/>
                  <w:marTop w:val="0"/>
                  <w:marBottom w:val="0"/>
                  <w:divBdr>
                    <w:top w:val="none" w:sz="0" w:space="0" w:color="auto"/>
                    <w:left w:val="none" w:sz="0" w:space="0" w:color="auto"/>
                    <w:bottom w:val="none" w:sz="0" w:space="0" w:color="auto"/>
                    <w:right w:val="none" w:sz="0" w:space="0" w:color="auto"/>
                  </w:divBdr>
                </w:div>
                <w:div w:id="1343974914">
                  <w:marLeft w:val="0"/>
                  <w:marRight w:val="0"/>
                  <w:marTop w:val="0"/>
                  <w:marBottom w:val="0"/>
                  <w:divBdr>
                    <w:top w:val="none" w:sz="0" w:space="0" w:color="auto"/>
                    <w:left w:val="none" w:sz="0" w:space="0" w:color="auto"/>
                    <w:bottom w:val="none" w:sz="0" w:space="0" w:color="auto"/>
                    <w:right w:val="none" w:sz="0" w:space="0" w:color="auto"/>
                  </w:divBdr>
                </w:div>
                <w:div w:id="2066251721">
                  <w:marLeft w:val="0"/>
                  <w:marRight w:val="0"/>
                  <w:marTop w:val="0"/>
                  <w:marBottom w:val="0"/>
                  <w:divBdr>
                    <w:top w:val="none" w:sz="0" w:space="0" w:color="auto"/>
                    <w:left w:val="none" w:sz="0" w:space="0" w:color="auto"/>
                    <w:bottom w:val="none" w:sz="0" w:space="0" w:color="auto"/>
                    <w:right w:val="none" w:sz="0" w:space="0" w:color="auto"/>
                  </w:divBdr>
                </w:div>
                <w:div w:id="1750299510">
                  <w:marLeft w:val="0"/>
                  <w:marRight w:val="0"/>
                  <w:marTop w:val="0"/>
                  <w:marBottom w:val="0"/>
                  <w:divBdr>
                    <w:top w:val="none" w:sz="0" w:space="0" w:color="auto"/>
                    <w:left w:val="none" w:sz="0" w:space="0" w:color="auto"/>
                    <w:bottom w:val="none" w:sz="0" w:space="0" w:color="auto"/>
                    <w:right w:val="none" w:sz="0" w:space="0" w:color="auto"/>
                  </w:divBdr>
                </w:div>
                <w:div w:id="650212914">
                  <w:marLeft w:val="0"/>
                  <w:marRight w:val="0"/>
                  <w:marTop w:val="0"/>
                  <w:marBottom w:val="0"/>
                  <w:divBdr>
                    <w:top w:val="none" w:sz="0" w:space="0" w:color="auto"/>
                    <w:left w:val="none" w:sz="0" w:space="0" w:color="auto"/>
                    <w:bottom w:val="none" w:sz="0" w:space="0" w:color="auto"/>
                    <w:right w:val="none" w:sz="0" w:space="0" w:color="auto"/>
                  </w:divBdr>
                </w:div>
                <w:div w:id="1960136451">
                  <w:marLeft w:val="0"/>
                  <w:marRight w:val="0"/>
                  <w:marTop w:val="0"/>
                  <w:marBottom w:val="0"/>
                  <w:divBdr>
                    <w:top w:val="none" w:sz="0" w:space="0" w:color="auto"/>
                    <w:left w:val="none" w:sz="0" w:space="0" w:color="auto"/>
                    <w:bottom w:val="none" w:sz="0" w:space="0" w:color="auto"/>
                    <w:right w:val="none" w:sz="0" w:space="0" w:color="auto"/>
                  </w:divBdr>
                </w:div>
                <w:div w:id="899249955">
                  <w:marLeft w:val="0"/>
                  <w:marRight w:val="0"/>
                  <w:marTop w:val="0"/>
                  <w:marBottom w:val="0"/>
                  <w:divBdr>
                    <w:top w:val="none" w:sz="0" w:space="0" w:color="auto"/>
                    <w:left w:val="none" w:sz="0" w:space="0" w:color="auto"/>
                    <w:bottom w:val="none" w:sz="0" w:space="0" w:color="auto"/>
                    <w:right w:val="none" w:sz="0" w:space="0" w:color="auto"/>
                  </w:divBdr>
                </w:div>
              </w:divsChild>
            </w:div>
            <w:div w:id="489298952">
              <w:marLeft w:val="0"/>
              <w:marRight w:val="0"/>
              <w:marTop w:val="0"/>
              <w:marBottom w:val="0"/>
              <w:divBdr>
                <w:top w:val="none" w:sz="0" w:space="0" w:color="auto"/>
                <w:left w:val="none" w:sz="0" w:space="0" w:color="auto"/>
                <w:bottom w:val="none" w:sz="0" w:space="0" w:color="auto"/>
                <w:right w:val="none" w:sz="0" w:space="0" w:color="auto"/>
              </w:divBdr>
              <w:divsChild>
                <w:div w:id="1590432126">
                  <w:marLeft w:val="0"/>
                  <w:marRight w:val="0"/>
                  <w:marTop w:val="0"/>
                  <w:marBottom w:val="240"/>
                  <w:divBdr>
                    <w:top w:val="none" w:sz="0" w:space="0" w:color="auto"/>
                    <w:left w:val="none" w:sz="0" w:space="0" w:color="auto"/>
                    <w:bottom w:val="none" w:sz="0" w:space="0" w:color="auto"/>
                    <w:right w:val="none" w:sz="0" w:space="0" w:color="auto"/>
                  </w:divBdr>
                  <w:divsChild>
                    <w:div w:id="935483794">
                      <w:marLeft w:val="0"/>
                      <w:marRight w:val="0"/>
                      <w:marTop w:val="0"/>
                      <w:marBottom w:val="0"/>
                      <w:divBdr>
                        <w:top w:val="none" w:sz="0" w:space="0" w:color="auto"/>
                        <w:left w:val="none" w:sz="0" w:space="0" w:color="auto"/>
                        <w:bottom w:val="none" w:sz="0" w:space="0" w:color="auto"/>
                        <w:right w:val="none" w:sz="0" w:space="0" w:color="auto"/>
                      </w:divBdr>
                    </w:div>
                  </w:divsChild>
                </w:div>
                <w:div w:id="864635254">
                  <w:marLeft w:val="0"/>
                  <w:marRight w:val="0"/>
                  <w:marTop w:val="0"/>
                  <w:marBottom w:val="0"/>
                  <w:divBdr>
                    <w:top w:val="none" w:sz="0" w:space="0" w:color="auto"/>
                    <w:left w:val="none" w:sz="0" w:space="0" w:color="auto"/>
                    <w:bottom w:val="none" w:sz="0" w:space="0" w:color="auto"/>
                    <w:right w:val="none" w:sz="0" w:space="0" w:color="auto"/>
                  </w:divBdr>
                  <w:divsChild>
                    <w:div w:id="717585564">
                      <w:marLeft w:val="0"/>
                      <w:marRight w:val="0"/>
                      <w:marTop w:val="0"/>
                      <w:marBottom w:val="0"/>
                      <w:divBdr>
                        <w:top w:val="none" w:sz="0" w:space="0" w:color="auto"/>
                        <w:left w:val="none" w:sz="0" w:space="0" w:color="auto"/>
                        <w:bottom w:val="none" w:sz="0" w:space="0" w:color="auto"/>
                        <w:right w:val="none" w:sz="0" w:space="0" w:color="auto"/>
                      </w:divBdr>
                    </w:div>
                    <w:div w:id="1245796675">
                      <w:marLeft w:val="0"/>
                      <w:marRight w:val="0"/>
                      <w:marTop w:val="0"/>
                      <w:marBottom w:val="0"/>
                      <w:divBdr>
                        <w:top w:val="none" w:sz="0" w:space="0" w:color="auto"/>
                        <w:left w:val="none" w:sz="0" w:space="0" w:color="auto"/>
                        <w:bottom w:val="none" w:sz="0" w:space="0" w:color="auto"/>
                        <w:right w:val="none" w:sz="0" w:space="0" w:color="auto"/>
                      </w:divBdr>
                    </w:div>
                    <w:div w:id="890073335">
                      <w:marLeft w:val="0"/>
                      <w:marRight w:val="0"/>
                      <w:marTop w:val="0"/>
                      <w:marBottom w:val="0"/>
                      <w:divBdr>
                        <w:top w:val="none" w:sz="0" w:space="0" w:color="auto"/>
                        <w:left w:val="none" w:sz="0" w:space="0" w:color="auto"/>
                        <w:bottom w:val="none" w:sz="0" w:space="0" w:color="auto"/>
                        <w:right w:val="none" w:sz="0" w:space="0" w:color="auto"/>
                      </w:divBdr>
                    </w:div>
                    <w:div w:id="489366769">
                      <w:marLeft w:val="0"/>
                      <w:marRight w:val="0"/>
                      <w:marTop w:val="0"/>
                      <w:marBottom w:val="0"/>
                      <w:divBdr>
                        <w:top w:val="none" w:sz="0" w:space="0" w:color="auto"/>
                        <w:left w:val="none" w:sz="0" w:space="0" w:color="auto"/>
                        <w:bottom w:val="none" w:sz="0" w:space="0" w:color="auto"/>
                        <w:right w:val="none" w:sz="0" w:space="0" w:color="auto"/>
                      </w:divBdr>
                    </w:div>
                  </w:divsChild>
                </w:div>
                <w:div w:id="193156164">
                  <w:marLeft w:val="0"/>
                  <w:marRight w:val="0"/>
                  <w:marTop w:val="0"/>
                  <w:marBottom w:val="240"/>
                  <w:divBdr>
                    <w:top w:val="none" w:sz="0" w:space="0" w:color="auto"/>
                    <w:left w:val="none" w:sz="0" w:space="0" w:color="auto"/>
                    <w:bottom w:val="none" w:sz="0" w:space="0" w:color="auto"/>
                    <w:right w:val="none" w:sz="0" w:space="0" w:color="auto"/>
                  </w:divBdr>
                  <w:divsChild>
                    <w:div w:id="1662654910">
                      <w:marLeft w:val="0"/>
                      <w:marRight w:val="0"/>
                      <w:marTop w:val="0"/>
                      <w:marBottom w:val="0"/>
                      <w:divBdr>
                        <w:top w:val="none" w:sz="0" w:space="0" w:color="auto"/>
                        <w:left w:val="none" w:sz="0" w:space="0" w:color="auto"/>
                        <w:bottom w:val="none" w:sz="0" w:space="0" w:color="auto"/>
                        <w:right w:val="none" w:sz="0" w:space="0" w:color="auto"/>
                      </w:divBdr>
                    </w:div>
                  </w:divsChild>
                </w:div>
                <w:div w:id="425658749">
                  <w:marLeft w:val="0"/>
                  <w:marRight w:val="0"/>
                  <w:marTop w:val="0"/>
                  <w:marBottom w:val="0"/>
                  <w:divBdr>
                    <w:top w:val="none" w:sz="0" w:space="0" w:color="auto"/>
                    <w:left w:val="none" w:sz="0" w:space="0" w:color="auto"/>
                    <w:bottom w:val="none" w:sz="0" w:space="0" w:color="auto"/>
                    <w:right w:val="none" w:sz="0" w:space="0" w:color="auto"/>
                  </w:divBdr>
                  <w:divsChild>
                    <w:div w:id="1404527487">
                      <w:marLeft w:val="0"/>
                      <w:marRight w:val="0"/>
                      <w:marTop w:val="0"/>
                      <w:marBottom w:val="0"/>
                      <w:divBdr>
                        <w:top w:val="none" w:sz="0" w:space="0" w:color="auto"/>
                        <w:left w:val="none" w:sz="0" w:space="0" w:color="auto"/>
                        <w:bottom w:val="none" w:sz="0" w:space="0" w:color="auto"/>
                        <w:right w:val="none" w:sz="0" w:space="0" w:color="auto"/>
                      </w:divBdr>
                      <w:divsChild>
                        <w:div w:id="1600136296">
                          <w:marLeft w:val="0"/>
                          <w:marRight w:val="0"/>
                          <w:marTop w:val="0"/>
                          <w:marBottom w:val="0"/>
                          <w:divBdr>
                            <w:top w:val="none" w:sz="0" w:space="0" w:color="auto"/>
                            <w:left w:val="none" w:sz="0" w:space="0" w:color="auto"/>
                            <w:bottom w:val="none" w:sz="0" w:space="0" w:color="auto"/>
                            <w:right w:val="none" w:sz="0" w:space="0" w:color="auto"/>
                          </w:divBdr>
                          <w:divsChild>
                            <w:div w:id="1313873455">
                              <w:marLeft w:val="0"/>
                              <w:marRight w:val="0"/>
                              <w:marTop w:val="0"/>
                              <w:marBottom w:val="0"/>
                              <w:divBdr>
                                <w:top w:val="none" w:sz="0" w:space="0" w:color="auto"/>
                                <w:left w:val="none" w:sz="0" w:space="0" w:color="auto"/>
                                <w:bottom w:val="none" w:sz="0" w:space="0" w:color="auto"/>
                                <w:right w:val="none" w:sz="0" w:space="0" w:color="auto"/>
                              </w:divBdr>
                            </w:div>
                            <w:div w:id="343292320">
                              <w:marLeft w:val="0"/>
                              <w:marRight w:val="0"/>
                              <w:marTop w:val="0"/>
                              <w:marBottom w:val="0"/>
                              <w:divBdr>
                                <w:top w:val="none" w:sz="0" w:space="0" w:color="auto"/>
                                <w:left w:val="none" w:sz="0" w:space="0" w:color="auto"/>
                                <w:bottom w:val="none" w:sz="0" w:space="0" w:color="auto"/>
                                <w:right w:val="none" w:sz="0" w:space="0" w:color="auto"/>
                              </w:divBdr>
                            </w:div>
                            <w:div w:id="1242760245">
                              <w:marLeft w:val="0"/>
                              <w:marRight w:val="0"/>
                              <w:marTop w:val="0"/>
                              <w:marBottom w:val="0"/>
                              <w:divBdr>
                                <w:top w:val="none" w:sz="0" w:space="0" w:color="auto"/>
                                <w:left w:val="none" w:sz="0" w:space="0" w:color="auto"/>
                                <w:bottom w:val="none" w:sz="0" w:space="0" w:color="auto"/>
                                <w:right w:val="none" w:sz="0" w:space="0" w:color="auto"/>
                              </w:divBdr>
                            </w:div>
                            <w:div w:id="2012751267">
                              <w:marLeft w:val="0"/>
                              <w:marRight w:val="0"/>
                              <w:marTop w:val="0"/>
                              <w:marBottom w:val="0"/>
                              <w:divBdr>
                                <w:top w:val="none" w:sz="0" w:space="0" w:color="auto"/>
                                <w:left w:val="none" w:sz="0" w:space="0" w:color="auto"/>
                                <w:bottom w:val="none" w:sz="0" w:space="0" w:color="auto"/>
                                <w:right w:val="none" w:sz="0" w:space="0" w:color="auto"/>
                              </w:divBdr>
                            </w:div>
                          </w:divsChild>
                        </w:div>
                        <w:div w:id="938223537">
                          <w:marLeft w:val="45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1581600342">
              <w:marLeft w:val="0"/>
              <w:marRight w:val="0"/>
              <w:marTop w:val="0"/>
              <w:marBottom w:val="0"/>
              <w:divBdr>
                <w:top w:val="none" w:sz="0" w:space="0" w:color="auto"/>
                <w:left w:val="none" w:sz="0" w:space="0" w:color="auto"/>
                <w:bottom w:val="none" w:sz="0" w:space="0" w:color="auto"/>
                <w:right w:val="none" w:sz="0" w:space="0" w:color="auto"/>
              </w:divBdr>
              <w:divsChild>
                <w:div w:id="1710061406">
                  <w:marLeft w:val="0"/>
                  <w:marRight w:val="0"/>
                  <w:marTop w:val="0"/>
                  <w:marBottom w:val="240"/>
                  <w:divBdr>
                    <w:top w:val="none" w:sz="0" w:space="0" w:color="auto"/>
                    <w:left w:val="none" w:sz="0" w:space="0" w:color="auto"/>
                    <w:bottom w:val="none" w:sz="0" w:space="0" w:color="auto"/>
                    <w:right w:val="none" w:sz="0" w:space="0" w:color="auto"/>
                  </w:divBdr>
                  <w:divsChild>
                    <w:div w:id="1928150587">
                      <w:marLeft w:val="0"/>
                      <w:marRight w:val="0"/>
                      <w:marTop w:val="0"/>
                      <w:marBottom w:val="0"/>
                      <w:divBdr>
                        <w:top w:val="none" w:sz="0" w:space="0" w:color="auto"/>
                        <w:left w:val="none" w:sz="0" w:space="0" w:color="auto"/>
                        <w:bottom w:val="none" w:sz="0" w:space="0" w:color="auto"/>
                        <w:right w:val="none" w:sz="0" w:space="0" w:color="auto"/>
                      </w:divBdr>
                    </w:div>
                  </w:divsChild>
                </w:div>
                <w:div w:id="34233437">
                  <w:marLeft w:val="0"/>
                  <w:marRight w:val="0"/>
                  <w:marTop w:val="0"/>
                  <w:marBottom w:val="0"/>
                  <w:divBdr>
                    <w:top w:val="none" w:sz="0" w:space="0" w:color="auto"/>
                    <w:left w:val="none" w:sz="0" w:space="0" w:color="auto"/>
                    <w:bottom w:val="none" w:sz="0" w:space="0" w:color="auto"/>
                    <w:right w:val="none" w:sz="0" w:space="0" w:color="auto"/>
                  </w:divBdr>
                  <w:divsChild>
                    <w:div w:id="2009668203">
                      <w:marLeft w:val="0"/>
                      <w:marRight w:val="0"/>
                      <w:marTop w:val="0"/>
                      <w:marBottom w:val="105"/>
                      <w:divBdr>
                        <w:top w:val="none" w:sz="0" w:space="0" w:color="auto"/>
                        <w:left w:val="none" w:sz="0" w:space="0" w:color="auto"/>
                        <w:bottom w:val="none" w:sz="0" w:space="0" w:color="auto"/>
                        <w:right w:val="none" w:sz="0" w:space="0" w:color="auto"/>
                      </w:divBdr>
                    </w:div>
                    <w:div w:id="130173967">
                      <w:marLeft w:val="0"/>
                      <w:marRight w:val="0"/>
                      <w:marTop w:val="0"/>
                      <w:marBottom w:val="105"/>
                      <w:divBdr>
                        <w:top w:val="none" w:sz="0" w:space="0" w:color="auto"/>
                        <w:left w:val="none" w:sz="0" w:space="0" w:color="auto"/>
                        <w:bottom w:val="none" w:sz="0" w:space="0" w:color="auto"/>
                        <w:right w:val="none" w:sz="0" w:space="0" w:color="auto"/>
                      </w:divBdr>
                    </w:div>
                    <w:div w:id="2112318446">
                      <w:marLeft w:val="0"/>
                      <w:marRight w:val="0"/>
                      <w:marTop w:val="0"/>
                      <w:marBottom w:val="105"/>
                      <w:divBdr>
                        <w:top w:val="none" w:sz="0" w:space="0" w:color="auto"/>
                        <w:left w:val="none" w:sz="0" w:space="0" w:color="auto"/>
                        <w:bottom w:val="none" w:sz="0" w:space="0" w:color="auto"/>
                        <w:right w:val="none" w:sz="0" w:space="0" w:color="auto"/>
                      </w:divBdr>
                    </w:div>
                    <w:div w:id="789008005">
                      <w:marLeft w:val="0"/>
                      <w:marRight w:val="0"/>
                      <w:marTop w:val="0"/>
                      <w:marBottom w:val="105"/>
                      <w:divBdr>
                        <w:top w:val="none" w:sz="0" w:space="0" w:color="auto"/>
                        <w:left w:val="none" w:sz="0" w:space="0" w:color="auto"/>
                        <w:bottom w:val="none" w:sz="0" w:space="0" w:color="auto"/>
                        <w:right w:val="none" w:sz="0" w:space="0" w:color="auto"/>
                      </w:divBdr>
                    </w:div>
                    <w:div w:id="1495224926">
                      <w:marLeft w:val="0"/>
                      <w:marRight w:val="0"/>
                      <w:marTop w:val="0"/>
                      <w:marBottom w:val="105"/>
                      <w:divBdr>
                        <w:top w:val="none" w:sz="0" w:space="0" w:color="auto"/>
                        <w:left w:val="none" w:sz="0" w:space="0" w:color="auto"/>
                        <w:bottom w:val="none" w:sz="0" w:space="0" w:color="auto"/>
                        <w:right w:val="none" w:sz="0" w:space="0" w:color="auto"/>
                      </w:divBdr>
                    </w:div>
                    <w:div w:id="149520010">
                      <w:marLeft w:val="0"/>
                      <w:marRight w:val="0"/>
                      <w:marTop w:val="0"/>
                      <w:marBottom w:val="105"/>
                      <w:divBdr>
                        <w:top w:val="none" w:sz="0" w:space="0" w:color="auto"/>
                        <w:left w:val="none" w:sz="0" w:space="0" w:color="auto"/>
                        <w:bottom w:val="none" w:sz="0" w:space="0" w:color="auto"/>
                        <w:right w:val="none" w:sz="0" w:space="0" w:color="auto"/>
                      </w:divBdr>
                    </w:div>
                    <w:div w:id="913047906">
                      <w:marLeft w:val="0"/>
                      <w:marRight w:val="0"/>
                      <w:marTop w:val="60"/>
                      <w:marBottom w:val="0"/>
                      <w:divBdr>
                        <w:top w:val="none" w:sz="0" w:space="0" w:color="auto"/>
                        <w:left w:val="none" w:sz="0" w:space="0" w:color="auto"/>
                        <w:bottom w:val="none" w:sz="0" w:space="0" w:color="auto"/>
                        <w:right w:val="none" w:sz="0" w:space="0" w:color="auto"/>
                      </w:divBdr>
                      <w:divsChild>
                        <w:div w:id="889536284">
                          <w:marLeft w:val="0"/>
                          <w:marRight w:val="0"/>
                          <w:marTop w:val="0"/>
                          <w:marBottom w:val="0"/>
                          <w:divBdr>
                            <w:top w:val="none" w:sz="0" w:space="0" w:color="auto"/>
                            <w:left w:val="none" w:sz="0" w:space="0" w:color="auto"/>
                            <w:bottom w:val="none" w:sz="0" w:space="0" w:color="auto"/>
                            <w:right w:val="none" w:sz="0" w:space="0" w:color="auto"/>
                          </w:divBdr>
                        </w:div>
                      </w:divsChild>
                    </w:div>
                    <w:div w:id="153107857">
                      <w:marLeft w:val="0"/>
                      <w:marRight w:val="0"/>
                      <w:marTop w:val="60"/>
                      <w:marBottom w:val="0"/>
                      <w:divBdr>
                        <w:top w:val="none" w:sz="0" w:space="0" w:color="auto"/>
                        <w:left w:val="none" w:sz="0" w:space="0" w:color="auto"/>
                        <w:bottom w:val="none" w:sz="0" w:space="0" w:color="auto"/>
                        <w:right w:val="none" w:sz="0" w:space="0" w:color="auto"/>
                      </w:divBdr>
                    </w:div>
                  </w:divsChild>
                </w:div>
                <w:div w:id="1684284084">
                  <w:marLeft w:val="0"/>
                  <w:marRight w:val="0"/>
                  <w:marTop w:val="0"/>
                  <w:marBottom w:val="240"/>
                  <w:divBdr>
                    <w:top w:val="none" w:sz="0" w:space="0" w:color="auto"/>
                    <w:left w:val="none" w:sz="0" w:space="0" w:color="auto"/>
                    <w:bottom w:val="none" w:sz="0" w:space="0" w:color="auto"/>
                    <w:right w:val="none" w:sz="0" w:space="0" w:color="auto"/>
                  </w:divBdr>
                  <w:divsChild>
                    <w:div w:id="46345065">
                      <w:marLeft w:val="0"/>
                      <w:marRight w:val="0"/>
                      <w:marTop w:val="0"/>
                      <w:marBottom w:val="0"/>
                      <w:divBdr>
                        <w:top w:val="none" w:sz="0" w:space="0" w:color="auto"/>
                        <w:left w:val="none" w:sz="0" w:space="0" w:color="auto"/>
                        <w:bottom w:val="none" w:sz="0" w:space="0" w:color="auto"/>
                        <w:right w:val="none" w:sz="0" w:space="0" w:color="auto"/>
                      </w:divBdr>
                    </w:div>
                  </w:divsChild>
                </w:div>
                <w:div w:id="1724330605">
                  <w:marLeft w:val="0"/>
                  <w:marRight w:val="0"/>
                  <w:marTop w:val="0"/>
                  <w:marBottom w:val="210"/>
                  <w:divBdr>
                    <w:top w:val="none" w:sz="0" w:space="0" w:color="auto"/>
                    <w:left w:val="none" w:sz="0" w:space="0" w:color="auto"/>
                    <w:bottom w:val="none" w:sz="0" w:space="0" w:color="auto"/>
                    <w:right w:val="none" w:sz="0" w:space="0" w:color="auto"/>
                  </w:divBdr>
                </w:div>
                <w:div w:id="756172767">
                  <w:marLeft w:val="0"/>
                  <w:marRight w:val="0"/>
                  <w:marTop w:val="0"/>
                  <w:marBottom w:val="0"/>
                  <w:divBdr>
                    <w:top w:val="none" w:sz="0" w:space="0" w:color="auto"/>
                    <w:left w:val="none" w:sz="0" w:space="0" w:color="auto"/>
                    <w:bottom w:val="none" w:sz="0" w:space="0" w:color="auto"/>
                    <w:right w:val="none" w:sz="0" w:space="0" w:color="auto"/>
                  </w:divBdr>
                  <w:divsChild>
                    <w:div w:id="140735590">
                      <w:marLeft w:val="0"/>
                      <w:marRight w:val="0"/>
                      <w:marTop w:val="0"/>
                      <w:marBottom w:val="0"/>
                      <w:divBdr>
                        <w:top w:val="none" w:sz="0" w:space="0" w:color="auto"/>
                        <w:left w:val="none" w:sz="0" w:space="0" w:color="auto"/>
                        <w:bottom w:val="none" w:sz="0" w:space="0" w:color="auto"/>
                        <w:right w:val="none" w:sz="0" w:space="0" w:color="auto"/>
                      </w:divBdr>
                      <w:divsChild>
                        <w:div w:id="390738802">
                          <w:marLeft w:val="0"/>
                          <w:marRight w:val="0"/>
                          <w:marTop w:val="0"/>
                          <w:marBottom w:val="90"/>
                          <w:divBdr>
                            <w:top w:val="none" w:sz="0" w:space="0" w:color="auto"/>
                            <w:left w:val="none" w:sz="0" w:space="0" w:color="auto"/>
                            <w:bottom w:val="none" w:sz="0" w:space="0" w:color="auto"/>
                            <w:right w:val="none" w:sz="0" w:space="0" w:color="auto"/>
                          </w:divBdr>
                        </w:div>
                        <w:div w:id="1162963067">
                          <w:marLeft w:val="0"/>
                          <w:marRight w:val="0"/>
                          <w:marTop w:val="0"/>
                          <w:marBottom w:val="75"/>
                          <w:divBdr>
                            <w:top w:val="none" w:sz="0" w:space="0" w:color="auto"/>
                            <w:left w:val="none" w:sz="0" w:space="0" w:color="auto"/>
                            <w:bottom w:val="none" w:sz="0" w:space="0" w:color="auto"/>
                            <w:right w:val="none" w:sz="0" w:space="0" w:color="auto"/>
                          </w:divBdr>
                        </w:div>
                        <w:div w:id="1360593514">
                          <w:marLeft w:val="0"/>
                          <w:marRight w:val="0"/>
                          <w:marTop w:val="0"/>
                          <w:marBottom w:val="75"/>
                          <w:divBdr>
                            <w:top w:val="none" w:sz="0" w:space="0" w:color="auto"/>
                            <w:left w:val="none" w:sz="0" w:space="0" w:color="auto"/>
                            <w:bottom w:val="none" w:sz="0" w:space="0" w:color="auto"/>
                            <w:right w:val="none" w:sz="0" w:space="0" w:color="auto"/>
                          </w:divBdr>
                        </w:div>
                        <w:div w:id="872884973">
                          <w:marLeft w:val="0"/>
                          <w:marRight w:val="0"/>
                          <w:marTop w:val="0"/>
                          <w:marBottom w:val="75"/>
                          <w:divBdr>
                            <w:top w:val="none" w:sz="0" w:space="0" w:color="auto"/>
                            <w:left w:val="none" w:sz="0" w:space="0" w:color="auto"/>
                            <w:bottom w:val="none" w:sz="0" w:space="0" w:color="auto"/>
                            <w:right w:val="none" w:sz="0" w:space="0" w:color="auto"/>
                          </w:divBdr>
                        </w:div>
                        <w:div w:id="1551305345">
                          <w:marLeft w:val="0"/>
                          <w:marRight w:val="0"/>
                          <w:marTop w:val="0"/>
                          <w:marBottom w:val="75"/>
                          <w:divBdr>
                            <w:top w:val="none" w:sz="0" w:space="0" w:color="auto"/>
                            <w:left w:val="none" w:sz="0" w:space="0" w:color="auto"/>
                            <w:bottom w:val="none" w:sz="0" w:space="0" w:color="auto"/>
                            <w:right w:val="none" w:sz="0" w:space="0" w:color="auto"/>
                          </w:divBdr>
                        </w:div>
                      </w:divsChild>
                    </w:div>
                    <w:div w:id="1905292633">
                      <w:marLeft w:val="0"/>
                      <w:marRight w:val="0"/>
                      <w:marTop w:val="0"/>
                      <w:marBottom w:val="0"/>
                      <w:divBdr>
                        <w:top w:val="none" w:sz="0" w:space="0" w:color="auto"/>
                        <w:left w:val="none" w:sz="0" w:space="0" w:color="auto"/>
                        <w:bottom w:val="none" w:sz="0" w:space="0" w:color="auto"/>
                        <w:right w:val="none" w:sz="0" w:space="0" w:color="auto"/>
                      </w:divBdr>
                      <w:divsChild>
                        <w:div w:id="511453549">
                          <w:marLeft w:val="0"/>
                          <w:marRight w:val="0"/>
                          <w:marTop w:val="0"/>
                          <w:marBottom w:val="90"/>
                          <w:divBdr>
                            <w:top w:val="none" w:sz="0" w:space="0" w:color="auto"/>
                            <w:left w:val="none" w:sz="0" w:space="0" w:color="auto"/>
                            <w:bottom w:val="none" w:sz="0" w:space="0" w:color="auto"/>
                            <w:right w:val="none" w:sz="0" w:space="0" w:color="auto"/>
                          </w:divBdr>
                        </w:div>
                        <w:div w:id="1286548416">
                          <w:marLeft w:val="0"/>
                          <w:marRight w:val="0"/>
                          <w:marTop w:val="0"/>
                          <w:marBottom w:val="75"/>
                          <w:divBdr>
                            <w:top w:val="none" w:sz="0" w:space="0" w:color="auto"/>
                            <w:left w:val="none" w:sz="0" w:space="0" w:color="auto"/>
                            <w:bottom w:val="none" w:sz="0" w:space="0" w:color="auto"/>
                            <w:right w:val="none" w:sz="0" w:space="0" w:color="auto"/>
                          </w:divBdr>
                        </w:div>
                        <w:div w:id="1813983091">
                          <w:marLeft w:val="0"/>
                          <w:marRight w:val="0"/>
                          <w:marTop w:val="0"/>
                          <w:marBottom w:val="75"/>
                          <w:divBdr>
                            <w:top w:val="none" w:sz="0" w:space="0" w:color="auto"/>
                            <w:left w:val="none" w:sz="0" w:space="0" w:color="auto"/>
                            <w:bottom w:val="none" w:sz="0" w:space="0" w:color="auto"/>
                            <w:right w:val="none" w:sz="0" w:space="0" w:color="auto"/>
                          </w:divBdr>
                        </w:div>
                        <w:div w:id="1776510296">
                          <w:marLeft w:val="0"/>
                          <w:marRight w:val="0"/>
                          <w:marTop w:val="0"/>
                          <w:marBottom w:val="75"/>
                          <w:divBdr>
                            <w:top w:val="none" w:sz="0" w:space="0" w:color="auto"/>
                            <w:left w:val="none" w:sz="0" w:space="0" w:color="auto"/>
                            <w:bottom w:val="none" w:sz="0" w:space="0" w:color="auto"/>
                            <w:right w:val="none" w:sz="0" w:space="0" w:color="auto"/>
                          </w:divBdr>
                        </w:div>
                        <w:div w:id="2078016601">
                          <w:marLeft w:val="0"/>
                          <w:marRight w:val="0"/>
                          <w:marTop w:val="0"/>
                          <w:marBottom w:val="75"/>
                          <w:divBdr>
                            <w:top w:val="none" w:sz="0" w:space="0" w:color="auto"/>
                            <w:left w:val="none" w:sz="0" w:space="0" w:color="auto"/>
                            <w:bottom w:val="none" w:sz="0" w:space="0" w:color="auto"/>
                            <w:right w:val="none" w:sz="0" w:space="0" w:color="auto"/>
                          </w:divBdr>
                        </w:div>
                        <w:div w:id="1631663304">
                          <w:marLeft w:val="0"/>
                          <w:marRight w:val="0"/>
                          <w:marTop w:val="0"/>
                          <w:marBottom w:val="75"/>
                          <w:divBdr>
                            <w:top w:val="none" w:sz="0" w:space="0" w:color="auto"/>
                            <w:left w:val="none" w:sz="0" w:space="0" w:color="auto"/>
                            <w:bottom w:val="none" w:sz="0" w:space="0" w:color="auto"/>
                            <w:right w:val="none" w:sz="0" w:space="0" w:color="auto"/>
                          </w:divBdr>
                        </w:div>
                      </w:divsChild>
                    </w:div>
                    <w:div w:id="1880821049">
                      <w:marLeft w:val="0"/>
                      <w:marRight w:val="0"/>
                      <w:marTop w:val="0"/>
                      <w:marBottom w:val="0"/>
                      <w:divBdr>
                        <w:top w:val="none" w:sz="0" w:space="0" w:color="auto"/>
                        <w:left w:val="none" w:sz="0" w:space="0" w:color="auto"/>
                        <w:bottom w:val="none" w:sz="0" w:space="0" w:color="auto"/>
                        <w:right w:val="none" w:sz="0" w:space="0" w:color="auto"/>
                      </w:divBdr>
                      <w:divsChild>
                        <w:div w:id="1944531903">
                          <w:marLeft w:val="0"/>
                          <w:marRight w:val="0"/>
                          <w:marTop w:val="0"/>
                          <w:marBottom w:val="90"/>
                          <w:divBdr>
                            <w:top w:val="none" w:sz="0" w:space="0" w:color="auto"/>
                            <w:left w:val="none" w:sz="0" w:space="0" w:color="auto"/>
                            <w:bottom w:val="none" w:sz="0" w:space="0" w:color="auto"/>
                            <w:right w:val="none" w:sz="0" w:space="0" w:color="auto"/>
                          </w:divBdr>
                        </w:div>
                        <w:div w:id="1890417392">
                          <w:marLeft w:val="0"/>
                          <w:marRight w:val="0"/>
                          <w:marTop w:val="0"/>
                          <w:marBottom w:val="75"/>
                          <w:divBdr>
                            <w:top w:val="none" w:sz="0" w:space="0" w:color="auto"/>
                            <w:left w:val="none" w:sz="0" w:space="0" w:color="auto"/>
                            <w:bottom w:val="none" w:sz="0" w:space="0" w:color="auto"/>
                            <w:right w:val="none" w:sz="0" w:space="0" w:color="auto"/>
                          </w:divBdr>
                          <w:divsChild>
                            <w:div w:id="854265249">
                              <w:marLeft w:val="120"/>
                              <w:marRight w:val="0"/>
                              <w:marTop w:val="60"/>
                              <w:marBottom w:val="60"/>
                              <w:divBdr>
                                <w:top w:val="none" w:sz="0" w:space="0" w:color="auto"/>
                                <w:left w:val="none" w:sz="0" w:space="0" w:color="auto"/>
                                <w:bottom w:val="none" w:sz="0" w:space="0" w:color="auto"/>
                                <w:right w:val="none" w:sz="0" w:space="0" w:color="auto"/>
                              </w:divBdr>
                            </w:div>
                            <w:div w:id="1384526748">
                              <w:marLeft w:val="120"/>
                              <w:marRight w:val="0"/>
                              <w:marTop w:val="60"/>
                              <w:marBottom w:val="60"/>
                              <w:divBdr>
                                <w:top w:val="none" w:sz="0" w:space="0" w:color="auto"/>
                                <w:left w:val="none" w:sz="0" w:space="0" w:color="auto"/>
                                <w:bottom w:val="none" w:sz="0" w:space="0" w:color="auto"/>
                                <w:right w:val="none" w:sz="0" w:space="0" w:color="auto"/>
                              </w:divBdr>
                            </w:div>
                            <w:div w:id="1855922437">
                              <w:marLeft w:val="120"/>
                              <w:marRight w:val="0"/>
                              <w:marTop w:val="60"/>
                              <w:marBottom w:val="60"/>
                              <w:divBdr>
                                <w:top w:val="none" w:sz="0" w:space="0" w:color="auto"/>
                                <w:left w:val="none" w:sz="0" w:space="0" w:color="auto"/>
                                <w:bottom w:val="none" w:sz="0" w:space="0" w:color="auto"/>
                                <w:right w:val="none" w:sz="0" w:space="0" w:color="auto"/>
                              </w:divBdr>
                            </w:div>
                            <w:div w:id="1555197295">
                              <w:marLeft w:val="120"/>
                              <w:marRight w:val="0"/>
                              <w:marTop w:val="60"/>
                              <w:marBottom w:val="60"/>
                              <w:divBdr>
                                <w:top w:val="none" w:sz="0" w:space="0" w:color="auto"/>
                                <w:left w:val="none" w:sz="0" w:space="0" w:color="auto"/>
                                <w:bottom w:val="none" w:sz="0" w:space="0" w:color="auto"/>
                                <w:right w:val="none" w:sz="0" w:space="0" w:color="auto"/>
                              </w:divBdr>
                            </w:div>
                          </w:divsChild>
                        </w:div>
                        <w:div w:id="1391156091">
                          <w:marLeft w:val="0"/>
                          <w:marRight w:val="0"/>
                          <w:marTop w:val="0"/>
                          <w:marBottom w:val="75"/>
                          <w:divBdr>
                            <w:top w:val="none" w:sz="0" w:space="0" w:color="auto"/>
                            <w:left w:val="none" w:sz="0" w:space="0" w:color="auto"/>
                            <w:bottom w:val="none" w:sz="0" w:space="0" w:color="auto"/>
                            <w:right w:val="none" w:sz="0" w:space="0" w:color="auto"/>
                          </w:divBdr>
                          <w:divsChild>
                            <w:div w:id="1823615026">
                              <w:marLeft w:val="120"/>
                              <w:marRight w:val="0"/>
                              <w:marTop w:val="60"/>
                              <w:marBottom w:val="60"/>
                              <w:divBdr>
                                <w:top w:val="none" w:sz="0" w:space="0" w:color="auto"/>
                                <w:left w:val="none" w:sz="0" w:space="0" w:color="auto"/>
                                <w:bottom w:val="none" w:sz="0" w:space="0" w:color="auto"/>
                                <w:right w:val="none" w:sz="0" w:space="0" w:color="auto"/>
                              </w:divBdr>
                            </w:div>
                            <w:div w:id="519900472">
                              <w:marLeft w:val="120"/>
                              <w:marRight w:val="0"/>
                              <w:marTop w:val="60"/>
                              <w:marBottom w:val="60"/>
                              <w:divBdr>
                                <w:top w:val="none" w:sz="0" w:space="0" w:color="auto"/>
                                <w:left w:val="none" w:sz="0" w:space="0" w:color="auto"/>
                                <w:bottom w:val="none" w:sz="0" w:space="0" w:color="auto"/>
                                <w:right w:val="none" w:sz="0" w:space="0" w:color="auto"/>
                              </w:divBdr>
                            </w:div>
                            <w:div w:id="713771467">
                              <w:marLeft w:val="120"/>
                              <w:marRight w:val="0"/>
                              <w:marTop w:val="60"/>
                              <w:marBottom w:val="60"/>
                              <w:divBdr>
                                <w:top w:val="none" w:sz="0" w:space="0" w:color="auto"/>
                                <w:left w:val="none" w:sz="0" w:space="0" w:color="auto"/>
                                <w:bottom w:val="none" w:sz="0" w:space="0" w:color="auto"/>
                                <w:right w:val="none" w:sz="0" w:space="0" w:color="auto"/>
                              </w:divBdr>
                            </w:div>
                            <w:div w:id="456220734">
                              <w:marLeft w:val="120"/>
                              <w:marRight w:val="0"/>
                              <w:marTop w:val="60"/>
                              <w:marBottom w:val="60"/>
                              <w:divBdr>
                                <w:top w:val="none" w:sz="0" w:space="0" w:color="auto"/>
                                <w:left w:val="none" w:sz="0" w:space="0" w:color="auto"/>
                                <w:bottom w:val="none" w:sz="0" w:space="0" w:color="auto"/>
                                <w:right w:val="none" w:sz="0" w:space="0" w:color="auto"/>
                              </w:divBdr>
                            </w:div>
                          </w:divsChild>
                        </w:div>
                        <w:div w:id="1241721825">
                          <w:marLeft w:val="0"/>
                          <w:marRight w:val="0"/>
                          <w:marTop w:val="0"/>
                          <w:marBottom w:val="75"/>
                          <w:divBdr>
                            <w:top w:val="none" w:sz="0" w:space="0" w:color="auto"/>
                            <w:left w:val="none" w:sz="0" w:space="0" w:color="auto"/>
                            <w:bottom w:val="none" w:sz="0" w:space="0" w:color="auto"/>
                            <w:right w:val="none" w:sz="0" w:space="0" w:color="auto"/>
                          </w:divBdr>
                          <w:divsChild>
                            <w:div w:id="270673217">
                              <w:marLeft w:val="120"/>
                              <w:marRight w:val="0"/>
                              <w:marTop w:val="60"/>
                              <w:marBottom w:val="60"/>
                              <w:divBdr>
                                <w:top w:val="none" w:sz="0" w:space="0" w:color="auto"/>
                                <w:left w:val="none" w:sz="0" w:space="0" w:color="auto"/>
                                <w:bottom w:val="none" w:sz="0" w:space="0" w:color="auto"/>
                                <w:right w:val="none" w:sz="0" w:space="0" w:color="auto"/>
                              </w:divBdr>
                            </w:div>
                            <w:div w:id="902184438">
                              <w:marLeft w:val="120"/>
                              <w:marRight w:val="0"/>
                              <w:marTop w:val="60"/>
                              <w:marBottom w:val="60"/>
                              <w:divBdr>
                                <w:top w:val="none" w:sz="0" w:space="0" w:color="auto"/>
                                <w:left w:val="none" w:sz="0" w:space="0" w:color="auto"/>
                                <w:bottom w:val="none" w:sz="0" w:space="0" w:color="auto"/>
                                <w:right w:val="none" w:sz="0" w:space="0" w:color="auto"/>
                              </w:divBdr>
                            </w:div>
                            <w:div w:id="851794696">
                              <w:marLeft w:val="120"/>
                              <w:marRight w:val="0"/>
                              <w:marTop w:val="60"/>
                              <w:marBottom w:val="60"/>
                              <w:divBdr>
                                <w:top w:val="none" w:sz="0" w:space="0" w:color="auto"/>
                                <w:left w:val="none" w:sz="0" w:space="0" w:color="auto"/>
                                <w:bottom w:val="none" w:sz="0" w:space="0" w:color="auto"/>
                                <w:right w:val="none" w:sz="0" w:space="0" w:color="auto"/>
                              </w:divBdr>
                            </w:div>
                            <w:div w:id="1722439995">
                              <w:marLeft w:val="120"/>
                              <w:marRight w:val="0"/>
                              <w:marTop w:val="60"/>
                              <w:marBottom w:val="60"/>
                              <w:divBdr>
                                <w:top w:val="none" w:sz="0" w:space="0" w:color="auto"/>
                                <w:left w:val="none" w:sz="0" w:space="0" w:color="auto"/>
                                <w:bottom w:val="none" w:sz="0" w:space="0" w:color="auto"/>
                                <w:right w:val="none" w:sz="0" w:space="0" w:color="auto"/>
                              </w:divBdr>
                            </w:div>
                          </w:divsChild>
                        </w:div>
                      </w:divsChild>
                    </w:div>
                    <w:div w:id="773330560">
                      <w:marLeft w:val="0"/>
                      <w:marRight w:val="0"/>
                      <w:marTop w:val="0"/>
                      <w:marBottom w:val="0"/>
                      <w:divBdr>
                        <w:top w:val="none" w:sz="0" w:space="0" w:color="auto"/>
                        <w:left w:val="none" w:sz="0" w:space="0" w:color="auto"/>
                        <w:bottom w:val="none" w:sz="0" w:space="0" w:color="auto"/>
                        <w:right w:val="none" w:sz="0" w:space="0" w:color="auto"/>
                      </w:divBdr>
                      <w:divsChild>
                        <w:div w:id="1313675716">
                          <w:marLeft w:val="0"/>
                          <w:marRight w:val="0"/>
                          <w:marTop w:val="0"/>
                          <w:marBottom w:val="90"/>
                          <w:divBdr>
                            <w:top w:val="none" w:sz="0" w:space="0" w:color="auto"/>
                            <w:left w:val="none" w:sz="0" w:space="0" w:color="auto"/>
                            <w:bottom w:val="none" w:sz="0" w:space="0" w:color="auto"/>
                            <w:right w:val="none" w:sz="0" w:space="0" w:color="auto"/>
                          </w:divBdr>
                        </w:div>
                        <w:div w:id="318968156">
                          <w:marLeft w:val="0"/>
                          <w:marRight w:val="0"/>
                          <w:marTop w:val="0"/>
                          <w:marBottom w:val="75"/>
                          <w:divBdr>
                            <w:top w:val="none" w:sz="0" w:space="0" w:color="auto"/>
                            <w:left w:val="none" w:sz="0" w:space="0" w:color="auto"/>
                            <w:bottom w:val="none" w:sz="0" w:space="0" w:color="auto"/>
                            <w:right w:val="none" w:sz="0" w:space="0" w:color="auto"/>
                          </w:divBdr>
                        </w:div>
                        <w:div w:id="251820000">
                          <w:marLeft w:val="0"/>
                          <w:marRight w:val="0"/>
                          <w:marTop w:val="0"/>
                          <w:marBottom w:val="75"/>
                          <w:divBdr>
                            <w:top w:val="none" w:sz="0" w:space="0" w:color="auto"/>
                            <w:left w:val="none" w:sz="0" w:space="0" w:color="auto"/>
                            <w:bottom w:val="none" w:sz="0" w:space="0" w:color="auto"/>
                            <w:right w:val="none" w:sz="0" w:space="0" w:color="auto"/>
                          </w:divBdr>
                        </w:div>
                        <w:div w:id="1835997848">
                          <w:marLeft w:val="0"/>
                          <w:marRight w:val="0"/>
                          <w:marTop w:val="0"/>
                          <w:marBottom w:val="75"/>
                          <w:divBdr>
                            <w:top w:val="none" w:sz="0" w:space="0" w:color="auto"/>
                            <w:left w:val="none" w:sz="0" w:space="0" w:color="auto"/>
                            <w:bottom w:val="none" w:sz="0" w:space="0" w:color="auto"/>
                            <w:right w:val="none" w:sz="0" w:space="0" w:color="auto"/>
                          </w:divBdr>
                        </w:div>
                        <w:div w:id="1068304373">
                          <w:marLeft w:val="0"/>
                          <w:marRight w:val="0"/>
                          <w:marTop w:val="0"/>
                          <w:marBottom w:val="75"/>
                          <w:divBdr>
                            <w:top w:val="none" w:sz="0" w:space="0" w:color="auto"/>
                            <w:left w:val="none" w:sz="0" w:space="0" w:color="auto"/>
                            <w:bottom w:val="none" w:sz="0" w:space="0" w:color="auto"/>
                            <w:right w:val="none" w:sz="0" w:space="0" w:color="auto"/>
                          </w:divBdr>
                        </w:div>
                        <w:div w:id="1080298265">
                          <w:marLeft w:val="0"/>
                          <w:marRight w:val="0"/>
                          <w:marTop w:val="0"/>
                          <w:marBottom w:val="75"/>
                          <w:divBdr>
                            <w:top w:val="none" w:sz="0" w:space="0" w:color="auto"/>
                            <w:left w:val="none" w:sz="0" w:space="0" w:color="auto"/>
                            <w:bottom w:val="none" w:sz="0" w:space="0" w:color="auto"/>
                            <w:right w:val="none" w:sz="0" w:space="0" w:color="auto"/>
                          </w:divBdr>
                        </w:div>
                        <w:div w:id="1424304589">
                          <w:marLeft w:val="0"/>
                          <w:marRight w:val="0"/>
                          <w:marTop w:val="0"/>
                          <w:marBottom w:val="75"/>
                          <w:divBdr>
                            <w:top w:val="none" w:sz="0" w:space="0" w:color="auto"/>
                            <w:left w:val="none" w:sz="0" w:space="0" w:color="auto"/>
                            <w:bottom w:val="none" w:sz="0" w:space="0" w:color="auto"/>
                            <w:right w:val="none" w:sz="0" w:space="0" w:color="auto"/>
                          </w:divBdr>
                        </w:div>
                      </w:divsChild>
                    </w:div>
                    <w:div w:id="1665621634">
                      <w:marLeft w:val="0"/>
                      <w:marRight w:val="0"/>
                      <w:marTop w:val="0"/>
                      <w:marBottom w:val="0"/>
                      <w:divBdr>
                        <w:top w:val="none" w:sz="0" w:space="0" w:color="auto"/>
                        <w:left w:val="none" w:sz="0" w:space="0" w:color="auto"/>
                        <w:bottom w:val="none" w:sz="0" w:space="0" w:color="auto"/>
                        <w:right w:val="none" w:sz="0" w:space="0" w:color="auto"/>
                      </w:divBdr>
                      <w:divsChild>
                        <w:div w:id="1044599560">
                          <w:marLeft w:val="0"/>
                          <w:marRight w:val="0"/>
                          <w:marTop w:val="0"/>
                          <w:marBottom w:val="90"/>
                          <w:divBdr>
                            <w:top w:val="none" w:sz="0" w:space="0" w:color="auto"/>
                            <w:left w:val="none" w:sz="0" w:space="0" w:color="auto"/>
                            <w:bottom w:val="none" w:sz="0" w:space="0" w:color="auto"/>
                            <w:right w:val="none" w:sz="0" w:space="0" w:color="auto"/>
                          </w:divBdr>
                        </w:div>
                        <w:div w:id="1798840960">
                          <w:marLeft w:val="0"/>
                          <w:marRight w:val="0"/>
                          <w:marTop w:val="0"/>
                          <w:marBottom w:val="75"/>
                          <w:divBdr>
                            <w:top w:val="none" w:sz="0" w:space="0" w:color="auto"/>
                            <w:left w:val="none" w:sz="0" w:space="0" w:color="auto"/>
                            <w:bottom w:val="none" w:sz="0" w:space="0" w:color="auto"/>
                            <w:right w:val="none" w:sz="0" w:space="0" w:color="auto"/>
                          </w:divBdr>
                        </w:div>
                        <w:div w:id="406651267">
                          <w:marLeft w:val="0"/>
                          <w:marRight w:val="0"/>
                          <w:marTop w:val="0"/>
                          <w:marBottom w:val="75"/>
                          <w:divBdr>
                            <w:top w:val="none" w:sz="0" w:space="0" w:color="auto"/>
                            <w:left w:val="none" w:sz="0" w:space="0" w:color="auto"/>
                            <w:bottom w:val="none" w:sz="0" w:space="0" w:color="auto"/>
                            <w:right w:val="none" w:sz="0" w:space="0" w:color="auto"/>
                          </w:divBdr>
                        </w:div>
                        <w:div w:id="193271965">
                          <w:marLeft w:val="0"/>
                          <w:marRight w:val="0"/>
                          <w:marTop w:val="0"/>
                          <w:marBottom w:val="75"/>
                          <w:divBdr>
                            <w:top w:val="none" w:sz="0" w:space="0" w:color="auto"/>
                            <w:left w:val="none" w:sz="0" w:space="0" w:color="auto"/>
                            <w:bottom w:val="none" w:sz="0" w:space="0" w:color="auto"/>
                            <w:right w:val="none" w:sz="0" w:space="0" w:color="auto"/>
                          </w:divBdr>
                        </w:div>
                        <w:div w:id="1578904154">
                          <w:marLeft w:val="0"/>
                          <w:marRight w:val="0"/>
                          <w:marTop w:val="0"/>
                          <w:marBottom w:val="75"/>
                          <w:divBdr>
                            <w:top w:val="none" w:sz="0" w:space="0" w:color="auto"/>
                            <w:left w:val="none" w:sz="0" w:space="0" w:color="auto"/>
                            <w:bottom w:val="none" w:sz="0" w:space="0" w:color="auto"/>
                            <w:right w:val="none" w:sz="0" w:space="0" w:color="auto"/>
                          </w:divBdr>
                        </w:div>
                        <w:div w:id="1614944751">
                          <w:marLeft w:val="0"/>
                          <w:marRight w:val="0"/>
                          <w:marTop w:val="0"/>
                          <w:marBottom w:val="75"/>
                          <w:divBdr>
                            <w:top w:val="none" w:sz="0" w:space="0" w:color="auto"/>
                            <w:left w:val="none" w:sz="0" w:space="0" w:color="auto"/>
                            <w:bottom w:val="none" w:sz="0" w:space="0" w:color="auto"/>
                            <w:right w:val="none" w:sz="0" w:space="0" w:color="auto"/>
                          </w:divBdr>
                        </w:div>
                      </w:divsChild>
                    </w:div>
                    <w:div w:id="494033027">
                      <w:marLeft w:val="0"/>
                      <w:marRight w:val="0"/>
                      <w:marTop w:val="0"/>
                      <w:marBottom w:val="0"/>
                      <w:divBdr>
                        <w:top w:val="none" w:sz="0" w:space="0" w:color="auto"/>
                        <w:left w:val="none" w:sz="0" w:space="0" w:color="auto"/>
                        <w:bottom w:val="none" w:sz="0" w:space="0" w:color="auto"/>
                        <w:right w:val="none" w:sz="0" w:space="0" w:color="auto"/>
                      </w:divBdr>
                      <w:divsChild>
                        <w:div w:id="946814370">
                          <w:marLeft w:val="0"/>
                          <w:marRight w:val="0"/>
                          <w:marTop w:val="0"/>
                          <w:marBottom w:val="90"/>
                          <w:divBdr>
                            <w:top w:val="none" w:sz="0" w:space="0" w:color="auto"/>
                            <w:left w:val="none" w:sz="0" w:space="0" w:color="auto"/>
                            <w:bottom w:val="none" w:sz="0" w:space="0" w:color="auto"/>
                            <w:right w:val="none" w:sz="0" w:space="0" w:color="auto"/>
                          </w:divBdr>
                        </w:div>
                        <w:div w:id="299386340">
                          <w:marLeft w:val="0"/>
                          <w:marRight w:val="0"/>
                          <w:marTop w:val="0"/>
                          <w:marBottom w:val="75"/>
                          <w:divBdr>
                            <w:top w:val="none" w:sz="0" w:space="0" w:color="auto"/>
                            <w:left w:val="none" w:sz="0" w:space="0" w:color="auto"/>
                            <w:bottom w:val="none" w:sz="0" w:space="0" w:color="auto"/>
                            <w:right w:val="none" w:sz="0" w:space="0" w:color="auto"/>
                          </w:divBdr>
                        </w:div>
                        <w:div w:id="1366054049">
                          <w:marLeft w:val="0"/>
                          <w:marRight w:val="0"/>
                          <w:marTop w:val="0"/>
                          <w:marBottom w:val="75"/>
                          <w:divBdr>
                            <w:top w:val="none" w:sz="0" w:space="0" w:color="auto"/>
                            <w:left w:val="none" w:sz="0" w:space="0" w:color="auto"/>
                            <w:bottom w:val="none" w:sz="0" w:space="0" w:color="auto"/>
                            <w:right w:val="none" w:sz="0" w:space="0" w:color="auto"/>
                          </w:divBdr>
                        </w:div>
                        <w:div w:id="1071196941">
                          <w:marLeft w:val="0"/>
                          <w:marRight w:val="0"/>
                          <w:marTop w:val="0"/>
                          <w:marBottom w:val="75"/>
                          <w:divBdr>
                            <w:top w:val="none" w:sz="0" w:space="0" w:color="auto"/>
                            <w:left w:val="none" w:sz="0" w:space="0" w:color="auto"/>
                            <w:bottom w:val="none" w:sz="0" w:space="0" w:color="auto"/>
                            <w:right w:val="none" w:sz="0" w:space="0" w:color="auto"/>
                          </w:divBdr>
                        </w:div>
                        <w:div w:id="559439549">
                          <w:marLeft w:val="0"/>
                          <w:marRight w:val="0"/>
                          <w:marTop w:val="0"/>
                          <w:marBottom w:val="75"/>
                          <w:divBdr>
                            <w:top w:val="none" w:sz="0" w:space="0" w:color="auto"/>
                            <w:left w:val="none" w:sz="0" w:space="0" w:color="auto"/>
                            <w:bottom w:val="none" w:sz="0" w:space="0" w:color="auto"/>
                            <w:right w:val="none" w:sz="0" w:space="0" w:color="auto"/>
                          </w:divBdr>
                        </w:div>
                        <w:div w:id="2360642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59141315">
              <w:marLeft w:val="0"/>
              <w:marRight w:val="0"/>
              <w:marTop w:val="0"/>
              <w:marBottom w:val="0"/>
              <w:divBdr>
                <w:top w:val="none" w:sz="0" w:space="0" w:color="auto"/>
                <w:left w:val="none" w:sz="0" w:space="0" w:color="auto"/>
                <w:bottom w:val="none" w:sz="0" w:space="0" w:color="auto"/>
                <w:right w:val="none" w:sz="0" w:space="0" w:color="auto"/>
              </w:divBdr>
              <w:divsChild>
                <w:div w:id="1480809133">
                  <w:marLeft w:val="0"/>
                  <w:marRight w:val="0"/>
                  <w:marTop w:val="0"/>
                  <w:marBottom w:val="240"/>
                  <w:divBdr>
                    <w:top w:val="none" w:sz="0" w:space="0" w:color="auto"/>
                    <w:left w:val="none" w:sz="0" w:space="0" w:color="auto"/>
                    <w:bottom w:val="none" w:sz="0" w:space="0" w:color="auto"/>
                    <w:right w:val="none" w:sz="0" w:space="0" w:color="auto"/>
                  </w:divBdr>
                  <w:divsChild>
                    <w:div w:id="1789545763">
                      <w:marLeft w:val="0"/>
                      <w:marRight w:val="0"/>
                      <w:marTop w:val="0"/>
                      <w:marBottom w:val="0"/>
                      <w:divBdr>
                        <w:top w:val="none" w:sz="0" w:space="0" w:color="auto"/>
                        <w:left w:val="none" w:sz="0" w:space="0" w:color="auto"/>
                        <w:bottom w:val="none" w:sz="0" w:space="0" w:color="auto"/>
                        <w:right w:val="none" w:sz="0" w:space="0" w:color="auto"/>
                      </w:divBdr>
                    </w:div>
                  </w:divsChild>
                </w:div>
                <w:div w:id="1261065261">
                  <w:marLeft w:val="0"/>
                  <w:marRight w:val="0"/>
                  <w:marTop w:val="0"/>
                  <w:marBottom w:val="240"/>
                  <w:divBdr>
                    <w:top w:val="none" w:sz="0" w:space="0" w:color="auto"/>
                    <w:left w:val="none" w:sz="0" w:space="0" w:color="auto"/>
                    <w:bottom w:val="none" w:sz="0" w:space="0" w:color="auto"/>
                    <w:right w:val="none" w:sz="0" w:space="0" w:color="auto"/>
                  </w:divBdr>
                  <w:divsChild>
                    <w:div w:id="1416249370">
                      <w:marLeft w:val="0"/>
                      <w:marRight w:val="0"/>
                      <w:marTop w:val="0"/>
                      <w:marBottom w:val="0"/>
                      <w:divBdr>
                        <w:top w:val="none" w:sz="0" w:space="0" w:color="auto"/>
                        <w:left w:val="none" w:sz="0" w:space="0" w:color="auto"/>
                        <w:bottom w:val="none" w:sz="0" w:space="0" w:color="auto"/>
                        <w:right w:val="none" w:sz="0" w:space="0" w:color="auto"/>
                      </w:divBdr>
                    </w:div>
                  </w:divsChild>
                </w:div>
                <w:div w:id="1331371812">
                  <w:marLeft w:val="0"/>
                  <w:marRight w:val="0"/>
                  <w:marTop w:val="0"/>
                  <w:marBottom w:val="0"/>
                  <w:divBdr>
                    <w:top w:val="none" w:sz="0" w:space="0" w:color="auto"/>
                    <w:left w:val="none" w:sz="0" w:space="0" w:color="auto"/>
                    <w:bottom w:val="none" w:sz="0" w:space="0" w:color="auto"/>
                    <w:right w:val="none" w:sz="0" w:space="0" w:color="auto"/>
                  </w:divBdr>
                </w:div>
                <w:div w:id="1019426983">
                  <w:marLeft w:val="0"/>
                  <w:marRight w:val="0"/>
                  <w:marTop w:val="150"/>
                  <w:marBottom w:val="0"/>
                  <w:divBdr>
                    <w:top w:val="none" w:sz="0" w:space="0" w:color="auto"/>
                    <w:left w:val="none" w:sz="0" w:space="0" w:color="auto"/>
                    <w:bottom w:val="none" w:sz="0" w:space="0" w:color="auto"/>
                    <w:right w:val="none" w:sz="0" w:space="0" w:color="auto"/>
                  </w:divBdr>
                </w:div>
              </w:divsChild>
            </w:div>
            <w:div w:id="1645156539">
              <w:marLeft w:val="0"/>
              <w:marRight w:val="0"/>
              <w:marTop w:val="0"/>
              <w:marBottom w:val="0"/>
              <w:divBdr>
                <w:top w:val="none" w:sz="0" w:space="0" w:color="auto"/>
                <w:left w:val="none" w:sz="0" w:space="0" w:color="auto"/>
                <w:bottom w:val="none" w:sz="0" w:space="0" w:color="auto"/>
                <w:right w:val="none" w:sz="0" w:space="0" w:color="auto"/>
              </w:divBdr>
              <w:divsChild>
                <w:div w:id="475339021">
                  <w:marLeft w:val="0"/>
                  <w:marRight w:val="0"/>
                  <w:marTop w:val="0"/>
                  <w:marBottom w:val="240"/>
                  <w:divBdr>
                    <w:top w:val="none" w:sz="0" w:space="0" w:color="auto"/>
                    <w:left w:val="none" w:sz="0" w:space="0" w:color="auto"/>
                    <w:bottom w:val="none" w:sz="0" w:space="0" w:color="auto"/>
                    <w:right w:val="none" w:sz="0" w:space="0" w:color="auto"/>
                  </w:divBdr>
                  <w:divsChild>
                    <w:div w:id="447244019">
                      <w:marLeft w:val="0"/>
                      <w:marRight w:val="0"/>
                      <w:marTop w:val="0"/>
                      <w:marBottom w:val="0"/>
                      <w:divBdr>
                        <w:top w:val="none" w:sz="0" w:space="0" w:color="auto"/>
                        <w:left w:val="none" w:sz="0" w:space="0" w:color="auto"/>
                        <w:bottom w:val="none" w:sz="0" w:space="0" w:color="auto"/>
                        <w:right w:val="none" w:sz="0" w:space="0" w:color="auto"/>
                      </w:divBdr>
                    </w:div>
                  </w:divsChild>
                </w:div>
                <w:div w:id="614946879">
                  <w:marLeft w:val="0"/>
                  <w:marRight w:val="0"/>
                  <w:marTop w:val="0"/>
                  <w:marBottom w:val="240"/>
                  <w:divBdr>
                    <w:top w:val="none" w:sz="0" w:space="0" w:color="auto"/>
                    <w:left w:val="none" w:sz="0" w:space="0" w:color="auto"/>
                    <w:bottom w:val="none" w:sz="0" w:space="0" w:color="auto"/>
                    <w:right w:val="none" w:sz="0" w:space="0" w:color="auto"/>
                  </w:divBdr>
                  <w:divsChild>
                    <w:div w:id="257374820">
                      <w:marLeft w:val="0"/>
                      <w:marRight w:val="0"/>
                      <w:marTop w:val="0"/>
                      <w:marBottom w:val="0"/>
                      <w:divBdr>
                        <w:top w:val="none" w:sz="0" w:space="0" w:color="auto"/>
                        <w:left w:val="none" w:sz="0" w:space="0" w:color="auto"/>
                        <w:bottom w:val="none" w:sz="0" w:space="0" w:color="auto"/>
                        <w:right w:val="none" w:sz="0" w:space="0" w:color="auto"/>
                      </w:divBdr>
                    </w:div>
                  </w:divsChild>
                </w:div>
                <w:div w:id="1604024885">
                  <w:marLeft w:val="0"/>
                  <w:marRight w:val="0"/>
                  <w:marTop w:val="240"/>
                  <w:marBottom w:val="0"/>
                  <w:divBdr>
                    <w:top w:val="none" w:sz="0" w:space="0" w:color="auto"/>
                    <w:left w:val="none" w:sz="0" w:space="0" w:color="auto"/>
                    <w:bottom w:val="none" w:sz="0" w:space="0" w:color="auto"/>
                    <w:right w:val="none" w:sz="0" w:space="0" w:color="auto"/>
                  </w:divBdr>
                  <w:divsChild>
                    <w:div w:id="235822025">
                      <w:marLeft w:val="0"/>
                      <w:marRight w:val="0"/>
                      <w:marTop w:val="0"/>
                      <w:marBottom w:val="30"/>
                      <w:divBdr>
                        <w:top w:val="none" w:sz="0" w:space="0" w:color="auto"/>
                        <w:left w:val="none" w:sz="0" w:space="0" w:color="auto"/>
                        <w:bottom w:val="none" w:sz="0" w:space="0" w:color="auto"/>
                        <w:right w:val="none" w:sz="0" w:space="0" w:color="auto"/>
                      </w:divBdr>
                    </w:div>
                    <w:div w:id="1220089694">
                      <w:marLeft w:val="0"/>
                      <w:marRight w:val="0"/>
                      <w:marTop w:val="0"/>
                      <w:marBottom w:val="30"/>
                      <w:divBdr>
                        <w:top w:val="none" w:sz="0" w:space="0" w:color="auto"/>
                        <w:left w:val="none" w:sz="0" w:space="0" w:color="auto"/>
                        <w:bottom w:val="none" w:sz="0" w:space="0" w:color="auto"/>
                        <w:right w:val="none" w:sz="0" w:space="0" w:color="auto"/>
                      </w:divBdr>
                    </w:div>
                    <w:div w:id="1873805895">
                      <w:marLeft w:val="0"/>
                      <w:marRight w:val="0"/>
                      <w:marTop w:val="0"/>
                      <w:marBottom w:val="30"/>
                      <w:divBdr>
                        <w:top w:val="none" w:sz="0" w:space="0" w:color="auto"/>
                        <w:left w:val="none" w:sz="0" w:space="0" w:color="auto"/>
                        <w:bottom w:val="none" w:sz="0" w:space="0" w:color="auto"/>
                        <w:right w:val="none" w:sz="0" w:space="0" w:color="auto"/>
                      </w:divBdr>
                    </w:div>
                    <w:div w:id="1577012095">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1576354823">
      <w:bodyDiv w:val="1"/>
      <w:marLeft w:val="0"/>
      <w:marRight w:val="0"/>
      <w:marTop w:val="0"/>
      <w:marBottom w:val="0"/>
      <w:divBdr>
        <w:top w:val="none" w:sz="0" w:space="0" w:color="auto"/>
        <w:left w:val="none" w:sz="0" w:space="0" w:color="auto"/>
        <w:bottom w:val="none" w:sz="0" w:space="0" w:color="auto"/>
        <w:right w:val="none" w:sz="0" w:space="0" w:color="auto"/>
      </w:divBdr>
      <w:divsChild>
        <w:div w:id="2091150479">
          <w:marLeft w:val="0"/>
          <w:marRight w:val="0"/>
          <w:marTop w:val="0"/>
          <w:marBottom w:val="0"/>
          <w:divBdr>
            <w:top w:val="none" w:sz="0" w:space="0" w:color="auto"/>
            <w:left w:val="none" w:sz="0" w:space="0" w:color="auto"/>
            <w:bottom w:val="none" w:sz="0" w:space="0" w:color="auto"/>
            <w:right w:val="none" w:sz="0" w:space="0" w:color="auto"/>
          </w:divBdr>
          <w:divsChild>
            <w:div w:id="1689675582">
              <w:marLeft w:val="0"/>
              <w:marRight w:val="0"/>
              <w:marTop w:val="0"/>
              <w:marBottom w:val="300"/>
              <w:divBdr>
                <w:top w:val="none" w:sz="0" w:space="0" w:color="auto"/>
                <w:left w:val="none" w:sz="0" w:space="0" w:color="auto"/>
                <w:bottom w:val="none" w:sz="0" w:space="0" w:color="auto"/>
                <w:right w:val="none" w:sz="0" w:space="0" w:color="auto"/>
              </w:divBdr>
            </w:div>
            <w:div w:id="2057924076">
              <w:marLeft w:val="0"/>
              <w:marRight w:val="0"/>
              <w:marTop w:val="390"/>
              <w:marBottom w:val="0"/>
              <w:divBdr>
                <w:top w:val="none" w:sz="0" w:space="0" w:color="auto"/>
                <w:left w:val="none" w:sz="0" w:space="0" w:color="auto"/>
                <w:bottom w:val="none" w:sz="0" w:space="0" w:color="auto"/>
                <w:right w:val="none" w:sz="0" w:space="0" w:color="auto"/>
              </w:divBdr>
              <w:divsChild>
                <w:div w:id="1571381816">
                  <w:marLeft w:val="0"/>
                  <w:marRight w:val="0"/>
                  <w:marTop w:val="0"/>
                  <w:marBottom w:val="0"/>
                  <w:divBdr>
                    <w:top w:val="none" w:sz="0" w:space="0" w:color="auto"/>
                    <w:left w:val="none" w:sz="0" w:space="0" w:color="auto"/>
                    <w:bottom w:val="none" w:sz="0" w:space="0" w:color="auto"/>
                    <w:right w:val="none" w:sz="0" w:space="0" w:color="auto"/>
                  </w:divBdr>
                </w:div>
                <w:div w:id="653949900">
                  <w:marLeft w:val="0"/>
                  <w:marRight w:val="0"/>
                  <w:marTop w:val="0"/>
                  <w:marBottom w:val="0"/>
                  <w:divBdr>
                    <w:top w:val="none" w:sz="0" w:space="0" w:color="auto"/>
                    <w:left w:val="none" w:sz="0" w:space="0" w:color="auto"/>
                    <w:bottom w:val="none" w:sz="0" w:space="0" w:color="auto"/>
                    <w:right w:val="none" w:sz="0" w:space="0" w:color="auto"/>
                  </w:divBdr>
                </w:div>
                <w:div w:id="1913392965">
                  <w:marLeft w:val="0"/>
                  <w:marRight w:val="0"/>
                  <w:marTop w:val="0"/>
                  <w:marBottom w:val="0"/>
                  <w:divBdr>
                    <w:top w:val="none" w:sz="0" w:space="0" w:color="auto"/>
                    <w:left w:val="none" w:sz="0" w:space="0" w:color="auto"/>
                    <w:bottom w:val="none" w:sz="0" w:space="0" w:color="auto"/>
                    <w:right w:val="none" w:sz="0" w:space="0" w:color="auto"/>
                  </w:divBdr>
                </w:div>
                <w:div w:id="1264218133">
                  <w:marLeft w:val="0"/>
                  <w:marRight w:val="0"/>
                  <w:marTop w:val="0"/>
                  <w:marBottom w:val="0"/>
                  <w:divBdr>
                    <w:top w:val="none" w:sz="0" w:space="0" w:color="auto"/>
                    <w:left w:val="none" w:sz="0" w:space="0" w:color="auto"/>
                    <w:bottom w:val="none" w:sz="0" w:space="0" w:color="auto"/>
                    <w:right w:val="none" w:sz="0" w:space="0" w:color="auto"/>
                  </w:divBdr>
                </w:div>
                <w:div w:id="2140174644">
                  <w:marLeft w:val="0"/>
                  <w:marRight w:val="0"/>
                  <w:marTop w:val="0"/>
                  <w:marBottom w:val="0"/>
                  <w:divBdr>
                    <w:top w:val="none" w:sz="0" w:space="0" w:color="auto"/>
                    <w:left w:val="none" w:sz="0" w:space="0" w:color="auto"/>
                    <w:bottom w:val="none" w:sz="0" w:space="0" w:color="auto"/>
                    <w:right w:val="none" w:sz="0" w:space="0" w:color="auto"/>
                  </w:divBdr>
                </w:div>
                <w:div w:id="2055688980">
                  <w:marLeft w:val="0"/>
                  <w:marRight w:val="0"/>
                  <w:marTop w:val="0"/>
                  <w:marBottom w:val="0"/>
                  <w:divBdr>
                    <w:top w:val="none" w:sz="0" w:space="0" w:color="auto"/>
                    <w:left w:val="none" w:sz="0" w:space="0" w:color="auto"/>
                    <w:bottom w:val="none" w:sz="0" w:space="0" w:color="auto"/>
                    <w:right w:val="none" w:sz="0" w:space="0" w:color="auto"/>
                  </w:divBdr>
                </w:div>
                <w:div w:id="1276711907">
                  <w:marLeft w:val="0"/>
                  <w:marRight w:val="0"/>
                  <w:marTop w:val="0"/>
                  <w:marBottom w:val="0"/>
                  <w:divBdr>
                    <w:top w:val="none" w:sz="0" w:space="0" w:color="auto"/>
                    <w:left w:val="none" w:sz="0" w:space="0" w:color="auto"/>
                    <w:bottom w:val="none" w:sz="0" w:space="0" w:color="auto"/>
                    <w:right w:val="none" w:sz="0" w:space="0" w:color="auto"/>
                  </w:divBdr>
                </w:div>
                <w:div w:id="1952468467">
                  <w:marLeft w:val="0"/>
                  <w:marRight w:val="0"/>
                  <w:marTop w:val="0"/>
                  <w:marBottom w:val="0"/>
                  <w:divBdr>
                    <w:top w:val="none" w:sz="0" w:space="0" w:color="auto"/>
                    <w:left w:val="none" w:sz="0" w:space="0" w:color="auto"/>
                    <w:bottom w:val="none" w:sz="0" w:space="0" w:color="auto"/>
                    <w:right w:val="none" w:sz="0" w:space="0" w:color="auto"/>
                  </w:divBdr>
                </w:div>
              </w:divsChild>
            </w:div>
            <w:div w:id="422841603">
              <w:marLeft w:val="0"/>
              <w:marRight w:val="0"/>
              <w:marTop w:val="0"/>
              <w:marBottom w:val="0"/>
              <w:divBdr>
                <w:top w:val="none" w:sz="0" w:space="0" w:color="auto"/>
                <w:left w:val="none" w:sz="0" w:space="0" w:color="auto"/>
                <w:bottom w:val="none" w:sz="0" w:space="0" w:color="auto"/>
                <w:right w:val="none" w:sz="0" w:space="0" w:color="auto"/>
              </w:divBdr>
              <w:divsChild>
                <w:div w:id="1247032888">
                  <w:marLeft w:val="0"/>
                  <w:marRight w:val="0"/>
                  <w:marTop w:val="0"/>
                  <w:marBottom w:val="240"/>
                  <w:divBdr>
                    <w:top w:val="none" w:sz="0" w:space="0" w:color="auto"/>
                    <w:left w:val="none" w:sz="0" w:space="0" w:color="auto"/>
                    <w:bottom w:val="none" w:sz="0" w:space="0" w:color="auto"/>
                    <w:right w:val="none" w:sz="0" w:space="0" w:color="auto"/>
                  </w:divBdr>
                  <w:divsChild>
                    <w:div w:id="797996686">
                      <w:marLeft w:val="0"/>
                      <w:marRight w:val="0"/>
                      <w:marTop w:val="0"/>
                      <w:marBottom w:val="0"/>
                      <w:divBdr>
                        <w:top w:val="none" w:sz="0" w:space="0" w:color="auto"/>
                        <w:left w:val="none" w:sz="0" w:space="0" w:color="auto"/>
                        <w:bottom w:val="none" w:sz="0" w:space="0" w:color="auto"/>
                        <w:right w:val="none" w:sz="0" w:space="0" w:color="auto"/>
                      </w:divBdr>
                    </w:div>
                  </w:divsChild>
                </w:div>
                <w:div w:id="718168488">
                  <w:marLeft w:val="0"/>
                  <w:marRight w:val="0"/>
                  <w:marTop w:val="0"/>
                  <w:marBottom w:val="0"/>
                  <w:divBdr>
                    <w:top w:val="none" w:sz="0" w:space="0" w:color="auto"/>
                    <w:left w:val="none" w:sz="0" w:space="0" w:color="auto"/>
                    <w:bottom w:val="none" w:sz="0" w:space="0" w:color="auto"/>
                    <w:right w:val="none" w:sz="0" w:space="0" w:color="auto"/>
                  </w:divBdr>
                  <w:divsChild>
                    <w:div w:id="1833182943">
                      <w:marLeft w:val="0"/>
                      <w:marRight w:val="0"/>
                      <w:marTop w:val="0"/>
                      <w:marBottom w:val="0"/>
                      <w:divBdr>
                        <w:top w:val="none" w:sz="0" w:space="0" w:color="auto"/>
                        <w:left w:val="none" w:sz="0" w:space="0" w:color="auto"/>
                        <w:bottom w:val="none" w:sz="0" w:space="0" w:color="auto"/>
                        <w:right w:val="none" w:sz="0" w:space="0" w:color="auto"/>
                      </w:divBdr>
                    </w:div>
                    <w:div w:id="1485464214">
                      <w:marLeft w:val="0"/>
                      <w:marRight w:val="0"/>
                      <w:marTop w:val="0"/>
                      <w:marBottom w:val="0"/>
                      <w:divBdr>
                        <w:top w:val="none" w:sz="0" w:space="0" w:color="auto"/>
                        <w:left w:val="none" w:sz="0" w:space="0" w:color="auto"/>
                        <w:bottom w:val="none" w:sz="0" w:space="0" w:color="auto"/>
                        <w:right w:val="none" w:sz="0" w:space="0" w:color="auto"/>
                      </w:divBdr>
                    </w:div>
                    <w:div w:id="62798010">
                      <w:marLeft w:val="0"/>
                      <w:marRight w:val="0"/>
                      <w:marTop w:val="0"/>
                      <w:marBottom w:val="0"/>
                      <w:divBdr>
                        <w:top w:val="none" w:sz="0" w:space="0" w:color="auto"/>
                        <w:left w:val="none" w:sz="0" w:space="0" w:color="auto"/>
                        <w:bottom w:val="none" w:sz="0" w:space="0" w:color="auto"/>
                        <w:right w:val="none" w:sz="0" w:space="0" w:color="auto"/>
                      </w:divBdr>
                    </w:div>
                    <w:div w:id="342821216">
                      <w:marLeft w:val="0"/>
                      <w:marRight w:val="0"/>
                      <w:marTop w:val="0"/>
                      <w:marBottom w:val="0"/>
                      <w:divBdr>
                        <w:top w:val="none" w:sz="0" w:space="0" w:color="auto"/>
                        <w:left w:val="none" w:sz="0" w:space="0" w:color="auto"/>
                        <w:bottom w:val="none" w:sz="0" w:space="0" w:color="auto"/>
                        <w:right w:val="none" w:sz="0" w:space="0" w:color="auto"/>
                      </w:divBdr>
                    </w:div>
                  </w:divsChild>
                </w:div>
                <w:div w:id="1763060791">
                  <w:marLeft w:val="0"/>
                  <w:marRight w:val="0"/>
                  <w:marTop w:val="0"/>
                  <w:marBottom w:val="240"/>
                  <w:divBdr>
                    <w:top w:val="none" w:sz="0" w:space="0" w:color="auto"/>
                    <w:left w:val="none" w:sz="0" w:space="0" w:color="auto"/>
                    <w:bottom w:val="none" w:sz="0" w:space="0" w:color="auto"/>
                    <w:right w:val="none" w:sz="0" w:space="0" w:color="auto"/>
                  </w:divBdr>
                  <w:divsChild>
                    <w:div w:id="204101190">
                      <w:marLeft w:val="0"/>
                      <w:marRight w:val="0"/>
                      <w:marTop w:val="0"/>
                      <w:marBottom w:val="0"/>
                      <w:divBdr>
                        <w:top w:val="none" w:sz="0" w:space="0" w:color="auto"/>
                        <w:left w:val="none" w:sz="0" w:space="0" w:color="auto"/>
                        <w:bottom w:val="none" w:sz="0" w:space="0" w:color="auto"/>
                        <w:right w:val="none" w:sz="0" w:space="0" w:color="auto"/>
                      </w:divBdr>
                    </w:div>
                  </w:divsChild>
                </w:div>
                <w:div w:id="857932737">
                  <w:marLeft w:val="0"/>
                  <w:marRight w:val="0"/>
                  <w:marTop w:val="0"/>
                  <w:marBottom w:val="0"/>
                  <w:divBdr>
                    <w:top w:val="none" w:sz="0" w:space="0" w:color="auto"/>
                    <w:left w:val="none" w:sz="0" w:space="0" w:color="auto"/>
                    <w:bottom w:val="none" w:sz="0" w:space="0" w:color="auto"/>
                    <w:right w:val="none" w:sz="0" w:space="0" w:color="auto"/>
                  </w:divBdr>
                  <w:divsChild>
                    <w:div w:id="1494225312">
                      <w:marLeft w:val="0"/>
                      <w:marRight w:val="0"/>
                      <w:marTop w:val="0"/>
                      <w:marBottom w:val="0"/>
                      <w:divBdr>
                        <w:top w:val="none" w:sz="0" w:space="0" w:color="auto"/>
                        <w:left w:val="none" w:sz="0" w:space="0" w:color="auto"/>
                        <w:bottom w:val="none" w:sz="0" w:space="0" w:color="auto"/>
                        <w:right w:val="none" w:sz="0" w:space="0" w:color="auto"/>
                      </w:divBdr>
                      <w:divsChild>
                        <w:div w:id="1987394662">
                          <w:marLeft w:val="0"/>
                          <w:marRight w:val="0"/>
                          <w:marTop w:val="0"/>
                          <w:marBottom w:val="0"/>
                          <w:divBdr>
                            <w:top w:val="none" w:sz="0" w:space="0" w:color="auto"/>
                            <w:left w:val="none" w:sz="0" w:space="0" w:color="auto"/>
                            <w:bottom w:val="none" w:sz="0" w:space="0" w:color="auto"/>
                            <w:right w:val="none" w:sz="0" w:space="0" w:color="auto"/>
                          </w:divBdr>
                          <w:divsChild>
                            <w:div w:id="1426413151">
                              <w:marLeft w:val="0"/>
                              <w:marRight w:val="0"/>
                              <w:marTop w:val="0"/>
                              <w:marBottom w:val="0"/>
                              <w:divBdr>
                                <w:top w:val="none" w:sz="0" w:space="0" w:color="auto"/>
                                <w:left w:val="none" w:sz="0" w:space="0" w:color="auto"/>
                                <w:bottom w:val="none" w:sz="0" w:space="0" w:color="auto"/>
                                <w:right w:val="none" w:sz="0" w:space="0" w:color="auto"/>
                              </w:divBdr>
                            </w:div>
                            <w:div w:id="425078210">
                              <w:marLeft w:val="0"/>
                              <w:marRight w:val="0"/>
                              <w:marTop w:val="0"/>
                              <w:marBottom w:val="0"/>
                              <w:divBdr>
                                <w:top w:val="none" w:sz="0" w:space="0" w:color="auto"/>
                                <w:left w:val="none" w:sz="0" w:space="0" w:color="auto"/>
                                <w:bottom w:val="none" w:sz="0" w:space="0" w:color="auto"/>
                                <w:right w:val="none" w:sz="0" w:space="0" w:color="auto"/>
                              </w:divBdr>
                            </w:div>
                            <w:div w:id="1845583036">
                              <w:marLeft w:val="0"/>
                              <w:marRight w:val="0"/>
                              <w:marTop w:val="0"/>
                              <w:marBottom w:val="0"/>
                              <w:divBdr>
                                <w:top w:val="none" w:sz="0" w:space="0" w:color="auto"/>
                                <w:left w:val="none" w:sz="0" w:space="0" w:color="auto"/>
                                <w:bottom w:val="none" w:sz="0" w:space="0" w:color="auto"/>
                                <w:right w:val="none" w:sz="0" w:space="0" w:color="auto"/>
                              </w:divBdr>
                            </w:div>
                            <w:div w:id="689257065">
                              <w:marLeft w:val="0"/>
                              <w:marRight w:val="0"/>
                              <w:marTop w:val="0"/>
                              <w:marBottom w:val="0"/>
                              <w:divBdr>
                                <w:top w:val="none" w:sz="0" w:space="0" w:color="auto"/>
                                <w:left w:val="none" w:sz="0" w:space="0" w:color="auto"/>
                                <w:bottom w:val="none" w:sz="0" w:space="0" w:color="auto"/>
                                <w:right w:val="none" w:sz="0" w:space="0" w:color="auto"/>
                              </w:divBdr>
                            </w:div>
                          </w:divsChild>
                        </w:div>
                        <w:div w:id="621305671">
                          <w:marLeft w:val="45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1696734688">
              <w:marLeft w:val="0"/>
              <w:marRight w:val="0"/>
              <w:marTop w:val="0"/>
              <w:marBottom w:val="0"/>
              <w:divBdr>
                <w:top w:val="none" w:sz="0" w:space="0" w:color="auto"/>
                <w:left w:val="none" w:sz="0" w:space="0" w:color="auto"/>
                <w:bottom w:val="none" w:sz="0" w:space="0" w:color="auto"/>
                <w:right w:val="none" w:sz="0" w:space="0" w:color="auto"/>
              </w:divBdr>
              <w:divsChild>
                <w:div w:id="1452554359">
                  <w:marLeft w:val="0"/>
                  <w:marRight w:val="0"/>
                  <w:marTop w:val="0"/>
                  <w:marBottom w:val="240"/>
                  <w:divBdr>
                    <w:top w:val="none" w:sz="0" w:space="0" w:color="auto"/>
                    <w:left w:val="none" w:sz="0" w:space="0" w:color="auto"/>
                    <w:bottom w:val="none" w:sz="0" w:space="0" w:color="auto"/>
                    <w:right w:val="none" w:sz="0" w:space="0" w:color="auto"/>
                  </w:divBdr>
                  <w:divsChild>
                    <w:div w:id="752043939">
                      <w:marLeft w:val="0"/>
                      <w:marRight w:val="0"/>
                      <w:marTop w:val="0"/>
                      <w:marBottom w:val="0"/>
                      <w:divBdr>
                        <w:top w:val="none" w:sz="0" w:space="0" w:color="auto"/>
                        <w:left w:val="none" w:sz="0" w:space="0" w:color="auto"/>
                        <w:bottom w:val="none" w:sz="0" w:space="0" w:color="auto"/>
                        <w:right w:val="none" w:sz="0" w:space="0" w:color="auto"/>
                      </w:divBdr>
                    </w:div>
                  </w:divsChild>
                </w:div>
                <w:div w:id="817110279">
                  <w:marLeft w:val="0"/>
                  <w:marRight w:val="0"/>
                  <w:marTop w:val="0"/>
                  <w:marBottom w:val="0"/>
                  <w:divBdr>
                    <w:top w:val="none" w:sz="0" w:space="0" w:color="auto"/>
                    <w:left w:val="none" w:sz="0" w:space="0" w:color="auto"/>
                    <w:bottom w:val="none" w:sz="0" w:space="0" w:color="auto"/>
                    <w:right w:val="none" w:sz="0" w:space="0" w:color="auto"/>
                  </w:divBdr>
                  <w:divsChild>
                    <w:div w:id="1042174364">
                      <w:marLeft w:val="0"/>
                      <w:marRight w:val="0"/>
                      <w:marTop w:val="0"/>
                      <w:marBottom w:val="105"/>
                      <w:divBdr>
                        <w:top w:val="none" w:sz="0" w:space="0" w:color="auto"/>
                        <w:left w:val="none" w:sz="0" w:space="0" w:color="auto"/>
                        <w:bottom w:val="none" w:sz="0" w:space="0" w:color="auto"/>
                        <w:right w:val="none" w:sz="0" w:space="0" w:color="auto"/>
                      </w:divBdr>
                    </w:div>
                    <w:div w:id="1865317806">
                      <w:marLeft w:val="0"/>
                      <w:marRight w:val="0"/>
                      <w:marTop w:val="0"/>
                      <w:marBottom w:val="105"/>
                      <w:divBdr>
                        <w:top w:val="none" w:sz="0" w:space="0" w:color="auto"/>
                        <w:left w:val="none" w:sz="0" w:space="0" w:color="auto"/>
                        <w:bottom w:val="none" w:sz="0" w:space="0" w:color="auto"/>
                        <w:right w:val="none" w:sz="0" w:space="0" w:color="auto"/>
                      </w:divBdr>
                    </w:div>
                    <w:div w:id="462120508">
                      <w:marLeft w:val="0"/>
                      <w:marRight w:val="0"/>
                      <w:marTop w:val="0"/>
                      <w:marBottom w:val="105"/>
                      <w:divBdr>
                        <w:top w:val="none" w:sz="0" w:space="0" w:color="auto"/>
                        <w:left w:val="none" w:sz="0" w:space="0" w:color="auto"/>
                        <w:bottom w:val="none" w:sz="0" w:space="0" w:color="auto"/>
                        <w:right w:val="none" w:sz="0" w:space="0" w:color="auto"/>
                      </w:divBdr>
                    </w:div>
                    <w:div w:id="900597154">
                      <w:marLeft w:val="0"/>
                      <w:marRight w:val="0"/>
                      <w:marTop w:val="0"/>
                      <w:marBottom w:val="105"/>
                      <w:divBdr>
                        <w:top w:val="none" w:sz="0" w:space="0" w:color="auto"/>
                        <w:left w:val="none" w:sz="0" w:space="0" w:color="auto"/>
                        <w:bottom w:val="none" w:sz="0" w:space="0" w:color="auto"/>
                        <w:right w:val="none" w:sz="0" w:space="0" w:color="auto"/>
                      </w:divBdr>
                    </w:div>
                    <w:div w:id="453209335">
                      <w:marLeft w:val="0"/>
                      <w:marRight w:val="0"/>
                      <w:marTop w:val="0"/>
                      <w:marBottom w:val="105"/>
                      <w:divBdr>
                        <w:top w:val="none" w:sz="0" w:space="0" w:color="auto"/>
                        <w:left w:val="none" w:sz="0" w:space="0" w:color="auto"/>
                        <w:bottom w:val="none" w:sz="0" w:space="0" w:color="auto"/>
                        <w:right w:val="none" w:sz="0" w:space="0" w:color="auto"/>
                      </w:divBdr>
                    </w:div>
                    <w:div w:id="1660232994">
                      <w:marLeft w:val="0"/>
                      <w:marRight w:val="0"/>
                      <w:marTop w:val="0"/>
                      <w:marBottom w:val="105"/>
                      <w:divBdr>
                        <w:top w:val="none" w:sz="0" w:space="0" w:color="auto"/>
                        <w:left w:val="none" w:sz="0" w:space="0" w:color="auto"/>
                        <w:bottom w:val="none" w:sz="0" w:space="0" w:color="auto"/>
                        <w:right w:val="none" w:sz="0" w:space="0" w:color="auto"/>
                      </w:divBdr>
                    </w:div>
                    <w:div w:id="745688675">
                      <w:marLeft w:val="0"/>
                      <w:marRight w:val="0"/>
                      <w:marTop w:val="60"/>
                      <w:marBottom w:val="0"/>
                      <w:divBdr>
                        <w:top w:val="none" w:sz="0" w:space="0" w:color="auto"/>
                        <w:left w:val="none" w:sz="0" w:space="0" w:color="auto"/>
                        <w:bottom w:val="none" w:sz="0" w:space="0" w:color="auto"/>
                        <w:right w:val="none" w:sz="0" w:space="0" w:color="auto"/>
                      </w:divBdr>
                      <w:divsChild>
                        <w:div w:id="232158347">
                          <w:marLeft w:val="0"/>
                          <w:marRight w:val="0"/>
                          <w:marTop w:val="0"/>
                          <w:marBottom w:val="0"/>
                          <w:divBdr>
                            <w:top w:val="none" w:sz="0" w:space="0" w:color="auto"/>
                            <w:left w:val="none" w:sz="0" w:space="0" w:color="auto"/>
                            <w:bottom w:val="none" w:sz="0" w:space="0" w:color="auto"/>
                            <w:right w:val="none" w:sz="0" w:space="0" w:color="auto"/>
                          </w:divBdr>
                        </w:div>
                      </w:divsChild>
                    </w:div>
                    <w:div w:id="1170557341">
                      <w:marLeft w:val="0"/>
                      <w:marRight w:val="0"/>
                      <w:marTop w:val="60"/>
                      <w:marBottom w:val="0"/>
                      <w:divBdr>
                        <w:top w:val="none" w:sz="0" w:space="0" w:color="auto"/>
                        <w:left w:val="none" w:sz="0" w:space="0" w:color="auto"/>
                        <w:bottom w:val="none" w:sz="0" w:space="0" w:color="auto"/>
                        <w:right w:val="none" w:sz="0" w:space="0" w:color="auto"/>
                      </w:divBdr>
                    </w:div>
                  </w:divsChild>
                </w:div>
                <w:div w:id="1353920044">
                  <w:marLeft w:val="0"/>
                  <w:marRight w:val="0"/>
                  <w:marTop w:val="0"/>
                  <w:marBottom w:val="240"/>
                  <w:divBdr>
                    <w:top w:val="none" w:sz="0" w:space="0" w:color="auto"/>
                    <w:left w:val="none" w:sz="0" w:space="0" w:color="auto"/>
                    <w:bottom w:val="none" w:sz="0" w:space="0" w:color="auto"/>
                    <w:right w:val="none" w:sz="0" w:space="0" w:color="auto"/>
                  </w:divBdr>
                  <w:divsChild>
                    <w:div w:id="803162182">
                      <w:marLeft w:val="0"/>
                      <w:marRight w:val="0"/>
                      <w:marTop w:val="0"/>
                      <w:marBottom w:val="0"/>
                      <w:divBdr>
                        <w:top w:val="none" w:sz="0" w:space="0" w:color="auto"/>
                        <w:left w:val="none" w:sz="0" w:space="0" w:color="auto"/>
                        <w:bottom w:val="none" w:sz="0" w:space="0" w:color="auto"/>
                        <w:right w:val="none" w:sz="0" w:space="0" w:color="auto"/>
                      </w:divBdr>
                    </w:div>
                  </w:divsChild>
                </w:div>
                <w:div w:id="1434939908">
                  <w:marLeft w:val="0"/>
                  <w:marRight w:val="0"/>
                  <w:marTop w:val="0"/>
                  <w:marBottom w:val="210"/>
                  <w:divBdr>
                    <w:top w:val="none" w:sz="0" w:space="0" w:color="auto"/>
                    <w:left w:val="none" w:sz="0" w:space="0" w:color="auto"/>
                    <w:bottom w:val="none" w:sz="0" w:space="0" w:color="auto"/>
                    <w:right w:val="none" w:sz="0" w:space="0" w:color="auto"/>
                  </w:divBdr>
                </w:div>
                <w:div w:id="1691252323">
                  <w:marLeft w:val="0"/>
                  <w:marRight w:val="0"/>
                  <w:marTop w:val="0"/>
                  <w:marBottom w:val="0"/>
                  <w:divBdr>
                    <w:top w:val="none" w:sz="0" w:space="0" w:color="auto"/>
                    <w:left w:val="none" w:sz="0" w:space="0" w:color="auto"/>
                    <w:bottom w:val="none" w:sz="0" w:space="0" w:color="auto"/>
                    <w:right w:val="none" w:sz="0" w:space="0" w:color="auto"/>
                  </w:divBdr>
                  <w:divsChild>
                    <w:div w:id="1941140199">
                      <w:marLeft w:val="0"/>
                      <w:marRight w:val="0"/>
                      <w:marTop w:val="0"/>
                      <w:marBottom w:val="0"/>
                      <w:divBdr>
                        <w:top w:val="none" w:sz="0" w:space="0" w:color="auto"/>
                        <w:left w:val="none" w:sz="0" w:space="0" w:color="auto"/>
                        <w:bottom w:val="none" w:sz="0" w:space="0" w:color="auto"/>
                        <w:right w:val="none" w:sz="0" w:space="0" w:color="auto"/>
                      </w:divBdr>
                      <w:divsChild>
                        <w:div w:id="967081875">
                          <w:marLeft w:val="0"/>
                          <w:marRight w:val="0"/>
                          <w:marTop w:val="0"/>
                          <w:marBottom w:val="90"/>
                          <w:divBdr>
                            <w:top w:val="none" w:sz="0" w:space="0" w:color="auto"/>
                            <w:left w:val="none" w:sz="0" w:space="0" w:color="auto"/>
                            <w:bottom w:val="none" w:sz="0" w:space="0" w:color="auto"/>
                            <w:right w:val="none" w:sz="0" w:space="0" w:color="auto"/>
                          </w:divBdr>
                        </w:div>
                        <w:div w:id="1642079591">
                          <w:marLeft w:val="0"/>
                          <w:marRight w:val="0"/>
                          <w:marTop w:val="0"/>
                          <w:marBottom w:val="75"/>
                          <w:divBdr>
                            <w:top w:val="none" w:sz="0" w:space="0" w:color="auto"/>
                            <w:left w:val="none" w:sz="0" w:space="0" w:color="auto"/>
                            <w:bottom w:val="none" w:sz="0" w:space="0" w:color="auto"/>
                            <w:right w:val="none" w:sz="0" w:space="0" w:color="auto"/>
                          </w:divBdr>
                        </w:div>
                        <w:div w:id="51118556">
                          <w:marLeft w:val="0"/>
                          <w:marRight w:val="0"/>
                          <w:marTop w:val="0"/>
                          <w:marBottom w:val="75"/>
                          <w:divBdr>
                            <w:top w:val="none" w:sz="0" w:space="0" w:color="auto"/>
                            <w:left w:val="none" w:sz="0" w:space="0" w:color="auto"/>
                            <w:bottom w:val="none" w:sz="0" w:space="0" w:color="auto"/>
                            <w:right w:val="none" w:sz="0" w:space="0" w:color="auto"/>
                          </w:divBdr>
                        </w:div>
                        <w:div w:id="1493565466">
                          <w:marLeft w:val="0"/>
                          <w:marRight w:val="0"/>
                          <w:marTop w:val="0"/>
                          <w:marBottom w:val="75"/>
                          <w:divBdr>
                            <w:top w:val="none" w:sz="0" w:space="0" w:color="auto"/>
                            <w:left w:val="none" w:sz="0" w:space="0" w:color="auto"/>
                            <w:bottom w:val="none" w:sz="0" w:space="0" w:color="auto"/>
                            <w:right w:val="none" w:sz="0" w:space="0" w:color="auto"/>
                          </w:divBdr>
                        </w:div>
                        <w:div w:id="1619331115">
                          <w:marLeft w:val="0"/>
                          <w:marRight w:val="0"/>
                          <w:marTop w:val="0"/>
                          <w:marBottom w:val="75"/>
                          <w:divBdr>
                            <w:top w:val="none" w:sz="0" w:space="0" w:color="auto"/>
                            <w:left w:val="none" w:sz="0" w:space="0" w:color="auto"/>
                            <w:bottom w:val="none" w:sz="0" w:space="0" w:color="auto"/>
                            <w:right w:val="none" w:sz="0" w:space="0" w:color="auto"/>
                          </w:divBdr>
                        </w:div>
                      </w:divsChild>
                    </w:div>
                    <w:div w:id="1478953066">
                      <w:marLeft w:val="0"/>
                      <w:marRight w:val="0"/>
                      <w:marTop w:val="0"/>
                      <w:marBottom w:val="0"/>
                      <w:divBdr>
                        <w:top w:val="none" w:sz="0" w:space="0" w:color="auto"/>
                        <w:left w:val="none" w:sz="0" w:space="0" w:color="auto"/>
                        <w:bottom w:val="none" w:sz="0" w:space="0" w:color="auto"/>
                        <w:right w:val="none" w:sz="0" w:space="0" w:color="auto"/>
                      </w:divBdr>
                      <w:divsChild>
                        <w:div w:id="814568578">
                          <w:marLeft w:val="0"/>
                          <w:marRight w:val="0"/>
                          <w:marTop w:val="0"/>
                          <w:marBottom w:val="90"/>
                          <w:divBdr>
                            <w:top w:val="none" w:sz="0" w:space="0" w:color="auto"/>
                            <w:left w:val="none" w:sz="0" w:space="0" w:color="auto"/>
                            <w:bottom w:val="none" w:sz="0" w:space="0" w:color="auto"/>
                            <w:right w:val="none" w:sz="0" w:space="0" w:color="auto"/>
                          </w:divBdr>
                        </w:div>
                        <w:div w:id="451945505">
                          <w:marLeft w:val="0"/>
                          <w:marRight w:val="0"/>
                          <w:marTop w:val="0"/>
                          <w:marBottom w:val="75"/>
                          <w:divBdr>
                            <w:top w:val="none" w:sz="0" w:space="0" w:color="auto"/>
                            <w:left w:val="none" w:sz="0" w:space="0" w:color="auto"/>
                            <w:bottom w:val="none" w:sz="0" w:space="0" w:color="auto"/>
                            <w:right w:val="none" w:sz="0" w:space="0" w:color="auto"/>
                          </w:divBdr>
                        </w:div>
                        <w:div w:id="624971602">
                          <w:marLeft w:val="0"/>
                          <w:marRight w:val="0"/>
                          <w:marTop w:val="0"/>
                          <w:marBottom w:val="75"/>
                          <w:divBdr>
                            <w:top w:val="none" w:sz="0" w:space="0" w:color="auto"/>
                            <w:left w:val="none" w:sz="0" w:space="0" w:color="auto"/>
                            <w:bottom w:val="none" w:sz="0" w:space="0" w:color="auto"/>
                            <w:right w:val="none" w:sz="0" w:space="0" w:color="auto"/>
                          </w:divBdr>
                        </w:div>
                        <w:div w:id="647326599">
                          <w:marLeft w:val="0"/>
                          <w:marRight w:val="0"/>
                          <w:marTop w:val="0"/>
                          <w:marBottom w:val="75"/>
                          <w:divBdr>
                            <w:top w:val="none" w:sz="0" w:space="0" w:color="auto"/>
                            <w:left w:val="none" w:sz="0" w:space="0" w:color="auto"/>
                            <w:bottom w:val="none" w:sz="0" w:space="0" w:color="auto"/>
                            <w:right w:val="none" w:sz="0" w:space="0" w:color="auto"/>
                          </w:divBdr>
                        </w:div>
                        <w:div w:id="1371026295">
                          <w:marLeft w:val="0"/>
                          <w:marRight w:val="0"/>
                          <w:marTop w:val="0"/>
                          <w:marBottom w:val="75"/>
                          <w:divBdr>
                            <w:top w:val="none" w:sz="0" w:space="0" w:color="auto"/>
                            <w:left w:val="none" w:sz="0" w:space="0" w:color="auto"/>
                            <w:bottom w:val="none" w:sz="0" w:space="0" w:color="auto"/>
                            <w:right w:val="none" w:sz="0" w:space="0" w:color="auto"/>
                          </w:divBdr>
                        </w:div>
                        <w:div w:id="39522120">
                          <w:marLeft w:val="0"/>
                          <w:marRight w:val="0"/>
                          <w:marTop w:val="0"/>
                          <w:marBottom w:val="75"/>
                          <w:divBdr>
                            <w:top w:val="none" w:sz="0" w:space="0" w:color="auto"/>
                            <w:left w:val="none" w:sz="0" w:space="0" w:color="auto"/>
                            <w:bottom w:val="none" w:sz="0" w:space="0" w:color="auto"/>
                            <w:right w:val="none" w:sz="0" w:space="0" w:color="auto"/>
                          </w:divBdr>
                        </w:div>
                      </w:divsChild>
                    </w:div>
                    <w:div w:id="1211459023">
                      <w:marLeft w:val="0"/>
                      <w:marRight w:val="0"/>
                      <w:marTop w:val="0"/>
                      <w:marBottom w:val="0"/>
                      <w:divBdr>
                        <w:top w:val="none" w:sz="0" w:space="0" w:color="auto"/>
                        <w:left w:val="none" w:sz="0" w:space="0" w:color="auto"/>
                        <w:bottom w:val="none" w:sz="0" w:space="0" w:color="auto"/>
                        <w:right w:val="none" w:sz="0" w:space="0" w:color="auto"/>
                      </w:divBdr>
                      <w:divsChild>
                        <w:div w:id="1657604908">
                          <w:marLeft w:val="0"/>
                          <w:marRight w:val="0"/>
                          <w:marTop w:val="0"/>
                          <w:marBottom w:val="90"/>
                          <w:divBdr>
                            <w:top w:val="none" w:sz="0" w:space="0" w:color="auto"/>
                            <w:left w:val="none" w:sz="0" w:space="0" w:color="auto"/>
                            <w:bottom w:val="none" w:sz="0" w:space="0" w:color="auto"/>
                            <w:right w:val="none" w:sz="0" w:space="0" w:color="auto"/>
                          </w:divBdr>
                        </w:div>
                        <w:div w:id="805204290">
                          <w:marLeft w:val="0"/>
                          <w:marRight w:val="0"/>
                          <w:marTop w:val="0"/>
                          <w:marBottom w:val="75"/>
                          <w:divBdr>
                            <w:top w:val="none" w:sz="0" w:space="0" w:color="auto"/>
                            <w:left w:val="none" w:sz="0" w:space="0" w:color="auto"/>
                            <w:bottom w:val="none" w:sz="0" w:space="0" w:color="auto"/>
                            <w:right w:val="none" w:sz="0" w:space="0" w:color="auto"/>
                          </w:divBdr>
                          <w:divsChild>
                            <w:div w:id="891965261">
                              <w:marLeft w:val="120"/>
                              <w:marRight w:val="0"/>
                              <w:marTop w:val="60"/>
                              <w:marBottom w:val="60"/>
                              <w:divBdr>
                                <w:top w:val="none" w:sz="0" w:space="0" w:color="auto"/>
                                <w:left w:val="none" w:sz="0" w:space="0" w:color="auto"/>
                                <w:bottom w:val="none" w:sz="0" w:space="0" w:color="auto"/>
                                <w:right w:val="none" w:sz="0" w:space="0" w:color="auto"/>
                              </w:divBdr>
                            </w:div>
                            <w:div w:id="1664235107">
                              <w:marLeft w:val="120"/>
                              <w:marRight w:val="0"/>
                              <w:marTop w:val="60"/>
                              <w:marBottom w:val="60"/>
                              <w:divBdr>
                                <w:top w:val="none" w:sz="0" w:space="0" w:color="auto"/>
                                <w:left w:val="none" w:sz="0" w:space="0" w:color="auto"/>
                                <w:bottom w:val="none" w:sz="0" w:space="0" w:color="auto"/>
                                <w:right w:val="none" w:sz="0" w:space="0" w:color="auto"/>
                              </w:divBdr>
                            </w:div>
                            <w:div w:id="444235134">
                              <w:marLeft w:val="120"/>
                              <w:marRight w:val="0"/>
                              <w:marTop w:val="60"/>
                              <w:marBottom w:val="60"/>
                              <w:divBdr>
                                <w:top w:val="none" w:sz="0" w:space="0" w:color="auto"/>
                                <w:left w:val="none" w:sz="0" w:space="0" w:color="auto"/>
                                <w:bottom w:val="none" w:sz="0" w:space="0" w:color="auto"/>
                                <w:right w:val="none" w:sz="0" w:space="0" w:color="auto"/>
                              </w:divBdr>
                            </w:div>
                            <w:div w:id="1861122571">
                              <w:marLeft w:val="120"/>
                              <w:marRight w:val="0"/>
                              <w:marTop w:val="60"/>
                              <w:marBottom w:val="60"/>
                              <w:divBdr>
                                <w:top w:val="none" w:sz="0" w:space="0" w:color="auto"/>
                                <w:left w:val="none" w:sz="0" w:space="0" w:color="auto"/>
                                <w:bottom w:val="none" w:sz="0" w:space="0" w:color="auto"/>
                                <w:right w:val="none" w:sz="0" w:space="0" w:color="auto"/>
                              </w:divBdr>
                            </w:div>
                          </w:divsChild>
                        </w:div>
                        <w:div w:id="759594782">
                          <w:marLeft w:val="0"/>
                          <w:marRight w:val="0"/>
                          <w:marTop w:val="0"/>
                          <w:marBottom w:val="75"/>
                          <w:divBdr>
                            <w:top w:val="none" w:sz="0" w:space="0" w:color="auto"/>
                            <w:left w:val="none" w:sz="0" w:space="0" w:color="auto"/>
                            <w:bottom w:val="none" w:sz="0" w:space="0" w:color="auto"/>
                            <w:right w:val="none" w:sz="0" w:space="0" w:color="auto"/>
                          </w:divBdr>
                          <w:divsChild>
                            <w:div w:id="167252459">
                              <w:marLeft w:val="120"/>
                              <w:marRight w:val="0"/>
                              <w:marTop w:val="60"/>
                              <w:marBottom w:val="60"/>
                              <w:divBdr>
                                <w:top w:val="none" w:sz="0" w:space="0" w:color="auto"/>
                                <w:left w:val="none" w:sz="0" w:space="0" w:color="auto"/>
                                <w:bottom w:val="none" w:sz="0" w:space="0" w:color="auto"/>
                                <w:right w:val="none" w:sz="0" w:space="0" w:color="auto"/>
                              </w:divBdr>
                            </w:div>
                            <w:div w:id="1647129735">
                              <w:marLeft w:val="120"/>
                              <w:marRight w:val="0"/>
                              <w:marTop w:val="60"/>
                              <w:marBottom w:val="60"/>
                              <w:divBdr>
                                <w:top w:val="none" w:sz="0" w:space="0" w:color="auto"/>
                                <w:left w:val="none" w:sz="0" w:space="0" w:color="auto"/>
                                <w:bottom w:val="none" w:sz="0" w:space="0" w:color="auto"/>
                                <w:right w:val="none" w:sz="0" w:space="0" w:color="auto"/>
                              </w:divBdr>
                            </w:div>
                            <w:div w:id="1189948036">
                              <w:marLeft w:val="120"/>
                              <w:marRight w:val="0"/>
                              <w:marTop w:val="60"/>
                              <w:marBottom w:val="60"/>
                              <w:divBdr>
                                <w:top w:val="none" w:sz="0" w:space="0" w:color="auto"/>
                                <w:left w:val="none" w:sz="0" w:space="0" w:color="auto"/>
                                <w:bottom w:val="none" w:sz="0" w:space="0" w:color="auto"/>
                                <w:right w:val="none" w:sz="0" w:space="0" w:color="auto"/>
                              </w:divBdr>
                            </w:div>
                            <w:div w:id="795835131">
                              <w:marLeft w:val="120"/>
                              <w:marRight w:val="0"/>
                              <w:marTop w:val="60"/>
                              <w:marBottom w:val="60"/>
                              <w:divBdr>
                                <w:top w:val="none" w:sz="0" w:space="0" w:color="auto"/>
                                <w:left w:val="none" w:sz="0" w:space="0" w:color="auto"/>
                                <w:bottom w:val="none" w:sz="0" w:space="0" w:color="auto"/>
                                <w:right w:val="none" w:sz="0" w:space="0" w:color="auto"/>
                              </w:divBdr>
                            </w:div>
                          </w:divsChild>
                        </w:div>
                        <w:div w:id="1222599972">
                          <w:marLeft w:val="0"/>
                          <w:marRight w:val="0"/>
                          <w:marTop w:val="0"/>
                          <w:marBottom w:val="75"/>
                          <w:divBdr>
                            <w:top w:val="none" w:sz="0" w:space="0" w:color="auto"/>
                            <w:left w:val="none" w:sz="0" w:space="0" w:color="auto"/>
                            <w:bottom w:val="none" w:sz="0" w:space="0" w:color="auto"/>
                            <w:right w:val="none" w:sz="0" w:space="0" w:color="auto"/>
                          </w:divBdr>
                          <w:divsChild>
                            <w:div w:id="1148865069">
                              <w:marLeft w:val="120"/>
                              <w:marRight w:val="0"/>
                              <w:marTop w:val="60"/>
                              <w:marBottom w:val="60"/>
                              <w:divBdr>
                                <w:top w:val="none" w:sz="0" w:space="0" w:color="auto"/>
                                <w:left w:val="none" w:sz="0" w:space="0" w:color="auto"/>
                                <w:bottom w:val="none" w:sz="0" w:space="0" w:color="auto"/>
                                <w:right w:val="none" w:sz="0" w:space="0" w:color="auto"/>
                              </w:divBdr>
                            </w:div>
                            <w:div w:id="1292009094">
                              <w:marLeft w:val="120"/>
                              <w:marRight w:val="0"/>
                              <w:marTop w:val="60"/>
                              <w:marBottom w:val="60"/>
                              <w:divBdr>
                                <w:top w:val="none" w:sz="0" w:space="0" w:color="auto"/>
                                <w:left w:val="none" w:sz="0" w:space="0" w:color="auto"/>
                                <w:bottom w:val="none" w:sz="0" w:space="0" w:color="auto"/>
                                <w:right w:val="none" w:sz="0" w:space="0" w:color="auto"/>
                              </w:divBdr>
                            </w:div>
                            <w:div w:id="61102608">
                              <w:marLeft w:val="120"/>
                              <w:marRight w:val="0"/>
                              <w:marTop w:val="60"/>
                              <w:marBottom w:val="60"/>
                              <w:divBdr>
                                <w:top w:val="none" w:sz="0" w:space="0" w:color="auto"/>
                                <w:left w:val="none" w:sz="0" w:space="0" w:color="auto"/>
                                <w:bottom w:val="none" w:sz="0" w:space="0" w:color="auto"/>
                                <w:right w:val="none" w:sz="0" w:space="0" w:color="auto"/>
                              </w:divBdr>
                            </w:div>
                            <w:div w:id="885021614">
                              <w:marLeft w:val="120"/>
                              <w:marRight w:val="0"/>
                              <w:marTop w:val="60"/>
                              <w:marBottom w:val="60"/>
                              <w:divBdr>
                                <w:top w:val="none" w:sz="0" w:space="0" w:color="auto"/>
                                <w:left w:val="none" w:sz="0" w:space="0" w:color="auto"/>
                                <w:bottom w:val="none" w:sz="0" w:space="0" w:color="auto"/>
                                <w:right w:val="none" w:sz="0" w:space="0" w:color="auto"/>
                              </w:divBdr>
                            </w:div>
                          </w:divsChild>
                        </w:div>
                      </w:divsChild>
                    </w:div>
                    <w:div w:id="417097209">
                      <w:marLeft w:val="0"/>
                      <w:marRight w:val="0"/>
                      <w:marTop w:val="0"/>
                      <w:marBottom w:val="0"/>
                      <w:divBdr>
                        <w:top w:val="none" w:sz="0" w:space="0" w:color="auto"/>
                        <w:left w:val="none" w:sz="0" w:space="0" w:color="auto"/>
                        <w:bottom w:val="none" w:sz="0" w:space="0" w:color="auto"/>
                        <w:right w:val="none" w:sz="0" w:space="0" w:color="auto"/>
                      </w:divBdr>
                      <w:divsChild>
                        <w:div w:id="1414814069">
                          <w:marLeft w:val="0"/>
                          <w:marRight w:val="0"/>
                          <w:marTop w:val="0"/>
                          <w:marBottom w:val="90"/>
                          <w:divBdr>
                            <w:top w:val="none" w:sz="0" w:space="0" w:color="auto"/>
                            <w:left w:val="none" w:sz="0" w:space="0" w:color="auto"/>
                            <w:bottom w:val="none" w:sz="0" w:space="0" w:color="auto"/>
                            <w:right w:val="none" w:sz="0" w:space="0" w:color="auto"/>
                          </w:divBdr>
                        </w:div>
                        <w:div w:id="221797965">
                          <w:marLeft w:val="0"/>
                          <w:marRight w:val="0"/>
                          <w:marTop w:val="0"/>
                          <w:marBottom w:val="75"/>
                          <w:divBdr>
                            <w:top w:val="none" w:sz="0" w:space="0" w:color="auto"/>
                            <w:left w:val="none" w:sz="0" w:space="0" w:color="auto"/>
                            <w:bottom w:val="none" w:sz="0" w:space="0" w:color="auto"/>
                            <w:right w:val="none" w:sz="0" w:space="0" w:color="auto"/>
                          </w:divBdr>
                        </w:div>
                        <w:div w:id="1108819780">
                          <w:marLeft w:val="0"/>
                          <w:marRight w:val="0"/>
                          <w:marTop w:val="0"/>
                          <w:marBottom w:val="75"/>
                          <w:divBdr>
                            <w:top w:val="none" w:sz="0" w:space="0" w:color="auto"/>
                            <w:left w:val="none" w:sz="0" w:space="0" w:color="auto"/>
                            <w:bottom w:val="none" w:sz="0" w:space="0" w:color="auto"/>
                            <w:right w:val="none" w:sz="0" w:space="0" w:color="auto"/>
                          </w:divBdr>
                        </w:div>
                        <w:div w:id="511532419">
                          <w:marLeft w:val="0"/>
                          <w:marRight w:val="0"/>
                          <w:marTop w:val="0"/>
                          <w:marBottom w:val="75"/>
                          <w:divBdr>
                            <w:top w:val="none" w:sz="0" w:space="0" w:color="auto"/>
                            <w:left w:val="none" w:sz="0" w:space="0" w:color="auto"/>
                            <w:bottom w:val="none" w:sz="0" w:space="0" w:color="auto"/>
                            <w:right w:val="none" w:sz="0" w:space="0" w:color="auto"/>
                          </w:divBdr>
                        </w:div>
                        <w:div w:id="123818333">
                          <w:marLeft w:val="0"/>
                          <w:marRight w:val="0"/>
                          <w:marTop w:val="0"/>
                          <w:marBottom w:val="75"/>
                          <w:divBdr>
                            <w:top w:val="none" w:sz="0" w:space="0" w:color="auto"/>
                            <w:left w:val="none" w:sz="0" w:space="0" w:color="auto"/>
                            <w:bottom w:val="none" w:sz="0" w:space="0" w:color="auto"/>
                            <w:right w:val="none" w:sz="0" w:space="0" w:color="auto"/>
                          </w:divBdr>
                        </w:div>
                        <w:div w:id="1776824261">
                          <w:marLeft w:val="0"/>
                          <w:marRight w:val="0"/>
                          <w:marTop w:val="0"/>
                          <w:marBottom w:val="75"/>
                          <w:divBdr>
                            <w:top w:val="none" w:sz="0" w:space="0" w:color="auto"/>
                            <w:left w:val="none" w:sz="0" w:space="0" w:color="auto"/>
                            <w:bottom w:val="none" w:sz="0" w:space="0" w:color="auto"/>
                            <w:right w:val="none" w:sz="0" w:space="0" w:color="auto"/>
                          </w:divBdr>
                        </w:div>
                        <w:div w:id="822744119">
                          <w:marLeft w:val="0"/>
                          <w:marRight w:val="0"/>
                          <w:marTop w:val="0"/>
                          <w:marBottom w:val="75"/>
                          <w:divBdr>
                            <w:top w:val="none" w:sz="0" w:space="0" w:color="auto"/>
                            <w:left w:val="none" w:sz="0" w:space="0" w:color="auto"/>
                            <w:bottom w:val="none" w:sz="0" w:space="0" w:color="auto"/>
                            <w:right w:val="none" w:sz="0" w:space="0" w:color="auto"/>
                          </w:divBdr>
                        </w:div>
                      </w:divsChild>
                    </w:div>
                    <w:div w:id="35399395">
                      <w:marLeft w:val="0"/>
                      <w:marRight w:val="0"/>
                      <w:marTop w:val="0"/>
                      <w:marBottom w:val="0"/>
                      <w:divBdr>
                        <w:top w:val="none" w:sz="0" w:space="0" w:color="auto"/>
                        <w:left w:val="none" w:sz="0" w:space="0" w:color="auto"/>
                        <w:bottom w:val="none" w:sz="0" w:space="0" w:color="auto"/>
                        <w:right w:val="none" w:sz="0" w:space="0" w:color="auto"/>
                      </w:divBdr>
                      <w:divsChild>
                        <w:div w:id="887641098">
                          <w:marLeft w:val="0"/>
                          <w:marRight w:val="0"/>
                          <w:marTop w:val="0"/>
                          <w:marBottom w:val="90"/>
                          <w:divBdr>
                            <w:top w:val="none" w:sz="0" w:space="0" w:color="auto"/>
                            <w:left w:val="none" w:sz="0" w:space="0" w:color="auto"/>
                            <w:bottom w:val="none" w:sz="0" w:space="0" w:color="auto"/>
                            <w:right w:val="none" w:sz="0" w:space="0" w:color="auto"/>
                          </w:divBdr>
                        </w:div>
                        <w:div w:id="462963041">
                          <w:marLeft w:val="0"/>
                          <w:marRight w:val="0"/>
                          <w:marTop w:val="0"/>
                          <w:marBottom w:val="75"/>
                          <w:divBdr>
                            <w:top w:val="none" w:sz="0" w:space="0" w:color="auto"/>
                            <w:left w:val="none" w:sz="0" w:space="0" w:color="auto"/>
                            <w:bottom w:val="none" w:sz="0" w:space="0" w:color="auto"/>
                            <w:right w:val="none" w:sz="0" w:space="0" w:color="auto"/>
                          </w:divBdr>
                        </w:div>
                        <w:div w:id="789935936">
                          <w:marLeft w:val="0"/>
                          <w:marRight w:val="0"/>
                          <w:marTop w:val="0"/>
                          <w:marBottom w:val="75"/>
                          <w:divBdr>
                            <w:top w:val="none" w:sz="0" w:space="0" w:color="auto"/>
                            <w:left w:val="none" w:sz="0" w:space="0" w:color="auto"/>
                            <w:bottom w:val="none" w:sz="0" w:space="0" w:color="auto"/>
                            <w:right w:val="none" w:sz="0" w:space="0" w:color="auto"/>
                          </w:divBdr>
                        </w:div>
                        <w:div w:id="1834829862">
                          <w:marLeft w:val="0"/>
                          <w:marRight w:val="0"/>
                          <w:marTop w:val="0"/>
                          <w:marBottom w:val="75"/>
                          <w:divBdr>
                            <w:top w:val="none" w:sz="0" w:space="0" w:color="auto"/>
                            <w:left w:val="none" w:sz="0" w:space="0" w:color="auto"/>
                            <w:bottom w:val="none" w:sz="0" w:space="0" w:color="auto"/>
                            <w:right w:val="none" w:sz="0" w:space="0" w:color="auto"/>
                          </w:divBdr>
                        </w:div>
                        <w:div w:id="2113741245">
                          <w:marLeft w:val="0"/>
                          <w:marRight w:val="0"/>
                          <w:marTop w:val="0"/>
                          <w:marBottom w:val="75"/>
                          <w:divBdr>
                            <w:top w:val="none" w:sz="0" w:space="0" w:color="auto"/>
                            <w:left w:val="none" w:sz="0" w:space="0" w:color="auto"/>
                            <w:bottom w:val="none" w:sz="0" w:space="0" w:color="auto"/>
                            <w:right w:val="none" w:sz="0" w:space="0" w:color="auto"/>
                          </w:divBdr>
                        </w:div>
                        <w:div w:id="1408259041">
                          <w:marLeft w:val="0"/>
                          <w:marRight w:val="0"/>
                          <w:marTop w:val="0"/>
                          <w:marBottom w:val="75"/>
                          <w:divBdr>
                            <w:top w:val="none" w:sz="0" w:space="0" w:color="auto"/>
                            <w:left w:val="none" w:sz="0" w:space="0" w:color="auto"/>
                            <w:bottom w:val="none" w:sz="0" w:space="0" w:color="auto"/>
                            <w:right w:val="none" w:sz="0" w:space="0" w:color="auto"/>
                          </w:divBdr>
                        </w:div>
                      </w:divsChild>
                    </w:div>
                    <w:div w:id="1990163010">
                      <w:marLeft w:val="0"/>
                      <w:marRight w:val="0"/>
                      <w:marTop w:val="0"/>
                      <w:marBottom w:val="0"/>
                      <w:divBdr>
                        <w:top w:val="none" w:sz="0" w:space="0" w:color="auto"/>
                        <w:left w:val="none" w:sz="0" w:space="0" w:color="auto"/>
                        <w:bottom w:val="none" w:sz="0" w:space="0" w:color="auto"/>
                        <w:right w:val="none" w:sz="0" w:space="0" w:color="auto"/>
                      </w:divBdr>
                      <w:divsChild>
                        <w:div w:id="1720325594">
                          <w:marLeft w:val="0"/>
                          <w:marRight w:val="0"/>
                          <w:marTop w:val="0"/>
                          <w:marBottom w:val="90"/>
                          <w:divBdr>
                            <w:top w:val="none" w:sz="0" w:space="0" w:color="auto"/>
                            <w:left w:val="none" w:sz="0" w:space="0" w:color="auto"/>
                            <w:bottom w:val="none" w:sz="0" w:space="0" w:color="auto"/>
                            <w:right w:val="none" w:sz="0" w:space="0" w:color="auto"/>
                          </w:divBdr>
                        </w:div>
                        <w:div w:id="1256549079">
                          <w:marLeft w:val="0"/>
                          <w:marRight w:val="0"/>
                          <w:marTop w:val="0"/>
                          <w:marBottom w:val="75"/>
                          <w:divBdr>
                            <w:top w:val="none" w:sz="0" w:space="0" w:color="auto"/>
                            <w:left w:val="none" w:sz="0" w:space="0" w:color="auto"/>
                            <w:bottom w:val="none" w:sz="0" w:space="0" w:color="auto"/>
                            <w:right w:val="none" w:sz="0" w:space="0" w:color="auto"/>
                          </w:divBdr>
                        </w:div>
                        <w:div w:id="1573614776">
                          <w:marLeft w:val="0"/>
                          <w:marRight w:val="0"/>
                          <w:marTop w:val="0"/>
                          <w:marBottom w:val="75"/>
                          <w:divBdr>
                            <w:top w:val="none" w:sz="0" w:space="0" w:color="auto"/>
                            <w:left w:val="none" w:sz="0" w:space="0" w:color="auto"/>
                            <w:bottom w:val="none" w:sz="0" w:space="0" w:color="auto"/>
                            <w:right w:val="none" w:sz="0" w:space="0" w:color="auto"/>
                          </w:divBdr>
                        </w:div>
                        <w:div w:id="1471165068">
                          <w:marLeft w:val="0"/>
                          <w:marRight w:val="0"/>
                          <w:marTop w:val="0"/>
                          <w:marBottom w:val="75"/>
                          <w:divBdr>
                            <w:top w:val="none" w:sz="0" w:space="0" w:color="auto"/>
                            <w:left w:val="none" w:sz="0" w:space="0" w:color="auto"/>
                            <w:bottom w:val="none" w:sz="0" w:space="0" w:color="auto"/>
                            <w:right w:val="none" w:sz="0" w:space="0" w:color="auto"/>
                          </w:divBdr>
                        </w:div>
                        <w:div w:id="944767357">
                          <w:marLeft w:val="0"/>
                          <w:marRight w:val="0"/>
                          <w:marTop w:val="0"/>
                          <w:marBottom w:val="75"/>
                          <w:divBdr>
                            <w:top w:val="none" w:sz="0" w:space="0" w:color="auto"/>
                            <w:left w:val="none" w:sz="0" w:space="0" w:color="auto"/>
                            <w:bottom w:val="none" w:sz="0" w:space="0" w:color="auto"/>
                            <w:right w:val="none" w:sz="0" w:space="0" w:color="auto"/>
                          </w:divBdr>
                        </w:div>
                        <w:div w:id="71342897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103334446">
              <w:marLeft w:val="0"/>
              <w:marRight w:val="0"/>
              <w:marTop w:val="0"/>
              <w:marBottom w:val="0"/>
              <w:divBdr>
                <w:top w:val="none" w:sz="0" w:space="0" w:color="auto"/>
                <w:left w:val="none" w:sz="0" w:space="0" w:color="auto"/>
                <w:bottom w:val="none" w:sz="0" w:space="0" w:color="auto"/>
                <w:right w:val="none" w:sz="0" w:space="0" w:color="auto"/>
              </w:divBdr>
              <w:divsChild>
                <w:div w:id="303197866">
                  <w:marLeft w:val="0"/>
                  <w:marRight w:val="0"/>
                  <w:marTop w:val="0"/>
                  <w:marBottom w:val="240"/>
                  <w:divBdr>
                    <w:top w:val="none" w:sz="0" w:space="0" w:color="auto"/>
                    <w:left w:val="none" w:sz="0" w:space="0" w:color="auto"/>
                    <w:bottom w:val="none" w:sz="0" w:space="0" w:color="auto"/>
                    <w:right w:val="none" w:sz="0" w:space="0" w:color="auto"/>
                  </w:divBdr>
                  <w:divsChild>
                    <w:div w:id="939216198">
                      <w:marLeft w:val="0"/>
                      <w:marRight w:val="0"/>
                      <w:marTop w:val="0"/>
                      <w:marBottom w:val="0"/>
                      <w:divBdr>
                        <w:top w:val="none" w:sz="0" w:space="0" w:color="auto"/>
                        <w:left w:val="none" w:sz="0" w:space="0" w:color="auto"/>
                        <w:bottom w:val="none" w:sz="0" w:space="0" w:color="auto"/>
                        <w:right w:val="none" w:sz="0" w:space="0" w:color="auto"/>
                      </w:divBdr>
                    </w:div>
                  </w:divsChild>
                </w:div>
                <w:div w:id="1845434646">
                  <w:marLeft w:val="0"/>
                  <w:marRight w:val="0"/>
                  <w:marTop w:val="0"/>
                  <w:marBottom w:val="240"/>
                  <w:divBdr>
                    <w:top w:val="none" w:sz="0" w:space="0" w:color="auto"/>
                    <w:left w:val="none" w:sz="0" w:space="0" w:color="auto"/>
                    <w:bottom w:val="none" w:sz="0" w:space="0" w:color="auto"/>
                    <w:right w:val="none" w:sz="0" w:space="0" w:color="auto"/>
                  </w:divBdr>
                  <w:divsChild>
                    <w:div w:id="599339054">
                      <w:marLeft w:val="0"/>
                      <w:marRight w:val="0"/>
                      <w:marTop w:val="0"/>
                      <w:marBottom w:val="0"/>
                      <w:divBdr>
                        <w:top w:val="none" w:sz="0" w:space="0" w:color="auto"/>
                        <w:left w:val="none" w:sz="0" w:space="0" w:color="auto"/>
                        <w:bottom w:val="none" w:sz="0" w:space="0" w:color="auto"/>
                        <w:right w:val="none" w:sz="0" w:space="0" w:color="auto"/>
                      </w:divBdr>
                    </w:div>
                  </w:divsChild>
                </w:div>
                <w:div w:id="2053384540">
                  <w:marLeft w:val="0"/>
                  <w:marRight w:val="0"/>
                  <w:marTop w:val="0"/>
                  <w:marBottom w:val="0"/>
                  <w:divBdr>
                    <w:top w:val="none" w:sz="0" w:space="0" w:color="auto"/>
                    <w:left w:val="none" w:sz="0" w:space="0" w:color="auto"/>
                    <w:bottom w:val="none" w:sz="0" w:space="0" w:color="auto"/>
                    <w:right w:val="none" w:sz="0" w:space="0" w:color="auto"/>
                  </w:divBdr>
                </w:div>
                <w:div w:id="911768835">
                  <w:marLeft w:val="0"/>
                  <w:marRight w:val="0"/>
                  <w:marTop w:val="150"/>
                  <w:marBottom w:val="0"/>
                  <w:divBdr>
                    <w:top w:val="none" w:sz="0" w:space="0" w:color="auto"/>
                    <w:left w:val="none" w:sz="0" w:space="0" w:color="auto"/>
                    <w:bottom w:val="none" w:sz="0" w:space="0" w:color="auto"/>
                    <w:right w:val="none" w:sz="0" w:space="0" w:color="auto"/>
                  </w:divBdr>
                </w:div>
              </w:divsChild>
            </w:div>
            <w:div w:id="547961963">
              <w:marLeft w:val="0"/>
              <w:marRight w:val="0"/>
              <w:marTop w:val="0"/>
              <w:marBottom w:val="0"/>
              <w:divBdr>
                <w:top w:val="none" w:sz="0" w:space="0" w:color="auto"/>
                <w:left w:val="none" w:sz="0" w:space="0" w:color="auto"/>
                <w:bottom w:val="none" w:sz="0" w:space="0" w:color="auto"/>
                <w:right w:val="none" w:sz="0" w:space="0" w:color="auto"/>
              </w:divBdr>
              <w:divsChild>
                <w:div w:id="312804017">
                  <w:marLeft w:val="0"/>
                  <w:marRight w:val="0"/>
                  <w:marTop w:val="0"/>
                  <w:marBottom w:val="240"/>
                  <w:divBdr>
                    <w:top w:val="none" w:sz="0" w:space="0" w:color="auto"/>
                    <w:left w:val="none" w:sz="0" w:space="0" w:color="auto"/>
                    <w:bottom w:val="none" w:sz="0" w:space="0" w:color="auto"/>
                    <w:right w:val="none" w:sz="0" w:space="0" w:color="auto"/>
                  </w:divBdr>
                  <w:divsChild>
                    <w:div w:id="828984055">
                      <w:marLeft w:val="0"/>
                      <w:marRight w:val="0"/>
                      <w:marTop w:val="0"/>
                      <w:marBottom w:val="0"/>
                      <w:divBdr>
                        <w:top w:val="none" w:sz="0" w:space="0" w:color="auto"/>
                        <w:left w:val="none" w:sz="0" w:space="0" w:color="auto"/>
                        <w:bottom w:val="none" w:sz="0" w:space="0" w:color="auto"/>
                        <w:right w:val="none" w:sz="0" w:space="0" w:color="auto"/>
                      </w:divBdr>
                    </w:div>
                  </w:divsChild>
                </w:div>
                <w:div w:id="66074084">
                  <w:marLeft w:val="0"/>
                  <w:marRight w:val="0"/>
                  <w:marTop w:val="0"/>
                  <w:marBottom w:val="240"/>
                  <w:divBdr>
                    <w:top w:val="none" w:sz="0" w:space="0" w:color="auto"/>
                    <w:left w:val="none" w:sz="0" w:space="0" w:color="auto"/>
                    <w:bottom w:val="none" w:sz="0" w:space="0" w:color="auto"/>
                    <w:right w:val="none" w:sz="0" w:space="0" w:color="auto"/>
                  </w:divBdr>
                  <w:divsChild>
                    <w:div w:id="1391079284">
                      <w:marLeft w:val="0"/>
                      <w:marRight w:val="0"/>
                      <w:marTop w:val="0"/>
                      <w:marBottom w:val="0"/>
                      <w:divBdr>
                        <w:top w:val="none" w:sz="0" w:space="0" w:color="auto"/>
                        <w:left w:val="none" w:sz="0" w:space="0" w:color="auto"/>
                        <w:bottom w:val="none" w:sz="0" w:space="0" w:color="auto"/>
                        <w:right w:val="none" w:sz="0" w:space="0" w:color="auto"/>
                      </w:divBdr>
                    </w:div>
                  </w:divsChild>
                </w:div>
                <w:div w:id="473984819">
                  <w:marLeft w:val="0"/>
                  <w:marRight w:val="0"/>
                  <w:marTop w:val="240"/>
                  <w:marBottom w:val="0"/>
                  <w:divBdr>
                    <w:top w:val="none" w:sz="0" w:space="0" w:color="auto"/>
                    <w:left w:val="none" w:sz="0" w:space="0" w:color="auto"/>
                    <w:bottom w:val="none" w:sz="0" w:space="0" w:color="auto"/>
                    <w:right w:val="none" w:sz="0" w:space="0" w:color="auto"/>
                  </w:divBdr>
                  <w:divsChild>
                    <w:div w:id="350880402">
                      <w:marLeft w:val="0"/>
                      <w:marRight w:val="0"/>
                      <w:marTop w:val="0"/>
                      <w:marBottom w:val="30"/>
                      <w:divBdr>
                        <w:top w:val="none" w:sz="0" w:space="0" w:color="auto"/>
                        <w:left w:val="none" w:sz="0" w:space="0" w:color="auto"/>
                        <w:bottom w:val="none" w:sz="0" w:space="0" w:color="auto"/>
                        <w:right w:val="none" w:sz="0" w:space="0" w:color="auto"/>
                      </w:divBdr>
                    </w:div>
                    <w:div w:id="845559267">
                      <w:marLeft w:val="0"/>
                      <w:marRight w:val="0"/>
                      <w:marTop w:val="0"/>
                      <w:marBottom w:val="30"/>
                      <w:divBdr>
                        <w:top w:val="none" w:sz="0" w:space="0" w:color="auto"/>
                        <w:left w:val="none" w:sz="0" w:space="0" w:color="auto"/>
                        <w:bottom w:val="none" w:sz="0" w:space="0" w:color="auto"/>
                        <w:right w:val="none" w:sz="0" w:space="0" w:color="auto"/>
                      </w:divBdr>
                    </w:div>
                    <w:div w:id="1788888486">
                      <w:marLeft w:val="0"/>
                      <w:marRight w:val="0"/>
                      <w:marTop w:val="0"/>
                      <w:marBottom w:val="30"/>
                      <w:divBdr>
                        <w:top w:val="none" w:sz="0" w:space="0" w:color="auto"/>
                        <w:left w:val="none" w:sz="0" w:space="0" w:color="auto"/>
                        <w:bottom w:val="none" w:sz="0" w:space="0" w:color="auto"/>
                        <w:right w:val="none" w:sz="0" w:space="0" w:color="auto"/>
                      </w:divBdr>
                    </w:div>
                    <w:div w:id="462164113">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Alv</b:Tag>
    <b:SourceType>Book</b:SourceType>
    <b:Guid>{3753D8B0-1518-1C41-A7CD-556761D4EE32}</b:Guid>
    <b:Author>
      <b:Author>
        <b:NameList>
          <b:Person>
            <b:Last>Alvarenga</b:Last>
            <b:First>J.C.,</b:First>
            <b:Middle>Malinowski, R., Kniess, C.T., Bizarrias, F.S. and Quelhas, O.L.G.</b:Middle>
          </b:Person>
        </b:NameList>
      </b:Author>
    </b:Author>
    <b:Title>‘The project manager core competencies to project success’, International Journal of Managing Projects in Business,</b:Title>
    <b:Publisher>2020</b:Publisher>
    <b:RefOrder>1</b:RefOrder>
  </b:Source>
</b:Sources>
</file>

<file path=customXml/itemProps1.xml><?xml version="1.0" encoding="utf-8"?>
<ds:datastoreItem xmlns:ds="http://schemas.openxmlformats.org/officeDocument/2006/customXml" ds:itemID="{9DC8D89D-9464-AA4A-8F2F-6CAA148A6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14</Pages>
  <Words>3110</Words>
  <Characters>17729</Characters>
  <Application>Microsoft Office Word</Application>
  <DocSecurity>0</DocSecurity>
  <Lines>147</Lines>
  <Paragraphs>41</Paragraphs>
  <ScaleCrop>false</ScaleCrop>
  <Company/>
  <LinksUpToDate>false</LinksUpToDate>
  <CharactersWithSpaces>20798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Stupnitska (2429769)</dc:creator>
  <cp:keywords/>
  <dc:description/>
  <cp:lastModifiedBy>Mariia Stupnitska (2429769)</cp:lastModifiedBy>
  <cp:revision>121</cp:revision>
  <dcterms:created xsi:type="dcterms:W3CDTF">2026-08-01T10:56:00Z</dcterms:created>
  <dcterms:modified xsi:type="dcterms:W3CDTF">2026-08-18T00:38:00Z</dcterms:modified>
</cp:coreProperties>
</file>