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21184409"/>
        <w:docPartObj>
          <w:docPartGallery w:val="Cover Pages"/>
          <w:docPartUnique/>
        </w:docPartObj>
      </w:sdtPr>
      <w:sdtContent>
        <w:p w14:paraId="5AD99FB1" w14:textId="48A94932" w:rsidR="007C7ACC" w:rsidRDefault="007C7ACC">
          <w:r>
            <w:rPr>
              <w:noProof/>
            </w:rPr>
            <mc:AlternateContent>
              <mc:Choice Requires="wps">
                <w:drawing>
                  <wp:anchor distT="0" distB="0" distL="114300" distR="114300" simplePos="0" relativeHeight="251659264" behindDoc="0" locked="0" layoutInCell="1" allowOverlap="1" wp14:anchorId="73705043" wp14:editId="36C40736">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C5DD11D" w14:textId="30F47016" w:rsidR="007C7ACC" w:rsidRDefault="007C7ACC">
                                    <w:pPr>
                                      <w:pStyle w:val="Title"/>
                                      <w:jc w:val="right"/>
                                      <w:rPr>
                                        <w:caps/>
                                        <w:color w:val="FFFFFF" w:themeColor="background1"/>
                                        <w:sz w:val="80"/>
                                        <w:szCs w:val="80"/>
                                      </w:rPr>
                                    </w:pPr>
                                    <w:r>
                                      <w:rPr>
                                        <w:caps/>
                                        <w:color w:val="FFFFFF" w:themeColor="background1"/>
                                        <w:sz w:val="80"/>
                                        <w:szCs w:val="80"/>
                                      </w:rPr>
                                      <w:t>A critical Discussion of leadership and change: a comparative analysis of two professional experiences.</w:t>
                                    </w:r>
                                  </w:p>
                                </w:sdtContent>
                              </w:sdt>
                              <w:p w14:paraId="062BEEAD" w14:textId="77777777" w:rsidR="007C7ACC" w:rsidRDefault="007C7ACC">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E700B9B" w14:textId="49E615DE" w:rsidR="007C7ACC" w:rsidRDefault="007C7ACC">
                                    <w:pPr>
                                      <w:spacing w:before="240"/>
                                      <w:ind w:left="1008"/>
                                      <w:jc w:val="right"/>
                                      <w:rPr>
                                        <w:color w:val="FFFFFF" w:themeColor="background1"/>
                                      </w:rPr>
                                    </w:pPr>
                                    <w:r>
                                      <w:rPr>
                                        <w:color w:val="FFFFFF" w:themeColor="background1"/>
                                        <w:sz w:val="21"/>
                                        <w:szCs w:val="21"/>
                                      </w:rPr>
                                      <w:t>December 5th 2025</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73705043"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156082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0C5DD11D" w14:textId="30F47016" w:rsidR="007C7ACC" w:rsidRDefault="007C7ACC">
                              <w:pPr>
                                <w:pStyle w:val="Title"/>
                                <w:jc w:val="right"/>
                                <w:rPr>
                                  <w:caps/>
                                  <w:color w:val="FFFFFF" w:themeColor="background1"/>
                                  <w:sz w:val="80"/>
                                  <w:szCs w:val="80"/>
                                </w:rPr>
                              </w:pPr>
                              <w:r>
                                <w:rPr>
                                  <w:caps/>
                                  <w:color w:val="FFFFFF" w:themeColor="background1"/>
                                  <w:sz w:val="80"/>
                                  <w:szCs w:val="80"/>
                                </w:rPr>
                                <w:t>A critical Discussion of leadership and change: a comparative analysis of two professional experiences.</w:t>
                              </w:r>
                            </w:p>
                          </w:sdtContent>
                        </w:sdt>
                        <w:p w14:paraId="062BEEAD" w14:textId="77777777" w:rsidR="007C7ACC" w:rsidRDefault="007C7ACC">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5E700B9B" w14:textId="49E615DE" w:rsidR="007C7ACC" w:rsidRDefault="007C7ACC">
                              <w:pPr>
                                <w:spacing w:before="240"/>
                                <w:ind w:left="1008"/>
                                <w:jc w:val="right"/>
                                <w:rPr>
                                  <w:color w:val="FFFFFF" w:themeColor="background1"/>
                                </w:rPr>
                              </w:pPr>
                              <w:r>
                                <w:rPr>
                                  <w:color w:val="FFFFFF" w:themeColor="background1"/>
                                  <w:sz w:val="21"/>
                                  <w:szCs w:val="21"/>
                                </w:rPr>
                                <w:t>December 5th 2025</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1955799D" wp14:editId="7F272B16">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2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9E934AD" w14:textId="7DA763E9" w:rsidR="007C7ACC" w:rsidRDefault="007C7ACC">
                                    <w:pPr>
                                      <w:pStyle w:val="Subtitle"/>
                                      <w:rPr>
                                        <w:rFonts w:cstheme="minorBidi"/>
                                        <w:color w:val="FFFFFF" w:themeColor="background1"/>
                                      </w:rPr>
                                    </w:pPr>
                                    <w:r>
                                      <w:rPr>
                                        <w:rFonts w:cstheme="minorBidi"/>
                                        <w:color w:val="FFFFFF" w:themeColor="background1"/>
                                      </w:rPr>
                                      <w:t>Paige Wride 1101193</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1955799D" id="Rectangle 268"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" fillcolor="#0e2841 [3215]" stroked="f" strokeweight="1.5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69E934AD" w14:textId="7DA763E9" w:rsidR="007C7ACC" w:rsidRDefault="007C7ACC">
                              <w:pPr>
                                <w:pStyle w:val="Subtitle"/>
                                <w:rPr>
                                  <w:rFonts w:cstheme="minorBidi"/>
                                  <w:color w:val="FFFFFF" w:themeColor="background1"/>
                                </w:rPr>
                              </w:pPr>
                              <w:r>
                                <w:rPr>
                                  <w:rFonts w:cstheme="minorBidi"/>
                                  <w:color w:val="FFFFFF" w:themeColor="background1"/>
                                </w:rPr>
                                <w:t>Paige Wride 1101193</w:t>
                              </w:r>
                            </w:p>
                          </w:sdtContent>
                        </w:sdt>
                      </w:txbxContent>
                    </v:textbox>
                    <w10:wrap anchorx="page" anchory="page"/>
                  </v:rect>
                </w:pict>
              </mc:Fallback>
            </mc:AlternateContent>
          </w:r>
        </w:p>
        <w:p w14:paraId="69D03439" w14:textId="77777777" w:rsidR="007C7ACC" w:rsidRDefault="007C7ACC"/>
        <w:p w14:paraId="6A1967BF" w14:textId="7974E510" w:rsidR="007C7ACC" w:rsidRDefault="007C7ACC">
          <w:pPr>
            <w:rPr>
              <w:rFonts w:asciiTheme="majorHAnsi" w:eastAsiaTheme="majorEastAsia" w:hAnsiTheme="majorHAnsi" w:cstheme="majorBidi"/>
              <w:color w:val="0F4761" w:themeColor="accent1" w:themeShade="BF"/>
              <w:kern w:val="0"/>
              <w:sz w:val="32"/>
              <w:szCs w:val="32"/>
              <w:lang w:eastAsia="en-GB"/>
              <w14:ligatures w14:val="none"/>
            </w:rPr>
          </w:pPr>
          <w:r>
            <w:br w:type="page"/>
          </w:r>
        </w:p>
      </w:sdtContent>
    </w:sdt>
    <w:sdt>
      <w:sdtPr>
        <w:id w:val="-1865511145"/>
        <w:docPartObj>
          <w:docPartGallery w:val="Table of Contents"/>
          <w:docPartUnique/>
        </w:docPartObj>
      </w:sdtPr>
      <w:sdtEndPr>
        <w:rPr>
          <w:rFonts w:asciiTheme="minorHAnsi" w:eastAsiaTheme="minorHAnsi" w:hAnsiTheme="minorHAnsi" w:cstheme="minorBidi"/>
          <w:b/>
          <w:bCs/>
          <w:color w:val="auto"/>
          <w:kern w:val="2"/>
          <w:sz w:val="24"/>
          <w:szCs w:val="24"/>
          <w:lang w:eastAsia="en-US"/>
          <w14:ligatures w14:val="standardContextual"/>
        </w:rPr>
      </w:sdtEndPr>
      <w:sdtContent>
        <w:p w14:paraId="0A4C1380" w14:textId="5FF58C6F" w:rsidR="007C7ACC" w:rsidRDefault="007C7ACC">
          <w:pPr>
            <w:pStyle w:val="TOCHeading"/>
          </w:pPr>
          <w:r>
            <w:t>Contents</w:t>
          </w:r>
        </w:p>
        <w:p w14:paraId="0C355E19" w14:textId="746E480B" w:rsidR="007C7ACC" w:rsidRDefault="007C7ACC">
          <w:pPr>
            <w:pStyle w:val="TOC1"/>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215786135" w:history="1">
            <w:r w:rsidRPr="001C1B96">
              <w:rPr>
                <w:rStyle w:val="Hyperlink"/>
                <w:noProof/>
              </w:rPr>
              <w:t>1.0 Introduction</w:t>
            </w:r>
            <w:r>
              <w:rPr>
                <w:noProof/>
                <w:webHidden/>
              </w:rPr>
              <w:tab/>
            </w:r>
            <w:r>
              <w:rPr>
                <w:noProof/>
                <w:webHidden/>
              </w:rPr>
              <w:fldChar w:fldCharType="begin"/>
            </w:r>
            <w:r>
              <w:rPr>
                <w:noProof/>
                <w:webHidden/>
              </w:rPr>
              <w:instrText xml:space="preserve"> PAGEREF _Toc215786135 \h </w:instrText>
            </w:r>
            <w:r>
              <w:rPr>
                <w:noProof/>
                <w:webHidden/>
              </w:rPr>
            </w:r>
            <w:r>
              <w:rPr>
                <w:noProof/>
                <w:webHidden/>
              </w:rPr>
              <w:fldChar w:fldCharType="separate"/>
            </w:r>
            <w:r>
              <w:rPr>
                <w:noProof/>
                <w:webHidden/>
              </w:rPr>
              <w:t>2</w:t>
            </w:r>
            <w:r>
              <w:rPr>
                <w:noProof/>
                <w:webHidden/>
              </w:rPr>
              <w:fldChar w:fldCharType="end"/>
            </w:r>
          </w:hyperlink>
        </w:p>
        <w:p w14:paraId="76679FAC" w14:textId="2A814400" w:rsidR="007C7ACC" w:rsidRDefault="007C7ACC">
          <w:pPr>
            <w:pStyle w:val="TOC1"/>
            <w:tabs>
              <w:tab w:val="right" w:leader="dot" w:pos="9016"/>
            </w:tabs>
            <w:rPr>
              <w:rFonts w:cstheme="minorBidi"/>
              <w:noProof/>
              <w:kern w:val="2"/>
              <w:sz w:val="24"/>
              <w:szCs w:val="24"/>
              <w14:ligatures w14:val="standardContextual"/>
            </w:rPr>
          </w:pPr>
          <w:hyperlink w:anchor="_Toc215786136" w:history="1">
            <w:r w:rsidRPr="001C1B96">
              <w:rPr>
                <w:rStyle w:val="Hyperlink"/>
                <w:noProof/>
              </w:rPr>
              <w:t>2.0 Experience One: Leadership and change in childcare setting (2010)</w:t>
            </w:r>
            <w:r>
              <w:rPr>
                <w:noProof/>
                <w:webHidden/>
              </w:rPr>
              <w:tab/>
            </w:r>
            <w:r>
              <w:rPr>
                <w:noProof/>
                <w:webHidden/>
              </w:rPr>
              <w:fldChar w:fldCharType="begin"/>
            </w:r>
            <w:r>
              <w:rPr>
                <w:noProof/>
                <w:webHidden/>
              </w:rPr>
              <w:instrText xml:space="preserve"> PAGEREF _Toc215786136 \h </w:instrText>
            </w:r>
            <w:r>
              <w:rPr>
                <w:noProof/>
                <w:webHidden/>
              </w:rPr>
            </w:r>
            <w:r>
              <w:rPr>
                <w:noProof/>
                <w:webHidden/>
              </w:rPr>
              <w:fldChar w:fldCharType="separate"/>
            </w:r>
            <w:r>
              <w:rPr>
                <w:noProof/>
                <w:webHidden/>
              </w:rPr>
              <w:t>3</w:t>
            </w:r>
            <w:r>
              <w:rPr>
                <w:noProof/>
                <w:webHidden/>
              </w:rPr>
              <w:fldChar w:fldCharType="end"/>
            </w:r>
          </w:hyperlink>
        </w:p>
        <w:p w14:paraId="00658B57" w14:textId="5DB29176" w:rsidR="007C7ACC" w:rsidRDefault="007C7ACC">
          <w:pPr>
            <w:pStyle w:val="TOC2"/>
            <w:tabs>
              <w:tab w:val="right" w:leader="dot" w:pos="9016"/>
            </w:tabs>
            <w:rPr>
              <w:rFonts w:cstheme="minorBidi"/>
              <w:noProof/>
              <w:kern w:val="2"/>
              <w:sz w:val="24"/>
              <w:szCs w:val="24"/>
              <w14:ligatures w14:val="standardContextual"/>
            </w:rPr>
          </w:pPr>
          <w:hyperlink w:anchor="_Toc215786137" w:history="1">
            <w:r w:rsidRPr="001C1B96">
              <w:rPr>
                <w:rStyle w:val="Hyperlink"/>
                <w:noProof/>
              </w:rPr>
              <w:t>2.1</w:t>
            </w:r>
            <w:r>
              <w:rPr>
                <w:noProof/>
                <w:webHidden/>
              </w:rPr>
              <w:tab/>
            </w:r>
            <w:r>
              <w:rPr>
                <w:noProof/>
                <w:webHidden/>
              </w:rPr>
              <w:fldChar w:fldCharType="begin"/>
            </w:r>
            <w:r>
              <w:rPr>
                <w:noProof/>
                <w:webHidden/>
              </w:rPr>
              <w:instrText xml:space="preserve"> PAGEREF _Toc215786137 \h </w:instrText>
            </w:r>
            <w:r>
              <w:rPr>
                <w:noProof/>
                <w:webHidden/>
              </w:rPr>
            </w:r>
            <w:r>
              <w:rPr>
                <w:noProof/>
                <w:webHidden/>
              </w:rPr>
              <w:fldChar w:fldCharType="separate"/>
            </w:r>
            <w:r>
              <w:rPr>
                <w:noProof/>
                <w:webHidden/>
              </w:rPr>
              <w:t>3</w:t>
            </w:r>
            <w:r>
              <w:rPr>
                <w:noProof/>
                <w:webHidden/>
              </w:rPr>
              <w:fldChar w:fldCharType="end"/>
            </w:r>
          </w:hyperlink>
        </w:p>
        <w:p w14:paraId="529F33D7" w14:textId="1719DF9A" w:rsidR="007C7ACC" w:rsidRDefault="007C7ACC">
          <w:pPr>
            <w:pStyle w:val="TOC2"/>
            <w:tabs>
              <w:tab w:val="right" w:leader="dot" w:pos="9016"/>
            </w:tabs>
            <w:rPr>
              <w:rFonts w:cstheme="minorBidi"/>
              <w:noProof/>
              <w:kern w:val="2"/>
              <w:sz w:val="24"/>
              <w:szCs w:val="24"/>
              <w14:ligatures w14:val="standardContextual"/>
            </w:rPr>
          </w:pPr>
          <w:hyperlink w:anchor="_Toc215786138" w:history="1">
            <w:r w:rsidRPr="001C1B96">
              <w:rPr>
                <w:rStyle w:val="Hyperlink"/>
                <w:noProof/>
              </w:rPr>
              <w:t>My time spent working at a childcare facility known as Station Rd Creche was short in the year 2010. During the course of a placement that was planned by my college, I was responsible for duties as a junior childcare assistant. In spite of the fact that I was only there for a single day, the things that I saw represented important problems of leadership, organisational culture, and safety. It seemed as if the establishment was unwilling to adhere to the current childcare standards, and employees depended on dangerous and outmoded routines that put convenience ahead of the children's care and well-being.</w:t>
            </w:r>
            <w:r>
              <w:rPr>
                <w:noProof/>
                <w:webHidden/>
              </w:rPr>
              <w:tab/>
            </w:r>
            <w:r>
              <w:rPr>
                <w:noProof/>
                <w:webHidden/>
              </w:rPr>
              <w:fldChar w:fldCharType="begin"/>
            </w:r>
            <w:r>
              <w:rPr>
                <w:noProof/>
                <w:webHidden/>
              </w:rPr>
              <w:instrText xml:space="preserve"> PAGEREF _Toc215786138 \h </w:instrText>
            </w:r>
            <w:r>
              <w:rPr>
                <w:noProof/>
                <w:webHidden/>
              </w:rPr>
            </w:r>
            <w:r>
              <w:rPr>
                <w:noProof/>
                <w:webHidden/>
              </w:rPr>
              <w:fldChar w:fldCharType="separate"/>
            </w:r>
            <w:r>
              <w:rPr>
                <w:noProof/>
                <w:webHidden/>
              </w:rPr>
              <w:t>3</w:t>
            </w:r>
            <w:r>
              <w:rPr>
                <w:noProof/>
                <w:webHidden/>
              </w:rPr>
              <w:fldChar w:fldCharType="end"/>
            </w:r>
          </w:hyperlink>
        </w:p>
        <w:p w14:paraId="40949187" w14:textId="6908CFD2" w:rsidR="007C7ACC" w:rsidRDefault="007C7ACC">
          <w:pPr>
            <w:pStyle w:val="TOC2"/>
            <w:tabs>
              <w:tab w:val="right" w:leader="dot" w:pos="9016"/>
            </w:tabs>
            <w:rPr>
              <w:rFonts w:cstheme="minorBidi"/>
              <w:noProof/>
              <w:kern w:val="2"/>
              <w:sz w:val="24"/>
              <w:szCs w:val="24"/>
              <w14:ligatures w14:val="standardContextual"/>
            </w:rPr>
          </w:pPr>
          <w:hyperlink w:anchor="_Toc215786139" w:history="1">
            <w:r w:rsidRPr="001C1B96">
              <w:rPr>
                <w:rStyle w:val="Hyperlink"/>
                <w:noProof/>
              </w:rPr>
              <w:t>2.2</w:t>
            </w:r>
            <w:r>
              <w:rPr>
                <w:noProof/>
                <w:webHidden/>
              </w:rPr>
              <w:tab/>
            </w:r>
            <w:r>
              <w:rPr>
                <w:noProof/>
                <w:webHidden/>
              </w:rPr>
              <w:fldChar w:fldCharType="begin"/>
            </w:r>
            <w:r>
              <w:rPr>
                <w:noProof/>
                <w:webHidden/>
              </w:rPr>
              <w:instrText xml:space="preserve"> PAGEREF _Toc215786139 \h </w:instrText>
            </w:r>
            <w:r>
              <w:rPr>
                <w:noProof/>
                <w:webHidden/>
              </w:rPr>
            </w:r>
            <w:r>
              <w:rPr>
                <w:noProof/>
                <w:webHidden/>
              </w:rPr>
              <w:fldChar w:fldCharType="separate"/>
            </w:r>
            <w:r>
              <w:rPr>
                <w:noProof/>
                <w:webHidden/>
              </w:rPr>
              <w:t>3</w:t>
            </w:r>
            <w:r>
              <w:rPr>
                <w:noProof/>
                <w:webHidden/>
              </w:rPr>
              <w:fldChar w:fldCharType="end"/>
            </w:r>
          </w:hyperlink>
        </w:p>
        <w:p w14:paraId="1E9FC8C7" w14:textId="7B484FCD" w:rsidR="007C7ACC" w:rsidRDefault="007C7ACC">
          <w:pPr>
            <w:pStyle w:val="TOC2"/>
            <w:tabs>
              <w:tab w:val="right" w:leader="dot" w:pos="9016"/>
            </w:tabs>
            <w:rPr>
              <w:rFonts w:cstheme="minorBidi"/>
              <w:noProof/>
              <w:kern w:val="2"/>
              <w:sz w:val="24"/>
              <w:szCs w:val="24"/>
              <w14:ligatures w14:val="standardContextual"/>
            </w:rPr>
          </w:pPr>
          <w:hyperlink w:anchor="_Toc215786140" w:history="1">
            <w:r w:rsidRPr="001C1B96">
              <w:rPr>
                <w:rStyle w:val="Hyperlink"/>
                <w:noProof/>
              </w:rPr>
              <w:t>2.3</w:t>
            </w:r>
            <w:r>
              <w:rPr>
                <w:noProof/>
                <w:webHidden/>
              </w:rPr>
              <w:tab/>
            </w:r>
            <w:r>
              <w:rPr>
                <w:noProof/>
                <w:webHidden/>
              </w:rPr>
              <w:fldChar w:fldCharType="begin"/>
            </w:r>
            <w:r>
              <w:rPr>
                <w:noProof/>
                <w:webHidden/>
              </w:rPr>
              <w:instrText xml:space="preserve"> PAGEREF _Toc215786140 \h </w:instrText>
            </w:r>
            <w:r>
              <w:rPr>
                <w:noProof/>
                <w:webHidden/>
              </w:rPr>
            </w:r>
            <w:r>
              <w:rPr>
                <w:noProof/>
                <w:webHidden/>
              </w:rPr>
              <w:fldChar w:fldCharType="separate"/>
            </w:r>
            <w:r>
              <w:rPr>
                <w:noProof/>
                <w:webHidden/>
              </w:rPr>
              <w:t>3</w:t>
            </w:r>
            <w:r>
              <w:rPr>
                <w:noProof/>
                <w:webHidden/>
              </w:rPr>
              <w:fldChar w:fldCharType="end"/>
            </w:r>
          </w:hyperlink>
        </w:p>
        <w:p w14:paraId="72E640DF" w14:textId="12D6E730" w:rsidR="007C7ACC" w:rsidRDefault="007C7ACC">
          <w:pPr>
            <w:pStyle w:val="TOC2"/>
            <w:tabs>
              <w:tab w:val="right" w:leader="dot" w:pos="9016"/>
            </w:tabs>
            <w:rPr>
              <w:rFonts w:cstheme="minorBidi"/>
              <w:noProof/>
              <w:kern w:val="2"/>
              <w:sz w:val="24"/>
              <w:szCs w:val="24"/>
              <w14:ligatures w14:val="standardContextual"/>
            </w:rPr>
          </w:pPr>
          <w:hyperlink w:anchor="_Toc215786141" w:history="1">
            <w:r w:rsidRPr="001C1B96">
              <w:rPr>
                <w:rStyle w:val="Hyperlink"/>
                <w:noProof/>
              </w:rPr>
              <w:t>2.4</w:t>
            </w:r>
            <w:r>
              <w:rPr>
                <w:noProof/>
                <w:webHidden/>
              </w:rPr>
              <w:tab/>
            </w:r>
            <w:r>
              <w:rPr>
                <w:noProof/>
                <w:webHidden/>
              </w:rPr>
              <w:fldChar w:fldCharType="begin"/>
            </w:r>
            <w:r>
              <w:rPr>
                <w:noProof/>
                <w:webHidden/>
              </w:rPr>
              <w:instrText xml:space="preserve"> PAGEREF _Toc215786141 \h </w:instrText>
            </w:r>
            <w:r>
              <w:rPr>
                <w:noProof/>
                <w:webHidden/>
              </w:rPr>
            </w:r>
            <w:r>
              <w:rPr>
                <w:noProof/>
                <w:webHidden/>
              </w:rPr>
              <w:fldChar w:fldCharType="separate"/>
            </w:r>
            <w:r>
              <w:rPr>
                <w:noProof/>
                <w:webHidden/>
              </w:rPr>
              <w:t>4</w:t>
            </w:r>
            <w:r>
              <w:rPr>
                <w:noProof/>
                <w:webHidden/>
              </w:rPr>
              <w:fldChar w:fldCharType="end"/>
            </w:r>
          </w:hyperlink>
        </w:p>
        <w:p w14:paraId="0653AF44" w14:textId="3093C0AC" w:rsidR="007C7ACC" w:rsidRDefault="007C7ACC">
          <w:pPr>
            <w:pStyle w:val="TOC2"/>
            <w:tabs>
              <w:tab w:val="right" w:leader="dot" w:pos="9016"/>
            </w:tabs>
            <w:rPr>
              <w:rFonts w:cstheme="minorBidi"/>
              <w:noProof/>
              <w:kern w:val="2"/>
              <w:sz w:val="24"/>
              <w:szCs w:val="24"/>
              <w14:ligatures w14:val="standardContextual"/>
            </w:rPr>
          </w:pPr>
          <w:hyperlink w:anchor="_Toc215786142" w:history="1">
            <w:r w:rsidRPr="001C1B96">
              <w:rPr>
                <w:rStyle w:val="Hyperlink"/>
                <w:noProof/>
              </w:rPr>
              <w:t>2.5</w:t>
            </w:r>
            <w:r>
              <w:rPr>
                <w:noProof/>
                <w:webHidden/>
              </w:rPr>
              <w:tab/>
            </w:r>
            <w:r>
              <w:rPr>
                <w:noProof/>
                <w:webHidden/>
              </w:rPr>
              <w:fldChar w:fldCharType="begin"/>
            </w:r>
            <w:r>
              <w:rPr>
                <w:noProof/>
                <w:webHidden/>
              </w:rPr>
              <w:instrText xml:space="preserve"> PAGEREF _Toc215786142 \h </w:instrText>
            </w:r>
            <w:r>
              <w:rPr>
                <w:noProof/>
                <w:webHidden/>
              </w:rPr>
            </w:r>
            <w:r>
              <w:rPr>
                <w:noProof/>
                <w:webHidden/>
              </w:rPr>
              <w:fldChar w:fldCharType="separate"/>
            </w:r>
            <w:r>
              <w:rPr>
                <w:noProof/>
                <w:webHidden/>
              </w:rPr>
              <w:t>4</w:t>
            </w:r>
            <w:r>
              <w:rPr>
                <w:noProof/>
                <w:webHidden/>
              </w:rPr>
              <w:fldChar w:fldCharType="end"/>
            </w:r>
          </w:hyperlink>
        </w:p>
        <w:p w14:paraId="537767BE" w14:textId="2D5279F0" w:rsidR="007C7ACC" w:rsidRDefault="007C7ACC">
          <w:pPr>
            <w:pStyle w:val="TOC1"/>
            <w:tabs>
              <w:tab w:val="right" w:leader="dot" w:pos="9016"/>
            </w:tabs>
            <w:rPr>
              <w:rFonts w:cstheme="minorBidi"/>
              <w:noProof/>
              <w:kern w:val="2"/>
              <w:sz w:val="24"/>
              <w:szCs w:val="24"/>
              <w14:ligatures w14:val="standardContextual"/>
            </w:rPr>
          </w:pPr>
          <w:hyperlink w:anchor="_Toc215786143" w:history="1">
            <w:r w:rsidRPr="001C1B96">
              <w:rPr>
                <w:rStyle w:val="Hyperlink"/>
                <w:noProof/>
              </w:rPr>
              <w:t>3.0 Experience Two: Leadership and change in Aesthetics Business</w:t>
            </w:r>
            <w:r>
              <w:rPr>
                <w:noProof/>
                <w:webHidden/>
              </w:rPr>
              <w:tab/>
            </w:r>
            <w:r>
              <w:rPr>
                <w:noProof/>
                <w:webHidden/>
              </w:rPr>
              <w:fldChar w:fldCharType="begin"/>
            </w:r>
            <w:r>
              <w:rPr>
                <w:noProof/>
                <w:webHidden/>
              </w:rPr>
              <w:instrText xml:space="preserve"> PAGEREF _Toc215786143 \h </w:instrText>
            </w:r>
            <w:r>
              <w:rPr>
                <w:noProof/>
                <w:webHidden/>
              </w:rPr>
            </w:r>
            <w:r>
              <w:rPr>
                <w:noProof/>
                <w:webHidden/>
              </w:rPr>
              <w:fldChar w:fldCharType="separate"/>
            </w:r>
            <w:r>
              <w:rPr>
                <w:noProof/>
                <w:webHidden/>
              </w:rPr>
              <w:t>5</w:t>
            </w:r>
            <w:r>
              <w:rPr>
                <w:noProof/>
                <w:webHidden/>
              </w:rPr>
              <w:fldChar w:fldCharType="end"/>
            </w:r>
          </w:hyperlink>
        </w:p>
        <w:p w14:paraId="26D3CC07" w14:textId="77A71196" w:rsidR="007C7ACC" w:rsidRDefault="007C7ACC">
          <w:pPr>
            <w:pStyle w:val="TOC2"/>
            <w:tabs>
              <w:tab w:val="right" w:leader="dot" w:pos="9016"/>
            </w:tabs>
            <w:rPr>
              <w:rFonts w:cstheme="minorBidi"/>
              <w:noProof/>
              <w:kern w:val="2"/>
              <w:sz w:val="24"/>
              <w:szCs w:val="24"/>
              <w14:ligatures w14:val="standardContextual"/>
            </w:rPr>
          </w:pPr>
          <w:hyperlink w:anchor="_Toc215786144" w:history="1">
            <w:r w:rsidRPr="001C1B96">
              <w:rPr>
                <w:rStyle w:val="Hyperlink"/>
                <w:noProof/>
              </w:rPr>
              <w:t>3.1</w:t>
            </w:r>
            <w:r>
              <w:rPr>
                <w:noProof/>
                <w:webHidden/>
              </w:rPr>
              <w:tab/>
            </w:r>
            <w:r>
              <w:rPr>
                <w:noProof/>
                <w:webHidden/>
              </w:rPr>
              <w:fldChar w:fldCharType="begin"/>
            </w:r>
            <w:r>
              <w:rPr>
                <w:noProof/>
                <w:webHidden/>
              </w:rPr>
              <w:instrText xml:space="preserve"> PAGEREF _Toc215786144 \h </w:instrText>
            </w:r>
            <w:r>
              <w:rPr>
                <w:noProof/>
                <w:webHidden/>
              </w:rPr>
            </w:r>
            <w:r>
              <w:rPr>
                <w:noProof/>
                <w:webHidden/>
              </w:rPr>
              <w:fldChar w:fldCharType="separate"/>
            </w:r>
            <w:r>
              <w:rPr>
                <w:noProof/>
                <w:webHidden/>
              </w:rPr>
              <w:t>5</w:t>
            </w:r>
            <w:r>
              <w:rPr>
                <w:noProof/>
                <w:webHidden/>
              </w:rPr>
              <w:fldChar w:fldCharType="end"/>
            </w:r>
          </w:hyperlink>
        </w:p>
        <w:p w14:paraId="2646E084" w14:textId="34110723" w:rsidR="007C7ACC" w:rsidRDefault="007C7ACC">
          <w:pPr>
            <w:pStyle w:val="TOC2"/>
            <w:tabs>
              <w:tab w:val="right" w:leader="dot" w:pos="9016"/>
            </w:tabs>
            <w:rPr>
              <w:rFonts w:cstheme="minorBidi"/>
              <w:noProof/>
              <w:kern w:val="2"/>
              <w:sz w:val="24"/>
              <w:szCs w:val="24"/>
              <w14:ligatures w14:val="standardContextual"/>
            </w:rPr>
          </w:pPr>
          <w:hyperlink w:anchor="_Toc215786145" w:history="1">
            <w:r w:rsidRPr="001C1B96">
              <w:rPr>
                <w:rStyle w:val="Hyperlink"/>
                <w:noProof/>
              </w:rPr>
              <w:t>3.2</w:t>
            </w:r>
            <w:r>
              <w:rPr>
                <w:noProof/>
                <w:webHidden/>
              </w:rPr>
              <w:tab/>
            </w:r>
            <w:r>
              <w:rPr>
                <w:noProof/>
                <w:webHidden/>
              </w:rPr>
              <w:fldChar w:fldCharType="begin"/>
            </w:r>
            <w:r>
              <w:rPr>
                <w:noProof/>
                <w:webHidden/>
              </w:rPr>
              <w:instrText xml:space="preserve"> PAGEREF _Toc215786145 \h </w:instrText>
            </w:r>
            <w:r>
              <w:rPr>
                <w:noProof/>
                <w:webHidden/>
              </w:rPr>
            </w:r>
            <w:r>
              <w:rPr>
                <w:noProof/>
                <w:webHidden/>
              </w:rPr>
              <w:fldChar w:fldCharType="separate"/>
            </w:r>
            <w:r>
              <w:rPr>
                <w:noProof/>
                <w:webHidden/>
              </w:rPr>
              <w:t>5</w:t>
            </w:r>
            <w:r>
              <w:rPr>
                <w:noProof/>
                <w:webHidden/>
              </w:rPr>
              <w:fldChar w:fldCharType="end"/>
            </w:r>
          </w:hyperlink>
        </w:p>
        <w:p w14:paraId="081FF5BC" w14:textId="4DBCE586" w:rsidR="007C7ACC" w:rsidRDefault="007C7ACC">
          <w:pPr>
            <w:pStyle w:val="TOC2"/>
            <w:tabs>
              <w:tab w:val="right" w:leader="dot" w:pos="9016"/>
            </w:tabs>
            <w:rPr>
              <w:rFonts w:cstheme="minorBidi"/>
              <w:noProof/>
              <w:kern w:val="2"/>
              <w:sz w:val="24"/>
              <w:szCs w:val="24"/>
              <w14:ligatures w14:val="standardContextual"/>
            </w:rPr>
          </w:pPr>
          <w:hyperlink w:anchor="_Toc215786146" w:history="1">
            <w:r w:rsidRPr="001C1B96">
              <w:rPr>
                <w:rStyle w:val="Hyperlink"/>
                <w:noProof/>
              </w:rPr>
              <w:t>3.3</w:t>
            </w:r>
            <w:r>
              <w:rPr>
                <w:noProof/>
                <w:webHidden/>
              </w:rPr>
              <w:tab/>
            </w:r>
            <w:r>
              <w:rPr>
                <w:noProof/>
                <w:webHidden/>
              </w:rPr>
              <w:fldChar w:fldCharType="begin"/>
            </w:r>
            <w:r>
              <w:rPr>
                <w:noProof/>
                <w:webHidden/>
              </w:rPr>
              <w:instrText xml:space="preserve"> PAGEREF _Toc215786146 \h </w:instrText>
            </w:r>
            <w:r>
              <w:rPr>
                <w:noProof/>
                <w:webHidden/>
              </w:rPr>
            </w:r>
            <w:r>
              <w:rPr>
                <w:noProof/>
                <w:webHidden/>
              </w:rPr>
              <w:fldChar w:fldCharType="separate"/>
            </w:r>
            <w:r>
              <w:rPr>
                <w:noProof/>
                <w:webHidden/>
              </w:rPr>
              <w:t>5</w:t>
            </w:r>
            <w:r>
              <w:rPr>
                <w:noProof/>
                <w:webHidden/>
              </w:rPr>
              <w:fldChar w:fldCharType="end"/>
            </w:r>
          </w:hyperlink>
        </w:p>
        <w:p w14:paraId="4D22CF3D" w14:textId="33365E34" w:rsidR="007C7ACC" w:rsidRDefault="007C7ACC">
          <w:pPr>
            <w:pStyle w:val="TOC2"/>
            <w:tabs>
              <w:tab w:val="right" w:leader="dot" w:pos="9016"/>
            </w:tabs>
            <w:rPr>
              <w:rFonts w:cstheme="minorBidi"/>
              <w:noProof/>
              <w:kern w:val="2"/>
              <w:sz w:val="24"/>
              <w:szCs w:val="24"/>
              <w14:ligatures w14:val="standardContextual"/>
            </w:rPr>
          </w:pPr>
          <w:hyperlink w:anchor="_Toc215786147" w:history="1">
            <w:r w:rsidRPr="001C1B96">
              <w:rPr>
                <w:rStyle w:val="Hyperlink"/>
                <w:noProof/>
              </w:rPr>
              <w:t>3.4</w:t>
            </w:r>
            <w:r>
              <w:rPr>
                <w:noProof/>
                <w:webHidden/>
              </w:rPr>
              <w:tab/>
            </w:r>
            <w:r>
              <w:rPr>
                <w:noProof/>
                <w:webHidden/>
              </w:rPr>
              <w:fldChar w:fldCharType="begin"/>
            </w:r>
            <w:r>
              <w:rPr>
                <w:noProof/>
                <w:webHidden/>
              </w:rPr>
              <w:instrText xml:space="preserve"> PAGEREF _Toc215786147 \h </w:instrText>
            </w:r>
            <w:r>
              <w:rPr>
                <w:noProof/>
                <w:webHidden/>
              </w:rPr>
            </w:r>
            <w:r>
              <w:rPr>
                <w:noProof/>
                <w:webHidden/>
              </w:rPr>
              <w:fldChar w:fldCharType="separate"/>
            </w:r>
            <w:r>
              <w:rPr>
                <w:noProof/>
                <w:webHidden/>
              </w:rPr>
              <w:t>6</w:t>
            </w:r>
            <w:r>
              <w:rPr>
                <w:noProof/>
                <w:webHidden/>
              </w:rPr>
              <w:fldChar w:fldCharType="end"/>
            </w:r>
          </w:hyperlink>
        </w:p>
        <w:p w14:paraId="4B753BDD" w14:textId="7D2A58B2" w:rsidR="007C7ACC" w:rsidRDefault="007C7ACC">
          <w:pPr>
            <w:pStyle w:val="TOC2"/>
            <w:tabs>
              <w:tab w:val="right" w:leader="dot" w:pos="9016"/>
            </w:tabs>
            <w:rPr>
              <w:rFonts w:cstheme="minorBidi"/>
              <w:noProof/>
              <w:kern w:val="2"/>
              <w:sz w:val="24"/>
              <w:szCs w:val="24"/>
              <w14:ligatures w14:val="standardContextual"/>
            </w:rPr>
          </w:pPr>
          <w:hyperlink w:anchor="_Toc215786148" w:history="1">
            <w:r w:rsidRPr="001C1B96">
              <w:rPr>
                <w:rStyle w:val="Hyperlink"/>
                <w:noProof/>
              </w:rPr>
              <w:t>3.5</w:t>
            </w:r>
            <w:r>
              <w:rPr>
                <w:noProof/>
                <w:webHidden/>
              </w:rPr>
              <w:tab/>
            </w:r>
            <w:r>
              <w:rPr>
                <w:noProof/>
                <w:webHidden/>
              </w:rPr>
              <w:fldChar w:fldCharType="begin"/>
            </w:r>
            <w:r>
              <w:rPr>
                <w:noProof/>
                <w:webHidden/>
              </w:rPr>
              <w:instrText xml:space="preserve"> PAGEREF _Toc215786148 \h </w:instrText>
            </w:r>
            <w:r>
              <w:rPr>
                <w:noProof/>
                <w:webHidden/>
              </w:rPr>
            </w:r>
            <w:r>
              <w:rPr>
                <w:noProof/>
                <w:webHidden/>
              </w:rPr>
              <w:fldChar w:fldCharType="separate"/>
            </w:r>
            <w:r>
              <w:rPr>
                <w:noProof/>
                <w:webHidden/>
              </w:rPr>
              <w:t>6</w:t>
            </w:r>
            <w:r>
              <w:rPr>
                <w:noProof/>
                <w:webHidden/>
              </w:rPr>
              <w:fldChar w:fldCharType="end"/>
            </w:r>
          </w:hyperlink>
        </w:p>
        <w:p w14:paraId="6B866BEB" w14:textId="0EB27AAD" w:rsidR="007C7ACC" w:rsidRDefault="007C7ACC">
          <w:pPr>
            <w:pStyle w:val="TOC1"/>
            <w:tabs>
              <w:tab w:val="right" w:leader="dot" w:pos="9016"/>
            </w:tabs>
            <w:rPr>
              <w:rFonts w:cstheme="minorBidi"/>
              <w:noProof/>
              <w:kern w:val="2"/>
              <w:sz w:val="24"/>
              <w:szCs w:val="24"/>
              <w14:ligatures w14:val="standardContextual"/>
            </w:rPr>
          </w:pPr>
          <w:hyperlink w:anchor="_Toc215786149" w:history="1">
            <w:r w:rsidRPr="001C1B96">
              <w:rPr>
                <w:rStyle w:val="Hyperlink"/>
                <w:noProof/>
              </w:rPr>
              <w:t>4.0 Comparative Analysis of the two Experiences</w:t>
            </w:r>
            <w:r>
              <w:rPr>
                <w:noProof/>
                <w:webHidden/>
              </w:rPr>
              <w:tab/>
            </w:r>
            <w:r>
              <w:rPr>
                <w:noProof/>
                <w:webHidden/>
              </w:rPr>
              <w:fldChar w:fldCharType="begin"/>
            </w:r>
            <w:r>
              <w:rPr>
                <w:noProof/>
                <w:webHidden/>
              </w:rPr>
              <w:instrText xml:space="preserve"> PAGEREF _Toc215786149 \h </w:instrText>
            </w:r>
            <w:r>
              <w:rPr>
                <w:noProof/>
                <w:webHidden/>
              </w:rPr>
            </w:r>
            <w:r>
              <w:rPr>
                <w:noProof/>
                <w:webHidden/>
              </w:rPr>
              <w:fldChar w:fldCharType="separate"/>
            </w:r>
            <w:r>
              <w:rPr>
                <w:noProof/>
                <w:webHidden/>
              </w:rPr>
              <w:t>8</w:t>
            </w:r>
            <w:r>
              <w:rPr>
                <w:noProof/>
                <w:webHidden/>
              </w:rPr>
              <w:fldChar w:fldCharType="end"/>
            </w:r>
          </w:hyperlink>
        </w:p>
        <w:p w14:paraId="1EE70006" w14:textId="0806CC79" w:rsidR="007C7ACC" w:rsidRDefault="007C7ACC">
          <w:pPr>
            <w:pStyle w:val="TOC1"/>
            <w:tabs>
              <w:tab w:val="right" w:leader="dot" w:pos="9016"/>
            </w:tabs>
            <w:rPr>
              <w:rFonts w:cstheme="minorBidi"/>
              <w:noProof/>
              <w:kern w:val="2"/>
              <w:sz w:val="24"/>
              <w:szCs w:val="24"/>
              <w14:ligatures w14:val="standardContextual"/>
            </w:rPr>
          </w:pPr>
          <w:hyperlink w:anchor="_Toc215786150" w:history="1">
            <w:r w:rsidRPr="001C1B96">
              <w:rPr>
                <w:rStyle w:val="Hyperlink"/>
                <w:noProof/>
              </w:rPr>
              <w:t>5.0 Conclusion</w:t>
            </w:r>
            <w:r>
              <w:rPr>
                <w:noProof/>
                <w:webHidden/>
              </w:rPr>
              <w:tab/>
            </w:r>
            <w:r>
              <w:rPr>
                <w:noProof/>
                <w:webHidden/>
              </w:rPr>
              <w:fldChar w:fldCharType="begin"/>
            </w:r>
            <w:r>
              <w:rPr>
                <w:noProof/>
                <w:webHidden/>
              </w:rPr>
              <w:instrText xml:space="preserve"> PAGEREF _Toc215786150 \h </w:instrText>
            </w:r>
            <w:r>
              <w:rPr>
                <w:noProof/>
                <w:webHidden/>
              </w:rPr>
            </w:r>
            <w:r>
              <w:rPr>
                <w:noProof/>
                <w:webHidden/>
              </w:rPr>
              <w:fldChar w:fldCharType="separate"/>
            </w:r>
            <w:r>
              <w:rPr>
                <w:noProof/>
                <w:webHidden/>
              </w:rPr>
              <w:t>9</w:t>
            </w:r>
            <w:r>
              <w:rPr>
                <w:noProof/>
                <w:webHidden/>
              </w:rPr>
              <w:fldChar w:fldCharType="end"/>
            </w:r>
          </w:hyperlink>
        </w:p>
        <w:p w14:paraId="1EF89E27" w14:textId="11E91E15" w:rsidR="007C7ACC" w:rsidRDefault="007C7ACC">
          <w:pPr>
            <w:pStyle w:val="TOC1"/>
            <w:tabs>
              <w:tab w:val="right" w:leader="dot" w:pos="9016"/>
            </w:tabs>
            <w:rPr>
              <w:rFonts w:cstheme="minorBidi"/>
              <w:noProof/>
              <w:kern w:val="2"/>
              <w:sz w:val="24"/>
              <w:szCs w:val="24"/>
              <w14:ligatures w14:val="standardContextual"/>
            </w:rPr>
          </w:pPr>
          <w:hyperlink w:anchor="_Toc215786151" w:history="1">
            <w:r w:rsidRPr="001C1B96">
              <w:rPr>
                <w:rStyle w:val="Hyperlink"/>
                <w:noProof/>
              </w:rPr>
              <w:t>6.0 References</w:t>
            </w:r>
            <w:r>
              <w:rPr>
                <w:noProof/>
                <w:webHidden/>
              </w:rPr>
              <w:tab/>
            </w:r>
            <w:r>
              <w:rPr>
                <w:noProof/>
                <w:webHidden/>
              </w:rPr>
              <w:fldChar w:fldCharType="begin"/>
            </w:r>
            <w:r>
              <w:rPr>
                <w:noProof/>
                <w:webHidden/>
              </w:rPr>
              <w:instrText xml:space="preserve"> PAGEREF _Toc215786151 \h </w:instrText>
            </w:r>
            <w:r>
              <w:rPr>
                <w:noProof/>
                <w:webHidden/>
              </w:rPr>
            </w:r>
            <w:r>
              <w:rPr>
                <w:noProof/>
                <w:webHidden/>
              </w:rPr>
              <w:fldChar w:fldCharType="separate"/>
            </w:r>
            <w:r>
              <w:rPr>
                <w:noProof/>
                <w:webHidden/>
              </w:rPr>
              <w:t>10</w:t>
            </w:r>
            <w:r>
              <w:rPr>
                <w:noProof/>
                <w:webHidden/>
              </w:rPr>
              <w:fldChar w:fldCharType="end"/>
            </w:r>
          </w:hyperlink>
        </w:p>
        <w:p w14:paraId="2394D74A" w14:textId="42D80BF2" w:rsidR="007C7ACC" w:rsidRDefault="007C7ACC">
          <w:r>
            <w:rPr>
              <w:b/>
              <w:bCs/>
            </w:rPr>
            <w:fldChar w:fldCharType="end"/>
          </w:r>
        </w:p>
      </w:sdtContent>
    </w:sdt>
    <w:p w14:paraId="66168DD5" w14:textId="775DA1A9" w:rsidR="007C7ACC" w:rsidRDefault="007C7ACC">
      <w:pPr>
        <w:rPr>
          <w:rFonts w:asciiTheme="majorHAnsi" w:eastAsiaTheme="majorEastAsia" w:hAnsiTheme="majorHAnsi" w:cstheme="majorBidi"/>
          <w:color w:val="0F4761" w:themeColor="accent1" w:themeShade="BF"/>
          <w:sz w:val="40"/>
          <w:szCs w:val="40"/>
        </w:rPr>
      </w:pPr>
      <w:r>
        <w:br w:type="page"/>
      </w:r>
    </w:p>
    <w:p w14:paraId="5E0FB805" w14:textId="77777777" w:rsidR="007C7ACC" w:rsidRDefault="007C7ACC" w:rsidP="005A6676">
      <w:pPr>
        <w:pStyle w:val="Heading1"/>
      </w:pPr>
    </w:p>
    <w:p w14:paraId="4CF0ECC5" w14:textId="71F88516" w:rsidR="005A6676" w:rsidRDefault="002C5827" w:rsidP="005A6676">
      <w:pPr>
        <w:pStyle w:val="Heading1"/>
      </w:pPr>
      <w:bookmarkStart w:id="0" w:name="_Toc215786135"/>
      <w:r>
        <w:t xml:space="preserve">1.0 </w:t>
      </w:r>
      <w:r w:rsidR="005A6676">
        <w:t>Introduction</w:t>
      </w:r>
      <w:bookmarkEnd w:id="0"/>
      <w:r w:rsidR="005A6676">
        <w:t xml:space="preserve"> </w:t>
      </w:r>
    </w:p>
    <w:p w14:paraId="4DD3ED71" w14:textId="4B56DDBD" w:rsidR="005A6676" w:rsidRDefault="005A6676" w:rsidP="005A6676">
      <w:r w:rsidRPr="005A6676">
        <w:t xml:space="preserve">Change is an unavoidable aspect of every workplace, and the degree to which leadership is effective may be a determining factor in whether or not the change is beneficial or detrimental. An early employment in a childcare centre in 2010 and the subsequent creation of my own aesthetics business, </w:t>
      </w:r>
      <w:proofErr w:type="spellStart"/>
      <w:r w:rsidRPr="005A6676">
        <w:t>Neuface</w:t>
      </w:r>
      <w:proofErr w:type="spellEnd"/>
      <w:r w:rsidRPr="005A6676">
        <w:t xml:space="preserve"> Aesthetics, which was formed in 2018, are two examples of the opposing experiences of change that I have encountered during my professional path. This essay compares and contrasts these two. These two scenarios provide a stark contrast between unethical leadership and </w:t>
      </w:r>
      <w:r w:rsidRPr="005A6676">
        <w:lastRenderedPageBreak/>
        <w:t>ethical leadership, as well as between resistance to change and the effective adoption of new practices inside an organisation. Both of these circumstances are presented in the context of an organisation. Through the application of several leadership and change theories, such as the Lewin change model, Kotter's 8-step model, and transformational leadership, this assignment provides a critical analysis of the ways in which leadership behaviours influenced the results of each circumstance. In the first case, the implications of a hazardous organisational culture are brought to light, and in the second example, the good leadership that may support growth, creativity, and long-term development is shown. With the use of this comparison, I am able to reflect on the ways in which these events influenced my own approach to driving change and developing an ethical, client-</w:t>
      </w:r>
      <w:r w:rsidRPr="005A6676">
        <w:t>centred</w:t>
      </w:r>
      <w:r w:rsidRPr="005A6676">
        <w:t xml:space="preserve"> practice.</w:t>
      </w:r>
    </w:p>
    <w:p w14:paraId="415CC859" w14:textId="77777777" w:rsidR="007C7ACC" w:rsidRDefault="007C7ACC">
      <w:pPr>
        <w:rPr>
          <w:rFonts w:asciiTheme="majorHAnsi" w:eastAsiaTheme="majorEastAsia" w:hAnsiTheme="majorHAnsi" w:cstheme="majorBidi"/>
          <w:color w:val="0F4761" w:themeColor="accent1" w:themeShade="BF"/>
          <w:sz w:val="40"/>
          <w:szCs w:val="40"/>
        </w:rPr>
      </w:pPr>
      <w:r>
        <w:br w:type="page"/>
      </w:r>
    </w:p>
    <w:p w14:paraId="4377A476" w14:textId="6A6BB71D" w:rsidR="005A6676" w:rsidRDefault="002C5827" w:rsidP="00917870">
      <w:pPr>
        <w:pStyle w:val="Heading1"/>
      </w:pPr>
      <w:bookmarkStart w:id="1" w:name="_Toc215786136"/>
      <w:r>
        <w:t xml:space="preserve">2.0 </w:t>
      </w:r>
      <w:r w:rsidR="005A6676">
        <w:t>Experience One: Leadership and change in childcare setting (2010)</w:t>
      </w:r>
      <w:bookmarkEnd w:id="1"/>
    </w:p>
    <w:p w14:paraId="64087793" w14:textId="7E6BAE01" w:rsidR="002C5827" w:rsidRDefault="002C5827" w:rsidP="002C5827">
      <w:pPr>
        <w:pStyle w:val="Heading2"/>
      </w:pPr>
      <w:bookmarkStart w:id="2" w:name="_Toc215786137"/>
      <w:r>
        <w:t>2.1</w:t>
      </w:r>
      <w:bookmarkEnd w:id="2"/>
    </w:p>
    <w:p w14:paraId="18812B87" w14:textId="0163C3B2" w:rsidR="005E2A88" w:rsidRPr="005E2A88" w:rsidRDefault="005E2A88" w:rsidP="002C5827">
      <w:pPr>
        <w:pStyle w:val="Heading2"/>
        <w:rPr>
          <w:sz w:val="24"/>
          <w:szCs w:val="24"/>
        </w:rPr>
      </w:pPr>
      <w:bookmarkStart w:id="3" w:name="_Toc215786138"/>
      <w:r w:rsidRPr="005E2A88">
        <w:rPr>
          <w:color w:val="auto"/>
          <w:sz w:val="24"/>
          <w:szCs w:val="24"/>
        </w:rPr>
        <w:t>My time spent working at a childcare facility known as Station Rd Creche was short in the year 2010. During the course of a placement that was planned by my college, I was responsible for duties as a junior childcare assistant. In spite of the fact that I was only there for a single day, the things that I saw represented important problems of leadership, organisational culture, and safety. It seemed as if the establishment was unwilling to adhere to the current childcare standards, and employees depended on dangerous and outmoded routines that put convenience ahead of the children's care and well-being</w:t>
      </w:r>
      <w:r w:rsidRPr="005E2A88">
        <w:rPr>
          <w:sz w:val="24"/>
          <w:szCs w:val="24"/>
        </w:rPr>
        <w:t>.</w:t>
      </w:r>
      <w:bookmarkEnd w:id="3"/>
      <w:r w:rsidRPr="005E2A88">
        <w:rPr>
          <w:sz w:val="24"/>
          <w:szCs w:val="24"/>
        </w:rPr>
        <w:t xml:space="preserve"> </w:t>
      </w:r>
    </w:p>
    <w:p w14:paraId="7327FF88" w14:textId="3C540F03" w:rsidR="002C5827" w:rsidRDefault="002C5827" w:rsidP="005E2A88">
      <w:pPr>
        <w:pStyle w:val="Heading2"/>
      </w:pPr>
      <w:bookmarkStart w:id="4" w:name="_Toc215786139"/>
      <w:r>
        <w:t>2.2</w:t>
      </w:r>
      <w:bookmarkEnd w:id="4"/>
    </w:p>
    <w:p w14:paraId="0BF9911C" w14:textId="1EE9D543" w:rsidR="005E2A88" w:rsidRDefault="00917870" w:rsidP="005E2A88">
      <w:r w:rsidRPr="00917870">
        <w:t>The organization's resistance to modernise its practice or embrace child-</w:t>
      </w:r>
      <w:r w:rsidR="00586259">
        <w:t>c</w:t>
      </w:r>
      <w:r w:rsidRPr="00917870">
        <w:t xml:space="preserve">entred techniques was at the heart of the struggle for change that occurred in this particular environment. A preterm newborn, for instance, was kept in a car seat for the most of the day rather than being held, fed in a responsive manner, or moved in order to ensure that they would sleep safely. The fact that the staff told me that I was "making a rod for their backs" and discouraged me from picking up the crying newborn brought to light a culture of emotional neglect. Toddlers were confined to highchairs for the most of the day, where they consumed food, engaged in play, and napped while staff members engaged in social activities in the kitchen. Furthermore, the staff misrepresented the children's experience by reporting to the parents false everyday activities that they had participated in. An insult was directed against an infant who was feeling anguish, and he had been compared in a negative manner to his mother. </w:t>
      </w:r>
      <w:r w:rsidR="006B46D2">
        <w:t xml:space="preserve">According to (Burnes, 2004), organisations often become  frozen in outdated practices, which reflects exactly what I witnessed in this setting. Cummings, Bridgman &amp; Brown, 2015) also explain that </w:t>
      </w:r>
      <w:r w:rsidR="006B46D2">
        <w:lastRenderedPageBreak/>
        <w:t xml:space="preserve">resistance to change becomes embedded when harmful routines are normalised. </w:t>
      </w:r>
      <w:r w:rsidRPr="00917870">
        <w:t>These instances illustrate a company that had accepted unsatisfactory practices as the norm and had resisted the implementation of critical changes</w:t>
      </w:r>
      <w:r w:rsidR="006B46D2">
        <w:t>.</w:t>
      </w:r>
    </w:p>
    <w:p w14:paraId="07571404" w14:textId="7AC5B3C5" w:rsidR="002C5827" w:rsidRDefault="002C5827" w:rsidP="006B46D2">
      <w:pPr>
        <w:pStyle w:val="Heading2"/>
      </w:pPr>
      <w:bookmarkStart w:id="5" w:name="_Toc215786140"/>
      <w:r>
        <w:t>2.3</w:t>
      </w:r>
      <w:bookmarkEnd w:id="5"/>
    </w:p>
    <w:p w14:paraId="3DF5B0AB" w14:textId="47ABD025" w:rsidR="00917870" w:rsidRDefault="00F73E8F" w:rsidP="00917870">
      <w:r w:rsidRPr="00F73E8F">
        <w:t>The change model developed by Lewin in 1947 is helpful in gaining an understanding of this resistance.</w:t>
      </w:r>
      <w:r w:rsidR="006B46D2">
        <w:t xml:space="preserve"> According to (Burnes, 2004), </w:t>
      </w:r>
      <w:proofErr w:type="spellStart"/>
      <w:r w:rsidRPr="00F73E8F">
        <w:t>organisation</w:t>
      </w:r>
      <w:r w:rsidR="006B46D2">
        <w:t>’s</w:t>
      </w:r>
      <w:proofErr w:type="spellEnd"/>
      <w:r w:rsidR="006B46D2">
        <w:t xml:space="preserve"> can become </w:t>
      </w:r>
      <w:r w:rsidRPr="00F73E8F">
        <w:t>"frozen" in outdated practices,</w:t>
      </w:r>
      <w:r w:rsidR="006B46D2">
        <w:t xml:space="preserve"> which was evident in this setting, as </w:t>
      </w:r>
      <w:r w:rsidRPr="00F73E8F">
        <w:t>there was little indication that they were eager to "unfreeze" themselves by challenging their existing procedures. In addition, there was a lack of ethical leadership</w:t>
      </w:r>
      <w:r w:rsidR="006B46D2">
        <w:t>. (Brown, Trevino, 2006), describe how</w:t>
      </w:r>
      <w:r w:rsidRPr="00F73E8F">
        <w:t xml:space="preserve"> an authoritarian, task-oriented approach was the norm, one that disregarded issues of compassion, reflection and professional growth. The lack of responsibility prevented the staff from identifying the need for changes, and the normalisation of damaging behaviours meant that change was unlikely to occur without the involvement of an outside party. </w:t>
      </w:r>
    </w:p>
    <w:p w14:paraId="2D377BDE" w14:textId="6B69CC70" w:rsidR="002C5827" w:rsidRDefault="002C5827" w:rsidP="002C5827">
      <w:pPr>
        <w:pStyle w:val="Heading2"/>
      </w:pPr>
      <w:bookmarkStart w:id="6" w:name="_Toc215786141"/>
      <w:r>
        <w:t>2.4</w:t>
      </w:r>
      <w:bookmarkEnd w:id="6"/>
    </w:p>
    <w:p w14:paraId="1944C329" w14:textId="0215F194" w:rsidR="008760DB" w:rsidRDefault="008760DB" w:rsidP="008760DB">
      <w:r w:rsidRPr="008760DB">
        <w:t xml:space="preserve">In spite of the fact that I was young and working in a junior position, I was aware that the workplace was hazardous. Following my departure from the placement, I raised the issues with my college, and they were then brought to the attention of the appropriate authorities. According to </w:t>
      </w:r>
      <w:r w:rsidRPr="008760DB">
        <w:t>(</w:t>
      </w:r>
      <w:r w:rsidRPr="008760DB">
        <w:t>Brown</w:t>
      </w:r>
      <w:r w:rsidRPr="008760DB">
        <w:t>,</w:t>
      </w:r>
      <w:r w:rsidRPr="008760DB">
        <w:t xml:space="preserve"> Treviño</w:t>
      </w:r>
      <w:r w:rsidRPr="008760DB">
        <w:t xml:space="preserve">, </w:t>
      </w:r>
      <w:r w:rsidRPr="008760DB">
        <w:t>2006), ethical leadership is demonstrated through integrity, accountability, and actions that protect vulnerable individuals, which reflects the motivation behind my decision to report the concerns despite lacking formal authority.</w:t>
      </w:r>
      <w:r w:rsidRPr="008760DB">
        <w:t xml:space="preserve"> </w:t>
      </w:r>
      <w:r w:rsidRPr="008760DB">
        <w:t xml:space="preserve">Within the context of this discussion, </w:t>
      </w:r>
      <w:r w:rsidRPr="008760DB">
        <w:t>(</w:t>
      </w:r>
      <w:r w:rsidRPr="008760DB">
        <w:t>Near</w:t>
      </w:r>
      <w:r w:rsidRPr="008760DB">
        <w:t>,</w:t>
      </w:r>
      <w:r w:rsidRPr="008760DB">
        <w:t xml:space="preserve"> Miceli</w:t>
      </w:r>
      <w:r w:rsidRPr="008760DB">
        <w:t>,</w:t>
      </w:r>
      <w:r w:rsidRPr="008760DB">
        <w:t>2005) explain that whistleblowing typically occurs when an individual feels a moral obligation to report wrongdoing, particularly when safety is at risk. Acting as a whistleblower is therefore consistent with ethical leadership theory. The fact that anybody may begin change when there is a threat to the safety of others is another demonstration that leadership is not restricted to those who are in administrative positions.</w:t>
      </w:r>
    </w:p>
    <w:p w14:paraId="03E56D08" w14:textId="485C5564" w:rsidR="002C5827" w:rsidRDefault="002C5827" w:rsidP="002C5827">
      <w:pPr>
        <w:pStyle w:val="Heading2"/>
      </w:pPr>
      <w:bookmarkStart w:id="7" w:name="_Toc215786142"/>
      <w:r>
        <w:t>2.5</w:t>
      </w:r>
      <w:bookmarkEnd w:id="7"/>
    </w:p>
    <w:p w14:paraId="706EDB5C" w14:textId="6121AEA2" w:rsidR="00885919" w:rsidRPr="00885919" w:rsidRDefault="00885919" w:rsidP="00885919">
      <w:r w:rsidRPr="00885919">
        <w:t xml:space="preserve">At that moment, I acknowledged that the procedures I saw were deeply wrong; nonetheless, I lacked the confidence to confront the staff immediately. This caused an overwhelming internal struggle, as I saw that my silence at the time was a disservice to both myself and the children. The warning to avoid from picking up or comforting a crying infant violated my whole understanding of childcare and the responsibilities associated to the profession. Throughout the day, I contemplated the impossibility of returning to an atmosphere where such detrimental regulations were seen as normative. As a mother, I could not imagine my own daughter enduring the treatment I saw, which heightened my uneasiness and feeling of obligation. These sentiments finally pushed me to report the incident to my school, explaining that I could not return </w:t>
      </w:r>
      <w:r w:rsidRPr="00885919">
        <w:lastRenderedPageBreak/>
        <w:t>or participate in an environment that functioned in such an immoral and hazardous way. This perspective highlights how my own principles and ethical judgement motivated me to act, despite my initial lack of confidence to voice my concerns.</w:t>
      </w:r>
      <w:r w:rsidR="008760DB">
        <w:t xml:space="preserve"> This aligns with (Brown, Trevino, 2006), view that ethical leadership is grounded in personal values, moral conviction, and the willingness to act when confronted with wrongdoing.</w:t>
      </w:r>
    </w:p>
    <w:p w14:paraId="58DF60C4" w14:textId="77777777" w:rsidR="00F73E8F" w:rsidRDefault="00F73E8F" w:rsidP="00F73E8F"/>
    <w:p w14:paraId="613D75E3" w14:textId="77777777" w:rsidR="007C7ACC" w:rsidRDefault="007C7ACC">
      <w:pPr>
        <w:rPr>
          <w:rFonts w:asciiTheme="majorHAnsi" w:eastAsiaTheme="majorEastAsia" w:hAnsiTheme="majorHAnsi" w:cstheme="majorBidi"/>
          <w:color w:val="0F4761" w:themeColor="accent1" w:themeShade="BF"/>
          <w:sz w:val="40"/>
          <w:szCs w:val="40"/>
        </w:rPr>
      </w:pPr>
      <w:r>
        <w:br w:type="page"/>
      </w:r>
    </w:p>
    <w:p w14:paraId="478FD43D" w14:textId="1F7EDEFE" w:rsidR="005A6676" w:rsidRDefault="002C5827" w:rsidP="005A6676">
      <w:pPr>
        <w:pStyle w:val="Heading1"/>
      </w:pPr>
      <w:bookmarkStart w:id="8" w:name="_Toc215786143"/>
      <w:r>
        <w:t xml:space="preserve">3.0 </w:t>
      </w:r>
      <w:r w:rsidR="005A6676">
        <w:t>Experience Two: Leadership and change in Aesthetics Business</w:t>
      </w:r>
      <w:bookmarkEnd w:id="8"/>
    </w:p>
    <w:p w14:paraId="61EF5875" w14:textId="6F1D7951" w:rsidR="002C5827" w:rsidRDefault="002C5827" w:rsidP="002C5827">
      <w:pPr>
        <w:pStyle w:val="Heading2"/>
      </w:pPr>
      <w:bookmarkStart w:id="9" w:name="_Toc215786144"/>
      <w:r>
        <w:t>3.1</w:t>
      </w:r>
      <w:bookmarkEnd w:id="9"/>
    </w:p>
    <w:p w14:paraId="7C66DF06" w14:textId="11EAD579" w:rsidR="00885919" w:rsidRDefault="00885919" w:rsidP="00885919">
      <w:r w:rsidRPr="00885919">
        <w:t xml:space="preserve">Upon leaving childcare, I undertook retraining in beauty and aesthetics, significantly engaging in professional growth. I travelled to Liverpool, Newcastle, Southampton, and London to get advanced training in aesthetics and semi-permanent makeup. In 2018, I established my own clinic, </w:t>
      </w:r>
      <w:proofErr w:type="spellStart"/>
      <w:r w:rsidRPr="00885919">
        <w:t>Neuface</w:t>
      </w:r>
      <w:proofErr w:type="spellEnd"/>
      <w:r w:rsidRPr="00885919">
        <w:t xml:space="preserve"> Aesthetics, which continues to thrive. This signified a significant personal and professional transformation, shifting from employee to owner and adopting complete responsibility for the standard of service, client relations, branding, and growth of the busin</w:t>
      </w:r>
      <w:r w:rsidR="001451BC">
        <w:t>es</w:t>
      </w:r>
      <w:r w:rsidR="00546120">
        <w:t>s</w:t>
      </w:r>
      <w:r w:rsidRPr="00885919">
        <w:t>.</w:t>
      </w:r>
      <w:r w:rsidR="00801135">
        <w:t xml:space="preserve"> This shift reflects elements of transformational leadership, which as (Northouse, 2019), explains involves personal growth, developing a clear vision, and motivating oneself and others through purpose and direction.</w:t>
      </w:r>
    </w:p>
    <w:p w14:paraId="737C267B" w14:textId="4F62B325" w:rsidR="002C5827" w:rsidRDefault="002C5827" w:rsidP="002C5827">
      <w:pPr>
        <w:pStyle w:val="Heading2"/>
      </w:pPr>
      <w:bookmarkStart w:id="10" w:name="_Toc215786145"/>
      <w:r>
        <w:t>3.2</w:t>
      </w:r>
      <w:bookmarkEnd w:id="10"/>
    </w:p>
    <w:p w14:paraId="12056A97" w14:textId="555FBA1D" w:rsidR="00885919" w:rsidRDefault="00921C3F" w:rsidP="00885919">
      <w:r w:rsidRPr="00921C3F">
        <w:t xml:space="preserve">The transition included developing a professional identity, creating a client base from starting point, establishing policies and procedures, establishing high standards of care, and managing the ethical and legal responsibilities of aesthetic practice. I established modern booking systems, used evidence-based strategies, and created a client-centred culture, contrasting sharply with my previous experiences in the childcare environment. </w:t>
      </w:r>
      <w:r w:rsidR="00801135">
        <w:t xml:space="preserve">According to (Cameron, Green 2020), establishing clear systems, procedures and expectations is essential for shaping effective organisational culture, which reflects the process I implemented within my clinic. (Grojean, et al. 2023) also emphasise that ethical and client-focused cultures and developed through consistent leadership behaviours and clear professional standards. Aligning with the values I prioritised in my business. </w:t>
      </w:r>
      <w:r w:rsidRPr="00921C3F">
        <w:t xml:space="preserve">My leadership position included ongoing education, adaptation to market trends, and the development of a solid long-term vision, which includes the expansion into a bigger studio where professionals from a variety of fields can rent space. </w:t>
      </w:r>
    </w:p>
    <w:p w14:paraId="6CBFE870" w14:textId="66B0CA63" w:rsidR="002C5827" w:rsidRDefault="002C5827" w:rsidP="002C5827">
      <w:pPr>
        <w:pStyle w:val="Heading2"/>
      </w:pPr>
      <w:bookmarkStart w:id="11" w:name="_Toc215786146"/>
      <w:r>
        <w:lastRenderedPageBreak/>
        <w:t>3.3</w:t>
      </w:r>
      <w:bookmarkEnd w:id="11"/>
    </w:p>
    <w:p w14:paraId="6B46CD8F" w14:textId="05C35C95" w:rsidR="00921C3F" w:rsidRPr="007B2D66" w:rsidRDefault="007B2D66" w:rsidP="00921C3F">
      <w:r w:rsidRPr="007B2D66">
        <w:t xml:space="preserve">Kotter's (1996) 8-step Change Model offers a definitive framework for understanding the success of this transformation. </w:t>
      </w:r>
      <w:r w:rsidRPr="007B2D66">
        <w:t>(</w:t>
      </w:r>
      <w:proofErr w:type="spellStart"/>
      <w:r w:rsidRPr="007B2D66">
        <w:t>Abocejo</w:t>
      </w:r>
      <w:proofErr w:type="spellEnd"/>
      <w:r w:rsidRPr="007B2D66">
        <w:t>,</w:t>
      </w:r>
      <w:r w:rsidRPr="007B2D66">
        <w:t xml:space="preserve"> Laig</w:t>
      </w:r>
      <w:r w:rsidRPr="007B2D66">
        <w:t xml:space="preserve">, </w:t>
      </w:r>
      <w:r w:rsidRPr="007B2D66">
        <w:t>2021) highlight that Kotter’s structured stages help organisations build momentum and maintain progress during complex change, which reflects my experience of developing my business. I created a sense of urgency by identifying a need in the local market and the demand for high-quality, ethical aesthetic services. I formulated and articulated a distinct vision, enabling me to act and overcome challenges.</w:t>
      </w:r>
      <w:r w:rsidRPr="007B2D66">
        <w:t xml:space="preserve"> (</w:t>
      </w:r>
      <w:r w:rsidRPr="007B2D66">
        <w:t>Pollock</w:t>
      </w:r>
      <w:r w:rsidRPr="007B2D66">
        <w:t>,</w:t>
      </w:r>
      <w:r w:rsidRPr="007B2D66">
        <w:t xml:space="preserve"> Pollock</w:t>
      </w:r>
      <w:r w:rsidRPr="007B2D66">
        <w:t xml:space="preserve">, </w:t>
      </w:r>
      <w:r w:rsidRPr="007B2D66">
        <w:t xml:space="preserve">2014) argue that clear communication and a consistent vision are central to Kotter’s model, which aligns with the strategies I used when promoting my clinic and establishing my professional identity. Every successful milestone, including finishing training, founding the studio, and establishing a reputation, functioned as a “short-term achievement,” sustaining the transformation. </w:t>
      </w:r>
      <w:r>
        <w:t>(</w:t>
      </w:r>
      <w:r w:rsidRPr="007B2D66">
        <w:t>Shafiq et al. 2012) emphasise the importance of these short-term wins in reinforcing motivation and demonstrating early progress, which was pivotal during the early stages of my business.</w:t>
      </w:r>
      <w:r w:rsidRPr="007B2D66">
        <w:t xml:space="preserve"> </w:t>
      </w:r>
      <w:r w:rsidRPr="007B2D66">
        <w:t>This resonates with transformational leadership theory, since my drive, enthusiasm for the industry, and dedication to excellence contributed to fostering a good organisational culture.</w:t>
      </w:r>
    </w:p>
    <w:p w14:paraId="704C6DA8" w14:textId="5CE7E046" w:rsidR="002C5827" w:rsidRDefault="002C5827" w:rsidP="002C5827">
      <w:pPr>
        <w:pStyle w:val="Heading2"/>
      </w:pPr>
      <w:bookmarkStart w:id="12" w:name="_Toc215786147"/>
      <w:r>
        <w:t>3.4</w:t>
      </w:r>
      <w:bookmarkEnd w:id="12"/>
    </w:p>
    <w:p w14:paraId="5855B890" w14:textId="73D54688" w:rsidR="004D6BB1" w:rsidRPr="004D6BB1" w:rsidRDefault="004D6BB1" w:rsidP="004D6BB1">
      <w:r w:rsidRPr="004D6BB1">
        <w:t>Establishing my own aesthetics clinic had several hurdles, especially since I operated independently and was accountable for every aspect of the business. The financial commitment necessary for advanced training, equipment buying, and clinic establishment was major, and as the sole owner, more capital was invested in the business than was generated during its early stages. This meant I had to prioritise stock, budgets, and key resources wisely. In addition to financial demands, I had to oversee customer bookings, implement clear procedures, and successfully market my services.</w:t>
      </w:r>
      <w:r>
        <w:t xml:space="preserve"> </w:t>
      </w:r>
      <w:r w:rsidRPr="004D6BB1">
        <w:t xml:space="preserve">Social media marketing is a significant challenge since maintaining visibility inside the algorithm requires continuous posting, interaction, and relevancy. In the aesthetics profession, customers often choose practitioners based not just on recommendations but also on internet presence, follower popularity, and perceived activity; managing this with client appointments proved to be challenging. </w:t>
      </w:r>
      <w:r w:rsidRPr="004D6BB1">
        <w:t>(</w:t>
      </w:r>
      <w:r w:rsidRPr="004D6BB1">
        <w:t>Sohal</w:t>
      </w:r>
      <w:r w:rsidRPr="004D6BB1">
        <w:t xml:space="preserve">, </w:t>
      </w:r>
      <w:r w:rsidRPr="004D6BB1">
        <w:t>Waddell</w:t>
      </w:r>
      <w:r w:rsidRPr="004D6BB1">
        <w:t>.</w:t>
      </w:r>
      <w:r w:rsidRPr="004D6BB1">
        <w:t>1998) note that such pressures and uncertainty are common during periods of organisational change, particularly when new systems or expectations must be established.</w:t>
      </w:r>
      <w:r w:rsidRPr="004D6BB1">
        <w:t xml:space="preserve"> </w:t>
      </w:r>
      <w:r w:rsidRPr="004D6BB1">
        <w:t xml:space="preserve">I had to manage the strain of modifying my pricing to be competitive, which sometimes induced uncertainty and doubt. Moments of self-doubt, impostor syndrome, and burnout have become common partly because of extended hours, demanding weeks, and the burden of sole responsibility. According to </w:t>
      </w:r>
      <w:r w:rsidRPr="004D6BB1">
        <w:t>(</w:t>
      </w:r>
      <w:r w:rsidRPr="004D6BB1">
        <w:t>Givens</w:t>
      </w:r>
      <w:r w:rsidRPr="004D6BB1">
        <w:t xml:space="preserve">, </w:t>
      </w:r>
      <w:r w:rsidRPr="004D6BB1">
        <w:t xml:space="preserve">2008), transformational leadership often develops through overcoming personal and professional challenges, which aligns with the resilience I began to build. </w:t>
      </w:r>
      <w:r w:rsidRPr="004D6BB1">
        <w:t>(</w:t>
      </w:r>
      <w:r w:rsidRPr="004D6BB1">
        <w:t>Stewart</w:t>
      </w:r>
      <w:r w:rsidRPr="004D6BB1">
        <w:t xml:space="preserve">, </w:t>
      </w:r>
      <w:r w:rsidRPr="004D6BB1">
        <w:t xml:space="preserve">2017) further explains that transformational leaders grow by adapting to difficulties, strengthening their purpose and commitment </w:t>
      </w:r>
      <w:r w:rsidRPr="004D6BB1">
        <w:lastRenderedPageBreak/>
        <w:t>over time, which reflects my experience during this period.</w:t>
      </w:r>
      <w:r w:rsidRPr="004D6BB1">
        <w:t xml:space="preserve"> </w:t>
      </w:r>
      <w:r w:rsidRPr="004D6BB1">
        <w:t>Nonetheless, confronting these challenges eventually strengthened my resilience, leadership skills, and commitment to establishing a professional, ethical, and client-centred practice.</w:t>
      </w:r>
    </w:p>
    <w:p w14:paraId="30852EB7" w14:textId="4E629E52" w:rsidR="002C5827" w:rsidRDefault="002C5827" w:rsidP="002C5827">
      <w:pPr>
        <w:pStyle w:val="Heading2"/>
      </w:pPr>
      <w:bookmarkStart w:id="13" w:name="_Toc215786148"/>
      <w:r>
        <w:t>3.5</w:t>
      </w:r>
      <w:bookmarkEnd w:id="13"/>
    </w:p>
    <w:p w14:paraId="23007457" w14:textId="102284CC" w:rsidR="009B4670" w:rsidRPr="00464ED7" w:rsidRDefault="00FE2704" w:rsidP="009B4670">
      <w:r w:rsidRPr="00FE2704">
        <w:t xml:space="preserve">The change succeeded due to its foundation in purpose, ethical values, and ongoing professional development. </w:t>
      </w:r>
      <w:r w:rsidRPr="00464ED7">
        <w:t>(</w:t>
      </w:r>
      <w:r w:rsidRPr="00FE2704">
        <w:t>Brown</w:t>
      </w:r>
      <w:r w:rsidRPr="00464ED7">
        <w:t xml:space="preserve">, </w:t>
      </w:r>
      <w:r w:rsidRPr="00FE2704">
        <w:t>Treviño</w:t>
      </w:r>
      <w:r w:rsidRPr="00464ED7">
        <w:t xml:space="preserve">, </w:t>
      </w:r>
      <w:r w:rsidRPr="00FE2704">
        <w:t>2006) emphasise that ethical leadership is rooted in integrity and fairness, which aligns with the standards I prioritised when establishing my clinic. In contrast to the childcare setting, where leadership did not establish a safe or reflective environment, I actively promoted high standards and established trust with clients.</w:t>
      </w:r>
      <w:r w:rsidRPr="00464ED7">
        <w:t xml:space="preserve"> </w:t>
      </w:r>
      <w:r w:rsidRPr="00FE2704">
        <w:t xml:space="preserve">My leadership approach, which is adaptive, client-focused, and driven by personal growth, has contributed to the business's ability to not only survive but also thrive. This aligns with transformational leadership principles, as </w:t>
      </w:r>
      <w:r w:rsidRPr="00464ED7">
        <w:t>(</w:t>
      </w:r>
      <w:r w:rsidRPr="00FE2704">
        <w:t>Pillai, Watson and Eisenbach</w:t>
      </w:r>
      <w:r w:rsidRPr="00464ED7">
        <w:t>,</w:t>
      </w:r>
      <w:r w:rsidRPr="00FE2704">
        <w:t>1999) explain that transformational leaders inspire change through vision, motivation, and the development of a strong organisational culture.</w:t>
      </w:r>
      <w:r w:rsidRPr="00464ED7">
        <w:t xml:space="preserve"> (</w:t>
      </w:r>
      <w:r w:rsidRPr="00FE2704">
        <w:t>Cameron and Green</w:t>
      </w:r>
      <w:r w:rsidRPr="00464ED7">
        <w:t xml:space="preserve">, </w:t>
      </w:r>
      <w:r w:rsidRPr="00FE2704">
        <w:t>2020) also highlight that long-term sustainable change is achieved when leadership consistently reinforces values, vision, and professional development, which reflects the ongoing practices I implemented in my business. This contrast illustrates the capacity of effective leadership to transform an organisation and promote long-term sustainable change.</w:t>
      </w:r>
      <w:r w:rsidRPr="00464ED7">
        <w:t xml:space="preserve"> </w:t>
      </w:r>
    </w:p>
    <w:p w14:paraId="74EE56E9" w14:textId="77777777" w:rsidR="007C7ACC" w:rsidRDefault="007C7ACC">
      <w:pPr>
        <w:rPr>
          <w:rFonts w:asciiTheme="majorHAnsi" w:eastAsiaTheme="majorEastAsia" w:hAnsiTheme="majorHAnsi" w:cstheme="majorBidi"/>
          <w:color w:val="0F4761" w:themeColor="accent1" w:themeShade="BF"/>
          <w:sz w:val="40"/>
          <w:szCs w:val="40"/>
        </w:rPr>
      </w:pPr>
      <w:r>
        <w:br w:type="page"/>
      </w:r>
    </w:p>
    <w:p w14:paraId="030EC1E1" w14:textId="0DE06779" w:rsidR="005A6676" w:rsidRDefault="009B4670" w:rsidP="005A6676">
      <w:pPr>
        <w:pStyle w:val="Heading1"/>
      </w:pPr>
      <w:bookmarkStart w:id="14" w:name="_Toc215786149"/>
      <w:r>
        <w:t xml:space="preserve">4.0 </w:t>
      </w:r>
      <w:r w:rsidR="005A6676">
        <w:t>Comparative Analysis of the two Experiences</w:t>
      </w:r>
      <w:bookmarkEnd w:id="14"/>
    </w:p>
    <w:p w14:paraId="021F0A9E" w14:textId="201FDC09" w:rsidR="009B4670" w:rsidRPr="007C7ACC" w:rsidRDefault="00EF2CA3" w:rsidP="009B4670">
      <w:r w:rsidRPr="00EF2CA3">
        <w:t xml:space="preserve">Comparing these two experiences shows the significant impact of leadership on organisational culture and outcomes. In the childcare setting, leadership exhibited passiveness, unethical behaviour, and resistance to improvement. Unacceptable practices had become normalised, leading to a discouragement of innovation and compassionate behaviour among staff. </w:t>
      </w:r>
      <w:r w:rsidRPr="007C7ACC">
        <w:t>(</w:t>
      </w:r>
      <w:r w:rsidRPr="00EF2CA3">
        <w:t>Cummings, Bridgman</w:t>
      </w:r>
      <w:r w:rsidRPr="007C7ACC">
        <w:t>,</w:t>
      </w:r>
      <w:r w:rsidRPr="00EF2CA3">
        <w:t xml:space="preserve"> Brown</w:t>
      </w:r>
      <w:r w:rsidRPr="007C7ACC">
        <w:t>,</w:t>
      </w:r>
      <w:r w:rsidRPr="00EF2CA3">
        <w:t>2015) argue that when harmful routines become embedded within an organisation, meaningful change becomes increasingly difficult, which accurately reflects the culture I encountered.</w:t>
      </w:r>
      <w:r w:rsidRPr="007C7ACC">
        <w:t xml:space="preserve"> </w:t>
      </w:r>
      <w:r w:rsidRPr="00EF2CA3">
        <w:t>The Lewin’s model demonstrates that</w:t>
      </w:r>
      <w:r w:rsidRPr="007C7ACC">
        <w:t xml:space="preserve"> </w:t>
      </w:r>
      <w:r w:rsidRPr="00EF2CA3">
        <w:t xml:space="preserve">meaningful change is reliant on the “unfreezing” of damaging routines, and </w:t>
      </w:r>
      <w:r w:rsidRPr="007C7ACC">
        <w:t>(</w:t>
      </w:r>
      <w:r w:rsidRPr="00EF2CA3">
        <w:t>Burnes</w:t>
      </w:r>
      <w:r w:rsidRPr="007C7ACC">
        <w:t>,</w:t>
      </w:r>
      <w:r w:rsidRPr="00EF2CA3">
        <w:t xml:space="preserve">2004) notes that organisations often remain frozen in outdated and harmful practices, exactly as seen in the childcare environment. In contrast, the development of my aesthetics clinic illustrates how proactive and values-oriented leadership can promote effective change. </w:t>
      </w:r>
      <w:r w:rsidRPr="007C7ACC">
        <w:t>(</w:t>
      </w:r>
      <w:r w:rsidRPr="00EF2CA3">
        <w:t>Kotter’s</w:t>
      </w:r>
      <w:r w:rsidRPr="007C7ACC">
        <w:t>,</w:t>
      </w:r>
      <w:r w:rsidRPr="00EF2CA3">
        <w:t xml:space="preserve">1996) model reinforces the importance of clear vision, communication, and momentum, all of which supported my transition into business ownership. </w:t>
      </w:r>
      <w:r w:rsidRPr="007C7ACC">
        <w:t>(</w:t>
      </w:r>
      <w:r w:rsidRPr="00EF2CA3">
        <w:t>Pollock</w:t>
      </w:r>
      <w:r w:rsidRPr="007C7ACC">
        <w:t>,</w:t>
      </w:r>
      <w:r w:rsidRPr="00EF2CA3">
        <w:t xml:space="preserve"> Pollock</w:t>
      </w:r>
      <w:r w:rsidRPr="007C7ACC">
        <w:t xml:space="preserve">, </w:t>
      </w:r>
      <w:r w:rsidRPr="00EF2CA3">
        <w:t>2014) further emphasise that maintaining consistent communication and reinforcing short-term wins is central to sustaining progress, which reflects the strategies I implemented.</w:t>
      </w:r>
      <w:r w:rsidRPr="007C7ACC">
        <w:t xml:space="preserve"> </w:t>
      </w:r>
      <w:r w:rsidRPr="00EF2CA3">
        <w:t xml:space="preserve">Ethical leadership serves as the most significant point of contrast. In the childcare setting, unethical behaviour was permitted </w:t>
      </w:r>
      <w:r w:rsidRPr="00EF2CA3">
        <w:lastRenderedPageBreak/>
        <w:t xml:space="preserve">and even promoted, resulting in an unsafe environment for children. </w:t>
      </w:r>
      <w:r w:rsidRPr="007C7ACC">
        <w:t>(</w:t>
      </w:r>
      <w:r w:rsidRPr="00EF2CA3">
        <w:t>Brown</w:t>
      </w:r>
      <w:r w:rsidRPr="007C7ACC">
        <w:t xml:space="preserve">, </w:t>
      </w:r>
      <w:r w:rsidRPr="00EF2CA3">
        <w:t>Treviño</w:t>
      </w:r>
      <w:r w:rsidRPr="007C7ACC">
        <w:t xml:space="preserve">, </w:t>
      </w:r>
      <w:r w:rsidRPr="00EF2CA3">
        <w:t>2006) highlight that ethical leadership is rooted in fairness, accountability, and protecting the vulnerable, reinforcing why the absence of such leadership in the childcare setting had harmful consequences.</w:t>
      </w:r>
      <w:r w:rsidRPr="007C7ACC">
        <w:t xml:space="preserve"> </w:t>
      </w:r>
      <w:r w:rsidRPr="00EF2CA3">
        <w:t xml:space="preserve">In my business, ethical principles underpin every decision, ensuring transparency, safety, and a focus on client-centred care. </w:t>
      </w:r>
      <w:r w:rsidRPr="007C7ACC">
        <w:t>(</w:t>
      </w:r>
      <w:r w:rsidRPr="00EF2CA3">
        <w:t>Pillai, Watson</w:t>
      </w:r>
      <w:r w:rsidRPr="007C7ACC">
        <w:t xml:space="preserve">, </w:t>
      </w:r>
      <w:r w:rsidRPr="00EF2CA3">
        <w:t>Eisenbach</w:t>
      </w:r>
      <w:r w:rsidRPr="007C7ACC">
        <w:t>,</w:t>
      </w:r>
      <w:r w:rsidRPr="00EF2CA3">
        <w:t>1999) explain that transformational leaders inspire positive cultural change through vision, motivation, and integrity, which aligns with my leadership style in developing the clinic. The contrasting experiences have informed my awareness of effective leadership and highlighted the significance of continuous learning, adaptability, and accountability.</w:t>
      </w:r>
    </w:p>
    <w:p w14:paraId="02CC2E61" w14:textId="77777777" w:rsidR="007C7ACC" w:rsidRDefault="007C7ACC">
      <w:pPr>
        <w:rPr>
          <w:rFonts w:asciiTheme="majorHAnsi" w:eastAsiaTheme="majorEastAsia" w:hAnsiTheme="majorHAnsi" w:cstheme="majorBidi"/>
          <w:color w:val="0F4761" w:themeColor="accent1" w:themeShade="BF"/>
          <w:sz w:val="40"/>
          <w:szCs w:val="40"/>
        </w:rPr>
      </w:pPr>
      <w:r>
        <w:br w:type="page"/>
      </w:r>
    </w:p>
    <w:p w14:paraId="515293E8" w14:textId="76890D32" w:rsidR="007C7ACC" w:rsidRDefault="00D268D8" w:rsidP="009B4670">
      <w:pPr>
        <w:pStyle w:val="Heading1"/>
        <w:spacing w:line="360" w:lineRule="auto"/>
      </w:pPr>
      <w:bookmarkStart w:id="15" w:name="_Toc215786150"/>
      <w:r>
        <w:t xml:space="preserve">5.0 </w:t>
      </w:r>
      <w:r w:rsidR="005A6676">
        <w:t>Conclusion</w:t>
      </w:r>
      <w:bookmarkEnd w:id="15"/>
    </w:p>
    <w:p w14:paraId="7ADD6C83" w14:textId="32860DB9" w:rsidR="007C7ACC" w:rsidRPr="007C7ACC" w:rsidRDefault="007C7ACC" w:rsidP="007C7ACC">
      <w:r w:rsidRPr="007C7ACC">
        <w:t>This assignment has demonstrated how leadership and change are shaped by organisational culture, ethical practice, and the behaviours of those in positions of responsibility. By comparing my experience in the childcare setting with the development of my aesthetics business, it becomes clear that leadership profoundly influences outcomes, wellbeing, and the capacity for positive transformation. In the childcare environment, harmful routines, unethical conduct, and a complete absence of reflective leadership created resistance to change and placed vulnerable individuals at risk. Lewin’s model and the work of scholars such as Burnes and Cummings highlight how such environments remain “frozen,” making meaningful improvement unlikely without external intervention.</w:t>
      </w:r>
      <w:r>
        <w:t xml:space="preserve"> </w:t>
      </w:r>
      <w:r w:rsidRPr="007C7ACC">
        <w:t>In contrast, my journey within the aesthetics industry illustrates how proactive, ethical, and transformational leadership can drive successful organisational change. Kotter’s model provides insight into how a clear vision, consistent communication, and ongoing progress supported the establishment and growth of my clinic. Ethical leadership principles and transformational leadership theory further reinforce the importance of integrity, personal development, and client-centred values in sustaining positive outcomes.</w:t>
      </w:r>
      <w:r>
        <w:t xml:space="preserve"> </w:t>
      </w:r>
      <w:r w:rsidRPr="007C7ACC">
        <w:t>Reflecting on these contrasting experiences has strengthened my understanding of effective leadership and highlighted the importance of adaptability, accountability, and continuous learning. It has shown that leadership is not dependent on formal authority but can emerge through moral courage and a commitment to improvement. These insights will continue to inform my professional practice as I work towards expanding my business and fostering an environment that prioritises ethical standards, high-quality care, and long-term sustainable growth.</w:t>
      </w:r>
    </w:p>
    <w:p w14:paraId="6EB600C4" w14:textId="45CC7FE0" w:rsidR="005A6676" w:rsidRDefault="005A6676" w:rsidP="007C7ACC">
      <w:r>
        <w:t xml:space="preserve"> </w:t>
      </w:r>
    </w:p>
    <w:p w14:paraId="5C66A912" w14:textId="77777777" w:rsidR="007C7ACC" w:rsidRDefault="007C7ACC">
      <w:pPr>
        <w:rPr>
          <w:rFonts w:asciiTheme="majorHAnsi" w:eastAsiaTheme="majorEastAsia" w:hAnsiTheme="majorHAnsi" w:cstheme="majorBidi"/>
          <w:color w:val="0F4761" w:themeColor="accent1" w:themeShade="BF"/>
          <w:sz w:val="40"/>
          <w:szCs w:val="40"/>
        </w:rPr>
      </w:pPr>
      <w:r>
        <w:lastRenderedPageBreak/>
        <w:br w:type="page"/>
      </w:r>
    </w:p>
    <w:p w14:paraId="5F9CD432" w14:textId="69710887" w:rsidR="00182803" w:rsidRDefault="007C7ACC" w:rsidP="005A6676">
      <w:pPr>
        <w:pStyle w:val="Heading1"/>
      </w:pPr>
      <w:bookmarkStart w:id="16" w:name="_Toc215786151"/>
      <w:r>
        <w:t>6</w:t>
      </w:r>
      <w:r w:rsidR="00D268D8">
        <w:t xml:space="preserve">.0 </w:t>
      </w:r>
      <w:r w:rsidR="005A6676">
        <w:t>References</w:t>
      </w:r>
      <w:bookmarkEnd w:id="16"/>
    </w:p>
    <w:p w14:paraId="75FD0599" w14:textId="54C57579" w:rsidR="00536DA4" w:rsidRDefault="00536DA4" w:rsidP="00C91BA5">
      <w:proofErr w:type="spellStart"/>
      <w:r w:rsidRPr="00536DA4">
        <w:t>Abocejo</w:t>
      </w:r>
      <w:proofErr w:type="spellEnd"/>
      <w:r w:rsidRPr="00536DA4">
        <w:t xml:space="preserve">, F.T. and </w:t>
      </w:r>
      <w:proofErr w:type="spellStart"/>
      <w:r w:rsidRPr="00536DA4">
        <w:t>D.Laig</w:t>
      </w:r>
      <w:proofErr w:type="spellEnd"/>
      <w:r w:rsidRPr="00536DA4">
        <w:t xml:space="preserve">, R.B. (2021) </w:t>
      </w:r>
      <w:r w:rsidRPr="00536DA4">
        <w:rPr>
          <w:i/>
          <w:iCs/>
        </w:rPr>
        <w:t>(PDF) Change Management Process in a mining company: Kotter’s 8-step change model</w:t>
      </w:r>
      <w:r w:rsidRPr="00536DA4">
        <w:t xml:space="preserve">, </w:t>
      </w:r>
      <w:r w:rsidRPr="00536DA4">
        <w:rPr>
          <w:i/>
          <w:iCs/>
        </w:rPr>
        <w:t>Change Management Process in a Mining Company: Kotter’s 8-Step Change Model</w:t>
      </w:r>
      <w:r w:rsidRPr="00536DA4">
        <w:t xml:space="preserve">. Available at: https://www.researchgate.net/publication/354614425_Change_Management_Process_in_a_Mining_Company_Kotter’s_8-Step_Change_Model (Accessed: 04 December 2025). </w:t>
      </w:r>
    </w:p>
    <w:p w14:paraId="6A65CC2B" w14:textId="0E769349" w:rsidR="00C91BA5" w:rsidRPr="00C91BA5" w:rsidRDefault="00C91BA5" w:rsidP="00C91BA5">
      <w:r w:rsidRPr="00C91BA5">
        <w:t xml:space="preserve">Brown, </w:t>
      </w:r>
      <w:proofErr w:type="spellStart"/>
      <w:r w:rsidRPr="00C91BA5">
        <w:t>michael</w:t>
      </w:r>
      <w:proofErr w:type="spellEnd"/>
      <w:r w:rsidRPr="00C91BA5">
        <w:t xml:space="preserve"> and Triveno , L. (2006) </w:t>
      </w:r>
      <w:r w:rsidRPr="00C91BA5">
        <w:rPr>
          <w:i/>
          <w:iCs/>
        </w:rPr>
        <w:t>Ethical leadership: A review and Future Directions | request PDF</w:t>
      </w:r>
      <w:r w:rsidRPr="00C91BA5">
        <w:t xml:space="preserve">, </w:t>
      </w:r>
      <w:r w:rsidRPr="00C91BA5">
        <w:rPr>
          <w:i/>
          <w:iCs/>
        </w:rPr>
        <w:t>Ethical leadership: A review and future directions</w:t>
      </w:r>
      <w:r w:rsidRPr="00C91BA5">
        <w:t xml:space="preserve">. Available at: https://www.researchgate.net/publication/222394137_Ethical_Leadership_A_Review_and_Future_Directions (Accessed: 04 December 2025). </w:t>
      </w:r>
    </w:p>
    <w:p w14:paraId="5E567C5D" w14:textId="77777777" w:rsidR="00C91BA5" w:rsidRPr="00C91BA5" w:rsidRDefault="00C91BA5" w:rsidP="00C91BA5">
      <w:r w:rsidRPr="00C91BA5">
        <w:t xml:space="preserve">Burnes , B. (2004) </w:t>
      </w:r>
      <w:r w:rsidRPr="00C91BA5">
        <w:rPr>
          <w:i/>
          <w:iCs/>
        </w:rPr>
        <w:t>Kurt Lewin and the planned approach to change: A re</w:t>
      </w:r>
      <w:r w:rsidRPr="00C91BA5">
        <w:rPr>
          <w:rFonts w:ascii="Cambria Math" w:hAnsi="Cambria Math" w:cs="Cambria Math"/>
          <w:i/>
          <w:iCs/>
        </w:rPr>
        <w:t>‐</w:t>
      </w:r>
      <w:r w:rsidRPr="00C91BA5">
        <w:rPr>
          <w:i/>
          <w:iCs/>
        </w:rPr>
        <w:t>appraisal ...</w:t>
      </w:r>
      <w:r w:rsidRPr="00C91BA5">
        <w:t xml:space="preserve">, </w:t>
      </w:r>
      <w:r w:rsidRPr="00C91BA5">
        <w:rPr>
          <w:i/>
          <w:iCs/>
        </w:rPr>
        <w:t>Kurt Lewin and the Planned Approach to Change: A Re-appraisal</w:t>
      </w:r>
      <w:r w:rsidRPr="00C91BA5">
        <w:t xml:space="preserve">. Available at: http://onlinelibrary.wiley.com/doi/10.1111/j.1467-6486.2004.00463.x/full?dmmsmid=74549&amp;dmmspid=16844996&amp;dmmsuid=1979705 (Accessed: 04 December 2025). </w:t>
      </w:r>
    </w:p>
    <w:p w14:paraId="36EDE775" w14:textId="77777777" w:rsidR="00C91BA5" w:rsidRPr="00C91BA5" w:rsidRDefault="00C91BA5" w:rsidP="00C91BA5">
      <w:r w:rsidRPr="00C91BA5">
        <w:t xml:space="preserve">Cameron, E. and Green, M. (2020) </w:t>
      </w:r>
      <w:r w:rsidRPr="00C91BA5">
        <w:rPr>
          <w:i/>
          <w:iCs/>
        </w:rPr>
        <w:t>Making sense of change management</w:t>
      </w:r>
      <w:r w:rsidRPr="00C91BA5">
        <w:t xml:space="preserve">, </w:t>
      </w:r>
      <w:r w:rsidRPr="00C91BA5">
        <w:rPr>
          <w:i/>
          <w:iCs/>
        </w:rPr>
        <w:t>Google Books</w:t>
      </w:r>
      <w:r w:rsidRPr="00C91BA5">
        <w:t xml:space="preserve">. Available at: https://books.google.co.uk/books?hl=en&amp;lr=&amp;id=LX-5DwAAQBAJ&amp;oi=fnd&amp;pg=PP1&amp;dq=Cameron%2BGreen%2B2015%2Bchange%2Bmanagement&amp;ots=v0lIWh0NEq&amp;sig=uTcMHDAQI68yH87AbNTuulzBkuk&amp;redir_esc=y#v=onepage&amp;q=Cameron%20Green%202015%20change%20management&amp;f=false (Accessed: 04 December 2025). </w:t>
      </w:r>
    </w:p>
    <w:p w14:paraId="5FD54E04" w14:textId="77777777" w:rsidR="00C91BA5" w:rsidRPr="00C91BA5" w:rsidRDefault="00C91BA5" w:rsidP="00C91BA5">
      <w:r w:rsidRPr="00C91BA5">
        <w:t xml:space="preserve">Cummings, S., Bridgman, T. and Brown, K. (2015) </w:t>
      </w:r>
      <w:r w:rsidRPr="00C91BA5">
        <w:rPr>
          <w:i/>
          <w:iCs/>
        </w:rPr>
        <w:t>Unfreezing change as three steps: Rethinking Kurt Lewin’s Legacy for Change Management - Stephen Cummings, Todd Bridgman, Kenneth G Brown, 2016</w:t>
      </w:r>
      <w:r w:rsidRPr="00C91BA5">
        <w:t xml:space="preserve">, </w:t>
      </w:r>
      <w:r w:rsidRPr="00C91BA5">
        <w:rPr>
          <w:i/>
          <w:iCs/>
        </w:rPr>
        <w:t>Unfreezing change as three steps: Rethinking Kurt Lewin’s legacy for change management</w:t>
      </w:r>
      <w:r w:rsidRPr="00C91BA5">
        <w:t xml:space="preserve">. Available at: https://journals.sagepub.com/doi/10.1177/0018726715577707 (Accessed: 04 December 2025). </w:t>
      </w:r>
    </w:p>
    <w:p w14:paraId="151ED97B" w14:textId="77777777" w:rsidR="00C91BA5" w:rsidRPr="00C91BA5" w:rsidRDefault="00C91BA5" w:rsidP="00C91BA5">
      <w:r w:rsidRPr="00C91BA5">
        <w:t xml:space="preserve">Givens, R.J. (2008) </w:t>
      </w:r>
      <w:r w:rsidRPr="00C91BA5">
        <w:rPr>
          <w:i/>
          <w:iCs/>
        </w:rPr>
        <w:t>Transformational leadership: The impact on</w:t>
      </w:r>
      <w:r w:rsidRPr="00C91BA5">
        <w:t xml:space="preserve">, </w:t>
      </w:r>
      <w:r w:rsidRPr="00C91BA5">
        <w:rPr>
          <w:i/>
          <w:iCs/>
        </w:rPr>
        <w:t>https://www.regent.edu/wp-content/uploads/2020/12/ELJ_V1Is1_Givens.pdf</w:t>
      </w:r>
      <w:r w:rsidRPr="00C91BA5">
        <w:t xml:space="preserve">. Available at: https://www.regent.edu/wp-content/uploads/2020/12/ELJ_V1Is1_Givens.pdf (Accessed: 04 December 2025). </w:t>
      </w:r>
    </w:p>
    <w:p w14:paraId="5B89F7FB" w14:textId="77777777" w:rsidR="00C91BA5" w:rsidRPr="00C91BA5" w:rsidRDefault="00C91BA5" w:rsidP="00C91BA5">
      <w:r w:rsidRPr="00C91BA5">
        <w:rPr>
          <w:lang w:val="fr-FR"/>
        </w:rPr>
        <w:t xml:space="preserve">Grojean, M.W. </w:t>
      </w:r>
      <w:r w:rsidRPr="00C91BA5">
        <w:rPr>
          <w:i/>
          <w:iCs/>
          <w:lang w:val="fr-FR"/>
        </w:rPr>
        <w:t>et al.</w:t>
      </w:r>
      <w:r w:rsidRPr="00C91BA5">
        <w:rPr>
          <w:lang w:val="fr-FR"/>
        </w:rPr>
        <w:t xml:space="preserve"> </w:t>
      </w:r>
      <w:r w:rsidRPr="00C91BA5">
        <w:t xml:space="preserve">(2023) </w:t>
      </w:r>
      <w:r w:rsidRPr="00C91BA5">
        <w:rPr>
          <w:i/>
          <w:iCs/>
        </w:rPr>
        <w:t>Leaders, values, and organizational climate: Examining leadership strategies for establishing an organizational climate regarding ethics - Journal of Business Ethics</w:t>
      </w:r>
      <w:r w:rsidRPr="00C91BA5">
        <w:t xml:space="preserve">, </w:t>
      </w:r>
      <w:r w:rsidRPr="00C91BA5">
        <w:rPr>
          <w:i/>
          <w:iCs/>
        </w:rPr>
        <w:t>SpringerLink</w:t>
      </w:r>
      <w:r w:rsidRPr="00C91BA5">
        <w:t xml:space="preserve">. Available at: https://link.springer.com/article/10.1007/s10551-004-1275-5 (Accessed: 04 December 2025). </w:t>
      </w:r>
    </w:p>
    <w:p w14:paraId="56FB5025" w14:textId="77777777" w:rsidR="00C91BA5" w:rsidRPr="00C91BA5" w:rsidRDefault="00C91BA5" w:rsidP="00C91BA5">
      <w:r w:rsidRPr="00C91BA5">
        <w:lastRenderedPageBreak/>
        <w:t xml:space="preserve">Kumarasinghe, H.P.N.I. (2021) </w:t>
      </w:r>
      <w:r w:rsidRPr="00C91BA5">
        <w:rPr>
          <w:i/>
          <w:iCs/>
        </w:rPr>
        <w:t>(PDF) Organizational Change and Change Management</w:t>
      </w:r>
      <w:r w:rsidRPr="00C91BA5">
        <w:t xml:space="preserve">, </w:t>
      </w:r>
      <w:r w:rsidRPr="00C91BA5">
        <w:rPr>
          <w:i/>
          <w:iCs/>
        </w:rPr>
        <w:t>Organizational Change and Change Management</w:t>
      </w:r>
      <w:r w:rsidRPr="00C91BA5">
        <w:t xml:space="preserve">. Available at: https://www.researchgate.net/publication/358356402_Organizational_Change_and_Change_Management (Accessed: 04 December 2025). </w:t>
      </w:r>
    </w:p>
    <w:p w14:paraId="023E6DDE" w14:textId="77777777" w:rsidR="00C91BA5" w:rsidRPr="00C91BA5" w:rsidRDefault="00C91BA5" w:rsidP="00C91BA5">
      <w:r w:rsidRPr="00C91BA5">
        <w:t xml:space="preserve">Near, J.P. and Miceli, M.P. (2005) </w:t>
      </w:r>
      <w:r w:rsidRPr="00C91BA5">
        <w:rPr>
          <w:i/>
          <w:iCs/>
        </w:rPr>
        <w:t>Standing up or standing by: What predicts blowing the whistle on organizational wrongdoing? | research in personnel and human resources management | books gateway | emerald publishing</w:t>
      </w:r>
      <w:r w:rsidRPr="00C91BA5">
        <w:t xml:space="preserve">, </w:t>
      </w:r>
      <w:r w:rsidRPr="00C91BA5">
        <w:rPr>
          <w:i/>
          <w:iCs/>
        </w:rPr>
        <w:t>Standing Up or Standing By: What Predicts Blowing the Whistle on Organizational Wrongdoing</w:t>
      </w:r>
      <w:r w:rsidRPr="00C91BA5">
        <w:t xml:space="preserve">. Available at: https://www.emerald.com/books/edited-volume/14422/chapter-abstract/85385336/Standing-Up-or-Standing-By-What-Predicts-Blowing?redirectedFrom=fulltext (Accessed: 04 December 2025). </w:t>
      </w:r>
    </w:p>
    <w:p w14:paraId="300989A2" w14:textId="77777777" w:rsidR="00C91BA5" w:rsidRPr="00C91BA5" w:rsidRDefault="00C91BA5" w:rsidP="00C91BA5">
      <w:r w:rsidRPr="00C91BA5">
        <w:t xml:space="preserve">Northouse, P.G. (2019) </w:t>
      </w:r>
      <w:r w:rsidRPr="00C91BA5">
        <w:rPr>
          <w:i/>
          <w:iCs/>
        </w:rPr>
        <w:t>Leadership</w:t>
      </w:r>
      <w:r w:rsidRPr="00C91BA5">
        <w:t xml:space="preserve">, </w:t>
      </w:r>
      <w:r w:rsidRPr="00C91BA5">
        <w:rPr>
          <w:i/>
          <w:iCs/>
        </w:rPr>
        <w:t>Google Books</w:t>
      </w:r>
      <w:r w:rsidRPr="00C91BA5">
        <w:t xml:space="preserve">. Available at: https://books.google.co.uk/books?hl=en&amp;lr=&amp;id=V6AwEQAAQBAJ&amp;oi=fnd&amp;pg=PT16&amp;dq=northouse%2B2019%2Bleadership%2Btheory%2Band%2Bpractice&amp;ots=qN_GDoiPoO&amp;sig=OuFlzP2Gyt1-QXlDYyXUEMt3_sU&amp;redir_esc=y#v=onepage&amp;q=northouse%202019%20leadership%20theory%20and%20practice&amp;f=false (Accessed: 04 December 2025). </w:t>
      </w:r>
    </w:p>
    <w:p w14:paraId="78F1D73B" w14:textId="77777777" w:rsidR="00C91BA5" w:rsidRDefault="00C91BA5" w:rsidP="00C91BA5">
      <w:r w:rsidRPr="00C91BA5">
        <w:t xml:space="preserve">Pillai, R., Watson, K. and Eisenbach, R. (1999) </w:t>
      </w:r>
      <w:r w:rsidRPr="00C91BA5">
        <w:rPr>
          <w:i/>
          <w:iCs/>
        </w:rPr>
        <w:t>Transformational leadership in the context of organizational change ...</w:t>
      </w:r>
      <w:r w:rsidRPr="00C91BA5">
        <w:t xml:space="preserve">, </w:t>
      </w:r>
      <w:r w:rsidRPr="00C91BA5">
        <w:rPr>
          <w:i/>
          <w:iCs/>
        </w:rPr>
        <w:t>Transformational leadership in the context of organizational change</w:t>
      </w:r>
      <w:r w:rsidRPr="00C91BA5">
        <w:t xml:space="preserve">. Available at: https://www.emerald.com/jocm/article/12/2/80/243119/Transformational-leadership-in-the-context-of (Accessed: 04 December 2025). </w:t>
      </w:r>
    </w:p>
    <w:p w14:paraId="0C93C292" w14:textId="77777777" w:rsidR="002E61A6" w:rsidRPr="002E61A6" w:rsidRDefault="002E61A6" w:rsidP="002E61A6">
      <w:r w:rsidRPr="002E61A6">
        <w:t xml:space="preserve">Pollock, R. and Pollock, J. (2014) </w:t>
      </w:r>
      <w:r w:rsidRPr="002E61A6">
        <w:rPr>
          <w:i/>
          <w:iCs/>
        </w:rPr>
        <w:t>(PDF) using Kotter’s eight stage process to manage an organisational change program: Presentation and practice</w:t>
      </w:r>
      <w:r w:rsidRPr="002E61A6">
        <w:t xml:space="preserve">, </w:t>
      </w:r>
      <w:r w:rsidRPr="002E61A6">
        <w:rPr>
          <w:i/>
          <w:iCs/>
        </w:rPr>
        <w:t>Using Kotter’s Eight Stage Process to Manage an Organisational Change Program: Presentation and Practice</w:t>
      </w:r>
      <w:r w:rsidRPr="002E61A6">
        <w:t xml:space="preserve">. Available at: https://www.researchgate.net/publication/271659676_Using_Kotter’s_Eight_Stage_Process_to_Manage_an_Organisational_Change_Program_Presentation_and_Practice (Accessed: 04 December 2025). </w:t>
      </w:r>
    </w:p>
    <w:p w14:paraId="3B7BA9AA" w14:textId="77777777" w:rsidR="002E61A6" w:rsidRPr="00C91BA5" w:rsidRDefault="002E61A6" w:rsidP="00C91BA5"/>
    <w:p w14:paraId="70DAD8EF" w14:textId="77777777" w:rsidR="00C91BA5" w:rsidRPr="00C91BA5" w:rsidRDefault="00C91BA5" w:rsidP="00C91BA5">
      <w:r w:rsidRPr="00C91BA5">
        <w:t xml:space="preserve">Shafiq, H. </w:t>
      </w:r>
      <w:r w:rsidRPr="00C91BA5">
        <w:rPr>
          <w:i/>
          <w:iCs/>
        </w:rPr>
        <w:t>et al.</w:t>
      </w:r>
      <w:r w:rsidRPr="00C91BA5">
        <w:t xml:space="preserve"> (2012) </w:t>
      </w:r>
      <w:r w:rsidRPr="00C91BA5">
        <w:rPr>
          <w:i/>
          <w:iCs/>
        </w:rPr>
        <w:t xml:space="preserve">Back to the future: Revisiting </w:t>
      </w:r>
      <w:proofErr w:type="spellStart"/>
      <w:r w:rsidRPr="00C91BA5">
        <w:rPr>
          <w:i/>
          <w:iCs/>
        </w:rPr>
        <w:t>kotter’s</w:t>
      </w:r>
      <w:proofErr w:type="spellEnd"/>
      <w:r w:rsidRPr="00C91BA5">
        <w:rPr>
          <w:i/>
          <w:iCs/>
        </w:rPr>
        <w:t xml:space="preserve"> 1996 Change Model | Journal of Management Development | Emerald Public</w:t>
      </w:r>
      <w:r w:rsidRPr="00C91BA5">
        <w:t xml:space="preserve">, </w:t>
      </w:r>
      <w:r w:rsidRPr="00C91BA5">
        <w:rPr>
          <w:i/>
          <w:iCs/>
        </w:rPr>
        <w:t xml:space="preserve">Back to the future: revisiting Kotter’s 1996 change model </w:t>
      </w:r>
      <w:r w:rsidRPr="00C91BA5">
        <w:t xml:space="preserve">. Available at: https://www.emerald.com/jmd/article-abstract/31/8/764/244185/Back-to-the-future-revisiting-Kotter-s-1996-change?redirectedFrom=fulltext (Accessed: 04 December 2025). </w:t>
      </w:r>
    </w:p>
    <w:p w14:paraId="16C13540" w14:textId="77777777" w:rsidR="00C91BA5" w:rsidRPr="00C91BA5" w:rsidRDefault="00C91BA5" w:rsidP="00C91BA5">
      <w:r w:rsidRPr="00C91BA5">
        <w:t xml:space="preserve">Sohal, A.S. and Waddell, D. (1998) </w:t>
      </w:r>
      <w:r w:rsidRPr="00C91BA5">
        <w:rPr>
          <w:i/>
          <w:iCs/>
        </w:rPr>
        <w:t>Resistance: A constructive tool for change management | management decision | emerald publishing</w:t>
      </w:r>
      <w:r w:rsidRPr="00C91BA5">
        <w:t xml:space="preserve">, </w:t>
      </w:r>
      <w:r w:rsidRPr="00C91BA5">
        <w:rPr>
          <w:i/>
          <w:iCs/>
        </w:rPr>
        <w:t xml:space="preserve">Resistance: a constructive </w:t>
      </w:r>
      <w:r w:rsidRPr="00C91BA5">
        <w:rPr>
          <w:i/>
          <w:iCs/>
        </w:rPr>
        <w:lastRenderedPageBreak/>
        <w:t>tool for change management</w:t>
      </w:r>
      <w:r w:rsidRPr="00C91BA5">
        <w:t xml:space="preserve">. Available at: https://www.emerald.com/md/article-abstract/36/8/543/283608/Resistance-a-constructive-tool-for-change?redirectedFrom=fulltext (Accessed: 04 December 2025). </w:t>
      </w:r>
    </w:p>
    <w:p w14:paraId="0D24856F" w14:textId="77777777" w:rsidR="00C91BA5" w:rsidRPr="00C91BA5" w:rsidRDefault="00C91BA5" w:rsidP="00C91BA5">
      <w:r w:rsidRPr="00C91BA5">
        <w:t xml:space="preserve">Stewart, J. (2017) </w:t>
      </w:r>
      <w:r w:rsidRPr="00C91BA5">
        <w:rPr>
          <w:i/>
          <w:iCs/>
        </w:rPr>
        <w:t xml:space="preserve">Transformational leadership: An evolving concept examined through the works of Burns, bass, </w:t>
      </w:r>
      <w:proofErr w:type="spellStart"/>
      <w:r w:rsidRPr="00C91BA5">
        <w:rPr>
          <w:i/>
          <w:iCs/>
        </w:rPr>
        <w:t>avolio</w:t>
      </w:r>
      <w:proofErr w:type="spellEnd"/>
      <w:r w:rsidRPr="00C91BA5">
        <w:rPr>
          <w:i/>
          <w:iCs/>
        </w:rPr>
        <w:t xml:space="preserve">, and </w:t>
      </w:r>
      <w:proofErr w:type="spellStart"/>
      <w:r w:rsidRPr="00C91BA5">
        <w:rPr>
          <w:i/>
          <w:iCs/>
        </w:rPr>
        <w:t>Leithwood</w:t>
      </w:r>
      <w:proofErr w:type="spellEnd"/>
      <w:r w:rsidRPr="00C91BA5">
        <w:t xml:space="preserve">, </w:t>
      </w:r>
      <w:r w:rsidRPr="00C91BA5">
        <w:rPr>
          <w:i/>
          <w:iCs/>
        </w:rPr>
        <w:t>Canadian Journal of Educational Administration and Policy</w:t>
      </w:r>
      <w:r w:rsidRPr="00C91BA5">
        <w:t xml:space="preserve">. Available at: https://journalhosting.ucalgary.ca/index.php/cjeap/article/view/42735 (Accessed: 04 December 2025). </w:t>
      </w:r>
    </w:p>
    <w:p w14:paraId="6CA3872A" w14:textId="77777777" w:rsidR="00586259" w:rsidRDefault="00586259" w:rsidP="00586259"/>
    <w:sectPr w:rsidR="00586259" w:rsidSect="007C7AC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6676"/>
    <w:rsid w:val="001451BC"/>
    <w:rsid w:val="00182803"/>
    <w:rsid w:val="0025458D"/>
    <w:rsid w:val="002C5827"/>
    <w:rsid w:val="002E61A6"/>
    <w:rsid w:val="003E6136"/>
    <w:rsid w:val="00464ED7"/>
    <w:rsid w:val="004D6BB1"/>
    <w:rsid w:val="00536DA4"/>
    <w:rsid w:val="00546120"/>
    <w:rsid w:val="00586259"/>
    <w:rsid w:val="005A6676"/>
    <w:rsid w:val="005E2A88"/>
    <w:rsid w:val="006B46D2"/>
    <w:rsid w:val="007B2D66"/>
    <w:rsid w:val="007C7ACC"/>
    <w:rsid w:val="00801135"/>
    <w:rsid w:val="008760DB"/>
    <w:rsid w:val="00885919"/>
    <w:rsid w:val="00917870"/>
    <w:rsid w:val="00921C3F"/>
    <w:rsid w:val="009B4670"/>
    <w:rsid w:val="00C4686C"/>
    <w:rsid w:val="00C91BA5"/>
    <w:rsid w:val="00D268D8"/>
    <w:rsid w:val="00E563A6"/>
    <w:rsid w:val="00EF2CA3"/>
    <w:rsid w:val="00F2160D"/>
    <w:rsid w:val="00F73E8F"/>
    <w:rsid w:val="00FE27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F27FD6"/>
  <w15:chartTrackingRefBased/>
  <w15:docId w15:val="{F0455FAD-ECBB-4982-AD1E-33B05F439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667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667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667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667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667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667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66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66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66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667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667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667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667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667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667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66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66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6676"/>
    <w:rPr>
      <w:rFonts w:eastAsiaTheme="majorEastAsia" w:cstheme="majorBidi"/>
      <w:color w:val="272727" w:themeColor="text1" w:themeTint="D8"/>
    </w:rPr>
  </w:style>
  <w:style w:type="paragraph" w:styleId="Title">
    <w:name w:val="Title"/>
    <w:basedOn w:val="Normal"/>
    <w:next w:val="Normal"/>
    <w:link w:val="TitleChar"/>
    <w:uiPriority w:val="10"/>
    <w:qFormat/>
    <w:rsid w:val="005A66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66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66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66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6676"/>
    <w:pPr>
      <w:spacing w:before="160"/>
      <w:jc w:val="center"/>
    </w:pPr>
    <w:rPr>
      <w:i/>
      <w:iCs/>
      <w:color w:val="404040" w:themeColor="text1" w:themeTint="BF"/>
    </w:rPr>
  </w:style>
  <w:style w:type="character" w:customStyle="1" w:styleId="QuoteChar">
    <w:name w:val="Quote Char"/>
    <w:basedOn w:val="DefaultParagraphFont"/>
    <w:link w:val="Quote"/>
    <w:uiPriority w:val="29"/>
    <w:rsid w:val="005A6676"/>
    <w:rPr>
      <w:i/>
      <w:iCs/>
      <w:color w:val="404040" w:themeColor="text1" w:themeTint="BF"/>
    </w:rPr>
  </w:style>
  <w:style w:type="paragraph" w:styleId="ListParagraph">
    <w:name w:val="List Paragraph"/>
    <w:basedOn w:val="Normal"/>
    <w:uiPriority w:val="34"/>
    <w:qFormat/>
    <w:rsid w:val="005A6676"/>
    <w:pPr>
      <w:ind w:left="720"/>
      <w:contextualSpacing/>
    </w:pPr>
  </w:style>
  <w:style w:type="character" w:styleId="IntenseEmphasis">
    <w:name w:val="Intense Emphasis"/>
    <w:basedOn w:val="DefaultParagraphFont"/>
    <w:uiPriority w:val="21"/>
    <w:qFormat/>
    <w:rsid w:val="005A6676"/>
    <w:rPr>
      <w:i/>
      <w:iCs/>
      <w:color w:val="0F4761" w:themeColor="accent1" w:themeShade="BF"/>
    </w:rPr>
  </w:style>
  <w:style w:type="paragraph" w:styleId="IntenseQuote">
    <w:name w:val="Intense Quote"/>
    <w:basedOn w:val="Normal"/>
    <w:next w:val="Normal"/>
    <w:link w:val="IntenseQuoteChar"/>
    <w:uiPriority w:val="30"/>
    <w:qFormat/>
    <w:rsid w:val="005A66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6676"/>
    <w:rPr>
      <w:i/>
      <w:iCs/>
      <w:color w:val="0F4761" w:themeColor="accent1" w:themeShade="BF"/>
    </w:rPr>
  </w:style>
  <w:style w:type="character" w:styleId="IntenseReference">
    <w:name w:val="Intense Reference"/>
    <w:basedOn w:val="DefaultParagraphFont"/>
    <w:uiPriority w:val="32"/>
    <w:qFormat/>
    <w:rsid w:val="005A6676"/>
    <w:rPr>
      <w:b/>
      <w:bCs/>
      <w:smallCaps/>
      <w:color w:val="0F4761" w:themeColor="accent1" w:themeShade="BF"/>
      <w:spacing w:val="5"/>
    </w:rPr>
  </w:style>
  <w:style w:type="paragraph" w:styleId="TOCHeading">
    <w:name w:val="TOC Heading"/>
    <w:basedOn w:val="Heading1"/>
    <w:next w:val="Normal"/>
    <w:uiPriority w:val="39"/>
    <w:unhideWhenUsed/>
    <w:qFormat/>
    <w:rsid w:val="007C7ACC"/>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7C7ACC"/>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7C7ACC"/>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7C7ACC"/>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7C7AC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December 5th 2025</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E3EAC87-F568-4312-8E4E-20A994791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3687</Words>
  <Characters>21017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Discussion of leadership and change: a comparative analysis of two professional experiences.</dc:title>
  <dc:subject>Paige Wride 1101193</dc:subject>
  <dc:creator>paige wride</dc:creator>
  <cp:keywords/>
  <dc:description/>
  <cp:lastModifiedBy>paige wride</cp:lastModifiedBy>
  <cp:revision>2</cp:revision>
  <dcterms:created xsi:type="dcterms:W3CDTF">2025-12-05T00:19:00Z</dcterms:created>
  <dcterms:modified xsi:type="dcterms:W3CDTF">2025-12-05T00:19:00Z</dcterms:modified>
</cp:coreProperties>
</file>