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1E52" w:rsidRPr="00684C00" w:rsidRDefault="00F479BA" w:rsidP="00684C00">
      <w:pPr>
        <w:spacing w:line="480" w:lineRule="auto"/>
        <w:jc w:val="center"/>
        <w:rPr>
          <w:rFonts w:ascii="Times New Roman" w:eastAsia="Times New Roman" w:hAnsi="Times New Roman" w:cs="Times New Roman"/>
          <w:b/>
          <w:sz w:val="24"/>
          <w:szCs w:val="24"/>
          <w:lang w:val="en-GB"/>
        </w:rPr>
      </w:pPr>
      <w:r w:rsidRPr="00684C00">
        <w:rPr>
          <w:rFonts w:ascii="Times New Roman" w:hAnsi="Times New Roman" w:cs="Times New Roman"/>
          <w:noProof/>
          <w:sz w:val="24"/>
          <w:szCs w:val="24"/>
          <w:lang w:val="en-IN" w:eastAsia="en-IN"/>
        </w:rPr>
        <w:drawing>
          <wp:inline distT="0" distB="0" distL="0" distR="0">
            <wp:extent cx="2286000" cy="1028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2286000" cy="1028700"/>
                    </a:xfrm>
                    <a:prstGeom prst="rect">
                      <a:avLst/>
                    </a:prstGeom>
                  </pic:spPr>
                </pic:pic>
              </a:graphicData>
            </a:graphic>
          </wp:inline>
        </w:drawing>
      </w:r>
    </w:p>
    <w:p w:rsidR="00851E52" w:rsidRPr="00684C00" w:rsidRDefault="00851E52" w:rsidP="00684C00">
      <w:pPr>
        <w:spacing w:line="480" w:lineRule="auto"/>
        <w:jc w:val="center"/>
        <w:rPr>
          <w:rFonts w:ascii="Times New Roman" w:eastAsia="Times New Roman" w:hAnsi="Times New Roman" w:cs="Times New Roman"/>
          <w:b/>
          <w:sz w:val="24"/>
          <w:szCs w:val="24"/>
          <w:lang w:val="en-GB"/>
        </w:rPr>
      </w:pPr>
    </w:p>
    <w:p w:rsidR="00851E52" w:rsidRPr="00684C00" w:rsidRDefault="00851E52" w:rsidP="00684C00">
      <w:pPr>
        <w:spacing w:line="480" w:lineRule="auto"/>
        <w:jc w:val="center"/>
        <w:rPr>
          <w:rFonts w:ascii="Times New Roman" w:eastAsia="Times New Roman" w:hAnsi="Times New Roman" w:cs="Times New Roman"/>
          <w:b/>
          <w:sz w:val="24"/>
          <w:szCs w:val="24"/>
          <w:lang w:val="en-GB"/>
        </w:rPr>
      </w:pPr>
    </w:p>
    <w:p w:rsidR="00851E52" w:rsidRPr="00684C00" w:rsidRDefault="00851E52" w:rsidP="00684C00">
      <w:pPr>
        <w:spacing w:line="480" w:lineRule="auto"/>
        <w:jc w:val="center"/>
        <w:rPr>
          <w:rFonts w:ascii="Times New Roman" w:eastAsia="Times New Roman" w:hAnsi="Times New Roman" w:cs="Times New Roman"/>
          <w:b/>
          <w:sz w:val="24"/>
          <w:szCs w:val="24"/>
          <w:lang w:val="en-GB"/>
        </w:rPr>
      </w:pPr>
    </w:p>
    <w:p w:rsidR="00851E52" w:rsidRPr="00684C00" w:rsidRDefault="00851E52" w:rsidP="00684C00">
      <w:pPr>
        <w:spacing w:line="480" w:lineRule="auto"/>
        <w:jc w:val="center"/>
        <w:rPr>
          <w:rFonts w:ascii="Times New Roman" w:eastAsia="Times New Roman" w:hAnsi="Times New Roman" w:cs="Times New Roman"/>
          <w:b/>
          <w:sz w:val="24"/>
          <w:szCs w:val="24"/>
          <w:lang w:val="en-GB"/>
        </w:rPr>
      </w:pPr>
      <w:bookmarkStart w:id="0" w:name="_heading=h.gjdgxs" w:colFirst="0" w:colLast="0"/>
      <w:bookmarkEnd w:id="0"/>
    </w:p>
    <w:p w:rsidR="00851E52" w:rsidRPr="00684C00" w:rsidRDefault="00851E52" w:rsidP="00684C00">
      <w:pPr>
        <w:spacing w:line="480" w:lineRule="auto"/>
        <w:jc w:val="center"/>
        <w:rPr>
          <w:rFonts w:ascii="Times New Roman" w:eastAsia="Times New Roman" w:hAnsi="Times New Roman" w:cs="Times New Roman"/>
          <w:b/>
          <w:sz w:val="24"/>
          <w:szCs w:val="24"/>
          <w:lang w:val="en-GB"/>
        </w:rPr>
      </w:pPr>
    </w:p>
    <w:p w:rsidR="00851E52" w:rsidRPr="00684C00" w:rsidRDefault="00F479BA" w:rsidP="00684C00">
      <w:pPr>
        <w:spacing w:line="480" w:lineRule="auto"/>
        <w:jc w:val="center"/>
        <w:rPr>
          <w:rFonts w:ascii="Times New Roman" w:eastAsia="Times New Roman" w:hAnsi="Times New Roman" w:cs="Times New Roman"/>
          <w:b/>
          <w:sz w:val="32"/>
          <w:szCs w:val="32"/>
          <w:lang w:val="en-GB"/>
        </w:rPr>
      </w:pPr>
      <w:r w:rsidRPr="00684C00">
        <w:rPr>
          <w:rFonts w:ascii="Times New Roman" w:eastAsia="Times New Roman" w:hAnsi="Times New Roman" w:cs="Times New Roman"/>
          <w:b/>
          <w:sz w:val="32"/>
          <w:szCs w:val="32"/>
          <w:lang w:val="en-GB"/>
        </w:rPr>
        <w:t>COURSEWORK: ESSAY</w:t>
      </w:r>
    </w:p>
    <w:p w:rsidR="00851E52" w:rsidRPr="00684C00" w:rsidRDefault="00F479BA" w:rsidP="00684C00">
      <w:pPr>
        <w:spacing w:line="480" w:lineRule="auto"/>
        <w:jc w:val="center"/>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Name of the student:</w:t>
      </w:r>
    </w:p>
    <w:p w:rsidR="00851E52" w:rsidRPr="00684C00" w:rsidRDefault="00F479BA" w:rsidP="00684C00">
      <w:pPr>
        <w:spacing w:line="480" w:lineRule="auto"/>
        <w:jc w:val="center"/>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Name of the university:</w:t>
      </w:r>
      <w:r w:rsidRPr="00684C00">
        <w:rPr>
          <w:rFonts w:ascii="Times New Roman" w:hAnsi="Times New Roman" w:cs="Times New Roman"/>
          <w:sz w:val="24"/>
          <w:szCs w:val="24"/>
          <w:lang w:val="en-GB"/>
        </w:rPr>
        <w:br w:type="page"/>
      </w:r>
    </w:p>
    <w:p w:rsidR="00851E52" w:rsidRPr="00684C00" w:rsidRDefault="00F479BA" w:rsidP="00684C00">
      <w:pPr>
        <w:keepNext/>
        <w:keepLines/>
        <w:pBdr>
          <w:top w:val="nil"/>
          <w:left w:val="nil"/>
          <w:bottom w:val="nil"/>
          <w:right w:val="nil"/>
          <w:between w:val="nil"/>
        </w:pBdr>
        <w:spacing w:before="240" w:line="480" w:lineRule="auto"/>
        <w:jc w:val="center"/>
        <w:rPr>
          <w:rFonts w:ascii="Times New Roman" w:eastAsia="Times New Roman" w:hAnsi="Times New Roman" w:cs="Times New Roman"/>
          <w:b/>
          <w:color w:val="000000"/>
          <w:sz w:val="24"/>
          <w:szCs w:val="24"/>
          <w:lang w:val="en-GB"/>
        </w:rPr>
      </w:pPr>
      <w:r w:rsidRPr="00684C00">
        <w:rPr>
          <w:rFonts w:ascii="Times New Roman" w:eastAsia="Times New Roman" w:hAnsi="Times New Roman" w:cs="Times New Roman"/>
          <w:b/>
          <w:color w:val="000000"/>
          <w:sz w:val="24"/>
          <w:szCs w:val="24"/>
          <w:lang w:val="en-GB"/>
        </w:rPr>
        <w:lastRenderedPageBreak/>
        <w:t>Table of Contents</w:t>
      </w:r>
    </w:p>
    <w:sdt>
      <w:sdtPr>
        <w:rPr>
          <w:rFonts w:ascii="Times New Roman" w:hAnsi="Times New Roman" w:cs="Times New Roman"/>
          <w:sz w:val="24"/>
          <w:szCs w:val="24"/>
          <w:lang w:val="en-GB"/>
        </w:rPr>
        <w:id w:val="1812840036"/>
        <w:docPartObj>
          <w:docPartGallery w:val="Table of Contents"/>
          <w:docPartUnique/>
        </w:docPartObj>
      </w:sdtPr>
      <w:sdtEndPr/>
      <w:sdtContent>
        <w:p w:rsidR="00851E52" w:rsidRPr="00684C00" w:rsidRDefault="00F479BA" w:rsidP="00684C00">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lang w:val="en-GB"/>
            </w:rPr>
          </w:pPr>
          <w:r w:rsidRPr="00684C00">
            <w:rPr>
              <w:rFonts w:ascii="Times New Roman" w:hAnsi="Times New Roman" w:cs="Times New Roman"/>
              <w:sz w:val="24"/>
              <w:szCs w:val="24"/>
              <w:lang w:val="en-GB"/>
            </w:rPr>
            <w:fldChar w:fldCharType="begin"/>
          </w:r>
          <w:r w:rsidRPr="00684C00">
            <w:rPr>
              <w:rFonts w:ascii="Times New Roman" w:hAnsi="Times New Roman" w:cs="Times New Roman"/>
              <w:sz w:val="24"/>
              <w:szCs w:val="24"/>
              <w:lang w:val="en-GB"/>
            </w:rPr>
            <w:instrText xml:space="preserve"> TOC \h \u \z \t "Heading 1,1,Heading 2,2,Heading 3,3,"</w:instrText>
          </w:r>
          <w:r w:rsidRPr="00684C00">
            <w:rPr>
              <w:rFonts w:ascii="Times New Roman" w:hAnsi="Times New Roman" w:cs="Times New Roman"/>
              <w:sz w:val="24"/>
              <w:szCs w:val="24"/>
              <w:lang w:val="en-GB"/>
            </w:rPr>
            <w:fldChar w:fldCharType="separate"/>
          </w:r>
          <w:hyperlink w:anchor="_heading=h.30j0zll">
            <w:r w:rsidRPr="00684C00">
              <w:rPr>
                <w:rFonts w:ascii="Times New Roman" w:eastAsia="Times New Roman" w:hAnsi="Times New Roman" w:cs="Times New Roman"/>
                <w:color w:val="000000"/>
                <w:sz w:val="24"/>
                <w:szCs w:val="24"/>
                <w:lang w:val="en-GB"/>
              </w:rPr>
              <w:t>Introduction</w:t>
            </w:r>
            <w:r w:rsidRPr="00684C00">
              <w:rPr>
                <w:rFonts w:ascii="Times New Roman" w:eastAsia="Times New Roman" w:hAnsi="Times New Roman" w:cs="Times New Roman"/>
                <w:color w:val="000000"/>
                <w:sz w:val="24"/>
                <w:szCs w:val="24"/>
                <w:lang w:val="en-GB"/>
              </w:rPr>
              <w:tab/>
              <w:t>2</w:t>
            </w:r>
          </w:hyperlink>
        </w:p>
        <w:p w:rsidR="00851E52" w:rsidRPr="00684C00" w:rsidRDefault="00261861" w:rsidP="00684C00">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lang w:val="en-GB"/>
            </w:rPr>
          </w:pPr>
          <w:hyperlink w:anchor="_heading=h.1fob9te">
            <w:r w:rsidR="00F479BA" w:rsidRPr="00684C00">
              <w:rPr>
                <w:rFonts w:ascii="Times New Roman" w:eastAsia="Times New Roman" w:hAnsi="Times New Roman" w:cs="Times New Roman"/>
                <w:color w:val="000000"/>
                <w:sz w:val="24"/>
                <w:szCs w:val="24"/>
                <w:lang w:val="en-GB"/>
              </w:rPr>
              <w:t>Question 1</w:t>
            </w:r>
            <w:r w:rsidR="00F479BA" w:rsidRPr="00684C00">
              <w:rPr>
                <w:rFonts w:ascii="Times New Roman" w:eastAsia="Times New Roman" w:hAnsi="Times New Roman" w:cs="Times New Roman"/>
                <w:color w:val="000000"/>
                <w:sz w:val="24"/>
                <w:szCs w:val="24"/>
                <w:lang w:val="en-GB"/>
              </w:rPr>
              <w:tab/>
              <w:t>2</w:t>
            </w:r>
          </w:hyperlink>
        </w:p>
        <w:p w:rsidR="00851E52" w:rsidRPr="00684C00" w:rsidRDefault="00261861" w:rsidP="00684C00">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lang w:val="en-GB"/>
            </w:rPr>
          </w:pPr>
          <w:hyperlink w:anchor="_heading=h.3znysh7">
            <w:r w:rsidR="00F479BA" w:rsidRPr="00684C00">
              <w:rPr>
                <w:rFonts w:ascii="Times New Roman" w:eastAsia="Times New Roman" w:hAnsi="Times New Roman" w:cs="Times New Roman"/>
                <w:color w:val="000000"/>
                <w:sz w:val="24"/>
                <w:szCs w:val="24"/>
                <w:lang w:val="en-GB"/>
              </w:rPr>
              <w:t>Question 2</w:t>
            </w:r>
            <w:r w:rsidR="00F479BA" w:rsidRPr="00684C00">
              <w:rPr>
                <w:rFonts w:ascii="Times New Roman" w:eastAsia="Times New Roman" w:hAnsi="Times New Roman" w:cs="Times New Roman"/>
                <w:color w:val="000000"/>
                <w:sz w:val="24"/>
                <w:szCs w:val="24"/>
                <w:lang w:val="en-GB"/>
              </w:rPr>
              <w:tab/>
              <w:t>5</w:t>
            </w:r>
          </w:hyperlink>
        </w:p>
        <w:p w:rsidR="00851E52" w:rsidRPr="00684C00" w:rsidRDefault="00261861" w:rsidP="00684C00">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lang w:val="en-GB"/>
            </w:rPr>
          </w:pPr>
          <w:hyperlink w:anchor="_heading=h.2et92p0">
            <w:r w:rsidR="00F479BA" w:rsidRPr="00684C00">
              <w:rPr>
                <w:rFonts w:ascii="Times New Roman" w:eastAsia="Times New Roman" w:hAnsi="Times New Roman" w:cs="Times New Roman"/>
                <w:color w:val="000000"/>
                <w:sz w:val="24"/>
                <w:szCs w:val="24"/>
                <w:lang w:val="en-GB"/>
              </w:rPr>
              <w:t>Question 3</w:t>
            </w:r>
            <w:r w:rsidR="00F479BA" w:rsidRPr="00684C00">
              <w:rPr>
                <w:rFonts w:ascii="Times New Roman" w:eastAsia="Times New Roman" w:hAnsi="Times New Roman" w:cs="Times New Roman"/>
                <w:color w:val="000000"/>
                <w:sz w:val="24"/>
                <w:szCs w:val="24"/>
                <w:lang w:val="en-GB"/>
              </w:rPr>
              <w:tab/>
              <w:t>6</w:t>
            </w:r>
          </w:hyperlink>
        </w:p>
        <w:p w:rsidR="00851E52" w:rsidRPr="00684C00" w:rsidRDefault="00261861" w:rsidP="00684C00">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lang w:val="en-GB"/>
            </w:rPr>
          </w:pPr>
          <w:hyperlink w:anchor="_heading=h.tyjcwt">
            <w:r w:rsidR="00F479BA" w:rsidRPr="00684C00">
              <w:rPr>
                <w:rFonts w:ascii="Times New Roman" w:eastAsia="Times New Roman" w:hAnsi="Times New Roman" w:cs="Times New Roman"/>
                <w:color w:val="000000"/>
                <w:sz w:val="24"/>
                <w:szCs w:val="24"/>
                <w:lang w:val="en-GB"/>
              </w:rPr>
              <w:t>Conclusion</w:t>
            </w:r>
            <w:r w:rsidR="00F479BA" w:rsidRPr="00684C00">
              <w:rPr>
                <w:rFonts w:ascii="Times New Roman" w:eastAsia="Times New Roman" w:hAnsi="Times New Roman" w:cs="Times New Roman"/>
                <w:color w:val="000000"/>
                <w:sz w:val="24"/>
                <w:szCs w:val="24"/>
                <w:lang w:val="en-GB"/>
              </w:rPr>
              <w:tab/>
              <w:t>6</w:t>
            </w:r>
          </w:hyperlink>
        </w:p>
        <w:p w:rsidR="00851E52" w:rsidRPr="00684C00" w:rsidRDefault="00261861" w:rsidP="00684C00">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lang w:val="en-GB"/>
            </w:rPr>
          </w:pPr>
          <w:hyperlink w:anchor="_heading=h.3dy6vkm">
            <w:r w:rsidR="00F479BA" w:rsidRPr="00684C00">
              <w:rPr>
                <w:rFonts w:ascii="Times New Roman" w:eastAsia="Times New Roman" w:hAnsi="Times New Roman" w:cs="Times New Roman"/>
                <w:color w:val="000000"/>
                <w:sz w:val="24"/>
                <w:szCs w:val="24"/>
                <w:lang w:val="en-GB"/>
              </w:rPr>
              <w:t>References</w:t>
            </w:r>
            <w:r w:rsidR="00F479BA" w:rsidRPr="00684C00">
              <w:rPr>
                <w:rFonts w:ascii="Times New Roman" w:eastAsia="Times New Roman" w:hAnsi="Times New Roman" w:cs="Times New Roman"/>
                <w:color w:val="000000"/>
                <w:sz w:val="24"/>
                <w:szCs w:val="24"/>
                <w:lang w:val="en-GB"/>
              </w:rPr>
              <w:tab/>
              <w:t>7</w:t>
            </w:r>
          </w:hyperlink>
        </w:p>
        <w:p w:rsidR="00851E52" w:rsidRPr="00684C00" w:rsidRDefault="00F479BA" w:rsidP="00684C00">
          <w:pPr>
            <w:spacing w:line="480" w:lineRule="auto"/>
            <w:jc w:val="both"/>
            <w:rPr>
              <w:rFonts w:ascii="Times New Roman" w:hAnsi="Times New Roman" w:cs="Times New Roman"/>
              <w:sz w:val="24"/>
              <w:szCs w:val="24"/>
              <w:lang w:val="en-GB"/>
            </w:rPr>
          </w:pPr>
          <w:r w:rsidRPr="00684C00">
            <w:rPr>
              <w:rFonts w:ascii="Times New Roman" w:hAnsi="Times New Roman" w:cs="Times New Roman"/>
              <w:sz w:val="24"/>
              <w:szCs w:val="24"/>
              <w:lang w:val="en-GB"/>
            </w:rPr>
            <w:fldChar w:fldCharType="end"/>
          </w:r>
        </w:p>
      </w:sdtContent>
    </w:sdt>
    <w:p w:rsidR="00851E52" w:rsidRPr="00684C00" w:rsidRDefault="00F479BA" w:rsidP="00684C00">
      <w:pPr>
        <w:spacing w:line="480" w:lineRule="auto"/>
        <w:rPr>
          <w:rFonts w:ascii="Times New Roman" w:eastAsia="Times New Roman" w:hAnsi="Times New Roman" w:cs="Times New Roman"/>
          <w:b/>
          <w:sz w:val="24"/>
          <w:szCs w:val="24"/>
          <w:lang w:val="en-GB"/>
        </w:rPr>
      </w:pPr>
      <w:r w:rsidRPr="00684C00">
        <w:rPr>
          <w:rFonts w:ascii="Times New Roman" w:hAnsi="Times New Roman" w:cs="Times New Roman"/>
          <w:sz w:val="24"/>
          <w:szCs w:val="24"/>
          <w:lang w:val="en-GB"/>
        </w:rPr>
        <w:br w:type="page"/>
      </w:r>
    </w:p>
    <w:p w:rsidR="00851E52" w:rsidRPr="00684C00" w:rsidRDefault="00F479BA" w:rsidP="00684C00">
      <w:pPr>
        <w:pStyle w:val="Heading1"/>
        <w:spacing w:line="480" w:lineRule="auto"/>
        <w:rPr>
          <w:rFonts w:cs="Times New Roman"/>
          <w:szCs w:val="24"/>
          <w:lang w:val="en-GB"/>
        </w:rPr>
      </w:pPr>
      <w:bookmarkStart w:id="1" w:name="_heading=h.30j0zll" w:colFirst="0" w:colLast="0"/>
      <w:bookmarkEnd w:id="1"/>
      <w:r w:rsidRPr="00684C00">
        <w:rPr>
          <w:rFonts w:cs="Times New Roman"/>
          <w:szCs w:val="24"/>
          <w:lang w:val="en-GB"/>
        </w:rPr>
        <w:lastRenderedPageBreak/>
        <w:t>Introduction</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Accounting fundamentals involve the principles of revenue, recognising, cost, and objectivity and it helps in ensuring that the financial statements are accurate. In this essay, different aspects of accounting are analysed. An income statement of Wales Plc is prepared for 31st December 2022. </w:t>
      </w:r>
      <w:r w:rsidR="00684C00" w:rsidRPr="00684C00">
        <w:rPr>
          <w:rFonts w:ascii="Times New Roman" w:eastAsia="Times New Roman" w:hAnsi="Times New Roman" w:cs="Times New Roman"/>
          <w:sz w:val="24"/>
          <w:szCs w:val="24"/>
          <w:lang w:val="en-GB"/>
        </w:rPr>
        <w:t>The r</w:t>
      </w:r>
      <w:r w:rsidRPr="00684C00">
        <w:rPr>
          <w:rFonts w:ascii="Times New Roman" w:eastAsia="Times New Roman" w:hAnsi="Times New Roman" w:cs="Times New Roman"/>
          <w:sz w:val="24"/>
          <w:szCs w:val="24"/>
          <w:lang w:val="en-GB"/>
        </w:rPr>
        <w:t>atio analysis of Sweet's plc is conducted for the financial years 2022 and 2021 to analy</w:t>
      </w:r>
      <w:r w:rsidR="00684C00" w:rsidRPr="00684C00">
        <w:rPr>
          <w:rFonts w:ascii="Times New Roman" w:eastAsia="Times New Roman" w:hAnsi="Times New Roman" w:cs="Times New Roman"/>
          <w:sz w:val="24"/>
          <w:szCs w:val="24"/>
          <w:lang w:val="en-GB"/>
        </w:rPr>
        <w:t>s</w:t>
      </w:r>
      <w:r w:rsidRPr="00684C00">
        <w:rPr>
          <w:rFonts w:ascii="Times New Roman" w:eastAsia="Times New Roman" w:hAnsi="Times New Roman" w:cs="Times New Roman"/>
          <w:sz w:val="24"/>
          <w:szCs w:val="24"/>
          <w:lang w:val="en-GB"/>
        </w:rPr>
        <w:t xml:space="preserve">e the financial position of the company. </w:t>
      </w:r>
    </w:p>
    <w:p w:rsidR="00851E52" w:rsidRPr="00684C00" w:rsidRDefault="00F479BA" w:rsidP="00684C00">
      <w:pPr>
        <w:pStyle w:val="Heading1"/>
        <w:spacing w:line="480" w:lineRule="auto"/>
        <w:rPr>
          <w:rFonts w:cs="Times New Roman"/>
          <w:szCs w:val="24"/>
          <w:lang w:val="en-GB"/>
        </w:rPr>
      </w:pPr>
      <w:bookmarkStart w:id="2" w:name="_heading=h.1fob9te" w:colFirst="0" w:colLast="0"/>
      <w:bookmarkEnd w:id="2"/>
      <w:r w:rsidRPr="00684C00">
        <w:rPr>
          <w:rFonts w:cs="Times New Roman"/>
          <w:szCs w:val="24"/>
          <w:lang w:val="en-GB"/>
        </w:rPr>
        <w:t>Question 1</w:t>
      </w:r>
    </w:p>
    <w:p w:rsidR="00851E52" w:rsidRPr="00684C00" w:rsidRDefault="00F479BA" w:rsidP="00684C00">
      <w:pPr>
        <w:spacing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The statement of financial position shows the cash inflow a</w:t>
      </w:r>
      <w:r w:rsidR="00742156">
        <w:rPr>
          <w:rFonts w:ascii="Times New Roman" w:eastAsia="Times New Roman" w:hAnsi="Times New Roman" w:cs="Times New Roman"/>
          <w:b/>
          <w:sz w:val="24"/>
          <w:szCs w:val="24"/>
          <w:lang w:val="en-GB"/>
        </w:rPr>
        <w:t>nd cash outflow of the business.</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The statement is incorrect as the statement of financial position which is also referred to as the balance sheet and it does not track the cash inflow or cash outflows. It helps in providing an important snapshot of the financial standing of the company at a specific date which lists the assets, liabilities, and equity. Statements of cash flows track the cash movement movements which are also against the cash activity in operating, investing, and financing (</w:t>
      </w:r>
      <w:r w:rsidRPr="00684C00">
        <w:rPr>
          <w:rFonts w:ascii="Times New Roman" w:eastAsia="Times New Roman" w:hAnsi="Times New Roman" w:cs="Times New Roman"/>
          <w:color w:val="222222"/>
          <w:sz w:val="24"/>
          <w:szCs w:val="24"/>
          <w:highlight w:val="white"/>
          <w:lang w:val="en-GB"/>
        </w:rPr>
        <w:t xml:space="preserve">Ball and </w:t>
      </w:r>
      <w:proofErr w:type="spellStart"/>
      <w:r w:rsidRPr="00684C00">
        <w:rPr>
          <w:rFonts w:ascii="Times New Roman" w:eastAsia="Times New Roman" w:hAnsi="Times New Roman" w:cs="Times New Roman"/>
          <w:color w:val="222222"/>
          <w:sz w:val="24"/>
          <w:szCs w:val="24"/>
          <w:highlight w:val="white"/>
          <w:lang w:val="en-GB"/>
        </w:rPr>
        <w:t>Nikolaev</w:t>
      </w:r>
      <w:proofErr w:type="spellEnd"/>
      <w:r w:rsidRPr="00684C00">
        <w:rPr>
          <w:rFonts w:ascii="Times New Roman" w:eastAsia="Times New Roman" w:hAnsi="Times New Roman" w:cs="Times New Roman"/>
          <w:color w:val="222222"/>
          <w:sz w:val="24"/>
          <w:szCs w:val="24"/>
          <w:highlight w:val="white"/>
          <w:lang w:val="en-GB"/>
        </w:rPr>
        <w:t>, 2022</w:t>
      </w:r>
      <w:r w:rsidRPr="00684C00">
        <w:rPr>
          <w:rFonts w:ascii="Times New Roman" w:eastAsia="Times New Roman" w:hAnsi="Times New Roman" w:cs="Times New Roman"/>
          <w:sz w:val="24"/>
          <w:szCs w:val="24"/>
          <w:lang w:val="en-GB"/>
        </w:rPr>
        <w:t xml:space="preserve">). The balance sheet includes the cash balance at reporting and it doesn't explain how cash has entered or left the business. Misinterpretation of the financial statements could lead to an incorrect assessment of the liquidity and </w:t>
      </w:r>
      <w:r w:rsidR="005A36B5">
        <w:rPr>
          <w:rFonts w:ascii="Times New Roman" w:eastAsia="Times New Roman" w:hAnsi="Times New Roman" w:cs="Times New Roman"/>
          <w:sz w:val="24"/>
          <w:szCs w:val="24"/>
          <w:lang w:val="en-GB"/>
        </w:rPr>
        <w:t xml:space="preserve">financial risk of the company. </w:t>
      </w:r>
      <w:r w:rsidRPr="00684C00">
        <w:rPr>
          <w:rFonts w:ascii="Times New Roman" w:eastAsia="Times New Roman" w:hAnsi="Times New Roman" w:cs="Times New Roman"/>
          <w:sz w:val="24"/>
          <w:szCs w:val="24"/>
          <w:lang w:val="en-GB"/>
        </w:rPr>
        <w:t xml:space="preserve">Income statements, cash flow, and balance sheets need to work together to provide a complete financial picture and investors, creditors, and managers rely on the statement for evaluating the business performance and making informed decisions regarding financial planning and investment opportunities. </w:t>
      </w:r>
    </w:p>
    <w:p w:rsidR="00851E52" w:rsidRPr="00684C00" w:rsidRDefault="00F479BA" w:rsidP="00684C00">
      <w:pPr>
        <w:spacing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 xml:space="preserve">Non-current assets cannot be moved. </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The statement is incorrect as not each and every non-current asset is immovable. Non-current assets include both tangible and intangible assets which provide long-term benefits to the </w:t>
      </w:r>
      <w:r w:rsidRPr="00684C00">
        <w:rPr>
          <w:rFonts w:ascii="Times New Roman" w:eastAsia="Times New Roman" w:hAnsi="Times New Roman" w:cs="Times New Roman"/>
          <w:sz w:val="24"/>
          <w:szCs w:val="24"/>
          <w:lang w:val="en-GB"/>
        </w:rPr>
        <w:lastRenderedPageBreak/>
        <w:t>company. Land and buildings are considered to be immovable like machinery, vehicles, and equipment are movable. Intangible assets like trademarks, patents, and goodwill are not physical assets and it is still classified as non-current assets. The key feature of the non-current assets is the long-term, usability wishes of more than one year instead of their mobility. The assets are recorded in a statement of financial position as historical cost and it is adjusted for depictions or amortizations. Misclassification of movable assets can cause significant accounting errors and inaccurate asset valuation (</w:t>
      </w:r>
      <w:r w:rsidRPr="00684C00">
        <w:rPr>
          <w:rFonts w:ascii="Times New Roman" w:eastAsia="Times New Roman" w:hAnsi="Times New Roman" w:cs="Times New Roman"/>
          <w:color w:val="222222"/>
          <w:sz w:val="24"/>
          <w:szCs w:val="24"/>
          <w:highlight w:val="white"/>
          <w:lang w:val="en-GB"/>
        </w:rPr>
        <w:t>Ali et al., 2024</w:t>
      </w:r>
      <w:r w:rsidRPr="00684C00">
        <w:rPr>
          <w:rFonts w:ascii="Times New Roman" w:eastAsia="Times New Roman" w:hAnsi="Times New Roman" w:cs="Times New Roman"/>
          <w:sz w:val="24"/>
          <w:szCs w:val="24"/>
          <w:lang w:val="en-GB"/>
        </w:rPr>
        <w:t xml:space="preserve">). Right classification is significantly important for financial reporting and investment analysis and it helps in ensuring businesses present their financial standing to internal and external stakeholders.  </w:t>
      </w:r>
    </w:p>
    <w:p w:rsidR="00851E52" w:rsidRPr="00684C00" w:rsidRDefault="00F479BA" w:rsidP="00684C00">
      <w:pPr>
        <w:spacing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Managers should only provide financial information to the company's current shareholders.</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The statements are incorrect as financial information is relevant to a wide range of stakeholders and not only current shareholders. The other interested parties would include creditors, investors, employees, suppliers, and regulatory bodies. Financial transparency is important for attracting investment, securing loans, and maintaining market credibility (</w:t>
      </w:r>
      <w:r w:rsidRPr="00684C00">
        <w:rPr>
          <w:rFonts w:ascii="Times New Roman" w:eastAsia="Times New Roman" w:hAnsi="Times New Roman" w:cs="Times New Roman"/>
          <w:color w:val="222222"/>
          <w:sz w:val="24"/>
          <w:szCs w:val="24"/>
          <w:highlight w:val="white"/>
          <w:lang w:val="en-GB"/>
        </w:rPr>
        <w:t>Bello et al., 2024</w:t>
      </w:r>
      <w:r w:rsidRPr="00684C00">
        <w:rPr>
          <w:rFonts w:ascii="Times New Roman" w:eastAsia="Times New Roman" w:hAnsi="Times New Roman" w:cs="Times New Roman"/>
          <w:sz w:val="24"/>
          <w:szCs w:val="24"/>
          <w:lang w:val="en-GB"/>
        </w:rPr>
        <w:t xml:space="preserve">). The regulatory standards and public companies in disclosing the financial information to all stakeholders. It influences strategic business decisions, mergers, and questions. If managers limit financial information only to the current shareholder it would significantly reduce transparency and create a level of distrust. Ethical business practices emphasise fair and timely disclosure of financial information to ensure accountability and compliance with legal frameworks. Providing accurate financial reports to all of the stakeholders helps strengthen the reputation of the company and leads to long-term sustainability in the competitive business environment. </w:t>
      </w:r>
    </w:p>
    <w:p w:rsidR="00851E52" w:rsidRPr="00684C00" w:rsidRDefault="00F479BA" w:rsidP="00684C00">
      <w:pPr>
        <w:spacing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 xml:space="preserve">Do not need to include prepayments and accrual in the statement of financial position. </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lastRenderedPageBreak/>
        <w:t xml:space="preserve">The statement is not correct as prepayment and accrual are important for accurate financial reporting. They tend to follow the accrual basis of accounting and ensure that the expenditures and revenue are designed when they are incurred instead of when cash is exchanged. Prepayment occurs when a company pays in advance for products and services like rent, subscription, and insurance and it is received as the current assets until the service is consumed. Accruals represent the expenses that are not yet paid. If these adjustments are not included in the financial statement by marketing the obligation of the company. Proper inclusion would help in providing a clear financial picture to investors or regulators and it would help in preventing any kind of mistreatment which would lead to incorrect decision making. </w:t>
      </w:r>
    </w:p>
    <w:p w:rsidR="00851E52" w:rsidRPr="00684C00" w:rsidRDefault="00F479BA" w:rsidP="00684C00">
      <w:pPr>
        <w:spacing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 xml:space="preserve">Do not need regulation in financial accounts. </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The statement is not correct as financial regulations are important for maintaining consistency, transparency, and trust in financial reporting. Without proper regulation, businesses could manipulate financial information which leads to fraud, misrepresentation, and loss of investor confidence. Regulatory bodies set standards for ensuring accuracy and fairness in financial reporting (</w:t>
      </w:r>
      <w:proofErr w:type="spellStart"/>
      <w:r w:rsidRPr="00684C00">
        <w:rPr>
          <w:rFonts w:ascii="Times New Roman" w:eastAsia="Times New Roman" w:hAnsi="Times New Roman" w:cs="Times New Roman"/>
          <w:color w:val="222222"/>
          <w:sz w:val="24"/>
          <w:szCs w:val="24"/>
          <w:highlight w:val="white"/>
          <w:lang w:val="en-GB"/>
        </w:rPr>
        <w:t>Efunniyi</w:t>
      </w:r>
      <w:proofErr w:type="spellEnd"/>
      <w:r w:rsidRPr="00684C00">
        <w:rPr>
          <w:rFonts w:ascii="Times New Roman" w:eastAsia="Times New Roman" w:hAnsi="Times New Roman" w:cs="Times New Roman"/>
          <w:color w:val="222222"/>
          <w:sz w:val="24"/>
          <w:szCs w:val="24"/>
          <w:highlight w:val="white"/>
          <w:lang w:val="en-GB"/>
        </w:rPr>
        <w:t xml:space="preserve"> et al., 2024</w:t>
      </w:r>
      <w:r w:rsidRPr="00684C00">
        <w:rPr>
          <w:rFonts w:ascii="Times New Roman" w:eastAsia="Times New Roman" w:hAnsi="Times New Roman" w:cs="Times New Roman"/>
          <w:sz w:val="24"/>
          <w:szCs w:val="24"/>
          <w:lang w:val="en-GB"/>
        </w:rPr>
        <w:t xml:space="preserve">). The regulations protect credits, investments, and stakeholders by ensuring rules on financial displeasures. Complying with the financial regulation ensures that companies conduct operations ethically, achieve business sustainability, and enhance overall economic growth. </w:t>
      </w:r>
    </w:p>
    <w:p w:rsidR="00851E52" w:rsidRPr="00684C00" w:rsidRDefault="00F479BA" w:rsidP="00684C00">
      <w:pPr>
        <w:spacing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 xml:space="preserve">Importance of balance ledged and trial balance before preparing financial statements </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This statement is correct as balancing the ledger accounts and preparing the trial balance helps in ensuring the accuracy and completeness of the financial records before finalising the financial statements. Trial balance is considered as the summary of all ledger accounts which shows the debit and credit balance. If it does not balance errors, incorrect positioning and miscalculations </w:t>
      </w:r>
      <w:r w:rsidRPr="00684C00">
        <w:rPr>
          <w:rFonts w:ascii="Times New Roman" w:eastAsia="Times New Roman" w:hAnsi="Times New Roman" w:cs="Times New Roman"/>
          <w:sz w:val="24"/>
          <w:szCs w:val="24"/>
          <w:lang w:val="en-GB"/>
        </w:rPr>
        <w:lastRenderedPageBreak/>
        <w:t>could have occurred. The errors could lead to inaccurate financial statements which would affect the profit, income statement, statement of financial position and cash flow statements (</w:t>
      </w:r>
      <w:proofErr w:type="spellStart"/>
      <w:r w:rsidRPr="00684C00">
        <w:rPr>
          <w:rFonts w:ascii="Times New Roman" w:eastAsia="Times New Roman" w:hAnsi="Times New Roman" w:cs="Times New Roman"/>
          <w:color w:val="222222"/>
          <w:sz w:val="24"/>
          <w:szCs w:val="24"/>
          <w:highlight w:val="white"/>
          <w:lang w:val="en-GB"/>
        </w:rPr>
        <w:t>Tarjo</w:t>
      </w:r>
      <w:proofErr w:type="spellEnd"/>
      <w:r w:rsidRPr="00684C00">
        <w:rPr>
          <w:rFonts w:ascii="Times New Roman" w:eastAsia="Times New Roman" w:hAnsi="Times New Roman" w:cs="Times New Roman"/>
          <w:color w:val="222222"/>
          <w:sz w:val="24"/>
          <w:szCs w:val="24"/>
          <w:highlight w:val="white"/>
          <w:lang w:val="en-GB"/>
        </w:rPr>
        <w:t xml:space="preserve"> et al., 2023</w:t>
      </w:r>
      <w:r w:rsidRPr="00684C00">
        <w:rPr>
          <w:rFonts w:ascii="Times New Roman" w:eastAsia="Times New Roman" w:hAnsi="Times New Roman" w:cs="Times New Roman"/>
          <w:sz w:val="24"/>
          <w:szCs w:val="24"/>
          <w:lang w:val="en-GB"/>
        </w:rPr>
        <w:t xml:space="preserve">). An unbalanced trial balance could lead to incorrect tax filings and misleading financial analysis. Reviewing and balancing the ledger accounts is a key step in the accounting cycle and it ensures that the financial statements are reliable and compliant with the accounting principles.   </w:t>
      </w:r>
    </w:p>
    <w:p w:rsidR="00851E52" w:rsidRPr="00684C00" w:rsidRDefault="00F479BA" w:rsidP="00684C00">
      <w:pPr>
        <w:pStyle w:val="Heading1"/>
        <w:spacing w:line="480" w:lineRule="auto"/>
        <w:rPr>
          <w:rFonts w:cs="Times New Roman"/>
          <w:szCs w:val="24"/>
          <w:lang w:val="en-GB"/>
        </w:rPr>
      </w:pPr>
      <w:bookmarkStart w:id="3" w:name="_heading=h.3znysh7" w:colFirst="0" w:colLast="0"/>
      <w:bookmarkEnd w:id="3"/>
      <w:r w:rsidRPr="00684C00">
        <w:rPr>
          <w:rFonts w:cs="Times New Roman"/>
          <w:szCs w:val="24"/>
          <w:lang w:val="en-GB"/>
        </w:rPr>
        <w:t>Question 2</w:t>
      </w:r>
    </w:p>
    <w:p w:rsidR="00851E52" w:rsidRPr="00684C00" w:rsidRDefault="00F479BA" w:rsidP="00684C00">
      <w:pPr>
        <w:spacing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 xml:space="preserve">Income statement </w:t>
      </w:r>
    </w:p>
    <w:tbl>
      <w:tblPr>
        <w:tblStyle w:val="Table10"/>
        <w:tblW w:w="5000" w:type="pct"/>
        <w:tblBorders>
          <w:top w:val="nil"/>
          <w:left w:val="nil"/>
          <w:bottom w:val="nil"/>
          <w:right w:val="nil"/>
          <w:insideH w:val="nil"/>
          <w:insideV w:val="nil"/>
        </w:tblBorders>
        <w:tblLook w:val="0600" w:firstRow="0" w:lastRow="0" w:firstColumn="0" w:lastColumn="0" w:noHBand="1" w:noVBand="1"/>
      </w:tblPr>
      <w:tblGrid>
        <w:gridCol w:w="5771"/>
        <w:gridCol w:w="3573"/>
      </w:tblGrid>
      <w:tr w:rsidR="00851E52" w:rsidRPr="00684C00" w:rsidTr="00AF5075">
        <w:trPr>
          <w:trHeight w:val="300"/>
        </w:trPr>
        <w:tc>
          <w:tcPr>
            <w:tcW w:w="3088"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Particulars</w:t>
            </w:r>
          </w:p>
        </w:tc>
        <w:tc>
          <w:tcPr>
            <w:tcW w:w="1912" w:type="pct"/>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AMT</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Revenue</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 xml:space="preserve"> £    </w:t>
            </w:r>
            <w:r w:rsidRPr="00684C00">
              <w:rPr>
                <w:rFonts w:ascii="Times New Roman" w:eastAsia="Times New Roman" w:hAnsi="Times New Roman" w:cs="Times New Roman"/>
                <w:b/>
                <w:sz w:val="24"/>
                <w:szCs w:val="24"/>
                <w:lang w:val="en-GB"/>
              </w:rPr>
              <w:tab/>
              <w:t>500,000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Less: Cost of goods sold</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 £    </w:t>
            </w:r>
            <w:r w:rsidRPr="00684C00">
              <w:rPr>
                <w:rFonts w:ascii="Times New Roman" w:eastAsia="Times New Roman" w:hAnsi="Times New Roman" w:cs="Times New Roman"/>
                <w:sz w:val="24"/>
                <w:szCs w:val="24"/>
                <w:lang w:val="en-GB"/>
              </w:rPr>
              <w:tab/>
              <w:t>200,000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Gross Profit</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 xml:space="preserve"> £    </w:t>
            </w:r>
            <w:r w:rsidRPr="00684C00">
              <w:rPr>
                <w:rFonts w:ascii="Times New Roman" w:eastAsia="Times New Roman" w:hAnsi="Times New Roman" w:cs="Times New Roman"/>
                <w:b/>
                <w:sz w:val="24"/>
                <w:szCs w:val="24"/>
                <w:lang w:val="en-GB"/>
              </w:rPr>
              <w:tab/>
              <w:t>300,000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Operating expenses</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 xml:space="preserve"> </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Salaries</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 £      </w:t>
            </w:r>
            <w:r w:rsidRPr="00684C00">
              <w:rPr>
                <w:rFonts w:ascii="Times New Roman" w:eastAsia="Times New Roman" w:hAnsi="Times New Roman" w:cs="Times New Roman"/>
                <w:sz w:val="24"/>
                <w:szCs w:val="24"/>
                <w:lang w:val="en-GB"/>
              </w:rPr>
              <w:tab/>
              <w:t>80,000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Rent</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 £      </w:t>
            </w:r>
            <w:r w:rsidRPr="00684C00">
              <w:rPr>
                <w:rFonts w:ascii="Times New Roman" w:eastAsia="Times New Roman" w:hAnsi="Times New Roman" w:cs="Times New Roman"/>
                <w:sz w:val="24"/>
                <w:szCs w:val="24"/>
                <w:lang w:val="en-GB"/>
              </w:rPr>
              <w:tab/>
              <w:t>20,000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Utilities</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 £      </w:t>
            </w:r>
            <w:r w:rsidRPr="00684C00">
              <w:rPr>
                <w:rFonts w:ascii="Times New Roman" w:eastAsia="Times New Roman" w:hAnsi="Times New Roman" w:cs="Times New Roman"/>
                <w:sz w:val="24"/>
                <w:szCs w:val="24"/>
                <w:lang w:val="en-GB"/>
              </w:rPr>
              <w:tab/>
              <w:t>10,000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Marketing</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 £      </w:t>
            </w:r>
            <w:r w:rsidRPr="00684C00">
              <w:rPr>
                <w:rFonts w:ascii="Times New Roman" w:eastAsia="Times New Roman" w:hAnsi="Times New Roman" w:cs="Times New Roman"/>
                <w:sz w:val="24"/>
                <w:szCs w:val="24"/>
                <w:lang w:val="en-GB"/>
              </w:rPr>
              <w:tab/>
              <w:t>15,000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Depreciation</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 £        </w:t>
            </w:r>
            <w:r w:rsidRPr="00684C00">
              <w:rPr>
                <w:rFonts w:ascii="Times New Roman" w:eastAsia="Times New Roman" w:hAnsi="Times New Roman" w:cs="Times New Roman"/>
                <w:sz w:val="24"/>
                <w:szCs w:val="24"/>
                <w:lang w:val="en-GB"/>
              </w:rPr>
              <w:tab/>
              <w:t>5,000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lastRenderedPageBreak/>
              <w:t>Miscellaneous expenses</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 £        </w:t>
            </w:r>
            <w:r w:rsidRPr="00684C00">
              <w:rPr>
                <w:rFonts w:ascii="Times New Roman" w:eastAsia="Times New Roman" w:hAnsi="Times New Roman" w:cs="Times New Roman"/>
                <w:sz w:val="24"/>
                <w:szCs w:val="24"/>
                <w:lang w:val="en-GB"/>
              </w:rPr>
              <w:tab/>
              <w:t>5,000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Total operating expenses</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 £    </w:t>
            </w:r>
            <w:r w:rsidRPr="00684C00">
              <w:rPr>
                <w:rFonts w:ascii="Times New Roman" w:eastAsia="Times New Roman" w:hAnsi="Times New Roman" w:cs="Times New Roman"/>
                <w:sz w:val="24"/>
                <w:szCs w:val="24"/>
                <w:lang w:val="en-GB"/>
              </w:rPr>
              <w:tab/>
              <w:t>135,000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Operating profit</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 xml:space="preserve"> £    </w:t>
            </w:r>
            <w:r w:rsidRPr="00684C00">
              <w:rPr>
                <w:rFonts w:ascii="Times New Roman" w:eastAsia="Times New Roman" w:hAnsi="Times New Roman" w:cs="Times New Roman"/>
                <w:b/>
                <w:sz w:val="24"/>
                <w:szCs w:val="24"/>
                <w:lang w:val="en-GB"/>
              </w:rPr>
              <w:tab/>
              <w:t>165,000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Less: Interest Expense</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 £      </w:t>
            </w:r>
            <w:r w:rsidRPr="00684C00">
              <w:rPr>
                <w:rFonts w:ascii="Times New Roman" w:eastAsia="Times New Roman" w:hAnsi="Times New Roman" w:cs="Times New Roman"/>
                <w:sz w:val="24"/>
                <w:szCs w:val="24"/>
                <w:lang w:val="en-GB"/>
              </w:rPr>
              <w:tab/>
              <w:t>10,000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Profit before tax</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 xml:space="preserve"> £    </w:t>
            </w:r>
            <w:r w:rsidRPr="00684C00">
              <w:rPr>
                <w:rFonts w:ascii="Times New Roman" w:eastAsia="Times New Roman" w:hAnsi="Times New Roman" w:cs="Times New Roman"/>
                <w:b/>
                <w:sz w:val="24"/>
                <w:szCs w:val="24"/>
                <w:lang w:val="en-GB"/>
              </w:rPr>
              <w:tab/>
              <w:t>155,000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Less: Income tax</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 £      </w:t>
            </w:r>
            <w:r w:rsidRPr="00684C00">
              <w:rPr>
                <w:rFonts w:ascii="Times New Roman" w:eastAsia="Times New Roman" w:hAnsi="Times New Roman" w:cs="Times New Roman"/>
                <w:sz w:val="24"/>
                <w:szCs w:val="24"/>
                <w:lang w:val="en-GB"/>
              </w:rPr>
              <w:tab/>
              <w:t>38,750</w:t>
            </w:r>
          </w:p>
        </w:tc>
      </w:tr>
      <w:tr w:rsidR="00851E52" w:rsidRPr="00684C00" w:rsidTr="00AF5075">
        <w:trPr>
          <w:trHeight w:val="300"/>
        </w:trPr>
        <w:tc>
          <w:tcPr>
            <w:tcW w:w="3088" w:type="pct"/>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Net profit</w:t>
            </w:r>
          </w:p>
        </w:tc>
        <w:tc>
          <w:tcPr>
            <w:tcW w:w="1912" w:type="pct"/>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 xml:space="preserve"> £    </w:t>
            </w:r>
            <w:r w:rsidRPr="00684C00">
              <w:rPr>
                <w:rFonts w:ascii="Times New Roman" w:eastAsia="Times New Roman" w:hAnsi="Times New Roman" w:cs="Times New Roman"/>
                <w:b/>
                <w:sz w:val="24"/>
                <w:szCs w:val="24"/>
                <w:lang w:val="en-GB"/>
              </w:rPr>
              <w:tab/>
              <w:t>116,250</w:t>
            </w:r>
          </w:p>
        </w:tc>
      </w:tr>
    </w:tbl>
    <w:p w:rsidR="00851E52" w:rsidRPr="00684C00" w:rsidRDefault="00F479BA" w:rsidP="00684C00">
      <w:pPr>
        <w:spacing w:line="480" w:lineRule="auto"/>
        <w:jc w:val="center"/>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Table 1: Income statement of Wales plc on 31st December, 2022</w:t>
      </w:r>
    </w:p>
    <w:p w:rsidR="00851E52" w:rsidRPr="00684C00" w:rsidRDefault="00F479BA" w:rsidP="00684C00">
      <w:pPr>
        <w:spacing w:line="480" w:lineRule="auto"/>
        <w:jc w:val="center"/>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(Source: Self-created)</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The income statement is defined as the financial report that summarises the revenue, expenses, and profits of the company for a specific time period (</w:t>
      </w:r>
      <w:proofErr w:type="spellStart"/>
      <w:r w:rsidRPr="00684C00">
        <w:rPr>
          <w:rFonts w:ascii="Times New Roman" w:eastAsia="Times New Roman" w:hAnsi="Times New Roman" w:cs="Times New Roman"/>
          <w:color w:val="222222"/>
          <w:sz w:val="24"/>
          <w:szCs w:val="24"/>
          <w:highlight w:val="white"/>
          <w:lang w:val="en-GB"/>
        </w:rPr>
        <w:t>Olayinka</w:t>
      </w:r>
      <w:proofErr w:type="spellEnd"/>
      <w:r w:rsidRPr="00684C00">
        <w:rPr>
          <w:rFonts w:ascii="Times New Roman" w:eastAsia="Times New Roman" w:hAnsi="Times New Roman" w:cs="Times New Roman"/>
          <w:color w:val="222222"/>
          <w:sz w:val="24"/>
          <w:szCs w:val="24"/>
          <w:highlight w:val="white"/>
          <w:lang w:val="en-GB"/>
        </w:rPr>
        <w:t>, 2022</w:t>
      </w:r>
      <w:r w:rsidRPr="00684C00">
        <w:rPr>
          <w:rFonts w:ascii="Times New Roman" w:eastAsia="Times New Roman" w:hAnsi="Times New Roman" w:cs="Times New Roman"/>
          <w:sz w:val="24"/>
          <w:szCs w:val="24"/>
          <w:lang w:val="en-GB"/>
        </w:rPr>
        <w:t xml:space="preserve">). The net profit came at 116250 GBP. </w:t>
      </w:r>
    </w:p>
    <w:p w:rsidR="00851E52" w:rsidRPr="00684C00" w:rsidRDefault="00F479BA" w:rsidP="00684C00">
      <w:pPr>
        <w:pStyle w:val="Heading1"/>
        <w:spacing w:line="480" w:lineRule="auto"/>
        <w:rPr>
          <w:rFonts w:cs="Times New Roman"/>
          <w:szCs w:val="24"/>
          <w:lang w:val="en-GB"/>
        </w:rPr>
      </w:pPr>
      <w:bookmarkStart w:id="4" w:name="_heading=h.2et92p0" w:colFirst="0" w:colLast="0"/>
      <w:bookmarkEnd w:id="4"/>
      <w:r w:rsidRPr="00684C00">
        <w:rPr>
          <w:rFonts w:cs="Times New Roman"/>
          <w:szCs w:val="24"/>
          <w:lang w:val="en-GB"/>
        </w:rPr>
        <w:t>Question 3</w:t>
      </w:r>
    </w:p>
    <w:p w:rsidR="00851E52" w:rsidRPr="00684C00" w:rsidRDefault="00F479BA" w:rsidP="00684C00">
      <w:pPr>
        <w:spacing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Ratio analysis</w:t>
      </w:r>
    </w:p>
    <w:tbl>
      <w:tblPr>
        <w:tblStyle w:val="Table2"/>
        <w:tblW w:w="8865" w:type="dxa"/>
        <w:tblBorders>
          <w:top w:val="nil"/>
          <w:left w:val="nil"/>
          <w:bottom w:val="nil"/>
          <w:right w:val="nil"/>
          <w:insideH w:val="nil"/>
          <w:insideV w:val="nil"/>
        </w:tblBorders>
        <w:tblLayout w:type="fixed"/>
        <w:tblLook w:val="0600" w:firstRow="0" w:lastRow="0" w:firstColumn="0" w:lastColumn="0" w:noHBand="1" w:noVBand="1"/>
      </w:tblPr>
      <w:tblGrid>
        <w:gridCol w:w="5025"/>
        <w:gridCol w:w="1920"/>
        <w:gridCol w:w="1920"/>
      </w:tblGrid>
      <w:tr w:rsidR="00851E52" w:rsidRPr="00684C00">
        <w:trPr>
          <w:trHeight w:val="300"/>
        </w:trPr>
        <w:tc>
          <w:tcPr>
            <w:tcW w:w="502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Ratios</w:t>
            </w:r>
          </w:p>
        </w:tc>
        <w:tc>
          <w:tcPr>
            <w:tcW w:w="1920" w:type="dxa"/>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2022</w:t>
            </w:r>
          </w:p>
        </w:tc>
        <w:tc>
          <w:tcPr>
            <w:tcW w:w="1920" w:type="dxa"/>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2021</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Return on capital employed</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11.14%</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8.91%</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Return on Equity</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13.96%</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12.57%</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4E51EE"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lastRenderedPageBreak/>
              <w:t>Earnings</w:t>
            </w:r>
            <w:r w:rsidR="00F479BA" w:rsidRPr="00684C00">
              <w:rPr>
                <w:rFonts w:ascii="Times New Roman" w:eastAsia="Times New Roman" w:hAnsi="Times New Roman" w:cs="Times New Roman"/>
                <w:sz w:val="24"/>
                <w:szCs w:val="24"/>
                <w:lang w:val="en-GB"/>
              </w:rPr>
              <w:t xml:space="preserve"> per share</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0.72</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0.61</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Net profit Margin</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6.76%</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5.68%</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Asset turnover</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0.66</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0.59</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Stock holding days</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80</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78</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Debtors collection period</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71</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73</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Current Ratio</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0.92</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0.77</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Gearing Ratio</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57.3%</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58.6%</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Interest Cover</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4</w:t>
            </w:r>
          </w:p>
        </w:tc>
        <w:tc>
          <w:tcPr>
            <w:tcW w:w="1920" w:type="dxa"/>
            <w:tcBorders>
              <w:top w:val="nil"/>
              <w:left w:val="nil"/>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4</w:t>
            </w:r>
          </w:p>
        </w:tc>
      </w:tr>
      <w:tr w:rsidR="00851E52" w:rsidRPr="00684C00">
        <w:trPr>
          <w:trHeight w:val="300"/>
        </w:trPr>
        <w:tc>
          <w:tcPr>
            <w:tcW w:w="8865" w:type="dxa"/>
            <w:gridSpan w:val="3"/>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rsidR="00851E52" w:rsidRPr="00684C00" w:rsidRDefault="00F479BA" w:rsidP="00684C00">
            <w:pPr>
              <w:spacing w:before="240" w:line="480" w:lineRule="auto"/>
              <w:jc w:val="center"/>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In million £</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Variables</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2022</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2021</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Total Assets</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9735</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10887</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Current liabilities</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2511</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3046</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Operating Profit</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805</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699</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Profit for the year</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431</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366</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Equity</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3088</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2912</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No of shares</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600</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600</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lastRenderedPageBreak/>
              <w:t>Revenue</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6378</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6441</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Inventory</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708</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659</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Cost of sales</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3235</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3096</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Trade receivables</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1249</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1287</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Current Assets</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2303</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2355</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Current liabilities</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2511</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3046</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Debt</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4137</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4129</w:t>
            </w:r>
          </w:p>
        </w:tc>
      </w:tr>
      <w:tr w:rsidR="00851E52" w:rsidRPr="00684C00">
        <w:trPr>
          <w:trHeight w:val="300"/>
        </w:trPr>
        <w:tc>
          <w:tcPr>
            <w:tcW w:w="5025"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Interest Payable</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226</w:t>
            </w:r>
          </w:p>
        </w:tc>
        <w:tc>
          <w:tcPr>
            <w:tcW w:w="1920"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851E52" w:rsidRPr="00684C00" w:rsidRDefault="00F479BA" w:rsidP="00684C00">
            <w:pPr>
              <w:spacing w:before="240" w:line="480" w:lineRule="auto"/>
              <w:jc w:val="right"/>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181</w:t>
            </w:r>
          </w:p>
        </w:tc>
      </w:tr>
    </w:tbl>
    <w:p w:rsidR="00851E52" w:rsidRPr="00684C00" w:rsidRDefault="00684C00" w:rsidP="00684C00">
      <w:pPr>
        <w:spacing w:line="480" w:lineRule="auto"/>
        <w:jc w:val="center"/>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Table 2</w:t>
      </w:r>
      <w:r w:rsidR="00F479BA" w:rsidRPr="00684C00">
        <w:rPr>
          <w:rFonts w:ascii="Times New Roman" w:eastAsia="Times New Roman" w:hAnsi="Times New Roman" w:cs="Times New Roman"/>
          <w:b/>
          <w:sz w:val="24"/>
          <w:szCs w:val="24"/>
          <w:lang w:val="en-GB"/>
        </w:rPr>
        <w:t>: Ratio Analysis</w:t>
      </w:r>
    </w:p>
    <w:p w:rsidR="00851E52" w:rsidRPr="00684C00" w:rsidRDefault="00F479BA" w:rsidP="00684C00">
      <w:pPr>
        <w:spacing w:line="480" w:lineRule="auto"/>
        <w:jc w:val="center"/>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(Source: Self-created)</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Ratio analysis refers to the method of analysing the financial statement of the company to evaluate its performance (</w:t>
      </w:r>
      <w:proofErr w:type="spellStart"/>
      <w:r w:rsidR="00742156">
        <w:rPr>
          <w:rFonts w:ascii="Times New Roman" w:hAnsi="Times New Roman" w:cs="Times New Roman"/>
          <w:color w:val="222222"/>
          <w:sz w:val="24"/>
          <w:szCs w:val="24"/>
          <w:highlight w:val="white"/>
          <w:lang w:val="en-GB"/>
        </w:rPr>
        <w:t>Ginting</w:t>
      </w:r>
      <w:proofErr w:type="spellEnd"/>
      <w:r w:rsidR="00742156">
        <w:rPr>
          <w:rFonts w:ascii="Times New Roman" w:hAnsi="Times New Roman" w:cs="Times New Roman"/>
          <w:color w:val="222222"/>
          <w:sz w:val="24"/>
          <w:szCs w:val="24"/>
          <w:highlight w:val="white"/>
          <w:lang w:val="en-GB"/>
        </w:rPr>
        <w:t>,</w:t>
      </w:r>
      <w:r w:rsidRPr="00684C00">
        <w:rPr>
          <w:rFonts w:ascii="Times New Roman" w:hAnsi="Times New Roman" w:cs="Times New Roman"/>
          <w:color w:val="222222"/>
          <w:sz w:val="24"/>
          <w:szCs w:val="24"/>
          <w:highlight w:val="white"/>
          <w:lang w:val="en-GB"/>
        </w:rPr>
        <w:t xml:space="preserve"> 2021</w:t>
      </w:r>
      <w:r w:rsidRPr="00684C00">
        <w:rPr>
          <w:rFonts w:ascii="Times New Roman" w:eastAsia="Times New Roman" w:hAnsi="Times New Roman" w:cs="Times New Roman"/>
          <w:sz w:val="24"/>
          <w:szCs w:val="24"/>
          <w:lang w:val="en-GB"/>
        </w:rPr>
        <w:t xml:space="preserve">). It involves the assessment of the balance sheet and income statement of the company for learning about profitability, liquidity, and operational efficiency. It plays an important role in helping businesses and investors understand the financial health of the company. It helps in strategic planning, decision-making, and comparing companies. </w:t>
      </w:r>
    </w:p>
    <w:p w:rsidR="00851E52" w:rsidRPr="00684C00" w:rsidRDefault="00F479BA" w:rsidP="00684C00">
      <w:pPr>
        <w:spacing w:line="480" w:lineRule="auto"/>
        <w:jc w:val="both"/>
        <w:rPr>
          <w:rFonts w:ascii="Times New Roman" w:eastAsia="Times New Roman" w:hAnsi="Times New Roman" w:cs="Times New Roman"/>
          <w:b/>
          <w:i/>
          <w:sz w:val="24"/>
          <w:szCs w:val="24"/>
          <w:lang w:val="en-GB"/>
        </w:rPr>
      </w:pPr>
      <w:r w:rsidRPr="00684C00">
        <w:rPr>
          <w:rFonts w:ascii="Times New Roman" w:eastAsia="Times New Roman" w:hAnsi="Times New Roman" w:cs="Times New Roman"/>
          <w:b/>
          <w:i/>
          <w:sz w:val="24"/>
          <w:szCs w:val="24"/>
          <w:lang w:val="en-GB"/>
        </w:rPr>
        <w:t>Return on capital employed</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Return on capital employed</w:t>
      </w:r>
      <w:r w:rsidR="00742156">
        <w:rPr>
          <w:rFonts w:ascii="Times New Roman" w:eastAsia="Times New Roman" w:hAnsi="Times New Roman" w:cs="Times New Roman"/>
          <w:sz w:val="24"/>
          <w:szCs w:val="24"/>
          <w:lang w:val="en-GB"/>
        </w:rPr>
        <w:t xml:space="preserve"> </w:t>
      </w:r>
      <w:r w:rsidRPr="00684C00">
        <w:rPr>
          <w:rFonts w:ascii="Times New Roman" w:eastAsia="Times New Roman" w:hAnsi="Times New Roman" w:cs="Times New Roman"/>
          <w:sz w:val="24"/>
          <w:szCs w:val="24"/>
          <w:lang w:val="en-GB"/>
        </w:rPr>
        <w:t xml:space="preserve">(ROCE) helps in assessing the profitability of the company and the efficiency with which the capital is </w:t>
      </w:r>
      <w:r w:rsidR="00684C00" w:rsidRPr="00684C00">
        <w:rPr>
          <w:rFonts w:ascii="Times New Roman" w:eastAsia="Times New Roman" w:hAnsi="Times New Roman" w:cs="Times New Roman"/>
          <w:sz w:val="24"/>
          <w:szCs w:val="24"/>
          <w:lang w:val="en-GB"/>
        </w:rPr>
        <w:t>employed (</w:t>
      </w:r>
      <w:r w:rsidRPr="00684C00">
        <w:rPr>
          <w:rFonts w:ascii="Times New Roman" w:hAnsi="Times New Roman" w:cs="Times New Roman"/>
          <w:color w:val="222222"/>
          <w:sz w:val="24"/>
          <w:szCs w:val="24"/>
          <w:highlight w:val="white"/>
          <w:lang w:val="en-GB"/>
        </w:rPr>
        <w:t xml:space="preserve">Cyril and </w:t>
      </w:r>
      <w:proofErr w:type="spellStart"/>
      <w:r w:rsidRPr="00684C00">
        <w:rPr>
          <w:rFonts w:ascii="Times New Roman" w:hAnsi="Times New Roman" w:cs="Times New Roman"/>
          <w:color w:val="222222"/>
          <w:sz w:val="24"/>
          <w:szCs w:val="24"/>
          <w:highlight w:val="white"/>
          <w:lang w:val="en-GB"/>
        </w:rPr>
        <w:t>Singla</w:t>
      </w:r>
      <w:proofErr w:type="spellEnd"/>
      <w:r w:rsidRPr="00684C00">
        <w:rPr>
          <w:rFonts w:ascii="Times New Roman" w:hAnsi="Times New Roman" w:cs="Times New Roman"/>
          <w:color w:val="222222"/>
          <w:sz w:val="24"/>
          <w:szCs w:val="24"/>
          <w:highlight w:val="white"/>
          <w:lang w:val="en-GB"/>
        </w:rPr>
        <w:t>, 2021</w:t>
      </w:r>
      <w:r w:rsidRPr="00684C00">
        <w:rPr>
          <w:rFonts w:ascii="Times New Roman" w:eastAsia="Times New Roman" w:hAnsi="Times New Roman" w:cs="Times New Roman"/>
          <w:sz w:val="24"/>
          <w:szCs w:val="24"/>
          <w:lang w:val="en-GB"/>
        </w:rPr>
        <w:t>). It is considered a</w:t>
      </w:r>
      <w:r w:rsidR="00684C00" w:rsidRPr="00684C00">
        <w:rPr>
          <w:rFonts w:ascii="Times New Roman" w:eastAsia="Times New Roman" w:hAnsi="Times New Roman" w:cs="Times New Roman"/>
          <w:sz w:val="24"/>
          <w:szCs w:val="24"/>
          <w:lang w:val="en-GB"/>
        </w:rPr>
        <w:t>s a</w:t>
      </w:r>
      <w:r w:rsidRPr="00684C00">
        <w:rPr>
          <w:rFonts w:ascii="Times New Roman" w:eastAsia="Times New Roman" w:hAnsi="Times New Roman" w:cs="Times New Roman"/>
          <w:sz w:val="24"/>
          <w:szCs w:val="24"/>
          <w:lang w:val="en-GB"/>
        </w:rPr>
        <w:t xml:space="preserve"> long-term financial metric that is used by investors to measure the potential of the company. It measures how efficiently the company generates profits from its capital. High ROCE implies strong financial </w:t>
      </w:r>
      <w:r w:rsidRPr="00684C00">
        <w:rPr>
          <w:rFonts w:ascii="Times New Roman" w:eastAsia="Times New Roman" w:hAnsi="Times New Roman" w:cs="Times New Roman"/>
          <w:sz w:val="24"/>
          <w:szCs w:val="24"/>
          <w:lang w:val="en-GB"/>
        </w:rPr>
        <w:lastRenderedPageBreak/>
        <w:t>management and profitability and can be used for comparison with the industry benchmarks. Formula: Operating profit/Capital employed</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2022:805/9735-2511=11.14%</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2021:699/10887-3046=8.91%</w:t>
      </w:r>
    </w:p>
    <w:p w:rsidR="00851E52" w:rsidRPr="00684C00" w:rsidRDefault="00F479BA" w:rsidP="00684C00">
      <w:pPr>
        <w:spacing w:line="480" w:lineRule="auto"/>
        <w:jc w:val="both"/>
        <w:rPr>
          <w:rFonts w:ascii="Times New Roman" w:eastAsia="Times New Roman" w:hAnsi="Times New Roman" w:cs="Times New Roman"/>
          <w:b/>
          <w:i/>
          <w:sz w:val="24"/>
          <w:szCs w:val="24"/>
          <w:lang w:val="en-GB"/>
        </w:rPr>
      </w:pPr>
      <w:r w:rsidRPr="00684C00">
        <w:rPr>
          <w:rFonts w:ascii="Times New Roman" w:eastAsia="Times New Roman" w:hAnsi="Times New Roman" w:cs="Times New Roman"/>
          <w:b/>
          <w:i/>
          <w:sz w:val="24"/>
          <w:szCs w:val="24"/>
          <w:lang w:val="en-GB"/>
        </w:rPr>
        <w:t xml:space="preserve">Return on equity </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Return on Equity measures the financial performance of the company and it assesses how efficiently the company is generating income from equity investment from its shareholders. It is an important metric that shows how effectively the company is performing. It indicates how efficiently the company is generating profit from its shareholders and measures the profitability from the shareholder investment...Formula: Net profit/Shareholder equity Formula: profit for the year/Number of shares.</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2022:431/3088=13.96%</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2021:366/2912=12.57%</w:t>
      </w:r>
    </w:p>
    <w:p w:rsidR="00851E52" w:rsidRPr="00684C00" w:rsidRDefault="00684C00" w:rsidP="00684C00">
      <w:pPr>
        <w:spacing w:line="480" w:lineRule="auto"/>
        <w:jc w:val="both"/>
        <w:rPr>
          <w:rFonts w:ascii="Times New Roman" w:eastAsia="Times New Roman" w:hAnsi="Times New Roman" w:cs="Times New Roman"/>
          <w:b/>
          <w:i/>
          <w:sz w:val="24"/>
          <w:szCs w:val="24"/>
          <w:lang w:val="en-GB"/>
        </w:rPr>
      </w:pPr>
      <w:r w:rsidRPr="00684C00">
        <w:rPr>
          <w:rFonts w:ascii="Times New Roman" w:eastAsia="Times New Roman" w:hAnsi="Times New Roman" w:cs="Times New Roman"/>
          <w:b/>
          <w:i/>
          <w:sz w:val="24"/>
          <w:szCs w:val="24"/>
          <w:lang w:val="en-GB"/>
        </w:rPr>
        <w:t>Earnings</w:t>
      </w:r>
      <w:r w:rsidR="00F479BA" w:rsidRPr="00684C00">
        <w:rPr>
          <w:rFonts w:ascii="Times New Roman" w:eastAsia="Times New Roman" w:hAnsi="Times New Roman" w:cs="Times New Roman"/>
          <w:b/>
          <w:i/>
          <w:sz w:val="24"/>
          <w:szCs w:val="24"/>
          <w:lang w:val="en-GB"/>
        </w:rPr>
        <w:t xml:space="preserve"> per share </w:t>
      </w:r>
    </w:p>
    <w:p w:rsidR="00851E52" w:rsidRPr="00684C00" w:rsidRDefault="00684C00"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Earnings</w:t>
      </w:r>
      <w:r w:rsidR="00F479BA" w:rsidRPr="00684C00">
        <w:rPr>
          <w:rFonts w:ascii="Times New Roman" w:eastAsia="Times New Roman" w:hAnsi="Times New Roman" w:cs="Times New Roman"/>
          <w:sz w:val="24"/>
          <w:szCs w:val="24"/>
          <w:lang w:val="en-GB"/>
        </w:rPr>
        <w:t xml:space="preserve"> per share is considered the financial metric that measures the amount of money made for each share of its common stock. It helps in assessing the profitability of the company and helps in valuing the stock of the company. It demonstrates the profit attributed to each ordinary share reflects the profitability per share and is important for investors in conducting a stock valuation. Formula: Profit for the year/number of shares</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2022: 431/600=.72</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2021:366/600=.61</w:t>
      </w:r>
    </w:p>
    <w:p w:rsidR="00851E52" w:rsidRPr="00684C00" w:rsidRDefault="00F479BA" w:rsidP="00684C00">
      <w:pPr>
        <w:spacing w:line="480" w:lineRule="auto"/>
        <w:jc w:val="both"/>
        <w:rPr>
          <w:rFonts w:ascii="Times New Roman" w:eastAsia="Times New Roman" w:hAnsi="Times New Roman" w:cs="Times New Roman"/>
          <w:b/>
          <w:i/>
          <w:sz w:val="24"/>
          <w:szCs w:val="24"/>
          <w:lang w:val="en-GB"/>
        </w:rPr>
      </w:pPr>
      <w:r w:rsidRPr="00684C00">
        <w:rPr>
          <w:rFonts w:ascii="Times New Roman" w:eastAsia="Times New Roman" w:hAnsi="Times New Roman" w:cs="Times New Roman"/>
          <w:b/>
          <w:i/>
          <w:sz w:val="24"/>
          <w:szCs w:val="24"/>
          <w:lang w:val="en-GB"/>
        </w:rPr>
        <w:t xml:space="preserve">Net profit margin   </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lastRenderedPageBreak/>
        <w:t xml:space="preserve">Net profit margin refers to the profitability made by the company from its total revenue. A high net profit margin indicates better profitability. It measures how much profit is generated against the revenue. It shows the amount of profit retained after all of </w:t>
      </w:r>
      <w:r w:rsidR="00684C00" w:rsidRPr="00684C00">
        <w:rPr>
          <w:rFonts w:ascii="Times New Roman" w:eastAsia="Times New Roman" w:hAnsi="Times New Roman" w:cs="Times New Roman"/>
          <w:sz w:val="24"/>
          <w:szCs w:val="24"/>
          <w:lang w:val="en-GB"/>
        </w:rPr>
        <w:t>the expenses and helps in analys</w:t>
      </w:r>
      <w:r w:rsidRPr="00684C00">
        <w:rPr>
          <w:rFonts w:ascii="Times New Roman" w:eastAsia="Times New Roman" w:hAnsi="Times New Roman" w:cs="Times New Roman"/>
          <w:sz w:val="24"/>
          <w:szCs w:val="24"/>
          <w:lang w:val="en-GB"/>
        </w:rPr>
        <w:t>ing the profitability trends. Formula: Net profit/Sales*100.</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2022:431/6378*100=6.76%</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2021:366/6441*100=5.68%</w:t>
      </w:r>
    </w:p>
    <w:p w:rsidR="00851E52" w:rsidRPr="00684C00" w:rsidRDefault="00F479BA" w:rsidP="00684C00">
      <w:pPr>
        <w:spacing w:line="480" w:lineRule="auto"/>
        <w:jc w:val="both"/>
        <w:rPr>
          <w:rFonts w:ascii="Times New Roman" w:eastAsia="Times New Roman" w:hAnsi="Times New Roman" w:cs="Times New Roman"/>
          <w:b/>
          <w:i/>
          <w:sz w:val="24"/>
          <w:szCs w:val="24"/>
          <w:lang w:val="en-GB"/>
        </w:rPr>
      </w:pPr>
      <w:r w:rsidRPr="00684C00">
        <w:rPr>
          <w:rFonts w:ascii="Times New Roman" w:eastAsia="Times New Roman" w:hAnsi="Times New Roman" w:cs="Times New Roman"/>
          <w:b/>
          <w:i/>
          <w:sz w:val="24"/>
          <w:szCs w:val="24"/>
          <w:lang w:val="en-GB"/>
        </w:rPr>
        <w:t xml:space="preserve">Assets turnover </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Assets turnover indicates how efficiently the company uses its assets to generate revenue</w:t>
      </w:r>
      <w:r w:rsidR="00684C00" w:rsidRPr="00684C00">
        <w:rPr>
          <w:rFonts w:ascii="Times New Roman" w:eastAsia="Times New Roman" w:hAnsi="Times New Roman" w:cs="Times New Roman"/>
          <w:sz w:val="24"/>
          <w:szCs w:val="24"/>
          <w:lang w:val="en-GB"/>
        </w:rPr>
        <w:t xml:space="preserve"> </w:t>
      </w:r>
      <w:r w:rsidRPr="00684C00">
        <w:rPr>
          <w:rFonts w:ascii="Times New Roman" w:eastAsia="Times New Roman" w:hAnsi="Times New Roman" w:cs="Times New Roman"/>
          <w:sz w:val="24"/>
          <w:szCs w:val="24"/>
          <w:lang w:val="en-GB"/>
        </w:rPr>
        <w:t>(</w:t>
      </w:r>
      <w:proofErr w:type="spellStart"/>
      <w:r w:rsidRPr="00684C00">
        <w:rPr>
          <w:rFonts w:ascii="Times New Roman" w:hAnsi="Times New Roman" w:cs="Times New Roman"/>
          <w:color w:val="222222"/>
          <w:sz w:val="24"/>
          <w:szCs w:val="24"/>
          <w:highlight w:val="white"/>
          <w:lang w:val="en-GB"/>
        </w:rPr>
        <w:t>Kurniawan</w:t>
      </w:r>
      <w:proofErr w:type="spellEnd"/>
      <w:r w:rsidRPr="00684C00">
        <w:rPr>
          <w:rFonts w:ascii="Times New Roman" w:hAnsi="Times New Roman" w:cs="Times New Roman"/>
          <w:color w:val="222222"/>
          <w:sz w:val="24"/>
          <w:szCs w:val="24"/>
          <w:highlight w:val="white"/>
          <w:lang w:val="en-GB"/>
        </w:rPr>
        <w:t>, 2021</w:t>
      </w:r>
      <w:r w:rsidRPr="00684C00">
        <w:rPr>
          <w:rFonts w:ascii="Times New Roman" w:eastAsia="Times New Roman" w:hAnsi="Times New Roman" w:cs="Times New Roman"/>
          <w:sz w:val="24"/>
          <w:szCs w:val="24"/>
          <w:lang w:val="en-GB"/>
        </w:rPr>
        <w:t>). The highest asset turnover r</w:t>
      </w:r>
      <w:r w:rsidR="00AF5075">
        <w:rPr>
          <w:rFonts w:ascii="Times New Roman" w:eastAsia="Times New Roman" w:hAnsi="Times New Roman" w:cs="Times New Roman"/>
          <w:sz w:val="24"/>
          <w:szCs w:val="24"/>
          <w:lang w:val="en-GB"/>
        </w:rPr>
        <w:t>atio implies better asset utilis</w:t>
      </w:r>
      <w:r w:rsidRPr="00684C00">
        <w:rPr>
          <w:rFonts w:ascii="Times New Roman" w:eastAsia="Times New Roman" w:hAnsi="Times New Roman" w:cs="Times New Roman"/>
          <w:sz w:val="24"/>
          <w:szCs w:val="24"/>
          <w:lang w:val="en-GB"/>
        </w:rPr>
        <w:t>ation. It helps in identifying inefficient and improving profitab</w:t>
      </w:r>
      <w:r w:rsidR="00AF5075">
        <w:rPr>
          <w:rFonts w:ascii="Times New Roman" w:eastAsia="Times New Roman" w:hAnsi="Times New Roman" w:cs="Times New Roman"/>
          <w:sz w:val="24"/>
          <w:szCs w:val="24"/>
          <w:lang w:val="en-GB"/>
        </w:rPr>
        <w:t>ility. It indicates asset utilis</w:t>
      </w:r>
      <w:r w:rsidRPr="00684C00">
        <w:rPr>
          <w:rFonts w:ascii="Times New Roman" w:eastAsia="Times New Roman" w:hAnsi="Times New Roman" w:cs="Times New Roman"/>
          <w:sz w:val="24"/>
          <w:szCs w:val="24"/>
          <w:lang w:val="en-GB"/>
        </w:rPr>
        <w:t>ation and is important for companies with large assets. Formula: Revenue/Total Assets.</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2022:6378/9735=.66</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2021:6441/10887=.59</w:t>
      </w:r>
    </w:p>
    <w:p w:rsidR="00851E52" w:rsidRPr="00684C00" w:rsidRDefault="00F479BA" w:rsidP="00684C00">
      <w:pPr>
        <w:spacing w:line="480" w:lineRule="auto"/>
        <w:jc w:val="both"/>
        <w:rPr>
          <w:rFonts w:ascii="Times New Roman" w:eastAsia="Times New Roman" w:hAnsi="Times New Roman" w:cs="Times New Roman"/>
          <w:b/>
          <w:i/>
          <w:sz w:val="24"/>
          <w:szCs w:val="24"/>
          <w:lang w:val="en-GB"/>
        </w:rPr>
      </w:pPr>
      <w:r w:rsidRPr="00684C00">
        <w:rPr>
          <w:rFonts w:ascii="Times New Roman" w:eastAsia="Times New Roman" w:hAnsi="Times New Roman" w:cs="Times New Roman"/>
          <w:b/>
          <w:i/>
          <w:sz w:val="24"/>
          <w:szCs w:val="24"/>
          <w:lang w:val="en-GB"/>
        </w:rPr>
        <w:t xml:space="preserve">Stock holding days </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Stock holding states the average number of days the identity is being held before it is sold. Low stock-holding delays indicate efficient inventory management. It measures how long the company is holding its inventory before selling. Formula</w:t>
      </w:r>
      <w:r w:rsidR="00684C00">
        <w:rPr>
          <w:rFonts w:ascii="Times New Roman" w:eastAsia="Times New Roman" w:hAnsi="Times New Roman" w:cs="Times New Roman"/>
          <w:sz w:val="24"/>
          <w:szCs w:val="24"/>
          <w:lang w:val="en-GB"/>
        </w:rPr>
        <w:t>: It indicates turnover efficiency</w:t>
      </w:r>
      <w:r w:rsidRPr="00684C00">
        <w:rPr>
          <w:rFonts w:ascii="Times New Roman" w:eastAsia="Times New Roman" w:hAnsi="Times New Roman" w:cs="Times New Roman"/>
          <w:sz w:val="24"/>
          <w:szCs w:val="24"/>
          <w:lang w:val="en-GB"/>
        </w:rPr>
        <w:t xml:space="preserve"> and while </w:t>
      </w:r>
      <w:r w:rsidR="00684C00">
        <w:rPr>
          <w:rFonts w:ascii="Times New Roman" w:eastAsia="Times New Roman" w:hAnsi="Times New Roman" w:cs="Times New Roman"/>
          <w:sz w:val="24"/>
          <w:szCs w:val="24"/>
          <w:lang w:val="en-GB"/>
        </w:rPr>
        <w:t xml:space="preserve">the </w:t>
      </w:r>
      <w:r w:rsidRPr="00684C00">
        <w:rPr>
          <w:rFonts w:ascii="Times New Roman" w:eastAsia="Times New Roman" w:hAnsi="Times New Roman" w:cs="Times New Roman"/>
          <w:sz w:val="24"/>
          <w:szCs w:val="24"/>
          <w:lang w:val="en-GB"/>
        </w:rPr>
        <w:t>holding period implies faster inventory turnover while improving cash flow. Inventory/Cost of sales*365.</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2022:708/3235*365=80</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2021:659/3096*365=78</w:t>
      </w:r>
    </w:p>
    <w:p w:rsidR="00851E52" w:rsidRPr="00684C00" w:rsidRDefault="00F479BA" w:rsidP="00684C00">
      <w:pPr>
        <w:spacing w:line="480" w:lineRule="auto"/>
        <w:jc w:val="both"/>
        <w:rPr>
          <w:rFonts w:ascii="Times New Roman" w:eastAsia="Times New Roman" w:hAnsi="Times New Roman" w:cs="Times New Roman"/>
          <w:b/>
          <w:i/>
          <w:sz w:val="24"/>
          <w:szCs w:val="24"/>
          <w:lang w:val="en-GB"/>
        </w:rPr>
      </w:pPr>
      <w:r w:rsidRPr="00684C00">
        <w:rPr>
          <w:rFonts w:ascii="Times New Roman" w:eastAsia="Times New Roman" w:hAnsi="Times New Roman" w:cs="Times New Roman"/>
          <w:b/>
          <w:i/>
          <w:sz w:val="24"/>
          <w:szCs w:val="24"/>
          <w:lang w:val="en-GB"/>
        </w:rPr>
        <w:t xml:space="preserve">Debtor collection period </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lastRenderedPageBreak/>
        <w:t xml:space="preserve">The debtor collection period measures the average number of days the company would take to collect payments from its </w:t>
      </w:r>
      <w:r w:rsidR="00684C00" w:rsidRPr="00684C00">
        <w:rPr>
          <w:rFonts w:ascii="Times New Roman" w:eastAsia="Times New Roman" w:hAnsi="Times New Roman" w:cs="Times New Roman"/>
          <w:sz w:val="24"/>
          <w:szCs w:val="24"/>
          <w:lang w:val="en-GB"/>
        </w:rPr>
        <w:t>customers (</w:t>
      </w:r>
      <w:r w:rsidRPr="00684C00">
        <w:rPr>
          <w:rFonts w:ascii="Times New Roman" w:hAnsi="Times New Roman" w:cs="Times New Roman"/>
          <w:color w:val="222222"/>
          <w:sz w:val="24"/>
          <w:szCs w:val="24"/>
          <w:highlight w:val="white"/>
          <w:lang w:val="en-GB"/>
        </w:rPr>
        <w:t>Ibrahim et al., 2021</w:t>
      </w:r>
      <w:r w:rsidRPr="00684C00">
        <w:rPr>
          <w:rFonts w:ascii="Times New Roman" w:eastAsia="Times New Roman" w:hAnsi="Times New Roman" w:cs="Times New Roman"/>
          <w:sz w:val="24"/>
          <w:szCs w:val="24"/>
          <w:lang w:val="en-GB"/>
        </w:rPr>
        <w:t>). A short debtor collection period indicates sufficient credit management. It is useful for businesses operating on credit sales. Formula: Trade receivables/revenue*365.</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2022:1249/6378*365=71</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2021:1287/6441*365=73</w:t>
      </w:r>
    </w:p>
    <w:p w:rsidR="00851E52" w:rsidRPr="00684C00" w:rsidRDefault="00F479BA" w:rsidP="00684C00">
      <w:pPr>
        <w:spacing w:line="480" w:lineRule="auto"/>
        <w:jc w:val="both"/>
        <w:rPr>
          <w:rFonts w:ascii="Times New Roman" w:eastAsia="Times New Roman" w:hAnsi="Times New Roman" w:cs="Times New Roman"/>
          <w:b/>
          <w:i/>
          <w:sz w:val="24"/>
          <w:szCs w:val="24"/>
          <w:lang w:val="en-GB"/>
        </w:rPr>
      </w:pPr>
      <w:r w:rsidRPr="00684C00">
        <w:rPr>
          <w:rFonts w:ascii="Times New Roman" w:eastAsia="Times New Roman" w:hAnsi="Times New Roman" w:cs="Times New Roman"/>
          <w:b/>
          <w:i/>
          <w:sz w:val="24"/>
          <w:szCs w:val="24"/>
          <w:lang w:val="en-GB"/>
        </w:rPr>
        <w:t>Current Ratio</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The current ratio helps in measuring the ability of the company to meet its short-term debt obligation by using its current </w:t>
      </w:r>
      <w:r w:rsidR="00684C00" w:rsidRPr="00684C00">
        <w:rPr>
          <w:rFonts w:ascii="Times New Roman" w:eastAsia="Times New Roman" w:hAnsi="Times New Roman" w:cs="Times New Roman"/>
          <w:sz w:val="24"/>
          <w:szCs w:val="24"/>
          <w:lang w:val="en-GB"/>
        </w:rPr>
        <w:t>assets (</w:t>
      </w:r>
      <w:proofErr w:type="spellStart"/>
      <w:r w:rsidRPr="00684C00">
        <w:rPr>
          <w:rFonts w:ascii="Times New Roman" w:hAnsi="Times New Roman" w:cs="Times New Roman"/>
          <w:color w:val="222222"/>
          <w:sz w:val="24"/>
          <w:szCs w:val="24"/>
          <w:highlight w:val="white"/>
          <w:lang w:val="en-GB"/>
        </w:rPr>
        <w:t>Fachrian</w:t>
      </w:r>
      <w:proofErr w:type="spellEnd"/>
      <w:r w:rsidRPr="00684C00">
        <w:rPr>
          <w:rFonts w:ascii="Times New Roman" w:hAnsi="Times New Roman" w:cs="Times New Roman"/>
          <w:color w:val="222222"/>
          <w:sz w:val="24"/>
          <w:szCs w:val="24"/>
          <w:highlight w:val="white"/>
          <w:lang w:val="en-GB"/>
        </w:rPr>
        <w:t xml:space="preserve"> and </w:t>
      </w:r>
      <w:proofErr w:type="spellStart"/>
      <w:r w:rsidRPr="00684C00">
        <w:rPr>
          <w:rFonts w:ascii="Times New Roman" w:hAnsi="Times New Roman" w:cs="Times New Roman"/>
          <w:color w:val="222222"/>
          <w:sz w:val="24"/>
          <w:szCs w:val="24"/>
          <w:highlight w:val="white"/>
          <w:lang w:val="en-GB"/>
        </w:rPr>
        <w:t>Hidayat</w:t>
      </w:r>
      <w:proofErr w:type="spellEnd"/>
      <w:r w:rsidRPr="00684C00">
        <w:rPr>
          <w:rFonts w:ascii="Times New Roman" w:hAnsi="Times New Roman" w:cs="Times New Roman"/>
          <w:color w:val="222222"/>
          <w:sz w:val="24"/>
          <w:szCs w:val="24"/>
          <w:highlight w:val="white"/>
          <w:lang w:val="en-GB"/>
        </w:rPr>
        <w:t>, 2023</w:t>
      </w:r>
      <w:r w:rsidRPr="00684C00">
        <w:rPr>
          <w:rFonts w:ascii="Times New Roman" w:eastAsia="Times New Roman" w:hAnsi="Times New Roman" w:cs="Times New Roman"/>
          <w:sz w:val="24"/>
          <w:szCs w:val="24"/>
          <w:lang w:val="en-GB"/>
        </w:rPr>
        <w:t xml:space="preserve">). A high current ratio indicates that the company faces fewer liquidity challenges. It is important for creditors and suppliers to evaluate the liquidity risk of the company. Formula: Current assets/Current Liabilities. </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2022:2303/2511=.92</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2021:2355/3046=.77</w:t>
      </w:r>
    </w:p>
    <w:p w:rsidR="00851E52" w:rsidRPr="00684C00" w:rsidRDefault="00F479BA" w:rsidP="00684C00">
      <w:pPr>
        <w:spacing w:line="480" w:lineRule="auto"/>
        <w:jc w:val="both"/>
        <w:rPr>
          <w:rFonts w:ascii="Times New Roman" w:eastAsia="Times New Roman" w:hAnsi="Times New Roman" w:cs="Times New Roman"/>
          <w:b/>
          <w:i/>
          <w:sz w:val="24"/>
          <w:szCs w:val="24"/>
          <w:lang w:val="en-GB"/>
        </w:rPr>
      </w:pPr>
      <w:r w:rsidRPr="00684C00">
        <w:rPr>
          <w:rFonts w:ascii="Times New Roman" w:eastAsia="Times New Roman" w:hAnsi="Times New Roman" w:cs="Times New Roman"/>
          <w:b/>
          <w:i/>
          <w:sz w:val="24"/>
          <w:szCs w:val="24"/>
          <w:lang w:val="en-GB"/>
        </w:rPr>
        <w:t xml:space="preserve">Gearing ratio </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The gearing ratio is the financial metric that compares the debt to equity of the company and helps in </w:t>
      </w:r>
      <w:r w:rsidR="00684C00" w:rsidRPr="00684C00">
        <w:rPr>
          <w:rFonts w:ascii="Times New Roman" w:eastAsia="Times New Roman" w:hAnsi="Times New Roman" w:cs="Times New Roman"/>
          <w:sz w:val="24"/>
          <w:szCs w:val="24"/>
          <w:lang w:val="en-GB"/>
        </w:rPr>
        <w:t>analysing</w:t>
      </w:r>
      <w:r w:rsidRPr="00684C00">
        <w:rPr>
          <w:rFonts w:ascii="Times New Roman" w:eastAsia="Times New Roman" w:hAnsi="Times New Roman" w:cs="Times New Roman"/>
          <w:sz w:val="24"/>
          <w:szCs w:val="24"/>
          <w:lang w:val="en-GB"/>
        </w:rPr>
        <w:t xml:space="preserve"> the financial health and </w:t>
      </w:r>
      <w:r w:rsidR="00684C00" w:rsidRPr="00684C00">
        <w:rPr>
          <w:rFonts w:ascii="Times New Roman" w:eastAsia="Times New Roman" w:hAnsi="Times New Roman" w:cs="Times New Roman"/>
          <w:sz w:val="24"/>
          <w:szCs w:val="24"/>
          <w:lang w:val="en-GB"/>
        </w:rPr>
        <w:t>leverage (</w:t>
      </w:r>
      <w:r w:rsidRPr="00684C00">
        <w:rPr>
          <w:rFonts w:ascii="Times New Roman" w:hAnsi="Times New Roman" w:cs="Times New Roman"/>
          <w:color w:val="222222"/>
          <w:sz w:val="24"/>
          <w:szCs w:val="24"/>
          <w:highlight w:val="white"/>
          <w:lang w:val="en-GB"/>
        </w:rPr>
        <w:t>James, 2022</w:t>
      </w:r>
      <w:r w:rsidRPr="00684C00">
        <w:rPr>
          <w:rFonts w:ascii="Times New Roman" w:eastAsia="Times New Roman" w:hAnsi="Times New Roman" w:cs="Times New Roman"/>
          <w:sz w:val="24"/>
          <w:szCs w:val="24"/>
          <w:lang w:val="en-GB"/>
        </w:rPr>
        <w:t>).  It measures the financial leverage by comparing the debt to equity. Investors and lenders use the ratio to assess the solvency of the company. Formula: Debt/Debt +Equity*100.</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2022:4137</w:t>
      </w:r>
      <w:proofErr w:type="gramStart"/>
      <w:r w:rsidRPr="00684C00">
        <w:rPr>
          <w:rFonts w:ascii="Times New Roman" w:eastAsia="Times New Roman" w:hAnsi="Times New Roman" w:cs="Times New Roman"/>
          <w:sz w:val="24"/>
          <w:szCs w:val="24"/>
          <w:lang w:val="en-GB"/>
        </w:rPr>
        <w:t>/(</w:t>
      </w:r>
      <w:proofErr w:type="gramEnd"/>
      <w:r w:rsidRPr="00684C00">
        <w:rPr>
          <w:rFonts w:ascii="Times New Roman" w:eastAsia="Times New Roman" w:hAnsi="Times New Roman" w:cs="Times New Roman"/>
          <w:sz w:val="24"/>
          <w:szCs w:val="24"/>
          <w:lang w:val="en-GB"/>
        </w:rPr>
        <w:t>3088+4137)=57.3%</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2021:4129</w:t>
      </w:r>
      <w:proofErr w:type="gramStart"/>
      <w:r w:rsidRPr="00684C00">
        <w:rPr>
          <w:rFonts w:ascii="Times New Roman" w:eastAsia="Times New Roman" w:hAnsi="Times New Roman" w:cs="Times New Roman"/>
          <w:sz w:val="24"/>
          <w:szCs w:val="24"/>
          <w:lang w:val="en-GB"/>
        </w:rPr>
        <w:t>/(</w:t>
      </w:r>
      <w:proofErr w:type="gramEnd"/>
      <w:r w:rsidRPr="00684C00">
        <w:rPr>
          <w:rFonts w:ascii="Times New Roman" w:eastAsia="Times New Roman" w:hAnsi="Times New Roman" w:cs="Times New Roman"/>
          <w:sz w:val="24"/>
          <w:szCs w:val="24"/>
          <w:lang w:val="en-GB"/>
        </w:rPr>
        <w:t>2912+4129)=58.6%</w:t>
      </w:r>
    </w:p>
    <w:p w:rsidR="00851E52" w:rsidRPr="00684C00" w:rsidRDefault="00F479BA" w:rsidP="00684C00">
      <w:pPr>
        <w:spacing w:line="480" w:lineRule="auto"/>
        <w:jc w:val="both"/>
        <w:rPr>
          <w:rFonts w:ascii="Times New Roman" w:eastAsia="Times New Roman" w:hAnsi="Times New Roman" w:cs="Times New Roman"/>
          <w:b/>
          <w:i/>
          <w:sz w:val="24"/>
          <w:szCs w:val="24"/>
          <w:lang w:val="en-GB"/>
        </w:rPr>
      </w:pPr>
      <w:r w:rsidRPr="00684C00">
        <w:rPr>
          <w:rFonts w:ascii="Times New Roman" w:eastAsia="Times New Roman" w:hAnsi="Times New Roman" w:cs="Times New Roman"/>
          <w:b/>
          <w:i/>
          <w:sz w:val="24"/>
          <w:szCs w:val="24"/>
          <w:lang w:val="en-GB"/>
        </w:rPr>
        <w:t xml:space="preserve">Interest coverage </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 xml:space="preserve">Interest coverage indicates how easily the company would be able to pay its interest expenses. The </w:t>
      </w:r>
      <w:r w:rsidR="00AF5075" w:rsidRPr="00684C00">
        <w:rPr>
          <w:rFonts w:ascii="Times New Roman" w:eastAsia="Times New Roman" w:hAnsi="Times New Roman" w:cs="Times New Roman"/>
          <w:sz w:val="24"/>
          <w:szCs w:val="24"/>
          <w:lang w:val="en-GB"/>
        </w:rPr>
        <w:t>High</w:t>
      </w:r>
      <w:r w:rsidRPr="00684C00">
        <w:rPr>
          <w:rFonts w:ascii="Times New Roman" w:eastAsia="Times New Roman" w:hAnsi="Times New Roman" w:cs="Times New Roman"/>
          <w:sz w:val="24"/>
          <w:szCs w:val="24"/>
          <w:lang w:val="en-GB"/>
        </w:rPr>
        <w:t xml:space="preserve">-Interest coverage ratio indicates better financial stability. It assesses how effectively the </w:t>
      </w:r>
      <w:r w:rsidRPr="00684C00">
        <w:rPr>
          <w:rFonts w:ascii="Times New Roman" w:eastAsia="Times New Roman" w:hAnsi="Times New Roman" w:cs="Times New Roman"/>
          <w:sz w:val="24"/>
          <w:szCs w:val="24"/>
          <w:lang w:val="en-GB"/>
        </w:rPr>
        <w:lastRenderedPageBreak/>
        <w:t>company can pay interest on its debt.  It is important for creditors and lenders to assess the creditworthiness of the company. Formula: Operating profit/Interest expense.</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2022:805/226=4</w:t>
      </w:r>
    </w:p>
    <w:p w:rsidR="00851E52" w:rsidRPr="00684C00" w:rsidRDefault="00F479BA" w:rsidP="00684C00">
      <w:pPr>
        <w:spacing w:line="480" w:lineRule="auto"/>
        <w:jc w:val="both"/>
        <w:rPr>
          <w:rFonts w:ascii="Times New Roman" w:eastAsia="Times New Roman" w:hAnsi="Times New Roman" w:cs="Times New Roman"/>
          <w:sz w:val="24"/>
          <w:szCs w:val="24"/>
          <w:lang w:val="en-GB"/>
        </w:rPr>
      </w:pPr>
      <w:r w:rsidRPr="00684C00">
        <w:rPr>
          <w:rFonts w:ascii="Times New Roman" w:eastAsia="Times New Roman" w:hAnsi="Times New Roman" w:cs="Times New Roman"/>
          <w:sz w:val="24"/>
          <w:szCs w:val="24"/>
          <w:lang w:val="en-GB"/>
        </w:rPr>
        <w:t>2021:699/181=4</w:t>
      </w:r>
    </w:p>
    <w:p w:rsidR="00851E52" w:rsidRPr="00684C00" w:rsidRDefault="00F479BA" w:rsidP="00684C00">
      <w:pPr>
        <w:spacing w:line="480" w:lineRule="auto"/>
        <w:jc w:val="both"/>
        <w:rPr>
          <w:rFonts w:ascii="Times New Roman" w:eastAsia="Times New Roman" w:hAnsi="Times New Roman" w:cs="Times New Roman"/>
          <w:b/>
          <w:sz w:val="24"/>
          <w:szCs w:val="24"/>
          <w:lang w:val="en-GB"/>
        </w:rPr>
      </w:pPr>
      <w:r w:rsidRPr="00684C00">
        <w:rPr>
          <w:rFonts w:ascii="Times New Roman" w:eastAsia="Times New Roman" w:hAnsi="Times New Roman" w:cs="Times New Roman"/>
          <w:b/>
          <w:sz w:val="24"/>
          <w:szCs w:val="24"/>
          <w:lang w:val="en-GB"/>
        </w:rPr>
        <w:t xml:space="preserve">Interpretation </w:t>
      </w:r>
    </w:p>
    <w:p w:rsidR="00851E52" w:rsidRPr="00684C00" w:rsidRDefault="00F479BA" w:rsidP="00684C00">
      <w:pPr>
        <w:spacing w:line="480" w:lineRule="auto"/>
        <w:jc w:val="both"/>
        <w:rPr>
          <w:rFonts w:ascii="Times New Roman" w:hAnsi="Times New Roman" w:cs="Times New Roman"/>
          <w:b/>
          <w:sz w:val="24"/>
          <w:szCs w:val="24"/>
          <w:lang w:val="en-GB"/>
        </w:rPr>
      </w:pPr>
      <w:r w:rsidRPr="00684C00">
        <w:rPr>
          <w:rFonts w:ascii="Times New Roman" w:eastAsia="Times New Roman" w:hAnsi="Times New Roman" w:cs="Times New Roman"/>
          <w:sz w:val="24"/>
          <w:szCs w:val="24"/>
          <w:lang w:val="en-GB"/>
        </w:rPr>
        <w:t>Interpretation of the ratio analysis helps provide important insights into the financial health of the company by conducting a comparison of the different elements of the financial statements (</w:t>
      </w:r>
      <w:r w:rsidRPr="00684C00">
        <w:rPr>
          <w:rFonts w:ascii="Times New Roman" w:hAnsi="Times New Roman" w:cs="Times New Roman"/>
          <w:color w:val="222222"/>
          <w:sz w:val="24"/>
          <w:szCs w:val="24"/>
          <w:highlight w:val="white"/>
          <w:lang w:val="en-GB"/>
        </w:rPr>
        <w:t>Kim et al., 2024</w:t>
      </w:r>
      <w:r w:rsidRPr="00684C00">
        <w:rPr>
          <w:rFonts w:ascii="Times New Roman" w:eastAsia="Times New Roman" w:hAnsi="Times New Roman" w:cs="Times New Roman"/>
          <w:sz w:val="24"/>
          <w:szCs w:val="24"/>
          <w:lang w:val="en-GB"/>
        </w:rPr>
        <w:t>). It helps in understanding the profitability, liquidity, solvency, and operational efficiency which helps in enabling informed decision-making based on the industry benchmarks.</w:t>
      </w:r>
      <w:r w:rsidRPr="00684C00">
        <w:rPr>
          <w:rFonts w:ascii="Times New Roman" w:hAnsi="Times New Roman" w:cs="Times New Roman"/>
          <w:sz w:val="24"/>
          <w:szCs w:val="24"/>
          <w:lang w:val="en-GB"/>
        </w:rPr>
        <w:t xml:space="preserve"> The financial performance of Sweet's plc in the financial years 2021 and 2022 could be analysed by using key financial ratios and statement data. The company has demonstrated improvement in profitability and efficiency even though there are some concerns about financial stability. Sweets plc has demonstrated improvement in profitability over various years and the Return on capital employed has increased from 8.91% in 20221 to 11.14%. High return on capital employed efficient utilization of the capital. The return on equity increased from 12.57% to 13.96% which reflected the returns for shareholders. The improvements can be attributed to increased net profits which rose from £366 million to £431 million in 2022. The efficiency ratio indicates the company's better utilization of assets. The asset turnover ratio has improved. 59 to.66 which implies that the company generated more revenue per unit of assets. The stock holding days have increased from 78 to 80 days which indicates a slower inventory turnover. The debtor's collection period decreased from 73 to 71 days which indicated improved credit control and after cash inflows. The current ratio increased from .77 in 2021 to .92 in 20222 which demonstrated liquidity but it was below the ideal benchmark of 1. It indicated that the company could face challenges in meeting its short-term </w:t>
      </w:r>
      <w:r w:rsidRPr="00684C00">
        <w:rPr>
          <w:rFonts w:ascii="Times New Roman" w:hAnsi="Times New Roman" w:cs="Times New Roman"/>
          <w:sz w:val="24"/>
          <w:szCs w:val="24"/>
          <w:lang w:val="en-GB"/>
        </w:rPr>
        <w:lastRenderedPageBreak/>
        <w:t xml:space="preserve">debt obligations as the current liabilities are more than the current assets. The gearing ratio which uses the financial leverage remained relatively high and it indicated the dependency on debt financing. The interest cover remained stable and indicated that it had sufficient earnings to cover the interest expenses. </w:t>
      </w:r>
      <w:bookmarkStart w:id="5" w:name="_heading=h.ycsdtqxesaqp" w:colFirst="0" w:colLast="0"/>
      <w:bookmarkEnd w:id="5"/>
      <w:r w:rsidRPr="00684C00">
        <w:rPr>
          <w:rFonts w:ascii="Times New Roman" w:hAnsi="Times New Roman" w:cs="Times New Roman"/>
          <w:sz w:val="24"/>
          <w:szCs w:val="24"/>
          <w:lang w:val="en-GB"/>
        </w:rPr>
        <w:t xml:space="preserve">The equity has increased and it demonstrated growth in the shareholder value. The total assets decreased in 2020 due to asset disposals. The debt level of the company is relatively stable and it indicates that there are no significant changes in the long-term financial commitments. The economy remains exposed to the financial risks of the borrowing expenses significantly rising. The trade receivables declined which indicated improved credit </w:t>
      </w:r>
      <w:r w:rsidR="00684C00" w:rsidRPr="00684C00">
        <w:rPr>
          <w:rFonts w:ascii="Times New Roman" w:hAnsi="Times New Roman" w:cs="Times New Roman"/>
          <w:szCs w:val="24"/>
          <w:lang w:val="en-GB"/>
        </w:rPr>
        <w:t>management</w:t>
      </w:r>
      <w:r w:rsidR="00684C00" w:rsidRPr="00684C00">
        <w:rPr>
          <w:rFonts w:ascii="Times New Roman" w:hAnsi="Times New Roman" w:cs="Times New Roman"/>
          <w:b/>
          <w:szCs w:val="24"/>
          <w:lang w:val="en-GB"/>
        </w:rPr>
        <w:t xml:space="preserve"> (</w:t>
      </w:r>
      <w:r w:rsidR="00684C00" w:rsidRPr="00684C00">
        <w:rPr>
          <w:rFonts w:ascii="Times New Roman" w:hAnsi="Times New Roman" w:cs="Times New Roman"/>
          <w:color w:val="222222"/>
          <w:sz w:val="24"/>
          <w:szCs w:val="24"/>
          <w:highlight w:val="white"/>
          <w:lang w:val="en-GB"/>
        </w:rPr>
        <w:t>Al-</w:t>
      </w:r>
      <w:proofErr w:type="spellStart"/>
      <w:r w:rsidR="00684C00" w:rsidRPr="00684C00">
        <w:rPr>
          <w:rFonts w:ascii="Times New Roman" w:hAnsi="Times New Roman" w:cs="Times New Roman"/>
          <w:color w:val="222222"/>
          <w:sz w:val="24"/>
          <w:szCs w:val="24"/>
          <w:highlight w:val="white"/>
          <w:lang w:val="en-GB"/>
        </w:rPr>
        <w:t>Eitan</w:t>
      </w:r>
      <w:proofErr w:type="spellEnd"/>
      <w:r w:rsidR="00684C00" w:rsidRPr="00684C00">
        <w:rPr>
          <w:rFonts w:ascii="Times New Roman" w:hAnsi="Times New Roman" w:cs="Times New Roman"/>
          <w:color w:val="222222"/>
          <w:sz w:val="24"/>
          <w:szCs w:val="24"/>
          <w:highlight w:val="white"/>
          <w:lang w:val="en-GB"/>
        </w:rPr>
        <w:t xml:space="preserve"> et al</w:t>
      </w:r>
      <w:r w:rsidRPr="00684C00">
        <w:rPr>
          <w:rFonts w:ascii="Times New Roman" w:hAnsi="Times New Roman" w:cs="Times New Roman"/>
          <w:color w:val="222222"/>
          <w:sz w:val="24"/>
          <w:szCs w:val="24"/>
          <w:highlight w:val="white"/>
          <w:lang w:val="en-GB"/>
        </w:rPr>
        <w:t>., 2023</w:t>
      </w:r>
      <w:r w:rsidRPr="00684C00">
        <w:rPr>
          <w:rFonts w:ascii="Times New Roman" w:hAnsi="Times New Roman" w:cs="Times New Roman"/>
          <w:sz w:val="24"/>
          <w:szCs w:val="24"/>
          <w:lang w:val="en-GB"/>
        </w:rPr>
        <w:t>).</w:t>
      </w:r>
    </w:p>
    <w:p w:rsidR="00851E52" w:rsidRPr="00684C00" w:rsidRDefault="00F479BA" w:rsidP="00684C00">
      <w:pPr>
        <w:pStyle w:val="Heading1"/>
        <w:spacing w:line="480" w:lineRule="auto"/>
        <w:rPr>
          <w:rFonts w:cs="Times New Roman"/>
          <w:szCs w:val="24"/>
          <w:lang w:val="en-GB"/>
        </w:rPr>
      </w:pPr>
      <w:bookmarkStart w:id="6" w:name="_heading=h.esx7rll72fq0" w:colFirst="0" w:colLast="0"/>
      <w:bookmarkStart w:id="7" w:name="_heading=h.pdiidre5sy5x" w:colFirst="0" w:colLast="0"/>
      <w:bookmarkStart w:id="8" w:name="_heading=h.tyjcwt" w:colFirst="0" w:colLast="0"/>
      <w:bookmarkEnd w:id="6"/>
      <w:bookmarkEnd w:id="7"/>
      <w:bookmarkEnd w:id="8"/>
      <w:r w:rsidRPr="00684C00">
        <w:rPr>
          <w:rFonts w:cs="Times New Roman"/>
          <w:szCs w:val="24"/>
          <w:lang w:val="en-GB"/>
        </w:rPr>
        <w:t xml:space="preserve">Conclusion </w:t>
      </w:r>
    </w:p>
    <w:p w:rsidR="00851E52" w:rsidRPr="00684C00" w:rsidRDefault="00F479BA" w:rsidP="00684C00">
      <w:pPr>
        <w:spacing w:line="480" w:lineRule="auto"/>
        <w:jc w:val="both"/>
        <w:rPr>
          <w:rFonts w:ascii="Times New Roman" w:eastAsia="Times New Roman" w:hAnsi="Times New Roman" w:cs="Times New Roman"/>
          <w:b/>
          <w:sz w:val="24"/>
          <w:szCs w:val="24"/>
          <w:lang w:val="en-GB"/>
        </w:rPr>
      </w:pPr>
      <w:r w:rsidRPr="00684C00">
        <w:rPr>
          <w:rFonts w:ascii="Times New Roman" w:hAnsi="Times New Roman" w:cs="Times New Roman"/>
          <w:sz w:val="24"/>
          <w:szCs w:val="24"/>
          <w:lang w:val="en-GB"/>
        </w:rPr>
        <w:t xml:space="preserve">Accounting fundamentals play an important role in ensuring the reliability and accuracy of the financial statements which are used for informed decision-making by any business and stakeholders. The analysis of the financial statements including the income statement, balance sheet, and cash flow statement helps in providing important insights into the financial health of the company. The misinterpretation of the statements could lead to incorrect assessments of the liquidity, profitability, and overall business performance.  The ratio analysis of Sweet plc in 2021 and 2022 highlighted improvements in efficacy and profitability and it is seen as an increase in return on capital employed and return on equity. The Current ratio is below the ideal benchmark and it indicates potential challenges in meeting short-term debt obligations. </w:t>
      </w:r>
      <w:r w:rsidRPr="00684C00">
        <w:rPr>
          <w:rFonts w:ascii="Times New Roman" w:eastAsia="Times New Roman" w:hAnsi="Times New Roman" w:cs="Times New Roman"/>
          <w:sz w:val="24"/>
          <w:szCs w:val="24"/>
          <w:lang w:val="en-GB"/>
        </w:rPr>
        <w:t xml:space="preserve">Sweets plc has shown strong profitability growth and efficiency improvement in 2022. The challenges remained in liquidity management to financial leverage. To ensure long-term stability the company needs to focus on optimizing the working capital and reducing the reliance on debt. Even though the financial performance has improved, mitigating the liquidity constraints would be important for </w:t>
      </w:r>
      <w:r w:rsidRPr="00684C00">
        <w:rPr>
          <w:rFonts w:ascii="Times New Roman" w:eastAsia="Times New Roman" w:hAnsi="Times New Roman" w:cs="Times New Roman"/>
          <w:sz w:val="24"/>
          <w:szCs w:val="24"/>
          <w:lang w:val="en-GB"/>
        </w:rPr>
        <w:lastRenderedPageBreak/>
        <w:t xml:space="preserve">sustainable growth. As the gearing ratio is high it indicates that the company is dependent on debt financing. To ensure long-term stability Sweets plc needs to focus on the optimization of working capital and improving liquidity. Strengthening credit management and inventory turnover would help in enhancing operational efficiency. The company has shown significant improvements which addressing the liquidity concerns and financial risks is crucial for sustainable growth and resilience in achieving a competitive edge in the business environment. </w:t>
      </w:r>
    </w:p>
    <w:p w:rsidR="00684C00" w:rsidRPr="00684C00" w:rsidRDefault="00684C00">
      <w:pPr>
        <w:rPr>
          <w:rFonts w:ascii="Times New Roman" w:hAnsi="Times New Roman" w:cs="Times New Roman"/>
          <w:b/>
          <w:sz w:val="24"/>
          <w:szCs w:val="24"/>
          <w:lang w:val="en-GB"/>
        </w:rPr>
      </w:pPr>
      <w:bookmarkStart w:id="9" w:name="_heading=h.3dy6vkm" w:colFirst="0" w:colLast="0"/>
      <w:bookmarkEnd w:id="9"/>
      <w:r w:rsidRPr="00684C00">
        <w:rPr>
          <w:rFonts w:ascii="Times New Roman" w:hAnsi="Times New Roman" w:cs="Times New Roman"/>
          <w:szCs w:val="24"/>
          <w:lang w:val="en-GB"/>
        </w:rPr>
        <w:br w:type="page"/>
      </w:r>
    </w:p>
    <w:p w:rsidR="00851E52" w:rsidRPr="00684C00" w:rsidRDefault="00742156" w:rsidP="00684C00">
      <w:pPr>
        <w:pStyle w:val="Heading1"/>
        <w:spacing w:line="480" w:lineRule="auto"/>
        <w:rPr>
          <w:rFonts w:cs="Times New Roman"/>
          <w:szCs w:val="24"/>
          <w:lang w:val="en-GB"/>
        </w:rPr>
      </w:pPr>
      <w:r>
        <w:rPr>
          <w:rFonts w:cs="Times New Roman"/>
          <w:szCs w:val="24"/>
          <w:lang w:val="en-GB"/>
        </w:rPr>
        <w:lastRenderedPageBreak/>
        <w:t>Reference List</w:t>
      </w:r>
    </w:p>
    <w:p w:rsidR="0099033E" w:rsidRPr="00684C00" w:rsidRDefault="0099033E" w:rsidP="00684C00">
      <w:pPr>
        <w:spacing w:line="480" w:lineRule="auto"/>
        <w:jc w:val="both"/>
        <w:rPr>
          <w:rFonts w:ascii="Times New Roman" w:hAnsi="Times New Roman" w:cs="Times New Roman"/>
          <w:color w:val="222222"/>
          <w:sz w:val="24"/>
          <w:szCs w:val="24"/>
          <w:highlight w:val="white"/>
          <w:lang w:val="en-GB"/>
        </w:rPr>
      </w:pPr>
      <w:r w:rsidRPr="00684C00">
        <w:rPr>
          <w:rFonts w:ascii="Times New Roman" w:hAnsi="Times New Roman" w:cs="Times New Roman"/>
          <w:color w:val="222222"/>
          <w:sz w:val="24"/>
          <w:szCs w:val="24"/>
          <w:highlight w:val="white"/>
          <w:lang w:val="en-GB"/>
        </w:rPr>
        <w:t>Al-</w:t>
      </w:r>
      <w:proofErr w:type="spellStart"/>
      <w:r w:rsidRPr="00684C00">
        <w:rPr>
          <w:rFonts w:ascii="Times New Roman" w:hAnsi="Times New Roman" w:cs="Times New Roman"/>
          <w:color w:val="222222"/>
          <w:sz w:val="24"/>
          <w:szCs w:val="24"/>
          <w:highlight w:val="white"/>
          <w:lang w:val="en-GB"/>
        </w:rPr>
        <w:t>Eitan</w:t>
      </w:r>
      <w:proofErr w:type="spellEnd"/>
      <w:r w:rsidRPr="00684C00">
        <w:rPr>
          <w:rFonts w:ascii="Times New Roman" w:hAnsi="Times New Roman" w:cs="Times New Roman"/>
          <w:color w:val="222222"/>
          <w:sz w:val="24"/>
          <w:szCs w:val="24"/>
          <w:highlight w:val="white"/>
          <w:lang w:val="en-GB"/>
        </w:rPr>
        <w:t xml:space="preserve">, G.N., </w:t>
      </w:r>
      <w:proofErr w:type="spellStart"/>
      <w:r w:rsidRPr="00684C00">
        <w:rPr>
          <w:rFonts w:ascii="Times New Roman" w:hAnsi="Times New Roman" w:cs="Times New Roman"/>
          <w:color w:val="222222"/>
          <w:sz w:val="24"/>
          <w:szCs w:val="24"/>
          <w:highlight w:val="white"/>
          <w:lang w:val="en-GB"/>
        </w:rPr>
        <w:t>Khanji</w:t>
      </w:r>
      <w:proofErr w:type="spellEnd"/>
      <w:r w:rsidRPr="00684C00">
        <w:rPr>
          <w:rFonts w:ascii="Times New Roman" w:hAnsi="Times New Roman" w:cs="Times New Roman"/>
          <w:color w:val="222222"/>
          <w:sz w:val="24"/>
          <w:szCs w:val="24"/>
          <w:highlight w:val="white"/>
          <w:lang w:val="en-GB"/>
        </w:rPr>
        <w:t xml:space="preserve">, I.M. and </w:t>
      </w:r>
      <w:proofErr w:type="spellStart"/>
      <w:r w:rsidRPr="00684C00">
        <w:rPr>
          <w:rFonts w:ascii="Times New Roman" w:hAnsi="Times New Roman" w:cs="Times New Roman"/>
          <w:color w:val="222222"/>
          <w:sz w:val="24"/>
          <w:szCs w:val="24"/>
          <w:highlight w:val="white"/>
          <w:lang w:val="en-GB"/>
        </w:rPr>
        <w:t>Saraireh</w:t>
      </w:r>
      <w:proofErr w:type="spellEnd"/>
      <w:r w:rsidRPr="00684C00">
        <w:rPr>
          <w:rFonts w:ascii="Times New Roman" w:hAnsi="Times New Roman" w:cs="Times New Roman"/>
          <w:color w:val="222222"/>
          <w:sz w:val="24"/>
          <w:szCs w:val="24"/>
          <w:highlight w:val="white"/>
          <w:lang w:val="en-GB"/>
        </w:rPr>
        <w:t xml:space="preserve">, S.A., 2023. Trade Credit Management and Profitability of Jordanian Manufacturing Firms. </w:t>
      </w:r>
      <w:r w:rsidRPr="00684C00">
        <w:rPr>
          <w:rFonts w:ascii="Times New Roman" w:hAnsi="Times New Roman" w:cs="Times New Roman"/>
          <w:i/>
          <w:color w:val="222222"/>
          <w:sz w:val="24"/>
          <w:szCs w:val="24"/>
          <w:highlight w:val="white"/>
          <w:lang w:val="en-GB"/>
        </w:rPr>
        <w:t>Risks</w:t>
      </w:r>
      <w:r w:rsidRPr="00684C00">
        <w:rPr>
          <w:rFonts w:ascii="Times New Roman" w:hAnsi="Times New Roman" w:cs="Times New Roman"/>
          <w:color w:val="222222"/>
          <w:sz w:val="24"/>
          <w:szCs w:val="24"/>
          <w:highlight w:val="white"/>
          <w:lang w:val="en-GB"/>
        </w:rPr>
        <w:t xml:space="preserve">, </w:t>
      </w:r>
      <w:r w:rsidRPr="00684C00">
        <w:rPr>
          <w:rFonts w:ascii="Times New Roman" w:hAnsi="Times New Roman" w:cs="Times New Roman"/>
          <w:i/>
          <w:color w:val="222222"/>
          <w:sz w:val="24"/>
          <w:szCs w:val="24"/>
          <w:highlight w:val="white"/>
          <w:lang w:val="en-GB"/>
        </w:rPr>
        <w:t>11</w:t>
      </w:r>
      <w:r w:rsidRPr="00684C00">
        <w:rPr>
          <w:rFonts w:ascii="Times New Roman" w:hAnsi="Times New Roman" w:cs="Times New Roman"/>
          <w:color w:val="222222"/>
          <w:sz w:val="24"/>
          <w:szCs w:val="24"/>
          <w:highlight w:val="white"/>
          <w:lang w:val="en-GB"/>
        </w:rPr>
        <w:t>(1), p.16.</w:t>
      </w:r>
      <w:r>
        <w:rPr>
          <w:rFonts w:ascii="Times New Roman" w:hAnsi="Times New Roman" w:cs="Times New Roman"/>
          <w:color w:val="222222"/>
          <w:sz w:val="24"/>
          <w:szCs w:val="24"/>
          <w:highlight w:val="white"/>
          <w:lang w:val="en-GB"/>
        </w:rPr>
        <w:t xml:space="preserve"> Available at: </w:t>
      </w:r>
      <w:hyperlink r:id="rId8" w:history="1">
        <w:r w:rsidRPr="00EA595F">
          <w:rPr>
            <w:rStyle w:val="Hyperlink"/>
            <w:rFonts w:ascii="Times New Roman" w:hAnsi="Times New Roman" w:cs="Times New Roman"/>
            <w:sz w:val="24"/>
            <w:szCs w:val="24"/>
            <w:lang w:val="en-GB"/>
          </w:rPr>
          <w:t>https://www.mdpi.com/2227-9091/11/1/16/pdf</w:t>
        </w:r>
      </w:hyperlink>
      <w:r>
        <w:rPr>
          <w:rFonts w:ascii="Times New Roman" w:hAnsi="Times New Roman" w:cs="Times New Roman"/>
          <w:color w:val="222222"/>
          <w:sz w:val="24"/>
          <w:szCs w:val="24"/>
          <w:lang w:val="en-GB"/>
        </w:rPr>
        <w:t xml:space="preserve"> </w:t>
      </w:r>
      <w:bookmarkStart w:id="10" w:name="_GoBack"/>
      <w:bookmarkEnd w:id="10"/>
    </w:p>
    <w:p w:rsidR="0099033E" w:rsidRPr="00684C00" w:rsidRDefault="0099033E" w:rsidP="00684C00">
      <w:pPr>
        <w:spacing w:line="480" w:lineRule="auto"/>
        <w:jc w:val="both"/>
        <w:rPr>
          <w:rFonts w:ascii="Times New Roman" w:eastAsia="Times New Roman" w:hAnsi="Times New Roman" w:cs="Times New Roman"/>
          <w:color w:val="222222"/>
          <w:sz w:val="24"/>
          <w:szCs w:val="24"/>
          <w:highlight w:val="white"/>
          <w:lang w:val="en-GB"/>
        </w:rPr>
      </w:pPr>
      <w:r w:rsidRPr="00684C00">
        <w:rPr>
          <w:rFonts w:ascii="Times New Roman" w:eastAsia="Times New Roman" w:hAnsi="Times New Roman" w:cs="Times New Roman"/>
          <w:color w:val="222222"/>
          <w:sz w:val="24"/>
          <w:szCs w:val="24"/>
          <w:highlight w:val="white"/>
          <w:lang w:val="en-GB"/>
        </w:rPr>
        <w:t xml:space="preserve">Ali, M.M., </w:t>
      </w:r>
      <w:proofErr w:type="spellStart"/>
      <w:r w:rsidRPr="00684C00">
        <w:rPr>
          <w:rFonts w:ascii="Times New Roman" w:eastAsia="Times New Roman" w:hAnsi="Times New Roman" w:cs="Times New Roman"/>
          <w:color w:val="222222"/>
          <w:sz w:val="24"/>
          <w:szCs w:val="24"/>
          <w:highlight w:val="white"/>
          <w:lang w:val="en-GB"/>
        </w:rPr>
        <w:t>Nobi</w:t>
      </w:r>
      <w:proofErr w:type="spellEnd"/>
      <w:r w:rsidRPr="00684C00">
        <w:rPr>
          <w:rFonts w:ascii="Times New Roman" w:eastAsia="Times New Roman" w:hAnsi="Times New Roman" w:cs="Times New Roman"/>
          <w:color w:val="222222"/>
          <w:sz w:val="24"/>
          <w:szCs w:val="24"/>
          <w:highlight w:val="white"/>
          <w:lang w:val="en-GB"/>
        </w:rPr>
        <w:t xml:space="preserve">, M.N., </w:t>
      </w:r>
      <w:proofErr w:type="spellStart"/>
      <w:r w:rsidRPr="00684C00">
        <w:rPr>
          <w:rFonts w:ascii="Times New Roman" w:eastAsia="Times New Roman" w:hAnsi="Times New Roman" w:cs="Times New Roman"/>
          <w:color w:val="222222"/>
          <w:sz w:val="24"/>
          <w:szCs w:val="24"/>
          <w:highlight w:val="white"/>
          <w:lang w:val="en-GB"/>
        </w:rPr>
        <w:t>Wafik</w:t>
      </w:r>
      <w:proofErr w:type="spellEnd"/>
      <w:r w:rsidRPr="00684C00">
        <w:rPr>
          <w:rFonts w:ascii="Times New Roman" w:eastAsia="Times New Roman" w:hAnsi="Times New Roman" w:cs="Times New Roman"/>
          <w:color w:val="222222"/>
          <w:sz w:val="24"/>
          <w:szCs w:val="24"/>
          <w:highlight w:val="white"/>
          <w:lang w:val="en-GB"/>
        </w:rPr>
        <w:t xml:space="preserve">, H.A., </w:t>
      </w:r>
      <w:proofErr w:type="spellStart"/>
      <w:r w:rsidRPr="00684C00">
        <w:rPr>
          <w:rFonts w:ascii="Times New Roman" w:eastAsia="Times New Roman" w:hAnsi="Times New Roman" w:cs="Times New Roman"/>
          <w:color w:val="222222"/>
          <w:sz w:val="24"/>
          <w:szCs w:val="24"/>
          <w:highlight w:val="white"/>
          <w:lang w:val="en-GB"/>
        </w:rPr>
        <w:t>Ishmam</w:t>
      </w:r>
      <w:proofErr w:type="spellEnd"/>
      <w:r w:rsidRPr="00684C00">
        <w:rPr>
          <w:rFonts w:ascii="Times New Roman" w:eastAsia="Times New Roman" w:hAnsi="Times New Roman" w:cs="Times New Roman"/>
          <w:color w:val="222222"/>
          <w:sz w:val="24"/>
          <w:szCs w:val="24"/>
          <w:highlight w:val="white"/>
          <w:lang w:val="en-GB"/>
        </w:rPr>
        <w:t>, M.R. and Anika, T.I., 2024. Revealing the Accounting Problems: An In-Depth Exploration of Acco</w:t>
      </w:r>
      <w:r>
        <w:rPr>
          <w:rFonts w:ascii="Times New Roman" w:eastAsia="Times New Roman" w:hAnsi="Times New Roman" w:cs="Times New Roman"/>
          <w:color w:val="222222"/>
          <w:sz w:val="24"/>
          <w:szCs w:val="24"/>
          <w:highlight w:val="white"/>
          <w:lang w:val="en-GB"/>
        </w:rPr>
        <w:t xml:space="preserve">unting Challenges and Remedies. </w:t>
      </w:r>
      <w:r w:rsidRPr="00684C00">
        <w:rPr>
          <w:rFonts w:ascii="Times New Roman" w:eastAsia="Times New Roman" w:hAnsi="Times New Roman" w:cs="Times New Roman"/>
          <w:i/>
          <w:color w:val="222222"/>
          <w:sz w:val="24"/>
          <w:szCs w:val="24"/>
          <w:highlight w:val="white"/>
          <w:lang w:val="en-GB"/>
        </w:rPr>
        <w:t>Global Mainstream Journal of Business, Economics, Development &amp; Project Management</w:t>
      </w:r>
      <w:r>
        <w:rPr>
          <w:rFonts w:ascii="Times New Roman" w:eastAsia="Times New Roman" w:hAnsi="Times New Roman" w:cs="Times New Roman"/>
          <w:color w:val="222222"/>
          <w:sz w:val="24"/>
          <w:szCs w:val="24"/>
          <w:highlight w:val="white"/>
          <w:lang w:val="en-GB"/>
        </w:rPr>
        <w:t xml:space="preserve">, </w:t>
      </w:r>
      <w:r w:rsidRPr="00684C00">
        <w:rPr>
          <w:rFonts w:ascii="Times New Roman" w:eastAsia="Times New Roman" w:hAnsi="Times New Roman" w:cs="Times New Roman"/>
          <w:i/>
          <w:color w:val="222222"/>
          <w:sz w:val="24"/>
          <w:szCs w:val="24"/>
          <w:highlight w:val="white"/>
          <w:lang w:val="en-GB"/>
        </w:rPr>
        <w:t>3</w:t>
      </w:r>
      <w:r w:rsidRPr="00684C00">
        <w:rPr>
          <w:rFonts w:ascii="Times New Roman" w:eastAsia="Times New Roman" w:hAnsi="Times New Roman" w:cs="Times New Roman"/>
          <w:color w:val="222222"/>
          <w:sz w:val="24"/>
          <w:szCs w:val="24"/>
          <w:highlight w:val="white"/>
          <w:lang w:val="en-GB"/>
        </w:rPr>
        <w:t>(02), pp.36-44.</w:t>
      </w:r>
      <w:r>
        <w:rPr>
          <w:rFonts w:ascii="Times New Roman" w:eastAsia="Times New Roman" w:hAnsi="Times New Roman" w:cs="Times New Roman"/>
          <w:color w:val="222222"/>
          <w:sz w:val="24"/>
          <w:szCs w:val="24"/>
          <w:highlight w:val="white"/>
          <w:lang w:val="en-GB"/>
        </w:rPr>
        <w:t xml:space="preserve"> Available at: </w:t>
      </w:r>
      <w:hyperlink r:id="rId9" w:history="1">
        <w:r w:rsidRPr="00EA595F">
          <w:rPr>
            <w:rStyle w:val="Hyperlink"/>
            <w:rFonts w:ascii="Times New Roman" w:eastAsia="Times New Roman" w:hAnsi="Times New Roman" w:cs="Times New Roman"/>
            <w:sz w:val="24"/>
            <w:szCs w:val="24"/>
            <w:lang w:val="en-GB"/>
          </w:rPr>
          <w:t>http://www.globalmainstreamjournal.com/index.php/BEDPM/article/download/84/68</w:t>
        </w:r>
      </w:hyperlink>
      <w:r>
        <w:rPr>
          <w:rFonts w:ascii="Times New Roman" w:eastAsia="Times New Roman" w:hAnsi="Times New Roman" w:cs="Times New Roman"/>
          <w:color w:val="222222"/>
          <w:sz w:val="24"/>
          <w:szCs w:val="24"/>
          <w:lang w:val="en-GB"/>
        </w:rPr>
        <w:t xml:space="preserve"> </w:t>
      </w:r>
    </w:p>
    <w:p w:rsidR="0099033E" w:rsidRPr="00684C00" w:rsidRDefault="0099033E" w:rsidP="00684C00">
      <w:pPr>
        <w:spacing w:line="480" w:lineRule="auto"/>
        <w:jc w:val="both"/>
        <w:rPr>
          <w:rFonts w:ascii="Times New Roman" w:eastAsia="Times New Roman" w:hAnsi="Times New Roman" w:cs="Times New Roman"/>
          <w:color w:val="222222"/>
          <w:sz w:val="24"/>
          <w:szCs w:val="24"/>
          <w:highlight w:val="white"/>
          <w:lang w:val="en-GB"/>
        </w:rPr>
      </w:pPr>
      <w:r w:rsidRPr="00684C00">
        <w:rPr>
          <w:rFonts w:ascii="Times New Roman" w:eastAsia="Times New Roman" w:hAnsi="Times New Roman" w:cs="Times New Roman"/>
          <w:color w:val="222222"/>
          <w:sz w:val="24"/>
          <w:szCs w:val="24"/>
          <w:highlight w:val="white"/>
          <w:lang w:val="en-GB"/>
        </w:rPr>
        <w:t xml:space="preserve">Ball, R. and </w:t>
      </w:r>
      <w:proofErr w:type="spellStart"/>
      <w:r w:rsidRPr="00684C00">
        <w:rPr>
          <w:rFonts w:ascii="Times New Roman" w:eastAsia="Times New Roman" w:hAnsi="Times New Roman" w:cs="Times New Roman"/>
          <w:color w:val="222222"/>
          <w:sz w:val="24"/>
          <w:szCs w:val="24"/>
          <w:highlight w:val="white"/>
          <w:lang w:val="en-GB"/>
        </w:rPr>
        <w:t>Nikolaev</w:t>
      </w:r>
      <w:proofErr w:type="spellEnd"/>
      <w:r w:rsidRPr="00684C00">
        <w:rPr>
          <w:rFonts w:ascii="Times New Roman" w:eastAsia="Times New Roman" w:hAnsi="Times New Roman" w:cs="Times New Roman"/>
          <w:color w:val="222222"/>
          <w:sz w:val="24"/>
          <w:szCs w:val="24"/>
          <w:highlight w:val="white"/>
          <w:lang w:val="en-GB"/>
        </w:rPr>
        <w:t>, V.V., 2022. On earnings and cash flows as p</w:t>
      </w:r>
      <w:r>
        <w:rPr>
          <w:rFonts w:ascii="Times New Roman" w:eastAsia="Times New Roman" w:hAnsi="Times New Roman" w:cs="Times New Roman"/>
          <w:color w:val="222222"/>
          <w:sz w:val="24"/>
          <w:szCs w:val="24"/>
          <w:highlight w:val="white"/>
          <w:lang w:val="en-GB"/>
        </w:rPr>
        <w:t xml:space="preserve">redictors of future cash flows. </w:t>
      </w:r>
      <w:r w:rsidRPr="00684C00">
        <w:rPr>
          <w:rFonts w:ascii="Times New Roman" w:eastAsia="Times New Roman" w:hAnsi="Times New Roman" w:cs="Times New Roman"/>
          <w:i/>
          <w:color w:val="222222"/>
          <w:sz w:val="24"/>
          <w:szCs w:val="24"/>
          <w:highlight w:val="white"/>
          <w:lang w:val="en-GB"/>
        </w:rPr>
        <w:t>Journal of Accounting and Economics</w:t>
      </w:r>
      <w:r>
        <w:rPr>
          <w:rFonts w:ascii="Times New Roman" w:eastAsia="Times New Roman" w:hAnsi="Times New Roman" w:cs="Times New Roman"/>
          <w:color w:val="222222"/>
          <w:sz w:val="24"/>
          <w:szCs w:val="24"/>
          <w:highlight w:val="white"/>
          <w:lang w:val="en-GB"/>
        </w:rPr>
        <w:t xml:space="preserve">, </w:t>
      </w:r>
      <w:r w:rsidRPr="00684C00">
        <w:rPr>
          <w:rFonts w:ascii="Times New Roman" w:eastAsia="Times New Roman" w:hAnsi="Times New Roman" w:cs="Times New Roman"/>
          <w:i/>
          <w:color w:val="222222"/>
          <w:sz w:val="24"/>
          <w:szCs w:val="24"/>
          <w:highlight w:val="white"/>
          <w:lang w:val="en-GB"/>
        </w:rPr>
        <w:t>73</w:t>
      </w:r>
      <w:r w:rsidRPr="00684C00">
        <w:rPr>
          <w:rFonts w:ascii="Times New Roman" w:eastAsia="Times New Roman" w:hAnsi="Times New Roman" w:cs="Times New Roman"/>
          <w:color w:val="222222"/>
          <w:sz w:val="24"/>
          <w:szCs w:val="24"/>
          <w:highlight w:val="white"/>
          <w:lang w:val="en-GB"/>
        </w:rPr>
        <w:t>(1), p.101430.</w:t>
      </w:r>
      <w:r>
        <w:rPr>
          <w:rFonts w:ascii="Times New Roman" w:eastAsia="Times New Roman" w:hAnsi="Times New Roman" w:cs="Times New Roman"/>
          <w:color w:val="222222"/>
          <w:sz w:val="24"/>
          <w:szCs w:val="24"/>
          <w:highlight w:val="white"/>
          <w:lang w:val="en-GB"/>
        </w:rPr>
        <w:t xml:space="preserve"> Available at: </w:t>
      </w:r>
      <w:hyperlink r:id="rId10" w:history="1">
        <w:r w:rsidRPr="00EA595F">
          <w:rPr>
            <w:rStyle w:val="Hyperlink"/>
            <w:rFonts w:ascii="Times New Roman" w:eastAsia="Times New Roman" w:hAnsi="Times New Roman" w:cs="Times New Roman"/>
            <w:sz w:val="24"/>
            <w:szCs w:val="24"/>
            <w:lang w:val="en-GB"/>
          </w:rPr>
          <w:t>https://papers.ssrn.com/sol3/Delivery.cfm?abstractid=3842963</w:t>
        </w:r>
      </w:hyperlink>
      <w:r>
        <w:rPr>
          <w:rFonts w:ascii="Times New Roman" w:eastAsia="Times New Roman" w:hAnsi="Times New Roman" w:cs="Times New Roman"/>
          <w:color w:val="222222"/>
          <w:sz w:val="24"/>
          <w:szCs w:val="24"/>
          <w:lang w:val="en-GB"/>
        </w:rPr>
        <w:t xml:space="preserve"> </w:t>
      </w:r>
    </w:p>
    <w:p w:rsidR="0099033E" w:rsidRPr="00684C00" w:rsidRDefault="0099033E" w:rsidP="00684C00">
      <w:pPr>
        <w:spacing w:line="480" w:lineRule="auto"/>
        <w:jc w:val="both"/>
        <w:rPr>
          <w:rFonts w:ascii="Times New Roman" w:eastAsia="Times New Roman" w:hAnsi="Times New Roman" w:cs="Times New Roman"/>
          <w:color w:val="222222"/>
          <w:sz w:val="24"/>
          <w:szCs w:val="24"/>
          <w:highlight w:val="white"/>
          <w:lang w:val="en-GB"/>
        </w:rPr>
      </w:pPr>
      <w:r w:rsidRPr="00684C00">
        <w:rPr>
          <w:rFonts w:ascii="Times New Roman" w:eastAsia="Times New Roman" w:hAnsi="Times New Roman" w:cs="Times New Roman"/>
          <w:color w:val="222222"/>
          <w:sz w:val="24"/>
          <w:szCs w:val="24"/>
          <w:highlight w:val="white"/>
          <w:lang w:val="en-GB"/>
        </w:rPr>
        <w:t xml:space="preserve">Bello, H.O., </w:t>
      </w:r>
      <w:proofErr w:type="spellStart"/>
      <w:r w:rsidRPr="00684C00">
        <w:rPr>
          <w:rFonts w:ascii="Times New Roman" w:eastAsia="Times New Roman" w:hAnsi="Times New Roman" w:cs="Times New Roman"/>
          <w:color w:val="222222"/>
          <w:sz w:val="24"/>
          <w:szCs w:val="24"/>
          <w:highlight w:val="white"/>
          <w:lang w:val="en-GB"/>
        </w:rPr>
        <w:t>Idemudia</w:t>
      </w:r>
      <w:proofErr w:type="spellEnd"/>
      <w:r w:rsidRPr="00684C00">
        <w:rPr>
          <w:rFonts w:ascii="Times New Roman" w:eastAsia="Times New Roman" w:hAnsi="Times New Roman" w:cs="Times New Roman"/>
          <w:color w:val="222222"/>
          <w:sz w:val="24"/>
          <w:szCs w:val="24"/>
          <w:highlight w:val="white"/>
          <w:lang w:val="en-GB"/>
        </w:rPr>
        <w:t xml:space="preserve">, C. and </w:t>
      </w:r>
      <w:proofErr w:type="spellStart"/>
      <w:r w:rsidRPr="00684C00">
        <w:rPr>
          <w:rFonts w:ascii="Times New Roman" w:eastAsia="Times New Roman" w:hAnsi="Times New Roman" w:cs="Times New Roman"/>
          <w:color w:val="222222"/>
          <w:sz w:val="24"/>
          <w:szCs w:val="24"/>
          <w:highlight w:val="white"/>
          <w:lang w:val="en-GB"/>
        </w:rPr>
        <w:t>Iyelolu</w:t>
      </w:r>
      <w:proofErr w:type="spellEnd"/>
      <w:r w:rsidRPr="00684C00">
        <w:rPr>
          <w:rFonts w:ascii="Times New Roman" w:eastAsia="Times New Roman" w:hAnsi="Times New Roman" w:cs="Times New Roman"/>
          <w:color w:val="222222"/>
          <w:sz w:val="24"/>
          <w:szCs w:val="24"/>
          <w:highlight w:val="white"/>
          <w:lang w:val="en-GB"/>
        </w:rPr>
        <w:t>, T.V., 2024. Navigating financial compliance in small and medium-sized enterprises (</w:t>
      </w:r>
      <w:proofErr w:type="spellStart"/>
      <w:r w:rsidRPr="00684C00">
        <w:rPr>
          <w:rFonts w:ascii="Times New Roman" w:eastAsia="Times New Roman" w:hAnsi="Times New Roman" w:cs="Times New Roman"/>
          <w:color w:val="222222"/>
          <w:sz w:val="24"/>
          <w:szCs w:val="24"/>
          <w:highlight w:val="white"/>
          <w:lang w:val="en-GB"/>
        </w:rPr>
        <w:t>smes</w:t>
      </w:r>
      <w:proofErr w:type="spellEnd"/>
      <w:r w:rsidRPr="00684C00">
        <w:rPr>
          <w:rFonts w:ascii="Times New Roman" w:eastAsia="Times New Roman" w:hAnsi="Times New Roman" w:cs="Times New Roman"/>
          <w:color w:val="222222"/>
          <w:sz w:val="24"/>
          <w:szCs w:val="24"/>
          <w:highlight w:val="white"/>
          <w:lang w:val="en-GB"/>
        </w:rPr>
        <w:t>): overcoming challenges and im</w:t>
      </w:r>
      <w:r>
        <w:rPr>
          <w:rFonts w:ascii="Times New Roman" w:eastAsia="Times New Roman" w:hAnsi="Times New Roman" w:cs="Times New Roman"/>
          <w:color w:val="222222"/>
          <w:sz w:val="24"/>
          <w:szCs w:val="24"/>
          <w:highlight w:val="white"/>
          <w:lang w:val="en-GB"/>
        </w:rPr>
        <w:t xml:space="preserve">plementing effective solutions. </w:t>
      </w:r>
      <w:r w:rsidRPr="00684C00">
        <w:rPr>
          <w:rFonts w:ascii="Times New Roman" w:eastAsia="Times New Roman" w:hAnsi="Times New Roman" w:cs="Times New Roman"/>
          <w:i/>
          <w:color w:val="222222"/>
          <w:sz w:val="24"/>
          <w:szCs w:val="24"/>
          <w:highlight w:val="white"/>
          <w:lang w:val="en-GB"/>
        </w:rPr>
        <w:t>World Journal of Advanced Research and Reviews</w:t>
      </w:r>
      <w:r>
        <w:rPr>
          <w:rFonts w:ascii="Times New Roman" w:eastAsia="Times New Roman" w:hAnsi="Times New Roman" w:cs="Times New Roman"/>
          <w:color w:val="222222"/>
          <w:sz w:val="24"/>
          <w:szCs w:val="24"/>
          <w:highlight w:val="white"/>
          <w:lang w:val="en-GB"/>
        </w:rPr>
        <w:t xml:space="preserve">, </w:t>
      </w:r>
      <w:r w:rsidRPr="00684C00">
        <w:rPr>
          <w:rFonts w:ascii="Times New Roman" w:eastAsia="Times New Roman" w:hAnsi="Times New Roman" w:cs="Times New Roman"/>
          <w:i/>
          <w:color w:val="222222"/>
          <w:sz w:val="24"/>
          <w:szCs w:val="24"/>
          <w:highlight w:val="white"/>
          <w:lang w:val="en-GB"/>
        </w:rPr>
        <w:t>23</w:t>
      </w:r>
      <w:r w:rsidRPr="00684C00">
        <w:rPr>
          <w:rFonts w:ascii="Times New Roman" w:eastAsia="Times New Roman" w:hAnsi="Times New Roman" w:cs="Times New Roman"/>
          <w:color w:val="222222"/>
          <w:sz w:val="24"/>
          <w:szCs w:val="24"/>
          <w:highlight w:val="white"/>
          <w:lang w:val="en-GB"/>
        </w:rPr>
        <w:t>(1), pp.042-055.</w:t>
      </w:r>
      <w:r>
        <w:rPr>
          <w:rFonts w:ascii="Times New Roman" w:eastAsia="Times New Roman" w:hAnsi="Times New Roman" w:cs="Times New Roman"/>
          <w:color w:val="222222"/>
          <w:sz w:val="24"/>
          <w:szCs w:val="24"/>
          <w:highlight w:val="white"/>
          <w:lang w:val="en-GB"/>
        </w:rPr>
        <w:t xml:space="preserve"> Available at: </w:t>
      </w:r>
      <w:hyperlink r:id="rId11" w:history="1">
        <w:r w:rsidRPr="00EA595F">
          <w:rPr>
            <w:rStyle w:val="Hyperlink"/>
            <w:rFonts w:ascii="Times New Roman" w:eastAsia="Times New Roman" w:hAnsi="Times New Roman" w:cs="Times New Roman"/>
            <w:sz w:val="24"/>
            <w:szCs w:val="24"/>
            <w:lang w:val="en-GB"/>
          </w:rPr>
          <w:t>https://wjarr.co.in/sites/default/files/WJARR-2024-1984.pdf</w:t>
        </w:r>
      </w:hyperlink>
      <w:r>
        <w:rPr>
          <w:rFonts w:ascii="Times New Roman" w:eastAsia="Times New Roman" w:hAnsi="Times New Roman" w:cs="Times New Roman"/>
          <w:color w:val="222222"/>
          <w:sz w:val="24"/>
          <w:szCs w:val="24"/>
          <w:lang w:val="en-GB"/>
        </w:rPr>
        <w:t xml:space="preserve"> </w:t>
      </w:r>
    </w:p>
    <w:p w:rsidR="0099033E" w:rsidRPr="00684C00" w:rsidRDefault="0099033E" w:rsidP="00742156">
      <w:pPr>
        <w:spacing w:line="480" w:lineRule="auto"/>
        <w:jc w:val="both"/>
        <w:rPr>
          <w:rFonts w:ascii="Times New Roman" w:hAnsi="Times New Roman" w:cs="Times New Roman"/>
          <w:color w:val="222222"/>
          <w:sz w:val="24"/>
          <w:szCs w:val="24"/>
          <w:highlight w:val="white"/>
          <w:lang w:val="en-GB"/>
        </w:rPr>
      </w:pPr>
      <w:r w:rsidRPr="00684C00">
        <w:rPr>
          <w:rFonts w:ascii="Times New Roman" w:hAnsi="Times New Roman" w:cs="Times New Roman"/>
          <w:color w:val="222222"/>
          <w:sz w:val="24"/>
          <w:szCs w:val="24"/>
          <w:highlight w:val="white"/>
          <w:lang w:val="en-GB"/>
        </w:rPr>
        <w:t xml:space="preserve">Cyril, E.J. and </w:t>
      </w:r>
      <w:proofErr w:type="spellStart"/>
      <w:r w:rsidRPr="00684C00">
        <w:rPr>
          <w:rFonts w:ascii="Times New Roman" w:hAnsi="Times New Roman" w:cs="Times New Roman"/>
          <w:color w:val="222222"/>
          <w:sz w:val="24"/>
          <w:szCs w:val="24"/>
          <w:highlight w:val="white"/>
          <w:lang w:val="en-GB"/>
        </w:rPr>
        <w:t>Singla</w:t>
      </w:r>
      <w:proofErr w:type="spellEnd"/>
      <w:r w:rsidRPr="00684C00">
        <w:rPr>
          <w:rFonts w:ascii="Times New Roman" w:hAnsi="Times New Roman" w:cs="Times New Roman"/>
          <w:color w:val="222222"/>
          <w:sz w:val="24"/>
          <w:szCs w:val="24"/>
          <w:highlight w:val="white"/>
          <w:lang w:val="en-GB"/>
        </w:rPr>
        <w:t xml:space="preserve">, H.K., 2021. The mediating effect of productivity on profitability in Indian construction firms. </w:t>
      </w:r>
      <w:r w:rsidRPr="00684C00">
        <w:rPr>
          <w:rFonts w:ascii="Times New Roman" w:hAnsi="Times New Roman" w:cs="Times New Roman"/>
          <w:i/>
          <w:color w:val="222222"/>
          <w:sz w:val="24"/>
          <w:szCs w:val="24"/>
          <w:highlight w:val="white"/>
          <w:lang w:val="en-GB"/>
        </w:rPr>
        <w:t>Journal of Advances in Management Research</w:t>
      </w:r>
      <w:r w:rsidRPr="00684C00">
        <w:rPr>
          <w:rFonts w:ascii="Times New Roman" w:hAnsi="Times New Roman" w:cs="Times New Roman"/>
          <w:color w:val="222222"/>
          <w:sz w:val="24"/>
          <w:szCs w:val="24"/>
          <w:highlight w:val="white"/>
          <w:lang w:val="en-GB"/>
        </w:rPr>
        <w:t xml:space="preserve">, </w:t>
      </w:r>
      <w:r w:rsidRPr="00684C00">
        <w:rPr>
          <w:rFonts w:ascii="Times New Roman" w:hAnsi="Times New Roman" w:cs="Times New Roman"/>
          <w:i/>
          <w:color w:val="222222"/>
          <w:sz w:val="24"/>
          <w:szCs w:val="24"/>
          <w:highlight w:val="white"/>
          <w:lang w:val="en-GB"/>
        </w:rPr>
        <w:t>18</w:t>
      </w:r>
      <w:r w:rsidRPr="00684C00">
        <w:rPr>
          <w:rFonts w:ascii="Times New Roman" w:hAnsi="Times New Roman" w:cs="Times New Roman"/>
          <w:color w:val="222222"/>
          <w:sz w:val="24"/>
          <w:szCs w:val="24"/>
          <w:highlight w:val="white"/>
          <w:lang w:val="en-GB"/>
        </w:rPr>
        <w:t>(1), pp.152-169.</w:t>
      </w:r>
      <w:r>
        <w:rPr>
          <w:rFonts w:ascii="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Available at:</w:t>
      </w:r>
      <w:r>
        <w:rPr>
          <w:rFonts w:ascii="Times New Roman" w:eastAsia="Times New Roman" w:hAnsi="Times New Roman" w:cs="Times New Roman"/>
          <w:color w:val="222222"/>
          <w:sz w:val="24"/>
          <w:szCs w:val="24"/>
          <w:highlight w:val="white"/>
          <w:lang w:val="en-GB"/>
        </w:rPr>
        <w:t xml:space="preserve"> </w:t>
      </w:r>
      <w:hyperlink r:id="rId12" w:history="1">
        <w:r w:rsidRPr="00EA595F">
          <w:rPr>
            <w:rStyle w:val="Hyperlink"/>
            <w:rFonts w:ascii="Times New Roman" w:eastAsia="Times New Roman" w:hAnsi="Times New Roman" w:cs="Times New Roman"/>
            <w:sz w:val="24"/>
            <w:szCs w:val="24"/>
            <w:lang w:val="en-GB"/>
          </w:rPr>
          <w:t>https://www.academia.edu/download/106620770/JAMR-05-2020-009220231015-1-kwokx3.pdf</w:t>
        </w:r>
      </w:hyperlink>
      <w:r>
        <w:rPr>
          <w:rFonts w:ascii="Times New Roman" w:eastAsia="Times New Roman" w:hAnsi="Times New Roman" w:cs="Times New Roman"/>
          <w:color w:val="222222"/>
          <w:sz w:val="24"/>
          <w:szCs w:val="24"/>
          <w:lang w:val="en-GB"/>
        </w:rPr>
        <w:t xml:space="preserve"> </w:t>
      </w:r>
    </w:p>
    <w:p w:rsidR="0099033E" w:rsidRPr="00684C00" w:rsidRDefault="0099033E" w:rsidP="00742156">
      <w:pPr>
        <w:spacing w:line="480" w:lineRule="auto"/>
        <w:jc w:val="both"/>
        <w:rPr>
          <w:rFonts w:ascii="Times New Roman" w:eastAsia="Times New Roman" w:hAnsi="Times New Roman" w:cs="Times New Roman"/>
          <w:color w:val="222222"/>
          <w:sz w:val="24"/>
          <w:szCs w:val="24"/>
          <w:highlight w:val="white"/>
          <w:lang w:val="en-GB"/>
        </w:rPr>
      </w:pPr>
      <w:proofErr w:type="spellStart"/>
      <w:r w:rsidRPr="00684C00">
        <w:rPr>
          <w:rFonts w:ascii="Times New Roman" w:eastAsia="Times New Roman" w:hAnsi="Times New Roman" w:cs="Times New Roman"/>
          <w:color w:val="222222"/>
          <w:sz w:val="24"/>
          <w:szCs w:val="24"/>
          <w:highlight w:val="white"/>
          <w:lang w:val="en-GB"/>
        </w:rPr>
        <w:t>Efunniyi</w:t>
      </w:r>
      <w:proofErr w:type="spellEnd"/>
      <w:r w:rsidRPr="00684C00">
        <w:rPr>
          <w:rFonts w:ascii="Times New Roman" w:eastAsia="Times New Roman" w:hAnsi="Times New Roman" w:cs="Times New Roman"/>
          <w:color w:val="222222"/>
          <w:sz w:val="24"/>
          <w:szCs w:val="24"/>
          <w:highlight w:val="white"/>
          <w:lang w:val="en-GB"/>
        </w:rPr>
        <w:t xml:space="preserve">, C.P., </w:t>
      </w:r>
      <w:proofErr w:type="spellStart"/>
      <w:r w:rsidRPr="00684C00">
        <w:rPr>
          <w:rFonts w:ascii="Times New Roman" w:eastAsia="Times New Roman" w:hAnsi="Times New Roman" w:cs="Times New Roman"/>
          <w:color w:val="222222"/>
          <w:sz w:val="24"/>
          <w:szCs w:val="24"/>
          <w:highlight w:val="white"/>
          <w:lang w:val="en-GB"/>
        </w:rPr>
        <w:t>Abhulimen</w:t>
      </w:r>
      <w:proofErr w:type="spellEnd"/>
      <w:r w:rsidRPr="00684C00">
        <w:rPr>
          <w:rFonts w:ascii="Times New Roman" w:eastAsia="Times New Roman" w:hAnsi="Times New Roman" w:cs="Times New Roman"/>
          <w:color w:val="222222"/>
          <w:sz w:val="24"/>
          <w:szCs w:val="24"/>
          <w:highlight w:val="white"/>
          <w:lang w:val="en-GB"/>
        </w:rPr>
        <w:t xml:space="preserve">, A.O., </w:t>
      </w:r>
      <w:proofErr w:type="spellStart"/>
      <w:r w:rsidRPr="00684C00">
        <w:rPr>
          <w:rFonts w:ascii="Times New Roman" w:eastAsia="Times New Roman" w:hAnsi="Times New Roman" w:cs="Times New Roman"/>
          <w:color w:val="222222"/>
          <w:sz w:val="24"/>
          <w:szCs w:val="24"/>
          <w:highlight w:val="white"/>
          <w:lang w:val="en-GB"/>
        </w:rPr>
        <w:t>Obiki-Osafiele</w:t>
      </w:r>
      <w:proofErr w:type="spellEnd"/>
      <w:r w:rsidRPr="00684C00">
        <w:rPr>
          <w:rFonts w:ascii="Times New Roman" w:eastAsia="Times New Roman" w:hAnsi="Times New Roman" w:cs="Times New Roman"/>
          <w:color w:val="222222"/>
          <w:sz w:val="24"/>
          <w:szCs w:val="24"/>
          <w:highlight w:val="white"/>
          <w:lang w:val="en-GB"/>
        </w:rPr>
        <w:t xml:space="preserve">, A.N., </w:t>
      </w:r>
      <w:proofErr w:type="spellStart"/>
      <w:r w:rsidRPr="00684C00">
        <w:rPr>
          <w:rFonts w:ascii="Times New Roman" w:eastAsia="Times New Roman" w:hAnsi="Times New Roman" w:cs="Times New Roman"/>
          <w:color w:val="222222"/>
          <w:sz w:val="24"/>
          <w:szCs w:val="24"/>
          <w:highlight w:val="white"/>
          <w:lang w:val="en-GB"/>
        </w:rPr>
        <w:t>Osundare</w:t>
      </w:r>
      <w:proofErr w:type="spellEnd"/>
      <w:r w:rsidRPr="00684C00">
        <w:rPr>
          <w:rFonts w:ascii="Times New Roman" w:eastAsia="Times New Roman" w:hAnsi="Times New Roman" w:cs="Times New Roman"/>
          <w:color w:val="222222"/>
          <w:sz w:val="24"/>
          <w:szCs w:val="24"/>
          <w:highlight w:val="white"/>
          <w:lang w:val="en-GB"/>
        </w:rPr>
        <w:t xml:space="preserve">, O.S., </w:t>
      </w:r>
      <w:proofErr w:type="spellStart"/>
      <w:r w:rsidRPr="00684C00">
        <w:rPr>
          <w:rFonts w:ascii="Times New Roman" w:eastAsia="Times New Roman" w:hAnsi="Times New Roman" w:cs="Times New Roman"/>
          <w:color w:val="222222"/>
          <w:sz w:val="24"/>
          <w:szCs w:val="24"/>
          <w:highlight w:val="white"/>
          <w:lang w:val="en-GB"/>
        </w:rPr>
        <w:t>Agu</w:t>
      </w:r>
      <w:proofErr w:type="spellEnd"/>
      <w:r w:rsidRPr="00684C00">
        <w:rPr>
          <w:rFonts w:ascii="Times New Roman" w:eastAsia="Times New Roman" w:hAnsi="Times New Roman" w:cs="Times New Roman"/>
          <w:color w:val="222222"/>
          <w:sz w:val="24"/>
          <w:szCs w:val="24"/>
          <w:highlight w:val="white"/>
          <w:lang w:val="en-GB"/>
        </w:rPr>
        <w:t xml:space="preserve">, E.E. and </w:t>
      </w:r>
      <w:proofErr w:type="spellStart"/>
      <w:r w:rsidRPr="00684C00">
        <w:rPr>
          <w:rFonts w:ascii="Times New Roman" w:eastAsia="Times New Roman" w:hAnsi="Times New Roman" w:cs="Times New Roman"/>
          <w:color w:val="222222"/>
          <w:sz w:val="24"/>
          <w:szCs w:val="24"/>
          <w:highlight w:val="white"/>
          <w:lang w:val="en-GB"/>
        </w:rPr>
        <w:t>Adeniran</w:t>
      </w:r>
      <w:proofErr w:type="spellEnd"/>
      <w:r w:rsidRPr="00684C00">
        <w:rPr>
          <w:rFonts w:ascii="Times New Roman" w:eastAsia="Times New Roman" w:hAnsi="Times New Roman" w:cs="Times New Roman"/>
          <w:color w:val="222222"/>
          <w:sz w:val="24"/>
          <w:szCs w:val="24"/>
          <w:highlight w:val="white"/>
          <w:lang w:val="en-GB"/>
        </w:rPr>
        <w:t>, I.A., 2024. Strengthening corporate governance and financial compliance: Enhancing a</w:t>
      </w:r>
      <w:r>
        <w:rPr>
          <w:rFonts w:ascii="Times New Roman" w:eastAsia="Times New Roman" w:hAnsi="Times New Roman" w:cs="Times New Roman"/>
          <w:color w:val="222222"/>
          <w:sz w:val="24"/>
          <w:szCs w:val="24"/>
          <w:highlight w:val="white"/>
          <w:lang w:val="en-GB"/>
        </w:rPr>
        <w:t xml:space="preserve">ccountability and transparency. </w:t>
      </w:r>
      <w:r w:rsidRPr="00684C00">
        <w:rPr>
          <w:rFonts w:ascii="Times New Roman" w:eastAsia="Times New Roman" w:hAnsi="Times New Roman" w:cs="Times New Roman"/>
          <w:i/>
          <w:color w:val="222222"/>
          <w:sz w:val="24"/>
          <w:szCs w:val="24"/>
          <w:highlight w:val="white"/>
          <w:lang w:val="en-GB"/>
        </w:rPr>
        <w:t>Finance &amp; Accounting Research Journal</w:t>
      </w:r>
      <w:r>
        <w:rPr>
          <w:rFonts w:ascii="Times New Roman" w:eastAsia="Times New Roman" w:hAnsi="Times New Roman" w:cs="Times New Roman"/>
          <w:color w:val="222222"/>
          <w:sz w:val="24"/>
          <w:szCs w:val="24"/>
          <w:highlight w:val="white"/>
          <w:lang w:val="en-GB"/>
        </w:rPr>
        <w:t xml:space="preserve">, </w:t>
      </w:r>
      <w:r w:rsidRPr="00684C00">
        <w:rPr>
          <w:rFonts w:ascii="Times New Roman" w:eastAsia="Times New Roman" w:hAnsi="Times New Roman" w:cs="Times New Roman"/>
          <w:i/>
          <w:color w:val="222222"/>
          <w:sz w:val="24"/>
          <w:szCs w:val="24"/>
          <w:highlight w:val="white"/>
          <w:lang w:val="en-GB"/>
        </w:rPr>
        <w:t>6</w:t>
      </w:r>
      <w:r w:rsidRPr="00684C00">
        <w:rPr>
          <w:rFonts w:ascii="Times New Roman" w:eastAsia="Times New Roman" w:hAnsi="Times New Roman" w:cs="Times New Roman"/>
          <w:color w:val="222222"/>
          <w:sz w:val="24"/>
          <w:szCs w:val="24"/>
          <w:highlight w:val="white"/>
          <w:lang w:val="en-GB"/>
        </w:rPr>
        <w:t>(8), pp.1597-1616.</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lastRenderedPageBreak/>
        <w:t>Available at:</w:t>
      </w:r>
      <w:r>
        <w:rPr>
          <w:rFonts w:ascii="Times New Roman" w:eastAsia="Times New Roman" w:hAnsi="Times New Roman" w:cs="Times New Roman"/>
          <w:color w:val="222222"/>
          <w:sz w:val="24"/>
          <w:szCs w:val="24"/>
          <w:highlight w:val="white"/>
          <w:lang w:val="en-GB"/>
        </w:rPr>
        <w:t xml:space="preserve"> </w:t>
      </w:r>
      <w:hyperlink r:id="rId13" w:history="1">
        <w:r w:rsidRPr="00EA595F">
          <w:rPr>
            <w:rStyle w:val="Hyperlink"/>
            <w:rFonts w:ascii="Times New Roman" w:eastAsia="Times New Roman" w:hAnsi="Times New Roman" w:cs="Times New Roman"/>
            <w:sz w:val="24"/>
            <w:szCs w:val="24"/>
            <w:lang w:val="en-GB"/>
          </w:rPr>
          <w:t>https://www.researchgate.net/profile/Angela-Abhulimen/publication/383860258_1597-1616_4_Nigeria_Inter-bank_Settlement_System_Plc_NIBSS_5_Zenith_General_Insurance_Company_Limited_Nigeria_6_International_Association_of_Computer_Analysts_and_Researchers/links/66ddaa822390e50b2c769a8e/1597-1616-4-Nigeria-Inter-bank-Settlement-System-Plc-NIBSS-5-Zenith-General-Insurance-Company-Limited-Nigeria-6-International-Association-of-Computer-Analysts-and-Researchers.pdf</w:t>
        </w:r>
      </w:hyperlink>
      <w:r>
        <w:rPr>
          <w:rFonts w:ascii="Times New Roman" w:eastAsia="Times New Roman" w:hAnsi="Times New Roman" w:cs="Times New Roman"/>
          <w:color w:val="222222"/>
          <w:sz w:val="24"/>
          <w:szCs w:val="24"/>
          <w:lang w:val="en-GB"/>
        </w:rPr>
        <w:t xml:space="preserve"> </w:t>
      </w:r>
    </w:p>
    <w:p w:rsidR="0099033E" w:rsidRPr="00684C00" w:rsidRDefault="0099033E" w:rsidP="00742156">
      <w:pPr>
        <w:spacing w:line="480" w:lineRule="auto"/>
        <w:jc w:val="both"/>
        <w:rPr>
          <w:rFonts w:ascii="Times New Roman" w:hAnsi="Times New Roman" w:cs="Times New Roman"/>
          <w:color w:val="222222"/>
          <w:sz w:val="24"/>
          <w:szCs w:val="24"/>
          <w:highlight w:val="white"/>
          <w:lang w:val="en-GB"/>
        </w:rPr>
      </w:pPr>
      <w:proofErr w:type="spellStart"/>
      <w:r w:rsidRPr="00684C00">
        <w:rPr>
          <w:rFonts w:ascii="Times New Roman" w:hAnsi="Times New Roman" w:cs="Times New Roman"/>
          <w:color w:val="222222"/>
          <w:sz w:val="24"/>
          <w:szCs w:val="24"/>
          <w:highlight w:val="white"/>
          <w:lang w:val="en-GB"/>
        </w:rPr>
        <w:t>Fachrian</w:t>
      </w:r>
      <w:proofErr w:type="spellEnd"/>
      <w:r w:rsidRPr="00684C00">
        <w:rPr>
          <w:rFonts w:ascii="Times New Roman" w:hAnsi="Times New Roman" w:cs="Times New Roman"/>
          <w:color w:val="222222"/>
          <w:sz w:val="24"/>
          <w:szCs w:val="24"/>
          <w:highlight w:val="white"/>
          <w:lang w:val="en-GB"/>
        </w:rPr>
        <w:t xml:space="preserve">, Z. and </w:t>
      </w:r>
      <w:proofErr w:type="spellStart"/>
      <w:r w:rsidRPr="00684C00">
        <w:rPr>
          <w:rFonts w:ascii="Times New Roman" w:hAnsi="Times New Roman" w:cs="Times New Roman"/>
          <w:color w:val="222222"/>
          <w:sz w:val="24"/>
          <w:szCs w:val="24"/>
          <w:highlight w:val="white"/>
          <w:lang w:val="en-GB"/>
        </w:rPr>
        <w:t>Hidayat</w:t>
      </w:r>
      <w:proofErr w:type="spellEnd"/>
      <w:r w:rsidRPr="00684C00">
        <w:rPr>
          <w:rFonts w:ascii="Times New Roman" w:hAnsi="Times New Roman" w:cs="Times New Roman"/>
          <w:color w:val="222222"/>
          <w:sz w:val="24"/>
          <w:szCs w:val="24"/>
          <w:highlight w:val="white"/>
          <w:lang w:val="en-GB"/>
        </w:rPr>
        <w:t>, W.W., 2023. The Influence of Liquidity Ratio as Current (CR)</w:t>
      </w:r>
      <w:proofErr w:type="gramStart"/>
      <w:r w:rsidRPr="00684C00">
        <w:rPr>
          <w:rFonts w:ascii="Times New Roman" w:hAnsi="Times New Roman" w:cs="Times New Roman"/>
          <w:color w:val="222222"/>
          <w:sz w:val="24"/>
          <w:szCs w:val="24"/>
          <w:highlight w:val="white"/>
          <w:lang w:val="en-GB"/>
        </w:rPr>
        <w:t>,(</w:t>
      </w:r>
      <w:proofErr w:type="gramEnd"/>
      <w:r w:rsidRPr="00684C00">
        <w:rPr>
          <w:rFonts w:ascii="Times New Roman" w:hAnsi="Times New Roman" w:cs="Times New Roman"/>
          <w:color w:val="222222"/>
          <w:sz w:val="24"/>
          <w:szCs w:val="24"/>
          <w:highlight w:val="white"/>
          <w:lang w:val="en-GB"/>
        </w:rPr>
        <w:t xml:space="preserve">DER) </w:t>
      </w:r>
      <w:proofErr w:type="spellStart"/>
      <w:r w:rsidRPr="00684C00">
        <w:rPr>
          <w:rFonts w:ascii="Times New Roman" w:hAnsi="Times New Roman" w:cs="Times New Roman"/>
          <w:color w:val="222222"/>
          <w:sz w:val="24"/>
          <w:szCs w:val="24"/>
          <w:highlight w:val="white"/>
          <w:lang w:val="en-GB"/>
        </w:rPr>
        <w:t>Rasio</w:t>
      </w:r>
      <w:proofErr w:type="spellEnd"/>
      <w:r w:rsidRPr="00684C00">
        <w:rPr>
          <w:rFonts w:ascii="Times New Roman" w:hAnsi="Times New Roman" w:cs="Times New Roman"/>
          <w:color w:val="222222"/>
          <w:sz w:val="24"/>
          <w:szCs w:val="24"/>
          <w:highlight w:val="white"/>
          <w:lang w:val="en-GB"/>
        </w:rPr>
        <w:t xml:space="preserve"> Leverage and Asset Structure to Return on Investment of Coal Companies. </w:t>
      </w:r>
      <w:r w:rsidRPr="00684C00">
        <w:rPr>
          <w:rFonts w:ascii="Times New Roman" w:hAnsi="Times New Roman" w:cs="Times New Roman"/>
          <w:i/>
          <w:color w:val="222222"/>
          <w:sz w:val="24"/>
          <w:szCs w:val="24"/>
          <w:highlight w:val="white"/>
          <w:lang w:val="en-GB"/>
        </w:rPr>
        <w:t>International Journal of Accounting and Management Information Systems</w:t>
      </w:r>
      <w:r w:rsidRPr="00684C00">
        <w:rPr>
          <w:rFonts w:ascii="Times New Roman" w:hAnsi="Times New Roman" w:cs="Times New Roman"/>
          <w:color w:val="222222"/>
          <w:sz w:val="24"/>
          <w:szCs w:val="24"/>
          <w:highlight w:val="white"/>
          <w:lang w:val="en-GB"/>
        </w:rPr>
        <w:t xml:space="preserve">, </w:t>
      </w:r>
      <w:r w:rsidRPr="00684C00">
        <w:rPr>
          <w:rFonts w:ascii="Times New Roman" w:hAnsi="Times New Roman" w:cs="Times New Roman"/>
          <w:i/>
          <w:color w:val="222222"/>
          <w:sz w:val="24"/>
          <w:szCs w:val="24"/>
          <w:highlight w:val="white"/>
          <w:lang w:val="en-GB"/>
        </w:rPr>
        <w:t>1</w:t>
      </w:r>
      <w:r w:rsidRPr="00684C00">
        <w:rPr>
          <w:rFonts w:ascii="Times New Roman" w:hAnsi="Times New Roman" w:cs="Times New Roman"/>
          <w:color w:val="222222"/>
          <w:sz w:val="24"/>
          <w:szCs w:val="24"/>
          <w:highlight w:val="white"/>
          <w:lang w:val="en-GB"/>
        </w:rPr>
        <w:t>(1), pp.17-31.</w:t>
      </w:r>
      <w:r>
        <w:rPr>
          <w:rFonts w:ascii="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Available at:</w:t>
      </w:r>
      <w:r>
        <w:rPr>
          <w:rFonts w:ascii="Times New Roman" w:eastAsia="Times New Roman" w:hAnsi="Times New Roman" w:cs="Times New Roman"/>
          <w:color w:val="222222"/>
          <w:sz w:val="24"/>
          <w:szCs w:val="24"/>
          <w:highlight w:val="white"/>
          <w:lang w:val="en-GB"/>
        </w:rPr>
        <w:t xml:space="preserve"> </w:t>
      </w:r>
      <w:hyperlink r:id="rId14" w:history="1">
        <w:r w:rsidRPr="00EA595F">
          <w:rPr>
            <w:rStyle w:val="Hyperlink"/>
            <w:rFonts w:ascii="Times New Roman" w:eastAsia="Times New Roman" w:hAnsi="Times New Roman" w:cs="Times New Roman"/>
            <w:sz w:val="24"/>
            <w:szCs w:val="24"/>
            <w:lang w:val="en-GB"/>
          </w:rPr>
          <w:t>https://goodwoodpub.com/index.php/ijamis/article/download/1441/387</w:t>
        </w:r>
      </w:hyperlink>
      <w:r>
        <w:rPr>
          <w:rFonts w:ascii="Times New Roman" w:eastAsia="Times New Roman" w:hAnsi="Times New Roman" w:cs="Times New Roman"/>
          <w:color w:val="222222"/>
          <w:sz w:val="24"/>
          <w:szCs w:val="24"/>
          <w:lang w:val="en-GB"/>
        </w:rPr>
        <w:t xml:space="preserve"> </w:t>
      </w:r>
    </w:p>
    <w:p w:rsidR="0099033E" w:rsidRPr="00684C00" w:rsidRDefault="0099033E" w:rsidP="00742156">
      <w:pPr>
        <w:spacing w:line="480" w:lineRule="auto"/>
        <w:jc w:val="both"/>
        <w:rPr>
          <w:rFonts w:ascii="Times New Roman" w:hAnsi="Times New Roman" w:cs="Times New Roman"/>
          <w:color w:val="222222"/>
          <w:sz w:val="24"/>
          <w:szCs w:val="24"/>
          <w:highlight w:val="white"/>
          <w:lang w:val="en-GB"/>
        </w:rPr>
      </w:pPr>
      <w:proofErr w:type="spellStart"/>
      <w:r w:rsidRPr="00684C00">
        <w:rPr>
          <w:rFonts w:ascii="Times New Roman" w:hAnsi="Times New Roman" w:cs="Times New Roman"/>
          <w:color w:val="222222"/>
          <w:sz w:val="24"/>
          <w:szCs w:val="24"/>
          <w:highlight w:val="white"/>
          <w:lang w:val="en-GB"/>
        </w:rPr>
        <w:t>Ginting</w:t>
      </w:r>
      <w:proofErr w:type="spellEnd"/>
      <w:r w:rsidRPr="00684C00">
        <w:rPr>
          <w:rFonts w:ascii="Times New Roman" w:hAnsi="Times New Roman" w:cs="Times New Roman"/>
          <w:color w:val="222222"/>
          <w:sz w:val="24"/>
          <w:szCs w:val="24"/>
          <w:highlight w:val="white"/>
          <w:lang w:val="en-GB"/>
        </w:rPr>
        <w:t xml:space="preserve">, E.S., 2021. Ratio-Based Financial Performance Analysis of PT. </w:t>
      </w:r>
      <w:proofErr w:type="spellStart"/>
      <w:r w:rsidRPr="00684C00">
        <w:rPr>
          <w:rFonts w:ascii="Times New Roman" w:hAnsi="Times New Roman" w:cs="Times New Roman"/>
          <w:color w:val="222222"/>
          <w:sz w:val="24"/>
          <w:szCs w:val="24"/>
          <w:highlight w:val="white"/>
          <w:lang w:val="en-GB"/>
        </w:rPr>
        <w:t>Mustika</w:t>
      </w:r>
      <w:proofErr w:type="spellEnd"/>
      <w:r w:rsidRPr="00684C00">
        <w:rPr>
          <w:rFonts w:ascii="Times New Roman" w:hAnsi="Times New Roman" w:cs="Times New Roman"/>
          <w:color w:val="222222"/>
          <w:sz w:val="24"/>
          <w:szCs w:val="24"/>
          <w:highlight w:val="white"/>
          <w:lang w:val="en-GB"/>
        </w:rPr>
        <w:t xml:space="preserve"> </w:t>
      </w:r>
      <w:proofErr w:type="spellStart"/>
      <w:r w:rsidRPr="00684C00">
        <w:rPr>
          <w:rFonts w:ascii="Times New Roman" w:hAnsi="Times New Roman" w:cs="Times New Roman"/>
          <w:color w:val="222222"/>
          <w:sz w:val="24"/>
          <w:szCs w:val="24"/>
          <w:highlight w:val="white"/>
          <w:lang w:val="en-GB"/>
        </w:rPr>
        <w:t>Ratu</w:t>
      </w:r>
      <w:proofErr w:type="spellEnd"/>
      <w:r w:rsidRPr="00684C00">
        <w:rPr>
          <w:rFonts w:ascii="Times New Roman" w:hAnsi="Times New Roman" w:cs="Times New Roman"/>
          <w:color w:val="222222"/>
          <w:sz w:val="24"/>
          <w:szCs w:val="24"/>
          <w:highlight w:val="white"/>
          <w:lang w:val="en-GB"/>
        </w:rPr>
        <w:t xml:space="preserve">, </w:t>
      </w:r>
      <w:proofErr w:type="spellStart"/>
      <w:r w:rsidRPr="00684C00">
        <w:rPr>
          <w:rFonts w:ascii="Times New Roman" w:hAnsi="Times New Roman" w:cs="Times New Roman"/>
          <w:color w:val="222222"/>
          <w:sz w:val="24"/>
          <w:szCs w:val="24"/>
          <w:highlight w:val="white"/>
          <w:lang w:val="en-GB"/>
        </w:rPr>
        <w:t>Tbk</w:t>
      </w:r>
      <w:proofErr w:type="spellEnd"/>
      <w:r w:rsidRPr="00684C00">
        <w:rPr>
          <w:rFonts w:ascii="Times New Roman" w:hAnsi="Times New Roman" w:cs="Times New Roman"/>
          <w:color w:val="222222"/>
          <w:sz w:val="24"/>
          <w:szCs w:val="24"/>
          <w:highlight w:val="white"/>
          <w:lang w:val="en-GB"/>
        </w:rPr>
        <w:t xml:space="preserve">. </w:t>
      </w:r>
      <w:r w:rsidRPr="00684C00">
        <w:rPr>
          <w:rFonts w:ascii="Times New Roman" w:hAnsi="Times New Roman" w:cs="Times New Roman"/>
          <w:i/>
          <w:color w:val="222222"/>
          <w:sz w:val="24"/>
          <w:szCs w:val="24"/>
          <w:highlight w:val="white"/>
          <w:lang w:val="en-GB"/>
        </w:rPr>
        <w:t>Enrichment: Journal of Management</w:t>
      </w:r>
      <w:r w:rsidRPr="00684C00">
        <w:rPr>
          <w:rFonts w:ascii="Times New Roman" w:hAnsi="Times New Roman" w:cs="Times New Roman"/>
          <w:color w:val="222222"/>
          <w:sz w:val="24"/>
          <w:szCs w:val="24"/>
          <w:highlight w:val="white"/>
          <w:lang w:val="en-GB"/>
        </w:rPr>
        <w:t xml:space="preserve">, </w:t>
      </w:r>
      <w:r w:rsidRPr="00684C00">
        <w:rPr>
          <w:rFonts w:ascii="Times New Roman" w:hAnsi="Times New Roman" w:cs="Times New Roman"/>
          <w:i/>
          <w:color w:val="222222"/>
          <w:sz w:val="24"/>
          <w:szCs w:val="24"/>
          <w:highlight w:val="white"/>
          <w:lang w:val="en-GB"/>
        </w:rPr>
        <w:t>11</w:t>
      </w:r>
      <w:r w:rsidRPr="00684C00">
        <w:rPr>
          <w:rFonts w:ascii="Times New Roman" w:hAnsi="Times New Roman" w:cs="Times New Roman"/>
          <w:color w:val="222222"/>
          <w:sz w:val="24"/>
          <w:szCs w:val="24"/>
          <w:highlight w:val="white"/>
          <w:lang w:val="en-GB"/>
        </w:rPr>
        <w:t>(2), pp.456-462.</w:t>
      </w:r>
      <w:r>
        <w:rPr>
          <w:rFonts w:ascii="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Available at:</w:t>
      </w:r>
      <w:r>
        <w:rPr>
          <w:rFonts w:ascii="Times New Roman" w:eastAsia="Times New Roman" w:hAnsi="Times New Roman" w:cs="Times New Roman"/>
          <w:color w:val="222222"/>
          <w:sz w:val="24"/>
          <w:szCs w:val="24"/>
          <w:highlight w:val="white"/>
          <w:lang w:val="en-GB"/>
        </w:rPr>
        <w:t xml:space="preserve"> </w:t>
      </w:r>
      <w:hyperlink r:id="rId15" w:history="1">
        <w:r w:rsidRPr="00EA595F">
          <w:rPr>
            <w:rStyle w:val="Hyperlink"/>
            <w:rFonts w:ascii="Times New Roman" w:eastAsia="Times New Roman" w:hAnsi="Times New Roman" w:cs="Times New Roman"/>
            <w:sz w:val="24"/>
            <w:szCs w:val="24"/>
            <w:lang w:val="en-GB"/>
          </w:rPr>
          <w:t>https://www.enrichment.iocspublisher.org/index.php/enrichment/article/download/124/92</w:t>
        </w:r>
      </w:hyperlink>
      <w:r>
        <w:rPr>
          <w:rFonts w:ascii="Times New Roman" w:eastAsia="Times New Roman" w:hAnsi="Times New Roman" w:cs="Times New Roman"/>
          <w:color w:val="222222"/>
          <w:sz w:val="24"/>
          <w:szCs w:val="24"/>
          <w:lang w:val="en-GB"/>
        </w:rPr>
        <w:t xml:space="preserve"> </w:t>
      </w:r>
    </w:p>
    <w:p w:rsidR="0099033E" w:rsidRPr="00684C00" w:rsidRDefault="0099033E" w:rsidP="00742156">
      <w:pPr>
        <w:spacing w:line="480" w:lineRule="auto"/>
        <w:jc w:val="both"/>
        <w:rPr>
          <w:rFonts w:ascii="Times New Roman" w:hAnsi="Times New Roman" w:cs="Times New Roman"/>
          <w:color w:val="222222"/>
          <w:sz w:val="24"/>
          <w:szCs w:val="24"/>
          <w:highlight w:val="white"/>
          <w:lang w:val="en-GB"/>
        </w:rPr>
      </w:pPr>
      <w:r w:rsidRPr="00684C00">
        <w:rPr>
          <w:rFonts w:ascii="Times New Roman" w:hAnsi="Times New Roman" w:cs="Times New Roman"/>
          <w:color w:val="222222"/>
          <w:sz w:val="24"/>
          <w:szCs w:val="24"/>
          <w:highlight w:val="white"/>
          <w:lang w:val="en-GB"/>
        </w:rPr>
        <w:t xml:space="preserve">Ibrahim, K.Y., </w:t>
      </w:r>
      <w:proofErr w:type="spellStart"/>
      <w:r w:rsidRPr="00684C00">
        <w:rPr>
          <w:rFonts w:ascii="Times New Roman" w:hAnsi="Times New Roman" w:cs="Times New Roman"/>
          <w:color w:val="222222"/>
          <w:sz w:val="24"/>
          <w:szCs w:val="24"/>
          <w:highlight w:val="white"/>
          <w:lang w:val="en-GB"/>
        </w:rPr>
        <w:t>Usaini</w:t>
      </w:r>
      <w:proofErr w:type="spellEnd"/>
      <w:r w:rsidRPr="00684C00">
        <w:rPr>
          <w:rFonts w:ascii="Times New Roman" w:hAnsi="Times New Roman" w:cs="Times New Roman"/>
          <w:color w:val="222222"/>
          <w:sz w:val="24"/>
          <w:szCs w:val="24"/>
          <w:highlight w:val="white"/>
          <w:lang w:val="en-GB"/>
        </w:rPr>
        <w:t xml:space="preserve">, M. and Elijah, S., 2021. Working capital management and business performance. </w:t>
      </w:r>
      <w:r w:rsidRPr="00684C00">
        <w:rPr>
          <w:rFonts w:ascii="Times New Roman" w:hAnsi="Times New Roman" w:cs="Times New Roman"/>
          <w:i/>
          <w:color w:val="222222"/>
          <w:sz w:val="24"/>
          <w:szCs w:val="24"/>
          <w:highlight w:val="white"/>
          <w:lang w:val="en-GB"/>
        </w:rPr>
        <w:t>Nigerian Journal of Marketing (NJM) Vol</w:t>
      </w:r>
      <w:r w:rsidRPr="00684C00">
        <w:rPr>
          <w:rFonts w:ascii="Times New Roman" w:hAnsi="Times New Roman" w:cs="Times New Roman"/>
          <w:color w:val="222222"/>
          <w:sz w:val="24"/>
          <w:szCs w:val="24"/>
          <w:highlight w:val="white"/>
          <w:lang w:val="en-GB"/>
        </w:rPr>
        <w:t xml:space="preserve">, </w:t>
      </w:r>
      <w:r w:rsidRPr="00684C00">
        <w:rPr>
          <w:rFonts w:ascii="Times New Roman" w:hAnsi="Times New Roman" w:cs="Times New Roman"/>
          <w:i/>
          <w:color w:val="222222"/>
          <w:sz w:val="24"/>
          <w:szCs w:val="24"/>
          <w:highlight w:val="white"/>
          <w:lang w:val="en-GB"/>
        </w:rPr>
        <w:t>7</w:t>
      </w:r>
      <w:r w:rsidRPr="00684C00">
        <w:rPr>
          <w:rFonts w:ascii="Times New Roman" w:hAnsi="Times New Roman" w:cs="Times New Roman"/>
          <w:color w:val="222222"/>
          <w:sz w:val="24"/>
          <w:szCs w:val="24"/>
          <w:highlight w:val="white"/>
          <w:lang w:val="en-GB"/>
        </w:rPr>
        <w:t>(1).</w:t>
      </w:r>
      <w:r>
        <w:rPr>
          <w:rFonts w:ascii="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Available at:</w:t>
      </w:r>
      <w:r>
        <w:rPr>
          <w:rFonts w:ascii="Times New Roman" w:eastAsia="Times New Roman" w:hAnsi="Times New Roman" w:cs="Times New Roman"/>
          <w:color w:val="222222"/>
          <w:sz w:val="24"/>
          <w:szCs w:val="24"/>
          <w:highlight w:val="white"/>
          <w:lang w:val="en-GB"/>
        </w:rPr>
        <w:t xml:space="preserve"> </w:t>
      </w:r>
      <w:hyperlink r:id="rId16" w:history="1">
        <w:r w:rsidRPr="00EA595F">
          <w:rPr>
            <w:rStyle w:val="Hyperlink"/>
            <w:rFonts w:ascii="Times New Roman" w:eastAsia="Times New Roman" w:hAnsi="Times New Roman" w:cs="Times New Roman"/>
            <w:sz w:val="24"/>
            <w:szCs w:val="24"/>
            <w:lang w:val="en-GB"/>
          </w:rPr>
          <w:t>https://www.academia.edu/download/66068090/WORKING_CAPITAL_MANAGEMENT_AND_BUSINESS_PERFORMANCE.pdf</w:t>
        </w:r>
      </w:hyperlink>
      <w:r>
        <w:rPr>
          <w:rFonts w:ascii="Times New Roman" w:eastAsia="Times New Roman" w:hAnsi="Times New Roman" w:cs="Times New Roman"/>
          <w:color w:val="222222"/>
          <w:sz w:val="24"/>
          <w:szCs w:val="24"/>
          <w:lang w:val="en-GB"/>
        </w:rPr>
        <w:t xml:space="preserve"> </w:t>
      </w:r>
    </w:p>
    <w:p w:rsidR="0099033E" w:rsidRPr="00684C00" w:rsidRDefault="0099033E" w:rsidP="00742156">
      <w:pPr>
        <w:spacing w:line="480" w:lineRule="auto"/>
        <w:jc w:val="both"/>
        <w:rPr>
          <w:rFonts w:ascii="Times New Roman" w:hAnsi="Times New Roman" w:cs="Times New Roman"/>
          <w:color w:val="222222"/>
          <w:sz w:val="24"/>
          <w:szCs w:val="24"/>
          <w:highlight w:val="white"/>
          <w:lang w:val="en-GB"/>
        </w:rPr>
      </w:pPr>
      <w:r w:rsidRPr="00684C00">
        <w:rPr>
          <w:rFonts w:ascii="Times New Roman" w:hAnsi="Times New Roman" w:cs="Times New Roman"/>
          <w:color w:val="222222"/>
          <w:sz w:val="24"/>
          <w:szCs w:val="24"/>
          <w:highlight w:val="white"/>
          <w:lang w:val="en-GB"/>
        </w:rPr>
        <w:t>James, G., 2022. A Study on the leverage analysis with Special Reference to Raj Construction Company.</w:t>
      </w:r>
      <w:r>
        <w:rPr>
          <w:rFonts w:ascii="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Available at:</w:t>
      </w:r>
      <w:r>
        <w:rPr>
          <w:rFonts w:ascii="Times New Roman" w:eastAsia="Times New Roman" w:hAnsi="Times New Roman" w:cs="Times New Roman"/>
          <w:color w:val="222222"/>
          <w:sz w:val="24"/>
          <w:szCs w:val="24"/>
          <w:highlight w:val="white"/>
          <w:lang w:val="en-GB"/>
        </w:rPr>
        <w:t xml:space="preserve"> </w:t>
      </w:r>
      <w:hyperlink r:id="rId17" w:history="1">
        <w:r w:rsidRPr="00EA595F">
          <w:rPr>
            <w:rStyle w:val="Hyperlink"/>
            <w:rFonts w:ascii="Times New Roman" w:eastAsia="Times New Roman" w:hAnsi="Times New Roman" w:cs="Times New Roman"/>
            <w:sz w:val="24"/>
            <w:szCs w:val="24"/>
            <w:lang w:val="en-GB"/>
          </w:rPr>
          <w:t>http://115.242.226.198:8080/jspui/bitstream/123456789/677/1/Gifty%20James%20final%20project%20MBA.pdf</w:t>
        </w:r>
      </w:hyperlink>
      <w:r>
        <w:rPr>
          <w:rFonts w:ascii="Times New Roman" w:eastAsia="Times New Roman" w:hAnsi="Times New Roman" w:cs="Times New Roman"/>
          <w:color w:val="222222"/>
          <w:sz w:val="24"/>
          <w:szCs w:val="24"/>
          <w:lang w:val="en-GB"/>
        </w:rPr>
        <w:t xml:space="preserve"> </w:t>
      </w:r>
    </w:p>
    <w:p w:rsidR="0099033E" w:rsidRPr="00684C00" w:rsidRDefault="0099033E" w:rsidP="00742156">
      <w:pPr>
        <w:spacing w:line="480" w:lineRule="auto"/>
        <w:jc w:val="both"/>
        <w:rPr>
          <w:rFonts w:ascii="Times New Roman" w:hAnsi="Times New Roman" w:cs="Times New Roman"/>
          <w:color w:val="222222"/>
          <w:sz w:val="24"/>
          <w:szCs w:val="24"/>
          <w:highlight w:val="white"/>
          <w:lang w:val="en-GB"/>
        </w:rPr>
      </w:pPr>
      <w:r w:rsidRPr="00684C00">
        <w:rPr>
          <w:rFonts w:ascii="Times New Roman" w:hAnsi="Times New Roman" w:cs="Times New Roman"/>
          <w:color w:val="222222"/>
          <w:sz w:val="24"/>
          <w:szCs w:val="24"/>
          <w:highlight w:val="white"/>
          <w:lang w:val="en-GB"/>
        </w:rPr>
        <w:lastRenderedPageBreak/>
        <w:t xml:space="preserve">Kim, A., </w:t>
      </w:r>
      <w:proofErr w:type="spellStart"/>
      <w:r w:rsidRPr="00684C00">
        <w:rPr>
          <w:rFonts w:ascii="Times New Roman" w:hAnsi="Times New Roman" w:cs="Times New Roman"/>
          <w:color w:val="222222"/>
          <w:sz w:val="24"/>
          <w:szCs w:val="24"/>
          <w:highlight w:val="white"/>
          <w:lang w:val="en-GB"/>
        </w:rPr>
        <w:t>Muhn</w:t>
      </w:r>
      <w:proofErr w:type="spellEnd"/>
      <w:r w:rsidRPr="00684C00">
        <w:rPr>
          <w:rFonts w:ascii="Times New Roman" w:hAnsi="Times New Roman" w:cs="Times New Roman"/>
          <w:color w:val="222222"/>
          <w:sz w:val="24"/>
          <w:szCs w:val="24"/>
          <w:highlight w:val="white"/>
          <w:lang w:val="en-GB"/>
        </w:rPr>
        <w:t xml:space="preserve">, M. and </w:t>
      </w:r>
      <w:proofErr w:type="spellStart"/>
      <w:r w:rsidRPr="00684C00">
        <w:rPr>
          <w:rFonts w:ascii="Times New Roman" w:hAnsi="Times New Roman" w:cs="Times New Roman"/>
          <w:color w:val="222222"/>
          <w:sz w:val="24"/>
          <w:szCs w:val="24"/>
          <w:highlight w:val="white"/>
          <w:lang w:val="en-GB"/>
        </w:rPr>
        <w:t>Nikolaev</w:t>
      </w:r>
      <w:proofErr w:type="spellEnd"/>
      <w:r w:rsidRPr="00684C00">
        <w:rPr>
          <w:rFonts w:ascii="Times New Roman" w:hAnsi="Times New Roman" w:cs="Times New Roman"/>
          <w:color w:val="222222"/>
          <w:sz w:val="24"/>
          <w:szCs w:val="24"/>
          <w:highlight w:val="white"/>
          <w:lang w:val="en-GB"/>
        </w:rPr>
        <w:t xml:space="preserve">, V., 2024. Financial statement analysis with large language models. </w:t>
      </w:r>
      <w:proofErr w:type="spellStart"/>
      <w:proofErr w:type="gramStart"/>
      <w:r w:rsidRPr="00684C00">
        <w:rPr>
          <w:rFonts w:ascii="Times New Roman" w:hAnsi="Times New Roman" w:cs="Times New Roman"/>
          <w:i/>
          <w:color w:val="222222"/>
          <w:sz w:val="24"/>
          <w:szCs w:val="24"/>
          <w:highlight w:val="white"/>
          <w:lang w:val="en-GB"/>
        </w:rPr>
        <w:t>arXiv</w:t>
      </w:r>
      <w:proofErr w:type="spellEnd"/>
      <w:proofErr w:type="gramEnd"/>
      <w:r w:rsidRPr="00684C00">
        <w:rPr>
          <w:rFonts w:ascii="Times New Roman" w:hAnsi="Times New Roman" w:cs="Times New Roman"/>
          <w:i/>
          <w:color w:val="222222"/>
          <w:sz w:val="24"/>
          <w:szCs w:val="24"/>
          <w:highlight w:val="white"/>
          <w:lang w:val="en-GB"/>
        </w:rPr>
        <w:t xml:space="preserve"> preprint arXiv:2407.17866</w:t>
      </w:r>
      <w:r w:rsidRPr="00684C00">
        <w:rPr>
          <w:rFonts w:ascii="Times New Roman" w:hAnsi="Times New Roman" w:cs="Times New Roman"/>
          <w:color w:val="222222"/>
          <w:sz w:val="24"/>
          <w:szCs w:val="24"/>
          <w:highlight w:val="white"/>
          <w:lang w:val="en-GB"/>
        </w:rPr>
        <w:t>.</w:t>
      </w:r>
      <w:r>
        <w:rPr>
          <w:rFonts w:ascii="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Available at:</w:t>
      </w:r>
      <w:r>
        <w:rPr>
          <w:rFonts w:ascii="Times New Roman" w:eastAsia="Times New Roman" w:hAnsi="Times New Roman" w:cs="Times New Roman"/>
          <w:color w:val="222222"/>
          <w:sz w:val="24"/>
          <w:szCs w:val="24"/>
          <w:highlight w:val="white"/>
          <w:lang w:val="en-GB"/>
        </w:rPr>
        <w:t xml:space="preserve"> </w:t>
      </w:r>
      <w:hyperlink r:id="rId18" w:history="1">
        <w:r w:rsidRPr="00EA595F">
          <w:rPr>
            <w:rStyle w:val="Hyperlink"/>
            <w:rFonts w:ascii="Times New Roman" w:eastAsia="Times New Roman" w:hAnsi="Times New Roman" w:cs="Times New Roman"/>
            <w:sz w:val="24"/>
            <w:szCs w:val="24"/>
            <w:lang w:val="en-GB"/>
          </w:rPr>
          <w:t>https://arxiv.org/pdf/2407.17866</w:t>
        </w:r>
      </w:hyperlink>
      <w:r>
        <w:rPr>
          <w:rFonts w:ascii="Times New Roman" w:eastAsia="Times New Roman" w:hAnsi="Times New Roman" w:cs="Times New Roman"/>
          <w:color w:val="222222"/>
          <w:sz w:val="24"/>
          <w:szCs w:val="24"/>
          <w:lang w:val="en-GB"/>
        </w:rPr>
        <w:t xml:space="preserve"> </w:t>
      </w:r>
    </w:p>
    <w:p w:rsidR="0099033E" w:rsidRPr="00684C00" w:rsidRDefault="0099033E" w:rsidP="00742156">
      <w:pPr>
        <w:spacing w:line="480" w:lineRule="auto"/>
        <w:jc w:val="both"/>
        <w:rPr>
          <w:rFonts w:ascii="Times New Roman" w:hAnsi="Times New Roman" w:cs="Times New Roman"/>
          <w:color w:val="222222"/>
          <w:sz w:val="24"/>
          <w:szCs w:val="24"/>
          <w:highlight w:val="white"/>
          <w:lang w:val="en-GB"/>
        </w:rPr>
      </w:pPr>
      <w:proofErr w:type="spellStart"/>
      <w:r w:rsidRPr="00684C00">
        <w:rPr>
          <w:rFonts w:ascii="Times New Roman" w:hAnsi="Times New Roman" w:cs="Times New Roman"/>
          <w:color w:val="222222"/>
          <w:sz w:val="24"/>
          <w:szCs w:val="24"/>
          <w:highlight w:val="white"/>
          <w:lang w:val="en-GB"/>
        </w:rPr>
        <w:t>Kurniawan</w:t>
      </w:r>
      <w:proofErr w:type="spellEnd"/>
      <w:r w:rsidRPr="00684C00">
        <w:rPr>
          <w:rFonts w:ascii="Times New Roman" w:hAnsi="Times New Roman" w:cs="Times New Roman"/>
          <w:color w:val="222222"/>
          <w:sz w:val="24"/>
          <w:szCs w:val="24"/>
          <w:highlight w:val="white"/>
          <w:lang w:val="en-GB"/>
        </w:rPr>
        <w:t xml:space="preserve">, A., 2021. Analysis of the effect of return on asset, debt to equity ratio, and total asset turnover on share return. </w:t>
      </w:r>
      <w:r w:rsidRPr="00684C00">
        <w:rPr>
          <w:rFonts w:ascii="Times New Roman" w:hAnsi="Times New Roman" w:cs="Times New Roman"/>
          <w:i/>
          <w:color w:val="222222"/>
          <w:sz w:val="24"/>
          <w:szCs w:val="24"/>
          <w:highlight w:val="white"/>
          <w:lang w:val="en-GB"/>
        </w:rPr>
        <w:t>Journal of Industrial Engineering &amp; Management Research</w:t>
      </w:r>
      <w:r w:rsidRPr="00684C00">
        <w:rPr>
          <w:rFonts w:ascii="Times New Roman" w:hAnsi="Times New Roman" w:cs="Times New Roman"/>
          <w:color w:val="222222"/>
          <w:sz w:val="24"/>
          <w:szCs w:val="24"/>
          <w:highlight w:val="white"/>
          <w:lang w:val="en-GB"/>
        </w:rPr>
        <w:t xml:space="preserve">, </w:t>
      </w:r>
      <w:r w:rsidRPr="00684C00">
        <w:rPr>
          <w:rFonts w:ascii="Times New Roman" w:hAnsi="Times New Roman" w:cs="Times New Roman"/>
          <w:i/>
          <w:color w:val="222222"/>
          <w:sz w:val="24"/>
          <w:szCs w:val="24"/>
          <w:highlight w:val="white"/>
          <w:lang w:val="en-GB"/>
        </w:rPr>
        <w:t>2</w:t>
      </w:r>
      <w:r w:rsidRPr="00684C00">
        <w:rPr>
          <w:rFonts w:ascii="Times New Roman" w:hAnsi="Times New Roman" w:cs="Times New Roman"/>
          <w:color w:val="222222"/>
          <w:sz w:val="24"/>
          <w:szCs w:val="24"/>
          <w:highlight w:val="white"/>
          <w:lang w:val="en-GB"/>
        </w:rPr>
        <w:t>(1), pp.64-72.</w:t>
      </w:r>
      <w:r>
        <w:rPr>
          <w:rFonts w:ascii="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Available at:</w:t>
      </w:r>
      <w:r>
        <w:rPr>
          <w:rFonts w:ascii="Times New Roman" w:eastAsia="Times New Roman" w:hAnsi="Times New Roman" w:cs="Times New Roman"/>
          <w:color w:val="222222"/>
          <w:sz w:val="24"/>
          <w:szCs w:val="24"/>
          <w:highlight w:val="white"/>
          <w:lang w:val="en-GB"/>
        </w:rPr>
        <w:t xml:space="preserve"> </w:t>
      </w:r>
      <w:hyperlink r:id="rId19" w:history="1">
        <w:r w:rsidRPr="00EA595F">
          <w:rPr>
            <w:rStyle w:val="Hyperlink"/>
            <w:rFonts w:ascii="Times New Roman" w:eastAsia="Times New Roman" w:hAnsi="Times New Roman" w:cs="Times New Roman"/>
            <w:sz w:val="24"/>
            <w:szCs w:val="24"/>
            <w:lang w:val="en-GB"/>
          </w:rPr>
          <w:t>https://jiemar.org/index.php/jiemar/article/download/114/89</w:t>
        </w:r>
      </w:hyperlink>
      <w:r>
        <w:rPr>
          <w:rFonts w:ascii="Times New Roman" w:eastAsia="Times New Roman" w:hAnsi="Times New Roman" w:cs="Times New Roman"/>
          <w:color w:val="222222"/>
          <w:sz w:val="24"/>
          <w:szCs w:val="24"/>
          <w:lang w:val="en-GB"/>
        </w:rPr>
        <w:t xml:space="preserve"> </w:t>
      </w:r>
    </w:p>
    <w:p w:rsidR="0099033E" w:rsidRPr="00684C00" w:rsidRDefault="0099033E" w:rsidP="00742156">
      <w:pPr>
        <w:spacing w:line="480" w:lineRule="auto"/>
        <w:jc w:val="both"/>
        <w:rPr>
          <w:rFonts w:ascii="Times New Roman" w:eastAsia="Times New Roman" w:hAnsi="Times New Roman" w:cs="Times New Roman"/>
          <w:color w:val="222222"/>
          <w:sz w:val="24"/>
          <w:szCs w:val="24"/>
          <w:highlight w:val="white"/>
          <w:lang w:val="en-GB"/>
        </w:rPr>
      </w:pPr>
      <w:proofErr w:type="spellStart"/>
      <w:r w:rsidRPr="00684C00">
        <w:rPr>
          <w:rFonts w:ascii="Times New Roman" w:eastAsia="Times New Roman" w:hAnsi="Times New Roman" w:cs="Times New Roman"/>
          <w:color w:val="222222"/>
          <w:sz w:val="24"/>
          <w:szCs w:val="24"/>
          <w:highlight w:val="white"/>
          <w:lang w:val="en-GB"/>
        </w:rPr>
        <w:t>Olayinka</w:t>
      </w:r>
      <w:proofErr w:type="spellEnd"/>
      <w:r w:rsidRPr="00684C00">
        <w:rPr>
          <w:rFonts w:ascii="Times New Roman" w:eastAsia="Times New Roman" w:hAnsi="Times New Roman" w:cs="Times New Roman"/>
          <w:color w:val="222222"/>
          <w:sz w:val="24"/>
          <w:szCs w:val="24"/>
          <w:highlight w:val="white"/>
          <w:lang w:val="en-GB"/>
        </w:rPr>
        <w:t>, A.A., 2022. Financial statement analysis as a tool for investment decisions and assess</w:t>
      </w:r>
      <w:r>
        <w:rPr>
          <w:rFonts w:ascii="Times New Roman" w:eastAsia="Times New Roman" w:hAnsi="Times New Roman" w:cs="Times New Roman"/>
          <w:color w:val="222222"/>
          <w:sz w:val="24"/>
          <w:szCs w:val="24"/>
          <w:highlight w:val="white"/>
          <w:lang w:val="en-GB"/>
        </w:rPr>
        <w:t xml:space="preserve">ment of companies’ performance. </w:t>
      </w:r>
      <w:r w:rsidRPr="00684C00">
        <w:rPr>
          <w:rFonts w:ascii="Times New Roman" w:eastAsia="Times New Roman" w:hAnsi="Times New Roman" w:cs="Times New Roman"/>
          <w:i/>
          <w:color w:val="222222"/>
          <w:sz w:val="24"/>
          <w:szCs w:val="24"/>
          <w:highlight w:val="white"/>
          <w:lang w:val="en-GB"/>
        </w:rPr>
        <w:t>International Journal of Financial, Accounting, and Management</w:t>
      </w:r>
      <w:r>
        <w:rPr>
          <w:rFonts w:ascii="Times New Roman" w:eastAsia="Times New Roman" w:hAnsi="Times New Roman" w:cs="Times New Roman"/>
          <w:color w:val="222222"/>
          <w:sz w:val="24"/>
          <w:szCs w:val="24"/>
          <w:highlight w:val="white"/>
          <w:lang w:val="en-GB"/>
        </w:rPr>
        <w:t xml:space="preserve">, </w:t>
      </w:r>
      <w:r w:rsidRPr="00684C00">
        <w:rPr>
          <w:rFonts w:ascii="Times New Roman" w:eastAsia="Times New Roman" w:hAnsi="Times New Roman" w:cs="Times New Roman"/>
          <w:i/>
          <w:color w:val="222222"/>
          <w:sz w:val="24"/>
          <w:szCs w:val="24"/>
          <w:highlight w:val="white"/>
          <w:lang w:val="en-GB"/>
        </w:rPr>
        <w:t>4</w:t>
      </w:r>
      <w:r w:rsidRPr="00684C00">
        <w:rPr>
          <w:rFonts w:ascii="Times New Roman" w:eastAsia="Times New Roman" w:hAnsi="Times New Roman" w:cs="Times New Roman"/>
          <w:color w:val="222222"/>
          <w:sz w:val="24"/>
          <w:szCs w:val="24"/>
          <w:highlight w:val="white"/>
          <w:lang w:val="en-GB"/>
        </w:rPr>
        <w:t>(1), pp.49-66.</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Available at:</w:t>
      </w:r>
      <w:r>
        <w:rPr>
          <w:rFonts w:ascii="Times New Roman" w:eastAsia="Times New Roman" w:hAnsi="Times New Roman" w:cs="Times New Roman"/>
          <w:color w:val="222222"/>
          <w:sz w:val="24"/>
          <w:szCs w:val="24"/>
          <w:highlight w:val="white"/>
          <w:lang w:val="en-GB"/>
        </w:rPr>
        <w:t xml:space="preserve"> </w:t>
      </w:r>
      <w:hyperlink r:id="rId20" w:history="1">
        <w:r w:rsidRPr="00EA595F">
          <w:rPr>
            <w:rStyle w:val="Hyperlink"/>
            <w:rFonts w:ascii="Times New Roman" w:eastAsia="Times New Roman" w:hAnsi="Times New Roman" w:cs="Times New Roman"/>
            <w:sz w:val="24"/>
            <w:szCs w:val="24"/>
            <w:lang w:val="en-GB"/>
          </w:rPr>
          <w:t>https://goodwoodpub.com/index.php/ijfam/article/download/852/289</w:t>
        </w:r>
      </w:hyperlink>
      <w:r>
        <w:rPr>
          <w:rFonts w:ascii="Times New Roman" w:eastAsia="Times New Roman" w:hAnsi="Times New Roman" w:cs="Times New Roman"/>
          <w:color w:val="222222"/>
          <w:sz w:val="24"/>
          <w:szCs w:val="24"/>
          <w:lang w:val="en-GB"/>
        </w:rPr>
        <w:t xml:space="preserve"> </w:t>
      </w:r>
    </w:p>
    <w:p w:rsidR="0099033E" w:rsidRPr="00684C00" w:rsidRDefault="0099033E" w:rsidP="00742156">
      <w:pPr>
        <w:spacing w:line="480" w:lineRule="auto"/>
        <w:jc w:val="both"/>
        <w:rPr>
          <w:rFonts w:ascii="Times New Roman" w:eastAsia="Times New Roman" w:hAnsi="Times New Roman" w:cs="Times New Roman"/>
          <w:color w:val="222222"/>
          <w:sz w:val="24"/>
          <w:szCs w:val="24"/>
          <w:highlight w:val="white"/>
          <w:lang w:val="en-GB"/>
        </w:rPr>
      </w:pPr>
      <w:proofErr w:type="spellStart"/>
      <w:r w:rsidRPr="00684C00">
        <w:rPr>
          <w:rFonts w:ascii="Times New Roman" w:eastAsia="Times New Roman" w:hAnsi="Times New Roman" w:cs="Times New Roman"/>
          <w:color w:val="222222"/>
          <w:sz w:val="24"/>
          <w:szCs w:val="24"/>
          <w:highlight w:val="white"/>
          <w:lang w:val="en-GB"/>
        </w:rPr>
        <w:t>Tarjo</w:t>
      </w:r>
      <w:proofErr w:type="spellEnd"/>
      <w:r w:rsidRPr="00684C00">
        <w:rPr>
          <w:rFonts w:ascii="Times New Roman" w:eastAsia="Times New Roman" w:hAnsi="Times New Roman" w:cs="Times New Roman"/>
          <w:color w:val="222222"/>
          <w:sz w:val="24"/>
          <w:szCs w:val="24"/>
          <w:highlight w:val="white"/>
          <w:lang w:val="en-GB"/>
        </w:rPr>
        <w:t xml:space="preserve">, T., </w:t>
      </w:r>
      <w:proofErr w:type="spellStart"/>
      <w:r w:rsidRPr="00684C00">
        <w:rPr>
          <w:rFonts w:ascii="Times New Roman" w:eastAsia="Times New Roman" w:hAnsi="Times New Roman" w:cs="Times New Roman"/>
          <w:color w:val="222222"/>
          <w:sz w:val="24"/>
          <w:szCs w:val="24"/>
          <w:highlight w:val="white"/>
          <w:lang w:val="en-GB"/>
        </w:rPr>
        <w:t>Prasetyono</w:t>
      </w:r>
      <w:proofErr w:type="spellEnd"/>
      <w:r w:rsidRPr="00684C00">
        <w:rPr>
          <w:rFonts w:ascii="Times New Roman" w:eastAsia="Times New Roman" w:hAnsi="Times New Roman" w:cs="Times New Roman"/>
          <w:color w:val="222222"/>
          <w:sz w:val="24"/>
          <w:szCs w:val="24"/>
          <w:highlight w:val="white"/>
          <w:lang w:val="en-GB"/>
        </w:rPr>
        <w:t xml:space="preserve">, P., Sakti, E., Mat-Isa, Y. and </w:t>
      </w:r>
      <w:proofErr w:type="spellStart"/>
      <w:r w:rsidRPr="00684C00">
        <w:rPr>
          <w:rFonts w:ascii="Times New Roman" w:eastAsia="Times New Roman" w:hAnsi="Times New Roman" w:cs="Times New Roman"/>
          <w:color w:val="222222"/>
          <w:sz w:val="24"/>
          <w:szCs w:val="24"/>
          <w:highlight w:val="white"/>
          <w:lang w:val="en-GB"/>
        </w:rPr>
        <w:t>Safkaur</w:t>
      </w:r>
      <w:proofErr w:type="spellEnd"/>
      <w:r w:rsidRPr="00684C00">
        <w:rPr>
          <w:rFonts w:ascii="Times New Roman" w:eastAsia="Times New Roman" w:hAnsi="Times New Roman" w:cs="Times New Roman"/>
          <w:color w:val="222222"/>
          <w:sz w:val="24"/>
          <w:szCs w:val="24"/>
          <w:highlight w:val="white"/>
          <w:lang w:val="en-GB"/>
        </w:rPr>
        <w:t>, O., 2023. Predicting fraudulent financial statemen</w:t>
      </w:r>
      <w:r>
        <w:rPr>
          <w:rFonts w:ascii="Times New Roman" w:eastAsia="Times New Roman" w:hAnsi="Times New Roman" w:cs="Times New Roman"/>
          <w:color w:val="222222"/>
          <w:sz w:val="24"/>
          <w:szCs w:val="24"/>
          <w:highlight w:val="white"/>
          <w:lang w:val="en-GB"/>
        </w:rPr>
        <w:t xml:space="preserve">ts using cash flow shenanigans. </w:t>
      </w:r>
      <w:r w:rsidRPr="00684C00">
        <w:rPr>
          <w:rFonts w:ascii="Times New Roman" w:eastAsia="Times New Roman" w:hAnsi="Times New Roman" w:cs="Times New Roman"/>
          <w:i/>
          <w:color w:val="222222"/>
          <w:sz w:val="24"/>
          <w:szCs w:val="24"/>
          <w:highlight w:val="white"/>
          <w:lang w:val="en-GB"/>
        </w:rPr>
        <w:t>Business: Theory and Practice</w:t>
      </w:r>
      <w:r>
        <w:rPr>
          <w:rFonts w:ascii="Times New Roman" w:eastAsia="Times New Roman" w:hAnsi="Times New Roman" w:cs="Times New Roman"/>
          <w:color w:val="222222"/>
          <w:sz w:val="24"/>
          <w:szCs w:val="24"/>
          <w:highlight w:val="white"/>
          <w:lang w:val="en-GB"/>
        </w:rPr>
        <w:t xml:space="preserve">, </w:t>
      </w:r>
      <w:r w:rsidRPr="00684C00">
        <w:rPr>
          <w:rFonts w:ascii="Times New Roman" w:eastAsia="Times New Roman" w:hAnsi="Times New Roman" w:cs="Times New Roman"/>
          <w:i/>
          <w:color w:val="222222"/>
          <w:sz w:val="24"/>
          <w:szCs w:val="24"/>
          <w:highlight w:val="white"/>
          <w:lang w:val="en-GB"/>
        </w:rPr>
        <w:t>24</w:t>
      </w:r>
      <w:r w:rsidRPr="00684C00">
        <w:rPr>
          <w:rFonts w:ascii="Times New Roman" w:eastAsia="Times New Roman" w:hAnsi="Times New Roman" w:cs="Times New Roman"/>
          <w:color w:val="222222"/>
          <w:sz w:val="24"/>
          <w:szCs w:val="24"/>
          <w:highlight w:val="white"/>
          <w:lang w:val="en-GB"/>
        </w:rPr>
        <w:t>(1), pp.33-46.</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Available at:</w:t>
      </w:r>
      <w:r>
        <w:rPr>
          <w:rFonts w:ascii="Times New Roman" w:eastAsia="Times New Roman" w:hAnsi="Times New Roman" w:cs="Times New Roman"/>
          <w:color w:val="222222"/>
          <w:sz w:val="24"/>
          <w:szCs w:val="24"/>
          <w:highlight w:val="white"/>
          <w:lang w:val="en-GB"/>
        </w:rPr>
        <w:t xml:space="preserve"> </w:t>
      </w:r>
      <w:hyperlink r:id="rId21" w:history="1">
        <w:r w:rsidRPr="00EA595F">
          <w:rPr>
            <w:rStyle w:val="Hyperlink"/>
            <w:rFonts w:ascii="Times New Roman" w:eastAsia="Times New Roman" w:hAnsi="Times New Roman" w:cs="Times New Roman"/>
            <w:sz w:val="24"/>
            <w:szCs w:val="24"/>
            <w:lang w:val="en-GB"/>
          </w:rPr>
          <w:t>https://journals.vilniustech.lt/index.php/BTP/article/download/15283/11563</w:t>
        </w:r>
      </w:hyperlink>
      <w:r>
        <w:rPr>
          <w:rFonts w:ascii="Times New Roman" w:eastAsia="Times New Roman" w:hAnsi="Times New Roman" w:cs="Times New Roman"/>
          <w:color w:val="222222"/>
          <w:sz w:val="24"/>
          <w:szCs w:val="24"/>
          <w:lang w:val="en-GB"/>
        </w:rPr>
        <w:t xml:space="preserve"> </w:t>
      </w:r>
    </w:p>
    <w:sectPr w:rsidR="0099033E" w:rsidRPr="00684C00">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pgNumType w:start="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1861" w:rsidRDefault="00261861">
      <w:pPr>
        <w:spacing w:line="240" w:lineRule="auto"/>
      </w:pPr>
      <w:r>
        <w:separator/>
      </w:r>
    </w:p>
  </w:endnote>
  <w:endnote w:type="continuationSeparator" w:id="0">
    <w:p w:rsidR="00261861" w:rsidRDefault="002618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1E52" w:rsidRDefault="00851E52">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1E52" w:rsidRDefault="00F479BA">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99033E">
      <w:rPr>
        <w:noProof/>
        <w:color w:val="000000"/>
      </w:rPr>
      <w:t>15</w:t>
    </w:r>
    <w:r>
      <w:rPr>
        <w:color w:val="000000"/>
      </w:rPr>
      <w:fldChar w:fldCharType="end"/>
    </w:r>
  </w:p>
  <w:p w:rsidR="00851E52" w:rsidRDefault="00851E52">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1E52" w:rsidRDefault="00851E5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1861" w:rsidRDefault="00261861">
      <w:pPr>
        <w:spacing w:line="240" w:lineRule="auto"/>
      </w:pPr>
      <w:r>
        <w:separator/>
      </w:r>
    </w:p>
  </w:footnote>
  <w:footnote w:type="continuationSeparator" w:id="0">
    <w:p w:rsidR="00261861" w:rsidRDefault="0026186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1E52" w:rsidRDefault="00851E52">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1E52" w:rsidRDefault="00851E52">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1E52" w:rsidRDefault="00851E52">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1E52"/>
    <w:rsid w:val="00261861"/>
    <w:rsid w:val="004E51EE"/>
    <w:rsid w:val="005A36B5"/>
    <w:rsid w:val="00684C00"/>
    <w:rsid w:val="00742156"/>
    <w:rsid w:val="00851E52"/>
    <w:rsid w:val="0099033E"/>
    <w:rsid w:val="00AF5075"/>
    <w:rsid w:val="00DD5089"/>
    <w:rsid w:val="00F47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7B1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autoRedefine/>
    <w:rsid w:val="00600C2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table" w:customStyle="1" w:styleId="TableNormal10">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table" w:customStyle="1" w:styleId="Table1">
    <w:name w:val="Table1"/>
    <w:basedOn w:val="TableNormal1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00C25"/>
    <w:pPr>
      <w:tabs>
        <w:tab w:val="center" w:pos="4513"/>
        <w:tab w:val="right" w:pos="9026"/>
      </w:tabs>
      <w:spacing w:line="240" w:lineRule="auto"/>
    </w:pPr>
  </w:style>
  <w:style w:type="character" w:customStyle="1" w:styleId="HeaderChar">
    <w:name w:val="Header Char"/>
    <w:basedOn w:val="DefaultParagraphFont"/>
    <w:link w:val="Header"/>
    <w:uiPriority w:val="99"/>
    <w:rsid w:val="00600C25"/>
  </w:style>
  <w:style w:type="paragraph" w:styleId="Footer">
    <w:name w:val="footer"/>
    <w:basedOn w:val="Normal"/>
    <w:link w:val="FooterChar"/>
    <w:uiPriority w:val="99"/>
    <w:unhideWhenUsed/>
    <w:rsid w:val="00600C25"/>
    <w:pPr>
      <w:tabs>
        <w:tab w:val="center" w:pos="4513"/>
        <w:tab w:val="right" w:pos="9026"/>
      </w:tabs>
      <w:spacing w:line="240" w:lineRule="auto"/>
    </w:pPr>
  </w:style>
  <w:style w:type="character" w:customStyle="1" w:styleId="FooterChar">
    <w:name w:val="Footer Char"/>
    <w:basedOn w:val="DefaultParagraphFont"/>
    <w:link w:val="Footer"/>
    <w:uiPriority w:val="99"/>
    <w:rsid w:val="00600C25"/>
  </w:style>
  <w:style w:type="paragraph" w:styleId="TOCHeading">
    <w:name w:val="TOC Heading"/>
    <w:basedOn w:val="Heading1"/>
    <w:next w:val="Normal"/>
    <w:uiPriority w:val="39"/>
    <w:unhideWhenUsed/>
    <w:qFormat/>
    <w:rsid w:val="00600C2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00C25"/>
    <w:pPr>
      <w:spacing w:after="100"/>
    </w:pPr>
  </w:style>
  <w:style w:type="character" w:styleId="Hyperlink">
    <w:name w:val="Hyperlink"/>
    <w:basedOn w:val="DefaultParagraphFont"/>
    <w:uiPriority w:val="99"/>
    <w:unhideWhenUsed/>
    <w:rsid w:val="00600C25"/>
    <w:rPr>
      <w:color w:val="0000FF" w:themeColor="hyperlink"/>
      <w:u w:val="single"/>
    </w:rPr>
  </w:style>
  <w:style w:type="paragraph" w:styleId="Subtitle">
    <w:name w:val="Subtitle"/>
    <w:basedOn w:val="Normal"/>
    <w:next w:val="Normal"/>
    <w:pPr>
      <w:keepNext/>
      <w:keepLines/>
      <w:spacing w:after="320"/>
    </w:pPr>
    <w:rPr>
      <w:color w:val="666666"/>
      <w:sz w:val="30"/>
      <w:szCs w:val="30"/>
    </w:rPr>
  </w:style>
  <w:style w:type="table" w:customStyle="1" w:styleId="Table10">
    <w:name w:val="Table1_0"/>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mdpi.com/2227-9091/11/1/16/pdf" TargetMode="External"/><Relationship Id="rId13" Type="http://schemas.openxmlformats.org/officeDocument/2006/relationships/hyperlink" Target="https://www.researchgate.net/profile/Angela-Abhulimen/publication/383860258_1597-1616_4_Nigeria_Inter-bank_Settlement_System_Plc_NIBSS_5_Zenith_General_Insurance_Company_Limited_Nigeria_6_International_Association_of_Computer_Analysts_and_Researchers/links/66ddaa822390e50b2c769a8e/1597-1616-4-Nigeria-Inter-bank-Settlement-System-Plc-NIBSS-5-Zenith-General-Insurance-Company-Limited-Nigeria-6-International-Association-of-Computer-Analysts-and-Researchers.pdf" TargetMode="External"/><Relationship Id="rId18" Type="http://schemas.openxmlformats.org/officeDocument/2006/relationships/hyperlink" Target="https://arxiv.org/pdf/2407.17866"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journals.vilniustech.lt/index.php/BTP/article/download/15283/11563" TargetMode="External"/><Relationship Id="rId7" Type="http://schemas.openxmlformats.org/officeDocument/2006/relationships/image" Target="media/image1.png"/><Relationship Id="rId12" Type="http://schemas.openxmlformats.org/officeDocument/2006/relationships/hyperlink" Target="https://www.academia.edu/download/106620770/JAMR-05-2020-009220231015-1-kwokx3.pdf" TargetMode="External"/><Relationship Id="rId17" Type="http://schemas.openxmlformats.org/officeDocument/2006/relationships/hyperlink" Target="http://115.242.226.198:8080/jspui/bitstream/123456789/677/1/Gifty%20James%20final%20project%20MBA.pdf"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academia.edu/download/66068090/WORKING_CAPITAL_MANAGEMENT_AND_BUSINESS_PERFORMANCE.pdf" TargetMode="External"/><Relationship Id="rId20" Type="http://schemas.openxmlformats.org/officeDocument/2006/relationships/hyperlink" Target="https://goodwoodpub.com/index.php/ijfam/article/download/852/28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jarr.co.in/sites/default/files/WJARR-2024-1984.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nrichment.iocspublisher.org/index.php/enrichment/article/download/124/92"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papers.ssrn.com/sol3/Delivery.cfm?abstractid=3842963" TargetMode="External"/><Relationship Id="rId19" Type="http://schemas.openxmlformats.org/officeDocument/2006/relationships/hyperlink" Target="https://jiemar.org/index.php/jiemar/article/download/114/89" TargetMode="External"/><Relationship Id="rId4" Type="http://schemas.openxmlformats.org/officeDocument/2006/relationships/webSettings" Target="webSettings.xml"/><Relationship Id="rId9" Type="http://schemas.openxmlformats.org/officeDocument/2006/relationships/hyperlink" Target="http://www.globalmainstreamjournal.com/index.php/BEDPM/article/download/84/68" TargetMode="External"/><Relationship Id="rId14" Type="http://schemas.openxmlformats.org/officeDocument/2006/relationships/hyperlink" Target="https://goodwoodpub.com/index.php/ijamis/article/download/1441/387"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ZW88DKnmG0B8lY82lkDg1Ex9nQ==">CgMxLjAyCGguZ2pkZ3hzMgloLjMwajB6bGwyCWguMWZvYjl0ZTIJaC4zem55c2g3MgloLjJldDkycDAyDmgueWNzZHRxeGVzYXFwMg5oLmVzeDdybGw3MmZxMDIOaC5wZGlpZHJlNXN5NXgyCGgudHlqY3d0MgloLjNkeTZ2a204AHIhMTY2eUtxUTlyQmpoVnNjbDR3S3phOTYzRHRXUlNBWlJr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3544</Words>
  <Characters>20206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2025-02-18T07:15:00Z</dcterms:created>
  <dcterms:modified xsi:type="dcterms:W3CDTF">2025-02-18T08:20:00Z</dcterms:modified>
</cp:coreProperties>
</file>