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2B1" w:rsidRPr="003012B1" w:rsidRDefault="003012B1" w:rsidP="00160CF6">
      <w:pPr>
        <w:jc w:val="center"/>
        <w:rPr>
          <w:rFonts w:ascii="Arial" w:hAnsi="Arial"/>
          <w:b/>
          <w:color w:val="auto"/>
          <w:sz w:val="24"/>
          <w:szCs w:val="24"/>
          <w:u w:val="single"/>
        </w:rPr>
      </w:pPr>
      <w:proofErr w:type="spellStart"/>
      <w:r w:rsidRPr="003012B1">
        <w:rPr>
          <w:rFonts w:ascii="Arial" w:hAnsi="Arial"/>
          <w:b/>
          <w:color w:val="auto"/>
          <w:sz w:val="24"/>
          <w:szCs w:val="24"/>
          <w:u w:val="single"/>
        </w:rPr>
        <w:t>Materialities</w:t>
      </w:r>
      <w:proofErr w:type="spellEnd"/>
      <w:r w:rsidRPr="003012B1">
        <w:rPr>
          <w:rFonts w:ascii="Arial" w:hAnsi="Arial"/>
          <w:b/>
          <w:color w:val="auto"/>
          <w:sz w:val="24"/>
          <w:szCs w:val="24"/>
          <w:u w:val="single"/>
        </w:rPr>
        <w:t xml:space="preserve"> Project – Text Accompaniment to Presentation</w:t>
      </w:r>
    </w:p>
    <w:p w:rsidR="00B53E84" w:rsidRPr="003012B1" w:rsidRDefault="00160CF6" w:rsidP="00160CF6">
      <w:pPr>
        <w:jc w:val="center"/>
        <w:rPr>
          <w:rFonts w:ascii="Arial" w:hAnsi="Arial"/>
          <w:b/>
          <w:color w:val="auto"/>
          <w:sz w:val="24"/>
          <w:szCs w:val="24"/>
          <w:u w:val="single"/>
        </w:rPr>
      </w:pPr>
      <w:r w:rsidRPr="003012B1">
        <w:rPr>
          <w:rFonts w:ascii="Arial" w:hAnsi="Arial"/>
          <w:b/>
          <w:color w:val="auto"/>
          <w:sz w:val="24"/>
          <w:szCs w:val="24"/>
          <w:u w:val="single"/>
        </w:rPr>
        <w:t xml:space="preserve">Thinking </w:t>
      </w:r>
      <w:proofErr w:type="gramStart"/>
      <w:r w:rsidRPr="003012B1">
        <w:rPr>
          <w:rFonts w:ascii="Arial" w:hAnsi="Arial"/>
          <w:b/>
          <w:color w:val="auto"/>
          <w:sz w:val="24"/>
          <w:szCs w:val="24"/>
          <w:u w:val="single"/>
        </w:rPr>
        <w:t>With</w:t>
      </w:r>
      <w:proofErr w:type="gramEnd"/>
      <w:r w:rsidRPr="003012B1">
        <w:rPr>
          <w:rFonts w:ascii="Arial" w:hAnsi="Arial"/>
          <w:b/>
          <w:color w:val="auto"/>
          <w:sz w:val="24"/>
          <w:szCs w:val="24"/>
          <w:u w:val="single"/>
        </w:rPr>
        <w:t xml:space="preserve"> Mushrooms</w:t>
      </w:r>
    </w:p>
    <w:p w:rsidR="00141138" w:rsidRPr="003012B1" w:rsidRDefault="00141138" w:rsidP="00141138">
      <w:pPr>
        <w:ind w:left="1134" w:right="1134"/>
        <w:jc w:val="both"/>
        <w:rPr>
          <w:rFonts w:ascii="Arial" w:hAnsi="Arial"/>
          <w:i/>
          <w:color w:val="auto"/>
          <w:sz w:val="22"/>
          <w:szCs w:val="22"/>
        </w:rPr>
      </w:pPr>
      <w:r w:rsidRPr="003012B1">
        <w:rPr>
          <w:rFonts w:ascii="Arial" w:hAnsi="Arial"/>
          <w:i/>
          <w:color w:val="auto"/>
          <w:sz w:val="22"/>
          <w:szCs w:val="22"/>
        </w:rPr>
        <w:t>“</w:t>
      </w:r>
      <w:proofErr w:type="spellStart"/>
      <w:r w:rsidR="00D4773B" w:rsidRPr="003012B1">
        <w:rPr>
          <w:rFonts w:ascii="Arial" w:hAnsi="Arial"/>
          <w:i/>
          <w:color w:val="auto"/>
          <w:sz w:val="22"/>
          <w:szCs w:val="22"/>
        </w:rPr>
        <w:t>Precarity</w:t>
      </w:r>
      <w:proofErr w:type="spellEnd"/>
      <w:r w:rsidR="00D4773B" w:rsidRPr="003012B1">
        <w:rPr>
          <w:rFonts w:ascii="Arial" w:hAnsi="Arial"/>
          <w:i/>
          <w:color w:val="auto"/>
          <w:sz w:val="22"/>
          <w:szCs w:val="22"/>
        </w:rPr>
        <w:t xml:space="preserve"> is the condition of being vulnerable</w:t>
      </w:r>
      <w:r w:rsidRPr="003012B1">
        <w:rPr>
          <w:rFonts w:ascii="Arial" w:hAnsi="Arial"/>
          <w:i/>
          <w:color w:val="auto"/>
          <w:sz w:val="22"/>
          <w:szCs w:val="22"/>
        </w:rPr>
        <w:t xml:space="preserve"> to others. Unpredictable encounters transform us; we are not in control, even of ourselves. Unable to rely on a stable structure of community, we are thrown into shifting assemblages, which remake us as well as our others. We can’t rely on the status quo; everything is in flux, including our ability to survive. </w:t>
      </w:r>
    </w:p>
    <w:p w:rsidR="00D4773B" w:rsidRPr="003012B1" w:rsidRDefault="00141138" w:rsidP="00141138">
      <w:pPr>
        <w:ind w:left="1134" w:right="1134"/>
        <w:jc w:val="both"/>
        <w:rPr>
          <w:rFonts w:ascii="Arial" w:hAnsi="Arial"/>
          <w:i/>
          <w:color w:val="auto"/>
          <w:sz w:val="22"/>
          <w:szCs w:val="22"/>
        </w:rPr>
      </w:pPr>
      <w:r w:rsidRPr="003012B1">
        <w:rPr>
          <w:rFonts w:ascii="Arial" w:hAnsi="Arial"/>
          <w:i/>
          <w:color w:val="auto"/>
          <w:sz w:val="22"/>
          <w:szCs w:val="22"/>
        </w:rPr>
        <w:t xml:space="preserve">Thinking through </w:t>
      </w:r>
      <w:proofErr w:type="spellStart"/>
      <w:r w:rsidRPr="003012B1">
        <w:rPr>
          <w:rFonts w:ascii="Arial" w:hAnsi="Arial"/>
          <w:i/>
          <w:color w:val="auto"/>
          <w:sz w:val="22"/>
          <w:szCs w:val="22"/>
        </w:rPr>
        <w:t>precarity</w:t>
      </w:r>
      <w:proofErr w:type="spellEnd"/>
      <w:r w:rsidRPr="003012B1">
        <w:rPr>
          <w:rFonts w:ascii="Arial" w:hAnsi="Arial"/>
          <w:i/>
          <w:color w:val="auto"/>
          <w:sz w:val="22"/>
          <w:szCs w:val="22"/>
        </w:rPr>
        <w:t xml:space="preserve"> changes social analysis. A precarious world is a world without teleology. Indeterminacy, the unplanned nature of time, is frightening, but thinking through </w:t>
      </w:r>
      <w:proofErr w:type="spellStart"/>
      <w:r w:rsidRPr="003012B1">
        <w:rPr>
          <w:rFonts w:ascii="Arial" w:hAnsi="Arial"/>
          <w:i/>
          <w:color w:val="auto"/>
          <w:sz w:val="22"/>
          <w:szCs w:val="22"/>
        </w:rPr>
        <w:t>precarity</w:t>
      </w:r>
      <w:proofErr w:type="spellEnd"/>
      <w:r w:rsidRPr="003012B1">
        <w:rPr>
          <w:rFonts w:ascii="Arial" w:hAnsi="Arial"/>
          <w:i/>
          <w:color w:val="auto"/>
          <w:sz w:val="22"/>
          <w:szCs w:val="22"/>
        </w:rPr>
        <w:t xml:space="preserve"> makes it evident that indeterminacy also makes life possible.” </w:t>
      </w:r>
    </w:p>
    <w:p w:rsidR="00141138" w:rsidRPr="003012B1" w:rsidRDefault="00141138" w:rsidP="00141138">
      <w:pPr>
        <w:pStyle w:val="ListParagraph"/>
        <w:numPr>
          <w:ilvl w:val="0"/>
          <w:numId w:val="1"/>
        </w:numPr>
        <w:ind w:right="1134"/>
        <w:jc w:val="both"/>
        <w:rPr>
          <w:rFonts w:ascii="Arial" w:hAnsi="Arial"/>
          <w:i/>
          <w:color w:val="auto"/>
          <w:sz w:val="22"/>
          <w:szCs w:val="22"/>
        </w:rPr>
      </w:pPr>
      <w:r w:rsidRPr="003012B1">
        <w:rPr>
          <w:rFonts w:ascii="Arial" w:hAnsi="Arial"/>
          <w:color w:val="auto"/>
          <w:sz w:val="22"/>
          <w:szCs w:val="22"/>
        </w:rPr>
        <w:t>Anna Tsing</w:t>
      </w:r>
      <w:r w:rsidRPr="003012B1">
        <w:rPr>
          <w:rFonts w:ascii="Arial" w:hAnsi="Arial"/>
          <w:i/>
          <w:color w:val="auto"/>
          <w:sz w:val="22"/>
          <w:szCs w:val="22"/>
        </w:rPr>
        <w:t>, The Mushroom at the End of the World (</w:t>
      </w:r>
      <w:r w:rsidR="007277CD" w:rsidRPr="003012B1">
        <w:rPr>
          <w:rFonts w:ascii="Arial" w:hAnsi="Arial"/>
          <w:i/>
          <w:color w:val="auto"/>
          <w:sz w:val="22"/>
          <w:szCs w:val="22"/>
        </w:rPr>
        <w:t xml:space="preserve">2015, </w:t>
      </w:r>
      <w:r w:rsidRPr="003012B1">
        <w:rPr>
          <w:rFonts w:ascii="Arial" w:hAnsi="Arial"/>
          <w:i/>
          <w:color w:val="auto"/>
          <w:sz w:val="22"/>
          <w:szCs w:val="22"/>
        </w:rPr>
        <w:t>p.20)</w:t>
      </w:r>
    </w:p>
    <w:p w:rsidR="00C715E4" w:rsidRPr="003012B1" w:rsidRDefault="006A2AA0" w:rsidP="006A2AA0">
      <w:pPr>
        <w:rPr>
          <w:rFonts w:ascii="Arial" w:hAnsi="Arial"/>
          <w:i/>
          <w:color w:val="auto"/>
          <w:sz w:val="22"/>
          <w:szCs w:val="22"/>
        </w:rPr>
      </w:pPr>
      <w:r w:rsidRPr="003012B1">
        <w:rPr>
          <w:rFonts w:ascii="Arial" w:hAnsi="Arial"/>
          <w:color w:val="auto"/>
          <w:sz w:val="22"/>
          <w:szCs w:val="22"/>
        </w:rPr>
        <w:tab/>
      </w:r>
      <w:r w:rsidRPr="003012B1">
        <w:rPr>
          <w:rFonts w:ascii="Arial" w:hAnsi="Arial"/>
          <w:i/>
          <w:color w:val="auto"/>
          <w:sz w:val="22"/>
          <w:szCs w:val="22"/>
        </w:rPr>
        <w:t xml:space="preserve">The Mushroom at the End of the World </w:t>
      </w:r>
      <w:r w:rsidR="00C715E4" w:rsidRPr="003012B1">
        <w:rPr>
          <w:rFonts w:ascii="Arial" w:hAnsi="Arial"/>
          <w:color w:val="auto"/>
          <w:sz w:val="22"/>
          <w:szCs w:val="22"/>
        </w:rPr>
        <w:t xml:space="preserve">is a work that encourages a more-than-human perspective, exploring the various entanglements </w:t>
      </w:r>
      <w:r w:rsidR="00DF1236" w:rsidRPr="003012B1">
        <w:rPr>
          <w:rFonts w:ascii="Arial" w:hAnsi="Arial"/>
          <w:color w:val="auto"/>
          <w:sz w:val="22"/>
          <w:szCs w:val="22"/>
        </w:rPr>
        <w:t xml:space="preserve">of the </w:t>
      </w:r>
      <w:proofErr w:type="spellStart"/>
      <w:r w:rsidR="00DF1236" w:rsidRPr="003012B1">
        <w:rPr>
          <w:rFonts w:ascii="Arial" w:hAnsi="Arial"/>
          <w:color w:val="auto"/>
          <w:sz w:val="22"/>
          <w:szCs w:val="22"/>
        </w:rPr>
        <w:t>matsut</w:t>
      </w:r>
      <w:r w:rsidR="00C715E4" w:rsidRPr="003012B1">
        <w:rPr>
          <w:rFonts w:ascii="Arial" w:hAnsi="Arial"/>
          <w:color w:val="auto"/>
          <w:sz w:val="22"/>
          <w:szCs w:val="22"/>
        </w:rPr>
        <w:t>ake</w:t>
      </w:r>
      <w:proofErr w:type="spellEnd"/>
      <w:r w:rsidR="00C715E4" w:rsidRPr="003012B1">
        <w:rPr>
          <w:rFonts w:ascii="Arial" w:hAnsi="Arial"/>
          <w:color w:val="auto"/>
          <w:sz w:val="22"/>
          <w:szCs w:val="22"/>
        </w:rPr>
        <w:t xml:space="preserve"> mushroom. Through various lenses the mushroom is used to make clear and draw out varied themes from the economical to the ecological, but always with attention to entanglements and the notion of becoming.</w:t>
      </w:r>
      <w:r w:rsidR="00FB05D4" w:rsidRPr="003012B1">
        <w:rPr>
          <w:rFonts w:ascii="Arial" w:hAnsi="Arial"/>
          <w:color w:val="auto"/>
          <w:sz w:val="22"/>
          <w:szCs w:val="22"/>
        </w:rPr>
        <w:t xml:space="preserve"> Indeed, the book opens with a discussion of the liveliness of matter, reminiscent of Bennett’s (2009) work </w:t>
      </w:r>
      <w:r w:rsidR="00FB05D4" w:rsidRPr="003012B1">
        <w:rPr>
          <w:rFonts w:ascii="Arial" w:hAnsi="Arial"/>
          <w:i/>
          <w:color w:val="auto"/>
          <w:sz w:val="22"/>
          <w:szCs w:val="22"/>
        </w:rPr>
        <w:t>Vibrant Matter: A Political Ecology of Things</w:t>
      </w:r>
      <w:r w:rsidR="00DD3CBA" w:rsidRPr="003012B1">
        <w:rPr>
          <w:rFonts w:ascii="Arial" w:hAnsi="Arial"/>
          <w:i/>
          <w:color w:val="auto"/>
          <w:sz w:val="22"/>
          <w:szCs w:val="22"/>
        </w:rPr>
        <w:t>.</w:t>
      </w:r>
    </w:p>
    <w:p w:rsidR="00E87F73" w:rsidRPr="003012B1" w:rsidRDefault="00E87F73" w:rsidP="00E87F73">
      <w:pPr>
        <w:ind w:left="1134" w:right="1701"/>
        <w:rPr>
          <w:rFonts w:ascii="Arial" w:hAnsi="Arial"/>
          <w:color w:val="auto"/>
          <w:sz w:val="22"/>
          <w:szCs w:val="22"/>
        </w:rPr>
      </w:pPr>
      <w:r w:rsidRPr="003012B1">
        <w:rPr>
          <w:rFonts w:ascii="Arial" w:hAnsi="Arial"/>
          <w:color w:val="auto"/>
          <w:sz w:val="22"/>
          <w:szCs w:val="22"/>
        </w:rPr>
        <w:t>“</w:t>
      </w:r>
      <w:proofErr w:type="spellStart"/>
      <w:r w:rsidRPr="003012B1">
        <w:rPr>
          <w:rFonts w:ascii="Arial" w:hAnsi="Arial"/>
          <w:color w:val="auto"/>
          <w:sz w:val="22"/>
          <w:szCs w:val="22"/>
        </w:rPr>
        <w:t>Takamato</w:t>
      </w:r>
      <w:proofErr w:type="spellEnd"/>
      <w:r w:rsidRPr="003012B1">
        <w:rPr>
          <w:rFonts w:ascii="Arial" w:hAnsi="Arial"/>
          <w:color w:val="auto"/>
          <w:sz w:val="22"/>
          <w:szCs w:val="22"/>
        </w:rPr>
        <w:t xml:space="preserve"> ridge, crowded with expanding caps, filling up, thriving – the wonder of autumn aroma.</w:t>
      </w:r>
    </w:p>
    <w:p w:rsidR="00E87F73" w:rsidRPr="003012B1" w:rsidRDefault="00E87F73" w:rsidP="00E87F73">
      <w:pPr>
        <w:pStyle w:val="ListParagraph"/>
        <w:numPr>
          <w:ilvl w:val="0"/>
          <w:numId w:val="1"/>
        </w:numPr>
        <w:ind w:right="1701"/>
        <w:rPr>
          <w:rFonts w:ascii="Arial" w:hAnsi="Arial"/>
          <w:i/>
          <w:color w:val="auto"/>
          <w:sz w:val="22"/>
          <w:szCs w:val="22"/>
        </w:rPr>
      </w:pPr>
      <w:r w:rsidRPr="003012B1">
        <w:rPr>
          <w:rFonts w:ascii="Arial" w:hAnsi="Arial"/>
          <w:i/>
          <w:color w:val="auto"/>
          <w:sz w:val="22"/>
          <w:szCs w:val="22"/>
        </w:rPr>
        <w:t xml:space="preserve">From the eighth century Japanese poetry collection </w:t>
      </w:r>
      <w:proofErr w:type="spellStart"/>
      <w:r w:rsidRPr="003012B1">
        <w:rPr>
          <w:rFonts w:ascii="Arial" w:hAnsi="Arial"/>
          <w:i/>
          <w:color w:val="auto"/>
          <w:sz w:val="22"/>
          <w:szCs w:val="22"/>
        </w:rPr>
        <w:t>Manyo</w:t>
      </w:r>
      <w:proofErr w:type="spellEnd"/>
      <w:r w:rsidRPr="003012B1">
        <w:rPr>
          <w:rFonts w:ascii="Arial" w:hAnsi="Arial"/>
          <w:i/>
          <w:color w:val="auto"/>
          <w:sz w:val="22"/>
          <w:szCs w:val="22"/>
        </w:rPr>
        <w:t xml:space="preserve"> Shu</w:t>
      </w:r>
      <w:r w:rsidRPr="003012B1">
        <w:rPr>
          <w:rFonts w:ascii="Arial" w:hAnsi="Arial"/>
          <w:color w:val="auto"/>
          <w:sz w:val="22"/>
          <w:szCs w:val="22"/>
        </w:rPr>
        <w:t>”</w:t>
      </w:r>
    </w:p>
    <w:p w:rsidR="00E87F73" w:rsidRPr="003012B1" w:rsidRDefault="007277CD" w:rsidP="007277CD">
      <w:pPr>
        <w:pStyle w:val="ListParagraph"/>
        <w:numPr>
          <w:ilvl w:val="0"/>
          <w:numId w:val="1"/>
        </w:numPr>
        <w:ind w:right="1701"/>
        <w:rPr>
          <w:rFonts w:ascii="Arial" w:hAnsi="Arial"/>
          <w:color w:val="auto"/>
          <w:sz w:val="22"/>
          <w:szCs w:val="22"/>
        </w:rPr>
      </w:pPr>
      <w:r w:rsidRPr="003012B1">
        <w:rPr>
          <w:rFonts w:ascii="Arial" w:hAnsi="Arial"/>
          <w:color w:val="auto"/>
          <w:sz w:val="22"/>
          <w:szCs w:val="22"/>
        </w:rPr>
        <w:t>Tsing (2015)</w:t>
      </w:r>
    </w:p>
    <w:p w:rsidR="007277CD" w:rsidRPr="003012B1" w:rsidRDefault="00E87F73" w:rsidP="007277CD">
      <w:pPr>
        <w:ind w:firstLine="720"/>
        <w:rPr>
          <w:rFonts w:ascii="Arial" w:hAnsi="Arial"/>
          <w:color w:val="auto"/>
          <w:sz w:val="22"/>
          <w:szCs w:val="22"/>
        </w:rPr>
      </w:pPr>
      <w:proofErr w:type="spellStart"/>
      <w:r w:rsidRPr="003012B1">
        <w:rPr>
          <w:rFonts w:ascii="Arial" w:hAnsi="Arial"/>
          <w:color w:val="auto"/>
          <w:sz w:val="22"/>
          <w:szCs w:val="22"/>
        </w:rPr>
        <w:t>Matsutake</w:t>
      </w:r>
      <w:proofErr w:type="spellEnd"/>
      <w:r w:rsidR="00DF1236" w:rsidRPr="003012B1">
        <w:rPr>
          <w:rFonts w:ascii="Arial" w:hAnsi="Arial"/>
          <w:color w:val="auto"/>
          <w:sz w:val="22"/>
          <w:szCs w:val="22"/>
        </w:rPr>
        <w:t xml:space="preserve"> </w:t>
      </w:r>
      <w:r w:rsidR="00123A91" w:rsidRPr="003012B1">
        <w:rPr>
          <w:rFonts w:ascii="Arial" w:hAnsi="Arial"/>
          <w:color w:val="auto"/>
          <w:sz w:val="22"/>
          <w:szCs w:val="22"/>
        </w:rPr>
        <w:t xml:space="preserve">are </w:t>
      </w:r>
      <w:r w:rsidRPr="003012B1">
        <w:rPr>
          <w:rFonts w:ascii="Arial" w:hAnsi="Arial"/>
          <w:color w:val="auto"/>
          <w:sz w:val="22"/>
          <w:szCs w:val="22"/>
        </w:rPr>
        <w:t xml:space="preserve">aromatic </w:t>
      </w:r>
      <w:r w:rsidR="00DF1236" w:rsidRPr="003012B1">
        <w:rPr>
          <w:rFonts w:ascii="Arial" w:hAnsi="Arial"/>
          <w:color w:val="auto"/>
          <w:sz w:val="22"/>
          <w:szCs w:val="22"/>
        </w:rPr>
        <w:t>wild mushrooms that live in human-disturbed forests.</w:t>
      </w:r>
      <w:r w:rsidRPr="003012B1">
        <w:rPr>
          <w:rFonts w:ascii="Arial" w:hAnsi="Arial"/>
          <w:color w:val="auto"/>
          <w:sz w:val="22"/>
          <w:szCs w:val="22"/>
        </w:rPr>
        <w:t xml:space="preserve"> They are prized in Japan as a gourmet food and symbol of the autumn, but grow in many parts of the world.</w:t>
      </w:r>
      <w:r w:rsidR="005B25B6" w:rsidRPr="003012B1">
        <w:rPr>
          <w:rFonts w:ascii="Arial" w:hAnsi="Arial"/>
          <w:color w:val="auto"/>
          <w:sz w:val="22"/>
          <w:szCs w:val="22"/>
        </w:rPr>
        <w:t xml:space="preserve"> The pricing varies for different ‘grades’ of mushroom, but </w:t>
      </w:r>
      <w:proofErr w:type="spellStart"/>
      <w:r w:rsidR="005B25B6" w:rsidRPr="003012B1">
        <w:rPr>
          <w:rFonts w:ascii="Arial" w:hAnsi="Arial"/>
          <w:color w:val="auto"/>
          <w:sz w:val="22"/>
          <w:szCs w:val="22"/>
        </w:rPr>
        <w:t>matsutake</w:t>
      </w:r>
      <w:proofErr w:type="spellEnd"/>
      <w:r w:rsidR="005B25B6" w:rsidRPr="003012B1">
        <w:rPr>
          <w:rFonts w:ascii="Arial" w:hAnsi="Arial"/>
          <w:color w:val="auto"/>
          <w:sz w:val="22"/>
          <w:szCs w:val="22"/>
        </w:rPr>
        <w:t xml:space="preserve"> are arguably the most valuable mushrooms in the world. (Tsing, 2015, p.7)</w:t>
      </w:r>
      <w:r w:rsidR="007277CD" w:rsidRPr="003012B1">
        <w:rPr>
          <w:rFonts w:ascii="Arial" w:hAnsi="Arial"/>
          <w:color w:val="auto"/>
          <w:sz w:val="22"/>
          <w:szCs w:val="22"/>
        </w:rPr>
        <w:t xml:space="preserve"> This notion - human disturbance - is a particularly interesting one in this era of planetary scale human disturbance known as the Anthropocene. By following the commodity chain of these prized mushrooms Tsing draws out themes of collaborative </w:t>
      </w:r>
      <w:r w:rsidR="009456C5" w:rsidRPr="003012B1">
        <w:rPr>
          <w:rFonts w:ascii="Arial" w:hAnsi="Arial"/>
          <w:color w:val="auto"/>
          <w:sz w:val="22"/>
          <w:szCs w:val="22"/>
        </w:rPr>
        <w:t>survival,</w:t>
      </w:r>
      <w:r w:rsidR="00925952" w:rsidRPr="003012B1">
        <w:rPr>
          <w:rFonts w:ascii="Arial" w:hAnsi="Arial"/>
          <w:color w:val="auto"/>
          <w:sz w:val="22"/>
          <w:szCs w:val="22"/>
        </w:rPr>
        <w:t xml:space="preserve"> using the relationship</w:t>
      </w:r>
      <w:r w:rsidR="009456C5" w:rsidRPr="003012B1">
        <w:rPr>
          <w:rFonts w:ascii="Arial" w:hAnsi="Arial"/>
          <w:color w:val="auto"/>
          <w:sz w:val="22"/>
          <w:szCs w:val="22"/>
        </w:rPr>
        <w:t>s</w:t>
      </w:r>
      <w:r w:rsidR="00925952" w:rsidRPr="003012B1">
        <w:rPr>
          <w:rFonts w:ascii="Arial" w:hAnsi="Arial"/>
          <w:color w:val="auto"/>
          <w:sz w:val="22"/>
          <w:szCs w:val="22"/>
        </w:rPr>
        <w:t xml:space="preserve"> between </w:t>
      </w:r>
      <w:r w:rsidR="009456C5" w:rsidRPr="003012B1">
        <w:rPr>
          <w:rFonts w:ascii="Arial" w:hAnsi="Arial"/>
          <w:color w:val="auto"/>
          <w:sz w:val="22"/>
          <w:szCs w:val="22"/>
        </w:rPr>
        <w:t xml:space="preserve">the </w:t>
      </w:r>
      <w:r w:rsidR="00925952" w:rsidRPr="003012B1">
        <w:rPr>
          <w:rFonts w:ascii="Arial" w:hAnsi="Arial"/>
          <w:color w:val="auto"/>
          <w:sz w:val="22"/>
          <w:szCs w:val="22"/>
        </w:rPr>
        <w:t xml:space="preserve">pines and their </w:t>
      </w:r>
      <w:proofErr w:type="spellStart"/>
      <w:r w:rsidR="00925952" w:rsidRPr="003012B1">
        <w:rPr>
          <w:rFonts w:ascii="Arial" w:hAnsi="Arial"/>
          <w:color w:val="auto"/>
          <w:sz w:val="22"/>
          <w:szCs w:val="22"/>
        </w:rPr>
        <w:t>matsutake</w:t>
      </w:r>
      <w:proofErr w:type="spellEnd"/>
      <w:r w:rsidR="009456C5" w:rsidRPr="003012B1">
        <w:rPr>
          <w:rFonts w:ascii="Arial" w:hAnsi="Arial"/>
          <w:color w:val="auto"/>
          <w:sz w:val="22"/>
          <w:szCs w:val="22"/>
        </w:rPr>
        <w:t xml:space="preserve"> and the </w:t>
      </w:r>
      <w:proofErr w:type="spellStart"/>
      <w:r w:rsidR="009456C5" w:rsidRPr="003012B1">
        <w:rPr>
          <w:rFonts w:ascii="Arial" w:hAnsi="Arial"/>
          <w:color w:val="auto"/>
          <w:sz w:val="22"/>
          <w:szCs w:val="22"/>
        </w:rPr>
        <w:t>matsutake</w:t>
      </w:r>
      <w:proofErr w:type="spellEnd"/>
      <w:r w:rsidR="009456C5" w:rsidRPr="003012B1">
        <w:rPr>
          <w:rFonts w:ascii="Arial" w:hAnsi="Arial"/>
          <w:color w:val="auto"/>
          <w:sz w:val="22"/>
          <w:szCs w:val="22"/>
        </w:rPr>
        <w:t xml:space="preserve"> and their people </w:t>
      </w:r>
      <w:r w:rsidR="00925952" w:rsidRPr="003012B1">
        <w:rPr>
          <w:rFonts w:ascii="Arial" w:hAnsi="Arial"/>
          <w:color w:val="auto"/>
          <w:sz w:val="22"/>
          <w:szCs w:val="22"/>
        </w:rPr>
        <w:t xml:space="preserve">to illustrate the </w:t>
      </w:r>
      <w:r w:rsidR="00925952" w:rsidRPr="003012B1">
        <w:rPr>
          <w:rFonts w:ascii="Arial" w:hAnsi="Arial"/>
          <w:color w:val="auto"/>
          <w:sz w:val="22"/>
          <w:szCs w:val="22"/>
        </w:rPr>
        <w:lastRenderedPageBreak/>
        <w:t>shifting assemblages that become evident</w:t>
      </w:r>
      <w:r w:rsidR="009456C5" w:rsidRPr="003012B1">
        <w:rPr>
          <w:rFonts w:ascii="Arial" w:hAnsi="Arial"/>
          <w:color w:val="auto"/>
          <w:sz w:val="22"/>
          <w:szCs w:val="22"/>
        </w:rPr>
        <w:t xml:space="preserve"> when we question</w:t>
      </w:r>
      <w:r w:rsidR="00925952" w:rsidRPr="003012B1">
        <w:rPr>
          <w:rFonts w:ascii="Arial" w:hAnsi="Arial"/>
          <w:color w:val="auto"/>
          <w:sz w:val="22"/>
          <w:szCs w:val="22"/>
        </w:rPr>
        <w:t xml:space="preserve"> </w:t>
      </w:r>
      <w:r w:rsidR="009456C5" w:rsidRPr="003012B1">
        <w:rPr>
          <w:rFonts w:ascii="Arial" w:hAnsi="Arial"/>
          <w:color w:val="auto"/>
          <w:sz w:val="22"/>
          <w:szCs w:val="22"/>
        </w:rPr>
        <w:t xml:space="preserve">traditional notions of agency and progress, </w:t>
      </w:r>
      <w:r w:rsidR="00925952" w:rsidRPr="003012B1">
        <w:rPr>
          <w:rFonts w:ascii="Arial" w:hAnsi="Arial"/>
          <w:color w:val="auto"/>
          <w:sz w:val="22"/>
          <w:szCs w:val="22"/>
        </w:rPr>
        <w:t>and instead focu</w:t>
      </w:r>
      <w:r w:rsidR="009456C5" w:rsidRPr="003012B1">
        <w:rPr>
          <w:rFonts w:ascii="Arial" w:hAnsi="Arial"/>
          <w:color w:val="auto"/>
          <w:sz w:val="22"/>
          <w:szCs w:val="22"/>
        </w:rPr>
        <w:t xml:space="preserve">s on entanglement and becoming with particular focus to the </w:t>
      </w:r>
      <w:proofErr w:type="spellStart"/>
      <w:r w:rsidR="009456C5" w:rsidRPr="003012B1">
        <w:rPr>
          <w:rFonts w:ascii="Arial" w:hAnsi="Arial"/>
          <w:color w:val="auto"/>
          <w:sz w:val="22"/>
          <w:szCs w:val="22"/>
        </w:rPr>
        <w:t>precarity</w:t>
      </w:r>
      <w:proofErr w:type="spellEnd"/>
      <w:r w:rsidR="009456C5" w:rsidRPr="003012B1">
        <w:rPr>
          <w:rFonts w:ascii="Arial" w:hAnsi="Arial"/>
          <w:color w:val="auto"/>
          <w:sz w:val="22"/>
          <w:szCs w:val="22"/>
        </w:rPr>
        <w:t xml:space="preserve"> of our existence.</w:t>
      </w:r>
    </w:p>
    <w:p w:rsidR="00E13123" w:rsidRPr="003012B1" w:rsidRDefault="00E13123" w:rsidP="00E13123">
      <w:pPr>
        <w:ind w:firstLine="720"/>
        <w:rPr>
          <w:rFonts w:ascii="Arial" w:hAnsi="Arial"/>
          <w:color w:val="auto"/>
          <w:sz w:val="22"/>
          <w:szCs w:val="22"/>
        </w:rPr>
      </w:pPr>
      <w:proofErr w:type="spellStart"/>
      <w:r w:rsidRPr="003012B1">
        <w:rPr>
          <w:rFonts w:ascii="Arial" w:hAnsi="Arial"/>
          <w:color w:val="auto"/>
          <w:sz w:val="22"/>
          <w:szCs w:val="22"/>
        </w:rPr>
        <w:t>Matsutake</w:t>
      </w:r>
      <w:proofErr w:type="spellEnd"/>
      <w:r w:rsidRPr="003012B1">
        <w:rPr>
          <w:rFonts w:ascii="Arial" w:hAnsi="Arial"/>
          <w:color w:val="auto"/>
          <w:sz w:val="22"/>
          <w:szCs w:val="22"/>
        </w:rPr>
        <w:t xml:space="preserve"> and </w:t>
      </w:r>
      <w:proofErr w:type="spellStart"/>
      <w:r w:rsidRPr="003012B1">
        <w:rPr>
          <w:rFonts w:ascii="Arial" w:hAnsi="Arial"/>
          <w:i/>
          <w:color w:val="auto"/>
          <w:sz w:val="22"/>
          <w:szCs w:val="22"/>
        </w:rPr>
        <w:t>Pinus</w:t>
      </w:r>
      <w:proofErr w:type="spellEnd"/>
      <w:r w:rsidRPr="003012B1">
        <w:rPr>
          <w:rFonts w:ascii="Arial" w:hAnsi="Arial"/>
          <w:i/>
          <w:color w:val="auto"/>
          <w:sz w:val="22"/>
          <w:szCs w:val="22"/>
        </w:rPr>
        <w:t xml:space="preserve"> </w:t>
      </w:r>
      <w:r w:rsidRPr="003012B1">
        <w:rPr>
          <w:rFonts w:ascii="Arial" w:hAnsi="Arial"/>
          <w:color w:val="auto"/>
          <w:sz w:val="22"/>
          <w:szCs w:val="22"/>
        </w:rPr>
        <w:t>share a symbiotic relationship, with the mycelial and mycorrhizal networks of the mushroom providing the pines with extra water and helping to make nutrients available to the tree, whilst the fungus receives some carbohydrates from the tree’s roots. Lisa Curran posits that it is these networks which make forests possible at all, with multiple species of tree connected together. If one tree is receiving insufficient light, it is possible for it to receive carbohydrates from the other trees in the network (Tsing, 2015, p. 139). This is just one of many examples of collaborative survival in the natural world, with many species depending to a lesser or greater extent on the efforts of each other.</w:t>
      </w:r>
    </w:p>
    <w:p w:rsidR="00676DBC" w:rsidRPr="003012B1" w:rsidRDefault="00676DBC" w:rsidP="00E13123">
      <w:pPr>
        <w:ind w:firstLine="720"/>
        <w:rPr>
          <w:rFonts w:ascii="Arial" w:hAnsi="Arial"/>
          <w:color w:val="auto"/>
          <w:sz w:val="22"/>
          <w:szCs w:val="22"/>
        </w:rPr>
      </w:pPr>
      <w:r w:rsidRPr="003012B1">
        <w:rPr>
          <w:rFonts w:ascii="Arial" w:hAnsi="Arial"/>
          <w:color w:val="auto"/>
          <w:sz w:val="22"/>
          <w:szCs w:val="22"/>
        </w:rPr>
        <w:t xml:space="preserve">Though written as an overlapping assemblage of ideas, one that particularly serves to situate Tsing’s writings within a new </w:t>
      </w:r>
      <w:proofErr w:type="spellStart"/>
      <w:r w:rsidRPr="003012B1">
        <w:rPr>
          <w:rFonts w:ascii="Arial" w:hAnsi="Arial"/>
          <w:color w:val="auto"/>
          <w:sz w:val="22"/>
          <w:szCs w:val="22"/>
        </w:rPr>
        <w:t>materialities</w:t>
      </w:r>
      <w:proofErr w:type="spellEnd"/>
      <w:r w:rsidRPr="003012B1">
        <w:rPr>
          <w:rFonts w:ascii="Arial" w:hAnsi="Arial"/>
          <w:color w:val="auto"/>
          <w:sz w:val="22"/>
          <w:szCs w:val="22"/>
        </w:rPr>
        <w:t xml:space="preserve"> framework is the notion of disturbance. She argues that disturbance is relative, depending on who or what you are. Though to a humanist, the notion of disturbance may be synonymous with destruction, when situated within a multifaceted discourse which accepts nonhuman perspectives as valid and significant, disturbance comes to be seen as essential to the heterogeneity of landscapes and cultures. </w:t>
      </w:r>
    </w:p>
    <w:p w:rsidR="00384F93" w:rsidRPr="003012B1" w:rsidRDefault="00384F93" w:rsidP="00676DBC">
      <w:pPr>
        <w:ind w:firstLine="720"/>
        <w:rPr>
          <w:rFonts w:ascii="Arial" w:hAnsi="Arial"/>
          <w:color w:val="auto"/>
          <w:sz w:val="22"/>
          <w:szCs w:val="22"/>
        </w:rPr>
      </w:pPr>
      <w:proofErr w:type="spellStart"/>
      <w:r w:rsidRPr="003012B1">
        <w:rPr>
          <w:rFonts w:ascii="Arial" w:hAnsi="Arial"/>
          <w:color w:val="auto"/>
          <w:sz w:val="22"/>
          <w:szCs w:val="22"/>
        </w:rPr>
        <w:t>Coole</w:t>
      </w:r>
      <w:proofErr w:type="spellEnd"/>
      <w:r w:rsidRPr="003012B1">
        <w:rPr>
          <w:rFonts w:ascii="Arial" w:hAnsi="Arial"/>
          <w:color w:val="auto"/>
          <w:sz w:val="22"/>
          <w:szCs w:val="22"/>
        </w:rPr>
        <w:t xml:space="preserve"> and Frost write of the questions raised by the study of </w:t>
      </w:r>
      <w:proofErr w:type="spellStart"/>
      <w:r w:rsidRPr="003012B1">
        <w:rPr>
          <w:rFonts w:ascii="Arial" w:hAnsi="Arial"/>
          <w:color w:val="auto"/>
          <w:sz w:val="22"/>
          <w:szCs w:val="22"/>
        </w:rPr>
        <w:t>materialities</w:t>
      </w:r>
      <w:proofErr w:type="spellEnd"/>
      <w:r w:rsidR="00885E43" w:rsidRPr="003012B1">
        <w:rPr>
          <w:rFonts w:ascii="Arial" w:hAnsi="Arial"/>
          <w:color w:val="auto"/>
          <w:sz w:val="22"/>
          <w:szCs w:val="22"/>
        </w:rPr>
        <w:t xml:space="preserve"> that</w:t>
      </w:r>
      <w:r w:rsidRPr="003012B1">
        <w:rPr>
          <w:rFonts w:ascii="Arial" w:hAnsi="Arial"/>
          <w:color w:val="auto"/>
          <w:sz w:val="22"/>
          <w:szCs w:val="22"/>
        </w:rPr>
        <w:t xml:space="preserve"> “</w:t>
      </w:r>
      <w:r w:rsidR="00885E43" w:rsidRPr="003012B1">
        <w:rPr>
          <w:rFonts w:ascii="Arial" w:hAnsi="Arial"/>
          <w:color w:val="auto"/>
          <w:sz w:val="22"/>
          <w:szCs w:val="22"/>
        </w:rPr>
        <w:t>[</w:t>
      </w:r>
      <w:r w:rsidRPr="003012B1">
        <w:rPr>
          <w:rFonts w:ascii="Arial" w:hAnsi="Arial"/>
          <w:color w:val="auto"/>
          <w:sz w:val="22"/>
          <w:szCs w:val="22"/>
        </w:rPr>
        <w:t>These questions</w:t>
      </w:r>
      <w:r w:rsidR="00885E43" w:rsidRPr="003012B1">
        <w:rPr>
          <w:rFonts w:ascii="Arial" w:hAnsi="Arial"/>
          <w:color w:val="auto"/>
          <w:sz w:val="22"/>
          <w:szCs w:val="22"/>
        </w:rPr>
        <w:t>]</w:t>
      </w:r>
      <w:r w:rsidRPr="003012B1">
        <w:rPr>
          <w:rFonts w:ascii="Arial" w:hAnsi="Arial"/>
          <w:color w:val="auto"/>
          <w:sz w:val="22"/>
          <w:szCs w:val="22"/>
        </w:rPr>
        <w:t xml:space="preserve"> are immensely important</w:t>
      </w:r>
      <w:r w:rsidR="00885E43" w:rsidRPr="003012B1">
        <w:rPr>
          <w:rFonts w:ascii="Arial" w:hAnsi="Arial"/>
          <w:color w:val="auto"/>
          <w:sz w:val="22"/>
          <w:szCs w:val="22"/>
        </w:rPr>
        <w:t>,</w:t>
      </w:r>
      <w:r w:rsidRPr="003012B1">
        <w:rPr>
          <w:rFonts w:ascii="Arial" w:hAnsi="Arial"/>
          <w:color w:val="auto"/>
          <w:sz w:val="22"/>
          <w:szCs w:val="22"/>
        </w:rPr>
        <w:t xml:space="preserve"> not only because the</w:t>
      </w:r>
      <w:r w:rsidRPr="003012B1">
        <w:rPr>
          <w:rFonts w:ascii="Arial" w:hAnsi="Arial"/>
          <w:color w:val="auto"/>
          <w:sz w:val="22"/>
          <w:szCs w:val="22"/>
        </w:rPr>
        <w:t>y</w:t>
      </w:r>
      <w:r w:rsidRPr="003012B1">
        <w:rPr>
          <w:rFonts w:ascii="Arial" w:hAnsi="Arial"/>
          <w:color w:val="auto"/>
          <w:sz w:val="22"/>
          <w:szCs w:val="22"/>
        </w:rPr>
        <w:t xml:space="preserve"> cast doubt on some of modernity’s most cherished beliefs about the fundamental nature of existence and social justice but also because presumptions about agency and causation implicit in prevailing paradigms have structured our modern sense of the domains and dimensions of the ethical and political as such.</w:t>
      </w:r>
      <w:r w:rsidRPr="003012B1">
        <w:rPr>
          <w:rFonts w:ascii="Arial" w:hAnsi="Arial"/>
          <w:color w:val="auto"/>
          <w:sz w:val="22"/>
          <w:szCs w:val="22"/>
        </w:rPr>
        <w:t xml:space="preserve"> Re</w:t>
      </w:r>
      <w:r w:rsidRPr="003012B1">
        <w:rPr>
          <w:rFonts w:ascii="Arial" w:hAnsi="Arial"/>
          <w:color w:val="auto"/>
          <w:sz w:val="22"/>
          <w:szCs w:val="22"/>
        </w:rPr>
        <w:t>cent developments thus call upon us to reorient ourselves profoundly in relation to the world, to</w:t>
      </w:r>
      <w:r w:rsidRPr="003012B1">
        <w:rPr>
          <w:rFonts w:ascii="Arial" w:hAnsi="Arial"/>
          <w:color w:val="auto"/>
          <w:sz w:val="22"/>
          <w:szCs w:val="22"/>
        </w:rPr>
        <w:t xml:space="preserve"> one another, and to ourselves.” </w:t>
      </w:r>
      <w:r w:rsidR="00885E43" w:rsidRPr="003012B1">
        <w:rPr>
          <w:rFonts w:ascii="Arial" w:hAnsi="Arial"/>
          <w:color w:val="auto"/>
          <w:sz w:val="22"/>
          <w:szCs w:val="22"/>
        </w:rPr>
        <w:t>(</w:t>
      </w:r>
      <w:r w:rsidR="00885E43" w:rsidRPr="003012B1">
        <w:rPr>
          <w:rFonts w:ascii="Arial" w:hAnsi="Arial"/>
          <w:i/>
          <w:color w:val="auto"/>
          <w:sz w:val="22"/>
          <w:szCs w:val="22"/>
        </w:rPr>
        <w:t xml:space="preserve">2010, </w:t>
      </w:r>
      <w:r w:rsidRPr="003012B1">
        <w:rPr>
          <w:rFonts w:ascii="Arial" w:hAnsi="Arial"/>
          <w:color w:val="auto"/>
          <w:sz w:val="22"/>
          <w:szCs w:val="22"/>
        </w:rPr>
        <w:t>p.6</w:t>
      </w:r>
      <w:r w:rsidR="00885E43" w:rsidRPr="003012B1">
        <w:rPr>
          <w:rFonts w:ascii="Arial" w:hAnsi="Arial"/>
          <w:color w:val="auto"/>
          <w:sz w:val="22"/>
          <w:szCs w:val="22"/>
        </w:rPr>
        <w:t>)</w:t>
      </w:r>
    </w:p>
    <w:p w:rsidR="00885E43" w:rsidRPr="003012B1" w:rsidRDefault="00885E43" w:rsidP="00885E43">
      <w:pPr>
        <w:ind w:firstLine="720"/>
        <w:rPr>
          <w:rFonts w:ascii="Arial" w:hAnsi="Arial"/>
          <w:color w:val="auto"/>
          <w:sz w:val="22"/>
          <w:szCs w:val="22"/>
        </w:rPr>
      </w:pPr>
      <w:r w:rsidRPr="003012B1">
        <w:rPr>
          <w:rFonts w:ascii="Arial" w:hAnsi="Arial"/>
          <w:color w:val="auto"/>
          <w:sz w:val="22"/>
          <w:szCs w:val="22"/>
        </w:rPr>
        <w:t xml:space="preserve">Bennett (2009) puts forward the idea that “bodies enhance their power in or as a heterogeneous assemblage”, suggesting that we must come to recognise agency as being “distributed across an ontologically heterogeneous field, rather than being a capacity localized in a human body or in a collective produced (only) by human efforts” (p.22). I understand this to mean that as we begin to recognise the collaborative process involved in the construction of every object, thought, and decision, the notion of human agency as supreme becomes illogical and shifts to be rightly understood as just another strand in the meshwork of </w:t>
      </w:r>
      <w:proofErr w:type="spellStart"/>
      <w:r w:rsidRPr="003012B1">
        <w:rPr>
          <w:rFonts w:ascii="Arial" w:hAnsi="Arial"/>
          <w:color w:val="auto"/>
          <w:sz w:val="22"/>
          <w:szCs w:val="22"/>
        </w:rPr>
        <w:t>actants</w:t>
      </w:r>
      <w:proofErr w:type="spellEnd"/>
      <w:r w:rsidRPr="003012B1">
        <w:rPr>
          <w:rFonts w:ascii="Arial" w:hAnsi="Arial"/>
          <w:color w:val="auto"/>
          <w:sz w:val="22"/>
          <w:szCs w:val="22"/>
        </w:rPr>
        <w:t xml:space="preserve"> and forces (think </w:t>
      </w:r>
      <w:proofErr w:type="spellStart"/>
      <w:r w:rsidRPr="003012B1">
        <w:rPr>
          <w:rFonts w:ascii="Arial" w:hAnsi="Arial"/>
          <w:color w:val="auto"/>
          <w:sz w:val="22"/>
          <w:szCs w:val="22"/>
        </w:rPr>
        <w:t>Latour’s</w:t>
      </w:r>
      <w:proofErr w:type="spellEnd"/>
      <w:r w:rsidRPr="003012B1">
        <w:rPr>
          <w:rFonts w:ascii="Arial" w:hAnsi="Arial"/>
          <w:color w:val="auto"/>
          <w:sz w:val="22"/>
          <w:szCs w:val="22"/>
        </w:rPr>
        <w:t xml:space="preserve"> actor network theory). </w:t>
      </w:r>
    </w:p>
    <w:p w:rsidR="00333392" w:rsidRPr="003012B1" w:rsidRDefault="00333392" w:rsidP="0045264E">
      <w:pPr>
        <w:ind w:firstLine="720"/>
        <w:rPr>
          <w:rFonts w:ascii="Arial" w:hAnsi="Arial"/>
          <w:color w:val="auto"/>
          <w:sz w:val="22"/>
          <w:szCs w:val="22"/>
        </w:rPr>
      </w:pPr>
      <w:r w:rsidRPr="003012B1">
        <w:rPr>
          <w:rFonts w:ascii="Arial" w:hAnsi="Arial"/>
          <w:i/>
          <w:color w:val="auto"/>
          <w:sz w:val="22"/>
          <w:szCs w:val="22"/>
        </w:rPr>
        <w:t xml:space="preserve">The Mushroom at the End of the World </w:t>
      </w:r>
      <w:r w:rsidRPr="003012B1">
        <w:rPr>
          <w:rFonts w:ascii="Arial" w:hAnsi="Arial"/>
          <w:color w:val="auto"/>
          <w:sz w:val="22"/>
          <w:szCs w:val="22"/>
        </w:rPr>
        <w:t xml:space="preserve">questions </w:t>
      </w:r>
      <w:r w:rsidR="005112E0" w:rsidRPr="003012B1">
        <w:rPr>
          <w:rFonts w:ascii="Arial" w:hAnsi="Arial"/>
          <w:color w:val="auto"/>
          <w:sz w:val="22"/>
          <w:szCs w:val="22"/>
        </w:rPr>
        <w:t xml:space="preserve">these </w:t>
      </w:r>
      <w:r w:rsidRPr="003012B1">
        <w:rPr>
          <w:rFonts w:ascii="Arial" w:hAnsi="Arial"/>
          <w:color w:val="auto"/>
          <w:sz w:val="22"/>
          <w:szCs w:val="22"/>
        </w:rPr>
        <w:t xml:space="preserve">traditional notions of </w:t>
      </w:r>
      <w:proofErr w:type="spellStart"/>
      <w:r w:rsidRPr="003012B1">
        <w:rPr>
          <w:rFonts w:ascii="Arial" w:hAnsi="Arial"/>
          <w:color w:val="auto"/>
          <w:sz w:val="22"/>
          <w:szCs w:val="22"/>
        </w:rPr>
        <w:t>progess</w:t>
      </w:r>
      <w:proofErr w:type="spellEnd"/>
      <w:r w:rsidRPr="003012B1">
        <w:rPr>
          <w:rFonts w:ascii="Arial" w:hAnsi="Arial"/>
          <w:color w:val="auto"/>
          <w:sz w:val="22"/>
          <w:szCs w:val="22"/>
        </w:rPr>
        <w:t xml:space="preserve"> and </w:t>
      </w:r>
      <w:r w:rsidR="00EB0D34" w:rsidRPr="003012B1">
        <w:rPr>
          <w:rFonts w:ascii="Arial" w:hAnsi="Arial"/>
          <w:color w:val="auto"/>
          <w:sz w:val="22"/>
          <w:szCs w:val="22"/>
        </w:rPr>
        <w:t>encourages perspectives both ‘smaller’</w:t>
      </w:r>
      <w:r w:rsidR="00ED7221" w:rsidRPr="003012B1">
        <w:rPr>
          <w:rFonts w:ascii="Arial" w:hAnsi="Arial"/>
          <w:color w:val="auto"/>
          <w:sz w:val="22"/>
          <w:szCs w:val="22"/>
        </w:rPr>
        <w:t xml:space="preserve"> (mycelium networks, </w:t>
      </w:r>
      <w:proofErr w:type="spellStart"/>
      <w:r w:rsidR="00D401F6" w:rsidRPr="003012B1">
        <w:rPr>
          <w:rFonts w:ascii="Arial" w:hAnsi="Arial"/>
          <w:color w:val="auto"/>
          <w:sz w:val="22"/>
          <w:szCs w:val="22"/>
        </w:rPr>
        <w:t>mycorrhizals</w:t>
      </w:r>
      <w:proofErr w:type="spellEnd"/>
      <w:r w:rsidR="00ED7221" w:rsidRPr="003012B1">
        <w:rPr>
          <w:rFonts w:ascii="Arial" w:hAnsi="Arial"/>
          <w:color w:val="auto"/>
          <w:sz w:val="22"/>
          <w:szCs w:val="22"/>
        </w:rPr>
        <w:t xml:space="preserve"> and plant-</w:t>
      </w:r>
      <w:r w:rsidR="00ED7221" w:rsidRPr="003012B1">
        <w:rPr>
          <w:rFonts w:ascii="Arial" w:hAnsi="Arial"/>
          <w:color w:val="auto"/>
          <w:sz w:val="22"/>
          <w:szCs w:val="22"/>
        </w:rPr>
        <w:lastRenderedPageBreak/>
        <w:t>fungi relationships)</w:t>
      </w:r>
      <w:r w:rsidR="00EB0D34" w:rsidRPr="003012B1">
        <w:rPr>
          <w:rFonts w:ascii="Arial" w:hAnsi="Arial"/>
          <w:color w:val="auto"/>
          <w:sz w:val="22"/>
          <w:szCs w:val="22"/>
        </w:rPr>
        <w:t xml:space="preserve"> and ‘larger’</w:t>
      </w:r>
      <w:r w:rsidR="00ED7221" w:rsidRPr="003012B1">
        <w:rPr>
          <w:rFonts w:ascii="Arial" w:hAnsi="Arial"/>
          <w:color w:val="auto"/>
          <w:sz w:val="22"/>
          <w:szCs w:val="22"/>
        </w:rPr>
        <w:t xml:space="preserve"> (planetary scale ecological changes such as climate change and encompassing systems such as the global financial system and international political economy)</w:t>
      </w:r>
      <w:r w:rsidR="00EB0D34" w:rsidRPr="003012B1">
        <w:rPr>
          <w:rFonts w:ascii="Arial" w:hAnsi="Arial"/>
          <w:color w:val="auto"/>
          <w:sz w:val="22"/>
          <w:szCs w:val="22"/>
        </w:rPr>
        <w:t xml:space="preserve"> than the human, its attention on the </w:t>
      </w:r>
      <w:proofErr w:type="spellStart"/>
      <w:r w:rsidR="00EB0D34" w:rsidRPr="003012B1">
        <w:rPr>
          <w:rFonts w:ascii="Arial" w:hAnsi="Arial"/>
          <w:color w:val="auto"/>
          <w:sz w:val="22"/>
          <w:szCs w:val="22"/>
        </w:rPr>
        <w:t>precarity</w:t>
      </w:r>
      <w:proofErr w:type="spellEnd"/>
      <w:r w:rsidR="00EB0D34" w:rsidRPr="003012B1">
        <w:rPr>
          <w:rFonts w:ascii="Arial" w:hAnsi="Arial"/>
          <w:color w:val="auto"/>
          <w:sz w:val="22"/>
          <w:szCs w:val="22"/>
        </w:rPr>
        <w:t xml:space="preserve"> of existence in the Anthropocene calling into focus the urgency and absolute necessity </w:t>
      </w:r>
      <w:r w:rsidR="00ED7221" w:rsidRPr="003012B1">
        <w:rPr>
          <w:rFonts w:ascii="Arial" w:hAnsi="Arial"/>
          <w:color w:val="auto"/>
          <w:sz w:val="22"/>
          <w:szCs w:val="22"/>
        </w:rPr>
        <w:t>of finding collaborative routes to survival in what Tsing dubs ‘the mess we have made’ (</w:t>
      </w:r>
      <w:proofErr w:type="spellStart"/>
      <w:r w:rsidR="00ED7221" w:rsidRPr="003012B1">
        <w:rPr>
          <w:rFonts w:ascii="Arial" w:hAnsi="Arial"/>
          <w:color w:val="auto"/>
          <w:sz w:val="22"/>
          <w:szCs w:val="22"/>
        </w:rPr>
        <w:t>p.vii</w:t>
      </w:r>
      <w:proofErr w:type="spellEnd"/>
      <w:r w:rsidR="00ED7221" w:rsidRPr="003012B1">
        <w:rPr>
          <w:rFonts w:ascii="Arial" w:hAnsi="Arial"/>
          <w:color w:val="auto"/>
          <w:sz w:val="22"/>
          <w:szCs w:val="22"/>
        </w:rPr>
        <w:t>).</w:t>
      </w:r>
    </w:p>
    <w:p w:rsidR="00FD74C9" w:rsidRPr="003012B1" w:rsidRDefault="00FD74C9" w:rsidP="00FD74C9">
      <w:pPr>
        <w:rPr>
          <w:rFonts w:ascii="Arial" w:hAnsi="Arial"/>
          <w:b/>
          <w:color w:val="auto"/>
          <w:sz w:val="22"/>
          <w:szCs w:val="22"/>
          <w:u w:val="single"/>
        </w:rPr>
      </w:pPr>
      <w:r w:rsidRPr="003012B1">
        <w:rPr>
          <w:rFonts w:ascii="Arial" w:hAnsi="Arial"/>
          <w:b/>
          <w:color w:val="auto"/>
          <w:sz w:val="22"/>
          <w:szCs w:val="22"/>
          <w:u w:val="single"/>
        </w:rPr>
        <w:t>The Mess That We Have Made</w:t>
      </w:r>
    </w:p>
    <w:p w:rsidR="005112E0" w:rsidRPr="003012B1" w:rsidRDefault="00BA1190" w:rsidP="005112E0">
      <w:pPr>
        <w:ind w:firstLine="720"/>
        <w:rPr>
          <w:rFonts w:ascii="Arial" w:hAnsi="Arial"/>
          <w:color w:val="auto"/>
          <w:sz w:val="22"/>
          <w:szCs w:val="22"/>
        </w:rPr>
      </w:pPr>
      <w:r w:rsidRPr="003012B1">
        <w:rPr>
          <w:rFonts w:ascii="Arial" w:hAnsi="Arial"/>
          <w:color w:val="auto"/>
          <w:sz w:val="22"/>
          <w:szCs w:val="22"/>
        </w:rPr>
        <w:t>The ‘</w:t>
      </w:r>
      <w:proofErr w:type="spellStart"/>
      <w:r w:rsidRPr="003012B1">
        <w:rPr>
          <w:rFonts w:ascii="Arial" w:hAnsi="Arial"/>
          <w:color w:val="auto"/>
          <w:sz w:val="22"/>
          <w:szCs w:val="22"/>
        </w:rPr>
        <w:t>anthro</w:t>
      </w:r>
      <w:proofErr w:type="spellEnd"/>
      <w:r w:rsidRPr="003012B1">
        <w:rPr>
          <w:rFonts w:ascii="Arial" w:hAnsi="Arial"/>
          <w:color w:val="auto"/>
          <w:sz w:val="22"/>
          <w:szCs w:val="22"/>
        </w:rPr>
        <w:t xml:space="preserve">’ in </w:t>
      </w:r>
      <w:r w:rsidR="00FC5CBE" w:rsidRPr="003012B1">
        <w:rPr>
          <w:rFonts w:ascii="Arial" w:hAnsi="Arial"/>
          <w:color w:val="auto"/>
          <w:sz w:val="22"/>
          <w:szCs w:val="22"/>
        </w:rPr>
        <w:t>‘</w:t>
      </w:r>
      <w:r w:rsidRPr="003012B1">
        <w:rPr>
          <w:rFonts w:ascii="Arial" w:hAnsi="Arial"/>
          <w:color w:val="auto"/>
          <w:sz w:val="22"/>
          <w:szCs w:val="22"/>
        </w:rPr>
        <w:t>Anthropocene</w:t>
      </w:r>
      <w:r w:rsidR="00FC5CBE" w:rsidRPr="003012B1">
        <w:rPr>
          <w:rFonts w:ascii="Arial" w:hAnsi="Arial"/>
          <w:color w:val="auto"/>
          <w:sz w:val="22"/>
          <w:szCs w:val="22"/>
        </w:rPr>
        <w:t>’</w:t>
      </w:r>
      <w:r w:rsidRPr="003012B1">
        <w:rPr>
          <w:rFonts w:ascii="Arial" w:hAnsi="Arial"/>
          <w:color w:val="auto"/>
          <w:sz w:val="22"/>
          <w:szCs w:val="22"/>
        </w:rPr>
        <w:t xml:space="preserve"> refers to the significant effects humans have begun to have on the earth’s geology and ecosystem since the industrial revolution. </w:t>
      </w:r>
      <w:r w:rsidR="0081205B" w:rsidRPr="003012B1">
        <w:rPr>
          <w:rFonts w:ascii="Arial" w:hAnsi="Arial"/>
          <w:color w:val="auto"/>
          <w:sz w:val="22"/>
          <w:szCs w:val="22"/>
        </w:rPr>
        <w:t xml:space="preserve">Human exceptionalism has paved the way for unfettered environmental </w:t>
      </w:r>
      <w:r w:rsidR="00CC5261" w:rsidRPr="003012B1">
        <w:rPr>
          <w:rFonts w:ascii="Arial" w:hAnsi="Arial"/>
          <w:color w:val="auto"/>
          <w:sz w:val="22"/>
          <w:szCs w:val="22"/>
        </w:rPr>
        <w:t>damage and species extinctions. Landfill and ocean plastic, acid rain, deforestation, disruption to all manner and scale of ecosystems have occurred</w:t>
      </w:r>
      <w:r w:rsidR="004F5CF4" w:rsidRPr="003012B1">
        <w:rPr>
          <w:rFonts w:ascii="Arial" w:hAnsi="Arial"/>
          <w:color w:val="auto"/>
          <w:sz w:val="22"/>
          <w:szCs w:val="22"/>
        </w:rPr>
        <w:t>. Neoclassical ec</w:t>
      </w:r>
      <w:r w:rsidR="005112E0" w:rsidRPr="003012B1">
        <w:rPr>
          <w:rFonts w:ascii="Arial" w:hAnsi="Arial"/>
          <w:color w:val="auto"/>
          <w:sz w:val="22"/>
          <w:szCs w:val="22"/>
        </w:rPr>
        <w:t>onomics has promoted</w:t>
      </w:r>
      <w:r w:rsidR="001628C1" w:rsidRPr="003012B1">
        <w:rPr>
          <w:rFonts w:ascii="Arial" w:hAnsi="Arial"/>
          <w:color w:val="auto"/>
          <w:sz w:val="22"/>
          <w:szCs w:val="22"/>
        </w:rPr>
        <w:t xml:space="preserve"> profit o</w:t>
      </w:r>
      <w:r w:rsidR="004F5CF4" w:rsidRPr="003012B1">
        <w:rPr>
          <w:rFonts w:ascii="Arial" w:hAnsi="Arial"/>
          <w:color w:val="auto"/>
          <w:sz w:val="22"/>
          <w:szCs w:val="22"/>
        </w:rPr>
        <w:t>ver all else</w:t>
      </w:r>
      <w:r w:rsidR="001628C1" w:rsidRPr="003012B1">
        <w:rPr>
          <w:rFonts w:ascii="Arial" w:hAnsi="Arial"/>
          <w:color w:val="auto"/>
          <w:sz w:val="22"/>
          <w:szCs w:val="22"/>
        </w:rPr>
        <w:t xml:space="preserve"> and short-sightedly plundered the earth with little regard for ecosystems or sustainability. </w:t>
      </w:r>
      <w:r w:rsidR="005112E0" w:rsidRPr="003012B1">
        <w:rPr>
          <w:rFonts w:ascii="Arial" w:hAnsi="Arial"/>
          <w:color w:val="auto"/>
          <w:sz w:val="22"/>
          <w:szCs w:val="22"/>
        </w:rPr>
        <w:t>The notion of progress as we know it seems entangled with the destruction of what came before. The ‘mastering’ of nature has seemingly led humanity into conflict with ecolo</w:t>
      </w:r>
      <w:r w:rsidR="00A77D22" w:rsidRPr="003012B1">
        <w:rPr>
          <w:rFonts w:ascii="Arial" w:hAnsi="Arial"/>
          <w:color w:val="auto"/>
          <w:sz w:val="22"/>
          <w:szCs w:val="22"/>
        </w:rPr>
        <w:t xml:space="preserve">gy, and the </w:t>
      </w:r>
      <w:proofErr w:type="spellStart"/>
      <w:r w:rsidR="00A77D22" w:rsidRPr="003012B1">
        <w:rPr>
          <w:rFonts w:ascii="Arial" w:hAnsi="Arial"/>
          <w:color w:val="auto"/>
          <w:sz w:val="22"/>
          <w:szCs w:val="22"/>
        </w:rPr>
        <w:t>exceptionalist</w:t>
      </w:r>
      <w:proofErr w:type="spellEnd"/>
      <w:r w:rsidR="00A77D22" w:rsidRPr="003012B1">
        <w:rPr>
          <w:rFonts w:ascii="Arial" w:hAnsi="Arial"/>
          <w:color w:val="auto"/>
          <w:sz w:val="22"/>
          <w:szCs w:val="22"/>
        </w:rPr>
        <w:t xml:space="preserve"> perspective has blinded the humanities to the necessity of realising the networks of collaboration that make up our material world.</w:t>
      </w:r>
    </w:p>
    <w:p w:rsidR="00FB3EAC" w:rsidRPr="003012B1" w:rsidRDefault="00FB3EAC" w:rsidP="005112E0">
      <w:pPr>
        <w:ind w:firstLine="720"/>
        <w:rPr>
          <w:rFonts w:ascii="Arial" w:hAnsi="Arial"/>
          <w:color w:val="auto"/>
          <w:sz w:val="22"/>
          <w:szCs w:val="22"/>
        </w:rPr>
      </w:pPr>
      <w:r w:rsidRPr="003012B1">
        <w:rPr>
          <w:rFonts w:ascii="Arial" w:hAnsi="Arial"/>
          <w:color w:val="auto"/>
          <w:sz w:val="22"/>
          <w:szCs w:val="22"/>
        </w:rPr>
        <w:t>However to tie the ‘</w:t>
      </w:r>
      <w:proofErr w:type="spellStart"/>
      <w:r w:rsidRPr="003012B1">
        <w:rPr>
          <w:rFonts w:ascii="Arial" w:hAnsi="Arial"/>
          <w:color w:val="auto"/>
          <w:sz w:val="22"/>
          <w:szCs w:val="22"/>
        </w:rPr>
        <w:t>anthro</w:t>
      </w:r>
      <w:proofErr w:type="spellEnd"/>
      <w:r w:rsidRPr="003012B1">
        <w:rPr>
          <w:rFonts w:ascii="Arial" w:hAnsi="Arial"/>
          <w:color w:val="auto"/>
          <w:sz w:val="22"/>
          <w:szCs w:val="22"/>
        </w:rPr>
        <w:t>-</w:t>
      </w:r>
      <w:proofErr w:type="gramStart"/>
      <w:r w:rsidRPr="003012B1">
        <w:rPr>
          <w:rFonts w:ascii="Arial" w:hAnsi="Arial"/>
          <w:color w:val="auto"/>
          <w:sz w:val="22"/>
          <w:szCs w:val="22"/>
        </w:rPr>
        <w:t>‘ to</w:t>
      </w:r>
      <w:proofErr w:type="gramEnd"/>
      <w:r w:rsidRPr="003012B1">
        <w:rPr>
          <w:rFonts w:ascii="Arial" w:hAnsi="Arial"/>
          <w:color w:val="auto"/>
          <w:sz w:val="22"/>
          <w:szCs w:val="22"/>
        </w:rPr>
        <w:t xml:space="preserve"> effects that began only with the dawn of modern capitalism is to somewhat obfuscate the reality </w:t>
      </w:r>
      <w:r w:rsidR="00DA0D7C" w:rsidRPr="003012B1">
        <w:rPr>
          <w:rFonts w:ascii="Arial" w:hAnsi="Arial"/>
          <w:color w:val="auto"/>
          <w:sz w:val="22"/>
          <w:szCs w:val="22"/>
        </w:rPr>
        <w:t xml:space="preserve">of the matter: humans existed for millennia before even the agricultural revolution, relying on </w:t>
      </w:r>
      <w:r w:rsidR="00806AD8" w:rsidRPr="003012B1">
        <w:rPr>
          <w:rFonts w:ascii="Arial" w:hAnsi="Arial"/>
          <w:color w:val="auto"/>
          <w:sz w:val="22"/>
          <w:szCs w:val="22"/>
        </w:rPr>
        <w:t>‘</w:t>
      </w:r>
      <w:r w:rsidR="00DA0D7C" w:rsidRPr="003012B1">
        <w:rPr>
          <w:rFonts w:ascii="Arial" w:hAnsi="Arial"/>
          <w:color w:val="auto"/>
          <w:sz w:val="22"/>
          <w:szCs w:val="22"/>
        </w:rPr>
        <w:t>being nature</w:t>
      </w:r>
      <w:r w:rsidR="00806AD8" w:rsidRPr="003012B1">
        <w:rPr>
          <w:rFonts w:ascii="Arial" w:hAnsi="Arial"/>
          <w:color w:val="auto"/>
          <w:sz w:val="22"/>
          <w:szCs w:val="22"/>
        </w:rPr>
        <w:t>’</w:t>
      </w:r>
      <w:r w:rsidR="00DA0D7C" w:rsidRPr="003012B1">
        <w:rPr>
          <w:rFonts w:ascii="Arial" w:hAnsi="Arial"/>
          <w:color w:val="auto"/>
          <w:sz w:val="22"/>
          <w:szCs w:val="22"/>
        </w:rPr>
        <w:t>. The reason I phase it like that and not ‘being with nature’ is to highlight the sense of exceptionalism that is pervasive even in our</w:t>
      </w:r>
      <w:r w:rsidR="00806AD8" w:rsidRPr="003012B1">
        <w:rPr>
          <w:rFonts w:ascii="Arial" w:hAnsi="Arial"/>
          <w:color w:val="auto"/>
          <w:sz w:val="22"/>
          <w:szCs w:val="22"/>
        </w:rPr>
        <w:t xml:space="preserve"> day to day</w:t>
      </w:r>
      <w:r w:rsidR="00DA0D7C" w:rsidRPr="003012B1">
        <w:rPr>
          <w:rFonts w:ascii="Arial" w:hAnsi="Arial"/>
          <w:color w:val="auto"/>
          <w:sz w:val="22"/>
          <w:szCs w:val="22"/>
        </w:rPr>
        <w:t xml:space="preserve"> language. </w:t>
      </w:r>
      <w:r w:rsidR="00806AD8" w:rsidRPr="003012B1">
        <w:rPr>
          <w:rFonts w:ascii="Arial" w:hAnsi="Arial"/>
          <w:color w:val="auto"/>
          <w:sz w:val="22"/>
          <w:szCs w:val="22"/>
        </w:rPr>
        <w:t>Humans are nature</w:t>
      </w:r>
      <w:r w:rsidR="00B53E84" w:rsidRPr="003012B1">
        <w:rPr>
          <w:rFonts w:ascii="Arial" w:hAnsi="Arial"/>
          <w:color w:val="auto"/>
          <w:sz w:val="22"/>
          <w:szCs w:val="22"/>
        </w:rPr>
        <w:t xml:space="preserve"> and not above and beyond it, safely tucked away from the consequences of our actions within the ecosystem.</w:t>
      </w:r>
    </w:p>
    <w:p w:rsidR="00A77D22" w:rsidRPr="003012B1" w:rsidRDefault="002269C5" w:rsidP="005112E0">
      <w:pPr>
        <w:ind w:firstLine="720"/>
        <w:rPr>
          <w:rFonts w:ascii="Arial" w:hAnsi="Arial"/>
          <w:color w:val="auto"/>
          <w:sz w:val="22"/>
          <w:szCs w:val="22"/>
        </w:rPr>
      </w:pPr>
      <w:r w:rsidRPr="003012B1">
        <w:rPr>
          <w:rFonts w:ascii="Arial" w:hAnsi="Arial"/>
          <w:color w:val="auto"/>
          <w:sz w:val="22"/>
          <w:szCs w:val="22"/>
        </w:rPr>
        <w:t>Tsing describes three ‘natures’ which may help to illustrate the topic at hand, first nature being ecological relations, including human. Second nature here refers to capitalist transformations of the environment</w:t>
      </w:r>
      <w:r w:rsidR="005B25B6" w:rsidRPr="003012B1">
        <w:rPr>
          <w:rFonts w:ascii="Arial" w:hAnsi="Arial"/>
          <w:color w:val="auto"/>
          <w:sz w:val="22"/>
          <w:szCs w:val="22"/>
        </w:rPr>
        <w:t>. Third nature, then, is “what manages to live despite capitalism” (</w:t>
      </w:r>
      <w:proofErr w:type="spellStart"/>
      <w:r w:rsidR="005B25B6" w:rsidRPr="003012B1">
        <w:rPr>
          <w:rFonts w:ascii="Arial" w:hAnsi="Arial"/>
          <w:color w:val="auto"/>
          <w:sz w:val="22"/>
          <w:szCs w:val="22"/>
        </w:rPr>
        <w:t>p.vii</w:t>
      </w:r>
      <w:proofErr w:type="spellEnd"/>
      <w:r w:rsidR="005B25B6" w:rsidRPr="003012B1">
        <w:rPr>
          <w:rFonts w:ascii="Arial" w:hAnsi="Arial"/>
          <w:color w:val="auto"/>
          <w:sz w:val="22"/>
          <w:szCs w:val="22"/>
        </w:rPr>
        <w:t xml:space="preserve">). She posits that </w:t>
      </w:r>
      <w:proofErr w:type="spellStart"/>
      <w:r w:rsidR="005B25B6" w:rsidRPr="003012B1">
        <w:rPr>
          <w:rFonts w:ascii="Arial" w:hAnsi="Arial"/>
          <w:color w:val="auto"/>
          <w:sz w:val="22"/>
          <w:szCs w:val="22"/>
        </w:rPr>
        <w:t>matsutake</w:t>
      </w:r>
      <w:proofErr w:type="spellEnd"/>
      <w:r w:rsidR="005B25B6" w:rsidRPr="003012B1">
        <w:rPr>
          <w:rFonts w:ascii="Arial" w:hAnsi="Arial"/>
          <w:color w:val="auto"/>
          <w:sz w:val="22"/>
          <w:szCs w:val="22"/>
        </w:rPr>
        <w:t xml:space="preserve"> help us to understand this third nature, by virtue of its</w:t>
      </w:r>
      <w:r w:rsidR="00DA0D7C" w:rsidRPr="003012B1">
        <w:rPr>
          <w:rFonts w:ascii="Arial" w:hAnsi="Arial"/>
          <w:color w:val="auto"/>
          <w:sz w:val="22"/>
          <w:szCs w:val="22"/>
        </w:rPr>
        <w:t xml:space="preserve"> </w:t>
      </w:r>
      <w:proofErr w:type="spellStart"/>
      <w:r w:rsidR="00DA0D7C" w:rsidRPr="003012B1">
        <w:rPr>
          <w:rFonts w:ascii="Arial" w:hAnsi="Arial"/>
          <w:color w:val="auto"/>
          <w:sz w:val="22"/>
          <w:szCs w:val="22"/>
        </w:rPr>
        <w:t>multilayered</w:t>
      </w:r>
      <w:proofErr w:type="spellEnd"/>
      <w:r w:rsidR="005B25B6" w:rsidRPr="003012B1">
        <w:rPr>
          <w:rFonts w:ascii="Arial" w:hAnsi="Arial"/>
          <w:color w:val="auto"/>
          <w:sz w:val="22"/>
          <w:szCs w:val="22"/>
        </w:rPr>
        <w:t xml:space="preserve"> entan</w:t>
      </w:r>
      <w:r w:rsidR="00FB3EAC" w:rsidRPr="003012B1">
        <w:rPr>
          <w:rFonts w:ascii="Arial" w:hAnsi="Arial"/>
          <w:color w:val="auto"/>
          <w:sz w:val="22"/>
          <w:szCs w:val="22"/>
        </w:rPr>
        <w:t>glements</w:t>
      </w:r>
      <w:r w:rsidR="005B25B6" w:rsidRPr="003012B1">
        <w:rPr>
          <w:rFonts w:ascii="Arial" w:hAnsi="Arial"/>
          <w:color w:val="auto"/>
          <w:sz w:val="22"/>
          <w:szCs w:val="22"/>
        </w:rPr>
        <w:t xml:space="preserve"> and</w:t>
      </w:r>
      <w:r w:rsidR="00FB3EAC" w:rsidRPr="003012B1">
        <w:rPr>
          <w:rFonts w:ascii="Arial" w:hAnsi="Arial"/>
          <w:color w:val="auto"/>
          <w:sz w:val="22"/>
          <w:szCs w:val="22"/>
        </w:rPr>
        <w:t xml:space="preserve"> its</w:t>
      </w:r>
      <w:r w:rsidR="005B25B6" w:rsidRPr="003012B1">
        <w:rPr>
          <w:rFonts w:ascii="Arial" w:hAnsi="Arial"/>
          <w:color w:val="auto"/>
          <w:sz w:val="22"/>
          <w:szCs w:val="22"/>
        </w:rPr>
        <w:t xml:space="preserve"> </w:t>
      </w:r>
      <w:r w:rsidR="00FB3EAC" w:rsidRPr="003012B1">
        <w:rPr>
          <w:rFonts w:ascii="Arial" w:hAnsi="Arial"/>
          <w:color w:val="auto"/>
          <w:sz w:val="22"/>
          <w:szCs w:val="22"/>
        </w:rPr>
        <w:t xml:space="preserve">precarious materiality. </w:t>
      </w:r>
    </w:p>
    <w:p w:rsidR="003012B1" w:rsidRDefault="005056AF" w:rsidP="005112E0">
      <w:pPr>
        <w:ind w:firstLine="720"/>
        <w:rPr>
          <w:rFonts w:ascii="Arial" w:hAnsi="Arial"/>
          <w:color w:val="auto"/>
          <w:sz w:val="22"/>
          <w:szCs w:val="22"/>
        </w:rPr>
      </w:pPr>
      <w:r w:rsidRPr="003012B1">
        <w:rPr>
          <w:rFonts w:ascii="Arial" w:hAnsi="Arial"/>
          <w:color w:val="auto"/>
          <w:sz w:val="22"/>
          <w:szCs w:val="22"/>
        </w:rPr>
        <w:t xml:space="preserve">Economy and ecology share a root word, the ancient Greek word </w:t>
      </w:r>
      <w:proofErr w:type="spellStart"/>
      <w:r w:rsidRPr="003012B1">
        <w:rPr>
          <w:rFonts w:ascii="Arial" w:hAnsi="Arial"/>
          <w:i/>
          <w:color w:val="auto"/>
          <w:sz w:val="22"/>
          <w:szCs w:val="22"/>
        </w:rPr>
        <w:t>oikos</w:t>
      </w:r>
      <w:proofErr w:type="spellEnd"/>
      <w:r w:rsidRPr="003012B1">
        <w:rPr>
          <w:rFonts w:ascii="Arial" w:hAnsi="Arial"/>
          <w:i/>
          <w:color w:val="auto"/>
          <w:sz w:val="22"/>
          <w:szCs w:val="22"/>
        </w:rPr>
        <w:t>,</w:t>
      </w:r>
      <w:r w:rsidRPr="003012B1">
        <w:rPr>
          <w:rFonts w:ascii="Arial" w:hAnsi="Arial"/>
          <w:color w:val="auto"/>
          <w:sz w:val="22"/>
          <w:szCs w:val="22"/>
        </w:rPr>
        <w:t xml:space="preserve"> meaning family, of the family, or home. The current tension between these has been an interest of mine for many years, and at the centre of this tension seems to be regard – or rather lack of – for the non-human characters, the animal and material and flesh and soil and spore. </w:t>
      </w:r>
      <w:r w:rsidR="007B0359" w:rsidRPr="003012B1">
        <w:rPr>
          <w:rFonts w:ascii="Arial" w:hAnsi="Arial"/>
          <w:color w:val="auto"/>
          <w:sz w:val="22"/>
          <w:szCs w:val="22"/>
        </w:rPr>
        <w:t xml:space="preserve">As Timothy Morton phrases it in </w:t>
      </w:r>
      <w:r w:rsidR="00123A91" w:rsidRPr="003012B1">
        <w:rPr>
          <w:rFonts w:ascii="Arial" w:hAnsi="Arial"/>
          <w:i/>
          <w:color w:val="auto"/>
          <w:sz w:val="22"/>
          <w:szCs w:val="22"/>
        </w:rPr>
        <w:t>Humankind: Solidarity w</w:t>
      </w:r>
      <w:r w:rsidR="007B0359" w:rsidRPr="003012B1">
        <w:rPr>
          <w:rFonts w:ascii="Arial" w:hAnsi="Arial"/>
          <w:i/>
          <w:color w:val="auto"/>
          <w:sz w:val="22"/>
          <w:szCs w:val="22"/>
        </w:rPr>
        <w:t>ith Non-human People,</w:t>
      </w:r>
      <w:r w:rsidR="007B0359" w:rsidRPr="003012B1">
        <w:rPr>
          <w:rFonts w:ascii="Arial" w:hAnsi="Arial"/>
          <w:color w:val="auto"/>
          <w:sz w:val="22"/>
          <w:szCs w:val="22"/>
        </w:rPr>
        <w:t xml:space="preserve"> “the symbiotic real</w:t>
      </w:r>
      <w:r w:rsidR="00FF11C8" w:rsidRPr="003012B1">
        <w:rPr>
          <w:rFonts w:ascii="Arial" w:hAnsi="Arial"/>
          <w:color w:val="auto"/>
          <w:sz w:val="22"/>
          <w:szCs w:val="22"/>
        </w:rPr>
        <w:t>” (</w:t>
      </w:r>
      <w:proofErr w:type="spellStart"/>
      <w:r w:rsidR="00FF11C8" w:rsidRPr="003012B1">
        <w:rPr>
          <w:rFonts w:ascii="Arial" w:hAnsi="Arial"/>
          <w:color w:val="auto"/>
          <w:sz w:val="22"/>
          <w:szCs w:val="22"/>
        </w:rPr>
        <w:t>loc</w:t>
      </w:r>
      <w:proofErr w:type="spellEnd"/>
      <w:r w:rsidR="00FF11C8" w:rsidRPr="003012B1">
        <w:rPr>
          <w:rFonts w:ascii="Arial" w:hAnsi="Arial"/>
          <w:color w:val="auto"/>
          <w:sz w:val="22"/>
          <w:szCs w:val="22"/>
        </w:rPr>
        <w:t xml:space="preserve"> 68). Through the course of this module the deep layers of symbiosis and collaboration that make up the world have become evident and allowed me to think in new ways about what it means to be a material animal in a world made of materials.</w:t>
      </w:r>
    </w:p>
    <w:p w:rsidR="003012B1" w:rsidRDefault="003012B1" w:rsidP="005112E0">
      <w:pPr>
        <w:ind w:firstLine="720"/>
        <w:rPr>
          <w:rFonts w:ascii="Arial" w:hAnsi="Arial"/>
          <w:shd w:val="clear" w:color="auto" w:fill="FFFFFF"/>
        </w:rPr>
      </w:pPr>
      <w:r>
        <w:rPr>
          <w:rFonts w:ascii="Arial" w:hAnsi="Arial"/>
          <w:shd w:val="clear" w:color="auto" w:fill="FFFFFF"/>
        </w:rPr>
        <w:lastRenderedPageBreak/>
        <w:t>Bennett, J. (2010). </w:t>
      </w:r>
      <w:r>
        <w:rPr>
          <w:rFonts w:ascii="Arial" w:hAnsi="Arial"/>
          <w:i/>
          <w:iCs/>
          <w:shd w:val="clear" w:color="auto" w:fill="FFFFFF"/>
        </w:rPr>
        <w:t>Vibrant matter</w:t>
      </w:r>
      <w:r>
        <w:rPr>
          <w:rFonts w:ascii="Arial" w:hAnsi="Arial"/>
          <w:shd w:val="clear" w:color="auto" w:fill="FFFFFF"/>
        </w:rPr>
        <w:t>. Durham: Duke University Press.</w:t>
      </w:r>
    </w:p>
    <w:p w:rsidR="003012B1" w:rsidRDefault="003012B1" w:rsidP="005112E0">
      <w:pPr>
        <w:ind w:firstLine="720"/>
        <w:rPr>
          <w:rFonts w:ascii="Arial" w:hAnsi="Arial"/>
          <w:shd w:val="clear" w:color="auto" w:fill="FFFFFF"/>
        </w:rPr>
      </w:pPr>
      <w:proofErr w:type="spellStart"/>
      <w:r>
        <w:rPr>
          <w:rFonts w:ascii="Arial" w:hAnsi="Arial"/>
          <w:shd w:val="clear" w:color="auto" w:fill="FFFFFF"/>
        </w:rPr>
        <w:t>Coole</w:t>
      </w:r>
      <w:proofErr w:type="spellEnd"/>
      <w:r>
        <w:rPr>
          <w:rFonts w:ascii="Arial" w:hAnsi="Arial"/>
          <w:shd w:val="clear" w:color="auto" w:fill="FFFFFF"/>
        </w:rPr>
        <w:t>, D. and Frost, S. (2010). </w:t>
      </w:r>
      <w:r>
        <w:rPr>
          <w:rFonts w:ascii="Arial" w:hAnsi="Arial"/>
          <w:i/>
          <w:iCs/>
          <w:shd w:val="clear" w:color="auto" w:fill="FFFFFF"/>
        </w:rPr>
        <w:t>New materialisms</w:t>
      </w:r>
      <w:r>
        <w:rPr>
          <w:rFonts w:ascii="Arial" w:hAnsi="Arial"/>
          <w:shd w:val="clear" w:color="auto" w:fill="FFFFFF"/>
        </w:rPr>
        <w:t>. Durham [NC]: Duke University Press.</w:t>
      </w:r>
    </w:p>
    <w:p w:rsidR="003012B1" w:rsidRDefault="003012B1" w:rsidP="005112E0">
      <w:pPr>
        <w:ind w:firstLine="720"/>
        <w:rPr>
          <w:rFonts w:ascii="Arial" w:hAnsi="Arial"/>
          <w:shd w:val="clear" w:color="auto" w:fill="FFFFFF"/>
        </w:rPr>
      </w:pPr>
      <w:r>
        <w:rPr>
          <w:rFonts w:ascii="Arial" w:hAnsi="Arial"/>
          <w:shd w:val="clear" w:color="auto" w:fill="FFFFFF"/>
        </w:rPr>
        <w:t>Morton, T. (2017). </w:t>
      </w:r>
      <w:r>
        <w:rPr>
          <w:rFonts w:ascii="Arial" w:hAnsi="Arial"/>
          <w:i/>
          <w:iCs/>
          <w:shd w:val="clear" w:color="auto" w:fill="FFFFFF"/>
        </w:rPr>
        <w:t>Humankind</w:t>
      </w:r>
      <w:r>
        <w:rPr>
          <w:rFonts w:ascii="Arial" w:hAnsi="Arial"/>
          <w:shd w:val="clear" w:color="auto" w:fill="FFFFFF"/>
        </w:rPr>
        <w:t>. London: Verso.</w:t>
      </w:r>
    </w:p>
    <w:p w:rsidR="005056AF" w:rsidRPr="003012B1" w:rsidRDefault="003012B1" w:rsidP="005112E0">
      <w:pPr>
        <w:ind w:firstLine="720"/>
        <w:rPr>
          <w:rFonts w:ascii="Arial" w:hAnsi="Arial"/>
          <w:color w:val="auto"/>
          <w:sz w:val="22"/>
          <w:szCs w:val="22"/>
        </w:rPr>
      </w:pPr>
      <w:r>
        <w:rPr>
          <w:rFonts w:ascii="Arial" w:hAnsi="Arial"/>
          <w:shd w:val="clear" w:color="auto" w:fill="FFFFFF"/>
        </w:rPr>
        <w:t>Tsing, A. (2015). </w:t>
      </w:r>
      <w:r>
        <w:rPr>
          <w:rFonts w:ascii="Arial" w:hAnsi="Arial"/>
          <w:i/>
          <w:iCs/>
          <w:shd w:val="clear" w:color="auto" w:fill="FFFFFF"/>
        </w:rPr>
        <w:t>The Mushroom at the end of the world</w:t>
      </w:r>
      <w:r>
        <w:rPr>
          <w:rFonts w:ascii="Arial" w:hAnsi="Arial"/>
          <w:shd w:val="clear" w:color="auto" w:fill="FFFFFF"/>
        </w:rPr>
        <w:t>. Oxford: Princeton University Press.</w:t>
      </w:r>
      <w:bookmarkStart w:id="0" w:name="_GoBack"/>
      <w:bookmarkEnd w:id="0"/>
      <w:r w:rsidR="00FF11C8" w:rsidRPr="003012B1">
        <w:rPr>
          <w:rFonts w:ascii="Arial" w:hAnsi="Arial"/>
          <w:color w:val="auto"/>
          <w:sz w:val="22"/>
          <w:szCs w:val="22"/>
        </w:rPr>
        <w:t xml:space="preserve"> </w:t>
      </w:r>
    </w:p>
    <w:p w:rsidR="00E13123" w:rsidRPr="003012B1" w:rsidRDefault="00E13123" w:rsidP="005112E0">
      <w:pPr>
        <w:ind w:firstLine="720"/>
        <w:rPr>
          <w:rFonts w:ascii="Arial" w:hAnsi="Arial"/>
          <w:color w:val="auto"/>
          <w:sz w:val="22"/>
          <w:szCs w:val="22"/>
        </w:rPr>
      </w:pPr>
    </w:p>
    <w:p w:rsidR="006905A6" w:rsidRPr="003012B1" w:rsidRDefault="006905A6" w:rsidP="00E13123">
      <w:pPr>
        <w:rPr>
          <w:rFonts w:ascii="Arial" w:hAnsi="Arial"/>
          <w:color w:val="auto"/>
          <w:sz w:val="22"/>
          <w:szCs w:val="22"/>
        </w:rPr>
      </w:pPr>
    </w:p>
    <w:p w:rsidR="005112E0" w:rsidRPr="003012B1" w:rsidRDefault="005112E0" w:rsidP="005112E0">
      <w:pPr>
        <w:ind w:firstLine="720"/>
        <w:rPr>
          <w:rFonts w:ascii="Arial" w:hAnsi="Arial"/>
          <w:color w:val="auto"/>
          <w:sz w:val="22"/>
          <w:szCs w:val="22"/>
        </w:rPr>
      </w:pPr>
      <w:r w:rsidRPr="003012B1">
        <w:rPr>
          <w:rFonts w:ascii="Arial" w:hAnsi="Arial"/>
          <w:color w:val="auto"/>
          <w:sz w:val="22"/>
          <w:szCs w:val="22"/>
        </w:rPr>
        <w:tab/>
      </w:r>
    </w:p>
    <w:p w:rsidR="006905A6" w:rsidRPr="003012B1" w:rsidRDefault="006905A6" w:rsidP="006D3B2E">
      <w:pPr>
        <w:ind w:right="1701"/>
        <w:rPr>
          <w:rFonts w:ascii="Arial" w:hAnsi="Arial"/>
          <w:color w:val="auto"/>
          <w:sz w:val="22"/>
          <w:szCs w:val="22"/>
        </w:rPr>
      </w:pPr>
    </w:p>
    <w:sectPr w:rsidR="006905A6" w:rsidRPr="003012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2D3990"/>
    <w:multiLevelType w:val="hybridMultilevel"/>
    <w:tmpl w:val="E6A62C26"/>
    <w:lvl w:ilvl="0" w:tplc="B532D480">
      <w:numFmt w:val="bullet"/>
      <w:lvlText w:val="-"/>
      <w:lvlJc w:val="left"/>
      <w:pPr>
        <w:ind w:left="3519" w:hanging="360"/>
      </w:pPr>
      <w:rPr>
        <w:rFonts w:ascii="Arial" w:eastAsiaTheme="minorHAnsi" w:hAnsi="Arial" w:cs="Arial" w:hint="default"/>
      </w:rPr>
    </w:lvl>
    <w:lvl w:ilvl="1" w:tplc="08090003" w:tentative="1">
      <w:start w:val="1"/>
      <w:numFmt w:val="bullet"/>
      <w:lvlText w:val="o"/>
      <w:lvlJc w:val="left"/>
      <w:pPr>
        <w:ind w:left="4239" w:hanging="360"/>
      </w:pPr>
      <w:rPr>
        <w:rFonts w:ascii="Courier New" w:hAnsi="Courier New" w:cs="Courier New" w:hint="default"/>
      </w:rPr>
    </w:lvl>
    <w:lvl w:ilvl="2" w:tplc="08090005" w:tentative="1">
      <w:start w:val="1"/>
      <w:numFmt w:val="bullet"/>
      <w:lvlText w:val=""/>
      <w:lvlJc w:val="left"/>
      <w:pPr>
        <w:ind w:left="4959" w:hanging="360"/>
      </w:pPr>
      <w:rPr>
        <w:rFonts w:ascii="Wingdings" w:hAnsi="Wingdings" w:hint="default"/>
      </w:rPr>
    </w:lvl>
    <w:lvl w:ilvl="3" w:tplc="08090001" w:tentative="1">
      <w:start w:val="1"/>
      <w:numFmt w:val="bullet"/>
      <w:lvlText w:val=""/>
      <w:lvlJc w:val="left"/>
      <w:pPr>
        <w:ind w:left="5679" w:hanging="360"/>
      </w:pPr>
      <w:rPr>
        <w:rFonts w:ascii="Symbol" w:hAnsi="Symbol" w:hint="default"/>
      </w:rPr>
    </w:lvl>
    <w:lvl w:ilvl="4" w:tplc="08090003" w:tentative="1">
      <w:start w:val="1"/>
      <w:numFmt w:val="bullet"/>
      <w:lvlText w:val="o"/>
      <w:lvlJc w:val="left"/>
      <w:pPr>
        <w:ind w:left="6399" w:hanging="360"/>
      </w:pPr>
      <w:rPr>
        <w:rFonts w:ascii="Courier New" w:hAnsi="Courier New" w:cs="Courier New" w:hint="default"/>
      </w:rPr>
    </w:lvl>
    <w:lvl w:ilvl="5" w:tplc="08090005" w:tentative="1">
      <w:start w:val="1"/>
      <w:numFmt w:val="bullet"/>
      <w:lvlText w:val=""/>
      <w:lvlJc w:val="left"/>
      <w:pPr>
        <w:ind w:left="7119" w:hanging="360"/>
      </w:pPr>
      <w:rPr>
        <w:rFonts w:ascii="Wingdings" w:hAnsi="Wingdings" w:hint="default"/>
      </w:rPr>
    </w:lvl>
    <w:lvl w:ilvl="6" w:tplc="08090001" w:tentative="1">
      <w:start w:val="1"/>
      <w:numFmt w:val="bullet"/>
      <w:lvlText w:val=""/>
      <w:lvlJc w:val="left"/>
      <w:pPr>
        <w:ind w:left="7839" w:hanging="360"/>
      </w:pPr>
      <w:rPr>
        <w:rFonts w:ascii="Symbol" w:hAnsi="Symbol" w:hint="default"/>
      </w:rPr>
    </w:lvl>
    <w:lvl w:ilvl="7" w:tplc="08090003" w:tentative="1">
      <w:start w:val="1"/>
      <w:numFmt w:val="bullet"/>
      <w:lvlText w:val="o"/>
      <w:lvlJc w:val="left"/>
      <w:pPr>
        <w:ind w:left="8559" w:hanging="360"/>
      </w:pPr>
      <w:rPr>
        <w:rFonts w:ascii="Courier New" w:hAnsi="Courier New" w:cs="Courier New" w:hint="default"/>
      </w:rPr>
    </w:lvl>
    <w:lvl w:ilvl="8" w:tplc="08090005" w:tentative="1">
      <w:start w:val="1"/>
      <w:numFmt w:val="bullet"/>
      <w:lvlText w:val=""/>
      <w:lvlJc w:val="left"/>
      <w:pPr>
        <w:ind w:left="927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C9F"/>
    <w:rsid w:val="00035927"/>
    <w:rsid w:val="00045D0F"/>
    <w:rsid w:val="000B56CF"/>
    <w:rsid w:val="00123A91"/>
    <w:rsid w:val="00127275"/>
    <w:rsid w:val="00141138"/>
    <w:rsid w:val="00160CF6"/>
    <w:rsid w:val="001628C1"/>
    <w:rsid w:val="002269C5"/>
    <w:rsid w:val="00242674"/>
    <w:rsid w:val="002B25EB"/>
    <w:rsid w:val="002B41DC"/>
    <w:rsid w:val="003012B1"/>
    <w:rsid w:val="003136EF"/>
    <w:rsid w:val="00333392"/>
    <w:rsid w:val="00346A70"/>
    <w:rsid w:val="00384F93"/>
    <w:rsid w:val="0045264E"/>
    <w:rsid w:val="00480E30"/>
    <w:rsid w:val="004A2734"/>
    <w:rsid w:val="004C42A8"/>
    <w:rsid w:val="004F5CF4"/>
    <w:rsid w:val="005056AF"/>
    <w:rsid w:val="005112E0"/>
    <w:rsid w:val="00521B8D"/>
    <w:rsid w:val="00583C9F"/>
    <w:rsid w:val="005B25B6"/>
    <w:rsid w:val="00676DBC"/>
    <w:rsid w:val="006905A6"/>
    <w:rsid w:val="006A2AA0"/>
    <w:rsid w:val="006D3B2E"/>
    <w:rsid w:val="007277CD"/>
    <w:rsid w:val="007B0359"/>
    <w:rsid w:val="00806AD8"/>
    <w:rsid w:val="0081205B"/>
    <w:rsid w:val="00831F54"/>
    <w:rsid w:val="00885E43"/>
    <w:rsid w:val="009108D0"/>
    <w:rsid w:val="009225C6"/>
    <w:rsid w:val="00925952"/>
    <w:rsid w:val="009456C5"/>
    <w:rsid w:val="00997BF5"/>
    <w:rsid w:val="009B6D31"/>
    <w:rsid w:val="00A77D22"/>
    <w:rsid w:val="00A878FB"/>
    <w:rsid w:val="00A91C36"/>
    <w:rsid w:val="00B07300"/>
    <w:rsid w:val="00B43681"/>
    <w:rsid w:val="00B46509"/>
    <w:rsid w:val="00B53E84"/>
    <w:rsid w:val="00BA1190"/>
    <w:rsid w:val="00BE09BE"/>
    <w:rsid w:val="00BE4D89"/>
    <w:rsid w:val="00C0511B"/>
    <w:rsid w:val="00C414A4"/>
    <w:rsid w:val="00C715E4"/>
    <w:rsid w:val="00CC5261"/>
    <w:rsid w:val="00D401F6"/>
    <w:rsid w:val="00D4773B"/>
    <w:rsid w:val="00DA0D7C"/>
    <w:rsid w:val="00DD3CBA"/>
    <w:rsid w:val="00DF1236"/>
    <w:rsid w:val="00E13123"/>
    <w:rsid w:val="00E87F73"/>
    <w:rsid w:val="00EB0D34"/>
    <w:rsid w:val="00ED7221"/>
    <w:rsid w:val="00F13314"/>
    <w:rsid w:val="00F13735"/>
    <w:rsid w:val="00F330F0"/>
    <w:rsid w:val="00FB05D4"/>
    <w:rsid w:val="00FB3EAC"/>
    <w:rsid w:val="00FC5CBE"/>
    <w:rsid w:val="00FD08A0"/>
    <w:rsid w:val="00FD74C9"/>
    <w:rsid w:val="00FF1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31BDBB-A0D7-4CF6-9556-34CB752C2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HAnsi" w:hAnsi="Comic Sans MS" w:cs="Arial"/>
        <w:color w:val="666666"/>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11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10577</TotalTime>
  <Pages>4</Pages>
  <Words>1238</Words>
  <Characters>7062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Allen (1503827)</dc:creator>
  <cp:keywords/>
  <dc:description/>
  <cp:lastModifiedBy>Grace Allen (1503827)</cp:lastModifiedBy>
  <cp:revision>9</cp:revision>
  <dcterms:created xsi:type="dcterms:W3CDTF">2018-07-04T18:35:00Z</dcterms:created>
  <dcterms:modified xsi:type="dcterms:W3CDTF">2018-07-13T22:01:00Z</dcterms:modified>
</cp:coreProperties>
</file>