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D456B" w14:textId="77777777" w:rsidR="008C03A9" w:rsidRPr="00C609D0" w:rsidRDefault="008C03A9">
      <w:pPr>
        <w:pStyle w:val="Normal1"/>
        <w:spacing w:before="200" w:after="200"/>
        <w:jc w:val="center"/>
        <w:rPr>
          <w:color w:val="000000" w:themeColor="text1"/>
          <w:sz w:val="32"/>
          <w:szCs w:val="32"/>
        </w:rPr>
      </w:pPr>
    </w:p>
    <w:p w14:paraId="194CEFE4"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379BC563"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6DF02C59"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31E233D1"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4DEA988A"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3BEAC824"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390CD708"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3CA23276"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3576A991" w14:textId="77777777" w:rsidR="008C03A9" w:rsidRPr="00C609D0" w:rsidRDefault="008C03A9">
      <w:pPr>
        <w:pStyle w:val="Normal1"/>
        <w:spacing w:before="200" w:after="200" w:line="360" w:lineRule="auto"/>
        <w:jc w:val="center"/>
        <w:rPr>
          <w:rFonts w:ascii="Times New Roman" w:eastAsia="Times New Roman" w:hAnsi="Times New Roman" w:cs="Times New Roman"/>
          <w:b/>
          <w:color w:val="000000" w:themeColor="text1"/>
          <w:sz w:val="32"/>
          <w:szCs w:val="32"/>
        </w:rPr>
      </w:pPr>
    </w:p>
    <w:p w14:paraId="2453EB35" w14:textId="77777777" w:rsidR="008C03A9" w:rsidRPr="00C609D0" w:rsidRDefault="00352B96" w:rsidP="0070146A">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32"/>
          <w:szCs w:val="32"/>
        </w:rPr>
        <w:t>Assessment Component 1: Written Essay</w:t>
      </w:r>
    </w:p>
    <w:p w14:paraId="42730754"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8"/>
          <w:szCs w:val="28"/>
        </w:rPr>
      </w:pPr>
      <w:r w:rsidRPr="00C609D0">
        <w:rPr>
          <w:rFonts w:ascii="Times New Roman" w:eastAsia="Times New Roman" w:hAnsi="Times New Roman" w:cs="Times New Roman"/>
          <w:b/>
          <w:color w:val="000000" w:themeColor="text1"/>
          <w:sz w:val="28"/>
          <w:szCs w:val="28"/>
        </w:rPr>
        <w:t xml:space="preserve">The title: </w:t>
      </w:r>
      <w:r w:rsidRPr="00C609D0">
        <w:rPr>
          <w:rFonts w:ascii="Times New Roman" w:eastAsia="Times New Roman" w:hAnsi="Times New Roman" w:cs="Times New Roman"/>
          <w:i/>
          <w:color w:val="000000" w:themeColor="text1"/>
          <w:sz w:val="28"/>
          <w:szCs w:val="28"/>
        </w:rPr>
        <w:t>A comparison of the marketing methods of two multinational hotel brands.</w:t>
      </w:r>
    </w:p>
    <w:p w14:paraId="51ECE866" w14:textId="4A772AF5" w:rsidR="008C03A9" w:rsidRPr="00C609D0" w:rsidRDefault="00A76A06">
      <w:pPr>
        <w:pStyle w:val="Normal1"/>
        <w:spacing w:before="200" w:after="200" w:line="360" w:lineRule="auto"/>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Student</w:t>
      </w:r>
      <w:r w:rsidR="00352B96" w:rsidRPr="00C609D0">
        <w:rPr>
          <w:rFonts w:ascii="Times New Roman" w:eastAsia="Times New Roman" w:hAnsi="Times New Roman" w:cs="Times New Roman"/>
          <w:b/>
          <w:color w:val="000000" w:themeColor="text1"/>
          <w:sz w:val="28"/>
          <w:szCs w:val="28"/>
        </w:rPr>
        <w:t xml:space="preserve"> name:</w:t>
      </w:r>
      <w:r w:rsidR="00DE380C">
        <w:rPr>
          <w:rFonts w:ascii="Times New Roman" w:eastAsia="Times New Roman" w:hAnsi="Times New Roman" w:cs="Times New Roman"/>
          <w:b/>
          <w:color w:val="000000" w:themeColor="text1"/>
          <w:sz w:val="28"/>
          <w:szCs w:val="28"/>
        </w:rPr>
        <w:t xml:space="preserve"> </w:t>
      </w:r>
      <w:r w:rsidR="00F960C5">
        <w:rPr>
          <w:rFonts w:ascii="Times New Roman" w:eastAsia="Times New Roman" w:hAnsi="Times New Roman" w:cs="Times New Roman"/>
          <w:b/>
          <w:color w:val="000000" w:themeColor="text1"/>
          <w:sz w:val="28"/>
          <w:szCs w:val="28"/>
        </w:rPr>
        <w:t>Andreea Stefania Moldoveanu</w:t>
      </w:r>
    </w:p>
    <w:p w14:paraId="089C6474" w14:textId="162FFFDB" w:rsidR="008C03A9" w:rsidRPr="00C609D0" w:rsidRDefault="00A76A06">
      <w:pPr>
        <w:pStyle w:val="Normal1"/>
        <w:spacing w:before="200" w:after="200" w:line="360" w:lineRule="auto"/>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S</w:t>
      </w:r>
      <w:r w:rsidR="00352B96" w:rsidRPr="00C609D0">
        <w:rPr>
          <w:rFonts w:ascii="Times New Roman" w:eastAsia="Times New Roman" w:hAnsi="Times New Roman" w:cs="Times New Roman"/>
          <w:b/>
          <w:color w:val="000000" w:themeColor="text1"/>
          <w:sz w:val="28"/>
          <w:szCs w:val="28"/>
        </w:rPr>
        <w:t>tudent ID number:</w:t>
      </w:r>
      <w:r w:rsidR="00DE380C">
        <w:rPr>
          <w:rFonts w:ascii="Times New Roman" w:eastAsia="Times New Roman" w:hAnsi="Times New Roman" w:cs="Times New Roman"/>
          <w:b/>
          <w:color w:val="000000" w:themeColor="text1"/>
          <w:sz w:val="28"/>
          <w:szCs w:val="28"/>
        </w:rPr>
        <w:t xml:space="preserve"> </w:t>
      </w:r>
      <w:r w:rsidR="00F960C5">
        <w:rPr>
          <w:rFonts w:ascii="Times New Roman" w:eastAsia="Times New Roman" w:hAnsi="Times New Roman" w:cs="Times New Roman"/>
          <w:b/>
          <w:color w:val="000000" w:themeColor="text1"/>
          <w:sz w:val="28"/>
          <w:szCs w:val="28"/>
        </w:rPr>
        <w:t>222</w:t>
      </w:r>
      <w:r w:rsidR="003B5FEC">
        <w:rPr>
          <w:rFonts w:ascii="Times New Roman" w:eastAsia="Times New Roman" w:hAnsi="Times New Roman" w:cs="Times New Roman"/>
          <w:b/>
          <w:color w:val="000000" w:themeColor="text1"/>
          <w:sz w:val="28"/>
          <w:szCs w:val="28"/>
        </w:rPr>
        <w:t>1408</w:t>
      </w:r>
    </w:p>
    <w:p w14:paraId="72C66FFC"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8"/>
          <w:szCs w:val="28"/>
        </w:rPr>
      </w:pPr>
      <w:r w:rsidRPr="00C609D0">
        <w:rPr>
          <w:rFonts w:ascii="Times New Roman" w:eastAsia="Times New Roman" w:hAnsi="Times New Roman" w:cs="Times New Roman"/>
          <w:b/>
          <w:color w:val="000000" w:themeColor="text1"/>
          <w:sz w:val="28"/>
          <w:szCs w:val="28"/>
        </w:rPr>
        <w:t>The module title:</w:t>
      </w:r>
      <w:r w:rsidRPr="00C609D0">
        <w:rPr>
          <w:rFonts w:ascii="Times New Roman" w:eastAsia="Times New Roman" w:hAnsi="Times New Roman" w:cs="Times New Roman"/>
          <w:color w:val="000000" w:themeColor="text1"/>
          <w:sz w:val="28"/>
          <w:szCs w:val="28"/>
        </w:rPr>
        <w:t xml:space="preserve"> Marketing Essentials BMIH4005</w:t>
      </w:r>
    </w:p>
    <w:p w14:paraId="41C2F914" w14:textId="66564207" w:rsidR="008C03A9" w:rsidRPr="00C609D0" w:rsidRDefault="00A76A06">
      <w:pPr>
        <w:pStyle w:val="Normal1"/>
        <w:spacing w:before="200" w:after="200" w:line="360" w:lineRule="auto"/>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L</w:t>
      </w:r>
      <w:r w:rsidR="00352B96" w:rsidRPr="00C609D0">
        <w:rPr>
          <w:rFonts w:ascii="Times New Roman" w:eastAsia="Times New Roman" w:hAnsi="Times New Roman" w:cs="Times New Roman"/>
          <w:b/>
          <w:color w:val="000000" w:themeColor="text1"/>
          <w:sz w:val="28"/>
          <w:szCs w:val="28"/>
        </w:rPr>
        <w:t>ecturer’s name:</w:t>
      </w:r>
      <w:r w:rsidR="00DE380C">
        <w:rPr>
          <w:rFonts w:ascii="Times New Roman" w:eastAsia="Times New Roman" w:hAnsi="Times New Roman" w:cs="Times New Roman"/>
          <w:b/>
          <w:color w:val="000000" w:themeColor="text1"/>
          <w:sz w:val="28"/>
          <w:szCs w:val="28"/>
        </w:rPr>
        <w:t xml:space="preserve"> </w:t>
      </w:r>
      <w:r w:rsidR="008B43C7">
        <w:rPr>
          <w:rFonts w:ascii="Times New Roman" w:eastAsia="Times New Roman" w:hAnsi="Times New Roman" w:cs="Times New Roman"/>
          <w:b/>
          <w:color w:val="000000" w:themeColor="text1"/>
          <w:sz w:val="28"/>
          <w:szCs w:val="28"/>
        </w:rPr>
        <w:t>Scott James</w:t>
      </w:r>
    </w:p>
    <w:p w14:paraId="6FDA48B5" w14:textId="77777777" w:rsidR="003D35B4" w:rsidRDefault="00352B96" w:rsidP="009A5A8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8"/>
          <w:szCs w:val="28"/>
        </w:rPr>
        <w:t xml:space="preserve">Word Count: </w:t>
      </w:r>
      <w:r w:rsidRPr="00C609D0">
        <w:rPr>
          <w:rFonts w:ascii="Times New Roman" w:eastAsia="Times New Roman" w:hAnsi="Times New Roman" w:cs="Times New Roman"/>
          <w:color w:val="000000" w:themeColor="text1"/>
          <w:sz w:val="28"/>
          <w:szCs w:val="28"/>
        </w:rPr>
        <w:t>1568</w:t>
      </w:r>
      <w:r w:rsidRPr="00C609D0">
        <w:rPr>
          <w:color w:val="000000" w:themeColor="text1"/>
        </w:rPr>
        <w:br w:type="page"/>
      </w:r>
    </w:p>
    <w:p w14:paraId="24243CCB" w14:textId="77777777" w:rsidR="008C03A9" w:rsidRPr="00C609D0" w:rsidRDefault="00352B96">
      <w:pPr>
        <w:pStyle w:val="Normal1"/>
        <w:spacing w:before="200" w:after="200" w:line="360" w:lineRule="auto"/>
        <w:jc w:val="both"/>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lastRenderedPageBreak/>
        <w:t>Introduction</w:t>
      </w:r>
    </w:p>
    <w:p w14:paraId="1D3D0719"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Most businesses in the current world use different marketing strategies for brand and product promotion. As opined by Baines </w:t>
      </w:r>
      <w:r w:rsidRPr="00C609D0">
        <w:rPr>
          <w:rFonts w:ascii="Times New Roman" w:eastAsia="Times New Roman" w:hAnsi="Times New Roman" w:cs="Times New Roman"/>
          <w:i/>
          <w:color w:val="000000" w:themeColor="text1"/>
          <w:sz w:val="24"/>
          <w:szCs w:val="24"/>
        </w:rPr>
        <w:t xml:space="preserve">et al. </w:t>
      </w:r>
      <w:r w:rsidRPr="00C609D0">
        <w:rPr>
          <w:rFonts w:ascii="Times New Roman" w:eastAsia="Times New Roman" w:hAnsi="Times New Roman" w:cs="Times New Roman"/>
          <w:color w:val="000000" w:themeColor="text1"/>
          <w:sz w:val="24"/>
          <w:szCs w:val="24"/>
        </w:rPr>
        <w:t>(2017), marketing refers to an action taken by a business organisation in terms of attracting an audience to the company’s product or services so that the sales volume of the business can be maximised. The aim of the study is to conduct a comparison analysis regarding the marketing methods used by two multinational hotels. For this study, two multinational hotels which have been considered include Six Senses and Holiday Inn.</w:t>
      </w:r>
    </w:p>
    <w:p w14:paraId="49460B45" w14:textId="77777777" w:rsidR="008C03A9" w:rsidRPr="00C609D0" w:rsidRDefault="00352B96">
      <w:pPr>
        <w:pStyle w:val="Normal1"/>
        <w:spacing w:before="200" w:after="200" w:line="360" w:lineRule="auto"/>
        <w:jc w:val="both"/>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Main Body</w:t>
      </w:r>
    </w:p>
    <w:p w14:paraId="1F2B30F5"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Six Senses is a luxury resort, wellness spa, and five-star hotel which is having a unique style including authentic, sustainable, and personal. The headquarters of the business is located across the region of Bangkok, Thailand. The current CEO of Six Senses Hotel is Neil Jacobs. As of 2023, the business has around 4,200 active employees (Sixsenses, 2023). In 2023, the hotel business earned a revenue of £233.10 million (Sixsenses, 2023). On the other hand, Holiday Inn, which has been chosen as another multinational hotel business, is an American chain of hotels located in Atlanta, Georgia, US. It is mainly considered as the brand of IHG Hotels &amp; Resorts. The business was founded by Kemmons Wilson in 1952. Keith Barr is operating as the CEO and president of the company. Nearly 10,000 employees operate at Holiday Inn. It is further found that, in 2023, the business earned an annual revenue of around £4.28 billion (Statista, 2023). Six Senses mainly offers a wide range of services to its consumers including diving, meetings, surfing, weddings, wellness immersions and so on (Sixsenses, 2023). On the contrary, Holiday Inn offers numerous services including on-site restaurants and bars, room service, conference rooms, catering and many more (IHG, 2023).  It is found that Six Senses mainly prioritises guest rejuvenation and reconnection, wherein, wellness and sustainability are considered so that the local environment can be protected from any hazardous impact (IHGPLC, 2023). On the other hand, Holiday Inn focuses on delivering warm and welcoming experiences to the guests so that they can enjoy their leisure time during their stay at hotel premises (IHG, 2023). </w:t>
      </w:r>
    </w:p>
    <w:p w14:paraId="5701E724"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Considering SWOT analysis, it is determined that the strength of Six Senses Hotel is, that it has a strong brand reputation since it operates globally. Wherein, the weakness of the business is the inexperienced staff (Sixsenses, 2023). As opined by Li (2022), the existence of inexperienced staff can affect the production of the business since their working abilities may vary from an experienced one. An opportunity for the business is to reinvest in technological </w:t>
      </w:r>
      <w:r w:rsidRPr="00C609D0">
        <w:rPr>
          <w:rFonts w:ascii="Times New Roman" w:eastAsia="Times New Roman" w:hAnsi="Times New Roman" w:cs="Times New Roman"/>
          <w:color w:val="000000" w:themeColor="text1"/>
          <w:sz w:val="24"/>
          <w:szCs w:val="24"/>
        </w:rPr>
        <w:lastRenderedPageBreak/>
        <w:t xml:space="preserve">approaches so that convenient facilities can be offered to the clients or guests. Wherein, the threat to the business is strong competition available in the market. Mainly, the business may receive strong competition from different multinational hotel businesses like Marriott International, Hilton Hotels and many more, which may affect business operations by negatively influencing its competitive advantage-gaining process (Sixsenses, 2023). On the other hand, the strength of, Holiday Inn, is it has strong brand visibility and recall since it commences excellent advertising for attracting and engaging consumers. One of the weaknesses of Holiday Inn is cybersecurity issues. In April 2017, hackers stole information from around 1200 of its franchisees, wherein confidential data of guests was leaked (BBC, 2023). This mainly affected the brand reputation of the company and also deteriorated the number of guests in number. As an opportunity the business should focus on investing in sustainable plans since a large group of clients are highly attracted to the sustainable business. Wherein, the strong players including Marriott International are Hilton Hotels operating in the market possess strong competition to the business, which is affecting its consumer percentage as well. </w:t>
      </w:r>
    </w:p>
    <w:p w14:paraId="7F0D3C7F"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In the case of PEST analysis, the corruption perception index (CPI) (political factor) of the UK can affect the business operation of both Six Senses and Holiday Inn. It is seen that the CPI of the UK has decreased by 73 points in 2022, thereby, the unnecessary involvement of political parties will increase and restrict the business from making individual decisions (Statista, 2023). The GDP rate (economic factor) of the UK in 2023 is 0.5%, which possesses strong financial support (ONS, 2023). Therefore, with the growth of the GDP rate, both businesses will receive financial support from the government, which will aid in maintaining business expenditures. Changes in consumer buying behaviour (social factor), may affect both hotels since both have to invest additional expenses to meet the desires of the clients which may affect the financial budget of both the hotels as well. The internet penetration rate of the UK in 2023 is 97.8% which is quite high, thereby, both businesses will be positive since they will get a chance to promote the business digitally and connect with international consumers as well (Statista, 2023).</w:t>
      </w:r>
    </w:p>
    <w:p w14:paraId="39D6CDF9"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Considering the 7Ps, it is determined that both the business offers hotel and room accommodation facilities, which are considered as their potential services or products. However, the price rate of Six Senses is £10.73 per guestroom and per night (IHGPLC, 2023). Wherein, the room rate at Holiday Inn is £225 per guestroom (IHG, 2023). It is further discovered that almost in every country both the hotels (Six Senses and Holiday Inn) operate </w:t>
      </w:r>
      <w:r w:rsidRPr="00C609D0">
        <w:rPr>
          <w:rFonts w:ascii="Times New Roman" w:eastAsia="Times New Roman" w:hAnsi="Times New Roman" w:cs="Times New Roman"/>
          <w:color w:val="000000" w:themeColor="text1"/>
          <w:sz w:val="24"/>
          <w:szCs w:val="24"/>
        </w:rPr>
        <w:lastRenderedPageBreak/>
        <w:t xml:space="preserve">and run their businesses. For promotional activities, Six Senses uses social media and digital marketing to attract consumers and promote its brand  (Sixsenses, 2023). Wherein, Holiday Inn is using both training and online marketing for brand promotion and consumer engagement. As suggested by Hassan and Qazi (2023), traditional media can only support one-way communication. In opposition, D’Arienzo </w:t>
      </w:r>
      <w:r w:rsidRPr="00C609D0">
        <w:rPr>
          <w:rFonts w:ascii="Times New Roman" w:eastAsia="Times New Roman" w:hAnsi="Times New Roman" w:cs="Times New Roman"/>
          <w:i/>
          <w:color w:val="000000" w:themeColor="text1"/>
          <w:sz w:val="24"/>
          <w:szCs w:val="24"/>
        </w:rPr>
        <w:t xml:space="preserve">et al. </w:t>
      </w:r>
      <w:r w:rsidRPr="00C609D0">
        <w:rPr>
          <w:rFonts w:ascii="Times New Roman" w:eastAsia="Times New Roman" w:hAnsi="Times New Roman" w:cs="Times New Roman"/>
          <w:color w:val="000000" w:themeColor="text1"/>
          <w:sz w:val="24"/>
          <w:szCs w:val="24"/>
        </w:rPr>
        <w:t xml:space="preserve">(2019), said that social media allows an individual to commence two ways of communication. Therefore, unlike traditional media, in social media, users can leave reactions, and comments to highlight their views. With respect to people, Six Senses offers free food, soft skills training, team outings, and additional assistance to engage and motivate employees. On the contrary, Holiday Inn offers insurance, vacation, perks and discounts and many more to keep the employee engaged with their work. It is seen that in 2020, Six Senses focused on transformation wherein, the business operations were transformed into a sustainable business (Sixsenses, 2023). It has also introduced sustainable resorts which are free of waste, toxins and plastics (Sixsenses, 2023). On the other hand, Holiday Inn replaced the bathroom utilities of 843,000 with bulk dispensers, refillable bottles, and ceramic containers. Moreover, it is found that to avoid wasting electricity, the hotel has installed occupancy sensors in cupboards. In the case of process, both the business delivers services to its consumers directly after reservations are made (Hiwinchester, 2023). With respect to physical evidence, the brand logos of both hotels can be considered, since they aid consumers in the recognition and differentiation process. </w:t>
      </w:r>
    </w:p>
    <w:p w14:paraId="00A88A6D"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The generational marketing approach is a marketing tactic that is considered by a business to engage consumers through different messages through different channels (Frye </w:t>
      </w:r>
      <w:r w:rsidRPr="00C609D0">
        <w:rPr>
          <w:rFonts w:ascii="Times New Roman" w:eastAsia="Times New Roman" w:hAnsi="Times New Roman" w:cs="Times New Roman"/>
          <w:i/>
          <w:color w:val="000000" w:themeColor="text1"/>
          <w:sz w:val="24"/>
          <w:szCs w:val="24"/>
        </w:rPr>
        <w:t xml:space="preserve">et al., </w:t>
      </w:r>
      <w:r w:rsidRPr="00C609D0">
        <w:rPr>
          <w:rFonts w:ascii="Times New Roman" w:eastAsia="Times New Roman" w:hAnsi="Times New Roman" w:cs="Times New Roman"/>
          <w:color w:val="000000" w:themeColor="text1"/>
          <w:sz w:val="24"/>
          <w:szCs w:val="24"/>
        </w:rPr>
        <w:t xml:space="preserve">2020). There are currently four generations leading in the UK market including Baby Boomers (1946 to 1964), Gen X (1965 to 1980), Gen Z (1997 to 2012) and Millennials (1981 to 1996). It is also determined that strategic approaches are an important aspect of marketing for a business. A strategic approach is responsible for describing how the pre-established objectives of a business will be achieved or accomplished (Olson </w:t>
      </w:r>
      <w:r w:rsidRPr="00C609D0">
        <w:rPr>
          <w:rFonts w:ascii="Times New Roman" w:eastAsia="Times New Roman" w:hAnsi="Times New Roman" w:cs="Times New Roman"/>
          <w:i/>
          <w:color w:val="000000" w:themeColor="text1"/>
          <w:sz w:val="24"/>
          <w:szCs w:val="24"/>
        </w:rPr>
        <w:t xml:space="preserve">et al., </w:t>
      </w:r>
      <w:r w:rsidRPr="00C609D0">
        <w:rPr>
          <w:rFonts w:ascii="Times New Roman" w:eastAsia="Times New Roman" w:hAnsi="Times New Roman" w:cs="Times New Roman"/>
          <w:color w:val="000000" w:themeColor="text1"/>
          <w:sz w:val="24"/>
          <w:szCs w:val="24"/>
        </w:rPr>
        <w:t xml:space="preserve">2021). It can be classified under different categories, however, among them, blogging, print media, E-mail, and direct mail are mostly prioritised by a business organisation. Considering STP analysis, it can be said that Six Senses may consider demographic segments, wherein consumers are differentiated based on income, class and so on. On the contrary, Holiday Inn may consider demographic, and geographic segments wherein, both the income and location of the consumers will be prioritised before considering them as the target audience. It is seen that Six Senses is targeting Gen Z and Gen X as their potential consumers, whereas, Holiday Inn is considering Gen Z as </w:t>
      </w:r>
      <w:r w:rsidRPr="00C609D0">
        <w:rPr>
          <w:rFonts w:ascii="Times New Roman" w:eastAsia="Times New Roman" w:hAnsi="Times New Roman" w:cs="Times New Roman"/>
          <w:color w:val="000000" w:themeColor="text1"/>
          <w:sz w:val="24"/>
          <w:szCs w:val="24"/>
        </w:rPr>
        <w:lastRenderedPageBreak/>
        <w:t>their potential consumers as compared to any other counterparts. Since, around 60% of clients of this group are likely to buy rooms from Holiday Inn (Travelweekly, 2023). In regards to positioning, it has been observed that Six Senses is offering high-quality service at a low price (£10.73/guestroom) (IHGPLC, 2023). Wherein, Holiday Inn offers high-quality services at a high price rate (£225/guestroom) (IHG, 2023) (Referred to appendix).</w:t>
      </w:r>
    </w:p>
    <w:p w14:paraId="5CD31737"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Considering the entire scenario, as a recommendation Holiday Inn, may focus on promoting their business through a social media campaign with an attached website link since nearly 442.5 thousand of individuals visit the webpage every day (Similarweb, 2023). Therefore, the business will easily get a chance to enhance its business sales, which will further maximise business profit. On the other hand, Six Senses may focus on redesigning its website, since more than 453.3 thousands of people visit there every day (Similarweb, 2023). </w:t>
      </w:r>
    </w:p>
    <w:p w14:paraId="292E8BD9" w14:textId="77777777" w:rsidR="008C03A9" w:rsidRPr="00C609D0" w:rsidRDefault="00352B96">
      <w:pPr>
        <w:pStyle w:val="Normal1"/>
        <w:spacing w:before="200" w:after="200" w:line="360" w:lineRule="auto"/>
        <w:jc w:val="both"/>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Conclusion</w:t>
      </w:r>
    </w:p>
    <w:p w14:paraId="79B7D43A"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This study has concluded with the marketing method followed and considered by Six Senses and Holiday Inn. It has further aided in differentiating the segmentation, targeting and current market position of both businesses. Along with that, a marketing mix of  Six Senses and Holiday Inn has been obtained through this study. This study has further aided in recommending some valuable strategies which can be considered by both hotels for enhancing their brand value.</w:t>
      </w:r>
    </w:p>
    <w:p w14:paraId="1C55B174" w14:textId="77777777" w:rsidR="008C03A9" w:rsidRPr="00C609D0" w:rsidRDefault="00352B96">
      <w:pPr>
        <w:pStyle w:val="Normal1"/>
        <w:spacing w:before="200" w:after="200" w:line="360" w:lineRule="auto"/>
        <w:rPr>
          <w:rFonts w:ascii="Times New Roman" w:eastAsia="Times New Roman" w:hAnsi="Times New Roman" w:cs="Times New Roman"/>
          <w:b/>
          <w:color w:val="000000" w:themeColor="text1"/>
          <w:sz w:val="24"/>
          <w:szCs w:val="24"/>
        </w:rPr>
      </w:pPr>
      <w:r w:rsidRPr="00C609D0">
        <w:rPr>
          <w:color w:val="000000" w:themeColor="text1"/>
        </w:rPr>
        <w:br w:type="page"/>
      </w:r>
    </w:p>
    <w:p w14:paraId="1E8576B3" w14:textId="77777777" w:rsidR="008C03A9" w:rsidRPr="00C609D0" w:rsidRDefault="00352B96">
      <w:pPr>
        <w:pStyle w:val="Normal1"/>
        <w:spacing w:before="200" w:after="200" w:line="360" w:lineRule="auto"/>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lastRenderedPageBreak/>
        <w:t>Reference list</w:t>
      </w:r>
    </w:p>
    <w:p w14:paraId="0127766A"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highlight w:val="white"/>
        </w:rPr>
        <w:t xml:space="preserve">Baines, P., Fill, C. and Rosengren, S., 2017. </w:t>
      </w:r>
      <w:r w:rsidRPr="00C609D0">
        <w:rPr>
          <w:rFonts w:ascii="Times New Roman" w:eastAsia="Times New Roman" w:hAnsi="Times New Roman" w:cs="Times New Roman"/>
          <w:i/>
          <w:color w:val="000000" w:themeColor="text1"/>
          <w:sz w:val="24"/>
          <w:szCs w:val="24"/>
          <w:highlight w:val="white"/>
        </w:rPr>
        <w:t>Marketing</w:t>
      </w:r>
      <w:r w:rsidRPr="00C609D0">
        <w:rPr>
          <w:rFonts w:ascii="Times New Roman" w:eastAsia="Times New Roman" w:hAnsi="Times New Roman" w:cs="Times New Roman"/>
          <w:color w:val="000000" w:themeColor="text1"/>
          <w:sz w:val="24"/>
          <w:szCs w:val="24"/>
          <w:highlight w:val="white"/>
        </w:rPr>
        <w:t>. Oxford University Press.</w:t>
      </w:r>
    </w:p>
    <w:p w14:paraId="61F67BA0"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BBC, 2023. </w:t>
      </w:r>
      <w:r w:rsidRPr="00C609D0">
        <w:rPr>
          <w:rFonts w:ascii="Times New Roman" w:eastAsia="Times New Roman" w:hAnsi="Times New Roman" w:cs="Times New Roman"/>
          <w:i/>
          <w:color w:val="000000" w:themeColor="text1"/>
          <w:sz w:val="24"/>
          <w:szCs w:val="24"/>
        </w:rPr>
        <w:t xml:space="preserve">Holiday Inn hotels hit by card payment system hack. </w:t>
      </w:r>
      <w:r w:rsidRPr="00C609D0">
        <w:rPr>
          <w:rFonts w:ascii="Times New Roman" w:eastAsia="Times New Roman" w:hAnsi="Times New Roman" w:cs="Times New Roman"/>
          <w:color w:val="000000" w:themeColor="text1"/>
          <w:sz w:val="24"/>
          <w:szCs w:val="24"/>
        </w:rPr>
        <w:t xml:space="preserve">[Online]. Available at: &lt;https://www.bbc.com/news/technology-39642172&gt; [Accessed on 27th October 2023]. </w:t>
      </w:r>
    </w:p>
    <w:p w14:paraId="47F18F07"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highlight w:val="white"/>
        </w:rPr>
        <w:t xml:space="preserve">D’Arienzo, M.C., Boursier, V. and Griffiths, M.D., 2019. Addiction to social media and attachment styles: a systematic literature review. </w:t>
      </w:r>
      <w:r w:rsidRPr="00C609D0">
        <w:rPr>
          <w:rFonts w:ascii="Times New Roman" w:eastAsia="Times New Roman" w:hAnsi="Times New Roman" w:cs="Times New Roman"/>
          <w:i/>
          <w:color w:val="000000" w:themeColor="text1"/>
          <w:sz w:val="24"/>
          <w:szCs w:val="24"/>
          <w:highlight w:val="white"/>
        </w:rPr>
        <w:t>International Journal of Mental Health and Addiction</w:t>
      </w:r>
      <w:r w:rsidRPr="00C609D0">
        <w:rPr>
          <w:rFonts w:ascii="Times New Roman" w:eastAsia="Times New Roman" w:hAnsi="Times New Roman" w:cs="Times New Roman"/>
          <w:color w:val="000000" w:themeColor="text1"/>
          <w:sz w:val="24"/>
          <w:szCs w:val="24"/>
          <w:highlight w:val="white"/>
        </w:rPr>
        <w:t xml:space="preserve">, </w:t>
      </w:r>
      <w:r w:rsidRPr="00C609D0">
        <w:rPr>
          <w:rFonts w:ascii="Times New Roman" w:eastAsia="Times New Roman" w:hAnsi="Times New Roman" w:cs="Times New Roman"/>
          <w:i/>
          <w:color w:val="000000" w:themeColor="text1"/>
          <w:sz w:val="24"/>
          <w:szCs w:val="24"/>
          <w:highlight w:val="white"/>
        </w:rPr>
        <w:t>17</w:t>
      </w:r>
      <w:r w:rsidRPr="00C609D0">
        <w:rPr>
          <w:rFonts w:ascii="Times New Roman" w:eastAsia="Times New Roman" w:hAnsi="Times New Roman" w:cs="Times New Roman"/>
          <w:color w:val="000000" w:themeColor="text1"/>
          <w:sz w:val="24"/>
          <w:szCs w:val="24"/>
          <w:highlight w:val="white"/>
        </w:rPr>
        <w:t>, pp.1094-1118.</w:t>
      </w:r>
    </w:p>
    <w:p w14:paraId="1908E60C"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highlight w:val="white"/>
        </w:rPr>
        <w:t xml:space="preserve">Frye, W.D., Kang, S., Huh, C. and Lee, M.J.M., 2020. What factors influence Generation Y’s employee retention in the hospitality industry?: An internal marketing approach. </w:t>
      </w:r>
      <w:r w:rsidRPr="00C609D0">
        <w:rPr>
          <w:rFonts w:ascii="Times New Roman" w:eastAsia="Times New Roman" w:hAnsi="Times New Roman" w:cs="Times New Roman"/>
          <w:i/>
          <w:color w:val="000000" w:themeColor="text1"/>
          <w:sz w:val="24"/>
          <w:szCs w:val="24"/>
          <w:highlight w:val="white"/>
        </w:rPr>
        <w:t>International Journal of Hospitality Management</w:t>
      </w:r>
      <w:r w:rsidRPr="00C609D0">
        <w:rPr>
          <w:rFonts w:ascii="Times New Roman" w:eastAsia="Times New Roman" w:hAnsi="Times New Roman" w:cs="Times New Roman"/>
          <w:color w:val="000000" w:themeColor="text1"/>
          <w:sz w:val="24"/>
          <w:szCs w:val="24"/>
          <w:highlight w:val="white"/>
        </w:rPr>
        <w:t xml:space="preserve">, </w:t>
      </w:r>
      <w:r w:rsidRPr="00C609D0">
        <w:rPr>
          <w:rFonts w:ascii="Times New Roman" w:eastAsia="Times New Roman" w:hAnsi="Times New Roman" w:cs="Times New Roman"/>
          <w:i/>
          <w:color w:val="000000" w:themeColor="text1"/>
          <w:sz w:val="24"/>
          <w:szCs w:val="24"/>
          <w:highlight w:val="white"/>
        </w:rPr>
        <w:t>85</w:t>
      </w:r>
      <w:r w:rsidRPr="00C609D0">
        <w:rPr>
          <w:rFonts w:ascii="Times New Roman" w:eastAsia="Times New Roman" w:hAnsi="Times New Roman" w:cs="Times New Roman"/>
          <w:color w:val="000000" w:themeColor="text1"/>
          <w:sz w:val="24"/>
          <w:szCs w:val="24"/>
          <w:highlight w:val="white"/>
        </w:rPr>
        <w:t>, p.102352.</w:t>
      </w:r>
    </w:p>
    <w:p w14:paraId="056E206C"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highlight w:val="white"/>
        </w:rPr>
        <w:t xml:space="preserve">Hassan, R. and Qazi, T.A., 2023. Effects of Conventional Media Advertisements on Body Image and Self-Esteem among Women in Islamabad. </w:t>
      </w:r>
      <w:r w:rsidRPr="00C609D0">
        <w:rPr>
          <w:rFonts w:ascii="Times New Roman" w:eastAsia="Times New Roman" w:hAnsi="Times New Roman" w:cs="Times New Roman"/>
          <w:i/>
          <w:color w:val="000000" w:themeColor="text1"/>
          <w:sz w:val="24"/>
          <w:szCs w:val="24"/>
          <w:highlight w:val="white"/>
        </w:rPr>
        <w:t>JSSH</w:t>
      </w:r>
      <w:r w:rsidRPr="00C609D0">
        <w:rPr>
          <w:rFonts w:ascii="Times New Roman" w:eastAsia="Times New Roman" w:hAnsi="Times New Roman" w:cs="Times New Roman"/>
          <w:color w:val="000000" w:themeColor="text1"/>
          <w:sz w:val="24"/>
          <w:szCs w:val="24"/>
          <w:highlight w:val="white"/>
        </w:rPr>
        <w:t xml:space="preserve">, </w:t>
      </w:r>
      <w:r w:rsidRPr="00C609D0">
        <w:rPr>
          <w:rFonts w:ascii="Times New Roman" w:eastAsia="Times New Roman" w:hAnsi="Times New Roman" w:cs="Times New Roman"/>
          <w:i/>
          <w:color w:val="000000" w:themeColor="text1"/>
          <w:sz w:val="24"/>
          <w:szCs w:val="24"/>
          <w:highlight w:val="white"/>
        </w:rPr>
        <w:t>1</w:t>
      </w:r>
      <w:r w:rsidRPr="00C609D0">
        <w:rPr>
          <w:rFonts w:ascii="Times New Roman" w:eastAsia="Times New Roman" w:hAnsi="Times New Roman" w:cs="Times New Roman"/>
          <w:color w:val="000000" w:themeColor="text1"/>
          <w:sz w:val="24"/>
          <w:szCs w:val="24"/>
          <w:highlight w:val="white"/>
        </w:rPr>
        <w:t>(31).</w:t>
      </w:r>
    </w:p>
    <w:p w14:paraId="6CDE7C57"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Hiwinchester, 2023. </w:t>
      </w:r>
      <w:r w:rsidRPr="00C609D0">
        <w:rPr>
          <w:rFonts w:ascii="Times New Roman" w:eastAsia="Times New Roman" w:hAnsi="Times New Roman" w:cs="Times New Roman"/>
          <w:i/>
          <w:color w:val="000000" w:themeColor="text1"/>
          <w:sz w:val="24"/>
          <w:szCs w:val="24"/>
        </w:rPr>
        <w:t xml:space="preserve">ENVIRONMENTAL POLICY AT HOLIDAY INN WINCHESTER. </w:t>
      </w:r>
      <w:r w:rsidRPr="00C609D0">
        <w:rPr>
          <w:rFonts w:ascii="Times New Roman" w:eastAsia="Times New Roman" w:hAnsi="Times New Roman" w:cs="Times New Roman"/>
          <w:color w:val="000000" w:themeColor="text1"/>
          <w:sz w:val="24"/>
          <w:szCs w:val="24"/>
        </w:rPr>
        <w:t xml:space="preserve">[Online]. Available at: &lt;https://www.hiwinchester.co.uk/environmental-policy/&gt; [Accessed on 27th October 2023]. </w:t>
      </w:r>
    </w:p>
    <w:p w14:paraId="2E54FCC8"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IHG, 2023. </w:t>
      </w:r>
      <w:r w:rsidRPr="00C609D0">
        <w:rPr>
          <w:rFonts w:ascii="Times New Roman" w:eastAsia="Times New Roman" w:hAnsi="Times New Roman" w:cs="Times New Roman"/>
          <w:i/>
          <w:color w:val="000000" w:themeColor="text1"/>
          <w:sz w:val="24"/>
          <w:szCs w:val="24"/>
        </w:rPr>
        <w:t xml:space="preserve">Nothing feels like being there in-person. </w:t>
      </w:r>
      <w:r w:rsidRPr="00C609D0">
        <w:rPr>
          <w:rFonts w:ascii="Times New Roman" w:eastAsia="Times New Roman" w:hAnsi="Times New Roman" w:cs="Times New Roman"/>
          <w:color w:val="000000" w:themeColor="text1"/>
          <w:sz w:val="24"/>
          <w:szCs w:val="24"/>
        </w:rPr>
        <w:t xml:space="preserve">[Online]. Available at: &lt;https://www.ihg.com/holidayinn/content/gb/en/exp/main&gt; [Accessed on 27th October 2023]. </w:t>
      </w:r>
    </w:p>
    <w:p w14:paraId="0D726325"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IHG, 2023. </w:t>
      </w:r>
      <w:r w:rsidRPr="00C609D0">
        <w:rPr>
          <w:rFonts w:ascii="Times New Roman" w:eastAsia="Times New Roman" w:hAnsi="Times New Roman" w:cs="Times New Roman"/>
          <w:i/>
          <w:color w:val="000000" w:themeColor="text1"/>
          <w:sz w:val="24"/>
          <w:szCs w:val="24"/>
        </w:rPr>
        <w:t xml:space="preserve">YOUR GROUP EVENT. </w:t>
      </w:r>
      <w:r w:rsidRPr="00C609D0">
        <w:rPr>
          <w:rFonts w:ascii="Times New Roman" w:eastAsia="Times New Roman" w:hAnsi="Times New Roman" w:cs="Times New Roman"/>
          <w:color w:val="000000" w:themeColor="text1"/>
          <w:sz w:val="24"/>
          <w:szCs w:val="24"/>
        </w:rPr>
        <w:t xml:space="preserve">[Online]. Available at: &lt;https://www.ihg.com/holidayinnresorts/content/us/en/support/meetings&gt; [Accessed on 27th October 2023]. </w:t>
      </w:r>
    </w:p>
    <w:p w14:paraId="785237CA"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IHGPLC, 2023. </w:t>
      </w:r>
      <w:r w:rsidRPr="00C609D0">
        <w:rPr>
          <w:rFonts w:ascii="Times New Roman" w:eastAsia="Times New Roman" w:hAnsi="Times New Roman" w:cs="Times New Roman"/>
          <w:i/>
          <w:color w:val="000000" w:themeColor="text1"/>
          <w:sz w:val="24"/>
          <w:szCs w:val="24"/>
        </w:rPr>
        <w:t xml:space="preserve">ACQUISITION OF SIX SENSES HOTELS RESORTS SPAS. </w:t>
      </w:r>
      <w:r w:rsidRPr="00C609D0">
        <w:rPr>
          <w:rFonts w:ascii="Times New Roman" w:eastAsia="Times New Roman" w:hAnsi="Times New Roman" w:cs="Times New Roman"/>
          <w:color w:val="000000" w:themeColor="text1"/>
          <w:sz w:val="24"/>
          <w:szCs w:val="24"/>
        </w:rPr>
        <w:t xml:space="preserve">[Online]. Available at: &lt;https://www.ihgplc.com/en/-/media/ihg/files/presentations/six-senses/presentation--ihgs-acquisition-of-six-senses.pdf&gt; [Accessed on 27th October 2023]. </w:t>
      </w:r>
    </w:p>
    <w:p w14:paraId="053326D0"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IHGPLC, 2023. </w:t>
      </w:r>
      <w:r w:rsidRPr="00C609D0">
        <w:rPr>
          <w:rFonts w:ascii="Times New Roman" w:eastAsia="Times New Roman" w:hAnsi="Times New Roman" w:cs="Times New Roman"/>
          <w:i/>
          <w:color w:val="000000" w:themeColor="text1"/>
          <w:sz w:val="24"/>
          <w:szCs w:val="24"/>
        </w:rPr>
        <w:t xml:space="preserve">Out of the Ordinary. </w:t>
      </w:r>
      <w:r w:rsidRPr="00C609D0">
        <w:rPr>
          <w:rFonts w:ascii="Times New Roman" w:eastAsia="Times New Roman" w:hAnsi="Times New Roman" w:cs="Times New Roman"/>
          <w:color w:val="000000" w:themeColor="text1"/>
          <w:sz w:val="24"/>
          <w:szCs w:val="24"/>
        </w:rPr>
        <w:t xml:space="preserve">[Online]. Available at: &lt;https://www.ihgplc.com/en/our-brands/six-senses#:~:text=Each%20Six%20Senses%20property%20commits,harmony%20with%20the%20local%20environment&gt; [Accessed on 27th October 2023]. </w:t>
      </w:r>
    </w:p>
    <w:p w14:paraId="1664B8BB"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highlight w:val="white"/>
        </w:rPr>
        <w:lastRenderedPageBreak/>
        <w:t xml:space="preserve">Li, L., 2022. Reskilling and upskilling the future-ready workforce for industry 4.0 and beyond. </w:t>
      </w:r>
      <w:r w:rsidRPr="00C609D0">
        <w:rPr>
          <w:rFonts w:ascii="Times New Roman" w:eastAsia="Times New Roman" w:hAnsi="Times New Roman" w:cs="Times New Roman"/>
          <w:i/>
          <w:color w:val="000000" w:themeColor="text1"/>
          <w:sz w:val="24"/>
          <w:szCs w:val="24"/>
          <w:highlight w:val="white"/>
        </w:rPr>
        <w:t>Information Systems Frontiers</w:t>
      </w:r>
      <w:r w:rsidRPr="00C609D0">
        <w:rPr>
          <w:rFonts w:ascii="Times New Roman" w:eastAsia="Times New Roman" w:hAnsi="Times New Roman" w:cs="Times New Roman"/>
          <w:color w:val="000000" w:themeColor="text1"/>
          <w:sz w:val="24"/>
          <w:szCs w:val="24"/>
          <w:highlight w:val="white"/>
        </w:rPr>
        <w:t>, pp.1-16.</w:t>
      </w:r>
    </w:p>
    <w:p w14:paraId="310F9622"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highlight w:val="white"/>
        </w:rPr>
        <w:t xml:space="preserve">Olson, E.M., Olson, K.M., Czaplewski, A.J. and Key, T.M., 2021. Business strategy and the management of digital marketing. </w:t>
      </w:r>
      <w:r w:rsidRPr="00C609D0">
        <w:rPr>
          <w:rFonts w:ascii="Times New Roman" w:eastAsia="Times New Roman" w:hAnsi="Times New Roman" w:cs="Times New Roman"/>
          <w:i/>
          <w:color w:val="000000" w:themeColor="text1"/>
          <w:sz w:val="24"/>
          <w:szCs w:val="24"/>
          <w:highlight w:val="white"/>
        </w:rPr>
        <w:t>Business horizons</w:t>
      </w:r>
      <w:r w:rsidRPr="00C609D0">
        <w:rPr>
          <w:rFonts w:ascii="Times New Roman" w:eastAsia="Times New Roman" w:hAnsi="Times New Roman" w:cs="Times New Roman"/>
          <w:color w:val="000000" w:themeColor="text1"/>
          <w:sz w:val="24"/>
          <w:szCs w:val="24"/>
          <w:highlight w:val="white"/>
        </w:rPr>
        <w:t xml:space="preserve">, </w:t>
      </w:r>
      <w:r w:rsidRPr="00C609D0">
        <w:rPr>
          <w:rFonts w:ascii="Times New Roman" w:eastAsia="Times New Roman" w:hAnsi="Times New Roman" w:cs="Times New Roman"/>
          <w:i/>
          <w:color w:val="000000" w:themeColor="text1"/>
          <w:sz w:val="24"/>
          <w:szCs w:val="24"/>
          <w:highlight w:val="white"/>
        </w:rPr>
        <w:t>64</w:t>
      </w:r>
      <w:r w:rsidRPr="00C609D0">
        <w:rPr>
          <w:rFonts w:ascii="Times New Roman" w:eastAsia="Times New Roman" w:hAnsi="Times New Roman" w:cs="Times New Roman"/>
          <w:color w:val="000000" w:themeColor="text1"/>
          <w:sz w:val="24"/>
          <w:szCs w:val="24"/>
          <w:highlight w:val="white"/>
        </w:rPr>
        <w:t>(2), pp.285-293.</w:t>
      </w:r>
    </w:p>
    <w:p w14:paraId="3DFF52AB"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ONS, 2023. </w:t>
      </w:r>
      <w:r w:rsidRPr="00C609D0">
        <w:rPr>
          <w:rFonts w:ascii="Times New Roman" w:eastAsia="Times New Roman" w:hAnsi="Times New Roman" w:cs="Times New Roman"/>
          <w:i/>
          <w:color w:val="000000" w:themeColor="text1"/>
          <w:sz w:val="24"/>
          <w:szCs w:val="24"/>
        </w:rPr>
        <w:t xml:space="preserve">GDP monthly estimate, UK: June 2023. </w:t>
      </w:r>
      <w:r w:rsidRPr="00C609D0">
        <w:rPr>
          <w:rFonts w:ascii="Times New Roman" w:eastAsia="Times New Roman" w:hAnsi="Times New Roman" w:cs="Times New Roman"/>
          <w:color w:val="000000" w:themeColor="text1"/>
          <w:sz w:val="24"/>
          <w:szCs w:val="24"/>
        </w:rPr>
        <w:t xml:space="preserve">[Online]. Available at: &lt;https://www.ons.gov.uk/economy/grossdomesticproductgdp/bulletins/gdpmonthlyestimateuk/june2023#:~:text=2.-,Monthly%20GDP,)%20levels%20(February%202020).&gt; [Accessed on 27th October 2023].  </w:t>
      </w:r>
    </w:p>
    <w:p w14:paraId="07134C6E"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Similarweb, 2023. </w:t>
      </w:r>
      <w:r w:rsidRPr="00C609D0">
        <w:rPr>
          <w:rFonts w:ascii="Times New Roman" w:eastAsia="Times New Roman" w:hAnsi="Times New Roman" w:cs="Times New Roman"/>
          <w:i/>
          <w:color w:val="000000" w:themeColor="text1"/>
          <w:sz w:val="24"/>
          <w:szCs w:val="24"/>
        </w:rPr>
        <w:t xml:space="preserve">holidayinn.com. </w:t>
      </w:r>
      <w:r w:rsidRPr="00C609D0">
        <w:rPr>
          <w:rFonts w:ascii="Times New Roman" w:eastAsia="Times New Roman" w:hAnsi="Times New Roman" w:cs="Times New Roman"/>
          <w:color w:val="000000" w:themeColor="text1"/>
          <w:sz w:val="24"/>
          <w:szCs w:val="24"/>
        </w:rPr>
        <w:t xml:space="preserve">[Online]. Available at: &lt;https://www.similarweb.com/website/holidayinn.com/#overview&gt; [Accessed on 27th October 2023]. </w:t>
      </w:r>
    </w:p>
    <w:p w14:paraId="0A67D76E"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Similarweb, 2023. </w:t>
      </w:r>
      <w:r w:rsidRPr="00C609D0">
        <w:rPr>
          <w:rFonts w:ascii="Times New Roman" w:eastAsia="Times New Roman" w:hAnsi="Times New Roman" w:cs="Times New Roman"/>
          <w:i/>
          <w:color w:val="000000" w:themeColor="text1"/>
          <w:sz w:val="24"/>
          <w:szCs w:val="24"/>
        </w:rPr>
        <w:t xml:space="preserve">sixsenses.com. </w:t>
      </w:r>
      <w:r w:rsidRPr="00C609D0">
        <w:rPr>
          <w:rFonts w:ascii="Times New Roman" w:eastAsia="Times New Roman" w:hAnsi="Times New Roman" w:cs="Times New Roman"/>
          <w:color w:val="000000" w:themeColor="text1"/>
          <w:sz w:val="24"/>
          <w:szCs w:val="24"/>
        </w:rPr>
        <w:t xml:space="preserve">[Online]. Available at: &lt;https://www.similarweb.com/website/sixsenses.com/#ranking&gt; [Accessed on 27th October 2023]. </w:t>
      </w:r>
    </w:p>
    <w:p w14:paraId="4CC044AB"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Sixsenses, 2023. </w:t>
      </w:r>
      <w:r w:rsidRPr="00C609D0">
        <w:rPr>
          <w:rFonts w:ascii="Times New Roman" w:eastAsia="Times New Roman" w:hAnsi="Times New Roman" w:cs="Times New Roman"/>
          <w:i/>
          <w:color w:val="000000" w:themeColor="text1"/>
          <w:sz w:val="24"/>
          <w:szCs w:val="24"/>
        </w:rPr>
        <w:t xml:space="preserve">CORPORATE FACT SHEET. </w:t>
      </w:r>
      <w:r w:rsidRPr="00C609D0">
        <w:rPr>
          <w:rFonts w:ascii="Times New Roman" w:eastAsia="Times New Roman" w:hAnsi="Times New Roman" w:cs="Times New Roman"/>
          <w:color w:val="000000" w:themeColor="text1"/>
          <w:sz w:val="24"/>
          <w:szCs w:val="24"/>
        </w:rPr>
        <w:t>[Online]. Available at: &lt;</w:t>
      </w:r>
      <w:hyperlink r:id="rId6">
        <w:r w:rsidRPr="00C609D0">
          <w:rPr>
            <w:rFonts w:ascii="Times New Roman" w:eastAsia="Times New Roman" w:hAnsi="Times New Roman" w:cs="Times New Roman"/>
            <w:color w:val="000000" w:themeColor="text1"/>
            <w:sz w:val="24"/>
            <w:szCs w:val="24"/>
          </w:rPr>
          <w:t>https://www.sixsenses.com/media/14698/six-senses-corporate-fact-sheet-0323.pdf</w:t>
        </w:r>
      </w:hyperlink>
      <w:r w:rsidRPr="00C609D0">
        <w:rPr>
          <w:rFonts w:ascii="Times New Roman" w:eastAsia="Times New Roman" w:hAnsi="Times New Roman" w:cs="Times New Roman"/>
          <w:color w:val="000000" w:themeColor="text1"/>
          <w:sz w:val="24"/>
          <w:szCs w:val="24"/>
        </w:rPr>
        <w:t xml:space="preserve">&gt; [Accessed on 27th October 2023]. </w:t>
      </w:r>
    </w:p>
    <w:p w14:paraId="07172652"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Sixsenses, 2023. </w:t>
      </w:r>
      <w:r w:rsidRPr="00C609D0">
        <w:rPr>
          <w:rFonts w:ascii="Times New Roman" w:eastAsia="Times New Roman" w:hAnsi="Times New Roman" w:cs="Times New Roman"/>
          <w:i/>
          <w:color w:val="000000" w:themeColor="text1"/>
          <w:sz w:val="24"/>
          <w:szCs w:val="24"/>
        </w:rPr>
        <w:t xml:space="preserve">Six Senses Shows Regenerative Impacts from 2020. </w:t>
      </w:r>
      <w:r w:rsidRPr="00C609D0">
        <w:rPr>
          <w:rFonts w:ascii="Times New Roman" w:eastAsia="Times New Roman" w:hAnsi="Times New Roman" w:cs="Times New Roman"/>
          <w:color w:val="000000" w:themeColor="text1"/>
          <w:sz w:val="24"/>
          <w:szCs w:val="24"/>
        </w:rPr>
        <w:t xml:space="preserve">[Online]. Available at: &lt;https://www.sixsenses.com/en/corporate/media-center/press-releases/2021/six-senses-shows-regenerative-impacts-from-2020&gt; [Accessed on 27th October 2023].  </w:t>
      </w:r>
    </w:p>
    <w:p w14:paraId="1E25D53C"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Sixsenses, 2023. </w:t>
      </w:r>
      <w:r w:rsidRPr="00C609D0">
        <w:rPr>
          <w:rFonts w:ascii="Times New Roman" w:eastAsia="Times New Roman" w:hAnsi="Times New Roman" w:cs="Times New Roman"/>
          <w:i/>
          <w:color w:val="000000" w:themeColor="text1"/>
          <w:sz w:val="24"/>
          <w:szCs w:val="24"/>
        </w:rPr>
        <w:t xml:space="preserve">Six Senses. </w:t>
      </w:r>
      <w:r w:rsidRPr="00C609D0">
        <w:rPr>
          <w:rFonts w:ascii="Times New Roman" w:eastAsia="Times New Roman" w:hAnsi="Times New Roman" w:cs="Times New Roman"/>
          <w:color w:val="000000" w:themeColor="text1"/>
          <w:sz w:val="24"/>
          <w:szCs w:val="24"/>
        </w:rPr>
        <w:t xml:space="preserve">[Online]. Available at: &lt;https://www.sixsenses.com/en&gt; [Accessed on 27th October 2023]. </w:t>
      </w:r>
    </w:p>
    <w:p w14:paraId="2C72102D"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Sixsenses, 2023. </w:t>
      </w:r>
      <w:r w:rsidRPr="00C609D0">
        <w:rPr>
          <w:rFonts w:ascii="Times New Roman" w:eastAsia="Times New Roman" w:hAnsi="Times New Roman" w:cs="Times New Roman"/>
          <w:i/>
          <w:color w:val="000000" w:themeColor="text1"/>
          <w:sz w:val="24"/>
          <w:szCs w:val="24"/>
        </w:rPr>
        <w:t xml:space="preserve">Sustainable is not something that we do; it is who we are. </w:t>
      </w:r>
      <w:r w:rsidRPr="00C609D0">
        <w:rPr>
          <w:rFonts w:ascii="Times New Roman" w:eastAsia="Times New Roman" w:hAnsi="Times New Roman" w:cs="Times New Roman"/>
          <w:color w:val="000000" w:themeColor="text1"/>
          <w:sz w:val="24"/>
          <w:szCs w:val="24"/>
        </w:rPr>
        <w:t xml:space="preserve">[Online]. Available at: &lt;https://www.sixsenses.com/en/sustainability&gt; [Accessed on 27th October 2023]. </w:t>
      </w:r>
    </w:p>
    <w:p w14:paraId="2EE35CB9"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Statista, 2023. </w:t>
      </w:r>
      <w:r w:rsidRPr="00C609D0">
        <w:rPr>
          <w:rFonts w:ascii="Times New Roman" w:eastAsia="Times New Roman" w:hAnsi="Times New Roman" w:cs="Times New Roman"/>
          <w:i/>
          <w:color w:val="000000" w:themeColor="text1"/>
          <w:sz w:val="24"/>
          <w:szCs w:val="24"/>
        </w:rPr>
        <w:t xml:space="preserve">Corruption perception index score of the United Kingdom from 2012 to 2022. </w:t>
      </w:r>
      <w:r w:rsidRPr="00C609D0">
        <w:rPr>
          <w:rFonts w:ascii="Times New Roman" w:eastAsia="Times New Roman" w:hAnsi="Times New Roman" w:cs="Times New Roman"/>
          <w:color w:val="000000" w:themeColor="text1"/>
          <w:sz w:val="24"/>
          <w:szCs w:val="24"/>
        </w:rPr>
        <w:t xml:space="preserve">[Online]. Available at: &lt;https://www.statista.com/statistics/868971/corruption-perception-index-in-the-uk/&gt; [Accessed on 27th October 2023]. </w:t>
      </w:r>
    </w:p>
    <w:p w14:paraId="6368FEE5"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lastRenderedPageBreak/>
        <w:t xml:space="preserve">Statista, 2023. </w:t>
      </w:r>
      <w:r w:rsidRPr="00C609D0">
        <w:rPr>
          <w:rFonts w:ascii="Times New Roman" w:eastAsia="Times New Roman" w:hAnsi="Times New Roman" w:cs="Times New Roman"/>
          <w:i/>
          <w:color w:val="000000" w:themeColor="text1"/>
          <w:sz w:val="24"/>
          <w:szCs w:val="24"/>
        </w:rPr>
        <w:t xml:space="preserve">Gross revenue of Holiday Inn hotels worldwide from 2007 to 2022. </w:t>
      </w:r>
      <w:r w:rsidRPr="00C609D0">
        <w:rPr>
          <w:rFonts w:ascii="Times New Roman" w:eastAsia="Times New Roman" w:hAnsi="Times New Roman" w:cs="Times New Roman"/>
          <w:color w:val="000000" w:themeColor="text1"/>
          <w:sz w:val="24"/>
          <w:szCs w:val="24"/>
        </w:rPr>
        <w:t>[Online]. Available at: &lt;https://www.statista.com/statistics/223345/holiday-inn-hotels-revenue/&gt; [Accessed on 27th October 2023].</w:t>
      </w:r>
    </w:p>
    <w:p w14:paraId="4E07814A" w14:textId="77777777" w:rsidR="008C03A9" w:rsidRPr="00C609D0" w:rsidRDefault="00352B96">
      <w:pPr>
        <w:pStyle w:val="Normal1"/>
        <w:spacing w:before="200" w:after="200" w:line="360" w:lineRule="auto"/>
        <w:jc w:val="both"/>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 xml:space="preserve">Statista, 2023. </w:t>
      </w:r>
      <w:r w:rsidRPr="00C609D0">
        <w:rPr>
          <w:rFonts w:ascii="Times New Roman" w:eastAsia="Times New Roman" w:hAnsi="Times New Roman" w:cs="Times New Roman"/>
          <w:i/>
          <w:color w:val="000000" w:themeColor="text1"/>
          <w:sz w:val="24"/>
          <w:szCs w:val="24"/>
        </w:rPr>
        <w:t xml:space="preserve">UK internet penetration: percentage of population using the internet in the United Kingdom from 2000 to 2021. </w:t>
      </w:r>
      <w:r w:rsidRPr="00C609D0">
        <w:rPr>
          <w:rFonts w:ascii="Times New Roman" w:eastAsia="Times New Roman" w:hAnsi="Times New Roman" w:cs="Times New Roman"/>
          <w:color w:val="000000" w:themeColor="text1"/>
          <w:sz w:val="24"/>
          <w:szCs w:val="24"/>
        </w:rPr>
        <w:t>[Online]. Available at: &lt;https://www.statista.com/statistics/468663/uk-internet-penetration/&gt; [Accessed on 27th October 2023].</w:t>
      </w:r>
    </w:p>
    <w:p w14:paraId="10F7D584" w14:textId="77777777" w:rsidR="008C03A9" w:rsidRPr="00C609D0" w:rsidRDefault="00352B96">
      <w:pPr>
        <w:pStyle w:val="Normal1"/>
        <w:spacing w:before="200" w:after="200" w:line="360" w:lineRule="auto"/>
        <w:jc w:val="both"/>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color w:val="000000" w:themeColor="text1"/>
          <w:sz w:val="24"/>
          <w:szCs w:val="24"/>
        </w:rPr>
        <w:t xml:space="preserve">Travelweekly, 2023. </w:t>
      </w:r>
      <w:r w:rsidRPr="00C609D0">
        <w:rPr>
          <w:rFonts w:ascii="Times New Roman" w:eastAsia="Times New Roman" w:hAnsi="Times New Roman" w:cs="Times New Roman"/>
          <w:i/>
          <w:color w:val="000000" w:themeColor="text1"/>
          <w:sz w:val="24"/>
          <w:szCs w:val="24"/>
        </w:rPr>
        <w:t xml:space="preserve">Gen-X travelers the target market of Holiday Inn Select. </w:t>
      </w:r>
      <w:r w:rsidRPr="00C609D0">
        <w:rPr>
          <w:rFonts w:ascii="Times New Roman" w:eastAsia="Times New Roman" w:hAnsi="Times New Roman" w:cs="Times New Roman"/>
          <w:color w:val="000000" w:themeColor="text1"/>
          <w:sz w:val="24"/>
          <w:szCs w:val="24"/>
        </w:rPr>
        <w:t>[Online]. Available at: &lt;https://www.travelweekly.com/Travel-News/Hotel-News/Gen-X-travelers-the-target-market-of-Holiday-Inn-Select&gt; [Accessed on 27th October 2023].</w:t>
      </w:r>
    </w:p>
    <w:p w14:paraId="0EC6F66F" w14:textId="77777777" w:rsidR="008C03A9" w:rsidRPr="00C609D0" w:rsidRDefault="00352B96">
      <w:pPr>
        <w:pStyle w:val="Normal1"/>
        <w:spacing w:before="200" w:after="200" w:line="360" w:lineRule="auto"/>
        <w:rPr>
          <w:rFonts w:ascii="Times New Roman" w:eastAsia="Times New Roman" w:hAnsi="Times New Roman" w:cs="Times New Roman"/>
          <w:b/>
          <w:color w:val="000000" w:themeColor="text1"/>
          <w:sz w:val="24"/>
          <w:szCs w:val="24"/>
        </w:rPr>
      </w:pPr>
      <w:r w:rsidRPr="00C609D0">
        <w:rPr>
          <w:color w:val="000000" w:themeColor="text1"/>
        </w:rPr>
        <w:br w:type="page"/>
      </w:r>
    </w:p>
    <w:p w14:paraId="01E8ACC3" w14:textId="77777777" w:rsidR="008C03A9" w:rsidRPr="00C609D0" w:rsidRDefault="00352B96">
      <w:pPr>
        <w:pStyle w:val="Normal1"/>
        <w:spacing w:before="200" w:after="200" w:line="360" w:lineRule="auto"/>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lastRenderedPageBreak/>
        <w:t>Appendices</w:t>
      </w:r>
    </w:p>
    <w:p w14:paraId="56385D4D"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lang w:val="en-GB"/>
        </w:rPr>
      </w:pPr>
      <w:r w:rsidRPr="00C609D0">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1C09F01" wp14:editId="35A0D616">
            <wp:extent cx="5731200" cy="44958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a:stretch>
                      <a:fillRect/>
                    </a:stretch>
                  </pic:blipFill>
                  <pic:spPr>
                    <a:xfrm>
                      <a:off x="0" y="0"/>
                      <a:ext cx="5731200" cy="4495800"/>
                    </a:xfrm>
                    <a:prstGeom prst="rect">
                      <a:avLst/>
                    </a:prstGeom>
                    <a:ln w="12700">
                      <a:solidFill>
                        <a:srgbClr val="000000"/>
                      </a:solidFill>
                      <a:prstDash val="solid"/>
                    </a:ln>
                  </pic:spPr>
                </pic:pic>
              </a:graphicData>
            </a:graphic>
          </wp:inline>
        </w:drawing>
      </w:r>
    </w:p>
    <w:p w14:paraId="4B60301C"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Figure 1: Positioning map for Six Senses</w:t>
      </w:r>
    </w:p>
    <w:p w14:paraId="44228A8C"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Created by the learner)</w:t>
      </w:r>
    </w:p>
    <w:p w14:paraId="7C29F7AB"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7641D2F8" wp14:editId="56477126">
            <wp:extent cx="5731200" cy="4368800"/>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8"/>
                    <a:stretch>
                      <a:fillRect/>
                    </a:stretch>
                  </pic:blipFill>
                  <pic:spPr>
                    <a:xfrm>
                      <a:off x="0" y="0"/>
                      <a:ext cx="5731200" cy="4368800"/>
                    </a:xfrm>
                    <a:prstGeom prst="rect">
                      <a:avLst/>
                    </a:prstGeom>
                    <a:ln w="12700">
                      <a:solidFill>
                        <a:srgbClr val="000000"/>
                      </a:solidFill>
                      <a:prstDash val="solid"/>
                    </a:ln>
                  </pic:spPr>
                </pic:pic>
              </a:graphicData>
            </a:graphic>
          </wp:inline>
        </w:drawing>
      </w:r>
    </w:p>
    <w:p w14:paraId="710F6104"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Figure 2: Positioning map for Holiday Inn.</w:t>
      </w:r>
    </w:p>
    <w:p w14:paraId="7609C711"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Created by the learner)</w:t>
      </w:r>
    </w:p>
    <w:p w14:paraId="7026D7AD"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0DCC9ECB" wp14:editId="7DF47901">
            <wp:extent cx="5731200" cy="38608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9"/>
                    <a:stretch>
                      <a:fillRect/>
                    </a:stretch>
                  </pic:blipFill>
                  <pic:spPr>
                    <a:xfrm>
                      <a:off x="0" y="0"/>
                      <a:ext cx="5731200" cy="3860800"/>
                    </a:xfrm>
                    <a:prstGeom prst="rect">
                      <a:avLst/>
                    </a:prstGeom>
                    <a:ln w="12700">
                      <a:solidFill>
                        <a:srgbClr val="000000"/>
                      </a:solidFill>
                      <a:prstDash val="solid"/>
                    </a:ln>
                  </pic:spPr>
                </pic:pic>
              </a:graphicData>
            </a:graphic>
          </wp:inline>
        </w:drawing>
      </w:r>
    </w:p>
    <w:p w14:paraId="1D2CF578"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Figure 3: Website ranking of Six Senses</w:t>
      </w:r>
    </w:p>
    <w:p w14:paraId="60D1CC8A"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Similarweb, 2023)</w:t>
      </w:r>
    </w:p>
    <w:p w14:paraId="6BA0C311"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26D32276" wp14:editId="0CDDCF87">
            <wp:extent cx="5161125" cy="4550669"/>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0"/>
                    <a:stretch>
                      <a:fillRect/>
                    </a:stretch>
                  </pic:blipFill>
                  <pic:spPr>
                    <a:xfrm>
                      <a:off x="0" y="0"/>
                      <a:ext cx="5161125" cy="4550669"/>
                    </a:xfrm>
                    <a:prstGeom prst="rect">
                      <a:avLst/>
                    </a:prstGeom>
                    <a:ln w="12700">
                      <a:solidFill>
                        <a:srgbClr val="000000"/>
                      </a:solidFill>
                      <a:prstDash val="solid"/>
                    </a:ln>
                  </pic:spPr>
                </pic:pic>
              </a:graphicData>
            </a:graphic>
          </wp:inline>
        </w:drawing>
      </w:r>
    </w:p>
    <w:p w14:paraId="11684376"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Figure 4: Website ranking of Holiday Inn.</w:t>
      </w:r>
    </w:p>
    <w:p w14:paraId="67F0C913"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Similarweb, 2023)</w:t>
      </w:r>
    </w:p>
    <w:p w14:paraId="1B5EDB7C"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346F2C89" wp14:editId="280C49FB">
            <wp:extent cx="5731200" cy="36576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5731200" cy="3657600"/>
                    </a:xfrm>
                    <a:prstGeom prst="rect">
                      <a:avLst/>
                    </a:prstGeom>
                    <a:ln w="12700">
                      <a:solidFill>
                        <a:srgbClr val="000000"/>
                      </a:solidFill>
                      <a:prstDash val="solid"/>
                    </a:ln>
                  </pic:spPr>
                </pic:pic>
              </a:graphicData>
            </a:graphic>
          </wp:inline>
        </w:drawing>
      </w:r>
    </w:p>
    <w:p w14:paraId="2116E802"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Figure 5: “Corruption perception index score of the United Kingdom from 2012 to 2022”</w:t>
      </w:r>
    </w:p>
    <w:p w14:paraId="06CF64E7"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Statista, 2023)</w:t>
      </w:r>
    </w:p>
    <w:p w14:paraId="5D5EB307"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7A7EDD39" wp14:editId="6FF9D900">
            <wp:extent cx="5731200" cy="35560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2"/>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15070DD4"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lastRenderedPageBreak/>
        <w:t>Figure 6: “UK internet penetration: percentage of population using the internet in the United Kingdom from 2000 to 2021”</w:t>
      </w:r>
    </w:p>
    <w:p w14:paraId="4AAA4246"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Statista, 2023)</w:t>
      </w:r>
    </w:p>
    <w:p w14:paraId="00BD637B"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5F06DA98" wp14:editId="24FCF454">
            <wp:extent cx="5731200" cy="37592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tretch>
                      <a:fillRect/>
                    </a:stretch>
                  </pic:blipFill>
                  <pic:spPr>
                    <a:xfrm>
                      <a:off x="0" y="0"/>
                      <a:ext cx="5731200" cy="3759200"/>
                    </a:xfrm>
                    <a:prstGeom prst="rect">
                      <a:avLst/>
                    </a:prstGeom>
                    <a:ln w="12700">
                      <a:solidFill>
                        <a:srgbClr val="000000"/>
                      </a:solidFill>
                      <a:prstDash val="solid"/>
                    </a:ln>
                  </pic:spPr>
                </pic:pic>
              </a:graphicData>
            </a:graphic>
          </wp:inline>
        </w:drawing>
      </w:r>
    </w:p>
    <w:p w14:paraId="7C9E164F" w14:textId="77777777" w:rsidR="008C03A9" w:rsidRPr="00C609D0" w:rsidRDefault="00352B96">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C609D0">
        <w:rPr>
          <w:rFonts w:ascii="Times New Roman" w:eastAsia="Times New Roman" w:hAnsi="Times New Roman" w:cs="Times New Roman"/>
          <w:b/>
          <w:color w:val="000000" w:themeColor="text1"/>
          <w:sz w:val="24"/>
          <w:szCs w:val="24"/>
        </w:rPr>
        <w:t>Figure 7: “Gross revenue of Holiday Inn hotels worldwide from 2007 to 2022”</w:t>
      </w:r>
    </w:p>
    <w:p w14:paraId="57CAD07B" w14:textId="77777777" w:rsidR="008C03A9" w:rsidRPr="00C609D0" w:rsidRDefault="00352B96">
      <w:pPr>
        <w:pStyle w:val="Normal1"/>
        <w:spacing w:before="200" w:after="200" w:line="360" w:lineRule="auto"/>
        <w:jc w:val="center"/>
        <w:rPr>
          <w:rFonts w:ascii="Times New Roman" w:eastAsia="Times New Roman" w:hAnsi="Times New Roman" w:cs="Times New Roman"/>
          <w:color w:val="000000" w:themeColor="text1"/>
          <w:sz w:val="24"/>
          <w:szCs w:val="24"/>
        </w:rPr>
      </w:pPr>
      <w:r w:rsidRPr="00C609D0">
        <w:rPr>
          <w:rFonts w:ascii="Times New Roman" w:eastAsia="Times New Roman" w:hAnsi="Times New Roman" w:cs="Times New Roman"/>
          <w:color w:val="000000" w:themeColor="text1"/>
          <w:sz w:val="24"/>
          <w:szCs w:val="24"/>
        </w:rPr>
        <w:t>(Source: Statista, 2023)</w:t>
      </w:r>
    </w:p>
    <w:sectPr w:rsidR="008C03A9" w:rsidRPr="00C609D0">
      <w:headerReference w:type="default" r:id="rId14"/>
      <w:footerReference w:type="default" r:id="rId15"/>
      <w:footerReference w:type="first" r:id="rId16"/>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C2096" w14:textId="77777777" w:rsidR="00F57EDC" w:rsidRDefault="00F57EDC">
      <w:pPr>
        <w:spacing w:line="240" w:lineRule="auto"/>
      </w:pPr>
      <w:r>
        <w:separator/>
      </w:r>
    </w:p>
  </w:endnote>
  <w:endnote w:type="continuationSeparator" w:id="0">
    <w:p w14:paraId="1BCB07E4" w14:textId="77777777" w:rsidR="00F57EDC" w:rsidRDefault="00F57E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BACD2" w14:textId="77777777" w:rsidR="008C03A9" w:rsidRDefault="00352B96">
    <w:pPr>
      <w:pStyle w:val="Normal1"/>
      <w:jc w:val="right"/>
      <w:rPr>
        <w:sz w:val="20"/>
        <w:szCs w:val="20"/>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9A5A86">
      <w:rPr>
        <w:rFonts w:ascii="Times New Roman" w:eastAsia="Times New Roman" w:hAnsi="Times New Roman" w:cs="Times New Roman"/>
        <w:noProof/>
      </w:rPr>
      <w:t>14</w:t>
    </w:r>
    <w:r>
      <w:rPr>
        <w:rFonts w:ascii="Times New Roman" w:eastAsia="Times New Roman" w:hAnsi="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573712"/>
      <w:docPartObj>
        <w:docPartGallery w:val="Page Numbers (Bottom of Page)"/>
        <w:docPartUnique/>
      </w:docPartObj>
    </w:sdtPr>
    <w:sdtEndPr>
      <w:rPr>
        <w:noProof/>
      </w:rPr>
    </w:sdtEndPr>
    <w:sdtContent>
      <w:p w14:paraId="59A2E32C" w14:textId="77777777" w:rsidR="00A76A06" w:rsidRDefault="00A76A06">
        <w:pPr>
          <w:pStyle w:val="Footer"/>
          <w:jc w:val="right"/>
        </w:pPr>
        <w:r>
          <w:fldChar w:fldCharType="begin"/>
        </w:r>
        <w:r>
          <w:instrText xml:space="preserve"> PAGE   \* MERGEFORMAT </w:instrText>
        </w:r>
        <w:r>
          <w:fldChar w:fldCharType="separate"/>
        </w:r>
        <w:r w:rsidR="009A5A86">
          <w:rPr>
            <w:noProof/>
          </w:rPr>
          <w:t>1</w:t>
        </w:r>
        <w:r>
          <w:rPr>
            <w:noProof/>
          </w:rPr>
          <w:fldChar w:fldCharType="end"/>
        </w:r>
      </w:p>
    </w:sdtContent>
  </w:sdt>
  <w:p w14:paraId="58F1FAE1" w14:textId="77777777" w:rsidR="008C03A9" w:rsidRDefault="008C03A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27928" w14:textId="77777777" w:rsidR="00F57EDC" w:rsidRDefault="00F57EDC">
      <w:pPr>
        <w:spacing w:line="240" w:lineRule="auto"/>
      </w:pPr>
      <w:r>
        <w:separator/>
      </w:r>
    </w:p>
  </w:footnote>
  <w:footnote w:type="continuationSeparator" w:id="0">
    <w:p w14:paraId="695ED130" w14:textId="77777777" w:rsidR="00F57EDC" w:rsidRDefault="00F57E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D85C7" w14:textId="77777777" w:rsidR="008C03A9" w:rsidRDefault="008C03A9">
    <w:pPr>
      <w:pStyle w:val="Normal1"/>
      <w:spacing w:line="360" w:lineRule="auto"/>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3A9"/>
    <w:rsid w:val="001B0BF3"/>
    <w:rsid w:val="00352B96"/>
    <w:rsid w:val="003B5FEC"/>
    <w:rsid w:val="003D35B4"/>
    <w:rsid w:val="0070146A"/>
    <w:rsid w:val="008B43C7"/>
    <w:rsid w:val="008C03A9"/>
    <w:rsid w:val="009A5A86"/>
    <w:rsid w:val="00A76A06"/>
    <w:rsid w:val="00C609D0"/>
    <w:rsid w:val="00DE380C"/>
    <w:rsid w:val="00F57EDC"/>
    <w:rsid w:val="00F96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180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1B0BF3"/>
    <w:pPr>
      <w:tabs>
        <w:tab w:val="center" w:pos="4680"/>
        <w:tab w:val="right" w:pos="9360"/>
      </w:tabs>
      <w:spacing w:line="240" w:lineRule="auto"/>
    </w:pPr>
  </w:style>
  <w:style w:type="character" w:customStyle="1" w:styleId="HeaderChar">
    <w:name w:val="Header Char"/>
    <w:basedOn w:val="DefaultParagraphFont"/>
    <w:link w:val="Header"/>
    <w:uiPriority w:val="99"/>
    <w:rsid w:val="001B0BF3"/>
    <w:rPr>
      <w:lang w:val="en-GB"/>
    </w:rPr>
  </w:style>
  <w:style w:type="paragraph" w:styleId="Footer">
    <w:name w:val="footer"/>
    <w:basedOn w:val="Normal"/>
    <w:link w:val="FooterChar"/>
    <w:uiPriority w:val="99"/>
    <w:unhideWhenUsed/>
    <w:rsid w:val="001B0BF3"/>
    <w:pPr>
      <w:tabs>
        <w:tab w:val="center" w:pos="4680"/>
        <w:tab w:val="right" w:pos="9360"/>
      </w:tabs>
      <w:spacing w:line="240" w:lineRule="auto"/>
    </w:pPr>
  </w:style>
  <w:style w:type="character" w:customStyle="1" w:styleId="FooterChar">
    <w:name w:val="Footer Char"/>
    <w:basedOn w:val="DefaultParagraphFont"/>
    <w:link w:val="Footer"/>
    <w:uiPriority w:val="99"/>
    <w:rsid w:val="001B0BF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sixsenses.com/media/14698/six-senses-corporate-fact-sheet-0323.pdf"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2311</Words>
  <Characters>13178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2023-10-27T22:42:00Z</dcterms:created>
  <dcterms:modified xsi:type="dcterms:W3CDTF">2023-10-28T17:36:00Z</dcterms:modified>
</cp:coreProperties>
</file>