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29CC8" w14:textId="77777777" w:rsidR="00410EAA" w:rsidRPr="00A05780" w:rsidRDefault="00410EAA" w:rsidP="00A05780">
      <w:pPr>
        <w:spacing w:line="360" w:lineRule="auto"/>
        <w:rPr>
          <w:sz w:val="22"/>
          <w:szCs w:val="22"/>
        </w:rPr>
      </w:pPr>
    </w:p>
    <w:p w14:paraId="5F68517C" w14:textId="77777777" w:rsidR="00264898" w:rsidRPr="00A05780" w:rsidRDefault="00264898" w:rsidP="00A05780">
      <w:pPr>
        <w:spacing w:line="360" w:lineRule="auto"/>
        <w:rPr>
          <w:sz w:val="22"/>
          <w:szCs w:val="22"/>
          <w:u w:val="single"/>
        </w:rPr>
      </w:pPr>
    </w:p>
    <w:p w14:paraId="7EE11FC2" w14:textId="77777777" w:rsidR="00264898" w:rsidRPr="00A05780" w:rsidRDefault="00264898" w:rsidP="00A05780">
      <w:pPr>
        <w:spacing w:line="360" w:lineRule="auto"/>
        <w:rPr>
          <w:sz w:val="22"/>
          <w:szCs w:val="22"/>
          <w:u w:val="single"/>
        </w:rPr>
      </w:pPr>
    </w:p>
    <w:p w14:paraId="2B6C69C9" w14:textId="77777777" w:rsidR="00264898" w:rsidRPr="00A05780" w:rsidRDefault="00264898" w:rsidP="00A05780">
      <w:pPr>
        <w:spacing w:line="360" w:lineRule="auto"/>
        <w:rPr>
          <w:sz w:val="22"/>
          <w:szCs w:val="22"/>
          <w:u w:val="single"/>
        </w:rPr>
      </w:pPr>
    </w:p>
    <w:p w14:paraId="502C95E6" w14:textId="77777777" w:rsidR="00264898" w:rsidRPr="00A05780" w:rsidRDefault="00264898" w:rsidP="00A05780">
      <w:pPr>
        <w:spacing w:line="360" w:lineRule="auto"/>
        <w:rPr>
          <w:sz w:val="22"/>
          <w:szCs w:val="22"/>
          <w:u w:val="single"/>
        </w:rPr>
      </w:pPr>
    </w:p>
    <w:p w14:paraId="7EDE3CFD" w14:textId="77777777" w:rsidR="00264898" w:rsidRPr="00A05780" w:rsidRDefault="00264898" w:rsidP="00A05780">
      <w:pPr>
        <w:pStyle w:val="NormalWeb"/>
        <w:spacing w:before="0" w:beforeAutospacing="0" w:line="360" w:lineRule="auto"/>
        <w:rPr>
          <w:rFonts w:asciiTheme="minorHAnsi" w:hAnsiTheme="minorHAnsi" w:cs="Segoe UI"/>
          <w:color w:val="1D2125"/>
          <w:sz w:val="22"/>
          <w:szCs w:val="22"/>
        </w:rPr>
      </w:pPr>
      <w:r w:rsidRPr="00A05780">
        <w:rPr>
          <w:rStyle w:val="Strong"/>
          <w:rFonts w:asciiTheme="minorHAnsi" w:eastAsiaTheme="majorEastAsia" w:hAnsiTheme="minorHAnsi" w:cs="Segoe UI"/>
          <w:color w:val="1D2125"/>
          <w:sz w:val="22"/>
          <w:szCs w:val="22"/>
        </w:rPr>
        <w:t>Basic Acknowledgement format of AI tool use:</w:t>
      </w:r>
    </w:p>
    <w:p w14:paraId="2ED6A508" w14:textId="77777777" w:rsidR="00264898" w:rsidRPr="00A05780" w:rsidRDefault="00264898" w:rsidP="00A05780">
      <w:pPr>
        <w:pStyle w:val="NormalWeb"/>
        <w:spacing w:before="0" w:beforeAutospacing="0" w:line="360" w:lineRule="auto"/>
        <w:rPr>
          <w:rFonts w:asciiTheme="minorHAnsi" w:hAnsiTheme="minorHAnsi" w:cs="Segoe UI"/>
          <w:color w:val="1D2125"/>
          <w:sz w:val="22"/>
          <w:szCs w:val="22"/>
        </w:rPr>
      </w:pPr>
      <w:r w:rsidRPr="00A05780">
        <w:rPr>
          <w:rFonts w:asciiTheme="minorHAnsi" w:hAnsiTheme="minorHAnsi" w:cs="Segoe UI"/>
          <w:color w:val="1D2125"/>
          <w:sz w:val="22"/>
          <w:szCs w:val="22"/>
        </w:rPr>
        <w:br/>
        <w:t xml:space="preserve">I acknowledge the use of [AI Tool] [(AI Tool </w:t>
      </w:r>
      <w:proofErr w:type="spellStart"/>
      <w:r w:rsidRPr="00A05780">
        <w:rPr>
          <w:rFonts w:asciiTheme="minorHAnsi" w:hAnsiTheme="minorHAnsi" w:cs="Segoe UI"/>
          <w:color w:val="1D2125"/>
          <w:sz w:val="22"/>
          <w:szCs w:val="22"/>
        </w:rPr>
        <w:t>url</w:t>
      </w:r>
      <w:proofErr w:type="spellEnd"/>
      <w:r w:rsidRPr="00A05780">
        <w:rPr>
          <w:rFonts w:asciiTheme="minorHAnsi" w:hAnsiTheme="minorHAnsi" w:cs="Segoe UI"/>
          <w:color w:val="1D2125"/>
          <w:sz w:val="22"/>
          <w:szCs w:val="22"/>
        </w:rPr>
        <w:t>)] on [Date] to [Purpose my work]. </w:t>
      </w:r>
    </w:p>
    <w:p w14:paraId="7B85E5C4" w14:textId="77777777" w:rsidR="00264898" w:rsidRPr="00A05780" w:rsidRDefault="00264898" w:rsidP="00A05780">
      <w:pPr>
        <w:pStyle w:val="NormalWeb"/>
        <w:spacing w:before="0" w:beforeAutospacing="0" w:line="360" w:lineRule="auto"/>
        <w:rPr>
          <w:rFonts w:asciiTheme="minorHAnsi" w:hAnsiTheme="minorHAnsi" w:cs="Segoe UI"/>
          <w:color w:val="1D2125"/>
          <w:sz w:val="22"/>
          <w:szCs w:val="22"/>
        </w:rPr>
      </w:pPr>
      <w:r w:rsidRPr="00A05780">
        <w:rPr>
          <w:rFonts w:asciiTheme="minorHAnsi" w:hAnsiTheme="minorHAnsi" w:cs="Segoe UI"/>
          <w:color w:val="1D2125"/>
          <w:sz w:val="22"/>
          <w:szCs w:val="22"/>
        </w:rPr>
        <w:t>I used the prompt(s): </w:t>
      </w:r>
    </w:p>
    <w:p w14:paraId="5ACC8371" w14:textId="4ECB3AE4" w:rsidR="00264898" w:rsidRPr="00A05780" w:rsidRDefault="00264898" w:rsidP="00A05780">
      <w:pPr>
        <w:pStyle w:val="NormalWeb"/>
        <w:spacing w:before="0" w:beforeAutospacing="0" w:line="360" w:lineRule="auto"/>
        <w:rPr>
          <w:rFonts w:asciiTheme="minorHAnsi" w:hAnsiTheme="minorHAnsi" w:cs="Segoe UI"/>
          <w:color w:val="1D2125"/>
          <w:sz w:val="22"/>
          <w:szCs w:val="22"/>
        </w:rPr>
      </w:pPr>
      <w:r w:rsidRPr="00A05780">
        <w:rPr>
          <w:rFonts w:asciiTheme="minorHAnsi" w:hAnsiTheme="minorHAnsi" w:cs="Segoe UI"/>
          <w:color w:val="1D2125"/>
          <w:sz w:val="22"/>
          <w:szCs w:val="22"/>
        </w:rPr>
        <w:br/>
        <w:t xml:space="preserve"> 1. </w:t>
      </w:r>
      <w:r w:rsidRPr="00A05780">
        <w:rPr>
          <w:rFonts w:asciiTheme="minorHAnsi" w:hAnsiTheme="minorHAnsi" w:cs="Segoe UI"/>
          <w:color w:val="1D2125"/>
          <w:sz w:val="22"/>
          <w:szCs w:val="22"/>
        </w:rPr>
        <w:t>Can you structure a meeting based on a policy?</w:t>
      </w:r>
      <w:r w:rsidRPr="00A05780">
        <w:rPr>
          <w:rFonts w:asciiTheme="minorHAnsi" w:hAnsiTheme="minorHAnsi" w:cs="Segoe UI"/>
          <w:color w:val="1D2125"/>
          <w:sz w:val="22"/>
          <w:szCs w:val="22"/>
        </w:rPr>
        <w:t> </w:t>
      </w:r>
      <w:r w:rsidRPr="00A05780">
        <w:rPr>
          <w:rFonts w:asciiTheme="minorHAnsi" w:hAnsiTheme="minorHAnsi" w:cs="Segoe UI"/>
          <w:color w:val="1D2125"/>
          <w:sz w:val="22"/>
          <w:szCs w:val="22"/>
        </w:rPr>
        <w:br/>
        <w:t xml:space="preserve">2. </w:t>
      </w:r>
      <w:r w:rsidRPr="00A05780">
        <w:rPr>
          <w:rFonts w:asciiTheme="minorHAnsi" w:hAnsiTheme="minorHAnsi" w:cs="Segoe UI"/>
          <w:color w:val="1D2125"/>
          <w:sz w:val="22"/>
          <w:szCs w:val="22"/>
        </w:rPr>
        <w:t>Can you help reword my paragraph</w:t>
      </w:r>
    </w:p>
    <w:p w14:paraId="72DB6DF9" w14:textId="77777777" w:rsidR="00264898" w:rsidRPr="00A05780" w:rsidRDefault="00264898" w:rsidP="00A05780">
      <w:pPr>
        <w:pStyle w:val="NormalWeb"/>
        <w:spacing w:before="0" w:beforeAutospacing="0" w:line="360" w:lineRule="auto"/>
        <w:rPr>
          <w:rFonts w:asciiTheme="minorHAnsi" w:hAnsiTheme="minorHAnsi" w:cs="Segoe UI"/>
          <w:color w:val="1D2125"/>
          <w:sz w:val="22"/>
          <w:szCs w:val="22"/>
        </w:rPr>
      </w:pPr>
      <w:r w:rsidRPr="00A05780">
        <w:rPr>
          <w:rFonts w:asciiTheme="minorHAnsi" w:hAnsiTheme="minorHAnsi" w:cs="Segoe UI"/>
          <w:color w:val="1D2125"/>
          <w:sz w:val="22"/>
          <w:szCs w:val="22"/>
        </w:rPr>
        <w:br/>
        <w:t>I confirm that I have not presented any AI generated text as my own work</w:t>
      </w:r>
    </w:p>
    <w:p w14:paraId="6716E72F" w14:textId="77777777" w:rsidR="00264898" w:rsidRPr="00A05780" w:rsidRDefault="00264898" w:rsidP="00A05780">
      <w:pPr>
        <w:pStyle w:val="NormalWeb"/>
        <w:spacing w:before="0" w:beforeAutospacing="0" w:after="0" w:afterAutospacing="0" w:line="360" w:lineRule="auto"/>
        <w:rPr>
          <w:rFonts w:asciiTheme="minorHAnsi" w:hAnsiTheme="minorHAnsi" w:cs="Segoe UI"/>
          <w:color w:val="1D2125"/>
          <w:sz w:val="22"/>
          <w:szCs w:val="22"/>
        </w:rPr>
      </w:pPr>
      <w:r w:rsidRPr="00A05780">
        <w:rPr>
          <w:rFonts w:asciiTheme="minorHAnsi" w:hAnsiTheme="minorHAnsi" w:cs="Segoe UI"/>
          <w:color w:val="1D2125"/>
          <w:sz w:val="22"/>
          <w:szCs w:val="22"/>
        </w:rPr>
        <w:br/>
        <w:t>I confirm I have copies of my drafts, notes, and other resources I used before, and after the use of AI tools which I may be asked to provide in evidence</w:t>
      </w:r>
    </w:p>
    <w:p w14:paraId="0B26096A" w14:textId="77777777" w:rsidR="00264898" w:rsidRPr="00A05780" w:rsidRDefault="00264898" w:rsidP="00A05780">
      <w:pPr>
        <w:spacing w:line="360" w:lineRule="auto"/>
        <w:rPr>
          <w:sz w:val="22"/>
          <w:szCs w:val="22"/>
          <w:u w:val="single"/>
        </w:rPr>
      </w:pPr>
    </w:p>
    <w:p w14:paraId="4293206C" w14:textId="77777777" w:rsidR="00264898" w:rsidRPr="00A05780" w:rsidRDefault="00264898" w:rsidP="00A05780">
      <w:pPr>
        <w:spacing w:line="360" w:lineRule="auto"/>
        <w:rPr>
          <w:sz w:val="22"/>
          <w:szCs w:val="22"/>
          <w:u w:val="single"/>
        </w:rPr>
      </w:pPr>
    </w:p>
    <w:p w14:paraId="06B75F5B" w14:textId="77777777" w:rsidR="00264898" w:rsidRPr="00A05780" w:rsidRDefault="00264898" w:rsidP="00A05780">
      <w:pPr>
        <w:spacing w:line="360" w:lineRule="auto"/>
        <w:rPr>
          <w:sz w:val="22"/>
          <w:szCs w:val="22"/>
          <w:u w:val="single"/>
        </w:rPr>
      </w:pPr>
    </w:p>
    <w:p w14:paraId="651D283B" w14:textId="77777777" w:rsidR="00264898" w:rsidRPr="00A05780" w:rsidRDefault="00264898" w:rsidP="00A05780">
      <w:pPr>
        <w:spacing w:line="360" w:lineRule="auto"/>
        <w:rPr>
          <w:sz w:val="22"/>
          <w:szCs w:val="22"/>
          <w:u w:val="single"/>
        </w:rPr>
      </w:pPr>
    </w:p>
    <w:p w14:paraId="71738D02" w14:textId="77777777" w:rsidR="00264898" w:rsidRPr="00A05780" w:rsidRDefault="00264898" w:rsidP="00A05780">
      <w:pPr>
        <w:spacing w:line="360" w:lineRule="auto"/>
        <w:rPr>
          <w:sz w:val="22"/>
          <w:szCs w:val="22"/>
          <w:u w:val="single"/>
        </w:rPr>
      </w:pPr>
    </w:p>
    <w:p w14:paraId="79AD806B" w14:textId="77777777" w:rsidR="00264898" w:rsidRPr="00A05780" w:rsidRDefault="00264898" w:rsidP="00A05780">
      <w:pPr>
        <w:spacing w:line="360" w:lineRule="auto"/>
        <w:rPr>
          <w:sz w:val="22"/>
          <w:szCs w:val="22"/>
          <w:u w:val="single"/>
        </w:rPr>
      </w:pPr>
    </w:p>
    <w:p w14:paraId="630202CA" w14:textId="77777777" w:rsidR="00264898" w:rsidRPr="00A05780" w:rsidRDefault="00264898" w:rsidP="00A05780">
      <w:pPr>
        <w:spacing w:line="360" w:lineRule="auto"/>
        <w:rPr>
          <w:sz w:val="22"/>
          <w:szCs w:val="22"/>
          <w:u w:val="single"/>
        </w:rPr>
      </w:pPr>
    </w:p>
    <w:p w14:paraId="16CBCCDB" w14:textId="77777777" w:rsidR="00264898" w:rsidRPr="00A05780" w:rsidRDefault="00264898" w:rsidP="00A05780">
      <w:pPr>
        <w:spacing w:line="360" w:lineRule="auto"/>
        <w:rPr>
          <w:sz w:val="22"/>
          <w:szCs w:val="22"/>
          <w:u w:val="single"/>
        </w:rPr>
      </w:pPr>
    </w:p>
    <w:p w14:paraId="4D44F8CF" w14:textId="77777777" w:rsidR="00264898" w:rsidRPr="00A05780" w:rsidRDefault="00264898" w:rsidP="00A05780">
      <w:pPr>
        <w:spacing w:line="360" w:lineRule="auto"/>
        <w:rPr>
          <w:sz w:val="22"/>
          <w:szCs w:val="22"/>
          <w:u w:val="single"/>
        </w:rPr>
      </w:pPr>
    </w:p>
    <w:p w14:paraId="556E5F9B" w14:textId="7ED1791D" w:rsidR="00410EAA" w:rsidRPr="00A05780" w:rsidRDefault="00410EAA" w:rsidP="00A05780">
      <w:pPr>
        <w:spacing w:line="360" w:lineRule="auto"/>
        <w:rPr>
          <w:sz w:val="22"/>
          <w:szCs w:val="22"/>
          <w:u w:val="single"/>
        </w:rPr>
      </w:pPr>
      <w:r w:rsidRPr="00A05780">
        <w:rPr>
          <w:sz w:val="22"/>
          <w:szCs w:val="22"/>
          <w:u w:val="single"/>
        </w:rPr>
        <w:lastRenderedPageBreak/>
        <w:t>ECCP7002</w:t>
      </w:r>
    </w:p>
    <w:p w14:paraId="48A4EFDE" w14:textId="7A588328" w:rsidR="00410EAA" w:rsidRPr="00A05780" w:rsidRDefault="00410EAA" w:rsidP="00A05780">
      <w:pPr>
        <w:spacing w:line="360" w:lineRule="auto"/>
        <w:rPr>
          <w:sz w:val="22"/>
          <w:szCs w:val="22"/>
          <w:u w:val="single"/>
        </w:rPr>
      </w:pPr>
      <w:r w:rsidRPr="00A05780">
        <w:rPr>
          <w:sz w:val="22"/>
          <w:szCs w:val="22"/>
          <w:u w:val="single"/>
        </w:rPr>
        <w:t>Teigan Simons</w:t>
      </w:r>
    </w:p>
    <w:p w14:paraId="30AC8D31" w14:textId="4510CA24" w:rsidR="00410EAA" w:rsidRPr="00A05780" w:rsidRDefault="00410EAA" w:rsidP="00A05780">
      <w:pPr>
        <w:spacing w:line="360" w:lineRule="auto"/>
        <w:rPr>
          <w:sz w:val="22"/>
          <w:szCs w:val="22"/>
          <w:u w:val="single"/>
        </w:rPr>
      </w:pPr>
      <w:r w:rsidRPr="00A05780">
        <w:rPr>
          <w:sz w:val="22"/>
          <w:szCs w:val="22"/>
          <w:u w:val="single"/>
        </w:rPr>
        <w:t>Presentation- Part 2</w:t>
      </w:r>
    </w:p>
    <w:p w14:paraId="30278D83" w14:textId="77777777" w:rsidR="00410EAA" w:rsidRPr="00A05780" w:rsidRDefault="00410EAA" w:rsidP="00A05780">
      <w:pPr>
        <w:spacing w:line="360" w:lineRule="auto"/>
        <w:rPr>
          <w:sz w:val="22"/>
          <w:szCs w:val="22"/>
          <w:u w:val="single"/>
        </w:rPr>
      </w:pPr>
    </w:p>
    <w:p w14:paraId="7A7AD891" w14:textId="0B159128" w:rsidR="00911306" w:rsidRPr="00A05780" w:rsidRDefault="009E11D6" w:rsidP="00A05780">
      <w:pPr>
        <w:spacing w:line="360" w:lineRule="auto"/>
        <w:rPr>
          <w:color w:val="000000" w:themeColor="text1"/>
          <w:sz w:val="22"/>
          <w:szCs w:val="22"/>
        </w:rPr>
      </w:pPr>
      <w:r w:rsidRPr="00A05780">
        <w:rPr>
          <w:sz w:val="22"/>
          <w:szCs w:val="22"/>
        </w:rPr>
        <w:t xml:space="preserve">Good </w:t>
      </w:r>
      <w:r w:rsidR="0037774F" w:rsidRPr="00A05780">
        <w:rPr>
          <w:sz w:val="22"/>
          <w:szCs w:val="22"/>
        </w:rPr>
        <w:t>afternoon, thank</w:t>
      </w:r>
      <w:r w:rsidRPr="00A05780">
        <w:rPr>
          <w:sz w:val="22"/>
          <w:szCs w:val="22"/>
        </w:rPr>
        <w:t xml:space="preserve"> you all for attending this meeting today. I am Teigan Simons</w:t>
      </w:r>
      <w:r w:rsidR="005B58F5" w:rsidRPr="00A05780">
        <w:rPr>
          <w:sz w:val="22"/>
          <w:szCs w:val="22"/>
        </w:rPr>
        <w:t>, I currently work in a</w:t>
      </w:r>
      <w:r w:rsidR="001A59CE" w:rsidRPr="00A05780">
        <w:rPr>
          <w:sz w:val="22"/>
          <w:szCs w:val="22"/>
        </w:rPr>
        <w:t xml:space="preserve"> primary school </w:t>
      </w:r>
      <w:r w:rsidR="00731CF7" w:rsidRPr="00A05780">
        <w:rPr>
          <w:sz w:val="22"/>
          <w:szCs w:val="22"/>
        </w:rPr>
        <w:t>i</w:t>
      </w:r>
      <w:r w:rsidR="005B58F5" w:rsidRPr="00A05780">
        <w:rPr>
          <w:sz w:val="22"/>
          <w:szCs w:val="22"/>
        </w:rPr>
        <w:t xml:space="preserve">n </w:t>
      </w:r>
      <w:r w:rsidR="0037774F" w:rsidRPr="00A05780">
        <w:rPr>
          <w:sz w:val="22"/>
          <w:szCs w:val="22"/>
        </w:rPr>
        <w:t xml:space="preserve">an </w:t>
      </w:r>
      <w:r w:rsidR="005B58F5" w:rsidRPr="00A05780">
        <w:rPr>
          <w:sz w:val="22"/>
          <w:szCs w:val="22"/>
        </w:rPr>
        <w:t xml:space="preserve">impoverished </w:t>
      </w:r>
      <w:r w:rsidR="001A59CE" w:rsidRPr="00A05780">
        <w:rPr>
          <w:sz w:val="22"/>
          <w:szCs w:val="22"/>
        </w:rPr>
        <w:t xml:space="preserve">area of </w:t>
      </w:r>
      <w:r w:rsidR="00731CF7" w:rsidRPr="00A05780">
        <w:rPr>
          <w:sz w:val="22"/>
          <w:szCs w:val="22"/>
        </w:rPr>
        <w:t>Swansea</w:t>
      </w:r>
      <w:r w:rsidR="0007625B" w:rsidRPr="00A05780">
        <w:rPr>
          <w:sz w:val="22"/>
          <w:szCs w:val="22"/>
        </w:rPr>
        <w:t xml:space="preserve"> where I work as </w:t>
      </w:r>
      <w:r w:rsidR="00017F07" w:rsidRPr="00A05780">
        <w:rPr>
          <w:sz w:val="22"/>
          <w:szCs w:val="22"/>
        </w:rPr>
        <w:t xml:space="preserve">a </w:t>
      </w:r>
      <w:r w:rsidR="00D4282C" w:rsidRPr="00A05780">
        <w:rPr>
          <w:sz w:val="22"/>
          <w:szCs w:val="22"/>
        </w:rPr>
        <w:t>member of</w:t>
      </w:r>
      <w:r w:rsidR="0007625B" w:rsidRPr="00A05780">
        <w:rPr>
          <w:sz w:val="22"/>
          <w:szCs w:val="22"/>
        </w:rPr>
        <w:t xml:space="preserve"> the </w:t>
      </w:r>
      <w:r w:rsidR="00D4282C" w:rsidRPr="00A05780">
        <w:rPr>
          <w:sz w:val="22"/>
          <w:szCs w:val="22"/>
        </w:rPr>
        <w:t>well-being</w:t>
      </w:r>
      <w:r w:rsidR="0007625B" w:rsidRPr="00A05780">
        <w:rPr>
          <w:sz w:val="22"/>
          <w:szCs w:val="22"/>
        </w:rPr>
        <w:t xml:space="preserve"> team </w:t>
      </w:r>
      <w:r w:rsidR="00017F07" w:rsidRPr="00A05780">
        <w:rPr>
          <w:sz w:val="22"/>
          <w:szCs w:val="22"/>
        </w:rPr>
        <w:t xml:space="preserve">primarily </w:t>
      </w:r>
      <w:r w:rsidR="0007625B" w:rsidRPr="00A05780">
        <w:rPr>
          <w:sz w:val="22"/>
          <w:szCs w:val="22"/>
        </w:rPr>
        <w:t xml:space="preserve">with children who have social, emotional </w:t>
      </w:r>
      <w:r w:rsidR="0007625B" w:rsidRPr="00A05780">
        <w:rPr>
          <w:color w:val="000000" w:themeColor="text1"/>
          <w:sz w:val="22"/>
          <w:szCs w:val="22"/>
        </w:rPr>
        <w:t xml:space="preserve">and behavioural </w:t>
      </w:r>
      <w:r w:rsidR="00333646" w:rsidRPr="00A05780">
        <w:rPr>
          <w:color w:val="000000" w:themeColor="text1"/>
          <w:sz w:val="22"/>
          <w:szCs w:val="22"/>
        </w:rPr>
        <w:t>difficulties (SEBD)</w:t>
      </w:r>
      <w:r w:rsidR="00CF7FD0" w:rsidRPr="00A05780">
        <w:rPr>
          <w:color w:val="000000" w:themeColor="text1"/>
          <w:sz w:val="22"/>
          <w:szCs w:val="22"/>
        </w:rPr>
        <w:t xml:space="preserve">. SEBD </w:t>
      </w:r>
      <w:r w:rsidR="0037774F" w:rsidRPr="00A05780">
        <w:rPr>
          <w:color w:val="000000" w:themeColor="text1"/>
          <w:sz w:val="22"/>
          <w:szCs w:val="22"/>
        </w:rPr>
        <w:t>are</w:t>
      </w:r>
      <w:r w:rsidR="00CF7FD0" w:rsidRPr="00A05780">
        <w:rPr>
          <w:color w:val="000000" w:themeColor="text1"/>
          <w:sz w:val="22"/>
          <w:szCs w:val="22"/>
        </w:rPr>
        <w:t xml:space="preserve"> often defined as </w:t>
      </w:r>
      <w:r w:rsidR="009B1605" w:rsidRPr="00A05780">
        <w:rPr>
          <w:color w:val="000000" w:themeColor="text1"/>
          <w:sz w:val="22"/>
          <w:szCs w:val="22"/>
        </w:rPr>
        <w:t xml:space="preserve">emotions or behaviours that deviate so much from the stereotypical norm that they </w:t>
      </w:r>
      <w:r w:rsidR="00A94491" w:rsidRPr="00A05780">
        <w:rPr>
          <w:color w:val="000000" w:themeColor="text1"/>
          <w:sz w:val="22"/>
          <w:szCs w:val="22"/>
        </w:rPr>
        <w:t>interfere with the child’s growth and development and or the lives of others</w:t>
      </w:r>
      <w:r w:rsidR="00721354" w:rsidRPr="00A05780">
        <w:rPr>
          <w:color w:val="000000" w:themeColor="text1"/>
          <w:sz w:val="22"/>
          <w:szCs w:val="22"/>
        </w:rPr>
        <w:t xml:space="preserve"> </w:t>
      </w:r>
      <w:r w:rsidR="00927610" w:rsidRPr="00A05780">
        <w:rPr>
          <w:color w:val="000000" w:themeColor="text1"/>
          <w:sz w:val="22"/>
          <w:szCs w:val="22"/>
        </w:rPr>
        <w:t>(</w:t>
      </w:r>
      <w:r w:rsidR="00D4282C" w:rsidRPr="00A05780">
        <w:rPr>
          <w:color w:val="000000" w:themeColor="text1"/>
          <w:sz w:val="22"/>
          <w:szCs w:val="22"/>
        </w:rPr>
        <w:t>Zhang, J, and</w:t>
      </w:r>
      <w:r w:rsidR="00C12AFB" w:rsidRPr="00A05780">
        <w:rPr>
          <w:color w:val="000000" w:themeColor="text1"/>
          <w:sz w:val="22"/>
          <w:szCs w:val="22"/>
        </w:rPr>
        <w:t xml:space="preserve"> N, Lu,2014). </w:t>
      </w:r>
      <w:r w:rsidR="00017F07" w:rsidRPr="00A05780">
        <w:rPr>
          <w:color w:val="000000" w:themeColor="text1"/>
          <w:sz w:val="22"/>
          <w:szCs w:val="22"/>
        </w:rPr>
        <w:t>Because of the location of the school. Many of the</w:t>
      </w:r>
      <w:r w:rsidR="0037774F" w:rsidRPr="00A05780">
        <w:rPr>
          <w:color w:val="000000" w:themeColor="text1"/>
          <w:sz w:val="22"/>
          <w:szCs w:val="22"/>
        </w:rPr>
        <w:t xml:space="preserve"> pupils on roll </w:t>
      </w:r>
      <w:r w:rsidR="00017F07" w:rsidRPr="00A05780">
        <w:rPr>
          <w:color w:val="000000" w:themeColor="text1"/>
          <w:sz w:val="22"/>
          <w:szCs w:val="22"/>
        </w:rPr>
        <w:t>need support due to the</w:t>
      </w:r>
      <w:r w:rsidR="003736D5" w:rsidRPr="00A05780">
        <w:rPr>
          <w:color w:val="000000" w:themeColor="text1"/>
          <w:sz w:val="22"/>
          <w:szCs w:val="22"/>
        </w:rPr>
        <w:t>ir</w:t>
      </w:r>
      <w:r w:rsidR="00017F07" w:rsidRPr="00A05780">
        <w:rPr>
          <w:color w:val="000000" w:themeColor="text1"/>
          <w:sz w:val="22"/>
          <w:szCs w:val="22"/>
        </w:rPr>
        <w:t xml:space="preserve"> struggl</w:t>
      </w:r>
      <w:r w:rsidR="003736D5" w:rsidRPr="00A05780">
        <w:rPr>
          <w:color w:val="000000" w:themeColor="text1"/>
          <w:sz w:val="22"/>
          <w:szCs w:val="22"/>
        </w:rPr>
        <w:t>e</w:t>
      </w:r>
      <w:r w:rsidR="00017F07" w:rsidRPr="00A05780">
        <w:rPr>
          <w:color w:val="000000" w:themeColor="text1"/>
          <w:sz w:val="22"/>
          <w:szCs w:val="22"/>
        </w:rPr>
        <w:t xml:space="preserve"> with </w:t>
      </w:r>
      <w:r w:rsidR="0037774F" w:rsidRPr="00A05780">
        <w:rPr>
          <w:color w:val="000000" w:themeColor="text1"/>
          <w:sz w:val="22"/>
          <w:szCs w:val="22"/>
        </w:rPr>
        <w:t xml:space="preserve">social, emotional and/or behavioural difficulties and also come from lower socio-economic status. Many factors of lower socio-economic </w:t>
      </w:r>
      <w:r w:rsidR="00813E11" w:rsidRPr="00A05780">
        <w:rPr>
          <w:color w:val="000000" w:themeColor="text1"/>
          <w:sz w:val="22"/>
          <w:szCs w:val="22"/>
        </w:rPr>
        <w:t xml:space="preserve">backgrounds </w:t>
      </w:r>
      <w:r w:rsidR="0037774F" w:rsidRPr="00A05780">
        <w:rPr>
          <w:color w:val="000000" w:themeColor="text1"/>
          <w:sz w:val="22"/>
          <w:szCs w:val="22"/>
        </w:rPr>
        <w:t>can affect the holistic development of each individual child</w:t>
      </w:r>
      <w:r w:rsidR="003D72D4" w:rsidRPr="00A05780">
        <w:rPr>
          <w:color w:val="000000" w:themeColor="text1"/>
          <w:sz w:val="22"/>
          <w:szCs w:val="22"/>
        </w:rPr>
        <w:t xml:space="preserve"> which makes us question </w:t>
      </w:r>
      <w:r w:rsidR="0037774F" w:rsidRPr="00A05780">
        <w:rPr>
          <w:color w:val="000000" w:themeColor="text1"/>
          <w:sz w:val="22"/>
          <w:szCs w:val="22"/>
        </w:rPr>
        <w:t>are poor parent</w:t>
      </w:r>
      <w:r w:rsidR="00891D2E" w:rsidRPr="00A05780">
        <w:rPr>
          <w:color w:val="000000" w:themeColor="text1"/>
          <w:sz w:val="22"/>
          <w:szCs w:val="22"/>
        </w:rPr>
        <w:t>’</w:t>
      </w:r>
      <w:r w:rsidR="0037774F" w:rsidRPr="00A05780">
        <w:rPr>
          <w:color w:val="000000" w:themeColor="text1"/>
          <w:sz w:val="22"/>
          <w:szCs w:val="22"/>
        </w:rPr>
        <w:t>s poor parents?</w:t>
      </w:r>
      <w:r w:rsidR="003D72D4" w:rsidRPr="00A05780">
        <w:rPr>
          <w:color w:val="000000" w:themeColor="text1"/>
          <w:sz w:val="22"/>
          <w:szCs w:val="22"/>
        </w:rPr>
        <w:t xml:space="preserve"> And the relationship between poverty and parenting (Cooper</w:t>
      </w:r>
      <w:r w:rsidR="00497819" w:rsidRPr="00A05780">
        <w:rPr>
          <w:color w:val="000000" w:themeColor="text1"/>
          <w:sz w:val="22"/>
          <w:szCs w:val="22"/>
        </w:rPr>
        <w:t xml:space="preserve"> K</w:t>
      </w:r>
      <w:r w:rsidR="003D72D4" w:rsidRPr="00A05780">
        <w:rPr>
          <w:color w:val="000000" w:themeColor="text1"/>
          <w:sz w:val="22"/>
          <w:szCs w:val="22"/>
        </w:rPr>
        <w:t xml:space="preserve">,2020). </w:t>
      </w:r>
    </w:p>
    <w:p w14:paraId="47A462FC" w14:textId="008B774E" w:rsidR="0037774F" w:rsidRPr="00A05780" w:rsidRDefault="00911306" w:rsidP="00A05780">
      <w:pPr>
        <w:spacing w:line="360" w:lineRule="auto"/>
        <w:rPr>
          <w:color w:val="000000" w:themeColor="text1"/>
          <w:sz w:val="22"/>
          <w:szCs w:val="22"/>
        </w:rPr>
      </w:pPr>
      <w:r w:rsidRPr="00A05780">
        <w:rPr>
          <w:color w:val="000000" w:themeColor="text1"/>
          <w:sz w:val="22"/>
          <w:szCs w:val="22"/>
        </w:rPr>
        <w:t xml:space="preserve">Upon reflection on my daily interactions with pupils, I know all </w:t>
      </w:r>
      <w:r w:rsidR="00B10195" w:rsidRPr="00A05780">
        <w:rPr>
          <w:color w:val="000000" w:themeColor="text1"/>
          <w:sz w:val="22"/>
          <w:szCs w:val="22"/>
        </w:rPr>
        <w:t>too</w:t>
      </w:r>
      <w:r w:rsidRPr="00A05780">
        <w:rPr>
          <w:color w:val="000000" w:themeColor="text1"/>
          <w:sz w:val="22"/>
          <w:szCs w:val="22"/>
        </w:rPr>
        <w:t xml:space="preserve"> well the impact poverty has on their lives and a</w:t>
      </w:r>
      <w:r w:rsidR="003D72D4" w:rsidRPr="00A05780">
        <w:rPr>
          <w:color w:val="000000" w:themeColor="text1"/>
          <w:sz w:val="22"/>
          <w:szCs w:val="22"/>
        </w:rPr>
        <w:t>s a result of this t</w:t>
      </w:r>
      <w:r w:rsidR="0037774F" w:rsidRPr="00A05780">
        <w:rPr>
          <w:color w:val="000000" w:themeColor="text1"/>
          <w:sz w:val="22"/>
          <w:szCs w:val="22"/>
        </w:rPr>
        <w:t>he policy I chose to discuss is the</w:t>
      </w:r>
      <w:r w:rsidR="00BE192D" w:rsidRPr="00A05780">
        <w:rPr>
          <w:color w:val="000000" w:themeColor="text1"/>
          <w:sz w:val="22"/>
          <w:szCs w:val="22"/>
        </w:rPr>
        <w:t xml:space="preserve"> Community Focused Schools (2022)</w:t>
      </w:r>
      <w:r w:rsidR="0037774F" w:rsidRPr="00A05780">
        <w:rPr>
          <w:color w:val="000000" w:themeColor="text1"/>
          <w:sz w:val="22"/>
          <w:szCs w:val="22"/>
        </w:rPr>
        <w:t xml:space="preserve">. I </w:t>
      </w:r>
      <w:r w:rsidR="003D72D4" w:rsidRPr="00A05780">
        <w:rPr>
          <w:color w:val="000000" w:themeColor="text1"/>
          <w:sz w:val="22"/>
          <w:szCs w:val="22"/>
        </w:rPr>
        <w:t xml:space="preserve">chose to use the </w:t>
      </w:r>
      <w:r w:rsidR="00BE192D" w:rsidRPr="00A05780">
        <w:rPr>
          <w:color w:val="000000" w:themeColor="text1"/>
          <w:sz w:val="22"/>
          <w:szCs w:val="22"/>
        </w:rPr>
        <w:t xml:space="preserve">Community Focused Schools </w:t>
      </w:r>
      <w:r w:rsidR="003D72D4" w:rsidRPr="00A05780">
        <w:rPr>
          <w:color w:val="000000" w:themeColor="text1"/>
          <w:sz w:val="22"/>
          <w:szCs w:val="22"/>
        </w:rPr>
        <w:t xml:space="preserve">policy because it addresses a critical and persistent issue that is known to have profound implications for children, young people and the </w:t>
      </w:r>
      <w:r w:rsidR="008544B0" w:rsidRPr="00A05780">
        <w:rPr>
          <w:color w:val="000000" w:themeColor="text1"/>
          <w:sz w:val="22"/>
          <w:szCs w:val="22"/>
        </w:rPr>
        <w:t>community,</w:t>
      </w:r>
      <w:r w:rsidR="003D72D4" w:rsidRPr="00A05780">
        <w:rPr>
          <w:color w:val="000000" w:themeColor="text1"/>
          <w:sz w:val="22"/>
          <w:szCs w:val="22"/>
        </w:rPr>
        <w:t xml:space="preserve"> poverty. This issue not only has an impact on the immediate well-being of the </w:t>
      </w:r>
      <w:r w:rsidR="008544B0" w:rsidRPr="00A05780">
        <w:rPr>
          <w:color w:val="000000" w:themeColor="text1"/>
          <w:sz w:val="22"/>
          <w:szCs w:val="22"/>
        </w:rPr>
        <w:t>individuals,</w:t>
      </w:r>
      <w:r w:rsidR="003D72D4" w:rsidRPr="00A05780">
        <w:rPr>
          <w:color w:val="000000" w:themeColor="text1"/>
          <w:sz w:val="22"/>
          <w:szCs w:val="22"/>
        </w:rPr>
        <w:t xml:space="preserve"> but it also perpetuates a cycle of lifelong inequality, limited opportunities and contributes to wider societal challenges (Cooper, K and Stewart, K., 2017).</w:t>
      </w:r>
    </w:p>
    <w:p w14:paraId="2F9C66CF" w14:textId="34B84BA0" w:rsidR="003D72D4" w:rsidRPr="00A05780" w:rsidRDefault="003D72D4" w:rsidP="00A05780">
      <w:pPr>
        <w:spacing w:line="360" w:lineRule="auto"/>
        <w:jc w:val="both"/>
        <w:rPr>
          <w:sz w:val="22"/>
          <w:szCs w:val="22"/>
        </w:rPr>
      </w:pPr>
      <w:r w:rsidRPr="00A05780">
        <w:rPr>
          <w:sz w:val="22"/>
          <w:szCs w:val="22"/>
        </w:rPr>
        <w:t>As a member of the school well</w:t>
      </w:r>
      <w:r w:rsidR="00B10195" w:rsidRPr="00A05780">
        <w:rPr>
          <w:sz w:val="22"/>
          <w:szCs w:val="22"/>
        </w:rPr>
        <w:t>-</w:t>
      </w:r>
      <w:r w:rsidRPr="00A05780">
        <w:rPr>
          <w:sz w:val="22"/>
          <w:szCs w:val="22"/>
        </w:rPr>
        <w:t>being team</w:t>
      </w:r>
      <w:r w:rsidR="00891D2E" w:rsidRPr="00A05780">
        <w:rPr>
          <w:sz w:val="22"/>
          <w:szCs w:val="22"/>
        </w:rPr>
        <w:t>, this policy is p</w:t>
      </w:r>
      <w:r w:rsidR="00D91D06" w:rsidRPr="00A05780">
        <w:rPr>
          <w:sz w:val="22"/>
          <w:szCs w:val="22"/>
        </w:rPr>
        <w:t>ertinent</w:t>
      </w:r>
      <w:r w:rsidR="00891D2E" w:rsidRPr="00A05780">
        <w:rPr>
          <w:sz w:val="22"/>
          <w:szCs w:val="22"/>
        </w:rPr>
        <w:t xml:space="preserve"> to my area of work, at the heart of my role is the support of the holistic well-being of children and young people and policies like </w:t>
      </w:r>
      <w:r w:rsidR="00BE192D" w:rsidRPr="00A05780">
        <w:rPr>
          <w:sz w:val="22"/>
          <w:szCs w:val="22"/>
        </w:rPr>
        <w:t xml:space="preserve">Community Focused Schools </w:t>
      </w:r>
      <w:r w:rsidR="00891D2E" w:rsidRPr="00A05780">
        <w:rPr>
          <w:sz w:val="22"/>
          <w:szCs w:val="22"/>
        </w:rPr>
        <w:t xml:space="preserve">play a crucial role in helping to shape the environment and resources that are readily available to help address their needs. This policy also aligns with my responsibilities as a professional as it directly influences key factors that are critical to those I support. </w:t>
      </w:r>
    </w:p>
    <w:p w14:paraId="0D46E4AB" w14:textId="1E83F197" w:rsidR="00891D2E" w:rsidRPr="00A05780" w:rsidRDefault="00FE644A" w:rsidP="00A05780">
      <w:pPr>
        <w:spacing w:line="360" w:lineRule="auto"/>
        <w:jc w:val="both"/>
        <w:rPr>
          <w:sz w:val="22"/>
          <w:szCs w:val="22"/>
        </w:rPr>
      </w:pPr>
      <w:r w:rsidRPr="00A05780">
        <w:rPr>
          <w:sz w:val="22"/>
          <w:szCs w:val="22"/>
        </w:rPr>
        <w:t>Additionally, the policy offers</w:t>
      </w:r>
      <w:r w:rsidR="00891D2E" w:rsidRPr="00A05780">
        <w:rPr>
          <w:sz w:val="22"/>
          <w:szCs w:val="22"/>
        </w:rPr>
        <w:t xml:space="preserve"> valuable </w:t>
      </w:r>
      <w:r w:rsidRPr="00A05780">
        <w:rPr>
          <w:sz w:val="22"/>
          <w:szCs w:val="22"/>
        </w:rPr>
        <w:t>data</w:t>
      </w:r>
      <w:r w:rsidR="00891D2E" w:rsidRPr="00A05780">
        <w:rPr>
          <w:sz w:val="22"/>
          <w:szCs w:val="22"/>
        </w:rPr>
        <w:t xml:space="preserve"> gathered through research stud</w:t>
      </w:r>
      <w:r w:rsidRPr="00A05780">
        <w:rPr>
          <w:sz w:val="22"/>
          <w:szCs w:val="22"/>
        </w:rPr>
        <w:t>ies</w:t>
      </w:r>
      <w:r w:rsidR="00891D2E" w:rsidRPr="00A05780">
        <w:rPr>
          <w:sz w:val="22"/>
          <w:szCs w:val="22"/>
        </w:rPr>
        <w:t xml:space="preserve"> that </w:t>
      </w:r>
      <w:r w:rsidRPr="00A05780">
        <w:rPr>
          <w:sz w:val="22"/>
          <w:szCs w:val="22"/>
        </w:rPr>
        <w:t xml:space="preserve">aid in examining </w:t>
      </w:r>
      <w:r w:rsidR="00891D2E" w:rsidRPr="00A05780">
        <w:rPr>
          <w:sz w:val="22"/>
          <w:szCs w:val="22"/>
        </w:rPr>
        <w:t xml:space="preserve">the strengths and weaknesses of </w:t>
      </w:r>
      <w:r w:rsidRPr="00A05780">
        <w:rPr>
          <w:sz w:val="22"/>
          <w:szCs w:val="22"/>
        </w:rPr>
        <w:t xml:space="preserve">using </w:t>
      </w:r>
      <w:r w:rsidR="00891D2E" w:rsidRPr="00A05780">
        <w:rPr>
          <w:sz w:val="22"/>
          <w:szCs w:val="22"/>
        </w:rPr>
        <w:t>policy</w:t>
      </w:r>
      <w:r w:rsidRPr="00A05780">
        <w:rPr>
          <w:sz w:val="22"/>
          <w:szCs w:val="22"/>
        </w:rPr>
        <w:t xml:space="preserve"> to </w:t>
      </w:r>
      <w:r w:rsidR="00891D2E" w:rsidRPr="00A05780">
        <w:rPr>
          <w:sz w:val="22"/>
          <w:szCs w:val="22"/>
        </w:rPr>
        <w:t>address</w:t>
      </w:r>
      <w:r w:rsidRPr="00A05780">
        <w:rPr>
          <w:sz w:val="22"/>
          <w:szCs w:val="22"/>
        </w:rPr>
        <w:t xml:space="preserve"> </w:t>
      </w:r>
      <w:r w:rsidR="00891D2E" w:rsidRPr="00A05780">
        <w:rPr>
          <w:sz w:val="22"/>
          <w:szCs w:val="22"/>
        </w:rPr>
        <w:t xml:space="preserve">complex </w:t>
      </w:r>
      <w:r w:rsidRPr="00A05780">
        <w:rPr>
          <w:sz w:val="22"/>
          <w:szCs w:val="22"/>
        </w:rPr>
        <w:t>issues</w:t>
      </w:r>
      <w:r w:rsidR="00891D2E" w:rsidRPr="00A05780">
        <w:rPr>
          <w:sz w:val="22"/>
          <w:szCs w:val="22"/>
        </w:rPr>
        <w:t xml:space="preserve">. </w:t>
      </w:r>
      <w:r w:rsidR="00B10195" w:rsidRPr="00A05780">
        <w:rPr>
          <w:sz w:val="22"/>
          <w:szCs w:val="22"/>
        </w:rPr>
        <w:t>A</w:t>
      </w:r>
      <w:r w:rsidRPr="00A05780">
        <w:rPr>
          <w:sz w:val="22"/>
          <w:szCs w:val="22"/>
        </w:rPr>
        <w:t xml:space="preserve">fter </w:t>
      </w:r>
      <w:r w:rsidR="00891D2E" w:rsidRPr="00A05780">
        <w:rPr>
          <w:sz w:val="22"/>
          <w:szCs w:val="22"/>
        </w:rPr>
        <w:t>using this policy and analysing its implementation,</w:t>
      </w:r>
      <w:r w:rsidR="006229A5" w:rsidRPr="00A05780">
        <w:rPr>
          <w:sz w:val="22"/>
          <w:szCs w:val="22"/>
        </w:rPr>
        <w:t xml:space="preserve"> </w:t>
      </w:r>
      <w:r w:rsidR="00891D2E" w:rsidRPr="00A05780">
        <w:rPr>
          <w:sz w:val="22"/>
          <w:szCs w:val="22"/>
        </w:rPr>
        <w:t>barriers and strengths</w:t>
      </w:r>
      <w:r w:rsidR="006229A5" w:rsidRPr="00A05780">
        <w:rPr>
          <w:sz w:val="22"/>
          <w:szCs w:val="22"/>
        </w:rPr>
        <w:t xml:space="preserve">, </w:t>
      </w:r>
      <w:r w:rsidR="00B10195" w:rsidRPr="00A05780">
        <w:rPr>
          <w:sz w:val="22"/>
          <w:szCs w:val="22"/>
        </w:rPr>
        <w:t xml:space="preserve">my goal </w:t>
      </w:r>
      <w:r w:rsidR="006229A5" w:rsidRPr="00A05780">
        <w:rPr>
          <w:sz w:val="22"/>
          <w:szCs w:val="22"/>
        </w:rPr>
        <w:t xml:space="preserve">is to contribute to </w:t>
      </w:r>
      <w:r w:rsidR="00B10195" w:rsidRPr="00A05780">
        <w:rPr>
          <w:sz w:val="22"/>
          <w:szCs w:val="22"/>
        </w:rPr>
        <w:t xml:space="preserve">a </w:t>
      </w:r>
      <w:r w:rsidRPr="00A05780">
        <w:rPr>
          <w:sz w:val="22"/>
          <w:szCs w:val="22"/>
        </w:rPr>
        <w:lastRenderedPageBreak/>
        <w:t>better</w:t>
      </w:r>
      <w:r w:rsidR="006229A5" w:rsidRPr="00A05780">
        <w:rPr>
          <w:sz w:val="22"/>
          <w:szCs w:val="22"/>
        </w:rPr>
        <w:t xml:space="preserve"> understanding of how policies like this can be improved to achieve better outcomes for children and families that may be </w:t>
      </w:r>
      <w:r w:rsidRPr="00A05780">
        <w:rPr>
          <w:sz w:val="22"/>
          <w:szCs w:val="22"/>
        </w:rPr>
        <w:t>impacted</w:t>
      </w:r>
      <w:r w:rsidR="006229A5" w:rsidRPr="00A05780">
        <w:rPr>
          <w:sz w:val="22"/>
          <w:szCs w:val="22"/>
        </w:rPr>
        <w:t xml:space="preserve"> in my professional environment. </w:t>
      </w:r>
    </w:p>
    <w:p w14:paraId="28E1B78C" w14:textId="36A6B69C" w:rsidR="006229A5" w:rsidRPr="00A05780" w:rsidRDefault="006229A5" w:rsidP="00A05780">
      <w:pPr>
        <w:spacing w:line="360" w:lineRule="auto"/>
        <w:jc w:val="both"/>
        <w:rPr>
          <w:sz w:val="22"/>
          <w:szCs w:val="22"/>
        </w:rPr>
      </w:pPr>
      <w:r w:rsidRPr="00A05780">
        <w:rPr>
          <w:sz w:val="22"/>
          <w:szCs w:val="22"/>
        </w:rPr>
        <w:t xml:space="preserve">Overall, this policy is highlighted as a meaningful subject for this discussion because it directly addresses fundamental challenges faced by children, young people and their families. This only makes it </w:t>
      </w:r>
      <w:r w:rsidR="00EE3721" w:rsidRPr="00A05780">
        <w:rPr>
          <w:sz w:val="22"/>
          <w:szCs w:val="22"/>
        </w:rPr>
        <w:t xml:space="preserve">pertinent </w:t>
      </w:r>
      <w:r w:rsidRPr="00A05780">
        <w:rPr>
          <w:sz w:val="22"/>
          <w:szCs w:val="22"/>
        </w:rPr>
        <w:t xml:space="preserve">to </w:t>
      </w:r>
      <w:r w:rsidR="00497819" w:rsidRPr="00A05780">
        <w:rPr>
          <w:sz w:val="22"/>
          <w:szCs w:val="22"/>
        </w:rPr>
        <w:t>my</w:t>
      </w:r>
      <w:r w:rsidR="00EE3721" w:rsidRPr="00A05780">
        <w:rPr>
          <w:sz w:val="22"/>
          <w:szCs w:val="22"/>
        </w:rPr>
        <w:t xml:space="preserve"> job role</w:t>
      </w:r>
      <w:r w:rsidRPr="00A05780">
        <w:rPr>
          <w:sz w:val="22"/>
          <w:szCs w:val="22"/>
        </w:rPr>
        <w:t xml:space="preserve"> and the current societal needs</w:t>
      </w:r>
      <w:r w:rsidR="00497819" w:rsidRPr="00A05780">
        <w:rPr>
          <w:sz w:val="22"/>
          <w:szCs w:val="22"/>
        </w:rPr>
        <w:t xml:space="preserve"> across the UK</w:t>
      </w:r>
      <w:r w:rsidRPr="00A05780">
        <w:rPr>
          <w:sz w:val="22"/>
          <w:szCs w:val="22"/>
        </w:rPr>
        <w:t xml:space="preserve">. Its </w:t>
      </w:r>
      <w:r w:rsidR="00FE644A" w:rsidRPr="00A05780">
        <w:rPr>
          <w:sz w:val="22"/>
          <w:szCs w:val="22"/>
        </w:rPr>
        <w:t>emphasi</w:t>
      </w:r>
      <w:r w:rsidRPr="00A05780">
        <w:rPr>
          <w:sz w:val="22"/>
          <w:szCs w:val="22"/>
        </w:rPr>
        <w:t xml:space="preserve">s on early intervention and the preventative </w:t>
      </w:r>
      <w:r w:rsidR="00FE644A" w:rsidRPr="00A05780">
        <w:rPr>
          <w:sz w:val="22"/>
          <w:szCs w:val="22"/>
        </w:rPr>
        <w:t xml:space="preserve">measures draws attention </w:t>
      </w:r>
      <w:r w:rsidR="00EB4746" w:rsidRPr="00A05780">
        <w:rPr>
          <w:sz w:val="22"/>
          <w:szCs w:val="22"/>
        </w:rPr>
        <w:t xml:space="preserve">to </w:t>
      </w:r>
      <w:r w:rsidR="00B10195" w:rsidRPr="00A05780">
        <w:rPr>
          <w:sz w:val="22"/>
          <w:szCs w:val="22"/>
        </w:rPr>
        <w:t xml:space="preserve">the </w:t>
      </w:r>
      <w:r w:rsidRPr="00A05780">
        <w:rPr>
          <w:sz w:val="22"/>
          <w:szCs w:val="22"/>
        </w:rPr>
        <w:t xml:space="preserve">potential </w:t>
      </w:r>
      <w:r w:rsidR="00EB4746" w:rsidRPr="00A05780">
        <w:rPr>
          <w:sz w:val="22"/>
          <w:szCs w:val="22"/>
        </w:rPr>
        <w:t xml:space="preserve">of the policy </w:t>
      </w:r>
      <w:r w:rsidRPr="00A05780">
        <w:rPr>
          <w:sz w:val="22"/>
          <w:szCs w:val="22"/>
        </w:rPr>
        <w:t xml:space="preserve">to improve outcomes, </w:t>
      </w:r>
      <w:r w:rsidR="00FE644A" w:rsidRPr="00A05780">
        <w:rPr>
          <w:sz w:val="22"/>
          <w:szCs w:val="22"/>
        </w:rPr>
        <w:t xml:space="preserve">encourage </w:t>
      </w:r>
      <w:r w:rsidRPr="00A05780">
        <w:rPr>
          <w:sz w:val="22"/>
          <w:szCs w:val="22"/>
        </w:rPr>
        <w:t xml:space="preserve">social mobility and </w:t>
      </w:r>
      <w:r w:rsidR="00FE644A" w:rsidRPr="00A05780">
        <w:rPr>
          <w:sz w:val="22"/>
          <w:szCs w:val="22"/>
        </w:rPr>
        <w:t xml:space="preserve">lessen </w:t>
      </w:r>
      <w:r w:rsidRPr="00A05780">
        <w:rPr>
          <w:sz w:val="22"/>
          <w:szCs w:val="22"/>
        </w:rPr>
        <w:t>inequalit</w:t>
      </w:r>
      <w:r w:rsidR="00FE644A" w:rsidRPr="00A05780">
        <w:rPr>
          <w:sz w:val="22"/>
          <w:szCs w:val="22"/>
        </w:rPr>
        <w:t>y</w:t>
      </w:r>
      <w:r w:rsidRPr="00A05780">
        <w:rPr>
          <w:sz w:val="22"/>
          <w:szCs w:val="22"/>
        </w:rPr>
        <w:t xml:space="preserve">. </w:t>
      </w:r>
      <w:r w:rsidR="00EB4746" w:rsidRPr="00A05780">
        <w:rPr>
          <w:sz w:val="22"/>
          <w:szCs w:val="22"/>
        </w:rPr>
        <w:t>The polic</w:t>
      </w:r>
      <w:r w:rsidR="00B10195" w:rsidRPr="00A05780">
        <w:rPr>
          <w:sz w:val="22"/>
          <w:szCs w:val="22"/>
        </w:rPr>
        <w:t>y'</w:t>
      </w:r>
      <w:r w:rsidR="00EB4746" w:rsidRPr="00A05780">
        <w:rPr>
          <w:sz w:val="22"/>
          <w:szCs w:val="22"/>
        </w:rPr>
        <w:t xml:space="preserve">s priority for fairness and accessibility </w:t>
      </w:r>
      <w:r w:rsidR="00497819" w:rsidRPr="00A05780">
        <w:rPr>
          <w:sz w:val="22"/>
          <w:szCs w:val="22"/>
        </w:rPr>
        <w:t>provides a strong foundation for continuing to make meaningful improvements t</w:t>
      </w:r>
      <w:r w:rsidR="00EB4746" w:rsidRPr="00A05780">
        <w:rPr>
          <w:sz w:val="22"/>
          <w:szCs w:val="22"/>
        </w:rPr>
        <w:t xml:space="preserve">hat will guarantee </w:t>
      </w:r>
      <w:r w:rsidR="00497819" w:rsidRPr="00A05780">
        <w:rPr>
          <w:sz w:val="22"/>
          <w:szCs w:val="22"/>
        </w:rPr>
        <w:t>that children</w:t>
      </w:r>
      <w:r w:rsidR="00B10195" w:rsidRPr="00A05780">
        <w:rPr>
          <w:sz w:val="22"/>
          <w:szCs w:val="22"/>
        </w:rPr>
        <w:t>’s</w:t>
      </w:r>
      <w:r w:rsidR="00497819" w:rsidRPr="00A05780">
        <w:rPr>
          <w:sz w:val="22"/>
          <w:szCs w:val="22"/>
        </w:rPr>
        <w:t xml:space="preserve"> and young people’s well-being is impacted positively and that their needs as individuals as well as a community are met correctly. </w:t>
      </w:r>
    </w:p>
    <w:p w14:paraId="354CC1F6" w14:textId="18A377F9" w:rsidR="00BE192D" w:rsidRPr="00A05780" w:rsidRDefault="00EE3721" w:rsidP="00A05780">
      <w:pPr>
        <w:spacing w:line="360" w:lineRule="auto"/>
        <w:rPr>
          <w:sz w:val="22"/>
          <w:szCs w:val="22"/>
        </w:rPr>
      </w:pPr>
      <w:r w:rsidRPr="00A05780">
        <w:rPr>
          <w:sz w:val="22"/>
          <w:szCs w:val="22"/>
        </w:rPr>
        <w:t xml:space="preserve">The </w:t>
      </w:r>
      <w:r w:rsidR="00BE192D" w:rsidRPr="00A05780">
        <w:rPr>
          <w:sz w:val="22"/>
          <w:szCs w:val="22"/>
        </w:rPr>
        <w:t xml:space="preserve">Community Focused Schools </w:t>
      </w:r>
      <w:r w:rsidRPr="00A05780">
        <w:rPr>
          <w:sz w:val="22"/>
          <w:szCs w:val="22"/>
        </w:rPr>
        <w:t>policy</w:t>
      </w:r>
      <w:r w:rsidR="00FA6337" w:rsidRPr="00A05780">
        <w:rPr>
          <w:sz w:val="22"/>
          <w:szCs w:val="22"/>
        </w:rPr>
        <w:t xml:space="preserve"> promotes the use of schools as hubs for services and activities that help to support students, their families and the wider community. While its main aim is to improve educational outcomes, societal mobility and well-being it also</w:t>
      </w:r>
      <w:r w:rsidRPr="00A05780">
        <w:rPr>
          <w:sz w:val="22"/>
          <w:szCs w:val="22"/>
        </w:rPr>
        <w:t xml:space="preserve"> has some implications when being put </w:t>
      </w:r>
      <w:r w:rsidR="001858E7" w:rsidRPr="00A05780">
        <w:rPr>
          <w:sz w:val="22"/>
          <w:szCs w:val="22"/>
        </w:rPr>
        <w:t>into</w:t>
      </w:r>
      <w:r w:rsidRPr="00A05780">
        <w:rPr>
          <w:sz w:val="22"/>
          <w:szCs w:val="22"/>
        </w:rPr>
        <w:t xml:space="preserve"> practice, particularly for professionals working within education, health and child welfare support. </w:t>
      </w:r>
      <w:r w:rsidR="00BE192D" w:rsidRPr="00A05780">
        <w:rPr>
          <w:sz w:val="22"/>
          <w:szCs w:val="22"/>
        </w:rPr>
        <w:t>One of the</w:t>
      </w:r>
      <w:r w:rsidR="00383E57" w:rsidRPr="00A05780">
        <w:rPr>
          <w:sz w:val="22"/>
          <w:szCs w:val="22"/>
        </w:rPr>
        <w:t xml:space="preserve"> main </w:t>
      </w:r>
      <w:r w:rsidR="00BE192D" w:rsidRPr="00A05780">
        <w:rPr>
          <w:sz w:val="22"/>
          <w:szCs w:val="22"/>
        </w:rPr>
        <w:t>implications</w:t>
      </w:r>
      <w:r w:rsidR="00383E57" w:rsidRPr="00A05780">
        <w:rPr>
          <w:sz w:val="22"/>
          <w:szCs w:val="22"/>
        </w:rPr>
        <w:t xml:space="preserve"> </w:t>
      </w:r>
      <w:r w:rsidR="00B10195" w:rsidRPr="00A05780">
        <w:rPr>
          <w:sz w:val="22"/>
          <w:szCs w:val="22"/>
        </w:rPr>
        <w:t>of</w:t>
      </w:r>
      <w:r w:rsidR="00383E57" w:rsidRPr="00A05780">
        <w:rPr>
          <w:sz w:val="22"/>
          <w:szCs w:val="22"/>
        </w:rPr>
        <w:t xml:space="preserve"> this </w:t>
      </w:r>
      <w:r w:rsidR="00BE192D" w:rsidRPr="00A05780">
        <w:rPr>
          <w:sz w:val="22"/>
          <w:szCs w:val="22"/>
        </w:rPr>
        <w:t xml:space="preserve">would be the </w:t>
      </w:r>
      <w:r w:rsidR="00383E57" w:rsidRPr="00A05780">
        <w:rPr>
          <w:sz w:val="22"/>
          <w:szCs w:val="22"/>
        </w:rPr>
        <w:t xml:space="preserve">lack of trust parents and guardians have in professionals. </w:t>
      </w:r>
      <w:r w:rsidR="00FA6337" w:rsidRPr="00A05780">
        <w:rPr>
          <w:sz w:val="22"/>
          <w:szCs w:val="22"/>
        </w:rPr>
        <w:t>The lack of trust in professionals from outside can arise for a range o</w:t>
      </w:r>
      <w:r w:rsidR="00B10195" w:rsidRPr="00A05780">
        <w:rPr>
          <w:sz w:val="22"/>
          <w:szCs w:val="22"/>
        </w:rPr>
        <w:t>f</w:t>
      </w:r>
      <w:r w:rsidR="00FA6337" w:rsidRPr="00A05780">
        <w:rPr>
          <w:sz w:val="22"/>
          <w:szCs w:val="22"/>
        </w:rPr>
        <w:t xml:space="preserve"> reasons and can hinder the success of these initiatives. Lack of trust in professionals using schools as community hubs can mean that parents who have had negative encounters with school staff may not feel comfortable attending meetings, events and groups held in the same setting due to this negative previous experience. According to </w:t>
      </w:r>
      <w:r w:rsidR="00FA6337" w:rsidRPr="00A05780">
        <w:rPr>
          <w:color w:val="000000" w:themeColor="text1"/>
          <w:sz w:val="22"/>
          <w:szCs w:val="22"/>
        </w:rPr>
        <w:t>Sussex Child Protection and Safeguarding Procedures (2020)</w:t>
      </w:r>
      <w:r w:rsidR="00B10195" w:rsidRPr="00A05780">
        <w:rPr>
          <w:color w:val="000000" w:themeColor="text1"/>
          <w:sz w:val="22"/>
          <w:szCs w:val="22"/>
        </w:rPr>
        <w:t>,</w:t>
      </w:r>
      <w:r w:rsidR="00FA6337" w:rsidRPr="00A05780">
        <w:rPr>
          <w:color w:val="000000" w:themeColor="text1"/>
          <w:sz w:val="22"/>
          <w:szCs w:val="22"/>
        </w:rPr>
        <w:t xml:space="preserve"> </w:t>
      </w:r>
      <w:r w:rsidR="00FA6337" w:rsidRPr="00A05780">
        <w:rPr>
          <w:sz w:val="22"/>
          <w:szCs w:val="22"/>
        </w:rPr>
        <w:t xml:space="preserve">there is a vast range of reasons why families may display uncooperative behaviours towards professionals that may range from disguised compliance to hostile and angry behaviours. When conducting their research, it was highlighted that families may be uncooperative due to their lack of understanding. The lack of understanding may be on the </w:t>
      </w:r>
      <w:r w:rsidR="001858E7" w:rsidRPr="00A05780">
        <w:rPr>
          <w:sz w:val="22"/>
          <w:szCs w:val="22"/>
        </w:rPr>
        <w:t>issues,</w:t>
      </w:r>
      <w:r w:rsidR="00FA6337" w:rsidRPr="00A05780">
        <w:rPr>
          <w:sz w:val="22"/>
          <w:szCs w:val="22"/>
        </w:rPr>
        <w:t xml:space="preserve"> and they feel as though that the areas of concern are not being made clear by social </w:t>
      </w:r>
      <w:r w:rsidR="001858E7" w:rsidRPr="00A05780">
        <w:rPr>
          <w:sz w:val="22"/>
          <w:szCs w:val="22"/>
        </w:rPr>
        <w:t>workers,</w:t>
      </w:r>
      <w:r w:rsidR="00FA6337" w:rsidRPr="00A05780">
        <w:rPr>
          <w:sz w:val="22"/>
          <w:szCs w:val="22"/>
        </w:rPr>
        <w:t xml:space="preserve"> or the language used when being spoken to by professionals. Trust has been a barrier for </w:t>
      </w:r>
      <w:r w:rsidR="00FA6337" w:rsidRPr="00A05780">
        <w:rPr>
          <w:color w:val="000000" w:themeColor="text1"/>
          <w:sz w:val="22"/>
          <w:szCs w:val="22"/>
        </w:rPr>
        <w:t>home-school</w:t>
      </w:r>
      <w:r w:rsidR="003736D5" w:rsidRPr="00A05780">
        <w:rPr>
          <w:color w:val="000000" w:themeColor="text1"/>
          <w:sz w:val="22"/>
          <w:szCs w:val="22"/>
        </w:rPr>
        <w:t>-</w:t>
      </w:r>
      <w:r w:rsidR="00FA6337" w:rsidRPr="00A05780">
        <w:rPr>
          <w:color w:val="000000" w:themeColor="text1"/>
          <w:sz w:val="22"/>
          <w:szCs w:val="22"/>
        </w:rPr>
        <w:t xml:space="preserve">- professional community building for a very long time in 2008 Barry Prizant also postulated in his study that was conducted </w:t>
      </w:r>
      <w:r w:rsidR="00FA6337" w:rsidRPr="00A05780">
        <w:rPr>
          <w:sz w:val="22"/>
          <w:szCs w:val="22"/>
        </w:rPr>
        <w:t xml:space="preserve">on </w:t>
      </w:r>
      <w:r w:rsidR="00B10195" w:rsidRPr="00A05780">
        <w:rPr>
          <w:sz w:val="22"/>
          <w:szCs w:val="22"/>
        </w:rPr>
        <w:t xml:space="preserve">the </w:t>
      </w:r>
      <w:r w:rsidR="00FA6337" w:rsidRPr="00A05780">
        <w:rPr>
          <w:sz w:val="22"/>
          <w:szCs w:val="22"/>
        </w:rPr>
        <w:t xml:space="preserve">parent to professional relationships that establishing trust is a delicate and intricate process and it must be earned through positive interactions and clear communication which can sometimes mean simplifying language for those parents who may be struggling to understand the jargon being used when communicating with them. </w:t>
      </w:r>
    </w:p>
    <w:p w14:paraId="247DA060" w14:textId="4D56DE85" w:rsidR="00FA6337" w:rsidRPr="00A05780" w:rsidRDefault="000648E5" w:rsidP="00A05780">
      <w:pPr>
        <w:spacing w:line="360" w:lineRule="auto"/>
        <w:rPr>
          <w:color w:val="000000" w:themeColor="text1"/>
          <w:sz w:val="22"/>
          <w:szCs w:val="22"/>
        </w:rPr>
      </w:pPr>
      <w:r w:rsidRPr="00A05780">
        <w:rPr>
          <w:sz w:val="22"/>
          <w:szCs w:val="22"/>
        </w:rPr>
        <w:lastRenderedPageBreak/>
        <w:t xml:space="preserve">Despite the implications of </w:t>
      </w:r>
      <w:r w:rsidR="001D7279" w:rsidRPr="00A05780">
        <w:rPr>
          <w:sz w:val="22"/>
          <w:szCs w:val="22"/>
        </w:rPr>
        <w:t>the implementation of the Community Focussed Schools policy</w:t>
      </w:r>
      <w:r w:rsidR="00B10195" w:rsidRPr="00A05780">
        <w:rPr>
          <w:sz w:val="22"/>
          <w:szCs w:val="22"/>
        </w:rPr>
        <w:t>,</w:t>
      </w:r>
      <w:r w:rsidR="001D7279" w:rsidRPr="00A05780">
        <w:rPr>
          <w:sz w:val="22"/>
          <w:szCs w:val="22"/>
        </w:rPr>
        <w:t xml:space="preserve"> there are also positives surrounding it. One of the main positive</w:t>
      </w:r>
      <w:r w:rsidR="00B10195" w:rsidRPr="00A05780">
        <w:rPr>
          <w:sz w:val="22"/>
          <w:szCs w:val="22"/>
        </w:rPr>
        <w:t>s</w:t>
      </w:r>
      <w:r w:rsidR="001D7279" w:rsidRPr="00A05780">
        <w:rPr>
          <w:sz w:val="22"/>
          <w:szCs w:val="22"/>
        </w:rPr>
        <w:t xml:space="preserve"> of the policy is the </w:t>
      </w:r>
      <w:r w:rsidR="00FA6337" w:rsidRPr="00A05780">
        <w:rPr>
          <w:sz w:val="22"/>
          <w:szCs w:val="22"/>
        </w:rPr>
        <w:t>enhanced support for families</w:t>
      </w:r>
      <w:r w:rsidR="001D7279" w:rsidRPr="00A05780">
        <w:rPr>
          <w:sz w:val="22"/>
          <w:szCs w:val="22"/>
        </w:rPr>
        <w:t xml:space="preserve">. </w:t>
      </w:r>
      <w:r w:rsidR="00B10195" w:rsidRPr="00A05780">
        <w:rPr>
          <w:sz w:val="22"/>
          <w:szCs w:val="22"/>
        </w:rPr>
        <w:t>Many sources</w:t>
      </w:r>
      <w:r w:rsidR="001D7279" w:rsidRPr="00A05780">
        <w:rPr>
          <w:sz w:val="22"/>
          <w:szCs w:val="22"/>
        </w:rPr>
        <w:t xml:space="preserve"> provide evidence o</w:t>
      </w:r>
      <w:r w:rsidR="00B10195" w:rsidRPr="00A05780">
        <w:rPr>
          <w:sz w:val="22"/>
          <w:szCs w:val="22"/>
        </w:rPr>
        <w:t>f</w:t>
      </w:r>
      <w:r w:rsidR="001D7279" w:rsidRPr="00A05780">
        <w:rPr>
          <w:sz w:val="22"/>
          <w:szCs w:val="22"/>
        </w:rPr>
        <w:t xml:space="preserve"> how important</w:t>
      </w:r>
      <w:r w:rsidR="00A24BD7" w:rsidRPr="00A05780">
        <w:rPr>
          <w:sz w:val="22"/>
          <w:szCs w:val="22"/>
        </w:rPr>
        <w:t xml:space="preserve"> it is for professionals to enhance the amount of support given to pupils and families through workshops and services from the wider </w:t>
      </w:r>
      <w:r w:rsidR="006E67DE" w:rsidRPr="00A05780">
        <w:rPr>
          <w:sz w:val="22"/>
          <w:szCs w:val="22"/>
        </w:rPr>
        <w:t>community to</w:t>
      </w:r>
      <w:r w:rsidR="00A24BD7" w:rsidRPr="00A05780">
        <w:rPr>
          <w:sz w:val="22"/>
          <w:szCs w:val="22"/>
        </w:rPr>
        <w:t xml:space="preserve"> help improve engagement. </w:t>
      </w:r>
      <w:r w:rsidR="00A24BD7" w:rsidRPr="00A05780">
        <w:rPr>
          <w:color w:val="000000" w:themeColor="text1"/>
          <w:sz w:val="22"/>
          <w:szCs w:val="22"/>
        </w:rPr>
        <w:t xml:space="preserve">The Department for Education (2011) </w:t>
      </w:r>
      <w:r w:rsidR="006E67DE" w:rsidRPr="00A05780">
        <w:rPr>
          <w:color w:val="000000" w:themeColor="text1"/>
          <w:sz w:val="22"/>
          <w:szCs w:val="22"/>
        </w:rPr>
        <w:t xml:space="preserve">reports that schools that offer extended support observed that their parents and pupils had greater engagement and an improvement in links to the community and pupil enjoyment during school hours. As well as this guidance set out </w:t>
      </w:r>
      <w:r w:rsidR="00B10195" w:rsidRPr="00A05780">
        <w:rPr>
          <w:color w:val="000000" w:themeColor="text1"/>
          <w:sz w:val="22"/>
          <w:szCs w:val="22"/>
        </w:rPr>
        <w:t>by</w:t>
      </w:r>
      <w:r w:rsidR="006E67DE" w:rsidRPr="00A05780">
        <w:rPr>
          <w:color w:val="000000" w:themeColor="text1"/>
          <w:sz w:val="22"/>
          <w:szCs w:val="22"/>
        </w:rPr>
        <w:t xml:space="preserve"> </w:t>
      </w:r>
      <w:r w:rsidR="003736D5" w:rsidRPr="00A05780">
        <w:rPr>
          <w:color w:val="000000" w:themeColor="text1"/>
          <w:sz w:val="22"/>
          <w:szCs w:val="22"/>
        </w:rPr>
        <w:t xml:space="preserve">the </w:t>
      </w:r>
      <w:r w:rsidR="006E67DE" w:rsidRPr="00A05780">
        <w:rPr>
          <w:color w:val="000000" w:themeColor="text1"/>
          <w:sz w:val="22"/>
          <w:szCs w:val="22"/>
        </w:rPr>
        <w:t xml:space="preserve">Welsh Government (2023) </w:t>
      </w:r>
      <w:r w:rsidR="00B9770D" w:rsidRPr="00A05780">
        <w:rPr>
          <w:color w:val="000000" w:themeColor="text1"/>
          <w:sz w:val="22"/>
          <w:szCs w:val="22"/>
        </w:rPr>
        <w:t xml:space="preserve"> </w:t>
      </w:r>
      <w:r w:rsidR="006E67DE" w:rsidRPr="00A05780">
        <w:rPr>
          <w:color w:val="000000" w:themeColor="text1"/>
          <w:sz w:val="22"/>
          <w:szCs w:val="22"/>
        </w:rPr>
        <w:t>also support</w:t>
      </w:r>
      <w:r w:rsidR="00B10195" w:rsidRPr="00A05780">
        <w:rPr>
          <w:color w:val="000000" w:themeColor="text1"/>
          <w:sz w:val="22"/>
          <w:szCs w:val="22"/>
        </w:rPr>
        <w:t>s</w:t>
      </w:r>
      <w:r w:rsidR="006E67DE" w:rsidRPr="00A05780">
        <w:rPr>
          <w:color w:val="000000" w:themeColor="text1"/>
          <w:sz w:val="22"/>
          <w:szCs w:val="22"/>
        </w:rPr>
        <w:t xml:space="preserve"> </w:t>
      </w:r>
      <w:r w:rsidR="006E67DE" w:rsidRPr="00A05780">
        <w:rPr>
          <w:sz w:val="22"/>
          <w:szCs w:val="22"/>
        </w:rPr>
        <w:t>th</w:t>
      </w:r>
      <w:r w:rsidR="00B9770D" w:rsidRPr="00A05780">
        <w:rPr>
          <w:sz w:val="22"/>
          <w:szCs w:val="22"/>
        </w:rPr>
        <w:t xml:space="preserve">e enhanced support for families and details the ways schools can adapt and develop their family provision on family engagement, providing safe spaces for discussions with school staff and other outside agencies and their professionals to be conducted in a respectful way where everyone and their opinions matter this </w:t>
      </w:r>
      <w:r w:rsidR="00FA6337" w:rsidRPr="00A05780">
        <w:rPr>
          <w:sz w:val="22"/>
          <w:szCs w:val="22"/>
        </w:rPr>
        <w:t>which in turn fosters improved educational outcomes</w:t>
      </w:r>
      <w:r w:rsidR="00B10195" w:rsidRPr="00A05780">
        <w:rPr>
          <w:sz w:val="22"/>
          <w:szCs w:val="22"/>
        </w:rPr>
        <w:t>,</w:t>
      </w:r>
      <w:r w:rsidR="00B9770D" w:rsidRPr="00A05780">
        <w:rPr>
          <w:sz w:val="22"/>
          <w:szCs w:val="22"/>
        </w:rPr>
        <w:t xml:space="preserve"> particularly through the integration of resources and additional services that have the ability to address the needs of students and their families. This support includes </w:t>
      </w:r>
      <w:r w:rsidR="00922B27" w:rsidRPr="00A05780">
        <w:rPr>
          <w:sz w:val="22"/>
          <w:szCs w:val="22"/>
        </w:rPr>
        <w:t xml:space="preserve">mental health services, family engagement initiatives and academic support interventions. Enhanced family support </w:t>
      </w:r>
      <w:r w:rsidR="00C17742" w:rsidRPr="00A05780">
        <w:rPr>
          <w:sz w:val="22"/>
          <w:szCs w:val="22"/>
        </w:rPr>
        <w:t>has been prove</w:t>
      </w:r>
      <w:r w:rsidR="003736D5" w:rsidRPr="00A05780">
        <w:rPr>
          <w:sz w:val="22"/>
          <w:szCs w:val="22"/>
        </w:rPr>
        <w:t>n</w:t>
      </w:r>
      <w:r w:rsidR="00C17742" w:rsidRPr="00A05780">
        <w:rPr>
          <w:sz w:val="22"/>
          <w:szCs w:val="22"/>
        </w:rPr>
        <w:t xml:space="preserve"> consistently to show an improvement </w:t>
      </w:r>
      <w:r w:rsidR="003736D5" w:rsidRPr="00A05780">
        <w:rPr>
          <w:sz w:val="22"/>
          <w:szCs w:val="22"/>
        </w:rPr>
        <w:t>i</w:t>
      </w:r>
      <w:r w:rsidR="00C17742" w:rsidRPr="00A05780">
        <w:rPr>
          <w:sz w:val="22"/>
          <w:szCs w:val="22"/>
        </w:rPr>
        <w:t>n student’s academic achievements. School</w:t>
      </w:r>
      <w:r w:rsidR="003736D5" w:rsidRPr="00A05780">
        <w:rPr>
          <w:sz w:val="22"/>
          <w:szCs w:val="22"/>
        </w:rPr>
        <w:t>-</w:t>
      </w:r>
      <w:r w:rsidR="00C17742" w:rsidRPr="00A05780">
        <w:rPr>
          <w:color w:val="000000" w:themeColor="text1"/>
          <w:sz w:val="22"/>
          <w:szCs w:val="22"/>
        </w:rPr>
        <w:t>based parenting workshops have been proven to help equip parents and families with the tools to try to support their child</w:t>
      </w:r>
      <w:r w:rsidR="003736D5" w:rsidRPr="00A05780">
        <w:rPr>
          <w:color w:val="000000" w:themeColor="text1"/>
          <w:sz w:val="22"/>
          <w:szCs w:val="22"/>
        </w:rPr>
        <w:t>’</w:t>
      </w:r>
      <w:r w:rsidR="00C17742" w:rsidRPr="00A05780">
        <w:rPr>
          <w:color w:val="000000" w:themeColor="text1"/>
          <w:sz w:val="22"/>
          <w:szCs w:val="22"/>
        </w:rPr>
        <w:t>s education at home, leading to better academic attainment (Goodall and Montgomery,2014). Furthermore, the Education Endowment Foundation (2021) states that schools offering comprehensive support to pupils and their families through specific targeted intervention help students to achieve better academic outcomes</w:t>
      </w:r>
      <w:r w:rsidR="003736D5" w:rsidRPr="00A05780">
        <w:rPr>
          <w:color w:val="000000" w:themeColor="text1"/>
          <w:sz w:val="22"/>
          <w:szCs w:val="22"/>
        </w:rPr>
        <w:t>,</w:t>
      </w:r>
      <w:r w:rsidR="00C17742" w:rsidRPr="00A05780">
        <w:rPr>
          <w:color w:val="000000" w:themeColor="text1"/>
          <w:sz w:val="22"/>
          <w:szCs w:val="22"/>
        </w:rPr>
        <w:t xml:space="preserve"> particularly for children who are at a geographical disadvantage. </w:t>
      </w:r>
    </w:p>
    <w:p w14:paraId="4289BA0E" w14:textId="45128CC8" w:rsidR="00C34DAB" w:rsidRPr="00A05780" w:rsidRDefault="00911306" w:rsidP="00A05780">
      <w:pPr>
        <w:spacing w:line="360" w:lineRule="auto"/>
        <w:rPr>
          <w:color w:val="000000" w:themeColor="text1"/>
          <w:sz w:val="22"/>
          <w:szCs w:val="22"/>
        </w:rPr>
      </w:pPr>
      <w:r w:rsidRPr="00A05780">
        <w:rPr>
          <w:sz w:val="22"/>
          <w:szCs w:val="22"/>
        </w:rPr>
        <w:t xml:space="preserve">While the Community Focussed Schools policy offers various benefits, there are a number of potential negative factors that can impact the successful implementation. One very notable issue is the </w:t>
      </w:r>
      <w:r w:rsidR="00FA6337" w:rsidRPr="00A05780">
        <w:rPr>
          <w:sz w:val="22"/>
          <w:szCs w:val="22"/>
        </w:rPr>
        <w:t>increased pressure on staff</w:t>
      </w:r>
      <w:r w:rsidR="00E15301" w:rsidRPr="00A05780">
        <w:rPr>
          <w:sz w:val="22"/>
          <w:szCs w:val="22"/>
        </w:rPr>
        <w:t>. With the extensive workload and added responsibilities to help transform schools into hubs of the community, educational professionals and school staff are at risk of significant overwhelm. This additional workload can not only add pressure to the professional duties but also their personal life due to not having an adequate work-life balance</w:t>
      </w:r>
      <w:r w:rsidR="00E15301" w:rsidRPr="00A05780">
        <w:rPr>
          <w:color w:val="000000" w:themeColor="text1"/>
          <w:sz w:val="22"/>
          <w:szCs w:val="22"/>
        </w:rPr>
        <w:t>. The UK government (2019) support this finding but highlight</w:t>
      </w:r>
      <w:r w:rsidR="003736D5" w:rsidRPr="00A05780">
        <w:rPr>
          <w:color w:val="000000" w:themeColor="text1"/>
          <w:sz w:val="22"/>
          <w:szCs w:val="22"/>
        </w:rPr>
        <w:t>s</w:t>
      </w:r>
      <w:r w:rsidR="00E15301" w:rsidRPr="00A05780">
        <w:rPr>
          <w:color w:val="000000" w:themeColor="text1"/>
          <w:sz w:val="22"/>
          <w:szCs w:val="22"/>
        </w:rPr>
        <w:t xml:space="preserve"> how high workloads and lack of a work-life balance has contributed to lower occupational well-being amongst teachers and support staff</w:t>
      </w:r>
      <w:r w:rsidR="002C4558" w:rsidRPr="00A05780">
        <w:rPr>
          <w:color w:val="000000" w:themeColor="text1"/>
          <w:sz w:val="22"/>
          <w:szCs w:val="22"/>
        </w:rPr>
        <w:t xml:space="preserve">. This policy and its implementation often mean an expansion of the roles </w:t>
      </w:r>
      <w:r w:rsidR="002C4558" w:rsidRPr="00A05780">
        <w:rPr>
          <w:sz w:val="22"/>
          <w:szCs w:val="22"/>
        </w:rPr>
        <w:t xml:space="preserve">for teachers and support staff to provide support needed for the various functions. As set out in the policy educators now find themselves needing to take on new responsibilities, they now need to manage additional programmes to provide support for students and their families outside of the </w:t>
      </w:r>
      <w:r w:rsidR="002C4558" w:rsidRPr="00A05780">
        <w:rPr>
          <w:sz w:val="22"/>
          <w:szCs w:val="22"/>
        </w:rPr>
        <w:lastRenderedPageBreak/>
        <w:t>classroom, act as liaisons between families and community service as well as provid</w:t>
      </w:r>
      <w:r w:rsidR="003736D5" w:rsidRPr="00A05780">
        <w:rPr>
          <w:sz w:val="22"/>
          <w:szCs w:val="22"/>
        </w:rPr>
        <w:t>e</w:t>
      </w:r>
      <w:r w:rsidR="002C4558" w:rsidRPr="00A05780">
        <w:rPr>
          <w:sz w:val="22"/>
          <w:szCs w:val="22"/>
        </w:rPr>
        <w:t xml:space="preserve"> additional social and emotional support for students. </w:t>
      </w:r>
      <w:r w:rsidR="002C4558" w:rsidRPr="00A05780">
        <w:rPr>
          <w:color w:val="000000" w:themeColor="text1"/>
          <w:sz w:val="22"/>
          <w:szCs w:val="22"/>
        </w:rPr>
        <w:t xml:space="preserve">This increase in complexity </w:t>
      </w:r>
      <w:r w:rsidR="00C34DAB" w:rsidRPr="00A05780">
        <w:rPr>
          <w:color w:val="000000" w:themeColor="text1"/>
          <w:sz w:val="22"/>
          <w:szCs w:val="22"/>
        </w:rPr>
        <w:t xml:space="preserve">can be hugely overwhelming and many educators are doing so without training and a lack of resources (Day, C. 2017). Additionally, when factoring </w:t>
      </w:r>
      <w:r w:rsidR="003736D5" w:rsidRPr="00A05780">
        <w:rPr>
          <w:color w:val="000000" w:themeColor="text1"/>
          <w:sz w:val="22"/>
          <w:szCs w:val="22"/>
        </w:rPr>
        <w:t xml:space="preserve">in </w:t>
      </w:r>
      <w:r w:rsidR="00C34DAB" w:rsidRPr="00A05780">
        <w:rPr>
          <w:color w:val="000000" w:themeColor="text1"/>
          <w:sz w:val="22"/>
          <w:szCs w:val="22"/>
        </w:rPr>
        <w:t xml:space="preserve">the added responsibilities there is the impact on time. </w:t>
      </w:r>
      <w:r w:rsidR="00B10195" w:rsidRPr="00A05780">
        <w:rPr>
          <w:color w:val="000000" w:themeColor="text1"/>
          <w:sz w:val="22"/>
          <w:szCs w:val="22"/>
        </w:rPr>
        <w:t>Time has a huge</w:t>
      </w:r>
      <w:r w:rsidR="00C34DAB" w:rsidRPr="00A05780">
        <w:rPr>
          <w:color w:val="000000" w:themeColor="text1"/>
          <w:sz w:val="22"/>
          <w:szCs w:val="22"/>
        </w:rPr>
        <w:t xml:space="preserve"> impact </w:t>
      </w:r>
      <w:r w:rsidR="00B10195" w:rsidRPr="00A05780">
        <w:rPr>
          <w:color w:val="000000" w:themeColor="text1"/>
          <w:sz w:val="22"/>
          <w:szCs w:val="22"/>
        </w:rPr>
        <w:t>on the well-being of e</w:t>
      </w:r>
      <w:r w:rsidR="00C34DAB" w:rsidRPr="00A05780">
        <w:rPr>
          <w:color w:val="000000" w:themeColor="text1"/>
          <w:sz w:val="22"/>
          <w:szCs w:val="22"/>
        </w:rPr>
        <w:t xml:space="preserve">ducators who have to lesson plan, mark work and provide additional support for </w:t>
      </w:r>
      <w:r w:rsidR="00B10195" w:rsidRPr="00A05780">
        <w:rPr>
          <w:color w:val="000000" w:themeColor="text1"/>
          <w:sz w:val="22"/>
          <w:szCs w:val="22"/>
        </w:rPr>
        <w:t>colleagues</w:t>
      </w:r>
      <w:r w:rsidR="00C34DAB" w:rsidRPr="00A05780">
        <w:rPr>
          <w:color w:val="000000" w:themeColor="text1"/>
          <w:sz w:val="22"/>
          <w:szCs w:val="22"/>
        </w:rPr>
        <w:t xml:space="preserve"> while still having to provide all of the newly added roles and responsibilities</w:t>
      </w:r>
      <w:r w:rsidR="00B10195" w:rsidRPr="00A05780">
        <w:rPr>
          <w:color w:val="000000" w:themeColor="text1"/>
          <w:sz w:val="22"/>
          <w:szCs w:val="22"/>
        </w:rPr>
        <w:t xml:space="preserve">. This can have profound implications </w:t>
      </w:r>
      <w:r w:rsidR="003736D5" w:rsidRPr="00A05780">
        <w:rPr>
          <w:color w:val="000000" w:themeColor="text1"/>
          <w:sz w:val="22"/>
          <w:szCs w:val="22"/>
        </w:rPr>
        <w:t>for</w:t>
      </w:r>
      <w:r w:rsidR="00B10195" w:rsidRPr="00A05780">
        <w:rPr>
          <w:color w:val="000000" w:themeColor="text1"/>
          <w:sz w:val="22"/>
          <w:szCs w:val="22"/>
        </w:rPr>
        <w:t xml:space="preserve"> implementations as this can majorly affect the quality of education pupils are getting. </w:t>
      </w:r>
    </w:p>
    <w:p w14:paraId="78ADE646" w14:textId="561DB728" w:rsidR="00FA6337" w:rsidRPr="00A05780" w:rsidRDefault="00717C60" w:rsidP="00A05780">
      <w:pPr>
        <w:spacing w:line="360" w:lineRule="auto"/>
        <w:rPr>
          <w:color w:val="000000" w:themeColor="text1"/>
          <w:sz w:val="22"/>
          <w:szCs w:val="22"/>
        </w:rPr>
      </w:pPr>
      <w:r w:rsidRPr="00A05780">
        <w:rPr>
          <w:color w:val="000000" w:themeColor="text1"/>
          <w:sz w:val="22"/>
          <w:szCs w:val="22"/>
        </w:rPr>
        <w:t xml:space="preserve">Not only does increased workload affect the education quality of students at the school, it can also have a huge impact on the physical and mental health of educators. The demanding nature of the added workload can result in fatigue and burnout where teachers now feel constantly tired regardless of the quality of rest they get. This amount of fatigue can affect the educator’s ability to effectively perform in their roles leading to a decrease in the quality of teaching they deliver. Over </w:t>
      </w:r>
      <w:r w:rsidR="0034405B" w:rsidRPr="00A05780">
        <w:rPr>
          <w:color w:val="000000" w:themeColor="text1"/>
          <w:sz w:val="22"/>
          <w:szCs w:val="22"/>
        </w:rPr>
        <w:t>some</w:t>
      </w:r>
      <w:r w:rsidRPr="00A05780">
        <w:rPr>
          <w:color w:val="000000" w:themeColor="text1"/>
          <w:sz w:val="22"/>
          <w:szCs w:val="22"/>
        </w:rPr>
        <w:t xml:space="preserve"> time, lengthened exposure to high stress and workload can result in mental burnout.  Burnout </w:t>
      </w:r>
      <w:r w:rsidR="0034405B" w:rsidRPr="00A05780">
        <w:rPr>
          <w:color w:val="000000" w:themeColor="text1"/>
          <w:sz w:val="22"/>
          <w:szCs w:val="22"/>
        </w:rPr>
        <w:t xml:space="preserve">as </w:t>
      </w:r>
      <w:r w:rsidRPr="00A05780">
        <w:rPr>
          <w:color w:val="000000" w:themeColor="text1"/>
          <w:sz w:val="22"/>
          <w:szCs w:val="22"/>
        </w:rPr>
        <w:t xml:space="preserve">described </w:t>
      </w:r>
      <w:r w:rsidR="0034405B" w:rsidRPr="00A05780">
        <w:rPr>
          <w:color w:val="000000" w:themeColor="text1"/>
          <w:sz w:val="22"/>
          <w:szCs w:val="22"/>
        </w:rPr>
        <w:t>by Mental Health UK (2024) is a syndrome conceptualised as a result of chronic workplace stress that has not been successfully managed, it is characterised by the feeling of energy depletion, increased mental distance from one’s job and reduced professional efficacy. Teachers experiencing burnout can feel a detachment from their job role and students, which again impacts the effectiveness of teaching. Mental Health UK reports that mental health issues such as depression and anxiety are becoming more common in schools due to staff facing extreme workload pressures. Anxiety and depression can manifest as constant worry, feelings of hopelessness, difficulty concentrating and a lack of motivation making it harder for staff to manage their role effectively and further exacerbating the challenges of maintaining the expectation of high-teaching standards.</w:t>
      </w:r>
    </w:p>
    <w:p w14:paraId="29B338B5" w14:textId="7A2DDD2C" w:rsidR="00FA6337" w:rsidRPr="00A05780" w:rsidRDefault="00FA6337" w:rsidP="00A05780">
      <w:pPr>
        <w:spacing w:line="360" w:lineRule="auto"/>
        <w:rPr>
          <w:sz w:val="22"/>
          <w:szCs w:val="22"/>
        </w:rPr>
      </w:pPr>
      <w:r w:rsidRPr="00A05780">
        <w:rPr>
          <w:sz w:val="22"/>
          <w:szCs w:val="22"/>
        </w:rPr>
        <w:t>The Community Focused Schools policy is a strategic framework that sets out guidelines and principle</w:t>
      </w:r>
      <w:r w:rsidR="003736D5" w:rsidRPr="00A05780">
        <w:rPr>
          <w:sz w:val="22"/>
          <w:szCs w:val="22"/>
        </w:rPr>
        <w:t>s</w:t>
      </w:r>
      <w:r w:rsidRPr="00A05780">
        <w:rPr>
          <w:sz w:val="22"/>
          <w:szCs w:val="22"/>
        </w:rPr>
        <w:t xml:space="preserve"> for schools to expand their roles beyond the typical and traditional educational aspects to help schools become hubs of support within the community. This policy al</w:t>
      </w:r>
      <w:r w:rsidR="003736D5" w:rsidRPr="00A05780">
        <w:rPr>
          <w:sz w:val="22"/>
          <w:szCs w:val="22"/>
        </w:rPr>
        <w:t>ig</w:t>
      </w:r>
      <w:r w:rsidRPr="00A05780">
        <w:rPr>
          <w:sz w:val="22"/>
          <w:szCs w:val="22"/>
        </w:rPr>
        <w:t>ns with several UK government goals mainly aimed at tackling inequality whilst improving education</w:t>
      </w:r>
      <w:r w:rsidR="00922B27" w:rsidRPr="00A05780">
        <w:rPr>
          <w:sz w:val="22"/>
          <w:szCs w:val="22"/>
        </w:rPr>
        <w:t xml:space="preserve">. A barrier </w:t>
      </w:r>
      <w:r w:rsidR="003736D5" w:rsidRPr="00A05780">
        <w:rPr>
          <w:sz w:val="22"/>
          <w:szCs w:val="22"/>
        </w:rPr>
        <w:t>to</w:t>
      </w:r>
      <w:r w:rsidR="00922B27" w:rsidRPr="00A05780">
        <w:rPr>
          <w:sz w:val="22"/>
          <w:szCs w:val="22"/>
        </w:rPr>
        <w:t xml:space="preserve"> this polic</w:t>
      </w:r>
      <w:r w:rsidR="003736D5" w:rsidRPr="00A05780">
        <w:rPr>
          <w:sz w:val="22"/>
          <w:szCs w:val="22"/>
        </w:rPr>
        <w:t>y'</w:t>
      </w:r>
      <w:r w:rsidR="00922B27" w:rsidRPr="00A05780">
        <w:rPr>
          <w:sz w:val="22"/>
          <w:szCs w:val="22"/>
        </w:rPr>
        <w:t xml:space="preserve">s implementation would </w:t>
      </w:r>
      <w:r w:rsidR="00C17742" w:rsidRPr="00A05780">
        <w:rPr>
          <w:sz w:val="22"/>
          <w:szCs w:val="22"/>
        </w:rPr>
        <w:t>be the lack of sufficient</w:t>
      </w:r>
      <w:r w:rsidR="008F7D57" w:rsidRPr="00A05780">
        <w:rPr>
          <w:sz w:val="22"/>
          <w:szCs w:val="22"/>
        </w:rPr>
        <w:t xml:space="preserve"> funding and the </w:t>
      </w:r>
      <w:r w:rsidR="00F070E8" w:rsidRPr="00A05780">
        <w:rPr>
          <w:sz w:val="22"/>
          <w:szCs w:val="22"/>
        </w:rPr>
        <w:t xml:space="preserve">high volume </w:t>
      </w:r>
      <w:r w:rsidR="008F7D57" w:rsidRPr="00A05780">
        <w:rPr>
          <w:sz w:val="22"/>
          <w:szCs w:val="22"/>
        </w:rPr>
        <w:t xml:space="preserve">of resources being </w:t>
      </w:r>
      <w:r w:rsidR="001858E7" w:rsidRPr="00A05780">
        <w:rPr>
          <w:sz w:val="22"/>
          <w:szCs w:val="22"/>
        </w:rPr>
        <w:t>absorbed</w:t>
      </w:r>
      <w:r w:rsidR="00922B27" w:rsidRPr="00A05780">
        <w:rPr>
          <w:sz w:val="22"/>
          <w:szCs w:val="22"/>
        </w:rPr>
        <w:t xml:space="preserve"> by </w:t>
      </w:r>
      <w:r w:rsidR="00C17742" w:rsidRPr="00A05780">
        <w:rPr>
          <w:sz w:val="22"/>
          <w:szCs w:val="22"/>
        </w:rPr>
        <w:t>schools,</w:t>
      </w:r>
      <w:r w:rsidR="00922B27" w:rsidRPr="00A05780">
        <w:rPr>
          <w:sz w:val="22"/>
          <w:szCs w:val="22"/>
        </w:rPr>
        <w:t xml:space="preserve"> staff and community services.</w:t>
      </w:r>
    </w:p>
    <w:p w14:paraId="1ABCBAFB" w14:textId="178EF0D9" w:rsidR="000443DD" w:rsidRPr="00A05780" w:rsidRDefault="008F7D57" w:rsidP="00A05780">
      <w:pPr>
        <w:spacing w:line="360" w:lineRule="auto"/>
        <w:rPr>
          <w:sz w:val="22"/>
          <w:szCs w:val="22"/>
        </w:rPr>
      </w:pPr>
      <w:r w:rsidRPr="00A05780">
        <w:rPr>
          <w:sz w:val="22"/>
          <w:szCs w:val="22"/>
        </w:rPr>
        <w:t xml:space="preserve">The successful implementation of this policy requires strong partnerships with outside agencies; however, these agencies may also face limitations in time and/or resources because of this there is </w:t>
      </w:r>
      <w:r w:rsidR="0034405B" w:rsidRPr="00A05780">
        <w:rPr>
          <w:sz w:val="22"/>
          <w:szCs w:val="22"/>
        </w:rPr>
        <w:t>a</w:t>
      </w:r>
      <w:r w:rsidRPr="00A05780">
        <w:rPr>
          <w:sz w:val="22"/>
          <w:szCs w:val="22"/>
        </w:rPr>
        <w:t xml:space="preserve"> </w:t>
      </w:r>
      <w:r w:rsidR="000443DD" w:rsidRPr="00A05780">
        <w:rPr>
          <w:sz w:val="22"/>
          <w:szCs w:val="22"/>
        </w:rPr>
        <w:t xml:space="preserve">barrier </w:t>
      </w:r>
      <w:r w:rsidR="003736D5" w:rsidRPr="00A05780">
        <w:rPr>
          <w:sz w:val="22"/>
          <w:szCs w:val="22"/>
        </w:rPr>
        <w:t>to</w:t>
      </w:r>
      <w:r w:rsidRPr="00A05780">
        <w:rPr>
          <w:sz w:val="22"/>
          <w:szCs w:val="22"/>
        </w:rPr>
        <w:t xml:space="preserve"> the implementation across schools due to </w:t>
      </w:r>
      <w:r w:rsidR="000443DD" w:rsidRPr="00A05780">
        <w:rPr>
          <w:sz w:val="22"/>
          <w:szCs w:val="22"/>
        </w:rPr>
        <w:t xml:space="preserve">schools </w:t>
      </w:r>
      <w:r w:rsidRPr="00A05780">
        <w:rPr>
          <w:sz w:val="22"/>
          <w:szCs w:val="22"/>
        </w:rPr>
        <w:t xml:space="preserve">potentially being </w:t>
      </w:r>
      <w:r w:rsidR="000443DD" w:rsidRPr="00A05780">
        <w:rPr>
          <w:sz w:val="22"/>
          <w:szCs w:val="22"/>
        </w:rPr>
        <w:lastRenderedPageBreak/>
        <w:t xml:space="preserve">unable to obtain funding or cannot collaborate with businesses, charities or other partnerships </w:t>
      </w:r>
      <w:r w:rsidRPr="00A05780">
        <w:rPr>
          <w:sz w:val="22"/>
          <w:szCs w:val="22"/>
        </w:rPr>
        <w:t xml:space="preserve">with outside agencies that then </w:t>
      </w:r>
      <w:r w:rsidR="000443DD" w:rsidRPr="00A05780">
        <w:rPr>
          <w:sz w:val="22"/>
          <w:szCs w:val="22"/>
        </w:rPr>
        <w:t>pose</w:t>
      </w:r>
      <w:r w:rsidRPr="00A05780">
        <w:rPr>
          <w:sz w:val="22"/>
          <w:szCs w:val="22"/>
        </w:rPr>
        <w:t>s</w:t>
      </w:r>
      <w:r w:rsidR="000443DD" w:rsidRPr="00A05780">
        <w:rPr>
          <w:sz w:val="22"/>
          <w:szCs w:val="22"/>
        </w:rPr>
        <w:t xml:space="preserve"> the potential risk of failing to achieve the outcomes set out in the policy which will inevitably lead to the policy not being used in practice. The shortage of resources </w:t>
      </w:r>
      <w:r w:rsidRPr="00A05780">
        <w:rPr>
          <w:sz w:val="22"/>
          <w:szCs w:val="22"/>
        </w:rPr>
        <w:t>(</w:t>
      </w:r>
      <w:r w:rsidR="000443DD" w:rsidRPr="00A05780">
        <w:rPr>
          <w:sz w:val="22"/>
          <w:szCs w:val="22"/>
        </w:rPr>
        <w:t>human and physical</w:t>
      </w:r>
      <w:r w:rsidRPr="00A05780">
        <w:rPr>
          <w:sz w:val="22"/>
          <w:szCs w:val="22"/>
        </w:rPr>
        <w:t>)</w:t>
      </w:r>
      <w:r w:rsidR="000443DD" w:rsidRPr="00A05780">
        <w:rPr>
          <w:sz w:val="22"/>
          <w:szCs w:val="22"/>
        </w:rPr>
        <w:t xml:space="preserve"> is a barrier to the implementation of the </w:t>
      </w:r>
      <w:r w:rsidRPr="00A05780">
        <w:rPr>
          <w:sz w:val="22"/>
          <w:szCs w:val="22"/>
        </w:rPr>
        <w:t>community</w:t>
      </w:r>
      <w:r w:rsidR="003736D5" w:rsidRPr="00A05780">
        <w:rPr>
          <w:sz w:val="22"/>
          <w:szCs w:val="22"/>
        </w:rPr>
        <w:t xml:space="preserve"> </w:t>
      </w:r>
      <w:r w:rsidR="000443DD" w:rsidRPr="00A05780">
        <w:rPr>
          <w:sz w:val="22"/>
          <w:szCs w:val="22"/>
        </w:rPr>
        <w:t xml:space="preserve">focused school </w:t>
      </w:r>
      <w:r w:rsidRPr="00A05780">
        <w:rPr>
          <w:sz w:val="22"/>
          <w:szCs w:val="22"/>
        </w:rPr>
        <w:t>initiative</w:t>
      </w:r>
      <w:r w:rsidR="000443DD" w:rsidRPr="00A05780">
        <w:rPr>
          <w:sz w:val="22"/>
          <w:szCs w:val="22"/>
        </w:rPr>
        <w:t xml:space="preserve"> as without sufficient funding schools are unable to hire and purchase the staff and </w:t>
      </w:r>
      <w:r w:rsidRPr="00A05780">
        <w:rPr>
          <w:sz w:val="22"/>
          <w:szCs w:val="22"/>
        </w:rPr>
        <w:t xml:space="preserve">resources necessary to successfully run the programmes set out as aims in the policy resulting in the use of an ineffective </w:t>
      </w:r>
      <w:r w:rsidRPr="00A05780">
        <w:rPr>
          <w:color w:val="000000" w:themeColor="text1"/>
          <w:sz w:val="22"/>
          <w:szCs w:val="22"/>
        </w:rPr>
        <w:t>policy</w:t>
      </w:r>
      <w:r w:rsidR="000648E5" w:rsidRPr="00A05780">
        <w:rPr>
          <w:color w:val="000000" w:themeColor="text1"/>
          <w:sz w:val="22"/>
          <w:szCs w:val="22"/>
        </w:rPr>
        <w:t xml:space="preserve"> </w:t>
      </w:r>
      <w:r w:rsidR="00840B22" w:rsidRPr="00A05780">
        <w:rPr>
          <w:color w:val="000000" w:themeColor="text1"/>
          <w:sz w:val="22"/>
          <w:szCs w:val="22"/>
        </w:rPr>
        <w:t>(Education Policy Institute</w:t>
      </w:r>
      <w:r w:rsidR="00CF1DE7" w:rsidRPr="00A05780">
        <w:rPr>
          <w:color w:val="000000" w:themeColor="text1"/>
          <w:sz w:val="22"/>
          <w:szCs w:val="22"/>
        </w:rPr>
        <w:t>,202</w:t>
      </w:r>
      <w:r w:rsidR="008544B0" w:rsidRPr="00A05780">
        <w:rPr>
          <w:color w:val="000000" w:themeColor="text1"/>
          <w:sz w:val="22"/>
          <w:szCs w:val="22"/>
        </w:rPr>
        <w:t>4</w:t>
      </w:r>
      <w:r w:rsidR="00CF1DE7" w:rsidRPr="00A05780">
        <w:rPr>
          <w:color w:val="000000" w:themeColor="text1"/>
          <w:sz w:val="22"/>
          <w:szCs w:val="22"/>
        </w:rPr>
        <w:t>)</w:t>
      </w:r>
      <w:r w:rsidRPr="00A05780">
        <w:rPr>
          <w:color w:val="000000" w:themeColor="text1"/>
          <w:sz w:val="22"/>
          <w:szCs w:val="22"/>
        </w:rPr>
        <w:t xml:space="preserve">. </w:t>
      </w:r>
    </w:p>
    <w:p w14:paraId="4344A4A4" w14:textId="1B758574" w:rsidR="00B81A51" w:rsidRPr="00A05780" w:rsidRDefault="00BB72EF" w:rsidP="00A05780">
      <w:pPr>
        <w:spacing w:line="360" w:lineRule="auto"/>
        <w:rPr>
          <w:color w:val="000000" w:themeColor="text1"/>
          <w:sz w:val="22"/>
          <w:szCs w:val="22"/>
        </w:rPr>
      </w:pPr>
      <w:r w:rsidRPr="00A05780">
        <w:rPr>
          <w:sz w:val="22"/>
          <w:szCs w:val="22"/>
        </w:rPr>
        <w:t xml:space="preserve">A solution to overcome the barrier of increased stress on educators would be the implementation of more community hubs. </w:t>
      </w:r>
      <w:r w:rsidR="00F729F7" w:rsidRPr="00A05780">
        <w:rPr>
          <w:sz w:val="22"/>
          <w:szCs w:val="22"/>
        </w:rPr>
        <w:t xml:space="preserve">A community hub is defined as a multi-purpose centre or </w:t>
      </w:r>
      <w:r w:rsidR="00F729F7" w:rsidRPr="00A05780">
        <w:rPr>
          <w:sz w:val="22"/>
          <w:szCs w:val="22"/>
        </w:rPr>
        <w:t xml:space="preserve">dedicated space in a </w:t>
      </w:r>
      <w:r w:rsidR="00F729F7" w:rsidRPr="00A05780">
        <w:rPr>
          <w:sz w:val="22"/>
          <w:szCs w:val="22"/>
        </w:rPr>
        <w:t xml:space="preserve">building that is made accessible to the residents of the area that it occupies. It </w:t>
      </w:r>
      <w:r w:rsidR="00F729F7" w:rsidRPr="00A05780">
        <w:rPr>
          <w:sz w:val="22"/>
          <w:szCs w:val="22"/>
        </w:rPr>
        <w:t xml:space="preserve">can </w:t>
      </w:r>
      <w:r w:rsidR="00F729F7" w:rsidRPr="00A05780">
        <w:rPr>
          <w:sz w:val="22"/>
          <w:szCs w:val="22"/>
        </w:rPr>
        <w:t>provide</w:t>
      </w:r>
      <w:r w:rsidR="00F729F7" w:rsidRPr="00A05780">
        <w:rPr>
          <w:sz w:val="22"/>
          <w:szCs w:val="22"/>
        </w:rPr>
        <w:t xml:space="preserve"> </w:t>
      </w:r>
      <w:r w:rsidR="00F729F7" w:rsidRPr="00A05780">
        <w:rPr>
          <w:sz w:val="22"/>
          <w:szCs w:val="22"/>
        </w:rPr>
        <w:t>a range of community services, delivered by community members, and often</w:t>
      </w:r>
      <w:r w:rsidR="00F729F7" w:rsidRPr="00A05780">
        <w:rPr>
          <w:sz w:val="22"/>
          <w:szCs w:val="22"/>
        </w:rPr>
        <w:t xml:space="preserve"> is</w:t>
      </w:r>
      <w:r w:rsidR="00F729F7" w:rsidRPr="00A05780">
        <w:rPr>
          <w:sz w:val="22"/>
          <w:szCs w:val="22"/>
        </w:rPr>
        <w:t xml:space="preserve"> managed by a dedicated community </w:t>
      </w:r>
      <w:r w:rsidR="00F729F7" w:rsidRPr="00A05780">
        <w:rPr>
          <w:color w:val="000000" w:themeColor="text1"/>
          <w:sz w:val="22"/>
          <w:szCs w:val="22"/>
        </w:rPr>
        <w:t>organisation (Locality</w:t>
      </w:r>
      <w:r w:rsidR="00F729F7" w:rsidRPr="00A05780">
        <w:rPr>
          <w:color w:val="000000" w:themeColor="text1"/>
          <w:sz w:val="22"/>
          <w:szCs w:val="22"/>
        </w:rPr>
        <w:t xml:space="preserve">, </w:t>
      </w:r>
      <w:r w:rsidR="00F729F7" w:rsidRPr="00A05780">
        <w:rPr>
          <w:color w:val="000000" w:themeColor="text1"/>
          <w:sz w:val="22"/>
          <w:szCs w:val="22"/>
        </w:rPr>
        <w:t>2016)</w:t>
      </w:r>
      <w:r w:rsidR="00F729F7" w:rsidRPr="00A05780">
        <w:rPr>
          <w:color w:val="000000" w:themeColor="text1"/>
          <w:sz w:val="22"/>
          <w:szCs w:val="22"/>
        </w:rPr>
        <w:t xml:space="preserve">. The </w:t>
      </w:r>
      <w:r w:rsidR="00F729F7" w:rsidRPr="00A05780">
        <w:rPr>
          <w:sz w:val="22"/>
          <w:szCs w:val="22"/>
        </w:rPr>
        <w:t xml:space="preserve">main aim of a community hub </w:t>
      </w:r>
      <w:r w:rsidRPr="00A05780">
        <w:rPr>
          <w:sz w:val="22"/>
          <w:szCs w:val="22"/>
        </w:rPr>
        <w:t>i</w:t>
      </w:r>
      <w:r w:rsidR="00F729F7" w:rsidRPr="00A05780">
        <w:rPr>
          <w:sz w:val="22"/>
          <w:szCs w:val="22"/>
        </w:rPr>
        <w:t>s</w:t>
      </w:r>
      <w:r w:rsidRPr="00A05780">
        <w:rPr>
          <w:sz w:val="22"/>
          <w:szCs w:val="22"/>
        </w:rPr>
        <w:t xml:space="preserve"> </w:t>
      </w:r>
      <w:r w:rsidR="00F729F7" w:rsidRPr="00A05780">
        <w:rPr>
          <w:sz w:val="22"/>
          <w:szCs w:val="22"/>
        </w:rPr>
        <w:t>to help</w:t>
      </w:r>
      <w:r w:rsidRPr="00A05780">
        <w:rPr>
          <w:sz w:val="22"/>
          <w:szCs w:val="22"/>
        </w:rPr>
        <w:t xml:space="preserve"> bring together children, young people, families, professionals and community members to work collaboratively to learn and support one another. This innovative approach can help to alleviate some pressures that have been put upon educators and professionals whilst helping to enhance educational careers.</w:t>
      </w:r>
      <w:r w:rsidR="00F729F7" w:rsidRPr="00A05780">
        <w:rPr>
          <w:sz w:val="22"/>
          <w:szCs w:val="22"/>
        </w:rPr>
        <w:t xml:space="preserve"> Some of the many features of a community hub would be the use of shared resources, where educational materials are able to be used and stored for students, their families and teachers easily</w:t>
      </w:r>
      <w:r w:rsidR="00066000" w:rsidRPr="00A05780">
        <w:rPr>
          <w:sz w:val="22"/>
          <w:szCs w:val="22"/>
        </w:rPr>
        <w:t xml:space="preserve"> though this can also be seen as a weakness</w:t>
      </w:r>
      <w:r w:rsidRPr="00A05780">
        <w:rPr>
          <w:sz w:val="22"/>
          <w:szCs w:val="22"/>
        </w:rPr>
        <w:t xml:space="preserve"> </w:t>
      </w:r>
      <w:r w:rsidR="00066000" w:rsidRPr="00A05780">
        <w:rPr>
          <w:sz w:val="22"/>
          <w:szCs w:val="22"/>
        </w:rPr>
        <w:t xml:space="preserve">as the establishment and maintenance of community hubs require space, funding, and manpower to be able to gather them. Schools or communities with </w:t>
      </w:r>
      <w:r w:rsidR="00066000" w:rsidRPr="00A05780">
        <w:rPr>
          <w:color w:val="000000" w:themeColor="text1"/>
          <w:sz w:val="22"/>
          <w:szCs w:val="22"/>
        </w:rPr>
        <w:t>limited money, space and staff may struggle to put these hubs into practice effectively (Cleveland,</w:t>
      </w:r>
      <w:r w:rsidR="00E4723D" w:rsidRPr="00A05780">
        <w:rPr>
          <w:color w:val="000000" w:themeColor="text1"/>
          <w:sz w:val="22"/>
          <w:szCs w:val="22"/>
        </w:rPr>
        <w:t xml:space="preserve"> B.</w:t>
      </w:r>
      <w:r w:rsidR="00C16E6A" w:rsidRPr="00A05780">
        <w:rPr>
          <w:color w:val="000000" w:themeColor="text1"/>
          <w:sz w:val="22"/>
          <w:szCs w:val="22"/>
        </w:rPr>
        <w:t xml:space="preserve"> and Fisher K</w:t>
      </w:r>
      <w:r w:rsidR="00066000" w:rsidRPr="00A05780">
        <w:rPr>
          <w:color w:val="000000" w:themeColor="text1"/>
          <w:sz w:val="22"/>
          <w:szCs w:val="22"/>
        </w:rPr>
        <w:t>. 20</w:t>
      </w:r>
      <w:r w:rsidR="00C16E6A" w:rsidRPr="00A05780">
        <w:rPr>
          <w:color w:val="000000" w:themeColor="text1"/>
          <w:sz w:val="22"/>
          <w:szCs w:val="22"/>
        </w:rPr>
        <w:t>15</w:t>
      </w:r>
      <w:r w:rsidR="00066000" w:rsidRPr="00A05780">
        <w:rPr>
          <w:color w:val="000000" w:themeColor="text1"/>
          <w:sz w:val="22"/>
          <w:szCs w:val="22"/>
        </w:rPr>
        <w:t xml:space="preserve">). </w:t>
      </w:r>
      <w:r w:rsidR="00F729F7" w:rsidRPr="00A05780">
        <w:rPr>
          <w:color w:val="000000" w:themeColor="text1"/>
          <w:sz w:val="22"/>
          <w:szCs w:val="22"/>
        </w:rPr>
        <w:t xml:space="preserve">A </w:t>
      </w:r>
      <w:r w:rsidR="00F729F7" w:rsidRPr="00A05780">
        <w:rPr>
          <w:sz w:val="22"/>
          <w:szCs w:val="22"/>
        </w:rPr>
        <w:t xml:space="preserve">strength of the use of community hubs would </w:t>
      </w:r>
      <w:r w:rsidR="00E4723D" w:rsidRPr="00A05780">
        <w:rPr>
          <w:sz w:val="22"/>
          <w:szCs w:val="22"/>
        </w:rPr>
        <w:t xml:space="preserve">be </w:t>
      </w:r>
      <w:r w:rsidR="00066000" w:rsidRPr="00A05780">
        <w:rPr>
          <w:sz w:val="22"/>
          <w:szCs w:val="22"/>
        </w:rPr>
        <w:t xml:space="preserve">the use of flexible learning spaces </w:t>
      </w:r>
      <w:r w:rsidR="00E4723D" w:rsidRPr="00A05780">
        <w:rPr>
          <w:sz w:val="22"/>
          <w:szCs w:val="22"/>
        </w:rPr>
        <w:t>for workshops and activities led by local professionals helping to mentor families and students. Despite this the success of a community hub relies on the active engagement and participation from students, families and the wider community members so if people are not engaging with the community hub it may not reach its full potential. However, u</w:t>
      </w:r>
      <w:r w:rsidR="00E4723D" w:rsidRPr="00A05780">
        <w:rPr>
          <w:sz w:val="22"/>
          <w:szCs w:val="22"/>
        </w:rPr>
        <w:t xml:space="preserve">sing this initiative and encouraging families to participate in </w:t>
      </w:r>
      <w:r w:rsidR="00E4723D" w:rsidRPr="00A05780">
        <w:rPr>
          <w:color w:val="000000" w:themeColor="text1"/>
          <w:sz w:val="22"/>
          <w:szCs w:val="22"/>
        </w:rPr>
        <w:t>the running of community hubs can help rebuild trust between professionals and parents</w:t>
      </w:r>
      <w:r w:rsidR="00E4723D" w:rsidRPr="00A05780">
        <w:rPr>
          <w:color w:val="000000" w:themeColor="text1"/>
          <w:sz w:val="22"/>
          <w:szCs w:val="22"/>
        </w:rPr>
        <w:t xml:space="preserve"> (</w:t>
      </w:r>
      <w:r w:rsidR="007E756A" w:rsidRPr="00A05780">
        <w:rPr>
          <w:color w:val="000000" w:themeColor="text1"/>
          <w:sz w:val="22"/>
          <w:szCs w:val="22"/>
        </w:rPr>
        <w:t xml:space="preserve">Walker, T, </w:t>
      </w:r>
      <w:r w:rsidR="00E4723D" w:rsidRPr="00A05780">
        <w:rPr>
          <w:color w:val="000000" w:themeColor="text1"/>
          <w:sz w:val="22"/>
          <w:szCs w:val="22"/>
        </w:rPr>
        <w:t xml:space="preserve">2023). </w:t>
      </w:r>
      <w:r w:rsidR="00B81A51" w:rsidRPr="00A05780">
        <w:rPr>
          <w:color w:val="000000" w:themeColor="text1"/>
          <w:sz w:val="22"/>
          <w:szCs w:val="22"/>
        </w:rPr>
        <w:t xml:space="preserve"> Above all, the main benefit of the use of community hubs would be the reduction in teacher workload, by sharing the responsibilities between school staff, professionals and those in the community it helps to allow teachers to focus more on their core teaching values and duties in turn helping to enhance the learning of pupils as they are being exposed to a broad range of expertise and more learning opportunities (Learning Policy Institute,2023). While there are challenges that will be faced when implementing community hubs, with the correct planning, strong leadership and </w:t>
      </w:r>
      <w:r w:rsidR="00B81A51" w:rsidRPr="00A05780">
        <w:rPr>
          <w:color w:val="000000" w:themeColor="text1"/>
          <w:sz w:val="22"/>
          <w:szCs w:val="22"/>
        </w:rPr>
        <w:lastRenderedPageBreak/>
        <w:t xml:space="preserve">support from the community, it is evident that councils and schools can work together to create sustainable, successful hubs. </w:t>
      </w:r>
    </w:p>
    <w:p w14:paraId="3196CC3C" w14:textId="772832AD" w:rsidR="007E756A" w:rsidRPr="00A05780" w:rsidRDefault="00385BBC" w:rsidP="00A05780">
      <w:pPr>
        <w:spacing w:line="360" w:lineRule="auto"/>
        <w:rPr>
          <w:color w:val="000000" w:themeColor="text1"/>
          <w:sz w:val="22"/>
          <w:szCs w:val="22"/>
        </w:rPr>
      </w:pPr>
      <w:r w:rsidRPr="00A05780">
        <w:rPr>
          <w:color w:val="000000" w:themeColor="text1"/>
          <w:sz w:val="22"/>
          <w:szCs w:val="22"/>
        </w:rPr>
        <w:t>In conclusion, the Community Focused Schools policy serves as a</w:t>
      </w:r>
      <w:r w:rsidRPr="00A05780">
        <w:rPr>
          <w:color w:val="000000" w:themeColor="text1"/>
          <w:sz w:val="22"/>
          <w:szCs w:val="22"/>
        </w:rPr>
        <w:t xml:space="preserve">n important </w:t>
      </w:r>
      <w:r w:rsidRPr="00A05780">
        <w:rPr>
          <w:color w:val="000000" w:themeColor="text1"/>
          <w:sz w:val="22"/>
          <w:szCs w:val="22"/>
        </w:rPr>
        <w:t xml:space="preserve">framework for addressing the </w:t>
      </w:r>
      <w:r w:rsidRPr="00A05780">
        <w:rPr>
          <w:color w:val="000000" w:themeColor="text1"/>
          <w:sz w:val="22"/>
          <w:szCs w:val="22"/>
        </w:rPr>
        <w:t xml:space="preserve">complex </w:t>
      </w:r>
      <w:r w:rsidRPr="00A05780">
        <w:rPr>
          <w:color w:val="000000" w:themeColor="text1"/>
          <w:sz w:val="22"/>
          <w:szCs w:val="22"/>
        </w:rPr>
        <w:t>challenges faced by children, young people, and their families in areas of poverty. By promoting schools as community hubs</w:t>
      </w:r>
      <w:r w:rsidRPr="00A05780">
        <w:rPr>
          <w:color w:val="000000" w:themeColor="text1"/>
          <w:sz w:val="22"/>
          <w:szCs w:val="22"/>
        </w:rPr>
        <w:t xml:space="preserve"> or finding use of community buildings such as community centres </w:t>
      </w:r>
      <w:r w:rsidRPr="00A05780">
        <w:rPr>
          <w:color w:val="000000" w:themeColor="text1"/>
          <w:sz w:val="22"/>
          <w:szCs w:val="22"/>
        </w:rPr>
        <w:t xml:space="preserve">the policy not only aims to enhance </w:t>
      </w:r>
      <w:r w:rsidRPr="00A05780">
        <w:rPr>
          <w:color w:val="000000" w:themeColor="text1"/>
          <w:sz w:val="22"/>
          <w:szCs w:val="22"/>
        </w:rPr>
        <w:t xml:space="preserve">the </w:t>
      </w:r>
      <w:r w:rsidRPr="00A05780">
        <w:rPr>
          <w:color w:val="000000" w:themeColor="text1"/>
          <w:sz w:val="22"/>
          <w:szCs w:val="22"/>
        </w:rPr>
        <w:t>educational outcomes</w:t>
      </w:r>
      <w:r w:rsidRPr="00A05780">
        <w:rPr>
          <w:color w:val="000000" w:themeColor="text1"/>
          <w:sz w:val="22"/>
          <w:szCs w:val="22"/>
        </w:rPr>
        <w:t xml:space="preserve"> for students</w:t>
      </w:r>
      <w:r w:rsidRPr="00A05780">
        <w:rPr>
          <w:color w:val="000000" w:themeColor="text1"/>
          <w:sz w:val="22"/>
          <w:szCs w:val="22"/>
        </w:rPr>
        <w:t xml:space="preserve"> but also </w:t>
      </w:r>
      <w:r w:rsidRPr="00A05780">
        <w:rPr>
          <w:color w:val="000000" w:themeColor="text1"/>
          <w:sz w:val="22"/>
          <w:szCs w:val="22"/>
        </w:rPr>
        <w:t xml:space="preserve">can be used to </w:t>
      </w:r>
      <w:r w:rsidRPr="00A05780">
        <w:rPr>
          <w:color w:val="000000" w:themeColor="text1"/>
          <w:sz w:val="22"/>
          <w:szCs w:val="22"/>
        </w:rPr>
        <w:t xml:space="preserve">foster a </w:t>
      </w:r>
      <w:r w:rsidRPr="00A05780">
        <w:rPr>
          <w:color w:val="000000" w:themeColor="text1"/>
          <w:sz w:val="22"/>
          <w:szCs w:val="22"/>
        </w:rPr>
        <w:t xml:space="preserve">more </w:t>
      </w:r>
      <w:r w:rsidRPr="00A05780">
        <w:rPr>
          <w:color w:val="000000" w:themeColor="text1"/>
          <w:sz w:val="22"/>
          <w:szCs w:val="22"/>
        </w:rPr>
        <w:t>supportive environment that can uplift the</w:t>
      </w:r>
      <w:r w:rsidRPr="00A05780">
        <w:rPr>
          <w:color w:val="000000" w:themeColor="text1"/>
          <w:sz w:val="22"/>
          <w:szCs w:val="22"/>
        </w:rPr>
        <w:t xml:space="preserve"> wider</w:t>
      </w:r>
      <w:r w:rsidRPr="00A05780">
        <w:rPr>
          <w:color w:val="000000" w:themeColor="text1"/>
          <w:sz w:val="22"/>
          <w:szCs w:val="22"/>
        </w:rPr>
        <w:t xml:space="preserve"> community. However, the successful implementation of such initiatives </w:t>
      </w:r>
      <w:r w:rsidRPr="00A05780">
        <w:rPr>
          <w:color w:val="000000" w:themeColor="text1"/>
          <w:sz w:val="22"/>
          <w:szCs w:val="22"/>
        </w:rPr>
        <w:t>relies</w:t>
      </w:r>
      <w:r w:rsidRPr="00A05780">
        <w:rPr>
          <w:color w:val="000000" w:themeColor="text1"/>
          <w:sz w:val="22"/>
          <w:szCs w:val="22"/>
        </w:rPr>
        <w:t xml:space="preserve"> on building trust between families and professionals. As highlighted</w:t>
      </w:r>
      <w:r w:rsidRPr="00A05780">
        <w:rPr>
          <w:color w:val="000000" w:themeColor="text1"/>
          <w:sz w:val="22"/>
          <w:szCs w:val="22"/>
        </w:rPr>
        <w:t xml:space="preserve"> throughout </w:t>
      </w:r>
      <w:r w:rsidRPr="00A05780">
        <w:rPr>
          <w:color w:val="000000" w:themeColor="text1"/>
          <w:sz w:val="22"/>
          <w:szCs w:val="22"/>
        </w:rPr>
        <w:t>the historical</w:t>
      </w:r>
      <w:r w:rsidRPr="00A05780">
        <w:rPr>
          <w:color w:val="000000" w:themeColor="text1"/>
          <w:sz w:val="22"/>
          <w:szCs w:val="22"/>
        </w:rPr>
        <w:t xml:space="preserve"> barrier </w:t>
      </w:r>
      <w:r w:rsidRPr="00A05780">
        <w:rPr>
          <w:color w:val="000000" w:themeColor="text1"/>
          <w:sz w:val="22"/>
          <w:szCs w:val="22"/>
        </w:rPr>
        <w:t xml:space="preserve">of mistrust and misunderstanding can </w:t>
      </w:r>
      <w:r w:rsidRPr="00A05780">
        <w:rPr>
          <w:color w:val="000000" w:themeColor="text1"/>
          <w:sz w:val="22"/>
          <w:szCs w:val="22"/>
        </w:rPr>
        <w:t xml:space="preserve">pose </w:t>
      </w:r>
      <w:r w:rsidRPr="00A05780">
        <w:rPr>
          <w:color w:val="000000" w:themeColor="text1"/>
          <w:sz w:val="22"/>
          <w:szCs w:val="22"/>
        </w:rPr>
        <w:t xml:space="preserve">significant barriers to </w:t>
      </w:r>
      <w:r w:rsidRPr="00A05780">
        <w:rPr>
          <w:color w:val="000000" w:themeColor="text1"/>
          <w:sz w:val="22"/>
          <w:szCs w:val="22"/>
        </w:rPr>
        <w:t xml:space="preserve">community </w:t>
      </w:r>
      <w:r w:rsidRPr="00A05780">
        <w:rPr>
          <w:color w:val="000000" w:themeColor="text1"/>
          <w:sz w:val="22"/>
          <w:szCs w:val="22"/>
        </w:rPr>
        <w:t xml:space="preserve">engagement. Moving forward, it is essential </w:t>
      </w:r>
      <w:r w:rsidRPr="00A05780">
        <w:rPr>
          <w:color w:val="000000" w:themeColor="text1"/>
          <w:sz w:val="22"/>
          <w:szCs w:val="22"/>
        </w:rPr>
        <w:t xml:space="preserve">that professionals </w:t>
      </w:r>
      <w:r w:rsidRPr="00A05780">
        <w:rPr>
          <w:color w:val="000000" w:themeColor="text1"/>
          <w:sz w:val="22"/>
          <w:szCs w:val="22"/>
        </w:rPr>
        <w:t>prioriti</w:t>
      </w:r>
      <w:r w:rsidRPr="00A05780">
        <w:rPr>
          <w:color w:val="000000" w:themeColor="text1"/>
          <w:sz w:val="22"/>
          <w:szCs w:val="22"/>
        </w:rPr>
        <w:t>s</w:t>
      </w:r>
      <w:r w:rsidRPr="00A05780">
        <w:rPr>
          <w:color w:val="000000" w:themeColor="text1"/>
          <w:sz w:val="22"/>
          <w:szCs w:val="22"/>
        </w:rPr>
        <w:t>e clear communication</w:t>
      </w:r>
      <w:r w:rsidRPr="00A05780">
        <w:rPr>
          <w:color w:val="000000" w:themeColor="text1"/>
          <w:sz w:val="22"/>
          <w:szCs w:val="22"/>
        </w:rPr>
        <w:t xml:space="preserve"> and </w:t>
      </w:r>
      <w:r w:rsidRPr="00A05780">
        <w:rPr>
          <w:color w:val="000000" w:themeColor="text1"/>
          <w:sz w:val="22"/>
          <w:szCs w:val="22"/>
        </w:rPr>
        <w:t>positive interactions</w:t>
      </w:r>
      <w:r w:rsidRPr="00A05780">
        <w:rPr>
          <w:color w:val="000000" w:themeColor="text1"/>
          <w:sz w:val="22"/>
          <w:szCs w:val="22"/>
        </w:rPr>
        <w:t xml:space="preserve"> whilst being </w:t>
      </w:r>
      <w:r w:rsidRPr="00A05780">
        <w:rPr>
          <w:color w:val="000000" w:themeColor="text1"/>
          <w:sz w:val="22"/>
          <w:szCs w:val="22"/>
        </w:rPr>
        <w:t>commit</w:t>
      </w:r>
      <w:r w:rsidRPr="00A05780">
        <w:rPr>
          <w:color w:val="000000" w:themeColor="text1"/>
          <w:sz w:val="22"/>
          <w:szCs w:val="22"/>
        </w:rPr>
        <w:t xml:space="preserve">ed </w:t>
      </w:r>
      <w:r w:rsidRPr="00A05780">
        <w:rPr>
          <w:color w:val="000000" w:themeColor="text1"/>
          <w:sz w:val="22"/>
          <w:szCs w:val="22"/>
        </w:rPr>
        <w:t xml:space="preserve">to understanding the unique circumstances of each family. By doing </w:t>
      </w:r>
      <w:r w:rsidRPr="00A05780">
        <w:rPr>
          <w:color w:val="000000" w:themeColor="text1"/>
          <w:sz w:val="22"/>
          <w:szCs w:val="22"/>
        </w:rPr>
        <w:t>this</w:t>
      </w:r>
      <w:r w:rsidRPr="00A05780">
        <w:rPr>
          <w:color w:val="000000" w:themeColor="text1"/>
          <w:sz w:val="22"/>
          <w:szCs w:val="22"/>
        </w:rPr>
        <w:t xml:space="preserve">, </w:t>
      </w:r>
      <w:r w:rsidRPr="00A05780">
        <w:rPr>
          <w:color w:val="000000" w:themeColor="text1"/>
          <w:sz w:val="22"/>
          <w:szCs w:val="22"/>
        </w:rPr>
        <w:t xml:space="preserve">professionals </w:t>
      </w:r>
      <w:r w:rsidRPr="00A05780">
        <w:rPr>
          <w:color w:val="000000" w:themeColor="text1"/>
          <w:sz w:val="22"/>
          <w:szCs w:val="22"/>
        </w:rPr>
        <w:t xml:space="preserve">can create a more inclusive support system that meets the diverse needs of children and their families, contributing to greater social mobility and </w:t>
      </w:r>
      <w:r w:rsidRPr="00A05780">
        <w:rPr>
          <w:color w:val="000000" w:themeColor="text1"/>
          <w:sz w:val="22"/>
          <w:szCs w:val="22"/>
        </w:rPr>
        <w:t>hopefully a</w:t>
      </w:r>
      <w:r w:rsidRPr="00A05780">
        <w:rPr>
          <w:color w:val="000000" w:themeColor="text1"/>
          <w:sz w:val="22"/>
          <w:szCs w:val="22"/>
        </w:rPr>
        <w:t xml:space="preserve"> reduction in inequality. The potential of the Community Focused Schools policy to enact meaningful change rests not only in its framework but also in the collective effort to </w:t>
      </w:r>
      <w:r w:rsidRPr="00A05780">
        <w:rPr>
          <w:color w:val="000000" w:themeColor="text1"/>
          <w:sz w:val="22"/>
          <w:szCs w:val="22"/>
        </w:rPr>
        <w:t xml:space="preserve">build </w:t>
      </w:r>
      <w:r w:rsidRPr="00A05780">
        <w:rPr>
          <w:color w:val="000000" w:themeColor="text1"/>
          <w:sz w:val="22"/>
          <w:szCs w:val="22"/>
        </w:rPr>
        <w:t xml:space="preserve">trust and </w:t>
      </w:r>
      <w:r w:rsidRPr="00A05780">
        <w:rPr>
          <w:color w:val="000000" w:themeColor="text1"/>
          <w:sz w:val="22"/>
          <w:szCs w:val="22"/>
        </w:rPr>
        <w:t>work c</w:t>
      </w:r>
      <w:r w:rsidRPr="00A05780">
        <w:rPr>
          <w:color w:val="000000" w:themeColor="text1"/>
          <w:sz w:val="22"/>
          <w:szCs w:val="22"/>
        </w:rPr>
        <w:t>ollaborat</w:t>
      </w:r>
      <w:r w:rsidRPr="00A05780">
        <w:rPr>
          <w:color w:val="000000" w:themeColor="text1"/>
          <w:sz w:val="22"/>
          <w:szCs w:val="22"/>
        </w:rPr>
        <w:t xml:space="preserve">ively </w:t>
      </w:r>
      <w:r w:rsidRPr="00A05780">
        <w:rPr>
          <w:color w:val="000000" w:themeColor="text1"/>
          <w:sz w:val="22"/>
          <w:szCs w:val="22"/>
        </w:rPr>
        <w:t>within communities.</w:t>
      </w:r>
    </w:p>
    <w:p w14:paraId="5C2D0763" w14:textId="46815A93" w:rsidR="00A05780" w:rsidRPr="00A05780" w:rsidRDefault="00A05780" w:rsidP="00A05780">
      <w:pPr>
        <w:spacing w:line="360" w:lineRule="auto"/>
        <w:rPr>
          <w:color w:val="000000" w:themeColor="text1"/>
          <w:sz w:val="22"/>
          <w:szCs w:val="22"/>
        </w:rPr>
      </w:pPr>
    </w:p>
    <w:p w14:paraId="6BD17FD3"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Bibliography: </w:t>
      </w:r>
    </w:p>
    <w:p w14:paraId="5F21A9CD" w14:textId="77777777" w:rsidR="00A05780" w:rsidRPr="00A05780" w:rsidRDefault="00A05780" w:rsidP="00A05780">
      <w:pPr>
        <w:spacing w:line="360" w:lineRule="auto"/>
        <w:rPr>
          <w:color w:val="000000" w:themeColor="text1"/>
          <w:sz w:val="22"/>
          <w:szCs w:val="22"/>
        </w:rPr>
      </w:pPr>
    </w:p>
    <w:p w14:paraId="297C09E5"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1.7 working with families who are uncooperative and/or not engaging with professionals (2020) Sussex Child Protection and Safeguarding Procedures Manual. Available at: https://sussexchildprotection.procedures.org.uk/ykyslz/working-with-children-and-families/working-with-families-who-are-uncooperative-and-or-not-engaging-with-professionals (Accessed: 07 January 2025). </w:t>
      </w:r>
    </w:p>
    <w:p w14:paraId="169469AA" w14:textId="77777777" w:rsidR="00A05780" w:rsidRPr="00A05780" w:rsidRDefault="00A05780" w:rsidP="00A05780">
      <w:pPr>
        <w:spacing w:line="360" w:lineRule="auto"/>
        <w:rPr>
          <w:color w:val="000000" w:themeColor="text1"/>
          <w:sz w:val="22"/>
          <w:szCs w:val="22"/>
        </w:rPr>
      </w:pPr>
    </w:p>
    <w:p w14:paraId="56A65F92"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Annex 3: Developing family engagement in community focused schools [HTML] (2023) GOV.WALES. Available at: https://www.gov.wales/annex-3-developing-family-engagement-community-focused-schools-html (Accessed: 11 January 2025). </w:t>
      </w:r>
    </w:p>
    <w:p w14:paraId="47AD4273" w14:textId="77777777" w:rsidR="00A05780" w:rsidRPr="00A05780" w:rsidRDefault="00A05780" w:rsidP="00A05780">
      <w:pPr>
        <w:spacing w:line="360" w:lineRule="auto"/>
        <w:rPr>
          <w:color w:val="000000" w:themeColor="text1"/>
          <w:sz w:val="22"/>
          <w:szCs w:val="22"/>
        </w:rPr>
      </w:pPr>
    </w:p>
    <w:p w14:paraId="5CDB0A85"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lastRenderedPageBreak/>
        <w:t>Carpenter, H. et al. (2011</w:t>
      </w:r>
      <w:proofErr w:type="gramStart"/>
      <w:r w:rsidRPr="00A05780">
        <w:rPr>
          <w:color w:val="000000" w:themeColor="text1"/>
          <w:sz w:val="22"/>
          <w:szCs w:val="22"/>
        </w:rPr>
        <w:t>)  Extended</w:t>
      </w:r>
      <w:proofErr w:type="gramEnd"/>
      <w:r w:rsidRPr="00A05780">
        <w:rPr>
          <w:color w:val="000000" w:themeColor="text1"/>
          <w:sz w:val="22"/>
          <w:szCs w:val="22"/>
        </w:rPr>
        <w:t xml:space="preserve"> Services Evaluation: End of Year One Report, Research Report DFE-RR016. Available at: https://assets.publishing.service.gov.uk/media/5a7a2d1540f0b66a2fc00719/DFE-RR016.pdf (Accessed: 05 January 2025). </w:t>
      </w:r>
    </w:p>
    <w:p w14:paraId="5A2F7ADD" w14:textId="77777777" w:rsidR="00A05780" w:rsidRPr="00A05780" w:rsidRDefault="00A05780" w:rsidP="00A05780">
      <w:pPr>
        <w:spacing w:line="360" w:lineRule="auto"/>
        <w:rPr>
          <w:color w:val="000000" w:themeColor="text1"/>
          <w:sz w:val="22"/>
          <w:szCs w:val="22"/>
        </w:rPr>
      </w:pPr>
    </w:p>
    <w:p w14:paraId="6A89555C"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Cleveland, B. and Fisher, K. (2014) ‘The evaluation of Physical Learning Environments: A critical review of the literature’, Learning Environments Research, 17(1), pp. 1–28. doi:10.1007/s10984-013-9149-3. </w:t>
      </w:r>
    </w:p>
    <w:p w14:paraId="319CABE6" w14:textId="77777777" w:rsidR="00A05780" w:rsidRPr="00A05780" w:rsidRDefault="00A05780" w:rsidP="00A05780">
      <w:pPr>
        <w:spacing w:line="360" w:lineRule="auto"/>
        <w:rPr>
          <w:color w:val="000000" w:themeColor="text1"/>
          <w:sz w:val="22"/>
          <w:szCs w:val="22"/>
        </w:rPr>
      </w:pPr>
    </w:p>
    <w:p w14:paraId="627B6B99"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Community focused schools [HTML] (2022) GOV.WALES. Available at: https://www.gov.wales/community-focused-schools-html (Accessed: 10 January 2025). </w:t>
      </w:r>
    </w:p>
    <w:p w14:paraId="33DBACA4" w14:textId="77777777" w:rsidR="00A05780" w:rsidRPr="00A05780" w:rsidRDefault="00A05780" w:rsidP="00A05780">
      <w:pPr>
        <w:spacing w:line="360" w:lineRule="auto"/>
        <w:rPr>
          <w:color w:val="000000" w:themeColor="text1"/>
          <w:sz w:val="22"/>
          <w:szCs w:val="22"/>
        </w:rPr>
      </w:pPr>
    </w:p>
    <w:p w14:paraId="0D7AE42D"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Cooper, K. (2020) ‘Are poor </w:t>
      </w:r>
      <w:proofErr w:type="gramStart"/>
      <w:r w:rsidRPr="00A05780">
        <w:rPr>
          <w:color w:val="000000" w:themeColor="text1"/>
          <w:sz w:val="22"/>
          <w:szCs w:val="22"/>
        </w:rPr>
        <w:t>parents</w:t>
      </w:r>
      <w:proofErr w:type="gramEnd"/>
      <w:r w:rsidRPr="00A05780">
        <w:rPr>
          <w:color w:val="000000" w:themeColor="text1"/>
          <w:sz w:val="22"/>
          <w:szCs w:val="22"/>
        </w:rPr>
        <w:t xml:space="preserve"> poor parents? the relationship between poverty and parenting among mothers in the UK’, Are Poor Parents Poor Parents? The Relationship between Poverty and Parenting among Mothers in the UK, 55(2), pp. 349–383. doi:10.1177/0038038520939397. </w:t>
      </w:r>
    </w:p>
    <w:p w14:paraId="3E904899" w14:textId="77777777" w:rsidR="00A05780" w:rsidRPr="00A05780" w:rsidRDefault="00A05780" w:rsidP="00A05780">
      <w:pPr>
        <w:spacing w:line="360" w:lineRule="auto"/>
        <w:rPr>
          <w:color w:val="000000" w:themeColor="text1"/>
          <w:sz w:val="22"/>
          <w:szCs w:val="22"/>
        </w:rPr>
      </w:pPr>
    </w:p>
    <w:p w14:paraId="403DDC8A"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Cooper, K. and Stewart, K. (2017) Does money affect children’s outcomes? an update - </w:t>
      </w:r>
      <w:proofErr w:type="spellStart"/>
      <w:r w:rsidRPr="00A05780">
        <w:rPr>
          <w:color w:val="000000" w:themeColor="text1"/>
          <w:sz w:val="22"/>
          <w:szCs w:val="22"/>
        </w:rPr>
        <w:t>sticerd</w:t>
      </w:r>
      <w:proofErr w:type="spellEnd"/>
      <w:r w:rsidRPr="00A05780">
        <w:rPr>
          <w:color w:val="000000" w:themeColor="text1"/>
          <w:sz w:val="22"/>
          <w:szCs w:val="22"/>
        </w:rPr>
        <w:t xml:space="preserve">, Does Money Affect Children’s Outcomes? An update. Available at: https://sticerd.lse.ac.uk/dps/case/cp/casepaper203.pdf (Accessed: 10 January 2025). </w:t>
      </w:r>
    </w:p>
    <w:p w14:paraId="20427480" w14:textId="77777777" w:rsidR="00A05780" w:rsidRPr="00A05780" w:rsidRDefault="00A05780" w:rsidP="00A05780">
      <w:pPr>
        <w:spacing w:line="360" w:lineRule="auto"/>
        <w:rPr>
          <w:color w:val="000000" w:themeColor="text1"/>
          <w:sz w:val="22"/>
          <w:szCs w:val="22"/>
        </w:rPr>
      </w:pPr>
    </w:p>
    <w:p w14:paraId="307C083A"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Day, C. (2017). Teachers’ Worlds and Work: Understanding Complexity, Building Quality. London: Routledge. </w:t>
      </w:r>
    </w:p>
    <w:p w14:paraId="2154559D" w14:textId="77777777" w:rsidR="00A05780" w:rsidRPr="00A05780" w:rsidRDefault="00A05780" w:rsidP="00A05780">
      <w:pPr>
        <w:spacing w:line="360" w:lineRule="auto"/>
        <w:rPr>
          <w:color w:val="000000" w:themeColor="text1"/>
          <w:sz w:val="22"/>
          <w:szCs w:val="22"/>
        </w:rPr>
      </w:pPr>
    </w:p>
    <w:p w14:paraId="3B6538E2"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Education Endowment Foundation (2021) Selecting interventions evidence insights. Available at: https://d2tic4wvo1iusb.cloudfront.net/documents/support-for-schools/school-improvement-planning/Selecting_interventions_tool.pdf (Accessed: 11 January 2025). </w:t>
      </w:r>
    </w:p>
    <w:p w14:paraId="35440F91" w14:textId="77777777" w:rsidR="00A05780" w:rsidRPr="00A05780" w:rsidRDefault="00A05780" w:rsidP="00A05780">
      <w:pPr>
        <w:spacing w:line="360" w:lineRule="auto"/>
        <w:rPr>
          <w:color w:val="000000" w:themeColor="text1"/>
          <w:sz w:val="22"/>
          <w:szCs w:val="22"/>
        </w:rPr>
      </w:pPr>
    </w:p>
    <w:p w14:paraId="0F1602DF"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lastRenderedPageBreak/>
        <w:t>Goodall, J. and Montgomery, C. (2013) ‘Parental involvement to parental engagement: A Continuum’, Educational Review, 66(4), pp. 399–410. doi:10.1080/00131911.2013.781576</w:t>
      </w:r>
    </w:p>
    <w:p w14:paraId="5A78ECA4" w14:textId="77777777" w:rsidR="00A05780" w:rsidRPr="00A05780" w:rsidRDefault="00A05780" w:rsidP="00A05780">
      <w:pPr>
        <w:spacing w:line="360" w:lineRule="auto"/>
        <w:rPr>
          <w:color w:val="000000" w:themeColor="text1"/>
          <w:sz w:val="22"/>
          <w:szCs w:val="22"/>
        </w:rPr>
      </w:pPr>
    </w:p>
    <w:p w14:paraId="6C1B424A"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Locality. Community Hubs How to set up, run and sustain a community hub to transform local service provision [PowerPoint slides]. Retrieved from: http:// mycommunity.org.uk/wp-content/uploads/2016/10/Community-Hubs-FINAL.pdf</w:t>
      </w:r>
    </w:p>
    <w:p w14:paraId="6CCB149B"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 </w:t>
      </w:r>
    </w:p>
    <w:p w14:paraId="45E264BC" w14:textId="77777777" w:rsidR="00A05780" w:rsidRPr="00A05780" w:rsidRDefault="00A05780" w:rsidP="00A05780">
      <w:pPr>
        <w:spacing w:line="360" w:lineRule="auto"/>
        <w:rPr>
          <w:color w:val="000000" w:themeColor="text1"/>
          <w:sz w:val="22"/>
          <w:szCs w:val="22"/>
        </w:rPr>
      </w:pPr>
    </w:p>
    <w:p w14:paraId="193F65D4"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Mental health UK | the burnout report 2024 (2024) Mental Health UK. Available at: https://euc7zxtct58.exactdn.com/wp-content/uploads/2024/01/19145241/Mental-Health-UK_The-Burnout-Report-2024.pdf (Accessed: 11 January 2025). </w:t>
      </w:r>
    </w:p>
    <w:p w14:paraId="30322E37" w14:textId="77777777" w:rsidR="00A05780" w:rsidRPr="00A05780" w:rsidRDefault="00A05780" w:rsidP="00A05780">
      <w:pPr>
        <w:spacing w:line="360" w:lineRule="auto"/>
        <w:rPr>
          <w:color w:val="000000" w:themeColor="text1"/>
          <w:sz w:val="22"/>
          <w:szCs w:val="22"/>
        </w:rPr>
      </w:pPr>
    </w:p>
    <w:p w14:paraId="1023B04D"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Prizant, B. (2008) Treatment Options and Parent Choice: An Individualized Approach to Intervention, Straight Talk about Autism. Available at: https://barryprizant.com/wp-content/uploads/2015/07/asq4_treatment_options_part_1_winter_2008.pdf (Accessed: 09 January 2025). </w:t>
      </w:r>
    </w:p>
    <w:p w14:paraId="442F35EA" w14:textId="77777777" w:rsidR="00A05780" w:rsidRPr="00A05780" w:rsidRDefault="00A05780" w:rsidP="00A05780">
      <w:pPr>
        <w:spacing w:line="360" w:lineRule="auto"/>
        <w:rPr>
          <w:color w:val="000000" w:themeColor="text1"/>
          <w:sz w:val="22"/>
          <w:szCs w:val="22"/>
        </w:rPr>
      </w:pPr>
    </w:p>
    <w:p w14:paraId="623437D5" w14:textId="77777777" w:rsidR="00A05780" w:rsidRPr="00A05780" w:rsidRDefault="00A05780" w:rsidP="00A05780">
      <w:pPr>
        <w:spacing w:line="360" w:lineRule="auto"/>
        <w:rPr>
          <w:color w:val="000000" w:themeColor="text1"/>
          <w:sz w:val="22"/>
          <w:szCs w:val="22"/>
        </w:rPr>
      </w:pPr>
      <w:proofErr w:type="gramStart"/>
      <w:r w:rsidRPr="00A05780">
        <w:rPr>
          <w:color w:val="000000" w:themeColor="text1"/>
          <w:sz w:val="22"/>
          <w:szCs w:val="22"/>
        </w:rPr>
        <w:t>Teachers</w:t>
      </w:r>
      <w:proofErr w:type="gramEnd"/>
      <w:r w:rsidRPr="00A05780">
        <w:rPr>
          <w:color w:val="000000" w:themeColor="text1"/>
          <w:sz w:val="22"/>
          <w:szCs w:val="22"/>
        </w:rPr>
        <w:t xml:space="preserve"> well-being at work in schools and further ... (2019) Ofsted. Available at: https://assets.publishing.service.gov.uk/media/5fb41122e90e07208d0d5df1/Teacher_well-being_report_110719F.pdf (Accessed: 11 January 2025). </w:t>
      </w:r>
    </w:p>
    <w:p w14:paraId="084EE0D1" w14:textId="77777777" w:rsidR="00A05780" w:rsidRPr="00A05780" w:rsidRDefault="00A05780" w:rsidP="00A05780">
      <w:pPr>
        <w:spacing w:line="360" w:lineRule="auto"/>
        <w:rPr>
          <w:color w:val="000000" w:themeColor="text1"/>
          <w:sz w:val="22"/>
          <w:szCs w:val="22"/>
        </w:rPr>
      </w:pPr>
    </w:p>
    <w:p w14:paraId="55135DC2" w14:textId="77777777" w:rsidR="00A05780" w:rsidRPr="00A05780" w:rsidRDefault="00A05780" w:rsidP="00A05780">
      <w:pPr>
        <w:spacing w:line="360" w:lineRule="auto"/>
        <w:rPr>
          <w:color w:val="000000" w:themeColor="text1"/>
          <w:sz w:val="22"/>
          <w:szCs w:val="22"/>
        </w:rPr>
      </w:pPr>
    </w:p>
    <w:p w14:paraId="6300BF47"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 xml:space="preserve">The Education Policy Institute (2024) Education Policy Institute. Available at: https://epi.org.uk/ (Accessed: 11 January 2025). </w:t>
      </w:r>
    </w:p>
    <w:p w14:paraId="2EB704E6" w14:textId="77777777" w:rsidR="00A05780" w:rsidRPr="00A05780" w:rsidRDefault="00A05780" w:rsidP="00A05780">
      <w:pPr>
        <w:spacing w:line="360" w:lineRule="auto"/>
        <w:rPr>
          <w:color w:val="000000" w:themeColor="text1"/>
          <w:sz w:val="22"/>
          <w:szCs w:val="22"/>
        </w:rPr>
      </w:pPr>
    </w:p>
    <w:p w14:paraId="3E43B9EE" w14:textId="77777777" w:rsidR="00A05780" w:rsidRPr="00A05780" w:rsidRDefault="00A05780" w:rsidP="00A05780">
      <w:pPr>
        <w:spacing w:line="360" w:lineRule="auto"/>
        <w:rPr>
          <w:color w:val="000000" w:themeColor="text1"/>
          <w:sz w:val="22"/>
          <w:szCs w:val="22"/>
        </w:rPr>
      </w:pPr>
      <w:r w:rsidRPr="00A05780">
        <w:rPr>
          <w:color w:val="000000" w:themeColor="text1"/>
          <w:sz w:val="22"/>
          <w:szCs w:val="22"/>
        </w:rPr>
        <w:t>Walker, T. (2023) ‘us vs them’: A toxic vision of parent engagement, NEA. Available at: https://www.nea.org/nea-today/all-news-articles/us-vs-them-toxic-vision-parent-engagement (Accessed: 11 January 2025).</w:t>
      </w:r>
    </w:p>
    <w:p w14:paraId="4740B926" w14:textId="77777777" w:rsidR="00A05780" w:rsidRPr="00A05780" w:rsidRDefault="00A05780" w:rsidP="00A05780">
      <w:pPr>
        <w:spacing w:line="360" w:lineRule="auto"/>
        <w:rPr>
          <w:color w:val="000000" w:themeColor="text1"/>
          <w:sz w:val="22"/>
          <w:szCs w:val="22"/>
        </w:rPr>
      </w:pPr>
    </w:p>
    <w:p w14:paraId="6B7C8BAC" w14:textId="190BD0E8" w:rsidR="00A05780" w:rsidRPr="00B81A51" w:rsidRDefault="00A05780" w:rsidP="00A05780">
      <w:pPr>
        <w:spacing w:line="360" w:lineRule="auto"/>
        <w:rPr>
          <w:color w:val="000000" w:themeColor="text1"/>
        </w:rPr>
      </w:pPr>
      <w:proofErr w:type="gramStart"/>
      <w:r w:rsidRPr="00A05780">
        <w:rPr>
          <w:color w:val="000000" w:themeColor="text1"/>
          <w:sz w:val="22"/>
          <w:szCs w:val="22"/>
        </w:rPr>
        <w:lastRenderedPageBreak/>
        <w:t>Zhang ,</w:t>
      </w:r>
      <w:proofErr w:type="gramEnd"/>
      <w:r w:rsidRPr="00A05780">
        <w:rPr>
          <w:color w:val="000000" w:themeColor="text1"/>
          <w:sz w:val="22"/>
          <w:szCs w:val="22"/>
        </w:rPr>
        <w:t xml:space="preserve"> J., Lu, N. and Zhang, J. (2014) A review of the relationship between social, emotional and behavioural difficulties (SEBD) and the sleep disturbance, Science Direct . Available at: https://www.sciencedirect.com/science/article/abs/pii/S1389945713019874#:~:text=Social%2C%20Emotional%20and%20Behavioural%20Difficulties%20(SEBD)%20can%20be</w:t>
      </w:r>
      <w:r w:rsidRPr="00A05780">
        <w:rPr>
          <w:color w:val="000000" w:themeColor="text1"/>
        </w:rPr>
        <w:t>%20defined,or%20the%20lives%20of%20others. (Accessed: 10 January 2025).</w:t>
      </w:r>
    </w:p>
    <w:sectPr w:rsidR="00A05780" w:rsidRPr="00B81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1D6"/>
    <w:rsid w:val="00017F07"/>
    <w:rsid w:val="000443DD"/>
    <w:rsid w:val="000648E5"/>
    <w:rsid w:val="00066000"/>
    <w:rsid w:val="0007625B"/>
    <w:rsid w:val="00095E0C"/>
    <w:rsid w:val="000966BA"/>
    <w:rsid w:val="000A3323"/>
    <w:rsid w:val="001858E7"/>
    <w:rsid w:val="001A59CE"/>
    <w:rsid w:val="001D7279"/>
    <w:rsid w:val="001E1395"/>
    <w:rsid w:val="00227E82"/>
    <w:rsid w:val="00264898"/>
    <w:rsid w:val="002A4252"/>
    <w:rsid w:val="002C4558"/>
    <w:rsid w:val="00333646"/>
    <w:rsid w:val="0034405B"/>
    <w:rsid w:val="003736D5"/>
    <w:rsid w:val="0037774F"/>
    <w:rsid w:val="00383E57"/>
    <w:rsid w:val="00385BBC"/>
    <w:rsid w:val="003D72D4"/>
    <w:rsid w:val="00410EAA"/>
    <w:rsid w:val="00435D4E"/>
    <w:rsid w:val="00497819"/>
    <w:rsid w:val="004A1416"/>
    <w:rsid w:val="004C6B0F"/>
    <w:rsid w:val="005B58F5"/>
    <w:rsid w:val="005C403A"/>
    <w:rsid w:val="005C749B"/>
    <w:rsid w:val="006229A5"/>
    <w:rsid w:val="00652D1D"/>
    <w:rsid w:val="00653F86"/>
    <w:rsid w:val="00661640"/>
    <w:rsid w:val="00680616"/>
    <w:rsid w:val="006C354A"/>
    <w:rsid w:val="006E30A1"/>
    <w:rsid w:val="006E67DE"/>
    <w:rsid w:val="006F6A27"/>
    <w:rsid w:val="00717C60"/>
    <w:rsid w:val="00721354"/>
    <w:rsid w:val="00731CF7"/>
    <w:rsid w:val="00776A89"/>
    <w:rsid w:val="007B05A8"/>
    <w:rsid w:val="007E756A"/>
    <w:rsid w:val="007F3C36"/>
    <w:rsid w:val="00813E11"/>
    <w:rsid w:val="00840B22"/>
    <w:rsid w:val="00844672"/>
    <w:rsid w:val="00853B50"/>
    <w:rsid w:val="008544B0"/>
    <w:rsid w:val="0087789A"/>
    <w:rsid w:val="00891D2E"/>
    <w:rsid w:val="008B2AEE"/>
    <w:rsid w:val="008F7D57"/>
    <w:rsid w:val="00911306"/>
    <w:rsid w:val="00922B27"/>
    <w:rsid w:val="00927610"/>
    <w:rsid w:val="0097040B"/>
    <w:rsid w:val="009B1605"/>
    <w:rsid w:val="009E11D6"/>
    <w:rsid w:val="00A046A9"/>
    <w:rsid w:val="00A05780"/>
    <w:rsid w:val="00A24BD7"/>
    <w:rsid w:val="00A32A8F"/>
    <w:rsid w:val="00A61A23"/>
    <w:rsid w:val="00A91C0A"/>
    <w:rsid w:val="00A92578"/>
    <w:rsid w:val="00A94491"/>
    <w:rsid w:val="00AD099A"/>
    <w:rsid w:val="00B10195"/>
    <w:rsid w:val="00B722E0"/>
    <w:rsid w:val="00B81A51"/>
    <w:rsid w:val="00B86A38"/>
    <w:rsid w:val="00B9770D"/>
    <w:rsid w:val="00BB72EF"/>
    <w:rsid w:val="00BE192D"/>
    <w:rsid w:val="00C12AFB"/>
    <w:rsid w:val="00C15050"/>
    <w:rsid w:val="00C16E6A"/>
    <w:rsid w:val="00C17742"/>
    <w:rsid w:val="00C34DAB"/>
    <w:rsid w:val="00C404A2"/>
    <w:rsid w:val="00CA1933"/>
    <w:rsid w:val="00CE584E"/>
    <w:rsid w:val="00CF1DE7"/>
    <w:rsid w:val="00CF72A2"/>
    <w:rsid w:val="00CF7FD0"/>
    <w:rsid w:val="00D30AFA"/>
    <w:rsid w:val="00D4282C"/>
    <w:rsid w:val="00D55325"/>
    <w:rsid w:val="00D91D06"/>
    <w:rsid w:val="00E15301"/>
    <w:rsid w:val="00E4723D"/>
    <w:rsid w:val="00EB45E8"/>
    <w:rsid w:val="00EB4746"/>
    <w:rsid w:val="00EE3721"/>
    <w:rsid w:val="00EE5B9F"/>
    <w:rsid w:val="00EE6DEF"/>
    <w:rsid w:val="00F070E8"/>
    <w:rsid w:val="00F13327"/>
    <w:rsid w:val="00F37792"/>
    <w:rsid w:val="00F56349"/>
    <w:rsid w:val="00F729F7"/>
    <w:rsid w:val="00FA6337"/>
    <w:rsid w:val="00FE644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7F3EA"/>
  <w15:chartTrackingRefBased/>
  <w15:docId w15:val="{4D1F0310-A601-F547-BA63-160F80BA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11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11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11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11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11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11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1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1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1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1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11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11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11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11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11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1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1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1D6"/>
    <w:rPr>
      <w:rFonts w:eastAsiaTheme="majorEastAsia" w:cstheme="majorBidi"/>
      <w:color w:val="272727" w:themeColor="text1" w:themeTint="D8"/>
    </w:rPr>
  </w:style>
  <w:style w:type="paragraph" w:styleId="Title">
    <w:name w:val="Title"/>
    <w:basedOn w:val="Normal"/>
    <w:next w:val="Normal"/>
    <w:link w:val="TitleChar"/>
    <w:uiPriority w:val="10"/>
    <w:qFormat/>
    <w:rsid w:val="009E11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1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1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1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1D6"/>
    <w:pPr>
      <w:spacing w:before="160"/>
      <w:jc w:val="center"/>
    </w:pPr>
    <w:rPr>
      <w:i/>
      <w:iCs/>
      <w:color w:val="404040" w:themeColor="text1" w:themeTint="BF"/>
    </w:rPr>
  </w:style>
  <w:style w:type="character" w:customStyle="1" w:styleId="QuoteChar">
    <w:name w:val="Quote Char"/>
    <w:basedOn w:val="DefaultParagraphFont"/>
    <w:link w:val="Quote"/>
    <w:uiPriority w:val="29"/>
    <w:rsid w:val="009E11D6"/>
    <w:rPr>
      <w:i/>
      <w:iCs/>
      <w:color w:val="404040" w:themeColor="text1" w:themeTint="BF"/>
    </w:rPr>
  </w:style>
  <w:style w:type="paragraph" w:styleId="ListParagraph">
    <w:name w:val="List Paragraph"/>
    <w:basedOn w:val="Normal"/>
    <w:uiPriority w:val="34"/>
    <w:qFormat/>
    <w:rsid w:val="009E11D6"/>
    <w:pPr>
      <w:ind w:left="720"/>
      <w:contextualSpacing/>
    </w:pPr>
  </w:style>
  <w:style w:type="character" w:styleId="IntenseEmphasis">
    <w:name w:val="Intense Emphasis"/>
    <w:basedOn w:val="DefaultParagraphFont"/>
    <w:uiPriority w:val="21"/>
    <w:qFormat/>
    <w:rsid w:val="009E11D6"/>
    <w:rPr>
      <w:i/>
      <w:iCs/>
      <w:color w:val="0F4761" w:themeColor="accent1" w:themeShade="BF"/>
    </w:rPr>
  </w:style>
  <w:style w:type="paragraph" w:styleId="IntenseQuote">
    <w:name w:val="Intense Quote"/>
    <w:basedOn w:val="Normal"/>
    <w:next w:val="Normal"/>
    <w:link w:val="IntenseQuoteChar"/>
    <w:uiPriority w:val="30"/>
    <w:qFormat/>
    <w:rsid w:val="009E11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11D6"/>
    <w:rPr>
      <w:i/>
      <w:iCs/>
      <w:color w:val="0F4761" w:themeColor="accent1" w:themeShade="BF"/>
    </w:rPr>
  </w:style>
  <w:style w:type="character" w:styleId="IntenseReference">
    <w:name w:val="Intense Reference"/>
    <w:basedOn w:val="DefaultParagraphFont"/>
    <w:uiPriority w:val="32"/>
    <w:qFormat/>
    <w:rsid w:val="009E11D6"/>
    <w:rPr>
      <w:b/>
      <w:bCs/>
      <w:smallCaps/>
      <w:color w:val="0F4761" w:themeColor="accent1" w:themeShade="BF"/>
      <w:spacing w:val="5"/>
    </w:rPr>
  </w:style>
  <w:style w:type="paragraph" w:styleId="NormalWeb">
    <w:name w:val="Normal (Web)"/>
    <w:basedOn w:val="Normal"/>
    <w:uiPriority w:val="99"/>
    <w:semiHidden/>
    <w:unhideWhenUsed/>
    <w:rsid w:val="00264898"/>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648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560877">
      <w:bodyDiv w:val="1"/>
      <w:marLeft w:val="0"/>
      <w:marRight w:val="0"/>
      <w:marTop w:val="0"/>
      <w:marBottom w:val="0"/>
      <w:divBdr>
        <w:top w:val="none" w:sz="0" w:space="0" w:color="auto"/>
        <w:left w:val="none" w:sz="0" w:space="0" w:color="auto"/>
        <w:bottom w:val="none" w:sz="0" w:space="0" w:color="auto"/>
        <w:right w:val="none" w:sz="0" w:space="0" w:color="auto"/>
      </w:divBdr>
    </w:div>
    <w:div w:id="1683239711">
      <w:bodyDiv w:val="1"/>
      <w:marLeft w:val="0"/>
      <w:marRight w:val="0"/>
      <w:marTop w:val="0"/>
      <w:marBottom w:val="0"/>
      <w:divBdr>
        <w:top w:val="none" w:sz="0" w:space="0" w:color="auto"/>
        <w:left w:val="none" w:sz="0" w:space="0" w:color="auto"/>
        <w:bottom w:val="none" w:sz="0" w:space="0" w:color="auto"/>
        <w:right w:val="none" w:sz="0" w:space="0" w:color="auto"/>
      </w:divBdr>
    </w:div>
    <w:div w:id="1985741689">
      <w:bodyDiv w:val="1"/>
      <w:marLeft w:val="0"/>
      <w:marRight w:val="0"/>
      <w:marTop w:val="0"/>
      <w:marBottom w:val="0"/>
      <w:divBdr>
        <w:top w:val="none" w:sz="0" w:space="0" w:color="auto"/>
        <w:left w:val="none" w:sz="0" w:space="0" w:color="auto"/>
        <w:bottom w:val="none" w:sz="0" w:space="0" w:color="auto"/>
        <w:right w:val="none" w:sz="0" w:space="0" w:color="auto"/>
      </w:divBdr>
      <w:divsChild>
        <w:div w:id="549457944">
          <w:marLeft w:val="0"/>
          <w:marRight w:val="0"/>
          <w:marTop w:val="0"/>
          <w:marBottom w:val="0"/>
          <w:divBdr>
            <w:top w:val="none" w:sz="0" w:space="0" w:color="auto"/>
            <w:left w:val="none" w:sz="0" w:space="0" w:color="auto"/>
            <w:bottom w:val="none" w:sz="0" w:space="0" w:color="auto"/>
            <w:right w:val="none" w:sz="0" w:space="0" w:color="auto"/>
          </w:divBdr>
          <w:divsChild>
            <w:div w:id="94787454">
              <w:marLeft w:val="0"/>
              <w:marRight w:val="0"/>
              <w:marTop w:val="0"/>
              <w:marBottom w:val="0"/>
              <w:divBdr>
                <w:top w:val="none" w:sz="0" w:space="0" w:color="auto"/>
                <w:left w:val="none" w:sz="0" w:space="0" w:color="auto"/>
                <w:bottom w:val="none" w:sz="0" w:space="0" w:color="auto"/>
                <w:right w:val="none" w:sz="0" w:space="0" w:color="auto"/>
              </w:divBdr>
              <w:divsChild>
                <w:div w:id="189696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3345</Words>
  <Characters>17164</Characters>
  <Application>Microsoft Office Word</Application>
  <DocSecurity>0</DocSecurity>
  <Lines>248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Teigan Simons (2015465)</dc:creator>
  <cp:keywords/>
  <dc:description/>
  <cp:lastModifiedBy>Teigan Simons (2015465)</cp:lastModifiedBy>
  <cp:revision>3</cp:revision>
  <cp:lastPrinted>2025-01-11T19:25:00Z</cp:lastPrinted>
  <dcterms:created xsi:type="dcterms:W3CDTF">2025-01-11T19:35:00Z</dcterms:created>
  <dcterms:modified xsi:type="dcterms:W3CDTF">2025-01-11T19:39:00Z</dcterms:modified>
</cp:coreProperties>
</file>