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7626" w:rsidRDefault="00627626" w:rsidP="00627626">
      <w:pPr>
        <w:pStyle w:val="Heading1"/>
      </w:pPr>
      <w:r>
        <w:t>Exhibition Review</w:t>
      </w:r>
    </w:p>
    <w:p w:rsidR="00627626" w:rsidRDefault="00627626" w:rsidP="00627626">
      <w:pPr>
        <w:pStyle w:val="Heading2"/>
      </w:pPr>
      <w:r w:rsidRPr="00627626">
        <w:rPr>
          <w:i/>
        </w:rPr>
        <w:t>Disposable? Rubbish and Us</w:t>
      </w:r>
      <w:r>
        <w:t xml:space="preserve">. British Museum </w:t>
      </w:r>
      <w:bookmarkStart w:id="0" w:name="_GoBack"/>
      <w:bookmarkEnd w:id="0"/>
    </w:p>
    <w:p w:rsidR="00627626" w:rsidRPr="001A1FB1" w:rsidRDefault="00627626" w:rsidP="00627626"/>
    <w:p w:rsidR="00627626" w:rsidRDefault="00627626" w:rsidP="00627626">
      <w:r>
        <w:t xml:space="preserve">The temporary exhibition </w:t>
      </w:r>
      <w:r w:rsidRPr="0098008D">
        <w:rPr>
          <w:i/>
        </w:rPr>
        <w:t>Disposable? Rubbish and Us</w:t>
      </w:r>
      <w:r>
        <w:t xml:space="preserve"> brings the subject of rubbish and waste management into the British Museum. </w:t>
      </w:r>
      <w:r w:rsidRPr="00627626">
        <w:rPr>
          <w:i/>
        </w:rPr>
        <w:t>Disposable?</w:t>
      </w:r>
      <w:r>
        <w:t xml:space="preserve"> Is a small exhibition containing only a few items, set against a backdrop of current concerns regarding the ‘war on </w:t>
      </w:r>
      <w:proofErr w:type="gramStart"/>
      <w:r>
        <w:t>plastic’.</w:t>
      </w:r>
      <w:proofErr w:type="gramEnd"/>
      <w:r>
        <w:t xml:space="preserve"> Items on display range from the ancient to the modern, demonstrating that rubbish has existed for many years. This exhibition attempts to highlight the increasing impact people are having on the Earth with their trash compared to people in the past, while also highlighting methods the Museum has used to reduce waste creation with the curation of the exhibition. </w:t>
      </w:r>
    </w:p>
    <w:p w:rsidR="00627626" w:rsidRDefault="00627626" w:rsidP="00627626">
      <w:pPr>
        <w:rPr>
          <w:color w:val="000000" w:themeColor="text1"/>
        </w:rPr>
      </w:pPr>
      <w:r w:rsidRPr="00627626">
        <w:rPr>
          <w:i/>
        </w:rPr>
        <w:t>Disposable? Rubbish and Us</w:t>
      </w:r>
      <w:r>
        <w:t xml:space="preserve"> is a very small exhibition with few artefacts. The centrepiece of the display the juxtaposition of a 3,500-year-old disposable Minoan clay cup partnered with a modern Air India disposable paper cup. The use of these two objects together serves to reinforce the message that humans have always created waste, while the rest of the exhibition demonstrates the </w:t>
      </w:r>
      <w:r w:rsidRPr="001A1FB1">
        <w:t xml:space="preserve">difference in types of rubbish created, and the resulting impacts on the planet, between people now and in the past. The other items on display consist of an assemblage of Iron Age waste from Staple Howe, North Yorkshire and </w:t>
      </w:r>
      <w:r>
        <w:t xml:space="preserve">a Fishing Basket made of recycled plastic from </w:t>
      </w:r>
      <w:r w:rsidRPr="001A1FB1">
        <w:t xml:space="preserve">Guam. The </w:t>
      </w:r>
      <w:r>
        <w:rPr>
          <w:color w:val="000000" w:themeColor="text1"/>
        </w:rPr>
        <w:t xml:space="preserve">latter is an item that would once have been made of natural materials but has been made of reused plastic waste due it its abundance in the area. </w:t>
      </w:r>
    </w:p>
    <w:p w:rsidR="00627626" w:rsidRDefault="00627626" w:rsidP="00627626">
      <w:pPr>
        <w:keepNext/>
        <w:jc w:val="center"/>
      </w:pPr>
      <w:r>
        <w:rPr>
          <w:noProof/>
          <w:color w:val="000000" w:themeColor="text1"/>
        </w:rPr>
        <w:drawing>
          <wp:inline distT="0" distB="0" distL="0" distR="0" wp14:anchorId="27D776DB" wp14:editId="0FF77000">
            <wp:extent cx="4623955" cy="25431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SCN3202.JPG"/>
                    <pic:cNvPicPr/>
                  </pic:nvPicPr>
                  <pic:blipFill rotWithShape="1">
                    <a:blip r:embed="rId6" cstate="print">
                      <a:extLst>
                        <a:ext uri="{28A0092B-C50C-407E-A947-70E740481C1C}">
                          <a14:useLocalDpi xmlns:a14="http://schemas.microsoft.com/office/drawing/2010/main" val="0"/>
                        </a:ext>
                      </a:extLst>
                    </a:blip>
                    <a:srcRect r="13583" b="36623"/>
                    <a:stretch/>
                  </pic:blipFill>
                  <pic:spPr bwMode="auto">
                    <a:xfrm>
                      <a:off x="0" y="0"/>
                      <a:ext cx="4631946" cy="2547570"/>
                    </a:xfrm>
                    <a:prstGeom prst="rect">
                      <a:avLst/>
                    </a:prstGeom>
                    <a:ln>
                      <a:noFill/>
                    </a:ln>
                    <a:extLst>
                      <a:ext uri="{53640926-AAD7-44D8-BBD7-CCE9431645EC}">
                        <a14:shadowObscured xmlns:a14="http://schemas.microsoft.com/office/drawing/2010/main"/>
                      </a:ext>
                    </a:extLst>
                  </pic:spPr>
                </pic:pic>
              </a:graphicData>
            </a:graphic>
          </wp:inline>
        </w:drawing>
      </w:r>
    </w:p>
    <w:p w:rsidR="00627626" w:rsidRDefault="00627626" w:rsidP="00627626">
      <w:pPr>
        <w:pStyle w:val="Caption"/>
        <w:jc w:val="center"/>
        <w:rPr>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 xml:space="preserve"> The key objects on display - a Minoan cup compared to a paper cup</w:t>
      </w:r>
    </w:p>
    <w:p w:rsidR="00627626" w:rsidRDefault="00627626" w:rsidP="00627626">
      <w:r>
        <w:rPr>
          <w:color w:val="000000" w:themeColor="text1"/>
        </w:rPr>
        <w:t xml:space="preserve">While the exhibition consists of only a few objects they have been chosen well to convey the message that human overconsumption is impacting the planet. Much of the message of the exhibition is conveyed by text panels rather </w:t>
      </w:r>
      <w:r>
        <w:rPr>
          <w:color w:val="000000" w:themeColor="text1"/>
        </w:rPr>
        <w:t>than</w:t>
      </w:r>
      <w:r>
        <w:rPr>
          <w:color w:val="000000" w:themeColor="text1"/>
        </w:rPr>
        <w:t xml:space="preserve"> objects, with the artefacts providing a physical reinforcement of the information provided. The displayed artefacts have been adequately chosen for the purpose. The Iron Age assemblage helps to reinforce the idea that people always produce rubbish of all types, while the Minoan cup demonstrates that single use items are not simply a modern phenomenon. The </w:t>
      </w:r>
      <w:r w:rsidRPr="001A1FB1">
        <w:t xml:space="preserve">recycled Fishing Basket </w:t>
      </w:r>
      <w:r>
        <w:t xml:space="preserve">serves to show not only that in some </w:t>
      </w:r>
      <w:proofErr w:type="gramStart"/>
      <w:r>
        <w:t>places</w:t>
      </w:r>
      <w:proofErr w:type="gramEnd"/>
      <w:r>
        <w:t xml:space="preserve"> plastics are becoming more common than natural resources, but also plastic waste can have a second life. </w:t>
      </w:r>
    </w:p>
    <w:p w:rsidR="00627626" w:rsidRDefault="00627626" w:rsidP="00627626">
      <w:pPr>
        <w:keepNext/>
        <w:jc w:val="center"/>
      </w:pPr>
      <w:r>
        <w:rPr>
          <w:noProof/>
        </w:rPr>
        <w:lastRenderedPageBreak/>
        <w:drawing>
          <wp:inline distT="0" distB="0" distL="0" distR="0" wp14:anchorId="22906B92" wp14:editId="197B8307">
            <wp:extent cx="2841863" cy="2630979"/>
            <wp:effectExtent l="0" t="889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N3193.JPG"/>
                    <pic:cNvPicPr/>
                  </pic:nvPicPr>
                  <pic:blipFill rotWithShape="1">
                    <a:blip r:embed="rId7" cstate="print">
                      <a:extLst>
                        <a:ext uri="{28A0092B-C50C-407E-A947-70E740481C1C}">
                          <a14:useLocalDpi xmlns:a14="http://schemas.microsoft.com/office/drawing/2010/main" val="0"/>
                        </a:ext>
                      </a:extLst>
                    </a:blip>
                    <a:srcRect l="15645" t="13665" r="25381" b="13533"/>
                    <a:stretch/>
                  </pic:blipFill>
                  <pic:spPr bwMode="auto">
                    <a:xfrm rot="16200000">
                      <a:off x="0" y="0"/>
                      <a:ext cx="2862640" cy="2650214"/>
                    </a:xfrm>
                    <a:prstGeom prst="rect">
                      <a:avLst/>
                    </a:prstGeom>
                    <a:ln>
                      <a:noFill/>
                    </a:ln>
                    <a:extLst>
                      <a:ext uri="{53640926-AAD7-44D8-BBD7-CCE9431645EC}">
                        <a14:shadowObscured xmlns:a14="http://schemas.microsoft.com/office/drawing/2010/main"/>
                      </a:ext>
                    </a:extLst>
                  </pic:spPr>
                </pic:pic>
              </a:graphicData>
            </a:graphic>
          </wp:inline>
        </w:drawing>
      </w:r>
    </w:p>
    <w:p w:rsidR="00627626" w:rsidRDefault="00627626" w:rsidP="00627626">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A traditional style fishing basket from Guam, made of recycled plastic</w:t>
      </w:r>
    </w:p>
    <w:p w:rsidR="00627626" w:rsidRDefault="00627626" w:rsidP="00627626">
      <w:r>
        <w:t xml:space="preserve">Being a thematic exhibit there is no timeline to the collection and visitors can make their way through the room in whatever order they choose. The exhibition is arranged as if expecting the visitor to proceed clockwise, with an introductory panel on the left-hand wall, but if this route is not taken then it will not detract from the intended message of the exhibition. </w:t>
      </w:r>
    </w:p>
    <w:p w:rsidR="00627626" w:rsidRDefault="00627626" w:rsidP="00627626">
      <w:r>
        <w:t xml:space="preserve">With so few objects it is the other forms of interpretation that are the key aspects of </w:t>
      </w:r>
      <w:proofErr w:type="gramStart"/>
      <w:r w:rsidRPr="00627626">
        <w:rPr>
          <w:i/>
        </w:rPr>
        <w:t>Disposable?</w:t>
      </w:r>
      <w:r>
        <w:t>.</w:t>
      </w:r>
      <w:proofErr w:type="gramEnd"/>
      <w:r>
        <w:t xml:space="preserve"> Most of the information conveyed in the exhibition is done through text and illustration panels, with the addition of a looped video of still images. Object descriptions are provided next to the displayed artefact, along with a summary of their value to society.  While the text and illustration panels provide factual information, the image video shows the impact of plastic waste, and the response to it of Pacific Islanders. The images were produced by a partnership of the British Museum and a community of Pacific Islanders to show the impact of plastic waste from the perspectives of those most affected by it. This message is reinforced by the positioning of the recycled Fishing Basket nearby. </w:t>
      </w:r>
    </w:p>
    <w:p w:rsidR="00627626" w:rsidRDefault="00627626" w:rsidP="00627626"/>
    <w:p w:rsidR="00627626" w:rsidRDefault="00627626" w:rsidP="00627626">
      <w:pPr>
        <w:keepNext/>
        <w:jc w:val="center"/>
      </w:pPr>
      <w:r>
        <w:rPr>
          <w:noProof/>
        </w:rPr>
        <w:drawing>
          <wp:inline distT="0" distB="0" distL="0" distR="0" wp14:anchorId="325E65DB" wp14:editId="6A7652E1">
            <wp:extent cx="3161643" cy="2362999"/>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N3191.JPG"/>
                    <pic:cNvPicPr/>
                  </pic:nvPicPr>
                  <pic:blipFill rotWithShape="1">
                    <a:blip r:embed="rId8" cstate="print">
                      <a:extLst>
                        <a:ext uri="{28A0092B-C50C-407E-A947-70E740481C1C}">
                          <a14:useLocalDpi xmlns:a14="http://schemas.microsoft.com/office/drawing/2010/main" val="0"/>
                        </a:ext>
                      </a:extLst>
                    </a:blip>
                    <a:srcRect r="36185" b="36401"/>
                    <a:stretch/>
                  </pic:blipFill>
                  <pic:spPr bwMode="auto">
                    <a:xfrm>
                      <a:off x="0" y="0"/>
                      <a:ext cx="3186332" cy="2381451"/>
                    </a:xfrm>
                    <a:prstGeom prst="rect">
                      <a:avLst/>
                    </a:prstGeom>
                    <a:ln>
                      <a:noFill/>
                    </a:ln>
                    <a:extLst>
                      <a:ext uri="{53640926-AAD7-44D8-BBD7-CCE9431645EC}">
                        <a14:shadowObscured xmlns:a14="http://schemas.microsoft.com/office/drawing/2010/main"/>
                      </a:ext>
                    </a:extLst>
                  </pic:spPr>
                </pic:pic>
              </a:graphicData>
            </a:graphic>
          </wp:inline>
        </w:drawing>
      </w:r>
    </w:p>
    <w:p w:rsidR="00627626" w:rsidRDefault="00627626" w:rsidP="00627626">
      <w:pPr>
        <w:pStyle w:val="Caption"/>
        <w:jc w:val="center"/>
      </w:pPr>
      <w:r>
        <w:t xml:space="preserve">Figure </w:t>
      </w:r>
      <w:fldSimple w:instr=" SEQ Figure \* ARABIC ">
        <w:r>
          <w:rPr>
            <w:noProof/>
          </w:rPr>
          <w:t>3</w:t>
        </w:r>
      </w:fldSimple>
      <w:r>
        <w:t xml:space="preserve"> A video of looped stills showing the impact of plastic waste on Pacific Islanders</w:t>
      </w:r>
    </w:p>
    <w:p w:rsidR="00627626" w:rsidRDefault="00627626" w:rsidP="00627626">
      <w:r>
        <w:lastRenderedPageBreak/>
        <w:t xml:space="preserve">The text and illustration panels, as well as providing information, make a point in their style and construction. Rather than a solid board panel with text printed onto it, the exhibition uses large paper sheets clipped to plain black boards. The introductory panel of the exhibition explains that the British Museum attempts to re-purpose and reuse materials from past exhibitions in new ones, and that structural aspects of this exhibit use repurposed items from previous displays. The text and illustrations are simple, primarily providing facts and figures rather than an in-depth interpretation of the objects displayed. The information sheets are black printed on yellow, a combination which stands out and has a greater impact than black on white and invokes the concept of warning or danger, although it is unclear if it was designed in this way or simply a coincidence. </w:t>
      </w:r>
    </w:p>
    <w:p w:rsidR="00627626" w:rsidRDefault="00627626" w:rsidP="00627626">
      <w:pPr>
        <w:keepNext/>
        <w:jc w:val="center"/>
      </w:pPr>
      <w:r>
        <w:rPr>
          <w:noProof/>
        </w:rPr>
        <w:drawing>
          <wp:inline distT="0" distB="0" distL="0" distR="0" wp14:anchorId="58567726" wp14:editId="0825DED9">
            <wp:extent cx="4165908" cy="31242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N319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73285" cy="3129732"/>
                    </a:xfrm>
                    <a:prstGeom prst="rect">
                      <a:avLst/>
                    </a:prstGeom>
                  </pic:spPr>
                </pic:pic>
              </a:graphicData>
            </a:graphic>
          </wp:inline>
        </w:drawing>
      </w:r>
    </w:p>
    <w:p w:rsidR="00627626" w:rsidRDefault="00627626" w:rsidP="00627626">
      <w:pPr>
        <w:pStyle w:val="Caption"/>
        <w:jc w:val="center"/>
      </w:pPr>
      <w:r>
        <w:t xml:space="preserve">Figure </w:t>
      </w:r>
      <w:fldSimple w:instr=" SEQ Figure \* ARABIC ">
        <w:r>
          <w:rPr>
            <w:noProof/>
          </w:rPr>
          <w:t>4</w:t>
        </w:r>
      </w:fldSimple>
      <w:r>
        <w:t xml:space="preserve"> The exhibition uses bold, black on yellow recyclable signage</w:t>
      </w:r>
    </w:p>
    <w:p w:rsidR="00627626" w:rsidRDefault="00627626" w:rsidP="00627626">
      <w:r w:rsidRPr="00627626">
        <w:rPr>
          <w:i/>
        </w:rPr>
        <w:t>Disposable? Rubbish and Us</w:t>
      </w:r>
      <w:r>
        <w:t>, while small, proves a relatively effective way of portraying the issue of plastic and other waste in the modern world compared to that of the past. The simplicity of the exhibition is probably one of the biggest strengths. The ideas and facts that are key to the exhibition are well presented and easy to understand, with a number of items displayed to add artefactual authority to the text. The use of ancient and modern items together as a comparison demonstrates that while humans have always produced rubbish, our attitudes to it have changed over the years.  One wall is dedicated to facts delivered through illustrations and diagrams, which creates quite an impact and provides numerous facts and figures about waste in one place.</w:t>
      </w:r>
    </w:p>
    <w:p w:rsidR="00627626" w:rsidRDefault="00627626" w:rsidP="00627626">
      <w:r>
        <w:t xml:space="preserve">However, while effective, the exhibition is not without flaws. The reliance on text and data panels rather than artefacts may be off putting for some as there are only three individual items and one assemblage on display. While having most of the facts and figures on one wall is logical, it has been arranged so that several of these panels refer to the artefacts on display, which comes across as a little disjointed. While the idea of having these facts and figures together works in some respects it does not in others. A particular weakness of the exhibition is its location in the museum. Situated in Room 3 just to the right of the main entrance as the visitor enters, it is not particularly obvious that the exhibition is there, especially considering most visitors will make directly for the Great Court.  Even with directions from staff members, finding the room coming from the Great Court is difficult, especially as signs for the exhibition appear to direct the visitor into the Grenville Room shop instead.   </w:t>
      </w:r>
    </w:p>
    <w:p w:rsidR="00627626" w:rsidRDefault="00627626" w:rsidP="00627626">
      <w:pPr>
        <w:keepNext/>
        <w:jc w:val="center"/>
      </w:pPr>
      <w:r>
        <w:rPr>
          <w:noProof/>
        </w:rPr>
        <w:lastRenderedPageBreak/>
        <w:drawing>
          <wp:inline distT="0" distB="0" distL="0" distR="0" wp14:anchorId="2FE2EFD8" wp14:editId="3017F01C">
            <wp:extent cx="3828541" cy="3199765"/>
            <wp:effectExtent l="0" t="952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SCN3187.JPG"/>
                    <pic:cNvPicPr/>
                  </pic:nvPicPr>
                  <pic:blipFill rotWithShape="1">
                    <a:blip r:embed="rId10" cstate="print">
                      <a:extLst>
                        <a:ext uri="{28A0092B-C50C-407E-A947-70E740481C1C}">
                          <a14:useLocalDpi xmlns:a14="http://schemas.microsoft.com/office/drawing/2010/main" val="0"/>
                        </a:ext>
                      </a:extLst>
                    </a:blip>
                    <a:srcRect l="5801" r="4468"/>
                    <a:stretch/>
                  </pic:blipFill>
                  <pic:spPr bwMode="auto">
                    <a:xfrm rot="16200000">
                      <a:off x="0" y="0"/>
                      <a:ext cx="3832413" cy="3203001"/>
                    </a:xfrm>
                    <a:prstGeom prst="rect">
                      <a:avLst/>
                    </a:prstGeom>
                    <a:ln>
                      <a:noFill/>
                    </a:ln>
                    <a:extLst>
                      <a:ext uri="{53640926-AAD7-44D8-BBD7-CCE9431645EC}">
                        <a14:shadowObscured xmlns:a14="http://schemas.microsoft.com/office/drawing/2010/main"/>
                      </a:ext>
                    </a:extLst>
                  </pic:spPr>
                </pic:pic>
              </a:graphicData>
            </a:graphic>
          </wp:inline>
        </w:drawing>
      </w:r>
    </w:p>
    <w:p w:rsidR="00627626" w:rsidRDefault="00627626" w:rsidP="00627626">
      <w:pPr>
        <w:pStyle w:val="Caption"/>
        <w:jc w:val="center"/>
      </w:pPr>
      <w:r>
        <w:t xml:space="preserve">Figure </w:t>
      </w:r>
      <w:fldSimple w:instr=" SEQ Figure \* ARABIC ">
        <w:r>
          <w:rPr>
            <w:noProof/>
          </w:rPr>
          <w:t>5</w:t>
        </w:r>
      </w:fldSimple>
      <w:r>
        <w:t xml:space="preserve"> The number of artefacts on display is limited, relying instead on text</w:t>
      </w:r>
    </w:p>
    <w:p w:rsidR="00627626" w:rsidRDefault="00627626" w:rsidP="00627626">
      <w:r>
        <w:t xml:space="preserve">In terms of accessibility the layout of the room allows for easy navigation, including for people who may have mobility issues, wheelchair users or visitors with pushchairs, in accordance with guidelines suggested by National Museums for Scotland (2002). Font choice, sizing and colour allow for the interpretation panels to be easily read by most people, although some may find the black on yellow combination difficult. The exhibition room however appears quite dark, with the walls painted black, and while display panels, objects and the path through are adequately lit, the space has something of an oppressive feel which some visitors may find uncomfortable. </w:t>
      </w:r>
    </w:p>
    <w:p w:rsidR="00627626" w:rsidRDefault="00627626" w:rsidP="00627626">
      <w:r w:rsidRPr="00BC4962">
        <w:rPr>
          <w:i/>
        </w:rPr>
        <w:t>Disposable? Rubbish and Us</w:t>
      </w:r>
      <w:r>
        <w:t xml:space="preserve"> is a highly topical exhibit that considers the impact humans are having on the planet with the amounts of waste currently being produced. It emphasises this theme by displaying types of artefacts that would not usually merit display in a National Museum. By doing this the exhibit draws attention not only to the current War on Plastic, but also the value of rubbish as a source for learning about peoples of the past. This latter message is somewhat less obvious than the former, but is nevertheless still important. It could be interpreted that the subtext of the exhibition is that modern waste is bad, but the waste of past cultures is acceptable as it provides evidence of their lives. </w:t>
      </w:r>
    </w:p>
    <w:p w:rsidR="00627626" w:rsidRDefault="00627626" w:rsidP="00627626">
      <w:r>
        <w:t xml:space="preserve">Overall </w:t>
      </w:r>
      <w:r w:rsidRPr="00627626">
        <w:rPr>
          <w:i/>
        </w:rPr>
        <w:t>Disposable? Rubbish and Us</w:t>
      </w:r>
      <w:r>
        <w:t xml:space="preserve"> is a strong exhibition that brings a subject that currently has a high amount of public attention into the museum environment. </w:t>
      </w:r>
      <w:r w:rsidRPr="00627626">
        <w:rPr>
          <w:i/>
        </w:rPr>
        <w:t>Disposable?</w:t>
      </w:r>
      <w:r>
        <w:t xml:space="preserve"> highlights the issues surrounding the modern reliance of single use items, and compares this with the issue of waste from the past. While not conveying a wealth of new information, the exhibition marries together simple facts about the impact of plastic waste, supported by displayed items of rubbish both modern and ancient. </w:t>
      </w:r>
      <w:r w:rsidRPr="00627626">
        <w:rPr>
          <w:i/>
        </w:rPr>
        <w:t>Disposable?</w:t>
      </w:r>
      <w:r>
        <w:t xml:space="preserve"> is an exhibition that looks both inwards and outwards, examining the waste reduction practices of the British Museum but also the impact of plastic waste on others, particularly Pacific Islanders. The choice to focus on the Pacific is likely twofold as the area is one that has been heavily affected by ocean plastic, but also funding for the exhibition has been supported by The </w:t>
      </w:r>
      <w:r>
        <w:lastRenderedPageBreak/>
        <w:t xml:space="preserve">Asahi Shimbun Newspaper of Japan.  The exhibition draws to the viewers’ attention the vast distances rubbish can travel and the effect it has at journey’s end. </w:t>
      </w:r>
      <w:r w:rsidRPr="00627626">
        <w:rPr>
          <w:i/>
        </w:rPr>
        <w:t>Disposable?</w:t>
      </w:r>
      <w:r>
        <w:t xml:space="preserve"> uses a combination of items, images and text to not only highlight the issues caused by waste but as an educational tool to encourage the viewer to produce less waste. However, while some mention is made of the Museum’s bids to reduce waste in the creation of exhibits, it does not reference any similar schemes related to retail or catering, which would have a far larger impact. </w:t>
      </w:r>
    </w:p>
    <w:p w:rsidR="00627626" w:rsidRDefault="00627626" w:rsidP="00627626">
      <w:pPr>
        <w:rPr>
          <w:color w:val="000000" w:themeColor="text1"/>
        </w:rPr>
      </w:pPr>
      <w:r w:rsidRPr="00627626">
        <w:rPr>
          <w:i/>
          <w:color w:val="000000" w:themeColor="text1"/>
        </w:rPr>
        <w:t>Disposable?</w:t>
      </w:r>
      <w:r>
        <w:rPr>
          <w:color w:val="000000" w:themeColor="text1"/>
        </w:rPr>
        <w:t xml:space="preserve"> demonstrates that the British Museum is aware of current global issues, and as an institution is engaging with communities worldwide regarding these issues. However, there are flaws with the exhibition as a concept as there is no clear acknowledgment of the British Museum actually committing to reducing waste. </w:t>
      </w:r>
    </w:p>
    <w:p w:rsidR="00627626" w:rsidRDefault="00627626" w:rsidP="00627626">
      <w:pPr>
        <w:pStyle w:val="Heading2"/>
      </w:pPr>
      <w:r>
        <w:t xml:space="preserve">References </w:t>
      </w:r>
    </w:p>
    <w:p w:rsidR="00627626" w:rsidRDefault="00627626" w:rsidP="00627626">
      <w:r>
        <w:t xml:space="preserve">National Museums of Scotland (2002) </w:t>
      </w:r>
      <w:r w:rsidRPr="00B2797E">
        <w:rPr>
          <w:i/>
        </w:rPr>
        <w:t>Exhibitions for All: A practical guide to designing inclusive exhibitions</w:t>
      </w:r>
      <w:r>
        <w:rPr>
          <w:i/>
        </w:rPr>
        <w:t xml:space="preserve">. </w:t>
      </w:r>
      <w:r>
        <w:t xml:space="preserve">Available at: </w:t>
      </w:r>
      <w:hyperlink r:id="rId11" w:history="1">
        <w:r>
          <w:rPr>
            <w:rStyle w:val="Hyperlink"/>
          </w:rPr>
          <w:t>https://www.rnib.org.uk/sites/default/files/EXhibitions_for_all_NMScotland.pdf</w:t>
        </w:r>
      </w:hyperlink>
      <w:r>
        <w:t xml:space="preserve"> (Accessed 27th April 2020)</w:t>
      </w:r>
    </w:p>
    <w:p w:rsidR="00627626" w:rsidRPr="001A1FB1" w:rsidRDefault="00627626" w:rsidP="00627626"/>
    <w:p w:rsidR="002B7F87" w:rsidRDefault="002B7F87"/>
    <w:sectPr w:rsidR="002B7F8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3B88" w:rsidRDefault="00233B88" w:rsidP="00627626">
      <w:pPr>
        <w:spacing w:after="0" w:line="240" w:lineRule="auto"/>
      </w:pPr>
      <w:r>
        <w:separator/>
      </w:r>
    </w:p>
  </w:endnote>
  <w:endnote w:type="continuationSeparator" w:id="0">
    <w:p w:rsidR="00233B88" w:rsidRDefault="00233B88" w:rsidP="00627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6949410"/>
      <w:docPartObj>
        <w:docPartGallery w:val="Page Numbers (Bottom of Page)"/>
        <w:docPartUnique/>
      </w:docPartObj>
    </w:sdtPr>
    <w:sdtEndPr>
      <w:rPr>
        <w:noProof/>
      </w:rPr>
    </w:sdtEndPr>
    <w:sdtContent>
      <w:p w:rsidR="00627626" w:rsidRDefault="006276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27626" w:rsidRDefault="00627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3B88" w:rsidRDefault="00233B88" w:rsidP="00627626">
      <w:pPr>
        <w:spacing w:after="0" w:line="240" w:lineRule="auto"/>
      </w:pPr>
      <w:r>
        <w:separator/>
      </w:r>
    </w:p>
  </w:footnote>
  <w:footnote w:type="continuationSeparator" w:id="0">
    <w:p w:rsidR="00233B88" w:rsidRDefault="00233B88" w:rsidP="006276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7626" w:rsidRDefault="00627626">
    <w:pPr>
      <w:pStyle w:val="Header"/>
    </w:pPr>
    <w:r>
      <w:t>Catriona Price 1102237 AHAN7030 1(1)</w:t>
    </w:r>
  </w:p>
  <w:p w:rsidR="00627626" w:rsidRDefault="006276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626"/>
    <w:rsid w:val="00233B88"/>
    <w:rsid w:val="002B7F87"/>
    <w:rsid w:val="00627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6AC5F"/>
  <w15:chartTrackingRefBased/>
  <w15:docId w15:val="{F0664B03-8B85-48C2-B580-D34249A13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7626"/>
  </w:style>
  <w:style w:type="paragraph" w:styleId="Heading1">
    <w:name w:val="heading 1"/>
    <w:basedOn w:val="Normal"/>
    <w:next w:val="Normal"/>
    <w:link w:val="Heading1Char"/>
    <w:uiPriority w:val="9"/>
    <w:qFormat/>
    <w:rsid w:val="006276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76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6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762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27626"/>
    <w:rPr>
      <w:color w:val="0000FF"/>
      <w:u w:val="single"/>
    </w:rPr>
  </w:style>
  <w:style w:type="paragraph" w:styleId="Caption">
    <w:name w:val="caption"/>
    <w:basedOn w:val="Normal"/>
    <w:next w:val="Normal"/>
    <w:uiPriority w:val="35"/>
    <w:unhideWhenUsed/>
    <w:qFormat/>
    <w:rsid w:val="0062762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27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626"/>
  </w:style>
  <w:style w:type="paragraph" w:styleId="Footer">
    <w:name w:val="footer"/>
    <w:basedOn w:val="Normal"/>
    <w:link w:val="FooterChar"/>
    <w:uiPriority w:val="99"/>
    <w:unhideWhenUsed/>
    <w:rsid w:val="00627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rnib.org.uk/sites/default/files/EXhibitions_for_all_NMScotland.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Price</dc:creator>
  <cp:keywords/>
  <dc:description/>
  <cp:lastModifiedBy>Catriona Price</cp:lastModifiedBy>
  <cp:revision>1</cp:revision>
  <dcterms:created xsi:type="dcterms:W3CDTF">2020-05-03T13:39:00Z</dcterms:created>
  <dcterms:modified xsi:type="dcterms:W3CDTF">2020-05-03T13:48:00Z</dcterms:modified>
</cp:coreProperties>
</file>