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FACD3" w14:textId="19E79281" w:rsidR="00FF0F83" w:rsidRPr="00507200" w:rsidRDefault="00507200" w:rsidP="00507200">
      <w:pPr>
        <w:spacing w:line="360" w:lineRule="auto"/>
        <w:rPr>
          <w:rFonts w:ascii="Arial" w:hAnsi="Arial" w:cs="Arial"/>
          <w:b/>
          <w:bCs/>
          <w:sz w:val="24"/>
          <w:szCs w:val="24"/>
        </w:rPr>
      </w:pPr>
      <w:r w:rsidRPr="00507200">
        <w:rPr>
          <w:rFonts w:ascii="Arial" w:hAnsi="Arial" w:cs="Arial"/>
          <w:b/>
          <w:bCs/>
          <w:sz w:val="24"/>
          <w:szCs w:val="24"/>
        </w:rPr>
        <w:t>Module:</w:t>
      </w:r>
      <w:r w:rsidRPr="00507200">
        <w:rPr>
          <w:rFonts w:ascii="Arial" w:hAnsi="Arial" w:cs="Arial"/>
          <w:b/>
          <w:bCs/>
          <w:sz w:val="24"/>
          <w:szCs w:val="24"/>
        </w:rPr>
        <w:t xml:space="preserve"> </w:t>
      </w:r>
      <w:r w:rsidRPr="00507200">
        <w:rPr>
          <w:rFonts w:ascii="Arial" w:hAnsi="Arial" w:cs="Arial"/>
          <w:b/>
          <w:bCs/>
          <w:sz w:val="24"/>
          <w:szCs w:val="24"/>
        </w:rPr>
        <w:t>Introduction to Public Health</w:t>
      </w:r>
    </w:p>
    <w:p w14:paraId="72A2441C" w14:textId="0FA86BDB" w:rsidR="00507200" w:rsidRPr="00507200" w:rsidRDefault="00507200" w:rsidP="00507200">
      <w:pPr>
        <w:spacing w:line="360" w:lineRule="auto"/>
        <w:rPr>
          <w:rFonts w:ascii="Arial" w:hAnsi="Arial" w:cs="Arial"/>
          <w:b/>
          <w:bCs/>
          <w:sz w:val="24"/>
          <w:szCs w:val="24"/>
        </w:rPr>
      </w:pPr>
      <w:r w:rsidRPr="00507200">
        <w:rPr>
          <w:rFonts w:ascii="Arial" w:hAnsi="Arial" w:cs="Arial"/>
          <w:b/>
          <w:bCs/>
          <w:sz w:val="24"/>
          <w:szCs w:val="24"/>
        </w:rPr>
        <w:t xml:space="preserve">Module </w:t>
      </w:r>
      <w:proofErr w:type="spellStart"/>
      <w:r w:rsidRPr="00507200">
        <w:rPr>
          <w:rFonts w:ascii="Arial" w:hAnsi="Arial" w:cs="Arial"/>
          <w:b/>
          <w:bCs/>
          <w:sz w:val="24"/>
          <w:szCs w:val="24"/>
        </w:rPr>
        <w:t>code:LCHS</w:t>
      </w:r>
      <w:proofErr w:type="spellEnd"/>
      <w:r w:rsidRPr="00507200">
        <w:rPr>
          <w:rFonts w:ascii="Arial" w:hAnsi="Arial" w:cs="Arial"/>
          <w:b/>
          <w:bCs/>
          <w:sz w:val="24"/>
          <w:szCs w:val="24"/>
        </w:rPr>
        <w:t xml:space="preserve"> 4008</w:t>
      </w:r>
    </w:p>
    <w:p w14:paraId="2CB09F65" w14:textId="50B462F2" w:rsidR="00507200" w:rsidRPr="00507200" w:rsidRDefault="00507200" w:rsidP="00507200">
      <w:pPr>
        <w:spacing w:line="360" w:lineRule="auto"/>
        <w:rPr>
          <w:rFonts w:ascii="Arial" w:hAnsi="Arial" w:cs="Arial"/>
          <w:b/>
          <w:bCs/>
          <w:sz w:val="24"/>
          <w:szCs w:val="24"/>
        </w:rPr>
      </w:pPr>
      <w:r w:rsidRPr="00507200">
        <w:rPr>
          <w:rFonts w:ascii="Arial" w:hAnsi="Arial" w:cs="Arial"/>
          <w:b/>
          <w:bCs/>
          <w:sz w:val="24"/>
          <w:szCs w:val="24"/>
        </w:rPr>
        <w:t>Student Name: Rahela Mandache</w:t>
      </w:r>
    </w:p>
    <w:p w14:paraId="708BFECA" w14:textId="541A8BFA" w:rsidR="00507200" w:rsidRDefault="00507200" w:rsidP="00507200">
      <w:pPr>
        <w:spacing w:line="360" w:lineRule="auto"/>
        <w:rPr>
          <w:rFonts w:ascii="Arial" w:hAnsi="Arial" w:cs="Arial"/>
          <w:b/>
          <w:bCs/>
          <w:sz w:val="24"/>
          <w:szCs w:val="24"/>
        </w:rPr>
      </w:pPr>
      <w:r w:rsidRPr="00507200">
        <w:rPr>
          <w:rFonts w:ascii="Arial" w:hAnsi="Arial" w:cs="Arial"/>
          <w:b/>
          <w:bCs/>
          <w:sz w:val="24"/>
          <w:szCs w:val="24"/>
        </w:rPr>
        <w:t>Student ID: 251115</w:t>
      </w:r>
    </w:p>
    <w:p w14:paraId="7149F9BA" w14:textId="3DFE3DC5" w:rsidR="00507200" w:rsidRDefault="00507200" w:rsidP="00507200">
      <w:pPr>
        <w:spacing w:line="360" w:lineRule="auto"/>
        <w:rPr>
          <w:rFonts w:ascii="Arial" w:hAnsi="Arial" w:cs="Arial"/>
          <w:b/>
          <w:bCs/>
          <w:sz w:val="24"/>
          <w:szCs w:val="24"/>
        </w:rPr>
      </w:pPr>
      <w:r w:rsidRPr="00507200">
        <w:rPr>
          <w:rFonts w:ascii="Arial" w:hAnsi="Arial" w:cs="Arial"/>
          <w:b/>
          <w:bCs/>
          <w:sz w:val="24"/>
          <w:szCs w:val="24"/>
        </w:rPr>
        <w:t>Coronary Heart Disease (CHD): A Comprehensive Report</w:t>
      </w:r>
    </w:p>
    <w:p w14:paraId="26644DE7" w14:textId="272E578B" w:rsidR="00507200" w:rsidRDefault="00507200" w:rsidP="00507200">
      <w:pPr>
        <w:spacing w:line="360" w:lineRule="auto"/>
        <w:rPr>
          <w:rFonts w:ascii="Arial" w:hAnsi="Arial" w:cs="Arial"/>
          <w:b/>
          <w:bCs/>
          <w:sz w:val="24"/>
          <w:szCs w:val="24"/>
        </w:rPr>
      </w:pPr>
    </w:p>
    <w:p w14:paraId="37E129F1" w14:textId="77777777" w:rsidR="00507200" w:rsidRDefault="00507200">
      <w:pPr>
        <w:rPr>
          <w:rFonts w:ascii="Arial" w:hAnsi="Arial" w:cs="Arial"/>
          <w:b/>
          <w:bCs/>
          <w:sz w:val="24"/>
          <w:szCs w:val="24"/>
        </w:rPr>
      </w:pPr>
      <w:r>
        <w:rPr>
          <w:rFonts w:ascii="Arial" w:hAnsi="Arial" w:cs="Arial"/>
          <w:b/>
          <w:bCs/>
          <w:sz w:val="24"/>
          <w:szCs w:val="24"/>
        </w:rPr>
        <w:br w:type="page"/>
      </w:r>
    </w:p>
    <w:p w14:paraId="6D149F28" w14:textId="77777777" w:rsidR="00507200" w:rsidRPr="00507200" w:rsidRDefault="00507200" w:rsidP="00507200">
      <w:pPr>
        <w:spacing w:line="360" w:lineRule="auto"/>
        <w:rPr>
          <w:rFonts w:ascii="Arial" w:hAnsi="Arial" w:cs="Arial"/>
          <w:b/>
          <w:bCs/>
          <w:sz w:val="24"/>
          <w:szCs w:val="24"/>
        </w:rPr>
      </w:pPr>
      <w:r w:rsidRPr="00507200">
        <w:rPr>
          <w:rFonts w:ascii="Arial" w:hAnsi="Arial" w:cs="Arial"/>
          <w:b/>
          <w:bCs/>
          <w:sz w:val="24"/>
          <w:szCs w:val="24"/>
        </w:rPr>
        <w:lastRenderedPageBreak/>
        <w:t>Table of Contents</w:t>
      </w:r>
    </w:p>
    <w:p w14:paraId="4B2AA868" w14:textId="77777777" w:rsidR="00507200" w:rsidRPr="00507200" w:rsidRDefault="00507200" w:rsidP="00507200">
      <w:pPr>
        <w:spacing w:line="360" w:lineRule="auto"/>
        <w:rPr>
          <w:rFonts w:ascii="Arial" w:hAnsi="Arial" w:cs="Arial"/>
          <w:b/>
          <w:bCs/>
          <w:sz w:val="24"/>
          <w:szCs w:val="24"/>
        </w:rPr>
      </w:pPr>
    </w:p>
    <w:p w14:paraId="3A08CA27" w14:textId="77777777" w:rsidR="00507200" w:rsidRDefault="00507200" w:rsidP="00507200">
      <w:pPr>
        <w:pStyle w:val="ListParagraph"/>
        <w:numPr>
          <w:ilvl w:val="0"/>
          <w:numId w:val="1"/>
        </w:numPr>
        <w:spacing w:line="360" w:lineRule="auto"/>
        <w:rPr>
          <w:rFonts w:ascii="Arial" w:hAnsi="Arial" w:cs="Arial"/>
          <w:b/>
          <w:bCs/>
          <w:sz w:val="24"/>
          <w:szCs w:val="24"/>
        </w:rPr>
      </w:pPr>
      <w:r w:rsidRPr="00507200">
        <w:rPr>
          <w:rFonts w:ascii="Arial" w:hAnsi="Arial" w:cs="Arial"/>
          <w:b/>
          <w:bCs/>
          <w:sz w:val="24"/>
          <w:szCs w:val="24"/>
        </w:rPr>
        <w:t>Introduction</w:t>
      </w:r>
    </w:p>
    <w:p w14:paraId="7B550202" w14:textId="77777777" w:rsidR="00507200" w:rsidRPr="00CF4A55" w:rsidRDefault="00507200" w:rsidP="00507200">
      <w:pPr>
        <w:pStyle w:val="ListParagraph"/>
        <w:spacing w:line="360" w:lineRule="auto"/>
        <w:rPr>
          <w:rFonts w:ascii="Arial" w:hAnsi="Arial" w:cs="Arial"/>
          <w:sz w:val="24"/>
          <w:szCs w:val="24"/>
        </w:rPr>
      </w:pPr>
      <w:r w:rsidRPr="00CF4A55">
        <w:rPr>
          <w:rFonts w:ascii="Arial" w:hAnsi="Arial" w:cs="Arial"/>
          <w:sz w:val="24"/>
          <w:szCs w:val="24"/>
        </w:rPr>
        <w:t>1.1. Definition of Coronary Heart Disease</w:t>
      </w:r>
    </w:p>
    <w:p w14:paraId="7C9D0031" w14:textId="77777777" w:rsidR="00507200" w:rsidRPr="00CF4A55" w:rsidRDefault="00507200" w:rsidP="00507200">
      <w:pPr>
        <w:pStyle w:val="ListParagraph"/>
        <w:spacing w:line="360" w:lineRule="auto"/>
        <w:rPr>
          <w:rFonts w:ascii="Arial" w:hAnsi="Arial" w:cs="Arial"/>
          <w:sz w:val="24"/>
          <w:szCs w:val="24"/>
        </w:rPr>
      </w:pPr>
      <w:r w:rsidRPr="00CF4A55">
        <w:rPr>
          <w:rFonts w:ascii="Arial" w:hAnsi="Arial" w:cs="Arial"/>
          <w:sz w:val="24"/>
          <w:szCs w:val="24"/>
        </w:rPr>
        <w:t>1.2. Signs and Symptoms</w:t>
      </w:r>
    </w:p>
    <w:p w14:paraId="09BD8650" w14:textId="2E1D4233" w:rsidR="00507200" w:rsidRPr="00CF4A55" w:rsidRDefault="00507200" w:rsidP="00507200">
      <w:pPr>
        <w:pStyle w:val="ListParagraph"/>
        <w:spacing w:line="360" w:lineRule="auto"/>
        <w:rPr>
          <w:rFonts w:ascii="Arial" w:hAnsi="Arial" w:cs="Arial"/>
          <w:sz w:val="24"/>
          <w:szCs w:val="24"/>
        </w:rPr>
      </w:pPr>
      <w:r w:rsidRPr="00CF4A55">
        <w:rPr>
          <w:rFonts w:ascii="Arial" w:hAnsi="Arial" w:cs="Arial"/>
          <w:sz w:val="24"/>
          <w:szCs w:val="24"/>
        </w:rPr>
        <w:t>1.3. Incidence and Severity of the Disease</w:t>
      </w:r>
    </w:p>
    <w:p w14:paraId="749E1232" w14:textId="77777777" w:rsidR="00507200" w:rsidRDefault="00507200" w:rsidP="00507200">
      <w:pPr>
        <w:spacing w:line="360" w:lineRule="auto"/>
        <w:rPr>
          <w:rFonts w:ascii="Arial" w:hAnsi="Arial" w:cs="Arial"/>
          <w:b/>
          <w:bCs/>
          <w:sz w:val="24"/>
          <w:szCs w:val="24"/>
        </w:rPr>
      </w:pPr>
      <w:r>
        <w:rPr>
          <w:rFonts w:ascii="Arial" w:hAnsi="Arial" w:cs="Arial"/>
          <w:b/>
          <w:bCs/>
          <w:sz w:val="24"/>
          <w:szCs w:val="24"/>
        </w:rPr>
        <w:t xml:space="preserve">  2. </w:t>
      </w:r>
      <w:r w:rsidRPr="00507200">
        <w:rPr>
          <w:rFonts w:ascii="Arial" w:hAnsi="Arial" w:cs="Arial"/>
          <w:b/>
          <w:bCs/>
          <w:sz w:val="24"/>
          <w:szCs w:val="24"/>
        </w:rPr>
        <w:t>Main Body</w:t>
      </w:r>
    </w:p>
    <w:p w14:paraId="2C847D09" w14:textId="77777777" w:rsidR="00507200" w:rsidRPr="00CF4A55" w:rsidRDefault="00507200" w:rsidP="00507200">
      <w:pPr>
        <w:spacing w:line="360" w:lineRule="auto"/>
        <w:rPr>
          <w:rFonts w:ascii="Arial" w:hAnsi="Arial" w:cs="Arial"/>
          <w:sz w:val="24"/>
          <w:szCs w:val="24"/>
        </w:rPr>
      </w:pPr>
      <w:r w:rsidRPr="00CF4A55">
        <w:rPr>
          <w:rFonts w:ascii="Arial" w:hAnsi="Arial" w:cs="Arial"/>
          <w:sz w:val="24"/>
          <w:szCs w:val="24"/>
        </w:rPr>
        <w:t>2.1. Measuring and Monitoring Coronary Heart Disease</w:t>
      </w:r>
    </w:p>
    <w:p w14:paraId="43300981" w14:textId="77777777" w:rsidR="00507200" w:rsidRPr="00CF4A55" w:rsidRDefault="00507200" w:rsidP="00507200">
      <w:pPr>
        <w:spacing w:line="360" w:lineRule="auto"/>
        <w:rPr>
          <w:rFonts w:ascii="Arial" w:hAnsi="Arial" w:cs="Arial"/>
          <w:sz w:val="24"/>
          <w:szCs w:val="24"/>
        </w:rPr>
      </w:pPr>
      <w:r w:rsidRPr="00CF4A55">
        <w:rPr>
          <w:rFonts w:ascii="Arial" w:hAnsi="Arial" w:cs="Arial"/>
          <w:sz w:val="24"/>
          <w:szCs w:val="24"/>
        </w:rPr>
        <w:t>2.1.1. Epidemiological Measures</w:t>
      </w:r>
    </w:p>
    <w:p w14:paraId="0D85E49D" w14:textId="43A59ACA" w:rsidR="00507200" w:rsidRPr="00CF4A55" w:rsidRDefault="00507200" w:rsidP="00507200">
      <w:pPr>
        <w:spacing w:line="360" w:lineRule="auto"/>
        <w:rPr>
          <w:rFonts w:ascii="Arial" w:hAnsi="Arial" w:cs="Arial"/>
          <w:sz w:val="24"/>
          <w:szCs w:val="24"/>
        </w:rPr>
      </w:pPr>
      <w:r w:rsidRPr="00CF4A55">
        <w:rPr>
          <w:rFonts w:ascii="Arial" w:hAnsi="Arial" w:cs="Arial"/>
          <w:sz w:val="24"/>
          <w:szCs w:val="24"/>
        </w:rPr>
        <w:t>2.1.2. Diagnostic Tools</w:t>
      </w:r>
    </w:p>
    <w:p w14:paraId="6A511528" w14:textId="77777777" w:rsidR="00507200" w:rsidRPr="00CF4A55" w:rsidRDefault="00507200" w:rsidP="00507200">
      <w:pPr>
        <w:spacing w:line="360" w:lineRule="auto"/>
        <w:rPr>
          <w:rFonts w:ascii="Arial" w:hAnsi="Arial" w:cs="Arial"/>
          <w:sz w:val="24"/>
          <w:szCs w:val="24"/>
        </w:rPr>
      </w:pPr>
      <w:r w:rsidRPr="00CF4A55">
        <w:rPr>
          <w:rFonts w:ascii="Arial" w:hAnsi="Arial" w:cs="Arial"/>
          <w:sz w:val="24"/>
          <w:szCs w:val="24"/>
        </w:rPr>
        <w:t>2.1.3. Risk Stratification</w:t>
      </w:r>
    </w:p>
    <w:p w14:paraId="2B7B8CE4" w14:textId="77777777" w:rsidR="00507200" w:rsidRPr="00CF4A55" w:rsidRDefault="00507200" w:rsidP="00507200">
      <w:pPr>
        <w:spacing w:line="360" w:lineRule="auto"/>
        <w:rPr>
          <w:rFonts w:ascii="Arial" w:hAnsi="Arial" w:cs="Arial"/>
          <w:sz w:val="24"/>
          <w:szCs w:val="24"/>
        </w:rPr>
      </w:pPr>
      <w:r w:rsidRPr="00CF4A55">
        <w:rPr>
          <w:rFonts w:ascii="Arial" w:hAnsi="Arial" w:cs="Arial"/>
          <w:sz w:val="24"/>
          <w:szCs w:val="24"/>
        </w:rPr>
        <w:t>2.2. Control and Prevention of CHD</w:t>
      </w:r>
    </w:p>
    <w:p w14:paraId="4269A63A" w14:textId="77777777" w:rsidR="00507200" w:rsidRPr="00CF4A55" w:rsidRDefault="00507200" w:rsidP="00507200">
      <w:pPr>
        <w:spacing w:line="360" w:lineRule="auto"/>
        <w:rPr>
          <w:rFonts w:ascii="Arial" w:hAnsi="Arial" w:cs="Arial"/>
          <w:sz w:val="24"/>
          <w:szCs w:val="24"/>
        </w:rPr>
      </w:pPr>
      <w:r w:rsidRPr="00CF4A55">
        <w:rPr>
          <w:rFonts w:ascii="Arial" w:hAnsi="Arial" w:cs="Arial"/>
          <w:sz w:val="24"/>
          <w:szCs w:val="24"/>
        </w:rPr>
        <w:t>2.2.1. Lifestyle Modifications</w:t>
      </w:r>
    </w:p>
    <w:p w14:paraId="22C6B6E8" w14:textId="77777777" w:rsidR="00507200" w:rsidRPr="00CF4A55" w:rsidRDefault="00507200" w:rsidP="00507200">
      <w:pPr>
        <w:spacing w:line="360" w:lineRule="auto"/>
        <w:rPr>
          <w:rFonts w:ascii="Arial" w:hAnsi="Arial" w:cs="Arial"/>
          <w:sz w:val="24"/>
          <w:szCs w:val="24"/>
        </w:rPr>
      </w:pPr>
      <w:r w:rsidRPr="00CF4A55">
        <w:rPr>
          <w:rFonts w:ascii="Arial" w:hAnsi="Arial" w:cs="Arial"/>
          <w:sz w:val="24"/>
          <w:szCs w:val="24"/>
        </w:rPr>
        <w:t>2.2.2. Pharmacological Interventions</w:t>
      </w:r>
    </w:p>
    <w:p w14:paraId="543E3C18" w14:textId="77777777" w:rsidR="00507200" w:rsidRPr="00CF4A55" w:rsidRDefault="00507200" w:rsidP="00507200">
      <w:pPr>
        <w:spacing w:line="360" w:lineRule="auto"/>
        <w:rPr>
          <w:rFonts w:ascii="Arial" w:hAnsi="Arial" w:cs="Arial"/>
          <w:sz w:val="24"/>
          <w:szCs w:val="24"/>
        </w:rPr>
      </w:pPr>
      <w:r w:rsidRPr="00CF4A55">
        <w:rPr>
          <w:rFonts w:ascii="Arial" w:hAnsi="Arial" w:cs="Arial"/>
          <w:sz w:val="24"/>
          <w:szCs w:val="24"/>
        </w:rPr>
        <w:t>2.2.3. Interventional Procedures</w:t>
      </w:r>
    </w:p>
    <w:p w14:paraId="3EE2A695" w14:textId="77777777" w:rsidR="00507200" w:rsidRPr="00CF4A55" w:rsidRDefault="00507200" w:rsidP="00507200">
      <w:pPr>
        <w:spacing w:line="360" w:lineRule="auto"/>
        <w:rPr>
          <w:rFonts w:ascii="Arial" w:hAnsi="Arial" w:cs="Arial"/>
          <w:sz w:val="24"/>
          <w:szCs w:val="24"/>
        </w:rPr>
      </w:pPr>
      <w:r w:rsidRPr="00CF4A55">
        <w:rPr>
          <w:rFonts w:ascii="Arial" w:hAnsi="Arial" w:cs="Arial"/>
          <w:sz w:val="24"/>
          <w:szCs w:val="24"/>
        </w:rPr>
        <w:t>2.3. Consequences of CHD on the Community</w:t>
      </w:r>
    </w:p>
    <w:p w14:paraId="3F601CCC" w14:textId="77777777" w:rsidR="00507200" w:rsidRPr="00CF4A55" w:rsidRDefault="00507200" w:rsidP="00507200">
      <w:pPr>
        <w:spacing w:line="360" w:lineRule="auto"/>
        <w:rPr>
          <w:rFonts w:ascii="Arial" w:hAnsi="Arial" w:cs="Arial"/>
          <w:sz w:val="24"/>
          <w:szCs w:val="24"/>
        </w:rPr>
      </w:pPr>
      <w:r w:rsidRPr="00CF4A55">
        <w:rPr>
          <w:rFonts w:ascii="Arial" w:hAnsi="Arial" w:cs="Arial"/>
          <w:sz w:val="24"/>
          <w:szCs w:val="24"/>
        </w:rPr>
        <w:t>2.3.1. Health Impacts</w:t>
      </w:r>
    </w:p>
    <w:p w14:paraId="09343D59" w14:textId="77777777" w:rsidR="00507200" w:rsidRPr="00CF4A55" w:rsidRDefault="00507200" w:rsidP="00507200">
      <w:pPr>
        <w:spacing w:line="360" w:lineRule="auto"/>
        <w:rPr>
          <w:rFonts w:ascii="Arial" w:hAnsi="Arial" w:cs="Arial"/>
          <w:sz w:val="24"/>
          <w:szCs w:val="24"/>
        </w:rPr>
      </w:pPr>
      <w:r w:rsidRPr="00CF4A55">
        <w:rPr>
          <w:rFonts w:ascii="Arial" w:hAnsi="Arial" w:cs="Arial"/>
          <w:sz w:val="24"/>
          <w:szCs w:val="24"/>
        </w:rPr>
        <w:t>2.3.2. Economic and Social Effects</w:t>
      </w:r>
    </w:p>
    <w:p w14:paraId="1D66137F" w14:textId="77777777" w:rsidR="00507200" w:rsidRPr="00CF4A55" w:rsidRDefault="00507200" w:rsidP="00507200">
      <w:pPr>
        <w:spacing w:line="360" w:lineRule="auto"/>
        <w:rPr>
          <w:rFonts w:ascii="Arial" w:hAnsi="Arial" w:cs="Arial"/>
          <w:sz w:val="24"/>
          <w:szCs w:val="24"/>
        </w:rPr>
      </w:pPr>
      <w:r w:rsidRPr="00CF4A55">
        <w:rPr>
          <w:rFonts w:ascii="Arial" w:hAnsi="Arial" w:cs="Arial"/>
          <w:sz w:val="24"/>
          <w:szCs w:val="24"/>
        </w:rPr>
        <w:t>2.4. Support Services in the Community</w:t>
      </w:r>
    </w:p>
    <w:p w14:paraId="4C39D472" w14:textId="77777777" w:rsidR="00507200" w:rsidRPr="00CF4A55" w:rsidRDefault="00507200" w:rsidP="00507200">
      <w:pPr>
        <w:spacing w:line="360" w:lineRule="auto"/>
        <w:rPr>
          <w:rFonts w:ascii="Arial" w:hAnsi="Arial" w:cs="Arial"/>
          <w:sz w:val="24"/>
          <w:szCs w:val="24"/>
        </w:rPr>
      </w:pPr>
      <w:r w:rsidRPr="00CF4A55">
        <w:rPr>
          <w:rFonts w:ascii="Arial" w:hAnsi="Arial" w:cs="Arial"/>
          <w:sz w:val="24"/>
          <w:szCs w:val="24"/>
        </w:rPr>
        <w:t>2.4.1. Health Services</w:t>
      </w:r>
    </w:p>
    <w:p w14:paraId="2A9F12AB" w14:textId="2B6AFE0F" w:rsidR="00507200" w:rsidRPr="00CF4A55" w:rsidRDefault="00507200" w:rsidP="00507200">
      <w:pPr>
        <w:spacing w:line="360" w:lineRule="auto"/>
        <w:rPr>
          <w:rFonts w:ascii="Arial" w:hAnsi="Arial" w:cs="Arial"/>
          <w:sz w:val="24"/>
          <w:szCs w:val="24"/>
        </w:rPr>
      </w:pPr>
      <w:r w:rsidRPr="00CF4A55">
        <w:rPr>
          <w:rFonts w:ascii="Arial" w:hAnsi="Arial" w:cs="Arial"/>
          <w:sz w:val="24"/>
          <w:szCs w:val="24"/>
        </w:rPr>
        <w:t>2.4.2. Social Support</w:t>
      </w:r>
    </w:p>
    <w:p w14:paraId="7E15424D" w14:textId="1689462B" w:rsidR="00507200" w:rsidRPr="00CF4A55" w:rsidRDefault="00507200" w:rsidP="00507200">
      <w:pPr>
        <w:pStyle w:val="ListParagraph"/>
        <w:numPr>
          <w:ilvl w:val="0"/>
          <w:numId w:val="2"/>
        </w:numPr>
        <w:spacing w:line="360" w:lineRule="auto"/>
        <w:rPr>
          <w:rFonts w:ascii="Arial" w:hAnsi="Arial" w:cs="Arial"/>
          <w:b/>
          <w:bCs/>
          <w:sz w:val="24"/>
          <w:szCs w:val="24"/>
        </w:rPr>
      </w:pPr>
      <w:r w:rsidRPr="00507200">
        <w:rPr>
          <w:rFonts w:ascii="Arial" w:hAnsi="Arial" w:cs="Arial"/>
          <w:b/>
          <w:bCs/>
          <w:sz w:val="24"/>
          <w:szCs w:val="24"/>
        </w:rPr>
        <w:t>Conclusion</w:t>
      </w:r>
    </w:p>
    <w:p w14:paraId="47FBEFE1" w14:textId="0A424543" w:rsidR="00507200" w:rsidRDefault="00507200" w:rsidP="00507200">
      <w:pPr>
        <w:pStyle w:val="ListParagraph"/>
        <w:numPr>
          <w:ilvl w:val="0"/>
          <w:numId w:val="2"/>
        </w:numPr>
        <w:spacing w:line="360" w:lineRule="auto"/>
        <w:rPr>
          <w:rFonts w:ascii="Arial" w:hAnsi="Arial" w:cs="Arial"/>
          <w:b/>
          <w:bCs/>
          <w:sz w:val="24"/>
          <w:szCs w:val="24"/>
        </w:rPr>
      </w:pPr>
      <w:r w:rsidRPr="00507200">
        <w:rPr>
          <w:rFonts w:ascii="Arial" w:hAnsi="Arial" w:cs="Arial"/>
          <w:b/>
          <w:bCs/>
          <w:sz w:val="24"/>
          <w:szCs w:val="24"/>
        </w:rPr>
        <w:t>References</w:t>
      </w:r>
    </w:p>
    <w:p w14:paraId="1079CF68" w14:textId="77777777" w:rsidR="00CF4A55" w:rsidRDefault="00CF4A55" w:rsidP="00507200">
      <w:pPr>
        <w:spacing w:line="360" w:lineRule="auto"/>
        <w:rPr>
          <w:rFonts w:ascii="Arial" w:hAnsi="Arial" w:cs="Arial"/>
          <w:b/>
          <w:bCs/>
          <w:sz w:val="24"/>
          <w:szCs w:val="24"/>
        </w:rPr>
      </w:pPr>
    </w:p>
    <w:p w14:paraId="78616259" w14:textId="77777777" w:rsidR="00CF4A55" w:rsidRDefault="00CF4A55" w:rsidP="00507200">
      <w:pPr>
        <w:spacing w:line="360" w:lineRule="auto"/>
        <w:rPr>
          <w:rFonts w:ascii="Arial" w:hAnsi="Arial" w:cs="Arial"/>
          <w:b/>
          <w:bCs/>
          <w:sz w:val="24"/>
          <w:szCs w:val="24"/>
        </w:rPr>
      </w:pPr>
    </w:p>
    <w:p w14:paraId="2C11AA36" w14:textId="2C168E64" w:rsidR="00507200" w:rsidRPr="00507200" w:rsidRDefault="00507200" w:rsidP="00507200">
      <w:pPr>
        <w:spacing w:line="360" w:lineRule="auto"/>
        <w:rPr>
          <w:rFonts w:ascii="Arial" w:hAnsi="Arial" w:cs="Arial"/>
          <w:b/>
          <w:bCs/>
          <w:sz w:val="24"/>
          <w:szCs w:val="24"/>
        </w:rPr>
      </w:pPr>
      <w:r w:rsidRPr="00507200">
        <w:rPr>
          <w:rFonts w:ascii="Arial" w:hAnsi="Arial" w:cs="Arial"/>
          <w:b/>
          <w:bCs/>
          <w:sz w:val="24"/>
          <w:szCs w:val="24"/>
        </w:rPr>
        <w:lastRenderedPageBreak/>
        <w:t>Introduction</w:t>
      </w:r>
    </w:p>
    <w:p w14:paraId="57DE5162" w14:textId="37B07288" w:rsidR="00CF4A55" w:rsidRPr="00CF4A55" w:rsidRDefault="00CF4A55" w:rsidP="00507200">
      <w:pPr>
        <w:spacing w:line="360" w:lineRule="auto"/>
        <w:rPr>
          <w:rFonts w:ascii="Arial" w:hAnsi="Arial" w:cs="Arial"/>
          <w:sz w:val="24"/>
          <w:szCs w:val="24"/>
        </w:rPr>
      </w:pPr>
      <w:r w:rsidRPr="00CF4A55">
        <w:rPr>
          <w:rFonts w:ascii="Arial" w:hAnsi="Arial" w:cs="Arial"/>
          <w:sz w:val="24"/>
          <w:szCs w:val="24"/>
        </w:rPr>
        <w:t>Coronary Heart Disease (CHD) is a common and serious condition caused by the narrowing or blockage of the coronary arteries due to a buildup of fatty deposits, known as atherosclerosis. This impairs blood flow to the heart muscle, increasing the risk of angina, heart attacks, and heart failure. It is one of the leading causes of death worldwide, responsible for approximately 17.9 million deaths annually, which accounts for about one-third of all deaths from non-communicable diseases (World Health Organization, 2021). In the UK, CHD is a major public health concern, with around 75,000 deaths each year, mainly affecting older adults and those with lifestyle-related risk factors such as smoking, poor diet, physical inactivity, and high blood pressure (NHS Digital, 2023). The disease often presents with symptoms like chest pain, shortness of breath, and fatigue, but many individuals remain asymptomatic until a severe event occurs. Due to its widespread impact and potential for preventable risk factors, understanding CHD’s causes, signs, and prevention strategies is vital for reducing its burden on individuals and society.</w:t>
      </w:r>
    </w:p>
    <w:p w14:paraId="483A44E4" w14:textId="31CB1B2D" w:rsidR="00507200" w:rsidRPr="00507200" w:rsidRDefault="00507200" w:rsidP="00507200">
      <w:pPr>
        <w:spacing w:line="360" w:lineRule="auto"/>
        <w:rPr>
          <w:rFonts w:ascii="Arial" w:hAnsi="Arial" w:cs="Arial"/>
          <w:b/>
          <w:bCs/>
          <w:sz w:val="24"/>
          <w:szCs w:val="24"/>
        </w:rPr>
      </w:pPr>
      <w:r w:rsidRPr="00507200">
        <w:rPr>
          <w:rFonts w:ascii="Arial" w:hAnsi="Arial" w:cs="Arial"/>
          <w:b/>
          <w:bCs/>
          <w:sz w:val="24"/>
          <w:szCs w:val="24"/>
        </w:rPr>
        <w:t>Main Body</w:t>
      </w:r>
    </w:p>
    <w:p w14:paraId="7E71AFE6" w14:textId="77777777" w:rsidR="00507200" w:rsidRPr="00507200" w:rsidRDefault="00507200" w:rsidP="00507200">
      <w:pPr>
        <w:spacing w:line="360" w:lineRule="auto"/>
        <w:rPr>
          <w:rFonts w:ascii="Arial" w:hAnsi="Arial" w:cs="Arial"/>
          <w:b/>
          <w:bCs/>
          <w:sz w:val="24"/>
          <w:szCs w:val="24"/>
        </w:rPr>
      </w:pPr>
      <w:r w:rsidRPr="00507200">
        <w:rPr>
          <w:rFonts w:ascii="Arial" w:hAnsi="Arial" w:cs="Arial"/>
          <w:b/>
          <w:bCs/>
          <w:sz w:val="24"/>
          <w:szCs w:val="24"/>
        </w:rPr>
        <w:t>Measuring and Monitoring Coronary Heart Disease</w:t>
      </w:r>
    </w:p>
    <w:p w14:paraId="31A5B87C" w14:textId="77777777" w:rsidR="00507200" w:rsidRPr="00507200" w:rsidRDefault="00507200" w:rsidP="00507200">
      <w:pPr>
        <w:spacing w:line="360" w:lineRule="auto"/>
        <w:rPr>
          <w:rFonts w:ascii="Arial" w:hAnsi="Arial" w:cs="Arial"/>
          <w:b/>
          <w:bCs/>
          <w:sz w:val="24"/>
          <w:szCs w:val="24"/>
        </w:rPr>
      </w:pPr>
      <w:r w:rsidRPr="00507200">
        <w:rPr>
          <w:rFonts w:ascii="Arial" w:hAnsi="Arial" w:cs="Arial"/>
          <w:b/>
          <w:bCs/>
          <w:sz w:val="24"/>
          <w:szCs w:val="24"/>
        </w:rPr>
        <w:t>Epidemiological Measures and Population Surveillance</w:t>
      </w:r>
    </w:p>
    <w:p w14:paraId="4605E83A" w14:textId="1AD2C54C" w:rsidR="00507200" w:rsidRDefault="00507200" w:rsidP="00507200">
      <w:pPr>
        <w:spacing w:line="360" w:lineRule="auto"/>
        <w:rPr>
          <w:rFonts w:ascii="Arial" w:hAnsi="Arial" w:cs="Arial"/>
          <w:sz w:val="24"/>
          <w:szCs w:val="24"/>
        </w:rPr>
      </w:pPr>
      <w:r w:rsidRPr="00507200">
        <w:rPr>
          <w:rFonts w:ascii="Arial" w:hAnsi="Arial" w:cs="Arial"/>
          <w:sz w:val="24"/>
          <w:szCs w:val="24"/>
        </w:rPr>
        <w:t>Monitoring the prevalence and incidence of CHD is fundamental for understanding its impact and guiding public health interventions. Epidemiologists utilize data collection methods such as national health surveys, hospital admission records, and death registries. In the UK, Public Health England (2019) conducts regular surveillance to assess trends in cardiovascular diseases, including CHD. These data help identify at-risk populations, evaluate the effectiveness of prevention programs, and allocate healthcare resources effectively.</w:t>
      </w:r>
    </w:p>
    <w:p w14:paraId="3A3CB726" w14:textId="464AFE2D" w:rsidR="00507200" w:rsidRPr="00507200" w:rsidRDefault="00507200" w:rsidP="00507200">
      <w:pPr>
        <w:spacing w:line="360" w:lineRule="auto"/>
        <w:rPr>
          <w:rFonts w:ascii="Arial" w:hAnsi="Arial" w:cs="Arial"/>
          <w:b/>
          <w:bCs/>
          <w:sz w:val="24"/>
          <w:szCs w:val="24"/>
        </w:rPr>
      </w:pPr>
      <w:r w:rsidRPr="00507200">
        <w:rPr>
          <w:rFonts w:ascii="Arial" w:hAnsi="Arial" w:cs="Arial"/>
          <w:b/>
          <w:bCs/>
          <w:sz w:val="24"/>
          <w:szCs w:val="24"/>
        </w:rPr>
        <w:t>Incidence and Mortality Data</w:t>
      </w:r>
    </w:p>
    <w:p w14:paraId="4ADB6501" w14:textId="3DA33BDF" w:rsidR="00507200" w:rsidRPr="00507200" w:rsidRDefault="00507200" w:rsidP="00507200">
      <w:pPr>
        <w:spacing w:line="360" w:lineRule="auto"/>
        <w:rPr>
          <w:rFonts w:ascii="Arial" w:hAnsi="Arial" w:cs="Arial"/>
          <w:sz w:val="24"/>
          <w:szCs w:val="24"/>
        </w:rPr>
      </w:pPr>
      <w:r w:rsidRPr="00507200">
        <w:rPr>
          <w:rFonts w:ascii="Arial" w:hAnsi="Arial" w:cs="Arial"/>
          <w:sz w:val="24"/>
          <w:szCs w:val="24"/>
        </w:rPr>
        <w:t xml:space="preserve">Incidence rates reflect new cases occurring within a specific period, while mortality data reveal the number of deaths attributable to CHD. Globally, the World Health Organization (2021) reports that approximately 17.9 million people die annually from cardiovascular diseases, with CHD being a primary contributor. In the UK, NHS Digital (2023) indicates that around 75,000 deaths are caused by coronary heart </w:t>
      </w:r>
      <w:r w:rsidRPr="00507200">
        <w:rPr>
          <w:rFonts w:ascii="Arial" w:hAnsi="Arial" w:cs="Arial"/>
          <w:sz w:val="24"/>
          <w:szCs w:val="24"/>
        </w:rPr>
        <w:lastRenderedPageBreak/>
        <w:t>disease each year, making it a leading cause of mortality. These statistics highlight the severity and the ongoing burden of the disease within the community.</w:t>
      </w:r>
    </w:p>
    <w:p w14:paraId="0090EC61" w14:textId="77777777" w:rsidR="005220E8" w:rsidRPr="005220E8" w:rsidRDefault="00507200" w:rsidP="00507200">
      <w:pPr>
        <w:spacing w:line="360" w:lineRule="auto"/>
        <w:rPr>
          <w:rFonts w:ascii="Arial" w:hAnsi="Arial" w:cs="Arial"/>
          <w:b/>
          <w:bCs/>
          <w:sz w:val="24"/>
          <w:szCs w:val="24"/>
        </w:rPr>
      </w:pPr>
      <w:r w:rsidRPr="005220E8">
        <w:rPr>
          <w:rFonts w:ascii="Arial" w:hAnsi="Arial" w:cs="Arial"/>
          <w:b/>
          <w:bCs/>
          <w:sz w:val="24"/>
          <w:szCs w:val="24"/>
        </w:rPr>
        <w:t>Diagnostic and Screening Tools</w:t>
      </w:r>
    </w:p>
    <w:p w14:paraId="4978D7C4" w14:textId="08C5797F" w:rsidR="00CF4A55" w:rsidRDefault="00CF4A55" w:rsidP="00507200">
      <w:pPr>
        <w:spacing w:line="360" w:lineRule="auto"/>
        <w:rPr>
          <w:rFonts w:ascii="Arial" w:hAnsi="Arial" w:cs="Arial"/>
          <w:sz w:val="24"/>
          <w:szCs w:val="24"/>
        </w:rPr>
      </w:pPr>
      <w:r w:rsidRPr="00CF4A55">
        <w:rPr>
          <w:rFonts w:ascii="Arial" w:hAnsi="Arial" w:cs="Arial"/>
          <w:sz w:val="24"/>
          <w:szCs w:val="24"/>
        </w:rPr>
        <w:t>Early detection of CHD uses several tests. Resting ECGs check heart rhythm and blood flow issues. Stress tests see how the heart responds to exercise. Echocardiograms show heart function, and coronary angiography is the best way to see blockages. Troponin levels help diagnose heart attacks. These tests are important for assessing risk and planning treatment.</w:t>
      </w:r>
    </w:p>
    <w:p w14:paraId="02032148" w14:textId="06FA4013" w:rsidR="005220E8" w:rsidRPr="005220E8" w:rsidRDefault="00507200" w:rsidP="00507200">
      <w:pPr>
        <w:spacing w:line="360" w:lineRule="auto"/>
        <w:rPr>
          <w:rFonts w:ascii="Arial" w:hAnsi="Arial" w:cs="Arial"/>
          <w:b/>
          <w:bCs/>
          <w:sz w:val="24"/>
          <w:szCs w:val="24"/>
        </w:rPr>
      </w:pPr>
      <w:r w:rsidRPr="005220E8">
        <w:rPr>
          <w:rFonts w:ascii="Arial" w:hAnsi="Arial" w:cs="Arial"/>
          <w:b/>
          <w:bCs/>
          <w:sz w:val="24"/>
          <w:szCs w:val="24"/>
        </w:rPr>
        <w:t>Risk Prediction Models</w:t>
      </w:r>
    </w:p>
    <w:p w14:paraId="761CDB05" w14:textId="52C8F245" w:rsidR="00507200" w:rsidRPr="00507200" w:rsidRDefault="00507200" w:rsidP="00507200">
      <w:pPr>
        <w:spacing w:line="360" w:lineRule="auto"/>
        <w:rPr>
          <w:rFonts w:ascii="Arial" w:hAnsi="Arial" w:cs="Arial"/>
          <w:sz w:val="24"/>
          <w:szCs w:val="24"/>
        </w:rPr>
      </w:pPr>
      <w:r w:rsidRPr="00507200">
        <w:rPr>
          <w:rFonts w:ascii="Arial" w:hAnsi="Arial" w:cs="Arial"/>
          <w:sz w:val="24"/>
          <w:szCs w:val="24"/>
        </w:rPr>
        <w:t>In addition to direct testing, risk prediction models like the Framingham Risk Score estimate an individual's 10-year risk of developing CHD. These models incorporate factors such as age, sex, blood pressure, cholesterol levels, smoking status, and diabetes. They enable clinicians to identify high-risk individuals who may benefit from aggressive lifestyle interventions or pharmacotherapy (D'Agostino et al., 2008). The use of such models has improved the ability to implement preventive strategies before the onset of symptoms.</w:t>
      </w:r>
    </w:p>
    <w:p w14:paraId="4C0B3B76" w14:textId="77777777" w:rsidR="00507200" w:rsidRPr="005220E8" w:rsidRDefault="00507200" w:rsidP="00507200">
      <w:pPr>
        <w:spacing w:line="360" w:lineRule="auto"/>
        <w:rPr>
          <w:rFonts w:ascii="Arial" w:hAnsi="Arial" w:cs="Arial"/>
          <w:b/>
          <w:bCs/>
          <w:sz w:val="24"/>
          <w:szCs w:val="24"/>
        </w:rPr>
      </w:pPr>
      <w:r w:rsidRPr="005220E8">
        <w:rPr>
          <w:rFonts w:ascii="Arial" w:hAnsi="Arial" w:cs="Arial"/>
          <w:b/>
          <w:bCs/>
          <w:sz w:val="24"/>
          <w:szCs w:val="24"/>
        </w:rPr>
        <w:t>Control and Prevention of CHD</w:t>
      </w:r>
    </w:p>
    <w:p w14:paraId="6F52E9F3" w14:textId="72370897" w:rsidR="005220E8" w:rsidRPr="005220E8" w:rsidRDefault="00507200" w:rsidP="00507200">
      <w:pPr>
        <w:spacing w:line="360" w:lineRule="auto"/>
        <w:rPr>
          <w:rFonts w:ascii="Arial" w:hAnsi="Arial" w:cs="Arial"/>
          <w:b/>
          <w:bCs/>
          <w:sz w:val="24"/>
          <w:szCs w:val="24"/>
        </w:rPr>
      </w:pPr>
      <w:r w:rsidRPr="005220E8">
        <w:rPr>
          <w:rFonts w:ascii="Arial" w:hAnsi="Arial" w:cs="Arial"/>
          <w:b/>
          <w:bCs/>
          <w:sz w:val="24"/>
          <w:szCs w:val="24"/>
        </w:rPr>
        <w:t xml:space="preserve">Lifestyle and </w:t>
      </w:r>
      <w:r w:rsidR="005220E8" w:rsidRPr="005220E8">
        <w:rPr>
          <w:rFonts w:ascii="Arial" w:hAnsi="Arial" w:cs="Arial"/>
          <w:b/>
          <w:bCs/>
          <w:sz w:val="24"/>
          <w:szCs w:val="24"/>
        </w:rPr>
        <w:t>Behavioural</w:t>
      </w:r>
      <w:r w:rsidRPr="005220E8">
        <w:rPr>
          <w:rFonts w:ascii="Arial" w:hAnsi="Arial" w:cs="Arial"/>
          <w:b/>
          <w:bCs/>
          <w:sz w:val="24"/>
          <w:szCs w:val="24"/>
        </w:rPr>
        <w:t xml:space="preserve"> Changes</w:t>
      </w:r>
    </w:p>
    <w:p w14:paraId="6DC30018" w14:textId="4B06F03C" w:rsidR="00CF4A55" w:rsidRDefault="00CF4A55" w:rsidP="00507200">
      <w:pPr>
        <w:spacing w:line="360" w:lineRule="auto"/>
        <w:rPr>
          <w:rFonts w:ascii="Arial" w:hAnsi="Arial" w:cs="Arial"/>
          <w:sz w:val="24"/>
          <w:szCs w:val="24"/>
        </w:rPr>
      </w:pPr>
      <w:r w:rsidRPr="00CF4A55">
        <w:rPr>
          <w:rFonts w:ascii="Arial" w:hAnsi="Arial" w:cs="Arial"/>
          <w:sz w:val="24"/>
          <w:szCs w:val="24"/>
        </w:rPr>
        <w:t>To prevent CHD, healthy lifestyle changes are key. Quitting smoking is very important because it damages arteries and causes clots. Eating fruits, vegetables, whole grains, and lean meats lowers bad cholesterol. Exercising regularly, like walking or cycling, strengthens the heart and helps maintain a healthy weight. Staying at a healthy weight reduces the risk of high blood pressure and diabetes (British Heart Foundation, 2020).</w:t>
      </w:r>
    </w:p>
    <w:p w14:paraId="0748D319" w14:textId="06818927" w:rsidR="005220E8" w:rsidRPr="005220E8" w:rsidRDefault="00507200" w:rsidP="00507200">
      <w:pPr>
        <w:spacing w:line="360" w:lineRule="auto"/>
        <w:rPr>
          <w:rFonts w:ascii="Arial" w:hAnsi="Arial" w:cs="Arial"/>
          <w:b/>
          <w:bCs/>
          <w:sz w:val="24"/>
          <w:szCs w:val="24"/>
        </w:rPr>
      </w:pPr>
      <w:r w:rsidRPr="005220E8">
        <w:rPr>
          <w:rFonts w:ascii="Arial" w:hAnsi="Arial" w:cs="Arial"/>
          <w:b/>
          <w:bCs/>
          <w:sz w:val="24"/>
          <w:szCs w:val="24"/>
        </w:rPr>
        <w:t>Pharmacological Interventions and Medical Management</w:t>
      </w:r>
    </w:p>
    <w:p w14:paraId="04031315" w14:textId="44518ADB" w:rsidR="00507200" w:rsidRPr="00507200" w:rsidRDefault="00507200" w:rsidP="00507200">
      <w:pPr>
        <w:spacing w:line="360" w:lineRule="auto"/>
        <w:rPr>
          <w:rFonts w:ascii="Arial" w:hAnsi="Arial" w:cs="Arial"/>
          <w:sz w:val="24"/>
          <w:szCs w:val="24"/>
        </w:rPr>
      </w:pPr>
      <w:r w:rsidRPr="00507200">
        <w:rPr>
          <w:rFonts w:ascii="Arial" w:hAnsi="Arial" w:cs="Arial"/>
          <w:sz w:val="24"/>
          <w:szCs w:val="24"/>
        </w:rPr>
        <w:t xml:space="preserve">For individuals at high risk or with established disease, pharmacological treatment plays a vital role. Statins are widely prescribed to lower low-density lipoprotein (LDL) cholesterol, thereby slowing plaque buildup (European Society of Cardiology, 2019). Antihypertensive drugs help control blood pressure, reducing arterial damage. Antiplatelet medications like aspirin decrease clot formation that can precipitate heart </w:t>
      </w:r>
      <w:r w:rsidRPr="00507200">
        <w:rPr>
          <w:rFonts w:ascii="Arial" w:hAnsi="Arial" w:cs="Arial"/>
          <w:sz w:val="24"/>
          <w:szCs w:val="24"/>
        </w:rPr>
        <w:lastRenderedPageBreak/>
        <w:t>attacks. In some cases, medications such as beta-blockers or ACE inhibitors are prescribed to manage symptoms and improve survival (NHS, 2022). These treatments are often combined with lifestyle changes for optimal effect.</w:t>
      </w:r>
    </w:p>
    <w:p w14:paraId="47A38FA6" w14:textId="77777777" w:rsidR="005220E8" w:rsidRPr="005220E8" w:rsidRDefault="00507200" w:rsidP="00507200">
      <w:pPr>
        <w:spacing w:line="360" w:lineRule="auto"/>
        <w:rPr>
          <w:rFonts w:ascii="Arial" w:hAnsi="Arial" w:cs="Arial"/>
          <w:b/>
          <w:bCs/>
          <w:sz w:val="24"/>
          <w:szCs w:val="24"/>
        </w:rPr>
      </w:pPr>
      <w:r w:rsidRPr="005220E8">
        <w:rPr>
          <w:rFonts w:ascii="Arial" w:hAnsi="Arial" w:cs="Arial"/>
          <w:b/>
          <w:bCs/>
          <w:sz w:val="24"/>
          <w:szCs w:val="24"/>
        </w:rPr>
        <w:t>Interventional and Surgical Procedures</w:t>
      </w:r>
    </w:p>
    <w:p w14:paraId="04FFBD90" w14:textId="0FD709E7" w:rsidR="00507200" w:rsidRPr="00507200" w:rsidRDefault="00507200" w:rsidP="00507200">
      <w:pPr>
        <w:spacing w:line="360" w:lineRule="auto"/>
        <w:rPr>
          <w:rFonts w:ascii="Arial" w:hAnsi="Arial" w:cs="Arial"/>
          <w:sz w:val="24"/>
          <w:szCs w:val="24"/>
        </w:rPr>
      </w:pPr>
      <w:r w:rsidRPr="00507200">
        <w:rPr>
          <w:rFonts w:ascii="Arial" w:hAnsi="Arial" w:cs="Arial"/>
          <w:sz w:val="24"/>
          <w:szCs w:val="24"/>
        </w:rPr>
        <w:t>When lifestyle modifications and medications are insufficient, interventional procedures are necessary. Angioplasty with stenting involves inserting a catheter to open narrowed arteries, restoring blood flow. Coronary artery bypass grafting (CABG) is performed in more severe cases, bypassing blocked arteries using grafts from other parts of the body. These procedures significantly reduce symptoms and improve quality of life, especially in advanced cases of CHD (NHS, 2022). Advances in minimally invasive techniques continue to improve patient outcomes and recovery times.</w:t>
      </w:r>
    </w:p>
    <w:p w14:paraId="6217E1E0" w14:textId="77777777" w:rsidR="00507200" w:rsidRPr="005220E8" w:rsidRDefault="00507200" w:rsidP="00507200">
      <w:pPr>
        <w:spacing w:line="360" w:lineRule="auto"/>
        <w:rPr>
          <w:rFonts w:ascii="Arial" w:hAnsi="Arial" w:cs="Arial"/>
          <w:b/>
          <w:bCs/>
          <w:sz w:val="24"/>
          <w:szCs w:val="24"/>
        </w:rPr>
      </w:pPr>
      <w:r w:rsidRPr="005220E8">
        <w:rPr>
          <w:rFonts w:ascii="Arial" w:hAnsi="Arial" w:cs="Arial"/>
          <w:b/>
          <w:bCs/>
          <w:sz w:val="24"/>
          <w:szCs w:val="24"/>
        </w:rPr>
        <w:t>Consequences of CHD on the Community</w:t>
      </w:r>
    </w:p>
    <w:p w14:paraId="44E7F904" w14:textId="77777777" w:rsidR="005220E8" w:rsidRPr="005220E8" w:rsidRDefault="00507200" w:rsidP="00507200">
      <w:pPr>
        <w:spacing w:line="360" w:lineRule="auto"/>
        <w:rPr>
          <w:rFonts w:ascii="Arial" w:hAnsi="Arial" w:cs="Arial"/>
          <w:b/>
          <w:bCs/>
          <w:sz w:val="24"/>
          <w:szCs w:val="24"/>
        </w:rPr>
      </w:pPr>
      <w:r w:rsidRPr="005220E8">
        <w:rPr>
          <w:rFonts w:ascii="Arial" w:hAnsi="Arial" w:cs="Arial"/>
          <w:b/>
          <w:bCs/>
          <w:sz w:val="24"/>
          <w:szCs w:val="24"/>
        </w:rPr>
        <w:t>Health and Quality of Life</w:t>
      </w:r>
    </w:p>
    <w:p w14:paraId="494140CA" w14:textId="68CABE00" w:rsidR="00507200" w:rsidRPr="00507200" w:rsidRDefault="00507200" w:rsidP="00507200">
      <w:pPr>
        <w:spacing w:line="360" w:lineRule="auto"/>
        <w:rPr>
          <w:rFonts w:ascii="Arial" w:hAnsi="Arial" w:cs="Arial"/>
          <w:sz w:val="24"/>
          <w:szCs w:val="24"/>
        </w:rPr>
      </w:pPr>
      <w:r w:rsidRPr="00507200">
        <w:rPr>
          <w:rFonts w:ascii="Arial" w:hAnsi="Arial" w:cs="Arial"/>
          <w:sz w:val="24"/>
          <w:szCs w:val="24"/>
        </w:rPr>
        <w:t>The impact of CHD extends beyond individual health; it affects families, workplaces, and communities. Patients often experience recurrent angina, fatigue, and physical limitations, which diminish their quality of life. The risk of sudden cardiac events can lead to fear and anxiety, influencing mental health. Long-term disability resulting from heart failure or recurrent infarctions places a burden on healthcare systems and caregivers (British Heart Foundation, 2020).</w:t>
      </w:r>
    </w:p>
    <w:p w14:paraId="10F902F3" w14:textId="77777777" w:rsidR="005220E8" w:rsidRPr="005220E8" w:rsidRDefault="00507200" w:rsidP="00507200">
      <w:pPr>
        <w:spacing w:line="360" w:lineRule="auto"/>
        <w:rPr>
          <w:rFonts w:ascii="Arial" w:hAnsi="Arial" w:cs="Arial"/>
          <w:b/>
          <w:bCs/>
          <w:sz w:val="24"/>
          <w:szCs w:val="24"/>
        </w:rPr>
      </w:pPr>
      <w:r w:rsidRPr="005220E8">
        <w:rPr>
          <w:rFonts w:ascii="Arial" w:hAnsi="Arial" w:cs="Arial"/>
          <w:b/>
          <w:bCs/>
          <w:sz w:val="24"/>
          <w:szCs w:val="24"/>
        </w:rPr>
        <w:t>Economic and Social Burden</w:t>
      </w:r>
    </w:p>
    <w:p w14:paraId="675F6D3B" w14:textId="1248E154" w:rsidR="00507200" w:rsidRDefault="00507200" w:rsidP="00507200">
      <w:pPr>
        <w:spacing w:line="360" w:lineRule="auto"/>
        <w:rPr>
          <w:rFonts w:ascii="Arial" w:hAnsi="Arial" w:cs="Arial"/>
          <w:sz w:val="24"/>
          <w:szCs w:val="24"/>
        </w:rPr>
      </w:pPr>
      <w:r w:rsidRPr="00507200">
        <w:rPr>
          <w:rFonts w:ascii="Arial" w:hAnsi="Arial" w:cs="Arial"/>
          <w:sz w:val="24"/>
          <w:szCs w:val="24"/>
        </w:rPr>
        <w:t>The financial costs associated with CHD are substantial. These include hospital admissions, surgical procedures, medications, and rehabilitation services. The economic burden extends further when considering lost productivity, absenteeism, and caregiving responsibilities. In the UK, the NHS allocates significant resources to manage and treat CHD, highlighting its importance as a public health priority (Public Health England, 2019). Socially, individuals affected by CHD may face social isolation due to mobility limitations or lifestyle restrictions, which can impact mental health and community participation.</w:t>
      </w:r>
    </w:p>
    <w:p w14:paraId="47FCC5C0" w14:textId="77777777" w:rsidR="00CF4A55" w:rsidRPr="00507200" w:rsidRDefault="00CF4A55" w:rsidP="00507200">
      <w:pPr>
        <w:spacing w:line="360" w:lineRule="auto"/>
        <w:rPr>
          <w:rFonts w:ascii="Arial" w:hAnsi="Arial" w:cs="Arial"/>
          <w:sz w:val="24"/>
          <w:szCs w:val="24"/>
        </w:rPr>
      </w:pPr>
    </w:p>
    <w:p w14:paraId="6E2C3A35" w14:textId="77777777" w:rsidR="005220E8" w:rsidRPr="005220E8" w:rsidRDefault="00507200" w:rsidP="00507200">
      <w:pPr>
        <w:spacing w:line="360" w:lineRule="auto"/>
        <w:rPr>
          <w:rFonts w:ascii="Arial" w:hAnsi="Arial" w:cs="Arial"/>
          <w:b/>
          <w:bCs/>
          <w:sz w:val="24"/>
          <w:szCs w:val="24"/>
        </w:rPr>
      </w:pPr>
      <w:r w:rsidRPr="005220E8">
        <w:rPr>
          <w:rFonts w:ascii="Arial" w:hAnsi="Arial" w:cs="Arial"/>
          <w:b/>
          <w:bCs/>
          <w:sz w:val="24"/>
          <w:szCs w:val="24"/>
        </w:rPr>
        <w:lastRenderedPageBreak/>
        <w:t>Psychosocial and Community Impact</w:t>
      </w:r>
    </w:p>
    <w:p w14:paraId="52EE6732" w14:textId="3BF2D6EE" w:rsidR="00507200" w:rsidRPr="00507200" w:rsidRDefault="00507200" w:rsidP="00507200">
      <w:pPr>
        <w:spacing w:line="360" w:lineRule="auto"/>
        <w:rPr>
          <w:rFonts w:ascii="Arial" w:hAnsi="Arial" w:cs="Arial"/>
          <w:sz w:val="24"/>
          <w:szCs w:val="24"/>
        </w:rPr>
      </w:pPr>
      <w:r w:rsidRPr="00507200">
        <w:rPr>
          <w:rFonts w:ascii="Arial" w:hAnsi="Arial" w:cs="Arial"/>
          <w:sz w:val="24"/>
          <w:szCs w:val="24"/>
        </w:rPr>
        <w:t>The psychosocial effects are significant, with many patients experiencing depression and anxiety following cardiac events. Support groups and community-based rehabilitation programs are vital for addressing these issues. These services promote social interaction, provide emotional support, and encourage adherence to lifestyle changes, ultimately improving long-term outcomes (Royal College of General Practitioners, 2020).</w:t>
      </w:r>
    </w:p>
    <w:p w14:paraId="1EF9BF2F" w14:textId="77777777" w:rsidR="00507200" w:rsidRPr="005220E8" w:rsidRDefault="00507200" w:rsidP="00507200">
      <w:pPr>
        <w:spacing w:line="360" w:lineRule="auto"/>
        <w:rPr>
          <w:rFonts w:ascii="Arial" w:hAnsi="Arial" w:cs="Arial"/>
          <w:b/>
          <w:bCs/>
          <w:sz w:val="24"/>
          <w:szCs w:val="24"/>
        </w:rPr>
      </w:pPr>
      <w:r w:rsidRPr="005220E8">
        <w:rPr>
          <w:rFonts w:ascii="Arial" w:hAnsi="Arial" w:cs="Arial"/>
          <w:b/>
          <w:bCs/>
          <w:sz w:val="24"/>
          <w:szCs w:val="24"/>
        </w:rPr>
        <w:t>Support Services in the Community</w:t>
      </w:r>
    </w:p>
    <w:p w14:paraId="7645C849" w14:textId="77777777" w:rsidR="005220E8" w:rsidRPr="005220E8" w:rsidRDefault="00507200" w:rsidP="00507200">
      <w:pPr>
        <w:spacing w:line="360" w:lineRule="auto"/>
        <w:rPr>
          <w:rFonts w:ascii="Arial" w:hAnsi="Arial" w:cs="Arial"/>
          <w:b/>
          <w:bCs/>
          <w:sz w:val="24"/>
          <w:szCs w:val="24"/>
        </w:rPr>
      </w:pPr>
      <w:r w:rsidRPr="005220E8">
        <w:rPr>
          <w:rFonts w:ascii="Arial" w:hAnsi="Arial" w:cs="Arial"/>
          <w:b/>
          <w:bCs/>
          <w:sz w:val="24"/>
          <w:szCs w:val="24"/>
        </w:rPr>
        <w:t>Primary and Community Healthcare</w:t>
      </w:r>
    </w:p>
    <w:p w14:paraId="6E2835A1" w14:textId="31C1E39D" w:rsidR="00507200" w:rsidRPr="00507200" w:rsidRDefault="00507200" w:rsidP="00507200">
      <w:pPr>
        <w:spacing w:line="360" w:lineRule="auto"/>
        <w:rPr>
          <w:rFonts w:ascii="Arial" w:hAnsi="Arial" w:cs="Arial"/>
          <w:sz w:val="24"/>
          <w:szCs w:val="24"/>
        </w:rPr>
      </w:pPr>
      <w:r w:rsidRPr="00507200">
        <w:rPr>
          <w:rFonts w:ascii="Arial" w:hAnsi="Arial" w:cs="Arial"/>
          <w:sz w:val="24"/>
          <w:szCs w:val="24"/>
        </w:rPr>
        <w:t>Effective management of CHD requires an integrated approach involving primary care providers, specialists, and community services. General practitioners (GPs) play a key role in early detection, risk assessment, and ongoing management. Community-based cardiac rehabilitation programs help patients recover physically and psychologically after cardiac events. These programs include supervised exercise, dietary advice, and stress management, which are proven to reduce future cardiovascular events (NHS England, 2021).</w:t>
      </w:r>
    </w:p>
    <w:p w14:paraId="19F562A5" w14:textId="77777777" w:rsidR="005220E8" w:rsidRPr="005220E8" w:rsidRDefault="00507200" w:rsidP="00507200">
      <w:pPr>
        <w:spacing w:line="360" w:lineRule="auto"/>
        <w:rPr>
          <w:rFonts w:ascii="Arial" w:hAnsi="Arial" w:cs="Arial"/>
          <w:b/>
          <w:bCs/>
          <w:sz w:val="24"/>
          <w:szCs w:val="24"/>
        </w:rPr>
      </w:pPr>
      <w:r w:rsidRPr="005220E8">
        <w:rPr>
          <w:rFonts w:ascii="Arial" w:hAnsi="Arial" w:cs="Arial"/>
          <w:b/>
          <w:bCs/>
          <w:sz w:val="24"/>
          <w:szCs w:val="24"/>
        </w:rPr>
        <w:t>Psychosocial and Mental Health Support</w:t>
      </w:r>
    </w:p>
    <w:p w14:paraId="179E4D3D" w14:textId="6E2198F2" w:rsidR="00507200" w:rsidRPr="00507200" w:rsidRDefault="00507200" w:rsidP="00507200">
      <w:pPr>
        <w:spacing w:line="360" w:lineRule="auto"/>
        <w:rPr>
          <w:rFonts w:ascii="Arial" w:hAnsi="Arial" w:cs="Arial"/>
          <w:sz w:val="24"/>
          <w:szCs w:val="24"/>
        </w:rPr>
      </w:pPr>
      <w:r w:rsidRPr="00507200">
        <w:rPr>
          <w:rFonts w:ascii="Arial" w:hAnsi="Arial" w:cs="Arial"/>
          <w:sz w:val="24"/>
          <w:szCs w:val="24"/>
        </w:rPr>
        <w:t xml:space="preserve">Patients living with CHD often face mental health challenges, including depression and anxiety. Mental health services, </w:t>
      </w:r>
      <w:proofErr w:type="spellStart"/>
      <w:r w:rsidRPr="00507200">
        <w:rPr>
          <w:rFonts w:ascii="Arial" w:hAnsi="Arial" w:cs="Arial"/>
          <w:sz w:val="24"/>
          <w:szCs w:val="24"/>
        </w:rPr>
        <w:t>counseling</w:t>
      </w:r>
      <w:proofErr w:type="spellEnd"/>
      <w:r w:rsidRPr="00507200">
        <w:rPr>
          <w:rFonts w:ascii="Arial" w:hAnsi="Arial" w:cs="Arial"/>
          <w:sz w:val="24"/>
          <w:szCs w:val="24"/>
        </w:rPr>
        <w:t>, and peer support groups are essential components of holistic care. Addressing these psychosocial factors improves treatment adherence and overall well-being (Royal College of General Practitioners, 2020).</w:t>
      </w:r>
    </w:p>
    <w:p w14:paraId="2F15637A" w14:textId="77777777" w:rsidR="005220E8" w:rsidRPr="005220E8" w:rsidRDefault="00507200" w:rsidP="00507200">
      <w:pPr>
        <w:spacing w:line="360" w:lineRule="auto"/>
        <w:rPr>
          <w:rFonts w:ascii="Arial" w:hAnsi="Arial" w:cs="Arial"/>
          <w:b/>
          <w:bCs/>
          <w:sz w:val="24"/>
          <w:szCs w:val="24"/>
        </w:rPr>
      </w:pPr>
      <w:r w:rsidRPr="005220E8">
        <w:rPr>
          <w:rFonts w:ascii="Arial" w:hAnsi="Arial" w:cs="Arial"/>
          <w:b/>
          <w:bCs/>
          <w:sz w:val="24"/>
          <w:szCs w:val="24"/>
        </w:rPr>
        <w:t>Educational and Preventive Initiatives</w:t>
      </w:r>
    </w:p>
    <w:p w14:paraId="10B42459" w14:textId="336A4D5A" w:rsidR="005220E8" w:rsidRDefault="00507200" w:rsidP="00507200">
      <w:pPr>
        <w:spacing w:line="360" w:lineRule="auto"/>
        <w:rPr>
          <w:rFonts w:ascii="Arial" w:hAnsi="Arial" w:cs="Arial"/>
          <w:sz w:val="24"/>
          <w:szCs w:val="24"/>
        </w:rPr>
      </w:pPr>
      <w:r w:rsidRPr="00507200">
        <w:rPr>
          <w:rFonts w:ascii="Arial" w:hAnsi="Arial" w:cs="Arial"/>
          <w:sz w:val="24"/>
          <w:szCs w:val="24"/>
        </w:rPr>
        <w:t xml:space="preserve">Public health campaigns aimed at raising awareness about risk factors such as smoking, poor diet, and physical inactivity are crucial. Schools, workplaces, and community </w:t>
      </w:r>
      <w:proofErr w:type="spellStart"/>
      <w:r w:rsidRPr="00507200">
        <w:rPr>
          <w:rFonts w:ascii="Arial" w:hAnsi="Arial" w:cs="Arial"/>
          <w:sz w:val="24"/>
          <w:szCs w:val="24"/>
        </w:rPr>
        <w:t>centers</w:t>
      </w:r>
      <w:proofErr w:type="spellEnd"/>
      <w:r w:rsidRPr="00507200">
        <w:rPr>
          <w:rFonts w:ascii="Arial" w:hAnsi="Arial" w:cs="Arial"/>
          <w:sz w:val="24"/>
          <w:szCs w:val="24"/>
        </w:rPr>
        <w:t xml:space="preserve"> serve as platforms for promoting healthy lifestyles. Additionally, screening programs targeting high-risk populations facilitate early intervention, reducing the burden of disease (Public Health England, 2019).</w:t>
      </w:r>
    </w:p>
    <w:p w14:paraId="276FFBD5" w14:textId="77777777" w:rsidR="00CF4A55" w:rsidRDefault="00CF4A55" w:rsidP="00507200">
      <w:pPr>
        <w:spacing w:line="360" w:lineRule="auto"/>
        <w:rPr>
          <w:rFonts w:ascii="Arial" w:hAnsi="Arial" w:cs="Arial"/>
          <w:sz w:val="24"/>
          <w:szCs w:val="24"/>
        </w:rPr>
      </w:pPr>
    </w:p>
    <w:p w14:paraId="422EC046" w14:textId="77777777" w:rsidR="00CF4A55" w:rsidRDefault="00CF4A55" w:rsidP="00507200">
      <w:pPr>
        <w:spacing w:line="360" w:lineRule="auto"/>
        <w:rPr>
          <w:rFonts w:ascii="Arial" w:hAnsi="Arial" w:cs="Arial"/>
          <w:sz w:val="24"/>
          <w:szCs w:val="24"/>
        </w:rPr>
      </w:pPr>
    </w:p>
    <w:p w14:paraId="70B8592D" w14:textId="77777777" w:rsidR="005220E8" w:rsidRPr="005220E8" w:rsidRDefault="005220E8" w:rsidP="005220E8">
      <w:pPr>
        <w:spacing w:line="360" w:lineRule="auto"/>
        <w:rPr>
          <w:rFonts w:ascii="Arial" w:hAnsi="Arial" w:cs="Arial"/>
          <w:b/>
          <w:bCs/>
          <w:sz w:val="24"/>
          <w:szCs w:val="24"/>
        </w:rPr>
      </w:pPr>
      <w:r w:rsidRPr="005220E8">
        <w:rPr>
          <w:rFonts w:ascii="Arial" w:hAnsi="Arial" w:cs="Arial"/>
          <w:b/>
          <w:bCs/>
          <w:sz w:val="24"/>
          <w:szCs w:val="24"/>
        </w:rPr>
        <w:lastRenderedPageBreak/>
        <w:t>Conclusion</w:t>
      </w:r>
    </w:p>
    <w:p w14:paraId="4252BCA5" w14:textId="7B1BD9DC" w:rsidR="00CF4A55" w:rsidRDefault="00CF4A55" w:rsidP="005220E8">
      <w:pPr>
        <w:spacing w:line="360" w:lineRule="auto"/>
        <w:rPr>
          <w:rFonts w:ascii="Arial" w:hAnsi="Arial" w:cs="Arial"/>
          <w:sz w:val="24"/>
          <w:szCs w:val="24"/>
        </w:rPr>
      </w:pPr>
      <w:r w:rsidRPr="00CF4A55">
        <w:rPr>
          <w:rFonts w:ascii="Arial" w:hAnsi="Arial" w:cs="Arial"/>
          <w:sz w:val="24"/>
          <w:szCs w:val="24"/>
        </w:rPr>
        <w:t>Coronary Heart Disease remains a significant public health challenge both globally and within the UK. Its high prevalence, morbidity, and mortality underscore the urgent need for effective prevention, early detection, and comprehensive management strategies. Approaches such as promoting healthier lifestyles, implementing evidence-based medical treatments, and utilizing surgical and interventional procedures have demonstrated success in reducing the burden of the disease. However, addressing the far-reaching social and economic impacts requires a coordinated effort among healthcare providers, policymakers, community organizations, and individuals. Continued investment in public health initiatives, education campaigns, and accessible support services is essential for reducing new cases, improving long-term outcomes, and enhancing the quality of life for those living with or at risk of CHD. As research advances and healthcare strategies evolve, a proactive and integrated approach will be vital to mitigating the ongoing impact of this widespread condition.</w:t>
      </w:r>
    </w:p>
    <w:p w14:paraId="696B3B9E" w14:textId="4A7515A5" w:rsidR="00CF4A55" w:rsidRDefault="00CF4A55" w:rsidP="005220E8">
      <w:pPr>
        <w:spacing w:line="360" w:lineRule="auto"/>
        <w:rPr>
          <w:rFonts w:ascii="Arial" w:hAnsi="Arial" w:cs="Arial"/>
          <w:sz w:val="24"/>
          <w:szCs w:val="24"/>
        </w:rPr>
      </w:pPr>
    </w:p>
    <w:p w14:paraId="22BB5A3D" w14:textId="282E34B2" w:rsidR="00CF4A55" w:rsidRPr="00CF4A55" w:rsidRDefault="00CF4A55" w:rsidP="00CF4A55">
      <w:pPr>
        <w:rPr>
          <w:rFonts w:ascii="Arial" w:hAnsi="Arial" w:cs="Arial"/>
          <w:sz w:val="24"/>
          <w:szCs w:val="24"/>
        </w:rPr>
      </w:pPr>
      <w:r>
        <w:rPr>
          <w:rFonts w:ascii="Arial" w:hAnsi="Arial" w:cs="Arial"/>
          <w:sz w:val="24"/>
          <w:szCs w:val="24"/>
        </w:rPr>
        <w:br w:type="page"/>
      </w:r>
    </w:p>
    <w:p w14:paraId="356F2606" w14:textId="2AA62128" w:rsidR="005220E8" w:rsidRPr="00CF4A55" w:rsidRDefault="005220E8" w:rsidP="005220E8">
      <w:pPr>
        <w:spacing w:line="360" w:lineRule="auto"/>
        <w:rPr>
          <w:rFonts w:ascii="Arial" w:hAnsi="Arial" w:cs="Arial"/>
          <w:b/>
          <w:bCs/>
          <w:sz w:val="24"/>
          <w:szCs w:val="24"/>
        </w:rPr>
      </w:pPr>
      <w:r w:rsidRPr="00CF4A55">
        <w:rPr>
          <w:rFonts w:ascii="Arial" w:hAnsi="Arial" w:cs="Arial"/>
          <w:b/>
          <w:bCs/>
          <w:sz w:val="24"/>
          <w:szCs w:val="24"/>
        </w:rPr>
        <w:lastRenderedPageBreak/>
        <w:t>Reference List</w:t>
      </w:r>
    </w:p>
    <w:p w14:paraId="0412755F" w14:textId="45AC42C6" w:rsidR="005220E8" w:rsidRPr="005220E8" w:rsidRDefault="005220E8" w:rsidP="005220E8">
      <w:pPr>
        <w:spacing w:line="360" w:lineRule="auto"/>
        <w:rPr>
          <w:rFonts w:ascii="Arial" w:hAnsi="Arial" w:cs="Arial"/>
          <w:sz w:val="24"/>
          <w:szCs w:val="24"/>
        </w:rPr>
      </w:pPr>
      <w:r w:rsidRPr="005220E8">
        <w:rPr>
          <w:rFonts w:ascii="Arial" w:hAnsi="Arial" w:cs="Arial"/>
          <w:sz w:val="24"/>
          <w:szCs w:val="24"/>
        </w:rPr>
        <w:t xml:space="preserve">British Heart Foundation (2020) Coronary Heart Disease. Available at: </w:t>
      </w:r>
      <w:hyperlink r:id="rId5" w:history="1">
        <w:r w:rsidRPr="00A17F11">
          <w:rPr>
            <w:rStyle w:val="Hyperlink"/>
            <w:rFonts w:ascii="Arial" w:hAnsi="Arial" w:cs="Arial"/>
            <w:sz w:val="24"/>
            <w:szCs w:val="24"/>
          </w:rPr>
          <w:t>https://www.bhf.org.uk/informationsupport/conditions/coronary-heart-disease</w:t>
        </w:r>
      </w:hyperlink>
      <w:r>
        <w:rPr>
          <w:rFonts w:ascii="Arial" w:hAnsi="Arial" w:cs="Arial"/>
          <w:sz w:val="24"/>
          <w:szCs w:val="24"/>
        </w:rPr>
        <w:t xml:space="preserve"> </w:t>
      </w:r>
      <w:r w:rsidRPr="005220E8">
        <w:rPr>
          <w:rFonts w:ascii="Arial" w:hAnsi="Arial" w:cs="Arial"/>
          <w:sz w:val="24"/>
          <w:szCs w:val="24"/>
        </w:rPr>
        <w:t xml:space="preserve">(Accessed: </w:t>
      </w:r>
      <w:r>
        <w:rPr>
          <w:rFonts w:ascii="Arial" w:hAnsi="Arial" w:cs="Arial"/>
          <w:sz w:val="24"/>
          <w:szCs w:val="24"/>
        </w:rPr>
        <w:t xml:space="preserve">20 July 2026 </w:t>
      </w:r>
      <w:r w:rsidRPr="005220E8">
        <w:rPr>
          <w:rFonts w:ascii="Arial" w:hAnsi="Arial" w:cs="Arial"/>
          <w:sz w:val="24"/>
          <w:szCs w:val="24"/>
        </w:rPr>
        <w:t>).</w:t>
      </w:r>
    </w:p>
    <w:p w14:paraId="532D7209" w14:textId="24B6A706" w:rsidR="005220E8" w:rsidRDefault="005220E8" w:rsidP="005220E8">
      <w:pPr>
        <w:spacing w:line="360" w:lineRule="auto"/>
        <w:rPr>
          <w:rFonts w:ascii="Arial" w:hAnsi="Arial" w:cs="Arial"/>
          <w:sz w:val="24"/>
          <w:szCs w:val="24"/>
        </w:rPr>
      </w:pPr>
      <w:r w:rsidRPr="005220E8">
        <w:rPr>
          <w:rFonts w:ascii="Arial" w:hAnsi="Arial" w:cs="Arial"/>
          <w:sz w:val="24"/>
          <w:szCs w:val="24"/>
        </w:rPr>
        <w:t xml:space="preserve">American Heart Association (2021) ‘Understanding Heart Attack Signs and Symptoms’. Available at: </w:t>
      </w:r>
      <w:hyperlink r:id="rId6" w:history="1">
        <w:r w:rsidRPr="00A17F11">
          <w:rPr>
            <w:rStyle w:val="Hyperlink"/>
            <w:rFonts w:ascii="Arial" w:hAnsi="Arial" w:cs="Arial"/>
            <w:sz w:val="24"/>
            <w:szCs w:val="24"/>
          </w:rPr>
          <w:t>https://www.heart.org/en/health-topics/heart-attack</w:t>
        </w:r>
      </w:hyperlink>
    </w:p>
    <w:p w14:paraId="770C9A4C" w14:textId="1C66B879" w:rsidR="005220E8" w:rsidRPr="005220E8" w:rsidRDefault="005220E8" w:rsidP="005220E8">
      <w:pPr>
        <w:spacing w:line="360" w:lineRule="auto"/>
        <w:rPr>
          <w:rFonts w:ascii="Arial" w:hAnsi="Arial" w:cs="Arial"/>
          <w:sz w:val="24"/>
          <w:szCs w:val="24"/>
        </w:rPr>
      </w:pPr>
      <w:r w:rsidRPr="005220E8">
        <w:rPr>
          <w:rFonts w:ascii="Arial" w:hAnsi="Arial" w:cs="Arial"/>
          <w:sz w:val="24"/>
          <w:szCs w:val="24"/>
        </w:rPr>
        <w:t>(Accessed: 20 July 2026 )</w:t>
      </w:r>
    </w:p>
    <w:p w14:paraId="13DF07DB" w14:textId="6315697B" w:rsidR="005220E8" w:rsidRDefault="005220E8" w:rsidP="005220E8">
      <w:pPr>
        <w:spacing w:line="360" w:lineRule="auto"/>
        <w:rPr>
          <w:rFonts w:ascii="Arial" w:hAnsi="Arial" w:cs="Arial"/>
          <w:sz w:val="24"/>
          <w:szCs w:val="24"/>
        </w:rPr>
      </w:pPr>
      <w:r w:rsidRPr="005220E8">
        <w:rPr>
          <w:rFonts w:ascii="Arial" w:hAnsi="Arial" w:cs="Arial"/>
          <w:sz w:val="24"/>
          <w:szCs w:val="24"/>
        </w:rPr>
        <w:t xml:space="preserve">World Health Organization (2021) Cardiovascular diseases (CVDs). Available at: </w:t>
      </w:r>
      <w:hyperlink r:id="rId7" w:history="1">
        <w:r w:rsidRPr="00A17F11">
          <w:rPr>
            <w:rStyle w:val="Hyperlink"/>
            <w:rFonts w:ascii="Arial" w:hAnsi="Arial" w:cs="Arial"/>
            <w:sz w:val="24"/>
            <w:szCs w:val="24"/>
          </w:rPr>
          <w:t>https://www.who.int/news-room/fact-sheets/detail/cardiovascular-diseases-(cvds)</w:t>
        </w:r>
      </w:hyperlink>
      <w:r>
        <w:rPr>
          <w:rFonts w:ascii="Arial" w:hAnsi="Arial" w:cs="Arial"/>
          <w:sz w:val="24"/>
          <w:szCs w:val="24"/>
        </w:rPr>
        <w:t xml:space="preserve"> </w:t>
      </w:r>
    </w:p>
    <w:p w14:paraId="0C06B968" w14:textId="6E868B44" w:rsidR="005220E8" w:rsidRDefault="005220E8" w:rsidP="005220E8">
      <w:pPr>
        <w:spacing w:line="360" w:lineRule="auto"/>
        <w:rPr>
          <w:rFonts w:ascii="Arial" w:hAnsi="Arial" w:cs="Arial"/>
          <w:sz w:val="24"/>
          <w:szCs w:val="24"/>
        </w:rPr>
      </w:pPr>
      <w:r w:rsidRPr="005220E8">
        <w:rPr>
          <w:rFonts w:ascii="Arial" w:hAnsi="Arial" w:cs="Arial"/>
          <w:sz w:val="24"/>
          <w:szCs w:val="24"/>
        </w:rPr>
        <w:t>(Accessed: 20 July 2026 )</w:t>
      </w:r>
    </w:p>
    <w:p w14:paraId="21097B62" w14:textId="642DB496" w:rsidR="005220E8" w:rsidRDefault="005220E8" w:rsidP="005220E8">
      <w:pPr>
        <w:spacing w:line="360" w:lineRule="auto"/>
        <w:rPr>
          <w:rFonts w:ascii="Arial" w:hAnsi="Arial" w:cs="Arial"/>
          <w:sz w:val="24"/>
          <w:szCs w:val="24"/>
        </w:rPr>
      </w:pPr>
      <w:r w:rsidRPr="005220E8">
        <w:rPr>
          <w:rFonts w:ascii="Arial" w:hAnsi="Arial" w:cs="Arial"/>
          <w:sz w:val="24"/>
          <w:szCs w:val="24"/>
        </w:rPr>
        <w:t>NHS Digital (2023) Heart disease in the UK.</w:t>
      </w:r>
      <w:r w:rsidRPr="005220E8">
        <w:t xml:space="preserve"> </w:t>
      </w:r>
      <w:hyperlink r:id="rId8" w:history="1">
        <w:r w:rsidRPr="00A17F11">
          <w:rPr>
            <w:rStyle w:val="Hyperlink"/>
            <w:rFonts w:ascii="Arial" w:hAnsi="Arial" w:cs="Arial"/>
            <w:sz w:val="24"/>
            <w:szCs w:val="24"/>
          </w:rPr>
          <w:t>https://www.england.nhs.uk/category/heart-disease/</w:t>
        </w:r>
      </w:hyperlink>
      <w:r>
        <w:rPr>
          <w:rFonts w:ascii="Arial" w:hAnsi="Arial" w:cs="Arial"/>
          <w:sz w:val="24"/>
          <w:szCs w:val="24"/>
        </w:rPr>
        <w:t xml:space="preserve"> </w:t>
      </w:r>
      <w:r w:rsidRPr="005220E8">
        <w:rPr>
          <w:rFonts w:ascii="Arial" w:hAnsi="Arial" w:cs="Arial"/>
          <w:sz w:val="24"/>
          <w:szCs w:val="24"/>
        </w:rPr>
        <w:t>(Accessed: 20 July 2026 )</w:t>
      </w:r>
    </w:p>
    <w:p w14:paraId="3C8064A7" w14:textId="049ABD0B" w:rsidR="005220E8" w:rsidRDefault="005220E8" w:rsidP="005220E8">
      <w:pPr>
        <w:spacing w:line="360" w:lineRule="auto"/>
        <w:rPr>
          <w:rFonts w:ascii="Arial" w:hAnsi="Arial" w:cs="Arial"/>
          <w:sz w:val="24"/>
          <w:szCs w:val="24"/>
        </w:rPr>
      </w:pPr>
      <w:r w:rsidRPr="005220E8">
        <w:rPr>
          <w:rFonts w:ascii="Arial" w:hAnsi="Arial" w:cs="Arial"/>
          <w:sz w:val="24"/>
          <w:szCs w:val="24"/>
        </w:rPr>
        <w:t xml:space="preserve">Public Health England (2019) Health profile for England: Cardiovascular diseases. Available at: </w:t>
      </w:r>
      <w:hyperlink r:id="rId9" w:history="1">
        <w:r w:rsidRPr="00A17F11">
          <w:rPr>
            <w:rStyle w:val="Hyperlink"/>
            <w:rFonts w:ascii="Arial" w:hAnsi="Arial" w:cs="Arial"/>
            <w:sz w:val="24"/>
            <w:szCs w:val="24"/>
          </w:rPr>
          <w:t>https://www.gov.uk/government/publications/health-profile-for-england-2019</w:t>
        </w:r>
      </w:hyperlink>
      <w:r>
        <w:rPr>
          <w:rFonts w:ascii="Arial" w:hAnsi="Arial" w:cs="Arial"/>
          <w:sz w:val="24"/>
          <w:szCs w:val="24"/>
        </w:rPr>
        <w:t xml:space="preserve"> </w:t>
      </w:r>
      <w:r w:rsidRPr="005220E8">
        <w:rPr>
          <w:rFonts w:ascii="Arial" w:hAnsi="Arial" w:cs="Arial"/>
          <w:sz w:val="24"/>
          <w:szCs w:val="24"/>
        </w:rPr>
        <w:t>(Accessed: 20 July 2026 )</w:t>
      </w:r>
    </w:p>
    <w:p w14:paraId="40821C28" w14:textId="33D43BC1" w:rsidR="005220E8" w:rsidRDefault="005220E8" w:rsidP="005220E8">
      <w:pPr>
        <w:spacing w:line="360" w:lineRule="auto"/>
        <w:rPr>
          <w:rFonts w:ascii="Arial" w:hAnsi="Arial" w:cs="Arial"/>
          <w:sz w:val="24"/>
          <w:szCs w:val="24"/>
        </w:rPr>
      </w:pPr>
      <w:r w:rsidRPr="005220E8">
        <w:rPr>
          <w:rFonts w:ascii="Arial" w:hAnsi="Arial" w:cs="Arial"/>
          <w:sz w:val="24"/>
          <w:szCs w:val="24"/>
        </w:rPr>
        <w:t>NHS (2022) Coronary artery disease treatments</w:t>
      </w:r>
      <w:r>
        <w:rPr>
          <w:rFonts w:ascii="Arial" w:hAnsi="Arial" w:cs="Arial"/>
          <w:sz w:val="24"/>
          <w:szCs w:val="24"/>
        </w:rPr>
        <w:t>.</w:t>
      </w:r>
      <w:r w:rsidRPr="005220E8">
        <w:t xml:space="preserve"> </w:t>
      </w:r>
      <w:hyperlink r:id="rId10" w:history="1">
        <w:r w:rsidRPr="00A17F11">
          <w:rPr>
            <w:rStyle w:val="Hyperlink"/>
            <w:rFonts w:ascii="Arial" w:hAnsi="Arial" w:cs="Arial"/>
            <w:sz w:val="24"/>
            <w:szCs w:val="24"/>
          </w:rPr>
          <w:t>https://www.nhs.uk/conditions/coronary-heart-disease/</w:t>
        </w:r>
      </w:hyperlink>
      <w:r>
        <w:rPr>
          <w:rFonts w:ascii="Arial" w:hAnsi="Arial" w:cs="Arial"/>
          <w:sz w:val="24"/>
          <w:szCs w:val="24"/>
        </w:rPr>
        <w:t xml:space="preserve"> </w:t>
      </w:r>
      <w:r w:rsidRPr="005220E8">
        <w:rPr>
          <w:rFonts w:ascii="Arial" w:hAnsi="Arial" w:cs="Arial"/>
          <w:sz w:val="24"/>
          <w:szCs w:val="24"/>
        </w:rPr>
        <w:t>(Accessed: 20 July 2026 )</w:t>
      </w:r>
    </w:p>
    <w:p w14:paraId="0E602191" w14:textId="797D26A5" w:rsidR="005220E8" w:rsidRPr="005220E8" w:rsidRDefault="005220E8" w:rsidP="005220E8">
      <w:pPr>
        <w:spacing w:line="360" w:lineRule="auto"/>
        <w:rPr>
          <w:rFonts w:ascii="Arial" w:hAnsi="Arial" w:cs="Arial"/>
          <w:sz w:val="24"/>
          <w:szCs w:val="24"/>
        </w:rPr>
      </w:pPr>
      <w:r w:rsidRPr="005220E8">
        <w:rPr>
          <w:rFonts w:ascii="Arial" w:hAnsi="Arial" w:cs="Arial"/>
          <w:sz w:val="24"/>
          <w:szCs w:val="24"/>
        </w:rPr>
        <w:t>European Society of Cardiology (2019) ‘2019 ESC Guidelines for the diagnosis and management of chronic coronary syndromes’, European Heart Journal, 41(3), pp. 407–477.</w:t>
      </w:r>
    </w:p>
    <w:p w14:paraId="6FB0B410" w14:textId="18F46EE7" w:rsidR="005220E8" w:rsidRPr="00507200" w:rsidRDefault="005220E8" w:rsidP="005220E8">
      <w:pPr>
        <w:spacing w:line="360" w:lineRule="auto"/>
        <w:rPr>
          <w:rFonts w:ascii="Arial" w:hAnsi="Arial" w:cs="Arial"/>
          <w:sz w:val="24"/>
          <w:szCs w:val="24"/>
        </w:rPr>
      </w:pPr>
      <w:r w:rsidRPr="005220E8">
        <w:rPr>
          <w:rFonts w:ascii="Arial" w:hAnsi="Arial" w:cs="Arial"/>
          <w:sz w:val="24"/>
          <w:szCs w:val="24"/>
        </w:rPr>
        <w:t>D'Agostino, R. B., et al. (2008) ‘General cardiovascular risk profile for use in primary care: the Framingham Heart Study’, Circulation, 117(24), pp. 743–753.</w:t>
      </w:r>
    </w:p>
    <w:sectPr w:rsidR="005220E8" w:rsidRPr="005072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20B"/>
    <w:multiLevelType w:val="hybridMultilevel"/>
    <w:tmpl w:val="B9CE8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76182"/>
    <w:multiLevelType w:val="hybridMultilevel"/>
    <w:tmpl w:val="CB74BB8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1715909">
    <w:abstractNumId w:val="0"/>
  </w:num>
  <w:num w:numId="2" w16cid:durableId="1076975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200"/>
    <w:rsid w:val="00045426"/>
    <w:rsid w:val="001E12FB"/>
    <w:rsid w:val="00507200"/>
    <w:rsid w:val="005220E8"/>
    <w:rsid w:val="00762BB9"/>
    <w:rsid w:val="00883E95"/>
    <w:rsid w:val="0092451A"/>
    <w:rsid w:val="00CF4A55"/>
    <w:rsid w:val="00FF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2DEA2"/>
  <w15:chartTrackingRefBased/>
  <w15:docId w15:val="{3ABA416B-63FA-414E-B8FC-0B2D2FF79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2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72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72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72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72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72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72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72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72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2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72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72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72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72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72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72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72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7200"/>
    <w:rPr>
      <w:rFonts w:eastAsiaTheme="majorEastAsia" w:cstheme="majorBidi"/>
      <w:color w:val="272727" w:themeColor="text1" w:themeTint="D8"/>
    </w:rPr>
  </w:style>
  <w:style w:type="paragraph" w:styleId="Title">
    <w:name w:val="Title"/>
    <w:basedOn w:val="Normal"/>
    <w:next w:val="Normal"/>
    <w:link w:val="TitleChar"/>
    <w:uiPriority w:val="10"/>
    <w:qFormat/>
    <w:rsid w:val="005072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2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72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72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7200"/>
    <w:pPr>
      <w:spacing w:before="160"/>
      <w:jc w:val="center"/>
    </w:pPr>
    <w:rPr>
      <w:i/>
      <w:iCs/>
      <w:color w:val="404040" w:themeColor="text1" w:themeTint="BF"/>
    </w:rPr>
  </w:style>
  <w:style w:type="character" w:customStyle="1" w:styleId="QuoteChar">
    <w:name w:val="Quote Char"/>
    <w:basedOn w:val="DefaultParagraphFont"/>
    <w:link w:val="Quote"/>
    <w:uiPriority w:val="29"/>
    <w:rsid w:val="00507200"/>
    <w:rPr>
      <w:i/>
      <w:iCs/>
      <w:color w:val="404040" w:themeColor="text1" w:themeTint="BF"/>
    </w:rPr>
  </w:style>
  <w:style w:type="paragraph" w:styleId="ListParagraph">
    <w:name w:val="List Paragraph"/>
    <w:basedOn w:val="Normal"/>
    <w:uiPriority w:val="34"/>
    <w:qFormat/>
    <w:rsid w:val="00507200"/>
    <w:pPr>
      <w:ind w:left="720"/>
      <w:contextualSpacing/>
    </w:pPr>
  </w:style>
  <w:style w:type="character" w:styleId="IntenseEmphasis">
    <w:name w:val="Intense Emphasis"/>
    <w:basedOn w:val="DefaultParagraphFont"/>
    <w:uiPriority w:val="21"/>
    <w:qFormat/>
    <w:rsid w:val="00507200"/>
    <w:rPr>
      <w:i/>
      <w:iCs/>
      <w:color w:val="0F4761" w:themeColor="accent1" w:themeShade="BF"/>
    </w:rPr>
  </w:style>
  <w:style w:type="paragraph" w:styleId="IntenseQuote">
    <w:name w:val="Intense Quote"/>
    <w:basedOn w:val="Normal"/>
    <w:next w:val="Normal"/>
    <w:link w:val="IntenseQuoteChar"/>
    <w:uiPriority w:val="30"/>
    <w:qFormat/>
    <w:rsid w:val="005072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7200"/>
    <w:rPr>
      <w:i/>
      <w:iCs/>
      <w:color w:val="0F4761" w:themeColor="accent1" w:themeShade="BF"/>
    </w:rPr>
  </w:style>
  <w:style w:type="character" w:styleId="IntenseReference">
    <w:name w:val="Intense Reference"/>
    <w:basedOn w:val="DefaultParagraphFont"/>
    <w:uiPriority w:val="32"/>
    <w:qFormat/>
    <w:rsid w:val="00507200"/>
    <w:rPr>
      <w:b/>
      <w:bCs/>
      <w:smallCaps/>
      <w:color w:val="0F4761" w:themeColor="accent1" w:themeShade="BF"/>
      <w:spacing w:val="5"/>
    </w:rPr>
  </w:style>
  <w:style w:type="character" w:styleId="Hyperlink">
    <w:name w:val="Hyperlink"/>
    <w:basedOn w:val="DefaultParagraphFont"/>
    <w:uiPriority w:val="99"/>
    <w:unhideWhenUsed/>
    <w:rsid w:val="005220E8"/>
    <w:rPr>
      <w:color w:val="467886" w:themeColor="hyperlink"/>
      <w:u w:val="single"/>
    </w:rPr>
  </w:style>
  <w:style w:type="character" w:styleId="UnresolvedMention">
    <w:name w:val="Unresolved Mention"/>
    <w:basedOn w:val="DefaultParagraphFont"/>
    <w:uiPriority w:val="99"/>
    <w:semiHidden/>
    <w:unhideWhenUsed/>
    <w:rsid w:val="005220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category/heart-disease/" TargetMode="External"/><Relationship Id="rId3" Type="http://schemas.openxmlformats.org/officeDocument/2006/relationships/settings" Target="settings.xml"/><Relationship Id="rId7" Type="http://schemas.openxmlformats.org/officeDocument/2006/relationships/hyperlink" Target="https://www.who.int/news-room/fact-sheets/detail/cardiovascular-diseases-(cvd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eart.org/en/health-topics/heart-attack" TargetMode="External"/><Relationship Id="rId11" Type="http://schemas.openxmlformats.org/officeDocument/2006/relationships/fontTable" Target="fontTable.xml"/><Relationship Id="rId5" Type="http://schemas.openxmlformats.org/officeDocument/2006/relationships/hyperlink" Target="https://www.bhf.org.uk/informationsupport/conditions/coronary-heart-disease" TargetMode="External"/><Relationship Id="rId10" Type="http://schemas.openxmlformats.org/officeDocument/2006/relationships/hyperlink" Target="https://www.nhs.uk/conditions/coronary-heart-disease/" TargetMode="External"/><Relationship Id="rId4" Type="http://schemas.openxmlformats.org/officeDocument/2006/relationships/webSettings" Target="webSettings.xml"/><Relationship Id="rId9" Type="http://schemas.openxmlformats.org/officeDocument/2006/relationships/hyperlink" Target="https://www.gov.uk/government/publications/health-profile-for-england-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1770</Words>
  <Characters>10090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dc:creator>
  <cp:keywords/>
  <dc:description/>
  <cp:lastModifiedBy>a m</cp:lastModifiedBy>
  <cp:revision>1</cp:revision>
  <dcterms:created xsi:type="dcterms:W3CDTF">2026-07-20T23:09:00Z</dcterms:created>
  <dcterms:modified xsi:type="dcterms:W3CDTF">2026-07-20T23:40:00Z</dcterms:modified>
</cp:coreProperties>
</file>