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69322C8" w14:paraId="5E5787A5" wp14:textId="4EAC5280">
      <w:pPr>
        <w:rPr>
          <w:b w:val="1"/>
          <w:bCs w:val="1"/>
          <w:sz w:val="32"/>
          <w:szCs w:val="32"/>
        </w:rPr>
      </w:pPr>
      <w:bookmarkStart w:name="_GoBack" w:id="0"/>
      <w:bookmarkEnd w:id="0"/>
      <w:r w:rsidRPr="369322C8" w:rsidR="66C4E03D">
        <w:rPr>
          <w:b w:val="1"/>
          <w:bCs w:val="1"/>
          <w:sz w:val="28"/>
          <w:szCs w:val="28"/>
        </w:rPr>
        <w:t>Contract Law</w:t>
      </w:r>
    </w:p>
    <w:p w:rsidR="66C4E03D" w:rsidP="369322C8" w:rsidRDefault="66C4E03D" w14:paraId="069D6E7A" w14:textId="605E05FE">
      <w:pPr>
        <w:pStyle w:val="Normal"/>
        <w:rPr>
          <w:b w:val="0"/>
          <w:bCs w:val="0"/>
          <w:sz w:val="24"/>
          <w:szCs w:val="24"/>
        </w:rPr>
      </w:pPr>
      <w:r w:rsidRPr="369322C8" w:rsidR="66C4E03D">
        <w:rPr>
          <w:b w:val="0"/>
          <w:bCs w:val="0"/>
          <w:sz w:val="22"/>
          <w:szCs w:val="22"/>
        </w:rPr>
        <w:t>David Jones- 1902712</w:t>
      </w:r>
    </w:p>
    <w:p w:rsidR="3FA98FBB" w:rsidP="369322C8" w:rsidRDefault="3FA98FBB" w14:paraId="16E77A09" w14:textId="52B01840">
      <w:pPr>
        <w:pStyle w:val="Normal"/>
        <w:rPr>
          <w:b w:val="1"/>
          <w:bCs w:val="1"/>
          <w:sz w:val="28"/>
          <w:szCs w:val="28"/>
        </w:rPr>
      </w:pPr>
      <w:r w:rsidRPr="369322C8" w:rsidR="3FA98FBB">
        <w:rPr>
          <w:b w:val="1"/>
          <w:bCs w:val="1"/>
          <w:sz w:val="24"/>
          <w:szCs w:val="24"/>
        </w:rPr>
        <w:t>Advise Jack as to whether a valid contract</w:t>
      </w:r>
      <w:r w:rsidRPr="369322C8" w:rsidR="4F968589">
        <w:rPr>
          <w:b w:val="1"/>
          <w:bCs w:val="1"/>
          <w:sz w:val="24"/>
          <w:szCs w:val="24"/>
        </w:rPr>
        <w:t xml:space="preserve"> has</w:t>
      </w:r>
      <w:r w:rsidRPr="369322C8" w:rsidR="3FA98FBB">
        <w:rPr>
          <w:b w:val="1"/>
          <w:bCs w:val="1"/>
          <w:sz w:val="24"/>
          <w:szCs w:val="24"/>
        </w:rPr>
        <w:t xml:space="preserve"> been formed with Kate?</w:t>
      </w:r>
    </w:p>
    <w:p w:rsidR="3FA98FBB" w:rsidP="3C427DD8" w:rsidRDefault="3FA98FBB" w14:paraId="04AF0F2C" w14:textId="6199EB44">
      <w:pPr>
        <w:pStyle w:val="Normal"/>
      </w:pPr>
      <w:r w:rsidR="3FA98FBB">
        <w:rPr/>
        <w:t>A legal contract is an understanding between two parties that shapes a shared and lawfully enforceable commitment. For an agreement to become binding, some elements should be present. Such elements are an offer, acceptance, mutual consent, commonly referred to as the meeting of the minds, consideration, capacity, and legality. A look at the contract between Jack and Kate shows a lack of some of the</w:t>
      </w:r>
      <w:r w:rsidR="22C40829">
        <w:rPr/>
        <w:t>se</w:t>
      </w:r>
      <w:r w:rsidR="3FA98FBB">
        <w:rPr/>
        <w:t xml:space="preserve"> elements. </w:t>
      </w:r>
      <w:r w:rsidR="554DDF8E">
        <w:rPr/>
        <w:t>There</w:t>
      </w:r>
      <w:r w:rsidR="3FA98FBB">
        <w:rPr/>
        <w:t xml:space="preserve"> was no offer made to Kate which outlined the terms and conditions of the agreement, but a general agreement to interested parties can be considered as an 'invitation to treat</w:t>
      </w:r>
      <w:r w:rsidR="624BBCCA">
        <w:rPr/>
        <w:t>’</w:t>
      </w:r>
      <w:r w:rsidR="3FA98FBB">
        <w:rPr/>
        <w:t>. Although Kate responded on affirmative/acceptance of the agreement, the contract lacked mutual consent as there was no meeting of the minds. Upon doing a background check on Kate, Jack reali</w:t>
      </w:r>
      <w:r w:rsidR="6546E920">
        <w:rPr/>
        <w:t>s</w:t>
      </w:r>
      <w:r w:rsidR="3FA98FBB">
        <w:rPr/>
        <w:t xml:space="preserve">ed that she had bad reviews and never </w:t>
      </w:r>
      <w:r w:rsidR="331C00E4">
        <w:rPr/>
        <w:t xml:space="preserve">Jack </w:t>
      </w:r>
      <w:r w:rsidR="3FA98FBB">
        <w:rPr/>
        <w:t xml:space="preserve">communicated with her again. One such case law which is </w:t>
      </w:r>
      <w:r w:rsidR="6A7BFD80">
        <w:rPr/>
        <w:t xml:space="preserve">relates to </w:t>
      </w:r>
      <w:r w:rsidR="00431495">
        <w:rPr/>
        <w:t>this is</w:t>
      </w:r>
      <w:r w:rsidR="3FA98FBB">
        <w:rPr/>
        <w:t xml:space="preserve"> Partridge v. Crittenden (1968), which sought to deliberate on whether an advertisement constitutes an offer for sale or merely an invitation to treat. An invitation to treat is viewed as a simple assertion of the those involved </w:t>
      </w:r>
      <w:r w:rsidR="5F11550B">
        <w:rPr/>
        <w:t xml:space="preserve">eagerness to </w:t>
      </w:r>
      <w:r w:rsidR="2CCF8C07">
        <w:rPr/>
        <w:t>enter</w:t>
      </w:r>
      <w:r w:rsidR="3FA98FBB">
        <w:rPr/>
        <w:t xml:space="preserve"> an exchange. It cannot be considered an offer </w:t>
      </w:r>
      <w:r w:rsidR="4B230224">
        <w:rPr/>
        <w:t>making and</w:t>
      </w:r>
      <w:r w:rsidR="6EF04ABC">
        <w:rPr/>
        <w:t xml:space="preserve"> is n</w:t>
      </w:r>
      <w:r w:rsidR="3FA98FBB">
        <w:rPr/>
        <w:t>ot accepted as a binding contract. The precedent case law of Partridge v. Crittenden (1968) showcases what constitutes a concrete sales offer and invitation to a treat. In this case, Mr. Partridge was being prosecuted as per the Protection of Birds Act (1954) by Mr. Crittenden, who acted on behalf of the RSPCA. The charge sheet was him offering to auction a protected bird, which he had advertised in a magazine. The bird was sold to Mr. Thompson. The appeal court found out that the conviction of Mr. Partridge was illegal and quashed it. It was established that his advert was an invitation to a treat. A comparison with the Fisher v. Bell case showed less connection between the two claims.</w:t>
      </w:r>
    </w:p>
    <w:p w:rsidR="3FA98FBB" w:rsidP="3C427DD8" w:rsidRDefault="3FA98FBB" w14:paraId="423B58AF" w14:textId="3F5E018F">
      <w:pPr>
        <w:pStyle w:val="Normal"/>
      </w:pPr>
      <w:r w:rsidR="3FA98FBB">
        <w:rPr/>
        <w:t xml:space="preserve">Mr. Jack's letter to local musicians’ amounts to an invitation to a treat and not an offer, with the room for negotiations provided. Although Kate responded to such a letter, an agreement was not entered as Jack did not follow up with their communication to verbally or in writing </w:t>
      </w:r>
      <w:r w:rsidR="3EE7F9C6">
        <w:rPr/>
        <w:t xml:space="preserve">offer her </w:t>
      </w:r>
      <w:r w:rsidR="3FA98FBB">
        <w:rPr/>
        <w:t>the gig. It is only via an offer agreement that could have bound Jack to pay Kate the amount agreed on the advert letter or as negotiated. The element of acceptance, which is crucial for a valid contract, was also missing. Acceptance of an unconditional offer must be communicated, which was not the case between the two parties involved. The letter between Kate and Jack are mere negotiations/</w:t>
      </w:r>
      <w:r w:rsidR="32F4C962">
        <w:rPr/>
        <w:t>counteroffers</w:t>
      </w:r>
      <w:r w:rsidR="3FA98FBB">
        <w:rPr/>
        <w:t xml:space="preserve"> but not acceptance. It is worth noting that staying silent is not generally accepted unless proven beyond a reasonable doubt that there was the intention. Intention can be determined by the way a party conducts themselves,</w:t>
      </w:r>
      <w:r w:rsidR="1E3A6C5F">
        <w:rPr/>
        <w:t xml:space="preserve"> for example,</w:t>
      </w:r>
      <w:r w:rsidR="3FA98FBB">
        <w:rPr/>
        <w:t xml:space="preserve"> paying for a product. This was a </w:t>
      </w:r>
      <w:r w:rsidR="74582EED">
        <w:rPr/>
        <w:t>vagu</w:t>
      </w:r>
      <w:r w:rsidR="3FA98FBB">
        <w:rPr/>
        <w:t>e invitation to Jack's treat and did not amount to a substantial agreement among him and Kate.</w:t>
      </w:r>
    </w:p>
    <w:p w:rsidR="3FA98FBB" w:rsidP="369322C8" w:rsidRDefault="3FA98FBB" w14:paraId="4AD074EF" w14:textId="6D7E39E6">
      <w:pPr>
        <w:pStyle w:val="Normal"/>
        <w:rPr>
          <w:b w:val="1"/>
          <w:bCs w:val="1"/>
          <w:sz w:val="28"/>
          <w:szCs w:val="28"/>
        </w:rPr>
      </w:pPr>
      <w:r w:rsidRPr="369322C8" w:rsidR="3FA98FBB">
        <w:rPr>
          <w:b w:val="1"/>
          <w:bCs w:val="1"/>
          <w:sz w:val="24"/>
          <w:szCs w:val="24"/>
        </w:rPr>
        <w:t>Advise Logan as to whether a valid contract was formed with Jack and if so whether Logan can claim for the £500 he would have earned selling merchandise?</w:t>
      </w:r>
    </w:p>
    <w:p w:rsidR="3FA98FBB" w:rsidP="3C427DD8" w:rsidRDefault="3FA98FBB" w14:paraId="37BB9F1A" w14:textId="48237581">
      <w:pPr>
        <w:pStyle w:val="Normal"/>
      </w:pPr>
      <w:r w:rsidR="3FA98FBB">
        <w:rPr/>
        <w:t>Unlike the Kate scenario, Logan's case is different. Apart from an invitation to a treat, actual negotiations between Logan and Jack took place, and an agreement was made amounting to an offer. Upon receiving the invitation to a treat letter/advert letter, Logan responded with his intention to perform and negotiated £750 for him being well-known locally. Such a letter was responded to by Jack, who agreed to those terms making the contract</w:t>
      </w:r>
      <w:r w:rsidR="5678BB2C">
        <w:rPr/>
        <w:t xml:space="preserve"> valid.</w:t>
      </w:r>
      <w:r w:rsidR="3FA98FBB">
        <w:rPr/>
        <w:t xml:space="preserve"> Elements of a valid contract are met, i.e., an offer, mutual consent between the two parties, and acceptance of the agreement's terms. Being that the two parties had sufficient capacity to </w:t>
      </w:r>
      <w:r w:rsidR="5A948EB4">
        <w:rPr/>
        <w:t>enter</w:t>
      </w:r>
      <w:r w:rsidR="3FA98FBB">
        <w:rPr/>
        <w:t xml:space="preserve"> a contract, </w:t>
      </w:r>
      <w:r w:rsidR="3769169E">
        <w:rPr/>
        <w:t>Jack</w:t>
      </w:r>
      <w:r w:rsidR="3FA98FBB">
        <w:rPr/>
        <w:t xml:space="preserve"> breached the terms of his obligations by refusing Logan to perform and pay him his money as obligated by the valid contract. The point at which an offer was made was when Jack and Logan exchanged letters agreeing to their negotiated terms, with both becoming legally bound by the provision as provided within the agreement. The scenario differs from Kate's one as an offer was made, unlike 'an invitation to a treat' between Jack and Kate. Jack and Logan had negotiation and settled on an agreed </w:t>
      </w:r>
      <w:r w:rsidR="04623E06">
        <w:rPr/>
        <w:t>payment</w:t>
      </w:r>
      <w:r w:rsidR="3FA98FBB">
        <w:rPr/>
        <w:t xml:space="preserve"> which makes it a valid contract. The communication between Jack and Logan was via the Post office, an official channel recogni</w:t>
      </w:r>
      <w:r w:rsidR="2E61D457">
        <w:rPr/>
        <w:t>s</w:t>
      </w:r>
      <w:r w:rsidR="3FA98FBB">
        <w:rPr/>
        <w:t xml:space="preserve">ed by law. Acceptance is shown via the conduct or by words, with Jack's agreement expressed formally by the letter he sends to Logan agreeing to his terms and inviting him to perform at the concert. There was a legitimate agreement among Jack and Logan. </w:t>
      </w:r>
    </w:p>
    <w:p w:rsidR="3FA98FBB" w:rsidP="3C427DD8" w:rsidRDefault="3FA98FBB" w14:paraId="64E1D93E" w14:textId="1986C6DA">
      <w:pPr>
        <w:pStyle w:val="Normal"/>
      </w:pPr>
      <w:r w:rsidR="3FA98FBB">
        <w:rPr/>
        <w:t xml:space="preserve">The inquiry regarding whether Logan can </w:t>
      </w:r>
      <w:r w:rsidR="68271850">
        <w:rPr/>
        <w:t xml:space="preserve">provide </w:t>
      </w:r>
      <w:r w:rsidR="3FA98FBB">
        <w:rPr/>
        <w:t>guarantee for the £</w:t>
      </w:r>
      <w:r w:rsidR="6C547ADB">
        <w:rPr/>
        <w:t>500, he</w:t>
      </w:r>
      <w:r w:rsidR="3FA98FBB">
        <w:rPr/>
        <w:t xml:space="preserve"> would have acquired selling stock lies </w:t>
      </w:r>
      <w:r w:rsidR="0398C72C">
        <w:rPr/>
        <w:t>to Logan</w:t>
      </w:r>
      <w:r w:rsidR="3FA98FBB">
        <w:rPr/>
        <w:t>, proving that there was a breach of contract and damages of him not selling the merchandise were directly attributed to him not performing at the concert. In Hadley v Baxendale (1854), a crankshaft had broken in</w:t>
      </w:r>
      <w:r w:rsidR="0C00D45D">
        <w:rPr/>
        <w:t xml:space="preserve">to a </w:t>
      </w:r>
      <w:r w:rsidR="3FA98FBB">
        <w:rPr/>
        <w:t xml:space="preserve">mill. Upon engaging the defendant's service, the agreement was that once the crankshaft was repaired, it would be returned immediately. Arising from the neglect on the part of the defendant, the crankshaft was delayed by a further seven days upon being repaired. Within the seven days, the plaintiff could not use the mill and thus suffered </w:t>
      </w:r>
      <w:proofErr w:type="gramStart"/>
      <w:r w:rsidR="3FA98FBB">
        <w:rPr/>
        <w:t>a  loss</w:t>
      </w:r>
      <w:proofErr w:type="gramEnd"/>
      <w:r w:rsidR="3FA98FBB">
        <w:rPr/>
        <w:t xml:space="preserve"> of revenue. The defendant, on his </w:t>
      </w:r>
      <w:r w:rsidR="3FA98FBB">
        <w:rPr/>
        <w:t>defence</w:t>
      </w:r>
      <w:r w:rsidR="3FA98FBB">
        <w:rPr/>
        <w:t xml:space="preserve">, argued that he was not aware that his actions would result in the mill being closed, making the loss suffered by the plaintiff too remote. The court sought to establish whether the damages awarded to the plaintiff are arising from the breach itself or the ones in the parties' rational review at their time of entering the contract. In making their judgment, the court refused the plaintiff pleas and held that damages are limited to only those originating from the natural breach as entered during contracting. Jack was not liable to pay Logan £500 he would have earned selling merchandise as this was not part of their valid contract, and it was not whatsoever contracted. Having breached the initial contract, Jack </w:t>
      </w:r>
      <w:r w:rsidR="5772E656">
        <w:rPr/>
        <w:t>must</w:t>
      </w:r>
      <w:r w:rsidR="510C4FF2">
        <w:rPr/>
        <w:t xml:space="preserve"> pay</w:t>
      </w:r>
      <w:r w:rsidR="3FA98FBB">
        <w:rPr/>
        <w:t xml:space="preserve"> Logan £750</w:t>
      </w:r>
      <w:r w:rsidR="62791B9C">
        <w:rPr/>
        <w:t xml:space="preserve"> in</w:t>
      </w:r>
      <w:r w:rsidR="3FA98FBB">
        <w:rPr/>
        <w:t xml:space="preserve"> damages as obligated by their agreement which he had breached.  </w:t>
      </w:r>
    </w:p>
    <w:p w:rsidR="3FA98FBB" w:rsidP="369322C8" w:rsidRDefault="3FA98FBB" w14:paraId="48756771" w14:textId="5ED3D607">
      <w:pPr>
        <w:pStyle w:val="Normal"/>
        <w:rPr>
          <w:b w:val="1"/>
          <w:bCs w:val="1"/>
          <w:sz w:val="28"/>
          <w:szCs w:val="28"/>
        </w:rPr>
      </w:pPr>
      <w:r w:rsidRPr="369322C8" w:rsidR="3FA98FBB">
        <w:rPr>
          <w:b w:val="1"/>
          <w:bCs w:val="1"/>
          <w:sz w:val="24"/>
          <w:szCs w:val="24"/>
        </w:rPr>
        <w:t>Advise Jack whether he is legally obliged to pay DJ Mason anything for his performance?</w:t>
      </w:r>
    </w:p>
    <w:p w:rsidR="3FA98FBB" w:rsidP="3C427DD8" w:rsidRDefault="3FA98FBB" w14:paraId="7BD5A6B1" w14:textId="1E8ECC8D">
      <w:pPr>
        <w:pStyle w:val="Normal"/>
      </w:pPr>
      <w:r w:rsidR="3FA98FBB">
        <w:rPr/>
        <w:t>Jack and DJ Mason are in a valid contract, but the question is whether DJ Mason performs his contractual obligation as agreed within the contract. DJ Mason played for two hours while he was obligated to pay for three hours. The law provides for termination of a valid contract</w:t>
      </w:r>
      <w:r w:rsidR="0D74F899">
        <w:rPr/>
        <w:t xml:space="preserve">, only </w:t>
      </w:r>
      <w:r w:rsidR="3FA98FBB">
        <w:rPr/>
        <w:t xml:space="preserve">if there is a breach of </w:t>
      </w:r>
      <w:r w:rsidR="36C558EF">
        <w:rPr/>
        <w:t xml:space="preserve">contract, for example, </w:t>
      </w:r>
      <w:r w:rsidR="3FA98FBB">
        <w:rPr/>
        <w:t>non-performance. In the instance that performance was offered late or partially, the aggrieved party loses their rights to terminate the valid contract except when a notice is given to the other party within a reasonable time. The agreement between Jack and DJ Mason was based on the principle of good-faith</w:t>
      </w:r>
      <w:r w:rsidR="4FF7D990">
        <w:rPr/>
        <w:t>, and</w:t>
      </w:r>
      <w:r w:rsidR="3FA98FBB">
        <w:rPr/>
        <w:t xml:space="preserve"> duty for each party to plays their part. DJ Mason breached the contract by contravening good faith, which stipulates that a party will fairly keep their promises and should not frustrate the other party's reasonable expectations, which is, in this case, a performance lasting for three hours. This is a material breach as DJ Mason failed to carry out his agreement obligation as stipulated when he agreed to the contract. </w:t>
      </w:r>
    </w:p>
    <w:p w:rsidR="3FA98FBB" w:rsidP="3C427DD8" w:rsidRDefault="3FA98FBB" w14:paraId="4AA04E5E" w14:textId="08FDA911">
      <w:pPr>
        <w:pStyle w:val="Normal"/>
      </w:pPr>
      <w:r w:rsidR="3FA98FBB">
        <w:rPr/>
        <w:t xml:space="preserve">           A precedent case Hoenig v Isaacs (1952), is a good example of </w:t>
      </w:r>
      <w:r w:rsidR="15B9E030">
        <w:rPr/>
        <w:t>partial performance</w:t>
      </w:r>
      <w:r w:rsidR="3FA98FBB">
        <w:rPr/>
        <w:t xml:space="preserve">. Mr. Hoenig, who was contracted to carry out a task amounting to </w:t>
      </w:r>
      <w:r w:rsidR="79947264">
        <w:rPr/>
        <w:t>£</w:t>
      </w:r>
      <w:r w:rsidR="3FA98FBB">
        <w:rPr/>
        <w:t>700 by the plaintiff, left some work undone, and th</w:t>
      </w:r>
      <w:r w:rsidR="2250543F">
        <w:rPr/>
        <w:t>erefore</w:t>
      </w:r>
      <w:r w:rsidR="3FA98FBB">
        <w:rPr/>
        <w:t xml:space="preserve"> he was paid half of the money. According to the ruling, Mr. </w:t>
      </w:r>
      <w:proofErr w:type="spellStart"/>
      <w:r w:rsidR="3FA98FBB">
        <w:rPr/>
        <w:t>Heonig</w:t>
      </w:r>
      <w:proofErr w:type="spellEnd"/>
      <w:r w:rsidR="3FA98FBB">
        <w:rPr/>
        <w:t xml:space="preserve"> was entitled to a full amount as Isaac accepted the work as</w:t>
      </w:r>
      <w:r w:rsidR="13293227">
        <w:rPr/>
        <w:t xml:space="preserve"> in</w:t>
      </w:r>
      <w:r w:rsidR="3FA98FBB">
        <w:rPr/>
        <w:t xml:space="preserve"> fulfilling the contract. The defendant had the right to receive the job until it was rectified. Despite DJ Mason having breached their agreement, Jack accepted the show to go and got the DJ's partial performance, making him entitled to full payment. If </w:t>
      </w:r>
      <w:r w:rsidR="31D2C132">
        <w:rPr/>
        <w:t>J</w:t>
      </w:r>
      <w:r w:rsidR="3FA98FBB">
        <w:rPr/>
        <w:t xml:space="preserve">ack had refused to continue with the show and demanded the same from DJ Mason, he would be liable to claim the damages he incurred.  </w:t>
      </w:r>
    </w:p>
    <w:p w:rsidR="3FA98FBB" w:rsidP="369322C8" w:rsidRDefault="3FA98FBB" w14:paraId="5380D0D5" w14:textId="09DA70FE">
      <w:pPr>
        <w:pStyle w:val="Normal"/>
        <w:rPr>
          <w:b w:val="1"/>
          <w:bCs w:val="1"/>
          <w:sz w:val="28"/>
          <w:szCs w:val="28"/>
        </w:rPr>
      </w:pPr>
      <w:r w:rsidRPr="369322C8" w:rsidR="3FA98FBB">
        <w:rPr>
          <w:b w:val="1"/>
          <w:bCs w:val="1"/>
          <w:sz w:val="24"/>
          <w:szCs w:val="24"/>
        </w:rPr>
        <w:t>Advise Nell whether her agreement with Jack was intended to create legal relations?</w:t>
      </w:r>
    </w:p>
    <w:p w:rsidR="3FA98FBB" w:rsidP="3C427DD8" w:rsidRDefault="3FA98FBB" w14:paraId="2E06F72A" w14:textId="29C3C7FA">
      <w:pPr>
        <w:pStyle w:val="Normal"/>
      </w:pPr>
      <w:r w:rsidR="3FA98FBB">
        <w:rPr/>
        <w:t>The agreement between Jack and Nell</w:t>
      </w:r>
      <w:r w:rsidR="29B72917">
        <w:rPr/>
        <w:t xml:space="preserve"> for her </w:t>
      </w:r>
      <w:r w:rsidR="3FA98FBB">
        <w:rPr/>
        <w:t>to perform was based on friendship status, th</w:t>
      </w:r>
      <w:r w:rsidR="53734965">
        <w:rPr/>
        <w:t>erefore</w:t>
      </w:r>
      <w:r w:rsidR="3FA98FBB">
        <w:rPr/>
        <w:t xml:space="preserve"> falling under the category of social settings instead of commercial ones. In such circumstances, the presumption is that the two parties had no intention to form any legal relations. The £250 Jack promised to pay Nell</w:t>
      </w:r>
      <w:r w:rsidR="06C461F2">
        <w:rPr/>
        <w:t xml:space="preserve"> </w:t>
      </w:r>
      <w:r w:rsidR="3FA98FBB">
        <w:rPr/>
        <w:t xml:space="preserve">is an appreciation gift and cannot be enforced by a court of law if Jack fails to pay as there was no valid contract between the two. Unlike a commercial deal, the social and domestic agreement lacks the elements stipulated by elements of a valid contract, and each action is committed on account of good faith. The agreement between Nell and Jack had no intentions to create legal relations. </w:t>
      </w:r>
    </w:p>
    <w:p w:rsidR="3FA98FBB" w:rsidP="3C427DD8" w:rsidRDefault="3FA98FBB" w14:paraId="6CAD0116" w14:textId="324C51D1">
      <w:pPr>
        <w:pStyle w:val="Normal"/>
      </w:pPr>
      <w:r w:rsidR="3FA98FBB">
        <w:rPr/>
        <w:t xml:space="preserve">           The court's presumption differs between social and commercial. Commercial ones are perceived as 'contract.' In contrast, social ones are 'agreements.' This translates to the fact that contracts are legally bound by the parties entering them. Any breach by one of the parties makes them liable to pay damages to</w:t>
      </w:r>
      <w:r w:rsidR="0BB19833">
        <w:rPr/>
        <w:t xml:space="preserve"> the other person, as they breached</w:t>
      </w:r>
      <w:r w:rsidR="3FA98FBB">
        <w:rPr/>
        <w:t xml:space="preserve"> their contractual obligations. On the contrary, the court presumption is that there was no intention of the agreement to have legal implications when it was convened. Nell</w:t>
      </w:r>
      <w:r w:rsidR="2F1C8B95">
        <w:rPr/>
        <w:t xml:space="preserve"> an</w:t>
      </w:r>
      <w:r w:rsidR="3FA98FBB">
        <w:rPr/>
        <w:t xml:space="preserve">d Jack's agreement was presumed to be out of friendship and </w:t>
      </w:r>
      <w:r w:rsidR="0665BD10">
        <w:rPr/>
        <w:t>to not</w:t>
      </w:r>
      <w:r w:rsidR="3FA98FBB">
        <w:rPr/>
        <w:t xml:space="preserve"> attract legal consequences. Such presumption can be rebutted if the plaintiff manages to prove beyond a reasonable doubt that the defendant's conduct implied there was a contract. In the case of Nelly and Jack, a rebuttal may be in the form of whether Nell incurred expenses carrying out the services, the presence of any degree of hostility in their relationship, the degree of their closeness, and the seriousness of the conduct of the two parties involved.  </w:t>
      </w:r>
    </w:p>
    <w:p w:rsidR="3FA98FBB" w:rsidP="3C427DD8" w:rsidRDefault="3FA98FBB" w14:paraId="57634687" w14:textId="28AE4A4A">
      <w:pPr>
        <w:pStyle w:val="Normal"/>
      </w:pPr>
      <w:r w:rsidR="3FA98FBB">
        <w:rPr/>
        <w:t xml:space="preserve"> </w:t>
      </w:r>
    </w:p>
    <w:p w:rsidR="3FA98FBB" w:rsidP="369322C8" w:rsidRDefault="3FA98FBB" w14:paraId="48A5EA15" w14:textId="6DB1B1E2">
      <w:pPr>
        <w:pStyle w:val="Normal"/>
        <w:rPr>
          <w:b w:val="1"/>
          <w:bCs w:val="1"/>
          <w:sz w:val="28"/>
          <w:szCs w:val="28"/>
        </w:rPr>
      </w:pPr>
      <w:r w:rsidRPr="369322C8" w:rsidR="3FA98FBB">
        <w:rPr>
          <w:b w:val="1"/>
          <w:bCs w:val="1"/>
          <w:sz w:val="24"/>
          <w:szCs w:val="24"/>
        </w:rPr>
        <w:t xml:space="preserve">Advise Nell whether there was </w:t>
      </w:r>
      <w:r w:rsidRPr="369322C8" w:rsidR="1C0B9769">
        <w:rPr>
          <w:b w:val="1"/>
          <w:bCs w:val="1"/>
          <w:sz w:val="24"/>
          <w:szCs w:val="24"/>
        </w:rPr>
        <w:t>their</w:t>
      </w:r>
      <w:r w:rsidRPr="369322C8" w:rsidR="3FA98FBB">
        <w:rPr>
          <w:b w:val="1"/>
          <w:bCs w:val="1"/>
          <w:sz w:val="24"/>
          <w:szCs w:val="24"/>
        </w:rPr>
        <w:t xml:space="preserve"> valid consideration for Jack’s promise to pay £250.00?</w:t>
      </w:r>
    </w:p>
    <w:p w:rsidR="3FA98FBB" w:rsidP="3C427DD8" w:rsidRDefault="3FA98FBB" w14:paraId="06835FEA" w14:textId="501F2AEE">
      <w:pPr>
        <w:pStyle w:val="Normal"/>
      </w:pPr>
      <w:r w:rsidR="3FA98FBB">
        <w:rPr/>
        <w:t>Nell performed for Jack based on friendship, and there was no monetary value attached to such performance. But such a scenario changes when he communicates to Nell that he will pay her £250. Valid consideration requires a legal value, which arises by the conduct of one of the</w:t>
      </w:r>
      <w:r w:rsidR="7A0A6B6C">
        <w:rPr/>
        <w:t xml:space="preserve"> parts of the agreement.</w:t>
      </w:r>
      <w:r w:rsidR="3FA98FBB">
        <w:rPr/>
        <w:t xml:space="preserve"> Jack's explicit conduct made him be legally bound to pay Nell the money as there was a definite intent that was communicated to </w:t>
      </w:r>
      <w:r w:rsidR="4D13E35F">
        <w:rPr/>
        <w:t>her</w:t>
      </w:r>
      <w:r w:rsidR="3FA98FBB">
        <w:rPr/>
        <w:t>. The offer comes into existence when Jack communicates to Nell that he liked h</w:t>
      </w:r>
      <w:r w:rsidR="4DEE5FF6">
        <w:rPr/>
        <w:t xml:space="preserve">er </w:t>
      </w:r>
      <w:r w:rsidR="3FA98FBB">
        <w:rPr/>
        <w:t>performance and would appreciate paying her the £250. An offer making a verbal agreement valid and binding, the conduct of Jack cemented such contract. For a valid contract to exist, the element of intent, offer, and acceptance must be present, and in this case, they were all present. Although this was initially a social agreement, Jack's conduct was the agreement executed</w:t>
      </w:r>
      <w:r w:rsidR="2C6655F8">
        <w:rPr/>
        <w:t>, making</w:t>
      </w:r>
      <w:r w:rsidR="3FA98FBB">
        <w:rPr/>
        <w:t xml:space="preserve"> it a commercial one as he showed he had given out an offer and was willing to pay for it a certain amount. The explanation behind deciding if there was a legitimate point for Jack's guarantee to pay £250 is based on his conduct once the performance was executed, which can be seen to transform their relationship into a commercial one.</w:t>
      </w:r>
    </w:p>
    <w:p w:rsidR="3FA98FBB" w:rsidP="3C427DD8" w:rsidRDefault="3FA98FBB" w14:paraId="77CFDA19" w14:textId="62D510B5">
      <w:pPr>
        <w:pStyle w:val="Normal"/>
      </w:pPr>
      <w:r w:rsidR="3FA98FBB">
        <w:rPr/>
        <w:t xml:space="preserve"> </w:t>
      </w:r>
    </w:p>
    <w:p w:rsidR="3FA98FBB" w:rsidP="3C427DD8" w:rsidRDefault="3FA98FBB" w14:paraId="1E2534EB" w14:textId="6C17495D">
      <w:pPr>
        <w:pStyle w:val="Normal"/>
      </w:pPr>
      <w:r w:rsidR="3FA98FBB">
        <w:rPr/>
        <w:t xml:space="preserve"> </w:t>
      </w:r>
    </w:p>
    <w:p w:rsidR="3FA98FBB" w:rsidP="3C427DD8" w:rsidRDefault="3FA98FBB" w14:paraId="68DC4742" w14:textId="1FDF6405">
      <w:pPr>
        <w:pStyle w:val="Normal"/>
      </w:pPr>
      <w:r w:rsidR="3FA98FBB">
        <w:rPr/>
        <w:t xml:space="preserve"> </w:t>
      </w:r>
    </w:p>
    <w:p w:rsidR="3FA98FBB" w:rsidP="3C427DD8" w:rsidRDefault="3FA98FBB" w14:paraId="368E9A06" w14:textId="7833CF50">
      <w:pPr>
        <w:pStyle w:val="Normal"/>
      </w:pPr>
      <w:r w:rsidR="3FA98FBB">
        <w:rPr/>
        <w:t xml:space="preserve"> </w:t>
      </w:r>
    </w:p>
    <w:p w:rsidR="3FA98FBB" w:rsidP="3C427DD8" w:rsidRDefault="3FA98FBB" w14:paraId="6B06BCA3" w14:textId="451AF5BB">
      <w:pPr>
        <w:pStyle w:val="Normal"/>
      </w:pPr>
      <w:r w:rsidR="3FA98FBB">
        <w:rPr/>
        <w:t xml:space="preserve"> </w:t>
      </w:r>
    </w:p>
    <w:p w:rsidR="3FA98FBB" w:rsidP="3C427DD8" w:rsidRDefault="3FA98FBB" w14:paraId="448988AC" w14:textId="6F28CDBC">
      <w:pPr>
        <w:pStyle w:val="Normal"/>
      </w:pPr>
      <w:r w:rsidR="3FA98FBB">
        <w:rPr/>
        <w:t xml:space="preserve"> </w:t>
      </w:r>
    </w:p>
    <w:p w:rsidR="3FA98FBB" w:rsidP="3C427DD8" w:rsidRDefault="3FA98FBB" w14:paraId="1A5A70B0" w14:textId="320CB0FC">
      <w:pPr>
        <w:pStyle w:val="Normal"/>
      </w:pPr>
      <w:r w:rsidR="3FA98FBB">
        <w:rPr/>
        <w:t xml:space="preserve"> </w:t>
      </w:r>
    </w:p>
    <w:p w:rsidR="3FA98FBB" w:rsidP="3C427DD8" w:rsidRDefault="3FA98FBB" w14:paraId="4C3F81E5" w14:textId="36587A0E">
      <w:pPr>
        <w:pStyle w:val="Normal"/>
      </w:pPr>
      <w:r w:rsidR="3FA98FBB">
        <w:rPr/>
        <w:t>References</w:t>
      </w:r>
    </w:p>
    <w:p w:rsidR="3FA98FBB" w:rsidP="3C427DD8" w:rsidRDefault="3FA98FBB" w14:paraId="72610502" w14:textId="54644598">
      <w:pPr>
        <w:pStyle w:val="Normal"/>
      </w:pPr>
      <w:r w:rsidR="3FA98FBB">
        <w:rPr/>
        <w:t>Partridge v Crittenden [1968] 2 All ER 421, [1968] 1 WLR 1204</w:t>
      </w:r>
    </w:p>
    <w:p w:rsidR="23017E2B" w:rsidP="369322C8" w:rsidRDefault="23017E2B" w14:paraId="19B44634" w14:textId="4610600D">
      <w:pPr>
        <w:pStyle w:val="Normal"/>
      </w:pPr>
      <w:r w:rsidR="23017E2B">
        <w:rPr/>
        <w:t>UpCounsel. 2021. Contract Intent | UpCounsel 2020. [online] Available at: &lt;https://www.upcounsel.com/contract-intent#:~:text=In%20a%20contract%2C%20intent%20refers,and%20circumstances%20of%20the%20contract.&gt; [Accessed 7 March 2021].</w:t>
      </w:r>
    </w:p>
    <w:p w:rsidR="3FA98FBB" w:rsidP="3C427DD8" w:rsidRDefault="3FA98FBB" w14:paraId="7FD5F909" w14:textId="58CAC79A">
      <w:pPr>
        <w:pStyle w:val="Normal"/>
      </w:pPr>
      <w:r w:rsidR="3FA98FBB">
        <w:rPr/>
        <w:t>Hadley v Baxendale (1854) 9 Ex 341 (23 February 1854)</w:t>
      </w:r>
    </w:p>
    <w:p w:rsidR="3FA98FBB" w:rsidP="3C427DD8" w:rsidRDefault="3FA98FBB" w14:paraId="3A550C7D" w14:textId="14091FB2">
      <w:pPr>
        <w:pStyle w:val="Normal"/>
      </w:pPr>
      <w:r w:rsidR="3FA98FBB">
        <w:rPr/>
        <w:t>Fisher v Bell [1961] 1 QB 394</w:t>
      </w:r>
    </w:p>
    <w:p w:rsidR="3F64F4B7" w:rsidP="369322C8" w:rsidRDefault="3F64F4B7" w14:paraId="15D88DD5" w14:textId="0E830A34">
      <w:pPr>
        <w:pStyle w:val="Normal"/>
      </w:pPr>
      <w:r w:rsidR="3F64F4B7">
        <w:rPr/>
        <w:t>Legislation.gov.uk. n.d. Protection of Birds Act 1954. [online] Available at: &lt;https://www.legislation.gov.uk/ukpga/1954/30/enacted&gt; [Accessed 8 March 2021].</w:t>
      </w:r>
    </w:p>
    <w:p w:rsidR="2D608122" w:rsidP="369322C8" w:rsidRDefault="2D608122" w14:paraId="4B4988F5" w14:textId="4C62F726">
      <w:pPr>
        <w:pStyle w:val="Normal"/>
      </w:pPr>
      <w:r w:rsidR="2D608122">
        <w:rPr/>
        <w:t>Hoenig v Isaacs [1952] EWCA Civ 6 (England and Wales Court of Appeal (Civil Division) Decisions).</w:t>
      </w:r>
    </w:p>
    <w:p w:rsidR="3FA98FBB" w:rsidP="3C427DD8" w:rsidRDefault="3FA98FBB" w14:paraId="18149592" w14:textId="300EF19B">
      <w:pPr>
        <w:pStyle w:val="Normal"/>
      </w:pPr>
      <w:r w:rsidR="3FA98FBB">
        <w:rPr/>
        <w:t xml:space="preserve">Maleki, M.R. and Mohammadzadeh, A., 2017. The Effects of Non-Performance of Contract as a </w:t>
      </w:r>
      <w:r>
        <w:tab/>
      </w:r>
      <w:r w:rsidR="3FA98FBB">
        <w:rPr/>
        <w:t>Result of Frustration of Purpose. J. Pol. &amp; L., 10, p.200.</w:t>
      </w:r>
    </w:p>
    <w:p w:rsidR="3FA98FBB" w:rsidP="3C427DD8" w:rsidRDefault="3FA98FBB" w14:paraId="5E705B45" w14:textId="4F905C24">
      <w:pPr>
        <w:pStyle w:val="Normal"/>
      </w:pPr>
      <w:proofErr w:type="spellStart"/>
      <w:r w:rsidR="3FA98FBB">
        <w:rPr/>
        <w:t>Hasif</w:t>
      </w:r>
      <w:proofErr w:type="spellEnd"/>
      <w:r w:rsidR="3FA98FBB">
        <w:rPr/>
        <w:t xml:space="preserve">, M., 2018. The Problem with Quantification of Unquantifiable Damages for Breach of </w:t>
      </w:r>
      <w:r>
        <w:tab/>
      </w:r>
      <w:r w:rsidR="3FA98FBB">
        <w:rPr/>
        <w:t>Contract. Sing. Comp. L. Rev., p.32.</w:t>
      </w:r>
    </w:p>
    <w:p w:rsidR="1B45F7E7" w:rsidP="369322C8" w:rsidRDefault="1B45F7E7" w14:paraId="28A153E9" w14:textId="7758C097">
      <w:pPr>
        <w:pStyle w:val="Normal"/>
      </w:pPr>
      <w:r w:rsidR="1B45F7E7">
        <w:rPr/>
        <w:t>Findlaw. 2021. Contract Law - FindLaw. [online] Available at: &lt;https://www.findlaw.com/smallbusiness/business-contracts-forms/contract-law.html&gt; [Accessed 8 March 2021].</w:t>
      </w:r>
    </w:p>
    <w:p w:rsidR="7761871E" w:rsidP="369322C8" w:rsidRDefault="7761871E" w14:paraId="57A6F50E" w14:textId="1A3D8D4A">
      <w:pPr>
        <w:pStyle w:val="Normal"/>
      </w:pPr>
      <w:r w:rsidR="7761871E">
        <w:rPr/>
        <w:t>A4id.org. 2021. [online] Available at: &lt;http://www.a4id.org/wp-content/uploads/2016/10/A4ID-english-contract-law-at-a-glance.pdf&gt; [Accessed 5 March 2021].</w:t>
      </w:r>
    </w:p>
    <w:p w:rsidR="3FA98FBB" w:rsidP="3C427DD8" w:rsidRDefault="3FA98FBB" w14:paraId="36CF8DEE" w14:textId="29018755">
      <w:pPr>
        <w:pStyle w:val="Normal"/>
      </w:pPr>
      <w:r w:rsidR="3FA98FBB">
        <w:rPr/>
        <w:t>Harder, S., 2020. Negotiating Damages in English Contract Law. FIU L. Rev., 14, p.45.</w:t>
      </w:r>
    </w:p>
    <w:p w:rsidR="3FA98FBB" w:rsidP="3C427DD8" w:rsidRDefault="3FA98FBB" w14:paraId="0A7C9703" w14:textId="67C80497">
      <w:pPr>
        <w:pStyle w:val="Normal"/>
      </w:pPr>
      <w:r w:rsidR="3FA98FBB">
        <w:rPr/>
        <w:t xml:space="preserve">Coyle, J.F., 2018. Party Autonomy and the Presumption Against Extraterritoriality. Willamette L. </w:t>
      </w:r>
      <w:r>
        <w:tab/>
      </w:r>
      <w:r w:rsidR="3FA98FBB">
        <w:rPr/>
        <w:t>Rev., 55, p.559.</w:t>
      </w:r>
    </w:p>
    <w:p w:rsidR="3FA98FBB" w:rsidP="3C427DD8" w:rsidRDefault="3FA98FBB" w14:paraId="383BBAA0" w14:textId="1A858EDF">
      <w:pPr>
        <w:pStyle w:val="Normal"/>
      </w:pPr>
      <w:r w:rsidR="3FA98FBB">
        <w:rPr/>
        <w:t xml:space="preserve"> </w:t>
      </w:r>
    </w:p>
    <w:p w:rsidR="3C427DD8" w:rsidP="3C427DD8" w:rsidRDefault="3C427DD8" w14:paraId="2D17446C" w14:textId="5D815C3E">
      <w:pPr>
        <w:pStyle w:val="Normal"/>
      </w:pPr>
    </w:p>
    <w:p w:rsidR="3C427DD8" w:rsidP="3C427DD8" w:rsidRDefault="3C427DD8" w14:paraId="77ACAEB8" w14:textId="352628BE">
      <w:pPr>
        <w:pStyle w:val="Normal"/>
      </w:pPr>
    </w:p>
    <w:p w:rsidR="3C427DD8" w:rsidP="3C427DD8" w:rsidRDefault="3C427DD8" w14:paraId="3D5B6B30" w14:textId="686D9D78">
      <w:pPr>
        <w:pStyle w:val="Normal"/>
      </w:pPr>
    </w:p>
    <w:p w:rsidR="3C427DD8" w:rsidP="3C427DD8" w:rsidRDefault="3C427DD8" w14:paraId="0D1E096A" w14:textId="2AA6527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C17654"/>
    <w:rsid w:val="00431495"/>
    <w:rsid w:val="02F94A32"/>
    <w:rsid w:val="0398C72C"/>
    <w:rsid w:val="04623E06"/>
    <w:rsid w:val="04DEEF33"/>
    <w:rsid w:val="0665BD10"/>
    <w:rsid w:val="06C461F2"/>
    <w:rsid w:val="091AF647"/>
    <w:rsid w:val="0A625B4A"/>
    <w:rsid w:val="0BB19833"/>
    <w:rsid w:val="0C00D45D"/>
    <w:rsid w:val="0D74F899"/>
    <w:rsid w:val="12C1D88D"/>
    <w:rsid w:val="13293227"/>
    <w:rsid w:val="140B9A75"/>
    <w:rsid w:val="15B9E030"/>
    <w:rsid w:val="1740DE52"/>
    <w:rsid w:val="1B45F7E7"/>
    <w:rsid w:val="1C0B9769"/>
    <w:rsid w:val="1E3A6C5F"/>
    <w:rsid w:val="2250543F"/>
    <w:rsid w:val="22C40829"/>
    <w:rsid w:val="23017E2B"/>
    <w:rsid w:val="260F9D19"/>
    <w:rsid w:val="261724FD"/>
    <w:rsid w:val="29B72917"/>
    <w:rsid w:val="2B2EC3C1"/>
    <w:rsid w:val="2C6655F8"/>
    <w:rsid w:val="2CCF8C07"/>
    <w:rsid w:val="2CE5E6F7"/>
    <w:rsid w:val="2D608122"/>
    <w:rsid w:val="2E61D457"/>
    <w:rsid w:val="2E9F3A8D"/>
    <w:rsid w:val="2F1C8B95"/>
    <w:rsid w:val="31D2C132"/>
    <w:rsid w:val="32B3198E"/>
    <w:rsid w:val="32F4C962"/>
    <w:rsid w:val="331C00E4"/>
    <w:rsid w:val="33316F52"/>
    <w:rsid w:val="33B81758"/>
    <w:rsid w:val="369322C8"/>
    <w:rsid w:val="36C558EF"/>
    <w:rsid w:val="3769169E"/>
    <w:rsid w:val="38A41960"/>
    <w:rsid w:val="3C427DD8"/>
    <w:rsid w:val="3EE7F9C6"/>
    <w:rsid w:val="3F135AE4"/>
    <w:rsid w:val="3F64F4B7"/>
    <w:rsid w:val="3FA98FBB"/>
    <w:rsid w:val="40551F10"/>
    <w:rsid w:val="405ABFE7"/>
    <w:rsid w:val="42C93D58"/>
    <w:rsid w:val="43E6CC07"/>
    <w:rsid w:val="45829C68"/>
    <w:rsid w:val="49406C62"/>
    <w:rsid w:val="4B230224"/>
    <w:rsid w:val="4B4FF60B"/>
    <w:rsid w:val="4D13E35F"/>
    <w:rsid w:val="4DEE5FF6"/>
    <w:rsid w:val="4EF08723"/>
    <w:rsid w:val="4F968589"/>
    <w:rsid w:val="4FF7D990"/>
    <w:rsid w:val="510C4FF2"/>
    <w:rsid w:val="513255EA"/>
    <w:rsid w:val="53734965"/>
    <w:rsid w:val="554DDF8E"/>
    <w:rsid w:val="5605C70D"/>
    <w:rsid w:val="5678BB2C"/>
    <w:rsid w:val="5772E656"/>
    <w:rsid w:val="57A1976E"/>
    <w:rsid w:val="593D67CF"/>
    <w:rsid w:val="5A948EB4"/>
    <w:rsid w:val="5AD93830"/>
    <w:rsid w:val="5B46CBEB"/>
    <w:rsid w:val="5C8E30EE"/>
    <w:rsid w:val="5DD8577D"/>
    <w:rsid w:val="5F11550B"/>
    <w:rsid w:val="6087D0C9"/>
    <w:rsid w:val="624BBCCA"/>
    <w:rsid w:val="62791B9C"/>
    <w:rsid w:val="62FD7272"/>
    <w:rsid w:val="6546E920"/>
    <w:rsid w:val="665FB2D6"/>
    <w:rsid w:val="66C4E03D"/>
    <w:rsid w:val="68271850"/>
    <w:rsid w:val="6A7BFD80"/>
    <w:rsid w:val="6AEF5BFA"/>
    <w:rsid w:val="6BDB3262"/>
    <w:rsid w:val="6C378A4B"/>
    <w:rsid w:val="6C547ADB"/>
    <w:rsid w:val="6C8B2C5B"/>
    <w:rsid w:val="6EF04ABC"/>
    <w:rsid w:val="72C17654"/>
    <w:rsid w:val="74582EED"/>
    <w:rsid w:val="7639FC27"/>
    <w:rsid w:val="7761871E"/>
    <w:rsid w:val="79947264"/>
    <w:rsid w:val="7A0A6B6C"/>
    <w:rsid w:val="7BA5A0A7"/>
    <w:rsid w:val="7F070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17654"/>
  <w15:chartTrackingRefBased/>
  <w15:docId w15:val="{00657b7c-ff70-44b8-88ce-07313c32ad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Jones (1902712)</dc:creator>
  <keywords/>
  <dc:description/>
  <lastModifiedBy>David Jones (1902712)</lastModifiedBy>
  <revision>3</revision>
  <dcterms:created xsi:type="dcterms:W3CDTF">2021-03-12T06:08:48.8004018Z</dcterms:created>
  <dcterms:modified xsi:type="dcterms:W3CDTF">2021-03-12T23:30:37.1777406Z</dcterms:modified>
</coreProperties>
</file>