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72A3D" w14:textId="2EA62247" w:rsidR="00250D1F" w:rsidRPr="007E09CF" w:rsidRDefault="00250D1F" w:rsidP="00250D1F">
      <w:pPr>
        <w:rPr>
          <w:rFonts w:cstheme="minorHAnsi"/>
        </w:rPr>
      </w:pPr>
      <w:r w:rsidRPr="007E09CF">
        <w:rPr>
          <w:rFonts w:cstheme="minorHAnsi"/>
        </w:rPr>
        <w:t>Essay one:</w:t>
      </w:r>
    </w:p>
    <w:p w14:paraId="02E10687" w14:textId="41055B95" w:rsidR="00250D1F" w:rsidRPr="007E09CF" w:rsidRDefault="00250D1F" w:rsidP="00250D1F">
      <w:pPr>
        <w:rPr>
          <w:rFonts w:cstheme="minorHAnsi"/>
        </w:rPr>
      </w:pPr>
      <w:r w:rsidRPr="007E09CF">
        <w:rPr>
          <w:rFonts w:cstheme="minorHAnsi"/>
        </w:rPr>
        <w:t xml:space="preserve">This essay will discuss how has culture of policing changed due to professionalism and how can organisational culture affect officers’ wellbeing and resilience? This essay will analyse theorists’ perceptions of these areas and the essay will conclude with a summary of the essay. </w:t>
      </w:r>
    </w:p>
    <w:p w14:paraId="0DC40A77" w14:textId="51714F14" w:rsidR="00250D1F" w:rsidRPr="007E09CF" w:rsidRDefault="00250D1F" w:rsidP="00250D1F">
      <w:pPr>
        <w:pStyle w:val="NoSpacing"/>
        <w:rPr>
          <w:rFonts w:cstheme="minorHAnsi"/>
        </w:rPr>
      </w:pPr>
      <w:r w:rsidRPr="007E09CF">
        <w:rPr>
          <w:rFonts w:cstheme="minorHAnsi"/>
        </w:rPr>
        <w:t xml:space="preserve">Organisational culture is a set of values, beliefs, </w:t>
      </w:r>
      <w:r w:rsidR="00070049" w:rsidRPr="007E09CF">
        <w:rPr>
          <w:rFonts w:cstheme="minorHAnsi"/>
        </w:rPr>
        <w:t>attitudes,</w:t>
      </w:r>
      <w:r w:rsidRPr="007E09CF">
        <w:rPr>
          <w:rFonts w:cstheme="minorHAnsi"/>
        </w:rPr>
        <w:t xml:space="preserve"> and rules that are shared and influence employee’s behaviour within an organisation</w:t>
      </w:r>
      <w:r w:rsidR="00B54EC5" w:rsidRPr="007E09CF">
        <w:rPr>
          <w:rFonts w:cstheme="minorHAnsi"/>
        </w:rPr>
        <w:t xml:space="preserve">, (Shein, </w:t>
      </w:r>
      <w:r w:rsidR="006D4742" w:rsidRPr="007E09CF">
        <w:rPr>
          <w:rFonts w:cstheme="minorHAnsi"/>
        </w:rPr>
        <w:t xml:space="preserve">2010). </w:t>
      </w:r>
      <w:r w:rsidRPr="007E09CF">
        <w:rPr>
          <w:rFonts w:cstheme="minorHAnsi"/>
        </w:rPr>
        <w:t xml:space="preserve"> Janet Chan (1997) identified organisational culture to be informal norms and values operating under a rigid hierarchy structure of policing organisation. Culture may be driven by law enforcement rules, community engagement, organisational social issues therefore some will prioritise some values over others to behave differently</w:t>
      </w:r>
      <w:r w:rsidR="006D4742" w:rsidRPr="007E09CF">
        <w:rPr>
          <w:rFonts w:cstheme="minorHAnsi"/>
        </w:rPr>
        <w:t xml:space="preserve">, (Manning, 1989). </w:t>
      </w:r>
      <w:r w:rsidRPr="007E09CF">
        <w:rPr>
          <w:rFonts w:cstheme="minorHAnsi"/>
        </w:rPr>
        <w:t xml:space="preserve"> Marvin Bower (1966) in The Will to Manage address organisational culture that he argued that it is the responsibility of the person in charge of the organisation to communicate and teach the culture of the organisation to employees. Shein (1991) argued that organisational culture is learnt and shared and values and assumptions of older members of the organisation are being taught and accepted by newer members. Schein (1990, 2010) considered that the culture within an organisation can be formed from a response due to internal and external circumstances, the behaviours and values in being, that may be considered in order to gain success. He also believed that both culture and governance are indelibly synchronised. </w:t>
      </w:r>
    </w:p>
    <w:p w14:paraId="34D22B29" w14:textId="77777777" w:rsidR="00250D1F" w:rsidRPr="007E09CF" w:rsidRDefault="00250D1F" w:rsidP="00250D1F">
      <w:pPr>
        <w:pStyle w:val="NoSpacing"/>
        <w:rPr>
          <w:rFonts w:cstheme="minorHAnsi"/>
        </w:rPr>
      </w:pPr>
    </w:p>
    <w:p w14:paraId="7DCE89A6" w14:textId="77777777" w:rsidR="00250D1F" w:rsidRPr="007E09CF" w:rsidRDefault="00250D1F" w:rsidP="00250D1F">
      <w:pPr>
        <w:rPr>
          <w:rFonts w:cstheme="minorHAnsi"/>
        </w:rPr>
      </w:pPr>
      <w:r w:rsidRPr="007E09CF">
        <w:rPr>
          <w:rFonts w:cstheme="minorHAnsi"/>
        </w:rPr>
        <w:t xml:space="preserve">Since the Brixton report (1981) Scarman argued that racially aggravated behaviour should have disciplinary consequences which could lead to an officer’s dismissal or punished, and he put forward amendments a system of handling police complaints. In April 1999, The Disciplinary Code was upgraded to the Code of Conduct. The purpose of this was to outline the standards of behaviour expected from officers. </w:t>
      </w:r>
    </w:p>
    <w:p w14:paraId="7783A9A0" w14:textId="77777777" w:rsidR="00250D1F" w:rsidRPr="007E09CF" w:rsidRDefault="00250D1F" w:rsidP="00250D1F">
      <w:pPr>
        <w:rPr>
          <w:rFonts w:cstheme="minorHAnsi"/>
          <w:color w:val="FF0000"/>
        </w:rPr>
      </w:pPr>
      <w:r w:rsidRPr="007E09CF">
        <w:rPr>
          <w:rFonts w:cstheme="minorHAnsi"/>
        </w:rPr>
        <w:t>Police Complaints Authority was replaced with the Independent Police Complaint Commission (IPCC). The role of the IPCC is to increase public confidence towards the police complaint structure in England and Wales. The IPCC has its own independent investigation body who deal with serious cases whether a complaint was made or not made.</w:t>
      </w:r>
    </w:p>
    <w:p w14:paraId="110F56F0" w14:textId="77777777" w:rsidR="00250D1F" w:rsidRPr="007E09CF" w:rsidRDefault="00250D1F" w:rsidP="00250D1F">
      <w:pPr>
        <w:rPr>
          <w:rFonts w:cstheme="minorHAnsi"/>
        </w:rPr>
      </w:pPr>
      <w:r w:rsidRPr="007E09CF">
        <w:rPr>
          <w:rFonts w:cstheme="minorHAnsi"/>
        </w:rPr>
        <w:t xml:space="preserve">The Independent Officer for Police Conduct (IOPC) was established in January 2018 and the purpose of this is to deal with complains about the English and Welsh police forces and investigate the most serious complaints relating to police conduct. </w:t>
      </w:r>
    </w:p>
    <w:p w14:paraId="1486F9C0" w14:textId="77777777" w:rsidR="00250D1F" w:rsidRPr="007E09CF" w:rsidRDefault="00250D1F" w:rsidP="00250D1F">
      <w:pPr>
        <w:rPr>
          <w:rFonts w:cstheme="minorHAnsi"/>
          <w:color w:val="FF0000"/>
        </w:rPr>
      </w:pPr>
      <w:r w:rsidRPr="007E09CF">
        <w:rPr>
          <w:rFonts w:cstheme="minorHAnsi"/>
        </w:rPr>
        <w:t xml:space="preserve">The IOPC vision is to put the trust and confidence of policing and police officers back into the public. The IOPC make decisions that are completely independent of and separate from the police and government The IOPC wanted to promote a higher standard in professionalism and accountability to police and police officers. </w:t>
      </w:r>
    </w:p>
    <w:p w14:paraId="1927F5F2" w14:textId="77777777" w:rsidR="00250D1F" w:rsidRPr="007E09CF" w:rsidRDefault="00250D1F" w:rsidP="00250D1F">
      <w:pPr>
        <w:rPr>
          <w:rFonts w:cstheme="minorHAnsi"/>
        </w:rPr>
      </w:pPr>
      <w:r w:rsidRPr="007E09CF">
        <w:rPr>
          <w:rFonts w:cstheme="minorHAnsi"/>
        </w:rPr>
        <w:t xml:space="preserve">Professional standard of policing was established in 1822 by Sir Robert Peel when he became Home Secretary. Professional standards were established to gain public confidence towards the police in performing the highest level of professional behaviour. Professional standards provisions set out the professional behaviour that officers in the police force in England and Wales must adhere to. Professional standards also investigate an officer if they are not performing well at work and if any issues with attendance or sickness. Waddington (2013) suggests that there is an emphasis on revealing unethical behaviour and punishment of officers rather than praising and rewarding heroic endeavours of officers. Hill et all (1978) suggested that police officers would not be acting in a professional manner if acting out of their professional duties and obligations. </w:t>
      </w:r>
    </w:p>
    <w:p w14:paraId="4EAA0527" w14:textId="77777777" w:rsidR="00250D1F" w:rsidRPr="007E09CF" w:rsidRDefault="00250D1F" w:rsidP="00250D1F">
      <w:pPr>
        <w:rPr>
          <w:rFonts w:cstheme="minorHAnsi"/>
          <w:color w:val="FF0000"/>
        </w:rPr>
      </w:pPr>
    </w:p>
    <w:p w14:paraId="6B94779E" w14:textId="77777777" w:rsidR="00250D1F" w:rsidRPr="007E09CF" w:rsidRDefault="00250D1F" w:rsidP="00250D1F">
      <w:pPr>
        <w:rPr>
          <w:rFonts w:cstheme="minorHAnsi"/>
        </w:rPr>
      </w:pPr>
      <w:r w:rsidRPr="007E09CF">
        <w:rPr>
          <w:rFonts w:cstheme="minorHAnsi"/>
        </w:rPr>
        <w:lastRenderedPageBreak/>
        <w:t>The code of ethics is the central part of an officer’s duty. Every decision an officer makes must be thought and comply with these codes. An officer bases their decision making using the National Decision Model (NDM). At the heart of the NDM model there is the codes of practice reminding officers of the expectation of behaviour and standards which must be adhered.</w:t>
      </w:r>
    </w:p>
    <w:p w14:paraId="39BDC90F" w14:textId="045A96CE" w:rsidR="00250D1F" w:rsidRPr="007E09CF" w:rsidRDefault="00250D1F" w:rsidP="00250D1F">
      <w:pPr>
        <w:rPr>
          <w:rFonts w:cstheme="minorHAnsi"/>
          <w:color w:val="FF0000"/>
        </w:rPr>
      </w:pPr>
      <w:r w:rsidRPr="007E09CF">
        <w:rPr>
          <w:rFonts w:cstheme="minorHAnsi"/>
        </w:rPr>
        <w:t>The code of ethics is a supportive decision-making process which is a reinforcement of the values and standards. It is a model that provides personal responsibility to officers and for all police officers to exercise their professional judgement and self-awareness to always do the right thing. The code of ethics must be at the heart of all police decision and procedure. The organi</w:t>
      </w:r>
      <w:r w:rsidR="00B54EC5" w:rsidRPr="007E09CF">
        <w:rPr>
          <w:rFonts w:cstheme="minorHAnsi"/>
        </w:rPr>
        <w:t>s</w:t>
      </w:r>
      <w:r w:rsidRPr="007E09CF">
        <w:rPr>
          <w:rFonts w:cstheme="minorHAnsi"/>
        </w:rPr>
        <w:t xml:space="preserve">ational model is a statement of what future successes officers should aspire to. </w:t>
      </w:r>
      <w:r w:rsidR="00B54EC5" w:rsidRPr="007E09CF">
        <w:rPr>
          <w:rFonts w:cstheme="minorHAnsi"/>
        </w:rPr>
        <w:t>(College of Policing)</w:t>
      </w:r>
    </w:p>
    <w:p w14:paraId="40D70437" w14:textId="2072B00F" w:rsidR="00250D1F" w:rsidRPr="007E09CF" w:rsidRDefault="00250D1F" w:rsidP="00250D1F">
      <w:pPr>
        <w:rPr>
          <w:rFonts w:cstheme="minorHAnsi"/>
        </w:rPr>
      </w:pPr>
      <w:r w:rsidRPr="007E09CF">
        <w:rPr>
          <w:rFonts w:cstheme="minorHAnsi"/>
        </w:rPr>
        <w:t>As a result of police culture having negative attitudes towards seeking help for mental health there are many officers suffering in silence and not seeking help</w:t>
      </w:r>
      <w:r w:rsidR="006D4742" w:rsidRPr="007E09CF">
        <w:rPr>
          <w:rFonts w:cstheme="minorHAnsi"/>
        </w:rPr>
        <w:t>, as Balch (1972) discusses.</w:t>
      </w:r>
      <w:r w:rsidRPr="007E09CF">
        <w:rPr>
          <w:rFonts w:cstheme="minorHAnsi"/>
        </w:rPr>
        <w:t xml:space="preserve"> As a result, many of these officers will develop serious mental health issues, depression, anxiety, </w:t>
      </w:r>
      <w:r w:rsidR="003572E1" w:rsidRPr="007E09CF">
        <w:rPr>
          <w:rFonts w:cstheme="minorHAnsi"/>
        </w:rPr>
        <w:t>post-traumatic</w:t>
      </w:r>
      <w:r w:rsidRPr="007E09CF">
        <w:rPr>
          <w:rFonts w:cstheme="minorHAnsi"/>
        </w:rPr>
        <w:t xml:space="preserve"> stress disorder (PTSD)and will affect their work and family lives. Waters and Ussery, </w:t>
      </w:r>
      <w:r w:rsidR="00B54EC5" w:rsidRPr="007E09CF">
        <w:rPr>
          <w:rFonts w:cstheme="minorHAnsi"/>
        </w:rPr>
        <w:t>(</w:t>
      </w:r>
      <w:r w:rsidRPr="007E09CF">
        <w:rPr>
          <w:rFonts w:cstheme="minorHAnsi"/>
        </w:rPr>
        <w:t>2007</w:t>
      </w:r>
      <w:r w:rsidR="00B54EC5" w:rsidRPr="007E09CF">
        <w:rPr>
          <w:rFonts w:cstheme="minorHAnsi"/>
        </w:rPr>
        <w:t xml:space="preserve">) </w:t>
      </w:r>
      <w:r w:rsidRPr="007E09CF">
        <w:rPr>
          <w:rFonts w:cstheme="minorHAnsi"/>
        </w:rPr>
        <w:t>explains that first responders of police officers involve serving and protecting the community and can result in attending threat</w:t>
      </w:r>
      <w:r w:rsidR="00B54EC5" w:rsidRPr="007E09CF">
        <w:rPr>
          <w:rFonts w:cstheme="minorHAnsi"/>
        </w:rPr>
        <w:t>en</w:t>
      </w:r>
      <w:r w:rsidRPr="007E09CF">
        <w:rPr>
          <w:rFonts w:cstheme="minorHAnsi"/>
        </w:rPr>
        <w:t>ing calls, violent people and vulnerabilities which could have a lasting effect on their over</w:t>
      </w:r>
      <w:r w:rsidR="00B54EC5" w:rsidRPr="007E09CF">
        <w:rPr>
          <w:rFonts w:cstheme="minorHAnsi"/>
        </w:rPr>
        <w:t>all</w:t>
      </w:r>
      <w:r w:rsidRPr="007E09CF">
        <w:rPr>
          <w:rFonts w:cstheme="minorHAnsi"/>
        </w:rPr>
        <w:t xml:space="preserve"> mental health. </w:t>
      </w:r>
    </w:p>
    <w:p w14:paraId="13C97B90" w14:textId="77777777" w:rsidR="00250D1F" w:rsidRPr="007E09CF" w:rsidRDefault="00250D1F" w:rsidP="00250D1F">
      <w:pPr>
        <w:rPr>
          <w:rFonts w:cstheme="minorHAnsi"/>
        </w:rPr>
      </w:pPr>
      <w:r w:rsidRPr="007E09CF">
        <w:rPr>
          <w:rFonts w:cstheme="minorHAnsi"/>
        </w:rPr>
        <w:t xml:space="preserve">Resilience within the police Is the skill of being able to adapt quickly to unknown situations and unforeseen situations. Police officers must be able to cope with demanding, stressful, emotional and mentally difficult situations while carrying a professional, psychological resilience, mental resilient, physical and emotional resilience. </w:t>
      </w:r>
    </w:p>
    <w:p w14:paraId="78BF0AB3" w14:textId="3E4828E1" w:rsidR="00250D1F" w:rsidRPr="007E09CF" w:rsidRDefault="00250D1F" w:rsidP="00250D1F">
      <w:pPr>
        <w:pStyle w:val="NoSpacing"/>
        <w:rPr>
          <w:rFonts w:cstheme="minorHAnsi"/>
        </w:rPr>
      </w:pPr>
      <w:r w:rsidRPr="007E09CF">
        <w:rPr>
          <w:rFonts w:cstheme="minorHAnsi"/>
        </w:rPr>
        <w:t xml:space="preserve">To conclude, police culture has been blamed for inflicting stress, bullying, misconduct within the organisation. </w:t>
      </w:r>
      <w:r w:rsidR="00B54EC5" w:rsidRPr="007E09CF">
        <w:rPr>
          <w:rFonts w:cstheme="minorHAnsi"/>
        </w:rPr>
        <w:t>T</w:t>
      </w:r>
      <w:r w:rsidRPr="007E09CF">
        <w:rPr>
          <w:rFonts w:cstheme="minorHAnsi"/>
        </w:rPr>
        <w:t>he aim to build a positive, supportive, and psychological culture within policing will counteract the negative aspects of traditional policing culture</w:t>
      </w:r>
      <w:r w:rsidR="006D4742" w:rsidRPr="007E09CF">
        <w:rPr>
          <w:rFonts w:cstheme="minorHAnsi"/>
        </w:rPr>
        <w:t>, (Shein, 2010)</w:t>
      </w:r>
      <w:r w:rsidRPr="007E09CF">
        <w:rPr>
          <w:rFonts w:cstheme="minorHAnsi"/>
        </w:rPr>
        <w:t>. Newer members of policing will adapt a more professional culture to policing while the older, more traditional generations of policing retire and with that the negative traditional norms, values, beliefs and traditions and rules will disappear. The written and unwritten rules, within Policing including, mission statements, codes of ethics, policies &amp; procedures, should be examined alongside the relationships, values and behaviours displayed by its people in order to gain an understanding. Culture is the most difficult organisational attribute to change, outlasting organisational products, services, founders and leadership and all other physical attributes of the organisation including professionalism. (Schein 2010). Culture and professionalism is ever changing and norms and values are changing with new recruits who are challenging these behaviours</w:t>
      </w:r>
      <w:r w:rsidR="006D4742" w:rsidRPr="007E09CF">
        <w:rPr>
          <w:rFonts w:cstheme="minorHAnsi"/>
        </w:rPr>
        <w:t>, it is no longer a culture of the way things have always been done as described by Deal &amp; Kennedy (1982) but it is changing to create a better working environment with a more positive effect and focus on officers wellbeing, resilience and professionalism due to impacts from society, politics, governing bodies and the public themselves</w:t>
      </w:r>
      <w:r w:rsidR="00751FFB" w:rsidRPr="007E09CF">
        <w:rPr>
          <w:rFonts w:cstheme="minorHAnsi"/>
        </w:rPr>
        <w:t>, (Cassey, 2023).</w:t>
      </w:r>
    </w:p>
    <w:p w14:paraId="4562604B" w14:textId="77777777" w:rsidR="00250D1F" w:rsidRPr="007E09CF" w:rsidRDefault="00250D1F" w:rsidP="00250D1F">
      <w:pPr>
        <w:pStyle w:val="NoSpacing"/>
        <w:rPr>
          <w:rFonts w:cstheme="minorHAnsi"/>
        </w:rPr>
      </w:pPr>
    </w:p>
    <w:p w14:paraId="3A0EA549" w14:textId="77777777" w:rsidR="000C673F" w:rsidRPr="007E09CF" w:rsidRDefault="000C673F" w:rsidP="00250D1F">
      <w:pPr>
        <w:pStyle w:val="NoSpacing"/>
        <w:rPr>
          <w:rFonts w:cstheme="minorHAnsi"/>
        </w:rPr>
      </w:pPr>
    </w:p>
    <w:p w14:paraId="428E4AB2" w14:textId="391B3EBE" w:rsidR="00250D1F" w:rsidRPr="007E09CF" w:rsidRDefault="00250D1F" w:rsidP="00250D1F">
      <w:pPr>
        <w:pStyle w:val="NoSpacing"/>
        <w:rPr>
          <w:rFonts w:cstheme="minorHAnsi"/>
        </w:rPr>
      </w:pPr>
      <w:r w:rsidRPr="007E09CF">
        <w:rPr>
          <w:rFonts w:cstheme="minorHAnsi"/>
        </w:rPr>
        <w:t xml:space="preserve">Words: </w:t>
      </w:r>
      <w:r w:rsidR="00751FFB" w:rsidRPr="007E09CF">
        <w:rPr>
          <w:rFonts w:cstheme="minorHAnsi"/>
        </w:rPr>
        <w:t>1016</w:t>
      </w:r>
    </w:p>
    <w:p w14:paraId="69932436" w14:textId="77777777" w:rsidR="00250D1F" w:rsidRPr="007E09CF" w:rsidRDefault="00250D1F" w:rsidP="00250D1F">
      <w:pPr>
        <w:pStyle w:val="NoSpacing"/>
        <w:rPr>
          <w:rFonts w:cstheme="minorHAnsi"/>
        </w:rPr>
      </w:pPr>
    </w:p>
    <w:p w14:paraId="72BD2717" w14:textId="77777777" w:rsidR="00250D1F" w:rsidRPr="007E09CF" w:rsidRDefault="00250D1F" w:rsidP="00250D1F">
      <w:pPr>
        <w:pStyle w:val="NoSpacing"/>
        <w:rPr>
          <w:rFonts w:cstheme="minorHAnsi"/>
        </w:rPr>
      </w:pPr>
    </w:p>
    <w:p w14:paraId="36702775" w14:textId="77777777" w:rsidR="00250D1F" w:rsidRPr="007E09CF" w:rsidRDefault="00250D1F" w:rsidP="00250D1F">
      <w:pPr>
        <w:pStyle w:val="NoSpacing"/>
        <w:rPr>
          <w:rFonts w:cstheme="minorHAnsi"/>
        </w:rPr>
      </w:pPr>
    </w:p>
    <w:p w14:paraId="1BA8D938" w14:textId="77777777" w:rsidR="00250D1F" w:rsidRPr="007E09CF" w:rsidRDefault="00250D1F" w:rsidP="00250D1F">
      <w:pPr>
        <w:pStyle w:val="NoSpacing"/>
        <w:rPr>
          <w:rFonts w:cstheme="minorHAnsi"/>
        </w:rPr>
      </w:pPr>
    </w:p>
    <w:p w14:paraId="5EAA308C" w14:textId="77777777" w:rsidR="00250D1F" w:rsidRPr="007E09CF" w:rsidRDefault="00250D1F" w:rsidP="00250D1F">
      <w:pPr>
        <w:pStyle w:val="NoSpacing"/>
        <w:rPr>
          <w:rFonts w:cstheme="minorHAnsi"/>
        </w:rPr>
      </w:pPr>
    </w:p>
    <w:p w14:paraId="488E4F72" w14:textId="77777777" w:rsidR="00250D1F" w:rsidRPr="007E09CF" w:rsidRDefault="00250D1F" w:rsidP="00250D1F">
      <w:pPr>
        <w:pStyle w:val="NoSpacing"/>
        <w:rPr>
          <w:rFonts w:cstheme="minorHAnsi"/>
        </w:rPr>
      </w:pPr>
    </w:p>
    <w:p w14:paraId="5DE45BC7" w14:textId="77777777" w:rsidR="00250D1F" w:rsidRPr="007E09CF" w:rsidRDefault="00250D1F" w:rsidP="00250D1F">
      <w:pPr>
        <w:pStyle w:val="NoSpacing"/>
        <w:rPr>
          <w:rFonts w:cstheme="minorHAnsi"/>
        </w:rPr>
      </w:pPr>
    </w:p>
    <w:p w14:paraId="059761E1" w14:textId="77777777" w:rsidR="00250D1F" w:rsidRPr="007E09CF" w:rsidRDefault="00250D1F" w:rsidP="00250D1F">
      <w:pPr>
        <w:pStyle w:val="NoSpacing"/>
        <w:rPr>
          <w:rFonts w:cstheme="minorHAnsi"/>
        </w:rPr>
      </w:pPr>
    </w:p>
    <w:p w14:paraId="57DD7D4D" w14:textId="77777777" w:rsidR="000C673F" w:rsidRPr="007E09CF" w:rsidRDefault="000C673F" w:rsidP="00250D1F">
      <w:pPr>
        <w:pStyle w:val="NoSpacing"/>
        <w:rPr>
          <w:rFonts w:cstheme="minorHAnsi"/>
        </w:rPr>
      </w:pPr>
    </w:p>
    <w:p w14:paraId="5B56A647" w14:textId="77777777" w:rsidR="000C673F" w:rsidRPr="007E09CF" w:rsidRDefault="000C673F" w:rsidP="00250D1F">
      <w:pPr>
        <w:pStyle w:val="NoSpacing"/>
        <w:rPr>
          <w:rFonts w:cstheme="minorHAnsi"/>
        </w:rPr>
      </w:pPr>
    </w:p>
    <w:p w14:paraId="32402B24" w14:textId="39E340F2" w:rsidR="00250D1F" w:rsidRPr="007E09CF" w:rsidRDefault="00250D1F" w:rsidP="00250D1F">
      <w:pPr>
        <w:rPr>
          <w:rFonts w:cstheme="minorHAnsi"/>
        </w:rPr>
      </w:pPr>
      <w:bookmarkStart w:id="0" w:name="_Hlk160476183"/>
      <w:r w:rsidRPr="007E09CF">
        <w:rPr>
          <w:rFonts w:cstheme="minorHAnsi"/>
        </w:rPr>
        <w:t>Essay Two:</w:t>
      </w:r>
    </w:p>
    <w:p w14:paraId="5C102CD5" w14:textId="7C85C0BE" w:rsidR="00250D1F" w:rsidRPr="007E09CF" w:rsidRDefault="00250D1F" w:rsidP="00250D1F">
      <w:pPr>
        <w:rPr>
          <w:rFonts w:cstheme="minorHAnsi"/>
        </w:rPr>
      </w:pPr>
      <w:r w:rsidRPr="007E09CF">
        <w:rPr>
          <w:rFonts w:cstheme="minorHAnsi"/>
        </w:rPr>
        <w:t>This essay will discuss why are partnership agencies an effective means of improving community engagement. This essay will identify some partner agency groups that have an involvement within the community and if they have an impact on these communities.</w:t>
      </w:r>
    </w:p>
    <w:p w14:paraId="7394DB24" w14:textId="031FF040" w:rsidR="00250D1F" w:rsidRPr="007E09CF" w:rsidRDefault="00250D1F" w:rsidP="00250D1F">
      <w:pPr>
        <w:rPr>
          <w:rFonts w:cstheme="minorHAnsi"/>
        </w:rPr>
      </w:pPr>
      <w:r w:rsidRPr="007E09CF">
        <w:rPr>
          <w:rFonts w:cstheme="minorHAnsi"/>
        </w:rPr>
        <w:t>Working with partnerships i</w:t>
      </w:r>
      <w:r w:rsidR="00751FFB" w:rsidRPr="007E09CF">
        <w:rPr>
          <w:rFonts w:cstheme="minorHAnsi"/>
        </w:rPr>
        <w:t>s</w:t>
      </w:r>
      <w:r w:rsidRPr="007E09CF">
        <w:rPr>
          <w:rFonts w:cstheme="minorHAnsi"/>
        </w:rPr>
        <w:t xml:space="preserve"> important in utili</w:t>
      </w:r>
      <w:r w:rsidR="00751FFB" w:rsidRPr="007E09CF">
        <w:rPr>
          <w:rFonts w:cstheme="minorHAnsi"/>
        </w:rPr>
        <w:t>s</w:t>
      </w:r>
      <w:r w:rsidRPr="007E09CF">
        <w:rPr>
          <w:rFonts w:cstheme="minorHAnsi"/>
        </w:rPr>
        <w:t xml:space="preserve">ing experience, knowledge, resources and skills of all partner agencies involved to achieve the same goal. Working with partners can result in problem solving, alternate solutions and delegate crimes to suitable agencies. Davies et al </w:t>
      </w:r>
      <w:r w:rsidR="003B224E" w:rsidRPr="007E09CF">
        <w:rPr>
          <w:rFonts w:cstheme="minorHAnsi"/>
        </w:rPr>
        <w:t xml:space="preserve">(2016) </w:t>
      </w:r>
      <w:r w:rsidRPr="007E09CF">
        <w:rPr>
          <w:rFonts w:cstheme="minorHAnsi"/>
        </w:rPr>
        <w:t xml:space="preserve">states that pre final report of the Evaluation of the Social Services and Well-being (Wales) Act 2014 community was built around health and welling, a move towards shared decision making and changes and organisations need to be aware of the impact on individuals and organisations in working together.   Thiam et al </w:t>
      </w:r>
      <w:r w:rsidR="00751FFB" w:rsidRPr="007E09CF">
        <w:rPr>
          <w:rFonts w:cstheme="minorHAnsi"/>
        </w:rPr>
        <w:t xml:space="preserve">(2002) </w:t>
      </w:r>
      <w:r w:rsidRPr="007E09CF">
        <w:rPr>
          <w:rFonts w:cstheme="minorHAnsi"/>
        </w:rPr>
        <w:t xml:space="preserve">in the Integrated Community Care (ICC) agreed Davies et al </w:t>
      </w:r>
      <w:r w:rsidR="003B224E" w:rsidRPr="007E09CF">
        <w:rPr>
          <w:rFonts w:cstheme="minorHAnsi"/>
        </w:rPr>
        <w:t>(2016)</w:t>
      </w:r>
      <w:r w:rsidR="00751FFB" w:rsidRPr="007E09CF">
        <w:rPr>
          <w:rFonts w:cstheme="minorHAnsi"/>
        </w:rPr>
        <w:t xml:space="preserve"> </w:t>
      </w:r>
      <w:r w:rsidRPr="007E09CF">
        <w:rPr>
          <w:rFonts w:cstheme="minorHAnsi"/>
        </w:rPr>
        <w:t xml:space="preserve">approach with improving health, mental and physical health, social, families and communities. Peckover and Golding (2017) research to support the final report of the Evaluation of the Social Services and Well-being (Wales) Act 2014 defined multi-agency work as work undertaken by different professional with the same objection, often sharing information, coordination of service provision and joint visiting and assessment. </w:t>
      </w:r>
    </w:p>
    <w:p w14:paraId="30A7E645" w14:textId="3F8511DC" w:rsidR="00250D1F" w:rsidRPr="007E09CF" w:rsidRDefault="00250D1F" w:rsidP="00250D1F">
      <w:pPr>
        <w:rPr>
          <w:rFonts w:cstheme="minorHAnsi"/>
        </w:rPr>
      </w:pPr>
      <w:r w:rsidRPr="007E09CF">
        <w:rPr>
          <w:rFonts w:cstheme="minorHAnsi"/>
        </w:rPr>
        <w:t>A development within the multi-agency partnership was The Children Act 1989 which developed a requirement that joint agency collaborations to work together to care for children and young people through professional working better together. In 1990s multi-agencies developed through private, public and voluntary sectors of society. They were formed to tackle social exclusion</w:t>
      </w:r>
      <w:r w:rsidR="00751FFB" w:rsidRPr="007E09CF">
        <w:rPr>
          <w:rFonts w:cstheme="minorHAnsi"/>
        </w:rPr>
        <w:t xml:space="preserve"> and </w:t>
      </w:r>
      <w:r w:rsidRPr="007E09CF">
        <w:rPr>
          <w:rFonts w:cstheme="minorHAnsi"/>
        </w:rPr>
        <w:t xml:space="preserve">community engagement. However, Nick Allen published in Making Sense of the Children Act 1989, Fourth Edition that the Childrens Act Advisory Committee reported that the Act was being misused by agencies </w:t>
      </w:r>
      <w:r w:rsidR="00751FFB" w:rsidRPr="007E09CF">
        <w:rPr>
          <w:rFonts w:cstheme="minorHAnsi"/>
        </w:rPr>
        <w:t>who</w:t>
      </w:r>
      <w:r w:rsidRPr="007E09CF">
        <w:rPr>
          <w:rFonts w:cstheme="minorHAnsi"/>
        </w:rPr>
        <w:t xml:space="preserve"> failed to meet deadlines and failed to communicate effectively with other agencies. However, in the case of Nottinghamshire County Council v P </w:t>
      </w:r>
      <w:r w:rsidR="00AF36B9" w:rsidRPr="007E09CF">
        <w:rPr>
          <w:rFonts w:cstheme="minorHAnsi"/>
        </w:rPr>
        <w:t>(1993)</w:t>
      </w:r>
      <w:r w:rsidR="00751FFB" w:rsidRPr="007E09CF">
        <w:rPr>
          <w:rFonts w:cstheme="minorHAnsi"/>
        </w:rPr>
        <w:t xml:space="preserve"> </w:t>
      </w:r>
      <w:r w:rsidRPr="007E09CF">
        <w:rPr>
          <w:rFonts w:cstheme="minorHAnsi"/>
        </w:rPr>
        <w:t>identified areas of child law</w:t>
      </w:r>
      <w:r w:rsidR="00751FFB" w:rsidRPr="007E09CF">
        <w:rPr>
          <w:rFonts w:cstheme="minorHAnsi"/>
        </w:rPr>
        <w:t xml:space="preserve"> that</w:t>
      </w:r>
      <w:r w:rsidRPr="007E09CF">
        <w:rPr>
          <w:rFonts w:cstheme="minorHAnsi"/>
        </w:rPr>
        <w:t xml:space="preserve"> had become entangled and unclear. </w:t>
      </w:r>
    </w:p>
    <w:p w14:paraId="3439B803" w14:textId="550A7E43" w:rsidR="00250D1F" w:rsidRPr="007E09CF" w:rsidRDefault="00250D1F" w:rsidP="00250D1F">
      <w:pPr>
        <w:rPr>
          <w:rFonts w:cstheme="minorHAnsi"/>
        </w:rPr>
      </w:pPr>
      <w:r w:rsidRPr="007E09CF">
        <w:rPr>
          <w:rFonts w:cstheme="minorHAnsi"/>
        </w:rPr>
        <w:t xml:space="preserve">Community Safety Partnerships (CSP) were introduced by Section 6 Crime and Disorder Act 1998. It was introduced to bring local authorities together to tackle crime and disorder in the community. Some of these authorities </w:t>
      </w:r>
      <w:r w:rsidR="00751FFB" w:rsidRPr="007E09CF">
        <w:rPr>
          <w:rFonts w:cstheme="minorHAnsi"/>
        </w:rPr>
        <w:t>include</w:t>
      </w:r>
      <w:r w:rsidRPr="007E09CF">
        <w:rPr>
          <w:rFonts w:cstheme="minorHAnsi"/>
        </w:rPr>
        <w:t xml:space="preserve"> police, fire service, ambulance, NHS, social services, schools, councils. Their role is to provide transparency and accountability in serving the community to tackle crime, disorder and anti-social behaviour and to share information to local authorities in tackling problem-solving, reducing re-offending and commissioning domestic homicide. However, Wales Safer Communities Network in the Policing in Community Safer Report July 2021 argued that community safety w</w:t>
      </w:r>
      <w:r w:rsidR="00751FFB" w:rsidRPr="007E09CF">
        <w:rPr>
          <w:rFonts w:cstheme="minorHAnsi"/>
        </w:rPr>
        <w:t>as</w:t>
      </w:r>
      <w:r w:rsidRPr="007E09CF">
        <w:rPr>
          <w:rFonts w:cstheme="minorHAnsi"/>
        </w:rPr>
        <w:t xml:space="preserve"> driven by the local authority alongside the police therefore it did not represent a joint working partnership (WSCN 2021). However, Homel and Brown </w:t>
      </w:r>
      <w:r w:rsidR="00751FFB" w:rsidRPr="007E09CF">
        <w:rPr>
          <w:rFonts w:cstheme="minorHAnsi"/>
        </w:rPr>
        <w:t>(</w:t>
      </w:r>
      <w:r w:rsidRPr="007E09CF">
        <w:rPr>
          <w:rFonts w:cstheme="minorHAnsi"/>
        </w:rPr>
        <w:t>2017</w:t>
      </w:r>
      <w:r w:rsidR="00751FFB" w:rsidRPr="007E09CF">
        <w:rPr>
          <w:rFonts w:cstheme="minorHAnsi"/>
        </w:rPr>
        <w:t>)</w:t>
      </w:r>
      <w:r w:rsidRPr="007E09CF">
        <w:rPr>
          <w:rFonts w:cstheme="minorHAnsi"/>
        </w:rPr>
        <w:t xml:space="preserve"> in the Handbook of Crime Prevention and Community Safety and the Welsh Government in 2017 in Working Together for Safety Communities Review critically highlighted the lack of effort, weakness in information sharing</w:t>
      </w:r>
      <w:r w:rsidR="00751FFB" w:rsidRPr="007E09CF">
        <w:rPr>
          <w:rFonts w:cstheme="minorHAnsi"/>
        </w:rPr>
        <w:t xml:space="preserve"> and </w:t>
      </w:r>
      <w:r w:rsidRPr="007E09CF">
        <w:rPr>
          <w:rFonts w:cstheme="minorHAnsi"/>
        </w:rPr>
        <w:t>a lack of evidence base-approaches and viewed partnership working as nonessential</w:t>
      </w:r>
      <w:r w:rsidR="00751FFB" w:rsidRPr="007E09CF">
        <w:rPr>
          <w:rFonts w:cstheme="minorHAnsi"/>
        </w:rPr>
        <w:t>.</w:t>
      </w:r>
      <w:r w:rsidRPr="007E09CF">
        <w:rPr>
          <w:rFonts w:cstheme="minorHAnsi"/>
        </w:rPr>
        <w:t xml:space="preserve"> </w:t>
      </w:r>
      <w:r w:rsidR="00751FFB" w:rsidRPr="007E09CF">
        <w:rPr>
          <w:rFonts w:cstheme="minorHAnsi"/>
        </w:rPr>
        <w:t>A</w:t>
      </w:r>
      <w:r w:rsidRPr="007E09CF">
        <w:rPr>
          <w:rFonts w:cstheme="minorHAnsi"/>
        </w:rPr>
        <w:t>s a result</w:t>
      </w:r>
      <w:r w:rsidR="00112758" w:rsidRPr="007E09CF">
        <w:rPr>
          <w:rFonts w:cstheme="minorHAnsi"/>
        </w:rPr>
        <w:t>,</w:t>
      </w:r>
      <w:r w:rsidRPr="007E09CF">
        <w:rPr>
          <w:rFonts w:cstheme="minorHAnsi"/>
        </w:rPr>
        <w:t xml:space="preserve"> practitioners’ lack of training resulted in a negative impact therefore a </w:t>
      </w:r>
      <w:r w:rsidR="00112758" w:rsidRPr="007E09CF">
        <w:rPr>
          <w:rFonts w:cstheme="minorHAnsi"/>
        </w:rPr>
        <w:t>long-term</w:t>
      </w:r>
      <w:r w:rsidRPr="007E09CF">
        <w:rPr>
          <w:rFonts w:cstheme="minorHAnsi"/>
        </w:rPr>
        <w:t xml:space="preserve"> programme was developed across Wales to develop learning and development opportunities for practitioners. Jones and Wyn Jones </w:t>
      </w:r>
      <w:r w:rsidR="00112758" w:rsidRPr="007E09CF">
        <w:rPr>
          <w:rFonts w:cstheme="minorHAnsi"/>
        </w:rPr>
        <w:t>(</w:t>
      </w:r>
      <w:r w:rsidRPr="007E09CF">
        <w:rPr>
          <w:rFonts w:cstheme="minorHAnsi"/>
        </w:rPr>
        <w:t>2022</w:t>
      </w:r>
      <w:r w:rsidR="00112758" w:rsidRPr="007E09CF">
        <w:rPr>
          <w:rFonts w:cstheme="minorHAnsi"/>
        </w:rPr>
        <w:t>)</w:t>
      </w:r>
      <w:r w:rsidRPr="007E09CF">
        <w:rPr>
          <w:rFonts w:cstheme="minorHAnsi"/>
        </w:rPr>
        <w:t xml:space="preserve"> recognised that Community Safety in Wales </w:t>
      </w:r>
      <w:r w:rsidR="00112758" w:rsidRPr="007E09CF">
        <w:rPr>
          <w:rFonts w:cstheme="minorHAnsi"/>
        </w:rPr>
        <w:t>was</w:t>
      </w:r>
      <w:r w:rsidRPr="007E09CF">
        <w:rPr>
          <w:rFonts w:cstheme="minorHAnsi"/>
        </w:rPr>
        <w:t xml:space="preserve"> enforced differently to England which Edward and Hughes (2009) recognised as a “flawed and impaired”. Roger and Thomas (2017) agreed that there is a lack of funding and resources, insufficient management and accountability and ineffective partnership-working within the CSP. </w:t>
      </w:r>
    </w:p>
    <w:p w14:paraId="1485E8E2" w14:textId="77777777" w:rsidR="00AF36B9" w:rsidRPr="007E09CF" w:rsidRDefault="00AF36B9" w:rsidP="00250D1F">
      <w:pPr>
        <w:rPr>
          <w:rFonts w:cstheme="minorHAnsi"/>
        </w:rPr>
      </w:pPr>
    </w:p>
    <w:p w14:paraId="255527DA" w14:textId="2D35A2E2" w:rsidR="00250D1F" w:rsidRPr="007E09CF" w:rsidRDefault="00250D1F" w:rsidP="00250D1F">
      <w:pPr>
        <w:rPr>
          <w:rFonts w:cstheme="minorHAnsi"/>
        </w:rPr>
      </w:pPr>
      <w:r w:rsidRPr="007E09CF">
        <w:rPr>
          <w:rFonts w:cstheme="minorHAnsi"/>
        </w:rPr>
        <w:lastRenderedPageBreak/>
        <w:t>The Early Help Hub is a service that was made to improve outcomes of children and preventing an escalating of risk and supporting families. Section 17 of the Childrens Act 1989</w:t>
      </w:r>
      <w:r w:rsidR="00112758" w:rsidRPr="007E09CF">
        <w:rPr>
          <w:rFonts w:cstheme="minorHAnsi"/>
        </w:rPr>
        <w:t xml:space="preserve"> </w:t>
      </w:r>
      <w:r w:rsidRPr="007E09CF">
        <w:rPr>
          <w:rFonts w:cstheme="minorHAnsi"/>
        </w:rPr>
        <w:t xml:space="preserve">places a duty on local authorities to provide appropriate and adequate services for children and families. Munro (2011) in his </w:t>
      </w:r>
      <w:r w:rsidR="00112758" w:rsidRPr="007E09CF">
        <w:rPr>
          <w:rFonts w:cstheme="minorHAnsi"/>
          <w:color w:val="FF0000"/>
        </w:rPr>
        <w:t>r</w:t>
      </w:r>
      <w:r w:rsidRPr="007E09CF">
        <w:rPr>
          <w:rFonts w:cstheme="minorHAnsi"/>
        </w:rPr>
        <w:t xml:space="preserve">eview of Child Protection Interim Report discussed the term </w:t>
      </w:r>
      <w:r w:rsidR="00112758" w:rsidRPr="007E09CF">
        <w:rPr>
          <w:rFonts w:cstheme="minorHAnsi"/>
        </w:rPr>
        <w:t>“e</w:t>
      </w:r>
      <w:r w:rsidRPr="007E09CF">
        <w:rPr>
          <w:rFonts w:cstheme="minorHAnsi"/>
        </w:rPr>
        <w:t xml:space="preserve">arly help” as opposed to “intervention”. Munro (2011) discussed the use of “early help” being a new language power. His review uses the term “help” because it carries a stronger connection with working with families and supporting aims and efforts to change. The use of the “help” portrays a more positive impact compared to “intervention”. Rodgers, Edgecombe, Kimberly, Barcley and Humble (2004) believes that early help with children and families can promote respect for racial, cultural and socioeconomic family diversity and uses the environment and community base resources to support families within the community. Early help is a service with multi-agency partnerships. In Wales these range from Public Health Wales, South Wales Police, Bridgend Council, Barbados, NSPCC to provide a trauma-informed approach to policing with vulnerable people. </w:t>
      </w:r>
    </w:p>
    <w:p w14:paraId="4EE6AB17" w14:textId="77777777" w:rsidR="00250D1F" w:rsidRPr="007E09CF" w:rsidRDefault="00250D1F" w:rsidP="00250D1F">
      <w:pPr>
        <w:rPr>
          <w:rFonts w:cstheme="minorHAnsi"/>
        </w:rPr>
      </w:pPr>
      <w:r w:rsidRPr="007E09CF">
        <w:rPr>
          <w:rFonts w:cstheme="minorHAnsi"/>
        </w:rPr>
        <w:t xml:space="preserve">Police Community Support Officer (PCSO) acts as a focal point between a police force and communities. They provide visibility and approachable presence within the communities in offering reassurance, improve confidence and attend non-criminal issues that contribute to safety within the community. PCSOs do this by conducting foot patrols, attend public campaigns, liaison with ethnic groups within the community, neighbourhood watches and door-to-door visits. However, </w:t>
      </w:r>
      <w:proofErr w:type="spellStart"/>
      <w:r w:rsidRPr="007E09CF">
        <w:rPr>
          <w:rFonts w:cstheme="minorHAnsi"/>
        </w:rPr>
        <w:t>Mastrofski</w:t>
      </w:r>
      <w:proofErr w:type="spellEnd"/>
      <w:r w:rsidRPr="007E09CF">
        <w:rPr>
          <w:rFonts w:cstheme="minorHAnsi"/>
        </w:rPr>
        <w:t xml:space="preserve"> (1988) and Klockars (1988) argue against this, they propose that this does not change policing performance. (</w:t>
      </w:r>
      <w:proofErr w:type="spellStart"/>
      <w:r w:rsidRPr="007E09CF">
        <w:rPr>
          <w:rFonts w:cstheme="minorHAnsi"/>
        </w:rPr>
        <w:t>Weatheritt</w:t>
      </w:r>
      <w:proofErr w:type="spellEnd"/>
      <w:r w:rsidRPr="007E09CF">
        <w:rPr>
          <w:rFonts w:cstheme="minorHAnsi"/>
        </w:rPr>
        <w:t xml:space="preserve"> 1988) agrees that police community support officers is a tool to enhance public image. As part of a PCSO duty they attend local Partnership and Communities Together (PACT) each month. These meetings are important for community engagement because they discuss local issues, goals, solutions where the community come together to resolve and also gives the police priorities to focus on within the community. </w:t>
      </w:r>
      <w:r w:rsidRPr="007E09CF">
        <w:rPr>
          <w:rFonts w:cstheme="minorHAnsi"/>
          <w:color w:val="FF0000"/>
        </w:rPr>
        <w:t xml:space="preserve"> </w:t>
      </w:r>
    </w:p>
    <w:bookmarkEnd w:id="0"/>
    <w:p w14:paraId="1824B99B" w14:textId="1AD89CCB" w:rsidR="00112758" w:rsidRPr="007E09CF" w:rsidRDefault="00AF36B9" w:rsidP="00AF36B9">
      <w:pPr>
        <w:pStyle w:val="NoSpacing"/>
        <w:rPr>
          <w:rFonts w:cstheme="minorHAnsi"/>
        </w:rPr>
      </w:pPr>
      <w:r w:rsidRPr="007E09CF">
        <w:rPr>
          <w:rFonts w:cstheme="minorHAnsi"/>
        </w:rPr>
        <w:t>To conclude, a</w:t>
      </w:r>
      <w:r w:rsidR="009955A9" w:rsidRPr="007E09CF">
        <w:rPr>
          <w:rFonts w:cstheme="minorHAnsi"/>
        </w:rPr>
        <w:t xml:space="preserve"> more localised form of accountability</w:t>
      </w:r>
      <w:r w:rsidR="00112758" w:rsidRPr="007E09CF">
        <w:rPr>
          <w:rFonts w:cstheme="minorHAnsi"/>
        </w:rPr>
        <w:t xml:space="preserve"> is the consensus moving forward, from its own communities</w:t>
      </w:r>
      <w:r w:rsidR="009955A9" w:rsidRPr="007E09CF">
        <w:rPr>
          <w:rFonts w:cstheme="minorHAnsi"/>
        </w:rPr>
        <w:t>,</w:t>
      </w:r>
      <w:r w:rsidR="00112758" w:rsidRPr="007E09CF">
        <w:rPr>
          <w:rFonts w:cstheme="minorHAnsi"/>
        </w:rPr>
        <w:t xml:space="preserve"> are required</w:t>
      </w:r>
      <w:r w:rsidR="009955A9" w:rsidRPr="007E09CF">
        <w:rPr>
          <w:rFonts w:cstheme="minorHAnsi"/>
        </w:rPr>
        <w:t xml:space="preserve"> to be able to make good use of resources, create and deliver a long-term delivery plan through a joined-up approach between agencies. </w:t>
      </w:r>
      <w:r w:rsidR="00112758" w:rsidRPr="007E09CF">
        <w:rPr>
          <w:rFonts w:cstheme="minorHAnsi"/>
        </w:rPr>
        <w:t>It could be argued that the complexity of policing is not a problem to be solved but rather a situation that requires accountability to take multiple forms by its partner agencies</w:t>
      </w:r>
      <w:r w:rsidR="009955A9" w:rsidRPr="007E09CF">
        <w:rPr>
          <w:rFonts w:cstheme="minorHAnsi"/>
        </w:rPr>
        <w:t>, in order to have a positive impact on their community and take greater ownership of issues.</w:t>
      </w:r>
      <w:r w:rsidRPr="007E09CF">
        <w:rPr>
          <w:rFonts w:cstheme="minorHAnsi"/>
        </w:rPr>
        <w:t xml:space="preserve"> </w:t>
      </w:r>
      <w:r w:rsidR="00112758" w:rsidRPr="007E09CF">
        <w:rPr>
          <w:rFonts w:cstheme="minorHAnsi"/>
        </w:rPr>
        <w:t>The Future Generations Commissioner for Wales (Howe, 2019) discusse</w:t>
      </w:r>
      <w:r w:rsidR="009955A9" w:rsidRPr="007E09CF">
        <w:rPr>
          <w:rFonts w:cstheme="minorHAnsi"/>
        </w:rPr>
        <w:t>s</w:t>
      </w:r>
      <w:r w:rsidR="00112758" w:rsidRPr="007E09CF">
        <w:rPr>
          <w:rFonts w:cstheme="minorHAnsi"/>
        </w:rPr>
        <w:t xml:space="preserve"> these </w:t>
      </w:r>
      <w:r w:rsidR="009955A9" w:rsidRPr="007E09CF">
        <w:rPr>
          <w:rFonts w:cstheme="minorHAnsi"/>
        </w:rPr>
        <w:t>options</w:t>
      </w:r>
      <w:r w:rsidR="00112758" w:rsidRPr="007E09CF">
        <w:rPr>
          <w:rFonts w:cstheme="minorHAnsi"/>
        </w:rPr>
        <w:t xml:space="preserve"> </w:t>
      </w:r>
      <w:r w:rsidR="009955A9" w:rsidRPr="007E09CF">
        <w:rPr>
          <w:rFonts w:cstheme="minorHAnsi"/>
        </w:rPr>
        <w:t>of</w:t>
      </w:r>
      <w:r w:rsidR="00112758" w:rsidRPr="007E09CF">
        <w:rPr>
          <w:rFonts w:cstheme="minorHAnsi"/>
        </w:rPr>
        <w:t xml:space="preserve"> public bodies </w:t>
      </w:r>
      <w:r w:rsidR="009955A9" w:rsidRPr="007E09CF">
        <w:rPr>
          <w:rFonts w:cstheme="minorHAnsi"/>
        </w:rPr>
        <w:t>taking</w:t>
      </w:r>
      <w:r w:rsidR="00112758" w:rsidRPr="007E09CF">
        <w:rPr>
          <w:rFonts w:cstheme="minorHAnsi"/>
        </w:rPr>
        <w:t xml:space="preserve"> account </w:t>
      </w:r>
      <w:r w:rsidR="009955A9" w:rsidRPr="007E09CF">
        <w:rPr>
          <w:rFonts w:cstheme="minorHAnsi"/>
        </w:rPr>
        <w:t xml:space="preserve">in order </w:t>
      </w:r>
      <w:r w:rsidR="00112758" w:rsidRPr="007E09CF">
        <w:rPr>
          <w:rFonts w:cstheme="minorHAnsi"/>
        </w:rPr>
        <w:t>to prevent problems, of the long term and take an integrated and collaborative approach to</w:t>
      </w:r>
      <w:r w:rsidR="009955A9" w:rsidRPr="007E09CF">
        <w:rPr>
          <w:rFonts w:cstheme="minorHAnsi"/>
        </w:rPr>
        <w:t xml:space="preserve"> dealing with causes of crime, </w:t>
      </w:r>
      <w:r w:rsidR="00112758" w:rsidRPr="007E09CF">
        <w:rPr>
          <w:rFonts w:cstheme="minorHAnsi"/>
        </w:rPr>
        <w:t xml:space="preserve">solving problems, rather than the effects. </w:t>
      </w:r>
      <w:r w:rsidR="009955A9" w:rsidRPr="007E09CF">
        <w:rPr>
          <w:rFonts w:cstheme="minorHAnsi"/>
        </w:rPr>
        <w:t>A</w:t>
      </w:r>
      <w:r w:rsidR="00112758" w:rsidRPr="007E09CF">
        <w:rPr>
          <w:rFonts w:cstheme="minorHAnsi"/>
        </w:rPr>
        <w:t xml:space="preserve">long with improving peoples understanding on how to help themselves, </w:t>
      </w:r>
      <w:r w:rsidR="009955A9" w:rsidRPr="007E09CF">
        <w:rPr>
          <w:rFonts w:cstheme="minorHAnsi"/>
        </w:rPr>
        <w:t>this joint approach enables added</w:t>
      </w:r>
      <w:r w:rsidR="00112758" w:rsidRPr="007E09CF">
        <w:rPr>
          <w:rFonts w:cstheme="minorHAnsi"/>
        </w:rPr>
        <w:t xml:space="preserve"> value within their community</w:t>
      </w:r>
      <w:r w:rsidR="009955A9" w:rsidRPr="007E09CF">
        <w:rPr>
          <w:rFonts w:cstheme="minorHAnsi"/>
        </w:rPr>
        <w:t xml:space="preserve">, having a </w:t>
      </w:r>
      <w:r w:rsidR="00112758" w:rsidRPr="007E09CF">
        <w:rPr>
          <w:rFonts w:cstheme="minorHAnsi"/>
        </w:rPr>
        <w:t xml:space="preserve">greater </w:t>
      </w:r>
      <w:r w:rsidR="009955A9" w:rsidRPr="007E09CF">
        <w:rPr>
          <w:rFonts w:cstheme="minorHAnsi"/>
        </w:rPr>
        <w:t xml:space="preserve">more </w:t>
      </w:r>
      <w:r w:rsidR="00112758" w:rsidRPr="007E09CF">
        <w:rPr>
          <w:rFonts w:cstheme="minorHAnsi"/>
        </w:rPr>
        <w:t>positive impact on the increasing challenges within policing in the 21</w:t>
      </w:r>
      <w:r w:rsidR="00112758" w:rsidRPr="007E09CF">
        <w:rPr>
          <w:rFonts w:cstheme="minorHAnsi"/>
          <w:vertAlign w:val="superscript"/>
        </w:rPr>
        <w:t>st</w:t>
      </w:r>
      <w:r w:rsidR="00112758" w:rsidRPr="007E09CF">
        <w:rPr>
          <w:rFonts w:cstheme="minorHAnsi"/>
        </w:rPr>
        <w:t xml:space="preserve"> century</w:t>
      </w:r>
      <w:r w:rsidR="009955A9" w:rsidRPr="007E09CF">
        <w:rPr>
          <w:rFonts w:cstheme="minorHAnsi"/>
        </w:rPr>
        <w:t xml:space="preserve"> and an effective means of improving community engagement.</w:t>
      </w:r>
    </w:p>
    <w:p w14:paraId="023E637B" w14:textId="77777777" w:rsidR="00250D1F" w:rsidRPr="007E09CF" w:rsidRDefault="00250D1F" w:rsidP="00AF36B9">
      <w:pPr>
        <w:pStyle w:val="NoSpacing"/>
        <w:rPr>
          <w:rFonts w:cstheme="minorHAnsi"/>
        </w:rPr>
      </w:pPr>
    </w:p>
    <w:p w14:paraId="6DC42471" w14:textId="77777777" w:rsidR="000C673F" w:rsidRPr="007E09CF" w:rsidRDefault="000C673F" w:rsidP="00AF36B9">
      <w:pPr>
        <w:pStyle w:val="NoSpacing"/>
        <w:rPr>
          <w:rFonts w:cstheme="minorHAnsi"/>
        </w:rPr>
      </w:pPr>
    </w:p>
    <w:p w14:paraId="7325FB5C" w14:textId="7727BD23" w:rsidR="00250D1F" w:rsidRPr="007E09CF" w:rsidRDefault="00250D1F" w:rsidP="00AF36B9">
      <w:pPr>
        <w:pStyle w:val="NoSpacing"/>
        <w:rPr>
          <w:rFonts w:cstheme="minorHAnsi"/>
        </w:rPr>
      </w:pPr>
      <w:r w:rsidRPr="007E09CF">
        <w:rPr>
          <w:rFonts w:cstheme="minorHAnsi"/>
        </w:rPr>
        <w:t xml:space="preserve">Words </w:t>
      </w:r>
      <w:r w:rsidR="00081C5C" w:rsidRPr="007E09CF">
        <w:rPr>
          <w:rFonts w:cstheme="minorHAnsi"/>
        </w:rPr>
        <w:t>1034</w:t>
      </w:r>
    </w:p>
    <w:p w14:paraId="0F27EEE5" w14:textId="77777777" w:rsidR="00250D1F" w:rsidRPr="007E09CF" w:rsidRDefault="00250D1F" w:rsidP="00250D1F">
      <w:pPr>
        <w:pStyle w:val="NoSpacing"/>
        <w:rPr>
          <w:rFonts w:cstheme="minorHAnsi"/>
        </w:rPr>
      </w:pPr>
    </w:p>
    <w:p w14:paraId="69F3D781" w14:textId="77777777" w:rsidR="00250D1F" w:rsidRPr="007E09CF" w:rsidRDefault="00250D1F" w:rsidP="00250D1F">
      <w:pPr>
        <w:pStyle w:val="NoSpacing"/>
        <w:rPr>
          <w:rFonts w:cstheme="minorHAnsi"/>
        </w:rPr>
      </w:pPr>
    </w:p>
    <w:p w14:paraId="42F7229F" w14:textId="77777777" w:rsidR="00AF36B9" w:rsidRPr="007E09CF" w:rsidRDefault="00AF36B9" w:rsidP="00250D1F">
      <w:pPr>
        <w:pStyle w:val="NoSpacing"/>
        <w:rPr>
          <w:rFonts w:cstheme="minorHAnsi"/>
        </w:rPr>
      </w:pPr>
    </w:p>
    <w:p w14:paraId="4F4E475C" w14:textId="77777777" w:rsidR="00AF36B9" w:rsidRPr="007E09CF" w:rsidRDefault="00AF36B9" w:rsidP="00250D1F">
      <w:pPr>
        <w:pStyle w:val="NoSpacing"/>
        <w:rPr>
          <w:rFonts w:cstheme="minorHAnsi"/>
        </w:rPr>
      </w:pPr>
    </w:p>
    <w:p w14:paraId="72ED4E72" w14:textId="77777777" w:rsidR="00AF36B9" w:rsidRPr="007E09CF" w:rsidRDefault="00AF36B9" w:rsidP="00250D1F">
      <w:pPr>
        <w:pStyle w:val="NoSpacing"/>
        <w:rPr>
          <w:rFonts w:cstheme="minorHAnsi"/>
        </w:rPr>
      </w:pPr>
    </w:p>
    <w:p w14:paraId="09EAE2AC" w14:textId="77777777" w:rsidR="00AF36B9" w:rsidRPr="007E09CF" w:rsidRDefault="00AF36B9" w:rsidP="00250D1F">
      <w:pPr>
        <w:pStyle w:val="NoSpacing"/>
        <w:rPr>
          <w:rFonts w:cstheme="minorHAnsi"/>
        </w:rPr>
      </w:pPr>
    </w:p>
    <w:p w14:paraId="00A31C4F" w14:textId="77777777" w:rsidR="00AF36B9" w:rsidRPr="007E09CF" w:rsidRDefault="00AF36B9" w:rsidP="00250D1F">
      <w:pPr>
        <w:pStyle w:val="NoSpacing"/>
        <w:rPr>
          <w:rFonts w:cstheme="minorHAnsi"/>
        </w:rPr>
      </w:pPr>
    </w:p>
    <w:p w14:paraId="64FAA7C1" w14:textId="77777777" w:rsidR="00AF36B9" w:rsidRPr="007E09CF" w:rsidRDefault="00AF36B9" w:rsidP="00250D1F">
      <w:pPr>
        <w:pStyle w:val="NoSpacing"/>
        <w:rPr>
          <w:rFonts w:cstheme="minorHAnsi"/>
        </w:rPr>
      </w:pPr>
    </w:p>
    <w:p w14:paraId="1F86D63E" w14:textId="77777777" w:rsidR="00AF36B9" w:rsidRPr="007E09CF" w:rsidRDefault="00AF36B9" w:rsidP="00250D1F">
      <w:pPr>
        <w:pStyle w:val="NoSpacing"/>
        <w:rPr>
          <w:rFonts w:cstheme="minorHAnsi"/>
        </w:rPr>
      </w:pPr>
    </w:p>
    <w:p w14:paraId="2E718877" w14:textId="77777777" w:rsidR="00AF36B9" w:rsidRPr="007E09CF" w:rsidRDefault="00AF36B9" w:rsidP="00250D1F">
      <w:pPr>
        <w:pStyle w:val="NoSpacing"/>
        <w:rPr>
          <w:rFonts w:cstheme="minorHAnsi"/>
        </w:rPr>
      </w:pPr>
    </w:p>
    <w:p w14:paraId="43038F76" w14:textId="7801EA48" w:rsidR="00250D1F" w:rsidRPr="007E09CF" w:rsidRDefault="00250D1F" w:rsidP="00250D1F">
      <w:pPr>
        <w:rPr>
          <w:rFonts w:cstheme="minorHAnsi"/>
        </w:rPr>
      </w:pPr>
      <w:r w:rsidRPr="007E09CF">
        <w:rPr>
          <w:rFonts w:cstheme="minorHAnsi"/>
        </w:rPr>
        <w:t>Essay Three:</w:t>
      </w:r>
    </w:p>
    <w:p w14:paraId="43DBF5C2" w14:textId="15D5B814" w:rsidR="00250D1F" w:rsidRPr="007E09CF" w:rsidRDefault="00250D1F" w:rsidP="00250D1F">
      <w:pPr>
        <w:rPr>
          <w:rFonts w:cstheme="minorHAnsi"/>
        </w:rPr>
      </w:pPr>
      <w:r w:rsidRPr="007E09CF">
        <w:rPr>
          <w:rFonts w:cstheme="minorHAnsi"/>
        </w:rPr>
        <w:t xml:space="preserve">In this essay I will be discussing some positive aspects of media attention whilst dealing with public protection information and I will also look at any negative points regarding media dealing with public protection.  </w:t>
      </w:r>
    </w:p>
    <w:p w14:paraId="686FFDCC" w14:textId="09000CE8" w:rsidR="00250D1F" w:rsidRPr="007E09CF" w:rsidRDefault="00250D1F" w:rsidP="00250D1F">
      <w:pPr>
        <w:rPr>
          <w:rFonts w:cstheme="minorHAnsi"/>
        </w:rPr>
      </w:pPr>
      <w:r w:rsidRPr="007E09CF">
        <w:rPr>
          <w:rFonts w:cstheme="minorHAnsi"/>
        </w:rPr>
        <w:t xml:space="preserve">Media is a source of mass communication. Media plays an influential and informative role in wider society. Media is all channels of communication from printed paper to electronic </w:t>
      </w:r>
      <w:r w:rsidR="00081C5C" w:rsidRPr="007E09CF">
        <w:rPr>
          <w:rFonts w:cstheme="minorHAnsi"/>
        </w:rPr>
        <w:t xml:space="preserve">and digital </w:t>
      </w:r>
      <w:r w:rsidRPr="007E09CF">
        <w:rPr>
          <w:rFonts w:cstheme="minorHAnsi"/>
        </w:rPr>
        <w:t>devices. It can compromise of radio, social media</w:t>
      </w:r>
      <w:r w:rsidR="00081C5C" w:rsidRPr="007E09CF">
        <w:rPr>
          <w:rFonts w:cstheme="minorHAnsi"/>
        </w:rPr>
        <w:t xml:space="preserve"> platforms</w:t>
      </w:r>
      <w:r w:rsidRPr="007E09CF">
        <w:rPr>
          <w:rFonts w:cstheme="minorHAnsi"/>
        </w:rPr>
        <w:t xml:space="preserve">, newspapers, educational content, books, magazines and television. </w:t>
      </w:r>
    </w:p>
    <w:p w14:paraId="2B6871A6" w14:textId="48F50540" w:rsidR="00250D1F" w:rsidRPr="007E09CF" w:rsidRDefault="00250D1F" w:rsidP="00250D1F">
      <w:pPr>
        <w:rPr>
          <w:rFonts w:cstheme="minorHAnsi"/>
        </w:rPr>
      </w:pPr>
      <w:r w:rsidRPr="007E09CF">
        <w:rPr>
          <w:rFonts w:cstheme="minorHAnsi"/>
        </w:rPr>
        <w:t xml:space="preserve">Public protection refers </w:t>
      </w:r>
      <w:r w:rsidR="00081C5C" w:rsidRPr="007E09CF">
        <w:rPr>
          <w:rFonts w:cstheme="minorHAnsi"/>
        </w:rPr>
        <w:t xml:space="preserve">to </w:t>
      </w:r>
      <w:r w:rsidRPr="007E09CF">
        <w:rPr>
          <w:rFonts w:cstheme="minorHAnsi"/>
        </w:rPr>
        <w:t>agencies of preventing harm such as child protection units, adult support</w:t>
      </w:r>
      <w:r w:rsidR="00081C5C" w:rsidRPr="007E09CF">
        <w:rPr>
          <w:rFonts w:cstheme="minorHAnsi"/>
        </w:rPr>
        <w:t xml:space="preserve"> teams</w:t>
      </w:r>
      <w:r w:rsidRPr="007E09CF">
        <w:rPr>
          <w:rFonts w:cstheme="minorHAnsi"/>
        </w:rPr>
        <w:t>, violence against women units</w:t>
      </w:r>
      <w:r w:rsidR="00081C5C" w:rsidRPr="007E09CF">
        <w:rPr>
          <w:rFonts w:cstheme="minorHAnsi"/>
        </w:rPr>
        <w:t>, including domestic abuse</w:t>
      </w:r>
      <w:r w:rsidRPr="007E09CF">
        <w:rPr>
          <w:rFonts w:cstheme="minorHAnsi"/>
        </w:rPr>
        <w:t xml:space="preserve"> and alcohol and drug units. They are dedicated to protecting, support</w:t>
      </w:r>
      <w:r w:rsidR="00081C5C" w:rsidRPr="007E09CF">
        <w:rPr>
          <w:rFonts w:cstheme="minorHAnsi"/>
        </w:rPr>
        <w:t>ing</w:t>
      </w:r>
      <w:r w:rsidRPr="007E09CF">
        <w:rPr>
          <w:rFonts w:cstheme="minorHAnsi"/>
        </w:rPr>
        <w:t>, prevent</w:t>
      </w:r>
      <w:r w:rsidR="00081C5C" w:rsidRPr="007E09CF">
        <w:rPr>
          <w:rFonts w:cstheme="minorHAnsi"/>
        </w:rPr>
        <w:t>ing</w:t>
      </w:r>
      <w:r w:rsidRPr="007E09CF">
        <w:rPr>
          <w:rFonts w:cstheme="minorHAnsi"/>
        </w:rPr>
        <w:t xml:space="preserve"> harm and ensuring safety of those individuals becoming victims of crimes. </w:t>
      </w:r>
      <w:r w:rsidR="00081C5C" w:rsidRPr="007E09CF">
        <w:rPr>
          <w:rFonts w:cstheme="minorHAnsi"/>
        </w:rPr>
        <w:t>These are classed as vulnerable people.</w:t>
      </w:r>
    </w:p>
    <w:p w14:paraId="60DCAE6A" w14:textId="77777777" w:rsidR="00250D1F" w:rsidRPr="007E09CF" w:rsidRDefault="00250D1F" w:rsidP="00250D1F">
      <w:pPr>
        <w:rPr>
          <w:rFonts w:cstheme="minorHAnsi"/>
        </w:rPr>
      </w:pPr>
      <w:r w:rsidRPr="007E09CF">
        <w:rPr>
          <w:rFonts w:cstheme="minorHAnsi"/>
        </w:rPr>
        <w:t>It is vital for the Police service to have a good relationship with the media. The Authorised Professional Practice (APP) aid the police forces on communicating with media relations. The authorised professional practice is owned by the College of Policing, it is designed to give police officers the latest policing practice. The APP updates the 2010 Communications Advisory Group Guidance and updates the 2013 College of Policing Guidance on Relationship with the Media.</w:t>
      </w:r>
    </w:p>
    <w:p w14:paraId="0D1C12CB" w14:textId="01E82627" w:rsidR="00250D1F" w:rsidRPr="007E09CF" w:rsidRDefault="00250D1F" w:rsidP="00250D1F">
      <w:pPr>
        <w:rPr>
          <w:rFonts w:cstheme="minorHAnsi"/>
        </w:rPr>
      </w:pPr>
      <w:r w:rsidRPr="007E09CF">
        <w:rPr>
          <w:rFonts w:cstheme="minorHAnsi"/>
        </w:rPr>
        <w:t xml:space="preserve">Beck (1992) introduced a neo-Marxists perspective </w:t>
      </w:r>
      <w:r w:rsidR="00081C5C" w:rsidRPr="007E09CF">
        <w:rPr>
          <w:rFonts w:cstheme="minorHAnsi"/>
        </w:rPr>
        <w:t xml:space="preserve">which </w:t>
      </w:r>
      <w:r w:rsidRPr="007E09CF">
        <w:rPr>
          <w:rFonts w:cstheme="minorHAnsi"/>
        </w:rPr>
        <w:t xml:space="preserve">examined the macro-level threat </w:t>
      </w:r>
      <w:r w:rsidR="00081C5C" w:rsidRPr="007E09CF">
        <w:rPr>
          <w:rFonts w:cstheme="minorHAnsi"/>
        </w:rPr>
        <w:t xml:space="preserve">a </w:t>
      </w:r>
      <w:r w:rsidRPr="007E09CF">
        <w:rPr>
          <w:rFonts w:cstheme="minorHAnsi"/>
        </w:rPr>
        <w:t>modern capitalist</w:t>
      </w:r>
      <w:r w:rsidR="00081C5C" w:rsidRPr="007E09CF">
        <w:rPr>
          <w:rFonts w:cstheme="minorHAnsi"/>
        </w:rPr>
        <w:t xml:space="preserve"> had</w:t>
      </w:r>
      <w:r w:rsidRPr="007E09CF">
        <w:rPr>
          <w:rFonts w:cstheme="minorHAnsi"/>
        </w:rPr>
        <w:t xml:space="preserve"> inadvertently </w:t>
      </w:r>
      <w:r w:rsidR="0086149B" w:rsidRPr="007E09CF">
        <w:rPr>
          <w:rFonts w:cstheme="minorHAnsi"/>
        </w:rPr>
        <w:t>created, through</w:t>
      </w:r>
      <w:r w:rsidRPr="007E09CF">
        <w:rPr>
          <w:rFonts w:cstheme="minorHAnsi"/>
        </w:rPr>
        <w:t xml:space="preserve"> rapid technological developments over the past years. Marxist critical criminologists argue that politicians, the media and the criminal justice system set an agenda for public debate regarding crime and implementing criminal justice. These criminologists argue these agendas shape the public perception about crimes and victims of crimes. Steven Cox (1983) believes that public perception is manipulated by those in power which can be dangerous when outlying facts.</w:t>
      </w:r>
    </w:p>
    <w:p w14:paraId="0909BA02" w14:textId="04033146" w:rsidR="00250D1F" w:rsidRPr="007E09CF" w:rsidRDefault="00250D1F" w:rsidP="00250D1F">
      <w:pPr>
        <w:rPr>
          <w:rFonts w:cstheme="minorHAnsi"/>
        </w:rPr>
      </w:pPr>
      <w:r w:rsidRPr="007E09CF">
        <w:rPr>
          <w:rFonts w:cstheme="minorHAnsi"/>
        </w:rPr>
        <w:t xml:space="preserve">Lee and McGovern (2014) put forward that the police press releases have become a powerful tool for communicating a message while </w:t>
      </w:r>
      <w:r w:rsidR="00081C5C" w:rsidRPr="007E09CF">
        <w:rPr>
          <w:rFonts w:cstheme="minorHAnsi"/>
        </w:rPr>
        <w:t xml:space="preserve">a </w:t>
      </w:r>
      <w:r w:rsidRPr="007E09CF">
        <w:rPr>
          <w:rFonts w:cstheme="minorHAnsi"/>
        </w:rPr>
        <w:t xml:space="preserve">journalist could </w:t>
      </w:r>
      <w:r w:rsidR="00081C5C" w:rsidRPr="007E09CF">
        <w:rPr>
          <w:rFonts w:cstheme="minorHAnsi"/>
        </w:rPr>
        <w:t xml:space="preserve">only </w:t>
      </w:r>
      <w:r w:rsidRPr="007E09CF">
        <w:rPr>
          <w:rFonts w:cstheme="minorHAnsi"/>
        </w:rPr>
        <w:t xml:space="preserve">write a satisfying story about crime and policing. </w:t>
      </w:r>
    </w:p>
    <w:p w14:paraId="5531A469" w14:textId="1DA24130" w:rsidR="00250D1F" w:rsidRPr="007E09CF" w:rsidRDefault="00250D1F" w:rsidP="00250D1F">
      <w:pPr>
        <w:rPr>
          <w:rFonts w:cstheme="minorHAnsi"/>
        </w:rPr>
      </w:pPr>
      <w:r w:rsidRPr="007E09CF">
        <w:rPr>
          <w:rFonts w:cstheme="minorHAnsi"/>
        </w:rPr>
        <w:t>The Freedom of Information Act 2000 provides the right to access to information from public authorities. The general access the media have</w:t>
      </w:r>
      <w:r w:rsidR="00081C5C" w:rsidRPr="007E09CF">
        <w:rPr>
          <w:rFonts w:cstheme="minorHAnsi"/>
        </w:rPr>
        <w:t>, is a</w:t>
      </w:r>
      <w:r w:rsidRPr="007E09CF">
        <w:rPr>
          <w:rFonts w:cstheme="minorHAnsi"/>
        </w:rPr>
        <w:t xml:space="preserve"> right to be informed whether a public body is holding information from the public and the public have the right to request the information to b</w:t>
      </w:r>
      <w:r w:rsidR="00081C5C" w:rsidRPr="007E09CF">
        <w:rPr>
          <w:rFonts w:cstheme="minorHAnsi"/>
        </w:rPr>
        <w:t>e</w:t>
      </w:r>
      <w:r w:rsidRPr="007E09CF">
        <w:rPr>
          <w:rFonts w:cstheme="minorHAnsi"/>
        </w:rPr>
        <w:t xml:space="preserve"> communicated.</w:t>
      </w:r>
    </w:p>
    <w:p w14:paraId="6C7D2722" w14:textId="3347B517" w:rsidR="00250D1F" w:rsidRPr="007E09CF" w:rsidRDefault="00250D1F" w:rsidP="00250D1F">
      <w:pPr>
        <w:rPr>
          <w:rFonts w:cstheme="minorHAnsi"/>
        </w:rPr>
      </w:pPr>
      <w:r w:rsidRPr="007E09CF">
        <w:rPr>
          <w:rFonts w:cstheme="minorHAnsi"/>
        </w:rPr>
        <w:t>The Date Protection Act 2018 was developed to control personal information is used by organisations, businesses or even government. There w</w:t>
      </w:r>
      <w:r w:rsidR="00081C5C" w:rsidRPr="007E09CF">
        <w:rPr>
          <w:rFonts w:cstheme="minorHAnsi"/>
        </w:rPr>
        <w:t>e</w:t>
      </w:r>
      <w:r w:rsidRPr="007E09CF">
        <w:rPr>
          <w:rFonts w:cstheme="minorHAnsi"/>
        </w:rPr>
        <w:t>re strict rules that must be adhered to which are detailed under the dat</w:t>
      </w:r>
      <w:r w:rsidR="00081C5C" w:rsidRPr="007E09CF">
        <w:rPr>
          <w:rFonts w:cstheme="minorHAnsi"/>
        </w:rPr>
        <w:t>a</w:t>
      </w:r>
      <w:r w:rsidRPr="007E09CF">
        <w:rPr>
          <w:rFonts w:cstheme="minorHAnsi"/>
        </w:rPr>
        <w:t xml:space="preserve"> protection principles. The dat</w:t>
      </w:r>
      <w:r w:rsidR="00081C5C" w:rsidRPr="007E09CF">
        <w:rPr>
          <w:rFonts w:cstheme="minorHAnsi"/>
        </w:rPr>
        <w:t>a</w:t>
      </w:r>
      <w:r w:rsidRPr="007E09CF">
        <w:rPr>
          <w:rFonts w:cstheme="minorHAnsi"/>
        </w:rPr>
        <w:t xml:space="preserve"> protection principles are operated to provide appropriate security, protection against unlawful or unauthorised processing, loss, destruction or damage. </w:t>
      </w:r>
    </w:p>
    <w:p w14:paraId="2DA03246" w14:textId="65705DD2" w:rsidR="00DE6E5C" w:rsidRPr="007E09CF" w:rsidRDefault="00250D1F" w:rsidP="00250D1F">
      <w:pPr>
        <w:rPr>
          <w:rFonts w:cstheme="minorHAnsi"/>
        </w:rPr>
      </w:pPr>
      <w:r w:rsidRPr="007E09CF">
        <w:rPr>
          <w:rFonts w:cstheme="minorHAnsi"/>
        </w:rPr>
        <w:t>Positive aspect of media relations with the police is providing</w:t>
      </w:r>
      <w:r w:rsidR="00FF6B0F" w:rsidRPr="007E09CF">
        <w:rPr>
          <w:rFonts w:cstheme="minorHAnsi"/>
        </w:rPr>
        <w:t xml:space="preserve"> and requesting</w:t>
      </w:r>
      <w:r w:rsidRPr="007E09CF">
        <w:rPr>
          <w:rFonts w:cstheme="minorHAnsi"/>
        </w:rPr>
        <w:t xml:space="preserve"> information which targets specific information relating to public interests. This is a valid way of providing information such as safety information, posts encouraging people to be vigilant about their surroundings with criminal activity in their area</w:t>
      </w:r>
      <w:r w:rsidR="00FF6B0F" w:rsidRPr="007E09CF">
        <w:rPr>
          <w:rFonts w:cstheme="minorHAnsi"/>
        </w:rPr>
        <w:t xml:space="preserve"> and </w:t>
      </w:r>
      <w:r w:rsidRPr="007E09CF">
        <w:rPr>
          <w:rFonts w:cstheme="minorHAnsi"/>
        </w:rPr>
        <w:t>avoiding traffic incidents</w:t>
      </w:r>
      <w:r w:rsidR="00FF6B0F" w:rsidRPr="007E09CF">
        <w:rPr>
          <w:rFonts w:cstheme="minorHAnsi"/>
        </w:rPr>
        <w:t xml:space="preserve"> such as accidents. </w:t>
      </w:r>
      <w:r w:rsidRPr="007E09CF">
        <w:rPr>
          <w:rFonts w:cstheme="minorHAnsi"/>
        </w:rPr>
        <w:t xml:space="preserve"> Engaging with a wide audience is positive for communicating current information regarding</w:t>
      </w:r>
      <w:r w:rsidR="00FF6B0F" w:rsidRPr="007E09CF">
        <w:rPr>
          <w:rFonts w:cstheme="minorHAnsi"/>
        </w:rPr>
        <w:t xml:space="preserve"> updates of</w:t>
      </w:r>
      <w:r w:rsidRPr="007E09CF">
        <w:rPr>
          <w:rFonts w:cstheme="minorHAnsi"/>
        </w:rPr>
        <w:t xml:space="preserve"> incident</w:t>
      </w:r>
      <w:r w:rsidR="00FF6B0F" w:rsidRPr="007E09CF">
        <w:rPr>
          <w:rFonts w:cstheme="minorHAnsi"/>
        </w:rPr>
        <w:t>s, such as missing persons</w:t>
      </w:r>
      <w:r w:rsidRPr="007E09CF">
        <w:rPr>
          <w:rFonts w:cstheme="minorHAnsi"/>
        </w:rPr>
        <w:t xml:space="preserve"> and positive engagement can help in the public</w:t>
      </w:r>
      <w:r w:rsidR="0064599D" w:rsidRPr="007E09CF">
        <w:rPr>
          <w:rFonts w:cstheme="minorHAnsi"/>
        </w:rPr>
        <w:t xml:space="preserve"> to solve crimes</w:t>
      </w:r>
      <w:r w:rsidRPr="007E09CF">
        <w:rPr>
          <w:rFonts w:cstheme="minorHAnsi"/>
        </w:rPr>
        <w:t xml:space="preserve"> providing </w:t>
      </w:r>
      <w:r w:rsidRPr="007E09CF">
        <w:rPr>
          <w:rFonts w:cstheme="minorHAnsi"/>
        </w:rPr>
        <w:lastRenderedPageBreak/>
        <w:t>information to the police regarding incidents</w:t>
      </w:r>
      <w:r w:rsidR="0064599D" w:rsidRPr="007E09CF">
        <w:rPr>
          <w:rFonts w:cstheme="minorHAnsi"/>
        </w:rPr>
        <w:t xml:space="preserve"> to keep communities safe</w:t>
      </w:r>
      <w:r w:rsidRPr="007E09CF">
        <w:rPr>
          <w:rFonts w:cstheme="minorHAnsi"/>
        </w:rPr>
        <w:t xml:space="preserve"> and can help in enquiries of cases</w:t>
      </w:r>
      <w:r w:rsidR="00FF6B0F" w:rsidRPr="007E09CF">
        <w:rPr>
          <w:rFonts w:cstheme="minorHAnsi"/>
        </w:rPr>
        <w:t xml:space="preserve"> such as information leading to positive identification of deceased and positive outcomes of cases.</w:t>
      </w:r>
      <w:r w:rsidR="00DE6E5C" w:rsidRPr="007E09CF">
        <w:rPr>
          <w:rFonts w:cstheme="minorHAnsi"/>
        </w:rPr>
        <w:t xml:space="preserve"> Media strategies are agreed at a senior officer level with regards to high profile cases or investigations to ensure the only information shared is in the public interest, reassure the public and highlight </w:t>
      </w:r>
      <w:r w:rsidR="0064599D" w:rsidRPr="007E09CF">
        <w:rPr>
          <w:rFonts w:cstheme="minorHAnsi"/>
        </w:rPr>
        <w:t xml:space="preserve">effective and </w:t>
      </w:r>
      <w:r w:rsidR="00DE6E5C" w:rsidRPr="007E09CF">
        <w:rPr>
          <w:rFonts w:cstheme="minorHAnsi"/>
        </w:rPr>
        <w:t xml:space="preserve">good work </w:t>
      </w:r>
      <w:r w:rsidR="0064599D" w:rsidRPr="007E09CF">
        <w:rPr>
          <w:rFonts w:cstheme="minorHAnsi"/>
        </w:rPr>
        <w:t>to bring offenders to justice. (College of Policing, 2022).</w:t>
      </w:r>
    </w:p>
    <w:p w14:paraId="4CA9D7E3" w14:textId="7DA6CC21" w:rsidR="00250D1F" w:rsidRPr="007E09CF" w:rsidRDefault="00250D1F" w:rsidP="00250D1F">
      <w:pPr>
        <w:rPr>
          <w:rFonts w:cstheme="minorHAnsi"/>
        </w:rPr>
      </w:pPr>
      <w:r w:rsidRPr="007E09CF">
        <w:rPr>
          <w:rFonts w:cstheme="minorHAnsi"/>
        </w:rPr>
        <w:t>The media have guidelines and must not abuse these guidelines. In respect to suspects of cases the media must not disclose names of suspect prior to being charge</w:t>
      </w:r>
      <w:r w:rsidR="00FF6B0F" w:rsidRPr="007E09CF">
        <w:rPr>
          <w:rFonts w:cstheme="minorHAnsi"/>
        </w:rPr>
        <w:t>d</w:t>
      </w:r>
      <w:r w:rsidRPr="007E09CF">
        <w:rPr>
          <w:rFonts w:cstheme="minorHAnsi"/>
        </w:rPr>
        <w:t xml:space="preserve"> with an offence in court. There are exceptions that are in a threat of life, prevention or detection of crime or in the public interest. The media are only allowed to produce a name of a suspect if a chief officer or Crown Court Judge has authorised. This is positive because it protects the person arrest, doesn’t create unfair damage to reputations especially if not charged with any offences. </w:t>
      </w:r>
    </w:p>
    <w:p w14:paraId="2ACC05D2" w14:textId="55ECB86F" w:rsidR="00250D1F" w:rsidRPr="007E09CF" w:rsidRDefault="00250D1F" w:rsidP="00250D1F">
      <w:pPr>
        <w:rPr>
          <w:rFonts w:cstheme="minorHAnsi"/>
        </w:rPr>
      </w:pPr>
      <w:r w:rsidRPr="007E09CF">
        <w:rPr>
          <w:rFonts w:cstheme="minorHAnsi"/>
        </w:rPr>
        <w:t xml:space="preserve">Some limitations of media and policing are the sharing of sensitive information </w:t>
      </w:r>
      <w:r w:rsidR="00FF6B0F" w:rsidRPr="007E09CF">
        <w:rPr>
          <w:rFonts w:cstheme="minorHAnsi"/>
        </w:rPr>
        <w:t xml:space="preserve">which </w:t>
      </w:r>
      <w:r w:rsidRPr="007E09CF">
        <w:rPr>
          <w:rFonts w:cstheme="minorHAnsi"/>
        </w:rPr>
        <w:t>could potentially compromise an investigation or court trial. Misinterpretation of established fact</w:t>
      </w:r>
      <w:r w:rsidR="00FF6B0F" w:rsidRPr="007E09CF">
        <w:rPr>
          <w:rFonts w:cstheme="minorHAnsi"/>
        </w:rPr>
        <w:t xml:space="preserve">s </w:t>
      </w:r>
      <w:r w:rsidRPr="007E09CF">
        <w:rPr>
          <w:rFonts w:cstheme="minorHAnsi"/>
        </w:rPr>
        <w:t>produced from the police such as linking offences, location of crime or location of victims, identi</w:t>
      </w:r>
      <w:r w:rsidR="00FF6B0F" w:rsidRPr="007E09CF">
        <w:rPr>
          <w:rFonts w:cstheme="minorHAnsi"/>
        </w:rPr>
        <w:t>t</w:t>
      </w:r>
      <w:r w:rsidRPr="007E09CF">
        <w:rPr>
          <w:rFonts w:cstheme="minorHAnsi"/>
        </w:rPr>
        <w:t>y of victims or offenders is damaging f</w:t>
      </w:r>
      <w:r w:rsidR="00FF6B0F" w:rsidRPr="007E09CF">
        <w:rPr>
          <w:rFonts w:cstheme="minorHAnsi"/>
        </w:rPr>
        <w:t>rom</w:t>
      </w:r>
      <w:r w:rsidRPr="007E09CF">
        <w:rPr>
          <w:rFonts w:cstheme="minorHAnsi"/>
        </w:rPr>
        <w:t xml:space="preserve"> the media. Police forces aim to correct the media in their wrongdoing also by liaising with Ofcom or the Independent Press Standards organisation to resolve misleading information. However, the police must consider when sharing of information, the victims wishes and how it could affect the victim. The victim must consent freely and must be informed of the information which would be disclosed. </w:t>
      </w:r>
    </w:p>
    <w:p w14:paraId="181BB013" w14:textId="769F3C55" w:rsidR="008D16F8" w:rsidRPr="007E09CF" w:rsidRDefault="008D16F8" w:rsidP="008D16F8">
      <w:pPr>
        <w:rPr>
          <w:rFonts w:cstheme="minorHAnsi"/>
        </w:rPr>
      </w:pPr>
      <w:r w:rsidRPr="007E09CF">
        <w:rPr>
          <w:rFonts w:cstheme="minorHAnsi"/>
        </w:rPr>
        <w:t xml:space="preserve">The Leveson Inquiry in November 2012 reviewed the general culture and ethics of British media following International News phone hacking scandals. As a result, Lord Justice Leveson made recommendations were made for a new independent body to replace the existing Press Complaints Commission and make new laws. </w:t>
      </w:r>
    </w:p>
    <w:p w14:paraId="70080168" w14:textId="16FC2D28" w:rsidR="00250D1F" w:rsidRPr="007E09CF" w:rsidRDefault="00250D1F" w:rsidP="00250D1F">
      <w:pPr>
        <w:pStyle w:val="NoSpacing"/>
        <w:rPr>
          <w:rFonts w:cstheme="minorHAnsi"/>
          <w:color w:val="FF0000"/>
        </w:rPr>
      </w:pPr>
      <w:r w:rsidRPr="007E09CF">
        <w:rPr>
          <w:rFonts w:cstheme="minorHAnsi"/>
        </w:rPr>
        <w:t>To conclude, media gives policing a new opportunity to engage with the public and build rapport, to collect vital information and gather intelligence. There must be development within the relationship between the media and policing and with most people using technology and are using different media platforms it is crucial that is the future of communications and to build public confidence which will inevitably improve policing. The Multi Agency Public Protection Arrangements (MAPPA) states that any information shared must be lawful, necessary, propionate, accountable and that the safety and security of the information shared. Before information is shared Article 8 of the European Convention of Human Rights should be thought of when deciding what information is shared. The legitimacy of police work, of protecting the public forgetting the positive elements of Policing of “doing a good, meaningful and purposeful work” (</w:t>
      </w:r>
      <w:proofErr w:type="spellStart"/>
      <w:r w:rsidRPr="007E09CF">
        <w:rPr>
          <w:rFonts w:cstheme="minorHAnsi"/>
        </w:rPr>
        <w:t>Valcore</w:t>
      </w:r>
      <w:proofErr w:type="spellEnd"/>
      <w:r w:rsidRPr="007E09CF">
        <w:rPr>
          <w:rFonts w:cstheme="minorHAnsi"/>
        </w:rPr>
        <w:t xml:space="preserve">, 2018) as well as fighting crime, can be undermined by the media. Overall media has become a positive </w:t>
      </w:r>
      <w:r w:rsidR="003F0CEF" w:rsidRPr="007E09CF">
        <w:rPr>
          <w:rFonts w:cstheme="minorHAnsi"/>
        </w:rPr>
        <w:t xml:space="preserve">and effective </w:t>
      </w:r>
      <w:r w:rsidRPr="007E09CF">
        <w:rPr>
          <w:rFonts w:cstheme="minorHAnsi"/>
        </w:rPr>
        <w:t xml:space="preserve">aspect of policing in this modern day. </w:t>
      </w:r>
      <w:r w:rsidR="0064599D" w:rsidRPr="007E09CF">
        <w:rPr>
          <w:rFonts w:cstheme="minorHAnsi"/>
        </w:rPr>
        <w:t>The media has a significant role in holding Policing to account and informing the public of the work of the Police service therefore a positive and professional working relationship is required between the parties for an effective outcome. (National Police Chiefs Council, 2013)</w:t>
      </w:r>
    </w:p>
    <w:p w14:paraId="7E2AF4DA" w14:textId="77777777" w:rsidR="00250D1F" w:rsidRPr="007E09CF" w:rsidRDefault="00250D1F" w:rsidP="00250D1F">
      <w:pPr>
        <w:pStyle w:val="NoSpacing"/>
        <w:rPr>
          <w:rFonts w:cstheme="minorHAnsi"/>
        </w:rPr>
      </w:pPr>
    </w:p>
    <w:p w14:paraId="3B365DB6" w14:textId="77777777" w:rsidR="000C673F" w:rsidRPr="007E09CF" w:rsidRDefault="000C673F" w:rsidP="00250D1F">
      <w:pPr>
        <w:pStyle w:val="NoSpacing"/>
        <w:rPr>
          <w:rFonts w:cstheme="minorHAnsi"/>
        </w:rPr>
      </w:pPr>
    </w:p>
    <w:p w14:paraId="51005BFC" w14:textId="7C7ED525" w:rsidR="00250D1F" w:rsidRPr="007E09CF" w:rsidRDefault="00250D1F" w:rsidP="00250D1F">
      <w:pPr>
        <w:pStyle w:val="NoSpacing"/>
        <w:rPr>
          <w:rFonts w:cstheme="minorHAnsi"/>
        </w:rPr>
      </w:pPr>
      <w:r w:rsidRPr="007E09CF">
        <w:rPr>
          <w:rFonts w:cstheme="minorHAnsi"/>
        </w:rPr>
        <w:t xml:space="preserve">Words </w:t>
      </w:r>
      <w:r w:rsidR="008D16F8" w:rsidRPr="007E09CF">
        <w:rPr>
          <w:rFonts w:cstheme="minorHAnsi"/>
        </w:rPr>
        <w:t>1020</w:t>
      </w:r>
    </w:p>
    <w:p w14:paraId="7DCCE9AB" w14:textId="77777777" w:rsidR="00430C99" w:rsidRPr="007E09CF" w:rsidRDefault="00430C99" w:rsidP="00250D1F">
      <w:pPr>
        <w:pStyle w:val="NoSpacing"/>
        <w:rPr>
          <w:rFonts w:cstheme="minorHAnsi"/>
        </w:rPr>
      </w:pPr>
    </w:p>
    <w:p w14:paraId="7E6D5828" w14:textId="77777777" w:rsidR="00250D1F" w:rsidRPr="007E09CF" w:rsidRDefault="00250D1F" w:rsidP="00250D1F">
      <w:pPr>
        <w:pStyle w:val="NoSpacing"/>
        <w:rPr>
          <w:rFonts w:cstheme="minorHAnsi"/>
          <w:color w:val="FF0000"/>
        </w:rPr>
      </w:pPr>
    </w:p>
    <w:p w14:paraId="2DADE7DF" w14:textId="77777777" w:rsidR="00250D1F" w:rsidRPr="007E09CF" w:rsidRDefault="00250D1F" w:rsidP="00250D1F">
      <w:pPr>
        <w:rPr>
          <w:rFonts w:cstheme="minorHAnsi"/>
        </w:rPr>
      </w:pPr>
    </w:p>
    <w:p w14:paraId="03A52DFB" w14:textId="77777777" w:rsidR="00250D1F" w:rsidRPr="007E09CF" w:rsidRDefault="00250D1F" w:rsidP="00250D1F">
      <w:pPr>
        <w:pStyle w:val="NoSpacing"/>
        <w:rPr>
          <w:rFonts w:cstheme="minorHAnsi"/>
        </w:rPr>
      </w:pPr>
    </w:p>
    <w:p w14:paraId="72E1B319" w14:textId="77777777" w:rsidR="00250D1F" w:rsidRPr="007E09CF" w:rsidRDefault="00250D1F" w:rsidP="00250D1F">
      <w:pPr>
        <w:rPr>
          <w:rFonts w:cstheme="minorHAnsi"/>
        </w:rPr>
      </w:pPr>
    </w:p>
    <w:p w14:paraId="06697672" w14:textId="77777777" w:rsidR="006364DD" w:rsidRPr="007E09CF" w:rsidRDefault="006364DD">
      <w:pPr>
        <w:rPr>
          <w:rFonts w:cstheme="minorHAnsi"/>
        </w:rPr>
      </w:pPr>
    </w:p>
    <w:p w14:paraId="53C009AE" w14:textId="02845C5A" w:rsidR="00250D1F" w:rsidRPr="007E09CF" w:rsidRDefault="00250D1F" w:rsidP="00250D1F">
      <w:pPr>
        <w:rPr>
          <w:rFonts w:cstheme="minorHAnsi"/>
        </w:rPr>
      </w:pPr>
      <w:r w:rsidRPr="007E09CF">
        <w:rPr>
          <w:rFonts w:cstheme="minorHAnsi"/>
        </w:rPr>
        <w:lastRenderedPageBreak/>
        <w:t>Essay Four:</w:t>
      </w:r>
    </w:p>
    <w:p w14:paraId="0A57DD32" w14:textId="237B7EE6" w:rsidR="00250D1F" w:rsidRPr="007E09CF" w:rsidRDefault="00250D1F" w:rsidP="00250D1F">
      <w:pPr>
        <w:rPr>
          <w:rFonts w:cstheme="minorHAnsi"/>
        </w:rPr>
      </w:pPr>
      <w:r w:rsidRPr="007E09CF">
        <w:rPr>
          <w:rFonts w:cstheme="minorHAnsi"/>
        </w:rPr>
        <w:t>This essay will be discussing the effectiveness of rehabilitation and restorative justice as a mean of reducing re-offending within young offenders. The essay will establish when rehabilitation for youth offenders was established and why it was created for young people in the criminal industry. This essay will identify different areas of rehabilitation as well as restorative justice with young people.</w:t>
      </w:r>
    </w:p>
    <w:p w14:paraId="67CD8BA5" w14:textId="77777777" w:rsidR="00250D1F" w:rsidRPr="007E09CF" w:rsidRDefault="00250D1F" w:rsidP="00250D1F">
      <w:pPr>
        <w:rPr>
          <w:rFonts w:cstheme="minorHAnsi"/>
        </w:rPr>
      </w:pPr>
      <w:r w:rsidRPr="007E09CF">
        <w:rPr>
          <w:rFonts w:cstheme="minorHAnsi"/>
        </w:rPr>
        <w:t xml:space="preserve">Rehabilitation is a process of integrating an offender into society after committing a crime. The purpose of rehabilitation is to provide offenders with support, skills, mindset, and abilities that they need or have lost to function as a member of the community. Offender rehabilitation can apply to offender behaviour whereby the offender attempts to negate the label of ‘offender’ and be reinstated into the community. </w:t>
      </w:r>
    </w:p>
    <w:p w14:paraId="537339E4" w14:textId="10CECBF2" w:rsidR="00250D1F" w:rsidRPr="007E09CF" w:rsidRDefault="00250D1F" w:rsidP="00250D1F">
      <w:pPr>
        <w:rPr>
          <w:rFonts w:cstheme="minorHAnsi"/>
        </w:rPr>
      </w:pPr>
      <w:r w:rsidRPr="007E09CF">
        <w:rPr>
          <w:rFonts w:cstheme="minorHAnsi"/>
        </w:rPr>
        <w:t xml:space="preserve">Rehabilitation is seen as a positive aspect for </w:t>
      </w:r>
      <w:r w:rsidR="00B54C8B" w:rsidRPr="007E09CF">
        <w:rPr>
          <w:rFonts w:cstheme="minorHAnsi"/>
        </w:rPr>
        <w:t xml:space="preserve">an </w:t>
      </w:r>
      <w:r w:rsidRPr="007E09CF">
        <w:rPr>
          <w:rFonts w:cstheme="minorHAnsi"/>
        </w:rPr>
        <w:t xml:space="preserve">offender as it targets cognitive therapy to make the offender identify and understand that the crime committed with the consequences of offending in hope that the offender will be less likely to </w:t>
      </w:r>
      <w:r w:rsidR="00650F86" w:rsidRPr="007E09CF">
        <w:rPr>
          <w:rFonts w:cstheme="minorHAnsi"/>
        </w:rPr>
        <w:t>reduce future criminality.</w:t>
      </w:r>
    </w:p>
    <w:p w14:paraId="0680D0D3" w14:textId="77777777" w:rsidR="00250D1F" w:rsidRPr="007E09CF" w:rsidRDefault="00250D1F" w:rsidP="00250D1F">
      <w:pPr>
        <w:rPr>
          <w:rFonts w:cstheme="minorHAnsi"/>
        </w:rPr>
      </w:pPr>
      <w:r w:rsidRPr="007E09CF">
        <w:rPr>
          <w:rFonts w:cstheme="minorHAnsi"/>
        </w:rPr>
        <w:t xml:space="preserve">The Rehabilitation Act 1974 gives opportunity for offenders to start again in essence when someone has committed an offence and have been rehabilitated therefore the Act reads that that individuals convictions have been ignored. </w:t>
      </w:r>
    </w:p>
    <w:p w14:paraId="16D7DED6" w14:textId="77777777" w:rsidR="00250D1F" w:rsidRPr="007E09CF" w:rsidRDefault="00250D1F" w:rsidP="00250D1F">
      <w:pPr>
        <w:rPr>
          <w:rFonts w:cstheme="minorHAnsi"/>
        </w:rPr>
      </w:pPr>
      <w:r w:rsidRPr="007E09CF">
        <w:rPr>
          <w:rFonts w:cstheme="minorHAnsi"/>
        </w:rPr>
        <w:t xml:space="preserve">Robert Martinson examined 231 studies of prisoner rehabilitation programmes and concluded that “nothing worked”. Martinson looked at a range of interventions for treatment within custodial partnerships such as education, work skills, life skills, counselling, drug and alcohol treatment to help rehabilitate offenders before entering the community. Martinson looked at these interventions and found that offender treatment programmes were ineffective, weak and could not rely on the programmes therefore it did not work in helping reoffending. A different concept to the ‘nothing works’ is seen by Shaw (1980) in the book Treatment of Offenders by Ian Crow (2021) believes there is a need for non-custodial sentences for offenders as a result for ineffective rehabilitation. Shaw believes that an alternative programme to custody is the way to rehabilitate. Deciding what works to rehabilitate offenders required examining of previous studies and theories.  </w:t>
      </w:r>
    </w:p>
    <w:p w14:paraId="728C6359" w14:textId="551DD3C3" w:rsidR="00250D1F" w:rsidRPr="007E09CF" w:rsidRDefault="00250D1F" w:rsidP="00250D1F">
      <w:pPr>
        <w:rPr>
          <w:rFonts w:cstheme="minorHAnsi"/>
        </w:rPr>
      </w:pPr>
      <w:r w:rsidRPr="007E09CF">
        <w:rPr>
          <w:rFonts w:cstheme="minorHAnsi"/>
        </w:rPr>
        <w:t xml:space="preserve">By the early 2000s a treatment programme </w:t>
      </w:r>
      <w:r w:rsidR="00B54C8B" w:rsidRPr="007E09CF">
        <w:rPr>
          <w:rFonts w:cstheme="minorHAnsi"/>
        </w:rPr>
        <w:t>called the</w:t>
      </w:r>
      <w:r w:rsidRPr="007E09CF">
        <w:rPr>
          <w:rFonts w:cstheme="minorHAnsi"/>
        </w:rPr>
        <w:t xml:space="preserve"> Risk-Need-Responsivity model which is referred to as RNR model was invented. </w:t>
      </w:r>
      <w:proofErr w:type="spellStart"/>
      <w:r w:rsidRPr="007E09CF">
        <w:rPr>
          <w:rFonts w:cstheme="minorHAnsi"/>
        </w:rPr>
        <w:t>Ogloff</w:t>
      </w:r>
      <w:proofErr w:type="spellEnd"/>
      <w:r w:rsidRPr="007E09CF">
        <w:rPr>
          <w:rFonts w:cstheme="minorHAnsi"/>
        </w:rPr>
        <w:t xml:space="preserve"> &amp; Davis (2004) identified that the RNR model had advanced in rehabilitation becoming the dominant theory in rehabilitation</w:t>
      </w:r>
      <w:r w:rsidR="00B54C8B" w:rsidRPr="007E09CF">
        <w:rPr>
          <w:rFonts w:cstheme="minorHAnsi"/>
        </w:rPr>
        <w:t xml:space="preserve"> of</w:t>
      </w:r>
      <w:r w:rsidRPr="007E09CF">
        <w:rPr>
          <w:rFonts w:cstheme="minorHAnsi"/>
        </w:rPr>
        <w:t xml:space="preserve"> offenders. Core principles </w:t>
      </w:r>
      <w:r w:rsidR="00B54C8B" w:rsidRPr="007E09CF">
        <w:rPr>
          <w:rFonts w:cstheme="minorHAnsi"/>
        </w:rPr>
        <w:t>include if there is a</w:t>
      </w:r>
      <w:r w:rsidRPr="007E09CF">
        <w:rPr>
          <w:rFonts w:cstheme="minorHAnsi"/>
        </w:rPr>
        <w:t xml:space="preserve"> risk the offender may reoffend thereby using rehabilitative interventions in high-risk cases. Need refers to the criminogenic needs that need to be at the fore front of the interventions. Finally, responsivity principle offers the offender to learn from a rehabilitative intervention through cognitive behavioural treatment and tailoring the treatment to the offenders’ skills, mindset and learning style.  However, crisis such as Tony Ward and Shadd Maruna in Rehabilitation: Beyond the risk paradigm (2007) criticised the model for using recidivism as a measure of success while neglecting general well-being and criticised the model for focusing on offender defects rather than the offenders’ strengths and positive reform. They also argued that practitioners were not prioritising what offenders wanted from their rehabilitative treatment to having a good life. </w:t>
      </w:r>
    </w:p>
    <w:p w14:paraId="0ECC4299" w14:textId="77777777" w:rsidR="00250D1F" w:rsidRPr="007E09CF" w:rsidRDefault="00250D1F" w:rsidP="00250D1F">
      <w:pPr>
        <w:rPr>
          <w:rFonts w:cstheme="minorHAnsi"/>
        </w:rPr>
      </w:pPr>
      <w:r w:rsidRPr="007E09CF">
        <w:rPr>
          <w:rFonts w:cstheme="minorHAnsi"/>
        </w:rPr>
        <w:t xml:space="preserve">Like RNR the Good Lives Model was created by Ward and Steward 2003 as a movement towards strengths base approaches and move away from risk while supporting offenders to a more fulfilment life. The Good Lives Model is designed to focus on offenders’ goals, interests, abilities, and aspirations. The Good Lives Model is a rehabilitative model reflecting positivity, community-orientated rehabilitation and encourages offenders to develop skills that’s required of them to </w:t>
      </w:r>
      <w:r w:rsidRPr="007E09CF">
        <w:rPr>
          <w:rFonts w:cstheme="minorHAnsi"/>
        </w:rPr>
        <w:lastRenderedPageBreak/>
        <w:t xml:space="preserve">accomplish their goals (Parvis, Ward &amp; Willis 2011). The good lives model is centred around the offenders’ “identities” to assist them in obtaining primary goods in a socially acceptable way while addressing their criminogenic risks/needs. </w:t>
      </w:r>
    </w:p>
    <w:p w14:paraId="7C561236" w14:textId="77777777" w:rsidR="000F61C5" w:rsidRPr="007E09CF" w:rsidRDefault="00250D1F" w:rsidP="00250D1F">
      <w:pPr>
        <w:pStyle w:val="NoSpacing"/>
        <w:rPr>
          <w:rFonts w:cstheme="minorHAnsi"/>
        </w:rPr>
      </w:pPr>
      <w:r w:rsidRPr="007E09CF">
        <w:rPr>
          <w:rFonts w:cstheme="minorHAnsi"/>
        </w:rPr>
        <w:t xml:space="preserve">Another form of rehabilitation is the restorative justice approach. Restorative Justice (RJ) was first introduced in the UK in 1980. The UK has a victim-led approach to RJ whereby victims can request restorative justice intervention during the criminal justice process. </w:t>
      </w:r>
      <w:r w:rsidR="00B54C8B" w:rsidRPr="007E09CF">
        <w:rPr>
          <w:rFonts w:cstheme="minorHAnsi"/>
        </w:rPr>
        <w:t xml:space="preserve"> </w:t>
      </w:r>
      <w:r w:rsidR="00650F86" w:rsidRPr="007E09CF">
        <w:rPr>
          <w:rFonts w:cstheme="minorHAnsi"/>
        </w:rPr>
        <w:t>Its</w:t>
      </w:r>
      <w:r w:rsidR="00B54C8B" w:rsidRPr="007E09CF">
        <w:rPr>
          <w:rFonts w:cstheme="minorHAnsi"/>
        </w:rPr>
        <w:t xml:space="preserve"> aim is to address criminal behaviour and reduce recidivism rates. The </w:t>
      </w:r>
      <w:r w:rsidR="00650F86" w:rsidRPr="007E09CF">
        <w:rPr>
          <w:rFonts w:cstheme="minorHAnsi"/>
        </w:rPr>
        <w:t>effectiveness of this approach is to increase satisfaction on the part of all involved parties, in particular the harmed party or victim</w:t>
      </w:r>
      <w:r w:rsidR="000F61C5" w:rsidRPr="007E09CF">
        <w:rPr>
          <w:rFonts w:cstheme="minorHAnsi"/>
        </w:rPr>
        <w:t xml:space="preserve"> (</w:t>
      </w:r>
      <w:r w:rsidR="00650F86" w:rsidRPr="007E09CF">
        <w:rPr>
          <w:rFonts w:cstheme="minorHAnsi"/>
        </w:rPr>
        <w:t>Gang et al, 2021)</w:t>
      </w:r>
      <w:r w:rsidR="000F61C5" w:rsidRPr="007E09CF">
        <w:rPr>
          <w:rFonts w:cstheme="minorHAnsi"/>
        </w:rPr>
        <w:t>.</w:t>
      </w:r>
    </w:p>
    <w:p w14:paraId="4D23A566" w14:textId="558577E9" w:rsidR="00250D1F" w:rsidRPr="007E09CF" w:rsidRDefault="00650F86" w:rsidP="00250D1F">
      <w:pPr>
        <w:pStyle w:val="NoSpacing"/>
        <w:rPr>
          <w:rFonts w:cstheme="minorHAnsi"/>
        </w:rPr>
      </w:pPr>
      <w:r w:rsidRPr="007E09CF">
        <w:rPr>
          <w:rFonts w:cstheme="minorHAnsi"/>
        </w:rPr>
        <w:t xml:space="preserve"> </w:t>
      </w:r>
    </w:p>
    <w:p w14:paraId="6B8D0E46" w14:textId="7E7DF7AE" w:rsidR="00250D1F" w:rsidRPr="007E09CF" w:rsidRDefault="00250D1F" w:rsidP="00250D1F">
      <w:pPr>
        <w:pStyle w:val="NoSpacing"/>
        <w:rPr>
          <w:rFonts w:cstheme="minorHAnsi"/>
        </w:rPr>
      </w:pPr>
      <w:r w:rsidRPr="007E09CF">
        <w:rPr>
          <w:rFonts w:cstheme="minorHAnsi"/>
        </w:rPr>
        <w:t xml:space="preserve">Restorative Justice is a process whereby there is an engagement between offender and victim where the offender is encouraged to take ownership and accountability in their actions in the crime against the victim. It also reduces the victim’s engagement within the criminal justice process which can put them at ease. Braddock </w:t>
      </w:r>
      <w:r w:rsidR="00B54C8B" w:rsidRPr="007E09CF">
        <w:rPr>
          <w:rFonts w:cstheme="minorHAnsi"/>
        </w:rPr>
        <w:t>(</w:t>
      </w:r>
      <w:r w:rsidRPr="007E09CF">
        <w:rPr>
          <w:rFonts w:cstheme="minorHAnsi"/>
        </w:rPr>
        <w:t>2011</w:t>
      </w:r>
      <w:r w:rsidR="00B54C8B" w:rsidRPr="007E09CF">
        <w:rPr>
          <w:rFonts w:cstheme="minorHAnsi"/>
        </w:rPr>
        <w:t>)</w:t>
      </w:r>
      <w:r w:rsidRPr="007E09CF">
        <w:rPr>
          <w:rFonts w:cstheme="minorHAnsi"/>
        </w:rPr>
        <w:t xml:space="preserve">, stated in the College of Policing that restorative justice process can empower the victims as they gain control and feeling of helping ness towards the offender as they try and help them integrate back into their community and try to prevent the offender offending again. </w:t>
      </w:r>
    </w:p>
    <w:p w14:paraId="1D697391" w14:textId="77777777" w:rsidR="00250D1F" w:rsidRPr="007E09CF" w:rsidRDefault="00250D1F" w:rsidP="00250D1F">
      <w:pPr>
        <w:pStyle w:val="NoSpacing"/>
        <w:rPr>
          <w:rFonts w:cstheme="minorHAnsi"/>
        </w:rPr>
      </w:pPr>
    </w:p>
    <w:p w14:paraId="718336F2" w14:textId="77777777" w:rsidR="00250D1F" w:rsidRPr="007E09CF" w:rsidRDefault="00250D1F" w:rsidP="00250D1F">
      <w:pPr>
        <w:pStyle w:val="NoSpacing"/>
        <w:rPr>
          <w:rFonts w:cstheme="minorHAnsi"/>
        </w:rPr>
      </w:pPr>
      <w:r w:rsidRPr="007E09CF">
        <w:rPr>
          <w:rFonts w:cstheme="minorHAnsi"/>
        </w:rPr>
        <w:t xml:space="preserve">RJ will only take place if the victim and offender are willing, and the offender accepts responsibility for their actions. RJ interventions can vary from victim offender conferences, community conferences, community resolution, Youth conditional caution, youth rehabilitation order, referral orders or early intervention. </w:t>
      </w:r>
    </w:p>
    <w:p w14:paraId="4CA88B4E" w14:textId="77777777" w:rsidR="00EA1C93" w:rsidRPr="007E09CF" w:rsidRDefault="00EA1C93" w:rsidP="00250D1F">
      <w:pPr>
        <w:pStyle w:val="NoSpacing"/>
        <w:rPr>
          <w:rFonts w:cstheme="minorHAnsi"/>
        </w:rPr>
      </w:pPr>
    </w:p>
    <w:p w14:paraId="51DFE7BC" w14:textId="4C4DFA9D" w:rsidR="00250D1F" w:rsidRPr="007E09CF" w:rsidRDefault="00EA1C93" w:rsidP="00250D1F">
      <w:pPr>
        <w:rPr>
          <w:rFonts w:cstheme="minorHAnsi"/>
        </w:rPr>
      </w:pPr>
      <w:r w:rsidRPr="007E09CF">
        <w:rPr>
          <w:rFonts w:cstheme="minorHAnsi"/>
        </w:rPr>
        <w:t xml:space="preserve">In the UK, the Crime and Disorder Act 1998 and the Youth Justice and Criminal Evidence Act 1999 is introducing restorative justice into youth justice system. Masters and Roberts (2000) believes this an important tool within youth justice to teach and develop youths’ knowledge of restorative justice and able to rehabilitate youths without the criminal label attached to them. </w:t>
      </w:r>
    </w:p>
    <w:p w14:paraId="15CA0106" w14:textId="77777777" w:rsidR="00250D1F" w:rsidRPr="007E09CF" w:rsidRDefault="00250D1F" w:rsidP="00250D1F">
      <w:pPr>
        <w:pStyle w:val="NoSpacing"/>
        <w:rPr>
          <w:rFonts w:cstheme="minorHAnsi"/>
        </w:rPr>
      </w:pPr>
      <w:r w:rsidRPr="007E09CF">
        <w:rPr>
          <w:rFonts w:cstheme="minorHAnsi"/>
        </w:rPr>
        <w:t>Conclusion:</w:t>
      </w:r>
    </w:p>
    <w:p w14:paraId="019601F9" w14:textId="6E16615E" w:rsidR="00250D1F" w:rsidRPr="007E09CF" w:rsidRDefault="00250D1F" w:rsidP="00250D1F">
      <w:pPr>
        <w:pStyle w:val="NoSpacing"/>
        <w:rPr>
          <w:rFonts w:cstheme="minorHAnsi"/>
        </w:rPr>
      </w:pPr>
      <w:r w:rsidRPr="007E09CF">
        <w:rPr>
          <w:rFonts w:cstheme="minorHAnsi"/>
        </w:rPr>
        <w:t>The benefits of restorative justice may also impact on the current public’s perception of Policing and its relationship with the community and the general public, enhancing public trust and confidence in the criminal justice system. (Cassey, 2022).</w:t>
      </w:r>
      <w:r w:rsidR="00650F86" w:rsidRPr="007E09CF">
        <w:rPr>
          <w:rFonts w:cstheme="minorHAnsi"/>
        </w:rPr>
        <w:t xml:space="preserve"> </w:t>
      </w:r>
      <w:bookmarkStart w:id="1" w:name="_Hlk163473494"/>
      <w:r w:rsidR="007C7E23" w:rsidRPr="007E09CF">
        <w:rPr>
          <w:rFonts w:cstheme="minorHAnsi"/>
        </w:rPr>
        <w:t>Many communities of offenders may not want the offender to be arrested and instead are willing to help rehabilitate the offender through the RJ process</w:t>
      </w:r>
      <w:bookmarkEnd w:id="1"/>
      <w:r w:rsidR="007C7E23" w:rsidRPr="007E09CF">
        <w:rPr>
          <w:rFonts w:cstheme="minorHAnsi"/>
        </w:rPr>
        <w:t xml:space="preserve">. </w:t>
      </w:r>
      <w:r w:rsidR="00650F86" w:rsidRPr="007E09CF">
        <w:rPr>
          <w:rFonts w:cstheme="minorHAnsi"/>
        </w:rPr>
        <w:t xml:space="preserve">With RJ </w:t>
      </w:r>
      <w:r w:rsidR="00DF3903" w:rsidRPr="007E09CF">
        <w:rPr>
          <w:rFonts w:cstheme="minorHAnsi"/>
        </w:rPr>
        <w:t xml:space="preserve">programmes having a positive effect of victim and client satisfaction and </w:t>
      </w:r>
      <w:r w:rsidR="00DF3903" w:rsidRPr="007E09CF">
        <w:rPr>
          <w:rFonts w:cstheme="minorHAnsi"/>
          <w:shd w:val="clear" w:color="auto" w:fill="FFFFFF"/>
        </w:rPr>
        <w:t>in reducing recidivism in both juvenile and adult clients being treated with respect, RJ may not be appropriate for all victims depending on their levels of distress and the nature of the crime (Hipple et al, 2007).</w:t>
      </w:r>
    </w:p>
    <w:p w14:paraId="268DB446" w14:textId="77777777" w:rsidR="00250D1F" w:rsidRPr="007E09CF" w:rsidRDefault="00250D1F" w:rsidP="00250D1F">
      <w:pPr>
        <w:rPr>
          <w:rFonts w:cstheme="minorHAnsi"/>
        </w:rPr>
      </w:pPr>
    </w:p>
    <w:p w14:paraId="0BD520CC" w14:textId="020E70BC" w:rsidR="00250D1F" w:rsidRPr="007E09CF" w:rsidRDefault="00250D1F" w:rsidP="00250D1F">
      <w:pPr>
        <w:tabs>
          <w:tab w:val="left" w:pos="1554"/>
        </w:tabs>
        <w:rPr>
          <w:rFonts w:cstheme="minorHAnsi"/>
        </w:rPr>
      </w:pPr>
      <w:r w:rsidRPr="007E09CF">
        <w:rPr>
          <w:rFonts w:cstheme="minorHAnsi"/>
        </w:rPr>
        <w:t xml:space="preserve">Words </w:t>
      </w:r>
      <w:r w:rsidR="00EA1C93" w:rsidRPr="007E09CF">
        <w:rPr>
          <w:rFonts w:cstheme="minorHAnsi"/>
        </w:rPr>
        <w:t>950</w:t>
      </w:r>
    </w:p>
    <w:p w14:paraId="2C534B10" w14:textId="3B8E863E" w:rsidR="00DF3903" w:rsidRPr="007E09CF" w:rsidRDefault="00DF3903" w:rsidP="00250D1F">
      <w:pPr>
        <w:tabs>
          <w:tab w:val="left" w:pos="1554"/>
        </w:tabs>
        <w:rPr>
          <w:rFonts w:cstheme="minorHAnsi"/>
        </w:rPr>
      </w:pPr>
    </w:p>
    <w:p w14:paraId="54C274CA" w14:textId="77777777" w:rsidR="000C673F" w:rsidRPr="007E09CF" w:rsidRDefault="000C673F" w:rsidP="00250D1F">
      <w:pPr>
        <w:tabs>
          <w:tab w:val="left" w:pos="1554"/>
        </w:tabs>
        <w:rPr>
          <w:rFonts w:cstheme="minorHAnsi"/>
        </w:rPr>
      </w:pPr>
    </w:p>
    <w:p w14:paraId="0793DFED" w14:textId="77777777" w:rsidR="000C673F" w:rsidRPr="007E09CF" w:rsidRDefault="000C673F" w:rsidP="00250D1F">
      <w:pPr>
        <w:tabs>
          <w:tab w:val="left" w:pos="1554"/>
        </w:tabs>
        <w:rPr>
          <w:rFonts w:cstheme="minorHAnsi"/>
        </w:rPr>
      </w:pPr>
    </w:p>
    <w:p w14:paraId="25E6B00C" w14:textId="77777777" w:rsidR="000C673F" w:rsidRPr="007E09CF" w:rsidRDefault="000C673F" w:rsidP="00250D1F">
      <w:pPr>
        <w:tabs>
          <w:tab w:val="left" w:pos="1554"/>
        </w:tabs>
        <w:rPr>
          <w:rFonts w:cstheme="minorHAnsi"/>
        </w:rPr>
      </w:pPr>
    </w:p>
    <w:p w14:paraId="7B71B2D9" w14:textId="77777777" w:rsidR="000C673F" w:rsidRPr="007E09CF" w:rsidRDefault="000C673F" w:rsidP="00250D1F">
      <w:pPr>
        <w:tabs>
          <w:tab w:val="left" w:pos="1554"/>
        </w:tabs>
        <w:rPr>
          <w:rFonts w:cstheme="minorHAnsi"/>
        </w:rPr>
      </w:pPr>
    </w:p>
    <w:p w14:paraId="63D6C28A" w14:textId="77777777" w:rsidR="000C673F" w:rsidRPr="007E09CF" w:rsidRDefault="000C673F" w:rsidP="00250D1F">
      <w:pPr>
        <w:tabs>
          <w:tab w:val="left" w:pos="1554"/>
        </w:tabs>
        <w:rPr>
          <w:rFonts w:cstheme="minorHAnsi"/>
        </w:rPr>
      </w:pPr>
    </w:p>
    <w:p w14:paraId="217E8565" w14:textId="77777777" w:rsidR="000C673F" w:rsidRPr="007E09CF" w:rsidRDefault="000C673F" w:rsidP="00250D1F">
      <w:pPr>
        <w:tabs>
          <w:tab w:val="left" w:pos="1554"/>
        </w:tabs>
        <w:rPr>
          <w:rFonts w:cstheme="minorHAnsi"/>
        </w:rPr>
      </w:pPr>
    </w:p>
    <w:p w14:paraId="718E66F9" w14:textId="77777777" w:rsidR="000C673F" w:rsidRPr="007E09CF" w:rsidRDefault="000C673F" w:rsidP="00250D1F">
      <w:pPr>
        <w:tabs>
          <w:tab w:val="left" w:pos="1554"/>
        </w:tabs>
        <w:rPr>
          <w:rFonts w:cstheme="minorHAnsi"/>
        </w:rPr>
      </w:pPr>
    </w:p>
    <w:p w14:paraId="5DC7825B" w14:textId="77777777" w:rsidR="000C673F" w:rsidRPr="007E09CF" w:rsidRDefault="000C673F" w:rsidP="000C673F">
      <w:pPr>
        <w:pStyle w:val="NoSpacing"/>
        <w:rPr>
          <w:rFonts w:cstheme="minorHAnsi"/>
        </w:rPr>
      </w:pPr>
      <w:r w:rsidRPr="007E09CF">
        <w:rPr>
          <w:rFonts w:cstheme="minorHAnsi"/>
        </w:rPr>
        <w:lastRenderedPageBreak/>
        <w:t>Referencing List:</w:t>
      </w:r>
    </w:p>
    <w:p w14:paraId="49E0D65E" w14:textId="77777777" w:rsidR="000C673F" w:rsidRPr="007E09CF" w:rsidRDefault="000C673F" w:rsidP="000C673F">
      <w:pPr>
        <w:pStyle w:val="NoSpacing"/>
        <w:rPr>
          <w:rFonts w:cstheme="minorHAnsi"/>
        </w:rPr>
      </w:pPr>
      <w:r w:rsidRPr="007E09CF">
        <w:rPr>
          <w:rFonts w:cstheme="minorHAnsi"/>
        </w:rPr>
        <w:t>Essay One:</w:t>
      </w:r>
    </w:p>
    <w:p w14:paraId="518CB0E9" w14:textId="77777777" w:rsidR="000C673F" w:rsidRPr="007E09CF" w:rsidRDefault="000C673F" w:rsidP="000C673F">
      <w:pPr>
        <w:pStyle w:val="NoSpacing"/>
        <w:rPr>
          <w:rFonts w:cstheme="minorHAnsi"/>
        </w:rPr>
      </w:pPr>
    </w:p>
    <w:p w14:paraId="1D6BAF8A" w14:textId="77777777" w:rsidR="000C673F" w:rsidRPr="007E09CF" w:rsidRDefault="000C673F" w:rsidP="000C673F">
      <w:pPr>
        <w:autoSpaceDE w:val="0"/>
        <w:autoSpaceDN w:val="0"/>
        <w:spacing w:before="100" w:after="100"/>
        <w:rPr>
          <w:rFonts w:cstheme="minorHAnsi"/>
        </w:rPr>
      </w:pPr>
      <w:r w:rsidRPr="007E09CF">
        <w:rPr>
          <w:rFonts w:cstheme="minorHAnsi"/>
        </w:rPr>
        <w:t xml:space="preserve">Barber, M (2022) The Strategic Review of Policing in England and Wales. The Police Foundation. </w:t>
      </w:r>
      <w:hyperlink r:id="rId4" w:history="1">
        <w:r w:rsidRPr="007E09CF">
          <w:rPr>
            <w:rStyle w:val="Hyperlink"/>
            <w:rFonts w:cstheme="minorHAnsi"/>
          </w:rPr>
          <w:t>https://www.police-foundation.org.uk/project/strategic-review-of-policing/</w:t>
        </w:r>
      </w:hyperlink>
      <w:r w:rsidRPr="007E09CF">
        <w:rPr>
          <w:rFonts w:cstheme="minorHAnsi"/>
        </w:rPr>
        <w:t>. Accessed 2.4.24</w:t>
      </w:r>
    </w:p>
    <w:p w14:paraId="473A1341" w14:textId="77777777" w:rsidR="000C673F" w:rsidRPr="007E09CF" w:rsidRDefault="000C673F" w:rsidP="000C673F">
      <w:pPr>
        <w:pStyle w:val="NoSpacing"/>
        <w:rPr>
          <w:rFonts w:cstheme="minorHAnsi"/>
        </w:rPr>
      </w:pPr>
    </w:p>
    <w:p w14:paraId="1A018174" w14:textId="77777777" w:rsidR="000C673F" w:rsidRPr="007E09CF" w:rsidRDefault="000C673F" w:rsidP="000C673F">
      <w:pPr>
        <w:pStyle w:val="NoSpacing"/>
        <w:rPr>
          <w:rFonts w:cstheme="minorHAnsi"/>
        </w:rPr>
      </w:pPr>
      <w:r w:rsidRPr="007E09CF">
        <w:rPr>
          <w:rFonts w:cstheme="minorHAnsi"/>
        </w:rPr>
        <w:t>Chan, J. B. L. (1997). Changing police culture: policing in a multicultural society. United Kingdom: Cambridge University Press</w:t>
      </w:r>
    </w:p>
    <w:p w14:paraId="46CFF4A4" w14:textId="77777777" w:rsidR="000C673F" w:rsidRPr="007E09CF" w:rsidRDefault="000C673F" w:rsidP="000C673F">
      <w:pPr>
        <w:pStyle w:val="NoSpacing"/>
        <w:rPr>
          <w:rFonts w:cstheme="minorHAnsi"/>
        </w:rPr>
      </w:pPr>
    </w:p>
    <w:p w14:paraId="32E90594" w14:textId="77777777" w:rsidR="000C673F" w:rsidRPr="007E09CF" w:rsidRDefault="000C673F" w:rsidP="000C673F">
      <w:pPr>
        <w:pStyle w:val="NoSpacing"/>
        <w:rPr>
          <w:rFonts w:cstheme="minorHAnsi"/>
        </w:rPr>
      </w:pPr>
      <w:r w:rsidRPr="007E09CF">
        <w:rPr>
          <w:rFonts w:cstheme="minorHAnsi"/>
        </w:rPr>
        <w:t>Charman, S. (2017). Police Socialisation, Identity and Culture: Becoming Blue. Germany: Springer International Publishing.</w:t>
      </w:r>
    </w:p>
    <w:p w14:paraId="3087DBFA" w14:textId="77777777" w:rsidR="000C673F" w:rsidRPr="007E09CF" w:rsidRDefault="000C673F" w:rsidP="000C673F">
      <w:pPr>
        <w:pStyle w:val="NoSpacing"/>
        <w:rPr>
          <w:rFonts w:cstheme="minorHAnsi"/>
        </w:rPr>
      </w:pPr>
    </w:p>
    <w:p w14:paraId="670EDE29" w14:textId="77777777" w:rsidR="000C673F" w:rsidRPr="007E09CF" w:rsidRDefault="000C673F" w:rsidP="000C673F">
      <w:pPr>
        <w:pStyle w:val="NoSpacing"/>
        <w:rPr>
          <w:rFonts w:cstheme="minorHAnsi"/>
        </w:rPr>
      </w:pPr>
      <w:r w:rsidRPr="007E09CF">
        <w:rPr>
          <w:rFonts w:cstheme="minorHAnsi"/>
        </w:rPr>
        <w:t>Cockcroft, T. (2020). Police Occupational Culture: Research and Practice. United Kingdom: Policy Press.</w:t>
      </w:r>
    </w:p>
    <w:p w14:paraId="406DAAA7" w14:textId="77777777" w:rsidR="000C673F" w:rsidRPr="007E09CF" w:rsidRDefault="000C673F" w:rsidP="000C673F">
      <w:pPr>
        <w:pStyle w:val="NoSpacing"/>
        <w:rPr>
          <w:rFonts w:cstheme="minorHAnsi"/>
        </w:rPr>
      </w:pPr>
    </w:p>
    <w:p w14:paraId="4A38A7C0"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(2024). Guidance for ethical and professional behaviour in policing | College of Policing. [online] www.college.police.uk. Available at: </w:t>
      </w:r>
      <w:hyperlink r:id="rId5" w:history="1">
        <w:r w:rsidRPr="007E09CF">
          <w:rPr>
            <w:rStyle w:val="Hyperlink"/>
            <w:rFonts w:cstheme="minorHAnsi"/>
          </w:rPr>
          <w:t>https://www.college.police.uk/ethics/code-of-ethics/guidance</w:t>
        </w:r>
      </w:hyperlink>
      <w:r w:rsidRPr="007E09CF">
        <w:rPr>
          <w:rFonts w:cstheme="minorHAnsi"/>
          <w:color w:val="000000"/>
        </w:rPr>
        <w:t>(Accessed 04/03/2024)</w:t>
      </w:r>
    </w:p>
    <w:p w14:paraId="7A885DD8" w14:textId="77777777" w:rsidR="000C673F" w:rsidRPr="007E09CF" w:rsidRDefault="000C673F" w:rsidP="000C673F">
      <w:pPr>
        <w:pStyle w:val="NoSpacing"/>
        <w:rPr>
          <w:rFonts w:cstheme="minorHAnsi"/>
          <w:color w:val="000000"/>
        </w:rPr>
      </w:pPr>
    </w:p>
    <w:p w14:paraId="5C85134A"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(2022). Promoting a culture of wellbeing. [online] College of Policing. Available at: </w:t>
      </w:r>
      <w:hyperlink r:id="rId6" w:history="1">
        <w:r w:rsidRPr="007E09CF">
          <w:rPr>
            <w:rStyle w:val="Hyperlink"/>
            <w:rFonts w:cstheme="minorHAnsi"/>
          </w:rPr>
          <w:t>https://www.college.police.uk/article/promoting-culture-wellbeing</w:t>
        </w:r>
      </w:hyperlink>
      <w:r w:rsidRPr="007E09CF">
        <w:rPr>
          <w:rFonts w:cstheme="minorHAnsi"/>
          <w:color w:val="000000"/>
        </w:rPr>
        <w:t>(Accessed 19/02/2024)</w:t>
      </w:r>
    </w:p>
    <w:p w14:paraId="7841E668" w14:textId="77777777" w:rsidR="000C673F" w:rsidRPr="007E09CF" w:rsidRDefault="000C673F" w:rsidP="000C673F">
      <w:pPr>
        <w:pStyle w:val="NoSpacing"/>
        <w:rPr>
          <w:rFonts w:cstheme="minorHAnsi"/>
          <w:color w:val="000000"/>
        </w:rPr>
      </w:pPr>
    </w:p>
    <w:p w14:paraId="13310C89"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(2022). Professional Standards. [online] College of Policing. Available at: </w:t>
      </w:r>
      <w:hyperlink r:id="rId7" w:history="1">
        <w:r w:rsidRPr="007E09CF">
          <w:rPr>
            <w:rStyle w:val="Hyperlink"/>
            <w:rFonts w:cstheme="minorHAnsi"/>
          </w:rPr>
          <w:t>https://www.college.police.uk/app/professional-standards</w:t>
        </w:r>
      </w:hyperlink>
      <w:r w:rsidRPr="007E09CF">
        <w:rPr>
          <w:rFonts w:cstheme="minorHAnsi"/>
          <w:color w:val="000000"/>
        </w:rPr>
        <w:t>. (Accessed 04/04/2024)</w:t>
      </w:r>
    </w:p>
    <w:p w14:paraId="5BBA94D9" w14:textId="77777777" w:rsidR="000C673F" w:rsidRPr="007E09CF" w:rsidRDefault="000C673F" w:rsidP="000C673F">
      <w:pPr>
        <w:pStyle w:val="NoSpacing"/>
        <w:rPr>
          <w:rFonts w:cstheme="minorHAnsi"/>
          <w:color w:val="000000"/>
        </w:rPr>
      </w:pPr>
    </w:p>
    <w:p w14:paraId="1FED21B3" w14:textId="77777777" w:rsidR="000C673F" w:rsidRPr="007E09CF" w:rsidRDefault="000C673F" w:rsidP="000C673F">
      <w:pPr>
        <w:rPr>
          <w:rFonts w:cstheme="minorHAnsi"/>
        </w:rPr>
      </w:pPr>
      <w:r w:rsidRPr="007E09CF">
        <w:rPr>
          <w:rFonts w:cstheme="minorHAnsi"/>
        </w:rPr>
        <w:t>Deal, T. E. Kennedy, A.A. (2000). Corporate Cultures: The rites and rituals of corporate life, London: Da Capo Press. Published 1982</w:t>
      </w:r>
    </w:p>
    <w:p w14:paraId="673293D6" w14:textId="77777777" w:rsidR="000C673F" w:rsidRPr="007E09CF" w:rsidRDefault="000C673F" w:rsidP="000C673F">
      <w:pPr>
        <w:pStyle w:val="NoSpacing"/>
        <w:rPr>
          <w:rFonts w:cstheme="minorHAnsi"/>
          <w:color w:val="000000"/>
        </w:rPr>
      </w:pPr>
    </w:p>
    <w:p w14:paraId="1A5E6158" w14:textId="77777777" w:rsidR="000C673F" w:rsidRPr="007E09CF" w:rsidRDefault="000C673F" w:rsidP="000C673F">
      <w:pPr>
        <w:pStyle w:val="NoSpacing"/>
        <w:rPr>
          <w:rFonts w:cstheme="minorHAnsi"/>
        </w:rPr>
      </w:pPr>
      <w:r w:rsidRPr="007E09CF">
        <w:rPr>
          <w:rFonts w:cstheme="minorHAnsi"/>
        </w:rPr>
        <w:t>Grieve, J., Harfield, C., MacVean, A. (2007). Policing. United Kingdom: SAGE Publications</w:t>
      </w:r>
    </w:p>
    <w:p w14:paraId="31C93653" w14:textId="77777777" w:rsidR="000C673F" w:rsidRPr="007E09CF" w:rsidRDefault="000C673F" w:rsidP="000C673F">
      <w:pPr>
        <w:pStyle w:val="NoSpacing"/>
        <w:rPr>
          <w:rFonts w:cstheme="minorHAnsi"/>
          <w:color w:val="000000"/>
        </w:rPr>
      </w:pPr>
      <w:r w:rsidRPr="007E09CF">
        <w:rPr>
          <w:rFonts w:cstheme="minorHAnsi"/>
          <w:color w:val="000000"/>
        </w:rPr>
        <w:t xml:space="preserve">GOV.UK (n.d.). Independent Police Complaints Commission. [online] GOV.UK. Available at: </w:t>
      </w:r>
      <w:hyperlink r:id="rId8" w:history="1">
        <w:r w:rsidRPr="007E09CF">
          <w:rPr>
            <w:rStyle w:val="Hyperlink"/>
            <w:rFonts w:cstheme="minorHAnsi"/>
          </w:rPr>
          <w:t>https://www.gov.uk/government/organisations/independent-police-complaint-commission</w:t>
        </w:r>
      </w:hyperlink>
      <w:r w:rsidRPr="007E09CF">
        <w:rPr>
          <w:rFonts w:cstheme="minorHAnsi"/>
          <w:color w:val="000000"/>
        </w:rPr>
        <w:t>. (Accessed 04/04/2024)</w:t>
      </w:r>
    </w:p>
    <w:p w14:paraId="0F35E153" w14:textId="77777777" w:rsidR="000C673F" w:rsidRPr="007E09CF" w:rsidRDefault="000C673F" w:rsidP="000C673F">
      <w:pPr>
        <w:pStyle w:val="NoSpacing"/>
        <w:rPr>
          <w:rFonts w:cstheme="minorHAnsi"/>
          <w:color w:val="000000"/>
        </w:rPr>
      </w:pPr>
    </w:p>
    <w:p w14:paraId="2111F875" w14:textId="77777777" w:rsidR="000C673F" w:rsidRPr="007E09CF" w:rsidRDefault="000C673F" w:rsidP="000C673F">
      <w:pPr>
        <w:pStyle w:val="NoSpacing"/>
        <w:rPr>
          <w:rFonts w:cstheme="minorHAnsi"/>
          <w:color w:val="000000"/>
        </w:rPr>
      </w:pPr>
      <w:r w:rsidRPr="007E09CF">
        <w:rPr>
          <w:rFonts w:cstheme="minorHAnsi"/>
          <w:color w:val="000000"/>
        </w:rPr>
        <w:t>Handbook of Research on Organizational Culture and Diversity in the Modern Workforce. (2017). United States: IGI Global</w:t>
      </w:r>
    </w:p>
    <w:p w14:paraId="49756909" w14:textId="77777777" w:rsidR="000C673F" w:rsidRPr="007E09CF" w:rsidRDefault="000C673F" w:rsidP="000C673F">
      <w:pPr>
        <w:pStyle w:val="NoSpacing"/>
        <w:rPr>
          <w:rFonts w:cstheme="minorHAnsi"/>
          <w:color w:val="000000"/>
        </w:rPr>
      </w:pPr>
    </w:p>
    <w:p w14:paraId="384B5184" w14:textId="77777777" w:rsidR="000C673F" w:rsidRPr="007E09CF" w:rsidRDefault="000C673F" w:rsidP="000C673F">
      <w:pPr>
        <w:pStyle w:val="NoSpacing"/>
        <w:rPr>
          <w:rFonts w:cstheme="minorHAnsi"/>
        </w:rPr>
      </w:pPr>
      <w:r w:rsidRPr="007E09CF">
        <w:rPr>
          <w:rFonts w:cstheme="minorHAnsi"/>
        </w:rPr>
        <w:t xml:space="preserve">Independent Office for Police Conduct (IOPC). Available at: https://www.policeconduct.gov.uk/our-work/statistics/outcomes-reports/outcomes-report-plain-text (Accessed: 06 April 2024). </w:t>
      </w:r>
    </w:p>
    <w:p w14:paraId="3C83073A" w14:textId="77777777" w:rsidR="000C673F" w:rsidRPr="007E09CF" w:rsidRDefault="000C673F" w:rsidP="000C673F">
      <w:pPr>
        <w:pStyle w:val="NoSpacing"/>
        <w:rPr>
          <w:rFonts w:cstheme="minorHAnsi"/>
          <w:color w:val="000000"/>
        </w:rPr>
      </w:pPr>
    </w:p>
    <w:p w14:paraId="09B9007C" w14:textId="77777777" w:rsidR="000C673F" w:rsidRPr="007E09CF" w:rsidRDefault="000C673F" w:rsidP="000C673F">
      <w:pPr>
        <w:pStyle w:val="NoSpacing"/>
        <w:rPr>
          <w:rFonts w:cstheme="minorHAnsi"/>
          <w:color w:val="000000"/>
        </w:rPr>
      </w:pPr>
      <w:r w:rsidRPr="007E09CF">
        <w:rPr>
          <w:rFonts w:cstheme="minorHAnsi"/>
          <w:color w:val="000000"/>
        </w:rPr>
        <w:t>Joyce, P., Laverick, W. (2022). Criminal Justice: An Introduction. United Kingdom: Taylor &amp; Francis.</w:t>
      </w:r>
    </w:p>
    <w:p w14:paraId="1954424E" w14:textId="77777777" w:rsidR="000C673F" w:rsidRPr="007E09CF" w:rsidRDefault="000C673F" w:rsidP="000C673F">
      <w:pPr>
        <w:pStyle w:val="NoSpacing"/>
        <w:rPr>
          <w:rFonts w:cstheme="minorHAnsi"/>
          <w:color w:val="000000"/>
        </w:rPr>
      </w:pPr>
    </w:p>
    <w:p w14:paraId="50807916" w14:textId="77777777" w:rsidR="000C673F" w:rsidRPr="007E09CF" w:rsidRDefault="000C673F" w:rsidP="000C673F">
      <w:pPr>
        <w:pStyle w:val="NoSpacing"/>
        <w:rPr>
          <w:rFonts w:cstheme="minorHAnsi"/>
          <w:color w:val="000000"/>
        </w:rPr>
      </w:pPr>
      <w:r w:rsidRPr="007E09CF">
        <w:rPr>
          <w:rFonts w:cstheme="minorHAnsi"/>
          <w:color w:val="000000"/>
        </w:rPr>
        <w:t xml:space="preserve">Local Government Association (2008). Police Staff Standards of Professional Behaviour | Local Government Association. [online] www.local.gov.uk. Available at: </w:t>
      </w:r>
      <w:hyperlink r:id="rId9" w:history="1">
        <w:r w:rsidRPr="007E09CF">
          <w:rPr>
            <w:rStyle w:val="Hyperlink"/>
            <w:rFonts w:cstheme="minorHAnsi"/>
          </w:rPr>
          <w:t>https://www.local.gov.uk/our-support/workforce-and-hr-support/police/police-staff/police-staff-council-handbook/police-staff</w:t>
        </w:r>
      </w:hyperlink>
      <w:r w:rsidRPr="007E09CF">
        <w:rPr>
          <w:rFonts w:cstheme="minorHAnsi"/>
          <w:color w:val="000000"/>
        </w:rPr>
        <w:t>. (Accessed 04/04/2024)</w:t>
      </w:r>
    </w:p>
    <w:p w14:paraId="6BB21728" w14:textId="77777777" w:rsidR="000C673F" w:rsidRPr="007E09CF" w:rsidRDefault="000C673F" w:rsidP="000C673F">
      <w:pPr>
        <w:pStyle w:val="NoSpacing"/>
        <w:rPr>
          <w:rFonts w:cstheme="minorHAnsi"/>
          <w:color w:val="000000"/>
        </w:rPr>
      </w:pPr>
    </w:p>
    <w:p w14:paraId="2A2F5564" w14:textId="77777777" w:rsidR="000C673F" w:rsidRPr="007E09CF" w:rsidRDefault="000C673F" w:rsidP="000C673F">
      <w:pPr>
        <w:rPr>
          <w:rFonts w:cstheme="minorHAnsi"/>
        </w:rPr>
      </w:pPr>
      <w:r w:rsidRPr="007E09CF">
        <w:rPr>
          <w:rFonts w:cstheme="minorHAnsi"/>
        </w:rPr>
        <w:t>Manning P. (1989) Occupational Culture. In Bailey, W.G. The Encyclopaedia of Police Science, London: Garland</w:t>
      </w:r>
    </w:p>
    <w:p w14:paraId="74EB9A8B" w14:textId="77777777" w:rsidR="000C673F" w:rsidRPr="007E09CF" w:rsidRDefault="000C673F" w:rsidP="000C673F">
      <w:pPr>
        <w:pStyle w:val="NoSpacing"/>
        <w:rPr>
          <w:rFonts w:cstheme="minorHAnsi"/>
          <w:color w:val="000000"/>
        </w:rPr>
      </w:pPr>
    </w:p>
    <w:p w14:paraId="0D94AFB3" w14:textId="77777777" w:rsidR="000C673F" w:rsidRPr="007E09CF" w:rsidRDefault="000C673F" w:rsidP="000C673F">
      <w:pPr>
        <w:pStyle w:val="NoSpacing"/>
        <w:rPr>
          <w:rFonts w:cstheme="minorHAnsi"/>
        </w:rPr>
      </w:pPr>
      <w:r w:rsidRPr="007E09CF">
        <w:rPr>
          <w:rFonts w:cstheme="minorHAnsi"/>
        </w:rPr>
        <w:lastRenderedPageBreak/>
        <w:t xml:space="preserve">Police staff standards of professional behaviour (2008) Local Government Association. Available at: https://www.local.gov.uk/our-support/workforce-and-hr-support/police/police-staff/police-staff-council-handbook/police-staff (Accessed: 06 April 2024). </w:t>
      </w:r>
    </w:p>
    <w:p w14:paraId="5672B9FB" w14:textId="276E7E15" w:rsidR="000C673F" w:rsidRPr="007E09CF" w:rsidRDefault="000C673F" w:rsidP="000C673F">
      <w:pPr>
        <w:spacing w:before="240"/>
        <w:rPr>
          <w:rFonts w:cstheme="minorHAnsi"/>
        </w:rPr>
      </w:pPr>
      <w:r w:rsidRPr="007E09CF">
        <w:rPr>
          <w:rFonts w:cstheme="minorHAnsi"/>
        </w:rPr>
        <w:t>Reiner, R., 2017. Is Police Culture Cultural? Policing: A Journal of Policy and Practice, 11(3), pp.236-241. Accessed 1.4.24</w:t>
      </w:r>
    </w:p>
    <w:p w14:paraId="17BA458E" w14:textId="77197A1C" w:rsidR="000C673F" w:rsidRPr="007E09CF" w:rsidRDefault="000C673F" w:rsidP="000C673F">
      <w:pPr>
        <w:rPr>
          <w:rFonts w:cstheme="minorHAnsi"/>
          <w:lang w:eastAsia="en-GB"/>
        </w:rPr>
      </w:pPr>
      <w:r w:rsidRPr="007E09CF">
        <w:rPr>
          <w:rFonts w:cstheme="minorHAnsi"/>
        </w:rPr>
        <w:t xml:space="preserve">Reiner, Robert, the Politics of the Police </w:t>
      </w:r>
      <w:r w:rsidRPr="007E09CF">
        <w:rPr>
          <w:rFonts w:cstheme="minorHAnsi"/>
          <w:lang w:eastAsia="en-GB"/>
        </w:rPr>
        <w:t>Publisher: Oxford University Press, USA; 4th edition (29 April 2010) ISBN-10 : 0199283397 ISBN-13 : 978-0199283392 accessed 1.4.24</w:t>
      </w:r>
    </w:p>
    <w:p w14:paraId="600B2071" w14:textId="77777777" w:rsidR="000C673F" w:rsidRPr="007E09CF" w:rsidRDefault="000C673F" w:rsidP="000C673F">
      <w:pPr>
        <w:rPr>
          <w:rFonts w:cstheme="minorHAnsi"/>
          <w:color w:val="000000" w:themeColor="text1"/>
          <w:lang w:eastAsia="en-GB"/>
        </w:rPr>
      </w:pPr>
      <w:r w:rsidRPr="007E09CF">
        <w:rPr>
          <w:rFonts w:cstheme="minorHAnsi"/>
          <w:lang w:eastAsia="en-GB"/>
        </w:rPr>
        <w:t xml:space="preserve">Scarman, L.S. (1981) </w:t>
      </w:r>
      <w:hyperlink r:id="rId10" w:history="1">
        <w:r w:rsidRPr="007E09CF">
          <w:rPr>
            <w:rStyle w:val="Hyperlink"/>
            <w:rFonts w:cstheme="minorHAnsi"/>
            <w:color w:val="000000" w:themeColor="text1"/>
            <w:lang w:eastAsia="en-GB"/>
          </w:rPr>
          <w:t>https://archive.org/search.php?query=external-identifier%3A%22urn%3Alcp%3Ascarmanreportrep0000scar%3Alcpdf%3A77d405e2-0400-463a-9b17-24d3d5c9e16b%22</w:t>
        </w:r>
      </w:hyperlink>
      <w:r w:rsidRPr="007E09CF">
        <w:rPr>
          <w:rFonts w:cstheme="minorHAnsi"/>
          <w:color w:val="000000" w:themeColor="text1"/>
          <w:lang w:eastAsia="en-GB"/>
        </w:rPr>
        <w:t xml:space="preserve"> accessed 23.3.24</w:t>
      </w:r>
    </w:p>
    <w:p w14:paraId="25E8704F" w14:textId="77777777" w:rsidR="000C673F" w:rsidRPr="007E09CF" w:rsidRDefault="000C673F" w:rsidP="000C673F">
      <w:pPr>
        <w:spacing w:before="240"/>
        <w:rPr>
          <w:rFonts w:cstheme="minorHAnsi"/>
        </w:rPr>
      </w:pPr>
      <w:r w:rsidRPr="007E09CF">
        <w:rPr>
          <w:rFonts w:cstheme="minorHAnsi"/>
        </w:rPr>
        <w:t>Schein, E.H, (1990) organisational Culture, American Psychologist, 43 (2), 109-119</w:t>
      </w:r>
    </w:p>
    <w:p w14:paraId="612957B2" w14:textId="77777777" w:rsidR="000C673F" w:rsidRPr="007E09CF" w:rsidRDefault="000C673F" w:rsidP="000C673F">
      <w:pPr>
        <w:spacing w:before="240"/>
        <w:rPr>
          <w:rFonts w:cstheme="minorHAnsi"/>
          <w:color w:val="000000"/>
          <w:shd w:val="clear" w:color="auto" w:fill="FFFFFF"/>
        </w:rPr>
      </w:pPr>
      <w:r w:rsidRPr="007E09CF">
        <w:rPr>
          <w:rFonts w:cstheme="minorHAnsi"/>
          <w:color w:val="000000"/>
          <w:shd w:val="clear" w:color="auto" w:fill="FFFFFF"/>
        </w:rPr>
        <w:t>Schein, E.H., 2010. Organizational culture and leadership (Vol. 2). John Wiley &amp; Sons</w:t>
      </w:r>
    </w:p>
    <w:p w14:paraId="10186C21" w14:textId="7F115C09" w:rsidR="000C673F" w:rsidRPr="007E09CF" w:rsidRDefault="00000000" w:rsidP="000C673F">
      <w:pPr>
        <w:spacing w:before="240"/>
        <w:rPr>
          <w:rFonts w:cstheme="minorHAnsi"/>
          <w:shd w:val="clear" w:color="auto" w:fill="FFFFFF"/>
        </w:rPr>
      </w:pPr>
      <w:hyperlink r:id="rId11" w:history="1">
        <w:r w:rsidR="000C673F" w:rsidRPr="007E09CF">
          <w:rPr>
            <w:rFonts w:cstheme="minorHAnsi"/>
            <w:color w:val="000000" w:themeColor="text1"/>
          </w:rPr>
          <w:t>Sir Robert Peel and his 'bobbies' (</w:t>
        </w:r>
        <w:r w:rsidR="000C673F" w:rsidRPr="007E09CF">
          <w:rPr>
            <w:rFonts w:cstheme="minorHAnsi"/>
            <w:color w:val="000000" w:themeColor="text1"/>
            <w:u w:val="single"/>
          </w:rPr>
          <w:t>historic-uk.com</w:t>
        </w:r>
        <w:r w:rsidR="000C673F" w:rsidRPr="007E09CF">
          <w:rPr>
            <w:rFonts w:cstheme="minorHAnsi"/>
            <w:color w:val="000000" w:themeColor="text1"/>
          </w:rPr>
          <w:t>)</w:t>
        </w:r>
      </w:hyperlink>
      <w:r w:rsidR="000C673F" w:rsidRPr="007E09CF">
        <w:rPr>
          <w:rFonts w:cstheme="minorHAnsi"/>
        </w:rPr>
        <w:t xml:space="preserve"> accessed 2.4.24</w:t>
      </w:r>
    </w:p>
    <w:p w14:paraId="13F8F65F" w14:textId="77777777" w:rsidR="000C673F" w:rsidRPr="007E09CF" w:rsidRDefault="000C673F" w:rsidP="000C673F">
      <w:pPr>
        <w:pStyle w:val="NoSpacing"/>
        <w:rPr>
          <w:rFonts w:cstheme="minorHAnsi"/>
          <w:color w:val="000000"/>
        </w:rPr>
      </w:pPr>
      <w:r w:rsidRPr="007E09CF">
        <w:rPr>
          <w:rFonts w:cstheme="minorHAnsi"/>
          <w:color w:val="000000"/>
        </w:rPr>
        <w:t>Stress in Policing: Sources, Consequences and Interventions. (2016). United Kingdom: Taylor &amp; Francis.</w:t>
      </w:r>
    </w:p>
    <w:p w14:paraId="51105FD2" w14:textId="77777777" w:rsidR="000C673F" w:rsidRPr="007E09CF" w:rsidRDefault="000C673F" w:rsidP="000C673F">
      <w:pPr>
        <w:pStyle w:val="NoSpacing"/>
        <w:rPr>
          <w:rFonts w:cstheme="minorHAnsi"/>
          <w:color w:val="000000"/>
        </w:rPr>
      </w:pPr>
    </w:p>
    <w:p w14:paraId="7C38D5CD" w14:textId="77777777" w:rsidR="000C673F" w:rsidRPr="007E09CF" w:rsidRDefault="00000000" w:rsidP="000C673F">
      <w:pPr>
        <w:pStyle w:val="NoSpacing"/>
        <w:rPr>
          <w:rFonts w:cstheme="minorHAnsi"/>
          <w:color w:val="000000"/>
        </w:rPr>
      </w:pPr>
      <w:hyperlink r:id="rId12" w:history="1">
        <w:r w:rsidR="000C673F" w:rsidRPr="007E09CF">
          <w:rPr>
            <w:rFonts w:cstheme="minorHAnsi"/>
            <w:color w:val="000000" w:themeColor="text1"/>
            <w:kern w:val="0"/>
          </w:rPr>
          <w:t>The Baroness Casey Review | Metropolitan Police</w:t>
        </w:r>
      </w:hyperlink>
      <w:r w:rsidR="000C673F" w:rsidRPr="007E09CF">
        <w:rPr>
          <w:rFonts w:cstheme="minorHAnsi"/>
          <w:kern w:val="0"/>
        </w:rPr>
        <w:t xml:space="preserve"> accessed 2.4.24</w:t>
      </w:r>
    </w:p>
    <w:p w14:paraId="2B6F037F" w14:textId="77777777" w:rsidR="000C673F" w:rsidRPr="007E09CF" w:rsidRDefault="000C673F" w:rsidP="000C673F">
      <w:pPr>
        <w:pStyle w:val="NoSpacing"/>
        <w:rPr>
          <w:rFonts w:cstheme="minorHAnsi"/>
          <w:color w:val="000000"/>
        </w:rPr>
      </w:pPr>
    </w:p>
    <w:p w14:paraId="5CE5F9E0" w14:textId="77777777" w:rsidR="000C673F" w:rsidRPr="007E09CF" w:rsidRDefault="000C673F" w:rsidP="000C673F">
      <w:pPr>
        <w:pStyle w:val="NoSpacing"/>
        <w:rPr>
          <w:rFonts w:cstheme="minorHAnsi"/>
        </w:rPr>
      </w:pPr>
      <w:r w:rsidRPr="007E09CF">
        <w:rPr>
          <w:rFonts w:cstheme="minorHAnsi"/>
        </w:rPr>
        <w:t xml:space="preserve">Waddington, PAJ (1999) ‘Police Canteen Sub-Culture, An Appreciation’ British Journal of Criminology, vol 39, no 2, pp 286 – 308. </w:t>
      </w:r>
    </w:p>
    <w:p w14:paraId="7DAFDEF0" w14:textId="77777777" w:rsidR="000C673F" w:rsidRPr="007E09CF" w:rsidRDefault="000C673F" w:rsidP="000C673F">
      <w:pPr>
        <w:pStyle w:val="NoSpacing"/>
        <w:rPr>
          <w:rStyle w:val="Hyperlink"/>
          <w:rFonts w:cstheme="minorHAnsi"/>
          <w:color w:val="000000"/>
        </w:rPr>
      </w:pPr>
    </w:p>
    <w:p w14:paraId="5F0891D9" w14:textId="77777777" w:rsidR="000C673F" w:rsidRPr="007E09CF" w:rsidRDefault="000C673F" w:rsidP="000C673F">
      <w:pPr>
        <w:pStyle w:val="NoSpacing"/>
        <w:rPr>
          <w:rStyle w:val="Hyperlink"/>
          <w:rFonts w:cstheme="minorHAnsi"/>
        </w:rPr>
      </w:pPr>
      <w:r w:rsidRPr="007E09CF">
        <w:rPr>
          <w:rFonts w:cstheme="minorHAnsi"/>
        </w:rPr>
        <w:t xml:space="preserve">Waters, Judith &amp; Ussery, William. (2007). Police stress: History, contributing factors, symptoms, and interventions. Policing: An International Journal of Police Strategies &amp; Management. 30. 169-188. </w:t>
      </w:r>
    </w:p>
    <w:p w14:paraId="66D02AFD" w14:textId="77777777" w:rsidR="000C673F" w:rsidRPr="007E09CF" w:rsidRDefault="000C673F" w:rsidP="000C673F">
      <w:pPr>
        <w:pStyle w:val="NoSpacing"/>
        <w:rPr>
          <w:rFonts w:cstheme="minorHAnsi"/>
          <w:color w:val="000000"/>
        </w:rPr>
      </w:pPr>
    </w:p>
    <w:p w14:paraId="5B0E2119" w14:textId="77777777" w:rsidR="000C673F" w:rsidRPr="007E09CF" w:rsidRDefault="000C673F" w:rsidP="000C673F">
      <w:pPr>
        <w:pStyle w:val="NoSpacing"/>
        <w:rPr>
          <w:rFonts w:cstheme="minorHAnsi"/>
          <w:color w:val="000000"/>
        </w:rPr>
      </w:pPr>
      <w:r w:rsidRPr="007E09CF">
        <w:rPr>
          <w:rFonts w:cstheme="minorHAnsi"/>
          <w:color w:val="000000"/>
        </w:rPr>
        <w:t xml:space="preserve">Wikipedia Contributors (2019). History of law enforcement in the United Kingdom. [online] </w:t>
      </w:r>
    </w:p>
    <w:p w14:paraId="48189938" w14:textId="77777777" w:rsidR="000C673F" w:rsidRPr="007E09CF" w:rsidRDefault="000C673F" w:rsidP="000C673F">
      <w:pPr>
        <w:pStyle w:val="NoSpacing"/>
        <w:rPr>
          <w:rFonts w:cstheme="minorHAnsi"/>
          <w:color w:val="000000"/>
        </w:rPr>
      </w:pPr>
      <w:r w:rsidRPr="007E09CF">
        <w:rPr>
          <w:rFonts w:cstheme="minorHAnsi"/>
          <w:color w:val="000000"/>
        </w:rPr>
        <w:t xml:space="preserve">Wikipedia. Available at: </w:t>
      </w:r>
      <w:hyperlink r:id="rId13" w:history="1">
        <w:r w:rsidRPr="007E09CF">
          <w:rPr>
            <w:rStyle w:val="Hyperlink"/>
            <w:rFonts w:cstheme="minorHAnsi"/>
          </w:rPr>
          <w:t>https://en.wikipedia.org/wiki/History_of_law_enforcement_in_the_United_Kingdom</w:t>
        </w:r>
      </w:hyperlink>
      <w:r w:rsidRPr="007E09CF">
        <w:rPr>
          <w:rFonts w:cstheme="minorHAnsi"/>
          <w:color w:val="000000"/>
        </w:rPr>
        <w:t>. (Accessed 04/04/2024)</w:t>
      </w:r>
    </w:p>
    <w:p w14:paraId="72BACAB7" w14:textId="77777777" w:rsidR="000C673F" w:rsidRPr="007E09CF" w:rsidRDefault="000C673F" w:rsidP="000C673F">
      <w:pPr>
        <w:pStyle w:val="NoSpacing"/>
        <w:rPr>
          <w:rStyle w:val="Hyperlink"/>
          <w:rFonts w:cstheme="minorHAnsi"/>
          <w:color w:val="000000"/>
        </w:rPr>
      </w:pPr>
    </w:p>
    <w:p w14:paraId="02FFB25D" w14:textId="77777777" w:rsidR="000C673F" w:rsidRPr="007E09CF" w:rsidRDefault="000C673F" w:rsidP="000C673F">
      <w:pPr>
        <w:spacing w:before="240"/>
        <w:rPr>
          <w:rFonts w:cstheme="minorHAnsi"/>
        </w:rPr>
      </w:pPr>
    </w:p>
    <w:p w14:paraId="266A5235" w14:textId="77777777" w:rsidR="000C673F" w:rsidRPr="007E09CF" w:rsidRDefault="000C673F" w:rsidP="000C673F">
      <w:pPr>
        <w:pStyle w:val="NoSpacing"/>
        <w:rPr>
          <w:rFonts w:cstheme="minorHAnsi"/>
          <w:color w:val="000000"/>
        </w:rPr>
      </w:pPr>
    </w:p>
    <w:p w14:paraId="57E08C7A" w14:textId="77777777" w:rsidR="000C673F" w:rsidRPr="007E09CF" w:rsidRDefault="000C673F" w:rsidP="000C673F">
      <w:pPr>
        <w:pStyle w:val="NoSpacing"/>
        <w:rPr>
          <w:rFonts w:cstheme="minorHAnsi"/>
          <w:color w:val="000000"/>
        </w:rPr>
      </w:pPr>
    </w:p>
    <w:p w14:paraId="5C7A1144" w14:textId="77777777" w:rsidR="000C673F" w:rsidRPr="007E09CF" w:rsidRDefault="000C673F" w:rsidP="000C673F">
      <w:pPr>
        <w:pStyle w:val="NoSpacing"/>
        <w:rPr>
          <w:rFonts w:cstheme="minorHAnsi"/>
          <w:color w:val="000000"/>
        </w:rPr>
      </w:pPr>
    </w:p>
    <w:p w14:paraId="51F53B96" w14:textId="77777777" w:rsidR="000C673F" w:rsidRPr="007E09CF" w:rsidRDefault="000C673F" w:rsidP="000C673F">
      <w:pPr>
        <w:pStyle w:val="NoSpacing"/>
        <w:rPr>
          <w:rFonts w:cstheme="minorHAnsi"/>
          <w:color w:val="000000"/>
        </w:rPr>
      </w:pPr>
    </w:p>
    <w:p w14:paraId="47FBDA2F" w14:textId="77777777" w:rsidR="000C673F" w:rsidRPr="007E09CF" w:rsidRDefault="000C673F" w:rsidP="000C673F">
      <w:pPr>
        <w:pStyle w:val="NoSpacing"/>
        <w:rPr>
          <w:rFonts w:cstheme="minorHAnsi"/>
          <w:color w:val="000000"/>
        </w:rPr>
      </w:pPr>
    </w:p>
    <w:p w14:paraId="23EE1E1C" w14:textId="77777777" w:rsidR="000C673F" w:rsidRPr="007E09CF" w:rsidRDefault="000C673F" w:rsidP="000C673F">
      <w:pPr>
        <w:pStyle w:val="NoSpacing"/>
        <w:rPr>
          <w:rFonts w:cstheme="minorHAnsi"/>
          <w:color w:val="000000"/>
        </w:rPr>
      </w:pPr>
    </w:p>
    <w:p w14:paraId="0105D445" w14:textId="77777777" w:rsidR="000C673F" w:rsidRPr="007E09CF" w:rsidRDefault="000C673F" w:rsidP="000C673F">
      <w:pPr>
        <w:pStyle w:val="NoSpacing"/>
        <w:rPr>
          <w:rFonts w:cstheme="minorHAnsi"/>
          <w:color w:val="000000"/>
        </w:rPr>
      </w:pPr>
    </w:p>
    <w:p w14:paraId="3EB3EB87" w14:textId="77777777" w:rsidR="000C673F" w:rsidRPr="007E09CF" w:rsidRDefault="000C673F" w:rsidP="000C673F">
      <w:pPr>
        <w:pStyle w:val="NoSpacing"/>
        <w:rPr>
          <w:rFonts w:cstheme="minorHAnsi"/>
          <w:color w:val="000000"/>
        </w:rPr>
      </w:pPr>
    </w:p>
    <w:p w14:paraId="46D12A78" w14:textId="77777777" w:rsidR="000C673F" w:rsidRPr="007E09CF" w:rsidRDefault="000C673F" w:rsidP="000C673F">
      <w:pPr>
        <w:pStyle w:val="NoSpacing"/>
        <w:rPr>
          <w:rFonts w:cstheme="minorHAnsi"/>
          <w:color w:val="000000"/>
        </w:rPr>
      </w:pPr>
    </w:p>
    <w:p w14:paraId="62818DA5" w14:textId="77777777" w:rsidR="000C673F" w:rsidRPr="007E09CF" w:rsidRDefault="000C673F" w:rsidP="000C673F">
      <w:pPr>
        <w:pStyle w:val="NoSpacing"/>
        <w:rPr>
          <w:rFonts w:cstheme="minorHAnsi"/>
          <w:color w:val="000000"/>
        </w:rPr>
      </w:pPr>
    </w:p>
    <w:p w14:paraId="3E0628B7" w14:textId="77777777" w:rsidR="000C673F" w:rsidRPr="007E09CF" w:rsidRDefault="000C673F" w:rsidP="000C673F">
      <w:pPr>
        <w:pStyle w:val="NoSpacing"/>
        <w:rPr>
          <w:rFonts w:cstheme="minorHAnsi"/>
          <w:color w:val="000000"/>
        </w:rPr>
      </w:pPr>
    </w:p>
    <w:p w14:paraId="2A2C6B26" w14:textId="6CF8DDE8" w:rsidR="000C673F" w:rsidRPr="007E09CF" w:rsidRDefault="000C673F" w:rsidP="000C673F">
      <w:pPr>
        <w:pStyle w:val="NoSpacing"/>
        <w:rPr>
          <w:rFonts w:cstheme="minorHAnsi"/>
          <w:color w:val="000000"/>
        </w:rPr>
      </w:pPr>
    </w:p>
    <w:p w14:paraId="3D62BF5A" w14:textId="77777777" w:rsidR="000C673F" w:rsidRPr="007E09CF" w:rsidRDefault="000C673F" w:rsidP="000C673F">
      <w:pPr>
        <w:pStyle w:val="NoSpacing"/>
        <w:rPr>
          <w:rFonts w:cstheme="minorHAnsi"/>
          <w:color w:val="000000"/>
        </w:rPr>
      </w:pPr>
    </w:p>
    <w:p w14:paraId="7D105854" w14:textId="77777777" w:rsidR="000C673F" w:rsidRPr="007E09CF" w:rsidRDefault="000C673F" w:rsidP="000C673F">
      <w:pPr>
        <w:pStyle w:val="NoSpacing"/>
        <w:rPr>
          <w:rFonts w:cstheme="minorHAnsi"/>
          <w:color w:val="000000"/>
        </w:rPr>
      </w:pPr>
    </w:p>
    <w:p w14:paraId="175F6F77" w14:textId="77777777" w:rsidR="000C673F" w:rsidRPr="007E09CF" w:rsidRDefault="000C673F" w:rsidP="000C673F">
      <w:pPr>
        <w:pStyle w:val="NoSpacing"/>
        <w:rPr>
          <w:rFonts w:cstheme="minorHAnsi"/>
        </w:rPr>
      </w:pPr>
      <w:r w:rsidRPr="007E09CF">
        <w:rPr>
          <w:rFonts w:cstheme="minorHAnsi"/>
        </w:rPr>
        <w:lastRenderedPageBreak/>
        <w:t>Essay Two:</w:t>
      </w:r>
    </w:p>
    <w:p w14:paraId="4343DE67" w14:textId="77777777" w:rsidR="000C673F" w:rsidRPr="007E09CF" w:rsidRDefault="000C673F" w:rsidP="000C673F">
      <w:pPr>
        <w:pStyle w:val="NoSpacing"/>
        <w:rPr>
          <w:rFonts w:cstheme="minorHAnsi"/>
        </w:rPr>
      </w:pPr>
    </w:p>
    <w:p w14:paraId="1DB7FBC6" w14:textId="77777777" w:rsidR="000C673F" w:rsidRPr="007E09CF" w:rsidRDefault="000C673F" w:rsidP="000C673F">
      <w:pPr>
        <w:pStyle w:val="NoSpacing"/>
        <w:rPr>
          <w:rFonts w:cstheme="minorHAnsi"/>
          <w:color w:val="000000"/>
        </w:rPr>
      </w:pPr>
      <w:r w:rsidRPr="007E09CF">
        <w:rPr>
          <w:rFonts w:cstheme="minorHAnsi"/>
          <w:color w:val="000000"/>
        </w:rPr>
        <w:t xml:space="preserve">About the Bridgend Community Safety Partnership - Bridgend CBC. [online] Bridgend County Borough Council. Available at: </w:t>
      </w:r>
      <w:hyperlink r:id="rId14" w:history="1">
        <w:r w:rsidRPr="007E09CF">
          <w:rPr>
            <w:rStyle w:val="Hyperlink"/>
            <w:rFonts w:cstheme="minorHAnsi"/>
          </w:rPr>
          <w:t>https://www.bridgend.gov.uk/my-council/community-safety-partnership/about-the-bridgend-community-safety-partnership/</w:t>
        </w:r>
      </w:hyperlink>
      <w:r w:rsidRPr="007E09CF">
        <w:rPr>
          <w:rFonts w:cstheme="minorHAnsi"/>
          <w:color w:val="000000"/>
        </w:rPr>
        <w:t>.(Accessed 19/02/2024)</w:t>
      </w:r>
    </w:p>
    <w:p w14:paraId="3642930D" w14:textId="77777777" w:rsidR="000C673F" w:rsidRPr="007E09CF" w:rsidRDefault="000C673F" w:rsidP="000C673F">
      <w:pPr>
        <w:pStyle w:val="NoSpacing"/>
        <w:rPr>
          <w:rFonts w:cstheme="minorHAnsi"/>
          <w:color w:val="000000"/>
        </w:rPr>
      </w:pPr>
    </w:p>
    <w:p w14:paraId="33103570" w14:textId="77777777" w:rsidR="000C673F" w:rsidRPr="007E09CF" w:rsidRDefault="000C673F" w:rsidP="000C673F">
      <w:pPr>
        <w:pStyle w:val="NoSpacing"/>
        <w:rPr>
          <w:rFonts w:cstheme="minorHAnsi"/>
        </w:rPr>
      </w:pPr>
      <w:r w:rsidRPr="007E09CF">
        <w:rPr>
          <w:rFonts w:cstheme="minorHAnsi"/>
        </w:rPr>
        <w:t xml:space="preserve">Allen, N. (2005) Making sense of the children act 1989. Chichester, West Sussex, England: Wiley. </w:t>
      </w:r>
    </w:p>
    <w:p w14:paraId="0FDEC9C1" w14:textId="77777777" w:rsidR="000C673F" w:rsidRPr="007E09CF" w:rsidRDefault="000C673F" w:rsidP="000C673F">
      <w:pPr>
        <w:pStyle w:val="NoSpacing"/>
        <w:rPr>
          <w:rFonts w:cstheme="minorHAnsi"/>
          <w:color w:val="000000"/>
        </w:rPr>
      </w:pPr>
    </w:p>
    <w:p w14:paraId="70EEB033" w14:textId="77777777" w:rsidR="000C673F" w:rsidRPr="007E09CF" w:rsidRDefault="000C673F" w:rsidP="000C673F">
      <w:pPr>
        <w:pStyle w:val="NoSpacing"/>
        <w:rPr>
          <w:rFonts w:cstheme="minorHAnsi"/>
          <w:color w:val="000000"/>
        </w:rPr>
      </w:pPr>
      <w:r w:rsidRPr="007E09CF">
        <w:rPr>
          <w:rFonts w:cstheme="minorHAnsi"/>
          <w:color w:val="000000"/>
        </w:rPr>
        <w:t xml:space="preserve">Berry, G., Briggs, P., Erol, R. and Van Staden, L. (2011). The effectiveness of partnership working in a crime and disorder context A rapid evidence assessment. [online] Available at: </w:t>
      </w:r>
      <w:hyperlink r:id="rId15" w:history="1">
        <w:r w:rsidRPr="007E09CF">
          <w:rPr>
            <w:rStyle w:val="Hyperlink"/>
            <w:rFonts w:cstheme="minorHAnsi"/>
          </w:rPr>
          <w:t>https://assets.publishing.service.gov.uk/media/5a756a3c40f0b6397f35e41b/horr52-report.pdf</w:t>
        </w:r>
      </w:hyperlink>
      <w:r w:rsidRPr="007E09CF">
        <w:rPr>
          <w:rFonts w:cstheme="minorHAnsi"/>
          <w:color w:val="000000"/>
        </w:rPr>
        <w:t>. (Accessed 19/02/2024)</w:t>
      </w:r>
    </w:p>
    <w:p w14:paraId="0FEA927C" w14:textId="77777777" w:rsidR="000C673F" w:rsidRPr="007E09CF" w:rsidRDefault="000C673F" w:rsidP="000C673F">
      <w:pPr>
        <w:pStyle w:val="NoSpacing"/>
        <w:rPr>
          <w:rFonts w:cstheme="minorHAnsi"/>
          <w:color w:val="000000"/>
        </w:rPr>
      </w:pPr>
    </w:p>
    <w:p w14:paraId="35025F90" w14:textId="77777777" w:rsidR="000C673F" w:rsidRPr="007E09CF" w:rsidRDefault="000C673F" w:rsidP="000C673F">
      <w:pPr>
        <w:pStyle w:val="NoSpacing"/>
        <w:rPr>
          <w:rFonts w:cstheme="minorHAnsi"/>
          <w:color w:val="000000"/>
        </w:rPr>
      </w:pPr>
      <w:r w:rsidRPr="007E09CF">
        <w:rPr>
          <w:rFonts w:cstheme="minorHAnsi"/>
          <w:color w:val="000000"/>
        </w:rPr>
        <w:t xml:space="preserve">British Transport Police (n.d.). PACT meetings. [online] www.btp.police.uk. Available at: </w:t>
      </w:r>
      <w:hyperlink r:id="rId16" w:history="1">
        <w:r w:rsidRPr="007E09CF">
          <w:rPr>
            <w:rStyle w:val="Hyperlink"/>
            <w:rFonts w:cstheme="minorHAnsi"/>
          </w:rPr>
          <w:t>https://www.btp.police.uk/police-forces/british-transport-police/areas/about-us/about-us/in-the-community/pact-meetings/</w:t>
        </w:r>
      </w:hyperlink>
      <w:r w:rsidRPr="007E09CF">
        <w:rPr>
          <w:rFonts w:cstheme="minorHAnsi"/>
          <w:color w:val="000000"/>
        </w:rPr>
        <w:t>.(Accessed 19/02/2024)</w:t>
      </w:r>
    </w:p>
    <w:p w14:paraId="3718D9DA" w14:textId="77777777" w:rsidR="000C673F" w:rsidRPr="007E09CF" w:rsidRDefault="000C673F" w:rsidP="000C673F">
      <w:pPr>
        <w:pStyle w:val="NoSpacing"/>
        <w:rPr>
          <w:rFonts w:cstheme="minorHAnsi"/>
          <w:color w:val="000000"/>
        </w:rPr>
      </w:pPr>
    </w:p>
    <w:p w14:paraId="4F6A3F0F"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(2021). Communication. [online] College of Policing. Available at: </w:t>
      </w:r>
      <w:hyperlink r:id="rId17" w:history="1">
        <w:r w:rsidRPr="007E09CF">
          <w:rPr>
            <w:rStyle w:val="Hyperlink"/>
            <w:rFonts w:cstheme="minorHAnsi"/>
          </w:rPr>
          <w:t>https://www.college.police.uk/guidance/vulnerability-related-risks/communication</w:t>
        </w:r>
      </w:hyperlink>
      <w:r w:rsidRPr="007E09CF">
        <w:rPr>
          <w:rFonts w:cstheme="minorHAnsi"/>
          <w:color w:val="000000"/>
        </w:rPr>
        <w:t>. (Accessed 19/02/2024)</w:t>
      </w:r>
    </w:p>
    <w:p w14:paraId="3A020B80" w14:textId="77777777" w:rsidR="000C673F" w:rsidRPr="007E09CF" w:rsidRDefault="000C673F" w:rsidP="000C673F">
      <w:pPr>
        <w:pStyle w:val="NoSpacing"/>
        <w:rPr>
          <w:rFonts w:cstheme="minorHAnsi"/>
          <w:color w:val="000000"/>
        </w:rPr>
      </w:pPr>
    </w:p>
    <w:p w14:paraId="7B7FFA4C"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(2020). Partnership working. [online] College of Policing. Available at: </w:t>
      </w:r>
      <w:hyperlink r:id="rId18" w:history="1">
        <w:r w:rsidRPr="007E09CF">
          <w:rPr>
            <w:rStyle w:val="Hyperlink"/>
            <w:rFonts w:cstheme="minorHAnsi"/>
          </w:rPr>
          <w:t>https://www.college.police.uk/app/major-investigation-and-public-protection/hate-crime/partnership-working</w:t>
        </w:r>
      </w:hyperlink>
      <w:r w:rsidRPr="007E09CF">
        <w:rPr>
          <w:rFonts w:cstheme="minorHAnsi"/>
          <w:color w:val="000000"/>
        </w:rPr>
        <w:t>. (Accessed 19/02/2024)</w:t>
      </w:r>
    </w:p>
    <w:p w14:paraId="77B23CC7" w14:textId="77777777" w:rsidR="000C673F" w:rsidRPr="007E09CF" w:rsidRDefault="000C673F" w:rsidP="000C673F">
      <w:pPr>
        <w:pStyle w:val="NoSpacing"/>
        <w:rPr>
          <w:rFonts w:cstheme="minorHAnsi"/>
          <w:color w:val="000000"/>
        </w:rPr>
      </w:pPr>
    </w:p>
    <w:p w14:paraId="0BD29236"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(2015). Partnership working and multi-agency responses/mechanisms. [online] College of Policing. Available at: </w:t>
      </w:r>
      <w:hyperlink r:id="rId19" w:history="1">
        <w:r w:rsidRPr="007E09CF">
          <w:rPr>
            <w:rStyle w:val="Hyperlink"/>
            <w:rFonts w:cstheme="minorHAnsi"/>
          </w:rPr>
          <w:t>https://www.college.police.uk/app/major-investigation-and-public-protection/domestic-abuse/partnership-working-and-multi-agency-responsesmechanisms</w:t>
        </w:r>
      </w:hyperlink>
      <w:r w:rsidRPr="007E09CF">
        <w:rPr>
          <w:rFonts w:cstheme="minorHAnsi"/>
          <w:color w:val="000000"/>
        </w:rPr>
        <w:t>. (Accessed 19/02/2024)</w:t>
      </w:r>
    </w:p>
    <w:p w14:paraId="283FD518" w14:textId="77777777" w:rsidR="000C673F" w:rsidRPr="007E09CF" w:rsidRDefault="000C673F" w:rsidP="000C673F">
      <w:pPr>
        <w:pStyle w:val="NoSpacing"/>
        <w:rPr>
          <w:rFonts w:cstheme="minorHAnsi"/>
          <w:color w:val="000000"/>
        </w:rPr>
      </w:pPr>
    </w:p>
    <w:p w14:paraId="33DECB64"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(2022). Police Community Support Officer (PCSO). [online] College of Policing. Available at: </w:t>
      </w:r>
      <w:hyperlink r:id="rId20" w:history="1">
        <w:r w:rsidRPr="007E09CF">
          <w:rPr>
            <w:rStyle w:val="Hyperlink"/>
            <w:rFonts w:cstheme="minorHAnsi"/>
          </w:rPr>
          <w:t>https://profdev.college.police.uk/professional-profile/police-community-support-officer-pcso/</w:t>
        </w:r>
      </w:hyperlink>
      <w:r w:rsidRPr="007E09CF">
        <w:rPr>
          <w:rFonts w:cstheme="minorHAnsi"/>
          <w:color w:val="000000"/>
        </w:rPr>
        <w:t>.(Accessed 19/02/2024)</w:t>
      </w:r>
    </w:p>
    <w:p w14:paraId="052D94B9" w14:textId="77777777" w:rsidR="000C673F" w:rsidRPr="007E09CF" w:rsidRDefault="000C673F" w:rsidP="000C673F">
      <w:pPr>
        <w:pStyle w:val="NoSpacing"/>
        <w:rPr>
          <w:rFonts w:cstheme="minorHAnsi"/>
          <w:color w:val="000000"/>
        </w:rPr>
      </w:pPr>
    </w:p>
    <w:p w14:paraId="40AF2512" w14:textId="77777777" w:rsidR="000C673F" w:rsidRPr="007E09CF" w:rsidRDefault="000C673F" w:rsidP="000C673F">
      <w:pPr>
        <w:pStyle w:val="NoSpacing"/>
        <w:rPr>
          <w:rFonts w:cstheme="minorHAnsi"/>
          <w:color w:val="000000"/>
        </w:rPr>
      </w:pPr>
      <w:r w:rsidRPr="007E09CF">
        <w:rPr>
          <w:rFonts w:cstheme="minorHAnsi"/>
          <w:color w:val="000000"/>
        </w:rPr>
        <w:t xml:space="preserve">Developing community partnerships and multi-agency working Resources 1-2 Family and community engagement toolkit 5. (n.d.). Available at: </w:t>
      </w:r>
      <w:hyperlink r:id="rId21" w:history="1">
        <w:r w:rsidRPr="007E09CF">
          <w:rPr>
            <w:rStyle w:val="Hyperlink"/>
            <w:rFonts w:cstheme="minorHAnsi"/>
          </w:rPr>
          <w:t>https://www.gov.wales/sites/default/files/publications/2018-12/theme-5-developing-community-partnerships-and-multi-agency-working-resources-1-2.pdf</w:t>
        </w:r>
      </w:hyperlink>
      <w:r w:rsidRPr="007E09CF">
        <w:rPr>
          <w:rFonts w:cstheme="minorHAnsi"/>
          <w:color w:val="000000"/>
        </w:rPr>
        <w:t>. (Accessed 19/02/2024)</w:t>
      </w:r>
    </w:p>
    <w:p w14:paraId="1A2DEF4B" w14:textId="77777777" w:rsidR="000C673F" w:rsidRPr="007E09CF" w:rsidRDefault="000C673F" w:rsidP="000C673F">
      <w:pPr>
        <w:pStyle w:val="NoSpacing"/>
        <w:rPr>
          <w:rFonts w:cstheme="minorHAnsi"/>
          <w:color w:val="000000"/>
        </w:rPr>
      </w:pPr>
    </w:p>
    <w:p w14:paraId="6F41DC39" w14:textId="77777777" w:rsidR="000C673F" w:rsidRPr="007E09CF" w:rsidRDefault="000C673F" w:rsidP="000C673F">
      <w:pPr>
        <w:pStyle w:val="NoSpacing"/>
        <w:rPr>
          <w:rFonts w:cstheme="minorHAnsi"/>
        </w:rPr>
      </w:pPr>
      <w:r w:rsidRPr="007E09CF">
        <w:rPr>
          <w:rFonts w:cstheme="minorHAnsi"/>
        </w:rPr>
        <w:t>Early Childhood Intervention: Working with Families of Young Children with Special Needs. (2016). United Kingdom: Taylor &amp; Francis</w:t>
      </w:r>
    </w:p>
    <w:p w14:paraId="4CAA5797" w14:textId="77777777" w:rsidR="000C673F" w:rsidRPr="007E09CF" w:rsidRDefault="000C673F" w:rsidP="000C673F">
      <w:pPr>
        <w:pStyle w:val="NoSpacing"/>
        <w:rPr>
          <w:rFonts w:cstheme="minorHAnsi"/>
        </w:rPr>
      </w:pPr>
      <w:r w:rsidRPr="007E09CF">
        <w:rPr>
          <w:rFonts w:cstheme="minorHAnsi"/>
        </w:rPr>
        <w:t xml:space="preserve">Early help and early intervention (2023) NSPCC Learning. Available at: </w:t>
      </w:r>
      <w:hyperlink r:id="rId22" w:history="1">
        <w:r w:rsidRPr="007E09CF">
          <w:rPr>
            <w:rStyle w:val="Hyperlink"/>
            <w:rFonts w:cstheme="minorHAnsi"/>
          </w:rPr>
          <w:t>https://learning.nspcc.org.uk/safeguarding-child-protection/early-help-and-early-intervention</w:t>
        </w:r>
      </w:hyperlink>
      <w:r w:rsidRPr="007E09CF">
        <w:rPr>
          <w:rFonts w:cstheme="minorHAnsi"/>
        </w:rPr>
        <w:t xml:space="preserve"> </w:t>
      </w:r>
    </w:p>
    <w:p w14:paraId="3DEF1073" w14:textId="77777777" w:rsidR="000C673F" w:rsidRPr="007E09CF" w:rsidRDefault="000C673F" w:rsidP="000C673F">
      <w:pPr>
        <w:pStyle w:val="NoSpacing"/>
        <w:rPr>
          <w:rFonts w:cstheme="minorHAnsi"/>
        </w:rPr>
      </w:pPr>
      <w:r w:rsidRPr="007E09CF">
        <w:rPr>
          <w:rFonts w:cstheme="minorHAnsi"/>
        </w:rPr>
        <w:t xml:space="preserve">(Accessed: 03 April 2024). </w:t>
      </w:r>
    </w:p>
    <w:p w14:paraId="1756E864" w14:textId="77777777" w:rsidR="000C673F" w:rsidRPr="007E09CF" w:rsidRDefault="000C673F" w:rsidP="000C673F">
      <w:pPr>
        <w:pStyle w:val="NoSpacing"/>
        <w:rPr>
          <w:rFonts w:cstheme="minorHAnsi"/>
        </w:rPr>
      </w:pPr>
    </w:p>
    <w:p w14:paraId="7C1E0B48" w14:textId="77777777" w:rsidR="000C673F" w:rsidRPr="007E09CF" w:rsidRDefault="000C673F" w:rsidP="000C673F">
      <w:pPr>
        <w:pStyle w:val="NoSpacing"/>
        <w:rPr>
          <w:rFonts w:cstheme="minorHAnsi"/>
        </w:rPr>
      </w:pPr>
      <w:r w:rsidRPr="007E09CF">
        <w:rPr>
          <w:rFonts w:cstheme="minorHAnsi"/>
        </w:rPr>
        <w:t>Frost, N., Abbott, S., Race, T. (2015). Family Support: Prevention, Early Intervention and Early Help. Germany: Polity Press</w:t>
      </w:r>
    </w:p>
    <w:p w14:paraId="27A3C9E3" w14:textId="77777777" w:rsidR="000C673F" w:rsidRPr="007E09CF" w:rsidRDefault="000C673F" w:rsidP="000C673F">
      <w:pPr>
        <w:pStyle w:val="NoSpacing"/>
        <w:rPr>
          <w:rFonts w:cstheme="minorHAnsi"/>
          <w:color w:val="000000"/>
        </w:rPr>
      </w:pPr>
      <w:r w:rsidRPr="007E09CF">
        <w:rPr>
          <w:rFonts w:cstheme="minorHAnsi"/>
          <w:color w:val="000000"/>
        </w:rPr>
        <w:t xml:space="preserve">GOV.UK. Community Safety Partnerships. [online] Available at: </w:t>
      </w:r>
      <w:hyperlink r:id="rId23" w:history="1">
        <w:r w:rsidRPr="007E09CF">
          <w:rPr>
            <w:rStyle w:val="Hyperlink"/>
            <w:rFonts w:cstheme="minorHAnsi"/>
          </w:rPr>
          <w:t>https://www.gov.uk/government/publications/community-safety-partnerships/community-safety-partnerships</w:t>
        </w:r>
      </w:hyperlink>
      <w:r w:rsidRPr="007E09CF">
        <w:rPr>
          <w:rFonts w:cstheme="minorHAnsi"/>
          <w:color w:val="000000"/>
        </w:rPr>
        <w:t>. (Accessed 19/02/2024)</w:t>
      </w:r>
    </w:p>
    <w:p w14:paraId="5184BF56" w14:textId="77777777" w:rsidR="000C673F" w:rsidRPr="007E09CF" w:rsidRDefault="000C673F" w:rsidP="000C673F">
      <w:pPr>
        <w:pStyle w:val="NoSpacing"/>
        <w:rPr>
          <w:rFonts w:cstheme="minorHAnsi"/>
          <w:color w:val="000000"/>
        </w:rPr>
      </w:pPr>
    </w:p>
    <w:p w14:paraId="6CAD3715" w14:textId="77777777" w:rsidR="000C673F" w:rsidRPr="007E09CF" w:rsidRDefault="000C673F" w:rsidP="000C673F">
      <w:pPr>
        <w:pStyle w:val="NoSpacing"/>
        <w:rPr>
          <w:rFonts w:cstheme="minorHAnsi"/>
          <w:shd w:val="clear" w:color="auto" w:fill="FFFFFF"/>
        </w:rPr>
      </w:pPr>
      <w:r w:rsidRPr="007E09CF">
        <w:rPr>
          <w:rFonts w:cstheme="minorHAnsi"/>
          <w:shd w:val="clear" w:color="auto" w:fill="FFFFFF"/>
        </w:rPr>
        <w:lastRenderedPageBreak/>
        <w:t>Homel, P., and R. Brown. 2017. Implementation: Partnership and leverage in crime prevention. In Handbook of Crime Prevention and Community Safety, ed. N. Tilley and A. Sidebottom. New York: Routledge. 2</w:t>
      </w:r>
      <w:r w:rsidRPr="007E09CF">
        <w:rPr>
          <w:rFonts w:cstheme="minorHAnsi"/>
          <w:shd w:val="clear" w:color="auto" w:fill="FFFFFF"/>
          <w:vertAlign w:val="superscript"/>
        </w:rPr>
        <w:t>nd</w:t>
      </w:r>
      <w:r w:rsidRPr="007E09CF">
        <w:rPr>
          <w:rFonts w:cstheme="minorHAnsi"/>
          <w:shd w:val="clear" w:color="auto" w:fill="FFFFFF"/>
        </w:rPr>
        <w:t xml:space="preserve"> Edition. </w:t>
      </w:r>
    </w:p>
    <w:p w14:paraId="4C270F99" w14:textId="77777777" w:rsidR="000C673F" w:rsidRPr="007E09CF" w:rsidRDefault="000C673F" w:rsidP="000C673F">
      <w:pPr>
        <w:pStyle w:val="NoSpacing"/>
        <w:rPr>
          <w:rFonts w:cstheme="minorHAnsi"/>
          <w:shd w:val="clear" w:color="auto" w:fill="FFFFFF"/>
        </w:rPr>
      </w:pPr>
    </w:p>
    <w:p w14:paraId="118E3AE0" w14:textId="77777777" w:rsidR="000C673F" w:rsidRPr="007E09CF" w:rsidRDefault="000C673F" w:rsidP="000C673F">
      <w:pPr>
        <w:pStyle w:val="NoSpacing"/>
        <w:rPr>
          <w:rFonts w:cstheme="minorHAnsi"/>
          <w:shd w:val="clear" w:color="auto" w:fill="FFFFFF"/>
        </w:rPr>
      </w:pPr>
      <w:r w:rsidRPr="007E09CF">
        <w:rPr>
          <w:rFonts w:cstheme="minorHAnsi"/>
          <w:shd w:val="clear" w:color="auto" w:fill="FFFFFF"/>
        </w:rPr>
        <w:t xml:space="preserve">Howe, S 2019 </w:t>
      </w:r>
      <w:hyperlink r:id="rId24" w:history="1">
        <w:r w:rsidRPr="007E09CF">
          <w:rPr>
            <w:rFonts w:cstheme="minorHAnsi"/>
            <w:color w:val="000000" w:themeColor="text1"/>
            <w:kern w:val="0"/>
            <w:u w:val="single"/>
          </w:rPr>
          <w:t>Written Statement: Wales’s First “Future Generations Report” by the Future Generations Commissioner for Wales (5 May 2020) | GOV.WALES</w:t>
        </w:r>
      </w:hyperlink>
      <w:r w:rsidRPr="007E09CF">
        <w:rPr>
          <w:rFonts w:cstheme="minorHAnsi"/>
          <w:color w:val="000000" w:themeColor="text1"/>
          <w:kern w:val="0"/>
        </w:rPr>
        <w:t xml:space="preserve"> </w:t>
      </w:r>
      <w:r w:rsidRPr="007E09CF">
        <w:rPr>
          <w:rFonts w:cstheme="minorHAnsi"/>
          <w:kern w:val="0"/>
        </w:rPr>
        <w:t>accessed 27.3.24</w:t>
      </w:r>
    </w:p>
    <w:p w14:paraId="18755222" w14:textId="77777777" w:rsidR="000C673F" w:rsidRPr="007E09CF" w:rsidRDefault="000C673F" w:rsidP="000C673F">
      <w:pPr>
        <w:pStyle w:val="NoSpacing"/>
        <w:rPr>
          <w:rFonts w:cstheme="minorHAnsi"/>
          <w:shd w:val="clear" w:color="auto" w:fill="FFFFFF"/>
        </w:rPr>
      </w:pPr>
    </w:p>
    <w:p w14:paraId="67DCA303" w14:textId="77777777" w:rsidR="000C673F" w:rsidRPr="007E09CF" w:rsidRDefault="000C673F" w:rsidP="000C673F">
      <w:pPr>
        <w:pStyle w:val="NoSpacing"/>
        <w:rPr>
          <w:rFonts w:cstheme="minorHAnsi"/>
        </w:rPr>
      </w:pPr>
      <w:r w:rsidRPr="007E09CF">
        <w:rPr>
          <w:rFonts w:cstheme="minorHAnsi"/>
          <w:color w:val="222222"/>
          <w:shd w:val="clear" w:color="auto" w:fill="FFFFFF"/>
        </w:rPr>
        <w:t>Jones, R., and R. Wyn Jones. 2022. The Welsh Criminal Justice System: On the Jagged Edge. University of Wales Press.</w:t>
      </w:r>
    </w:p>
    <w:p w14:paraId="1666A0EE" w14:textId="77777777" w:rsidR="000C673F" w:rsidRPr="007E09CF" w:rsidRDefault="000C673F" w:rsidP="000C673F">
      <w:pPr>
        <w:pStyle w:val="NoSpacing"/>
        <w:rPr>
          <w:rFonts w:cstheme="minorHAnsi"/>
          <w:color w:val="000000"/>
        </w:rPr>
      </w:pPr>
    </w:p>
    <w:p w14:paraId="7A388115" w14:textId="77777777" w:rsidR="000C673F" w:rsidRPr="007E09CF" w:rsidRDefault="000C673F" w:rsidP="000C673F">
      <w:pPr>
        <w:pStyle w:val="NoSpacing"/>
        <w:rPr>
          <w:rFonts w:cstheme="minorHAnsi"/>
          <w:color w:val="000000"/>
        </w:rPr>
      </w:pPr>
      <w:r w:rsidRPr="007E09CF">
        <w:rPr>
          <w:rFonts w:cstheme="minorHAnsi"/>
          <w:color w:val="000000"/>
        </w:rPr>
        <w:t xml:space="preserve">Liaison Job Description Template for Recruiters. [online] Available at: </w:t>
      </w:r>
      <w:hyperlink r:id="rId25" w:anchor=":~:text=Your%20role%20as%20a%20liaison" w:history="1">
        <w:r w:rsidRPr="007E09CF">
          <w:rPr>
            <w:rStyle w:val="Hyperlink"/>
            <w:rFonts w:cstheme="minorHAnsi"/>
          </w:rPr>
          <w:t>https://www.manatal.com/job-description/liaison-job-description#:~:text=Your%20role%20as%20a%20liaison</w:t>
        </w:r>
      </w:hyperlink>
      <w:r w:rsidRPr="007E09CF">
        <w:rPr>
          <w:rFonts w:cstheme="minorHAnsi"/>
          <w:color w:val="000000"/>
        </w:rPr>
        <w:t>. (Accessed 19/02/2024)</w:t>
      </w:r>
    </w:p>
    <w:p w14:paraId="64BCEC6D" w14:textId="77777777" w:rsidR="000C673F" w:rsidRPr="007E09CF" w:rsidRDefault="000C673F" w:rsidP="000C673F">
      <w:pPr>
        <w:pStyle w:val="NoSpacing"/>
        <w:rPr>
          <w:rFonts w:cstheme="minorHAnsi"/>
          <w:color w:val="000000"/>
        </w:rPr>
      </w:pPr>
    </w:p>
    <w:p w14:paraId="3EC6FDB8" w14:textId="77777777" w:rsidR="000C673F" w:rsidRPr="007E09CF" w:rsidRDefault="000C673F" w:rsidP="000C673F">
      <w:pPr>
        <w:pStyle w:val="NoSpacing"/>
        <w:rPr>
          <w:rFonts w:cstheme="minorHAnsi"/>
          <w:color w:val="000000"/>
        </w:rPr>
      </w:pPr>
      <w:r w:rsidRPr="007E09CF">
        <w:rPr>
          <w:rFonts w:cstheme="minorHAnsi"/>
          <w:color w:val="000000"/>
        </w:rPr>
        <w:t xml:space="preserve">Multi-agency working. Available at: </w:t>
      </w:r>
      <w:hyperlink r:id="rId26" w:history="1">
        <w:r w:rsidRPr="007E09CF">
          <w:rPr>
            <w:rStyle w:val="Hyperlink"/>
            <w:rFonts w:cstheme="minorHAnsi"/>
          </w:rPr>
          <w:t>https://www.gov.wales/sites/default/files/statistics-and-research/2023-03/multi-agency-working-research-to-support-the-final-report-of-the-evaluation-of-the-social-services-and-well-being-wales-act-2014.pdf</w:t>
        </w:r>
      </w:hyperlink>
      <w:r w:rsidRPr="007E09CF">
        <w:rPr>
          <w:rFonts w:cstheme="minorHAnsi"/>
          <w:color w:val="000000"/>
        </w:rPr>
        <w:t>. (Accessed 19/02/2024)</w:t>
      </w:r>
    </w:p>
    <w:p w14:paraId="730059CD" w14:textId="77777777" w:rsidR="000C673F" w:rsidRPr="007E09CF" w:rsidRDefault="000C673F" w:rsidP="000C673F">
      <w:pPr>
        <w:pStyle w:val="NoSpacing"/>
        <w:rPr>
          <w:rFonts w:cstheme="minorHAnsi"/>
        </w:rPr>
      </w:pPr>
    </w:p>
    <w:p w14:paraId="6F820521" w14:textId="77777777" w:rsidR="000C673F" w:rsidRPr="007E09CF" w:rsidRDefault="000C673F" w:rsidP="000C673F">
      <w:pPr>
        <w:pStyle w:val="NoSpacing"/>
        <w:rPr>
          <w:rFonts w:cstheme="minorHAnsi"/>
          <w:color w:val="222222"/>
          <w:shd w:val="clear" w:color="auto" w:fill="FFFFFF"/>
        </w:rPr>
      </w:pPr>
      <w:r w:rsidRPr="007E09CF">
        <w:rPr>
          <w:rFonts w:cstheme="minorHAnsi"/>
          <w:color w:val="222222"/>
          <w:shd w:val="clear" w:color="auto" w:fill="FFFFFF"/>
        </w:rPr>
        <w:t>Rogers, C., and G. Thomas. 2017. The Welsh Government Working Together for Safer Communities Oversight Group. University of South Wales.</w:t>
      </w:r>
    </w:p>
    <w:p w14:paraId="6A0BC656" w14:textId="77777777" w:rsidR="000C673F" w:rsidRPr="007E09CF" w:rsidRDefault="000C673F" w:rsidP="000C673F">
      <w:pPr>
        <w:pStyle w:val="NoSpacing"/>
        <w:rPr>
          <w:rFonts w:cstheme="minorHAnsi"/>
          <w:color w:val="000000"/>
        </w:rPr>
      </w:pPr>
    </w:p>
    <w:p w14:paraId="60C4BB1D" w14:textId="77777777" w:rsidR="000C673F" w:rsidRPr="007E09CF" w:rsidRDefault="000C673F" w:rsidP="000C673F">
      <w:pPr>
        <w:pStyle w:val="NoSpacing"/>
        <w:rPr>
          <w:rFonts w:cstheme="minorHAnsi"/>
        </w:rPr>
      </w:pPr>
      <w:r w:rsidRPr="007E09CF">
        <w:rPr>
          <w:rFonts w:cstheme="minorHAnsi"/>
        </w:rPr>
        <w:t xml:space="preserve">Safer communities for Wales (2023) Wales Safer Communities. Available at: </w:t>
      </w:r>
    </w:p>
    <w:p w14:paraId="764B3A9F" w14:textId="77777777" w:rsidR="000C673F" w:rsidRPr="007E09CF" w:rsidRDefault="000C673F" w:rsidP="000C673F">
      <w:pPr>
        <w:pStyle w:val="NoSpacing"/>
        <w:rPr>
          <w:rFonts w:cstheme="minorHAnsi"/>
        </w:rPr>
      </w:pPr>
      <w:r w:rsidRPr="007E09CF">
        <w:rPr>
          <w:rFonts w:cstheme="minorHAnsi"/>
        </w:rPr>
        <w:t>https://safercommunities.wales/ (Accessed: 03 April 2024)</w:t>
      </w:r>
    </w:p>
    <w:p w14:paraId="3F14E5F7" w14:textId="77777777" w:rsidR="000C673F" w:rsidRPr="007E09CF" w:rsidRDefault="000C673F" w:rsidP="000C673F">
      <w:pPr>
        <w:pStyle w:val="NoSpacing"/>
        <w:rPr>
          <w:rFonts w:cstheme="minorHAnsi"/>
        </w:rPr>
      </w:pPr>
    </w:p>
    <w:p w14:paraId="1FC7067B" w14:textId="77777777" w:rsidR="000C673F" w:rsidRPr="007E09CF" w:rsidRDefault="000C673F" w:rsidP="000C673F">
      <w:pPr>
        <w:pStyle w:val="NoSpacing"/>
        <w:rPr>
          <w:rFonts w:cstheme="minorHAnsi"/>
          <w:color w:val="000000"/>
        </w:rPr>
      </w:pPr>
      <w:r w:rsidRPr="007E09CF">
        <w:rPr>
          <w:rFonts w:cstheme="minorHAnsi"/>
          <w:color w:val="000000"/>
        </w:rPr>
        <w:t xml:space="preserve">Working Together for Safer Communities A Welsh Government review of community safety partnership working in Wales. (2017). Available at: </w:t>
      </w:r>
      <w:hyperlink r:id="rId27" w:history="1">
        <w:r w:rsidRPr="007E09CF">
          <w:rPr>
            <w:rStyle w:val="Hyperlink"/>
            <w:rFonts w:cstheme="minorHAnsi"/>
          </w:rPr>
          <w:t>https://www.gov.wales/sites/default/files/publications/2019-03/working-together-for-safer-communities.pdf</w:t>
        </w:r>
      </w:hyperlink>
      <w:r w:rsidRPr="007E09CF">
        <w:rPr>
          <w:rFonts w:cstheme="minorHAnsi"/>
          <w:color w:val="000000"/>
        </w:rPr>
        <w:t>. (Accessed 19/02/2024)</w:t>
      </w:r>
    </w:p>
    <w:p w14:paraId="315056AE" w14:textId="77777777" w:rsidR="000C673F" w:rsidRPr="007E09CF" w:rsidRDefault="000C673F" w:rsidP="000C673F">
      <w:pPr>
        <w:pStyle w:val="NoSpacing"/>
        <w:rPr>
          <w:rFonts w:cstheme="minorHAnsi"/>
          <w:color w:val="000000"/>
        </w:rPr>
      </w:pPr>
    </w:p>
    <w:p w14:paraId="721A1B50" w14:textId="77777777" w:rsidR="000C673F" w:rsidRPr="007E09CF" w:rsidRDefault="000C673F" w:rsidP="000C673F">
      <w:pPr>
        <w:pStyle w:val="NoSpacing"/>
        <w:rPr>
          <w:rFonts w:cstheme="minorHAnsi"/>
          <w:color w:val="000000"/>
        </w:rPr>
      </w:pPr>
    </w:p>
    <w:p w14:paraId="6E96BE8D" w14:textId="77777777" w:rsidR="000C673F" w:rsidRPr="007E09CF" w:rsidRDefault="000C673F" w:rsidP="000C673F">
      <w:pPr>
        <w:pStyle w:val="NoSpacing"/>
        <w:rPr>
          <w:rFonts w:cstheme="minorHAnsi"/>
        </w:rPr>
      </w:pPr>
    </w:p>
    <w:p w14:paraId="2819160B" w14:textId="77777777" w:rsidR="000C673F" w:rsidRPr="007E09CF" w:rsidRDefault="000C673F" w:rsidP="000C673F">
      <w:pPr>
        <w:pStyle w:val="NoSpacing"/>
        <w:rPr>
          <w:rFonts w:cstheme="minorHAnsi"/>
        </w:rPr>
      </w:pPr>
    </w:p>
    <w:p w14:paraId="656F7059" w14:textId="77777777" w:rsidR="000C673F" w:rsidRPr="007E09CF" w:rsidRDefault="000C673F" w:rsidP="000C673F">
      <w:pPr>
        <w:pStyle w:val="NoSpacing"/>
        <w:rPr>
          <w:rFonts w:cstheme="minorHAnsi"/>
        </w:rPr>
      </w:pPr>
    </w:p>
    <w:p w14:paraId="7F35E3B0" w14:textId="77777777" w:rsidR="000C673F" w:rsidRPr="007E09CF" w:rsidRDefault="000C673F" w:rsidP="000C673F">
      <w:pPr>
        <w:pStyle w:val="NoSpacing"/>
        <w:rPr>
          <w:rFonts w:cstheme="minorHAnsi"/>
        </w:rPr>
      </w:pPr>
    </w:p>
    <w:p w14:paraId="516CE394" w14:textId="77777777" w:rsidR="000C673F" w:rsidRPr="007E09CF" w:rsidRDefault="000C673F" w:rsidP="000C673F">
      <w:pPr>
        <w:pStyle w:val="NoSpacing"/>
        <w:rPr>
          <w:rFonts w:cstheme="minorHAnsi"/>
        </w:rPr>
      </w:pPr>
    </w:p>
    <w:p w14:paraId="59637C5B" w14:textId="77777777" w:rsidR="000C673F" w:rsidRPr="007E09CF" w:rsidRDefault="000C673F" w:rsidP="000C673F">
      <w:pPr>
        <w:pStyle w:val="NoSpacing"/>
        <w:rPr>
          <w:rFonts w:cstheme="minorHAnsi"/>
        </w:rPr>
      </w:pPr>
    </w:p>
    <w:p w14:paraId="58A695DC" w14:textId="77777777" w:rsidR="000C673F" w:rsidRPr="007E09CF" w:rsidRDefault="000C673F" w:rsidP="000C673F">
      <w:pPr>
        <w:pStyle w:val="NoSpacing"/>
        <w:rPr>
          <w:rFonts w:cstheme="minorHAnsi"/>
        </w:rPr>
      </w:pPr>
    </w:p>
    <w:p w14:paraId="09CFFADB" w14:textId="77777777" w:rsidR="000C673F" w:rsidRPr="007E09CF" w:rsidRDefault="000C673F" w:rsidP="000C673F">
      <w:pPr>
        <w:pStyle w:val="NoSpacing"/>
        <w:rPr>
          <w:rFonts w:cstheme="minorHAnsi"/>
        </w:rPr>
      </w:pPr>
    </w:p>
    <w:p w14:paraId="0AD7668C" w14:textId="77777777" w:rsidR="000C673F" w:rsidRPr="007E09CF" w:rsidRDefault="000C673F" w:rsidP="000C673F">
      <w:pPr>
        <w:pStyle w:val="NoSpacing"/>
        <w:rPr>
          <w:rFonts w:cstheme="minorHAnsi"/>
        </w:rPr>
      </w:pPr>
    </w:p>
    <w:p w14:paraId="0485CB2D" w14:textId="77777777" w:rsidR="000C673F" w:rsidRPr="007E09CF" w:rsidRDefault="000C673F" w:rsidP="000C673F">
      <w:pPr>
        <w:pStyle w:val="NoSpacing"/>
        <w:rPr>
          <w:rFonts w:cstheme="minorHAnsi"/>
        </w:rPr>
      </w:pPr>
    </w:p>
    <w:p w14:paraId="1BD0274F" w14:textId="77777777" w:rsidR="000C673F" w:rsidRPr="007E09CF" w:rsidRDefault="000C673F" w:rsidP="000C673F">
      <w:pPr>
        <w:pStyle w:val="NoSpacing"/>
        <w:rPr>
          <w:rFonts w:cstheme="minorHAnsi"/>
        </w:rPr>
      </w:pPr>
    </w:p>
    <w:p w14:paraId="1B80D0C0" w14:textId="77777777" w:rsidR="000C673F" w:rsidRPr="007E09CF" w:rsidRDefault="000C673F" w:rsidP="000C673F">
      <w:pPr>
        <w:pStyle w:val="NoSpacing"/>
        <w:rPr>
          <w:rFonts w:cstheme="minorHAnsi"/>
        </w:rPr>
      </w:pPr>
    </w:p>
    <w:p w14:paraId="37D5216E" w14:textId="77777777" w:rsidR="000C673F" w:rsidRPr="007E09CF" w:rsidRDefault="000C673F" w:rsidP="000C673F">
      <w:pPr>
        <w:pStyle w:val="NoSpacing"/>
        <w:rPr>
          <w:rFonts w:cstheme="minorHAnsi"/>
        </w:rPr>
      </w:pPr>
    </w:p>
    <w:p w14:paraId="06703DF9" w14:textId="77777777" w:rsidR="000C673F" w:rsidRPr="007E09CF" w:rsidRDefault="000C673F" w:rsidP="000C673F">
      <w:pPr>
        <w:pStyle w:val="NoSpacing"/>
        <w:rPr>
          <w:rFonts w:cstheme="minorHAnsi"/>
        </w:rPr>
      </w:pPr>
    </w:p>
    <w:p w14:paraId="7372576F" w14:textId="77777777" w:rsidR="000C673F" w:rsidRPr="007E09CF" w:rsidRDefault="000C673F" w:rsidP="000C673F">
      <w:pPr>
        <w:pStyle w:val="NoSpacing"/>
        <w:rPr>
          <w:rFonts w:cstheme="minorHAnsi"/>
        </w:rPr>
      </w:pPr>
    </w:p>
    <w:p w14:paraId="532E9300" w14:textId="77777777" w:rsidR="000C673F" w:rsidRPr="007E09CF" w:rsidRDefault="000C673F" w:rsidP="000C673F">
      <w:pPr>
        <w:pStyle w:val="NoSpacing"/>
        <w:rPr>
          <w:rFonts w:cstheme="minorHAnsi"/>
        </w:rPr>
      </w:pPr>
    </w:p>
    <w:p w14:paraId="349C7B7F" w14:textId="77777777" w:rsidR="000C673F" w:rsidRPr="007E09CF" w:rsidRDefault="000C673F" w:rsidP="000C673F">
      <w:pPr>
        <w:pStyle w:val="NoSpacing"/>
        <w:rPr>
          <w:rFonts w:cstheme="minorHAnsi"/>
        </w:rPr>
      </w:pPr>
    </w:p>
    <w:p w14:paraId="4A268C05" w14:textId="77777777" w:rsidR="000C673F" w:rsidRPr="007E09CF" w:rsidRDefault="000C673F" w:rsidP="000C673F">
      <w:pPr>
        <w:pStyle w:val="NoSpacing"/>
        <w:rPr>
          <w:rFonts w:cstheme="minorHAnsi"/>
        </w:rPr>
      </w:pPr>
    </w:p>
    <w:p w14:paraId="16A2F1BD" w14:textId="77777777" w:rsidR="000C673F" w:rsidRPr="007E09CF" w:rsidRDefault="000C673F" w:rsidP="000C673F">
      <w:pPr>
        <w:pStyle w:val="NoSpacing"/>
        <w:rPr>
          <w:rFonts w:cstheme="minorHAnsi"/>
        </w:rPr>
      </w:pPr>
    </w:p>
    <w:p w14:paraId="72F29DC7" w14:textId="77777777" w:rsidR="000C673F" w:rsidRPr="007E09CF" w:rsidRDefault="000C673F" w:rsidP="000C673F">
      <w:pPr>
        <w:pStyle w:val="NoSpacing"/>
        <w:rPr>
          <w:rFonts w:cstheme="minorHAnsi"/>
        </w:rPr>
      </w:pPr>
    </w:p>
    <w:p w14:paraId="3174DC7E" w14:textId="77777777" w:rsidR="000C673F" w:rsidRPr="007E09CF" w:rsidRDefault="000C673F" w:rsidP="000C673F">
      <w:pPr>
        <w:pStyle w:val="NoSpacing"/>
        <w:rPr>
          <w:rFonts w:cstheme="minorHAnsi"/>
        </w:rPr>
      </w:pPr>
    </w:p>
    <w:p w14:paraId="6B3B93C1" w14:textId="77777777" w:rsidR="000C673F" w:rsidRPr="007E09CF" w:rsidRDefault="000C673F" w:rsidP="000C673F">
      <w:pPr>
        <w:pStyle w:val="NoSpacing"/>
        <w:rPr>
          <w:rFonts w:cstheme="minorHAnsi"/>
        </w:rPr>
      </w:pPr>
      <w:r w:rsidRPr="007E09CF">
        <w:rPr>
          <w:rFonts w:cstheme="minorHAnsi"/>
        </w:rPr>
        <w:lastRenderedPageBreak/>
        <w:t>Essay Three:</w:t>
      </w:r>
    </w:p>
    <w:p w14:paraId="67A045FA" w14:textId="77777777" w:rsidR="000C673F" w:rsidRPr="007E09CF" w:rsidRDefault="000C673F" w:rsidP="000C673F">
      <w:pPr>
        <w:pStyle w:val="NoSpacing"/>
        <w:rPr>
          <w:rFonts w:cstheme="minorHAnsi"/>
        </w:rPr>
      </w:pPr>
    </w:p>
    <w:p w14:paraId="0AA97332" w14:textId="77777777" w:rsidR="000C673F" w:rsidRPr="007E09CF" w:rsidRDefault="00000000" w:rsidP="000C673F">
      <w:pPr>
        <w:pStyle w:val="NoSpacing"/>
        <w:rPr>
          <w:rFonts w:cstheme="minorHAnsi"/>
          <w:kern w:val="0"/>
        </w:rPr>
      </w:pPr>
      <w:hyperlink r:id="rId28" w:anchor=":~:text=Article%208%20protects%20your%20right%20to%20respect%20for,correspondence%20%28letters%2C%20telephone%20calls%20and%20emails%2C%20for%20example%29." w:history="1">
        <w:r w:rsidR="000C673F" w:rsidRPr="007E09CF">
          <w:rPr>
            <w:rFonts w:cstheme="minorHAnsi"/>
            <w:color w:val="000000" w:themeColor="text1"/>
            <w:kern w:val="0"/>
          </w:rPr>
          <w:t>Article 8</w:t>
        </w:r>
        <w:r w:rsidR="000C673F" w:rsidRPr="007E09CF">
          <w:rPr>
            <w:rFonts w:cstheme="minorHAnsi"/>
            <w:color w:val="0000FF"/>
            <w:kern w:val="0"/>
          </w:rPr>
          <w:t>:</w:t>
        </w:r>
        <w:r w:rsidR="000C673F" w:rsidRPr="007E09CF">
          <w:rPr>
            <w:rFonts w:cstheme="minorHAnsi"/>
            <w:color w:val="0000FF"/>
            <w:kern w:val="0"/>
            <w:u w:val="single"/>
          </w:rPr>
          <w:t xml:space="preserve"> Respect for your private and family life | EHRC (equalityhumanrights.com)</w:t>
        </w:r>
      </w:hyperlink>
      <w:r w:rsidR="000C673F" w:rsidRPr="007E09CF">
        <w:rPr>
          <w:rFonts w:cstheme="minorHAnsi"/>
          <w:kern w:val="0"/>
        </w:rPr>
        <w:t xml:space="preserve"> accessed 29.3.24</w:t>
      </w:r>
    </w:p>
    <w:p w14:paraId="21B503CE" w14:textId="77777777" w:rsidR="000C673F" w:rsidRPr="007E09CF" w:rsidRDefault="000C673F" w:rsidP="000C673F">
      <w:pPr>
        <w:pStyle w:val="NoSpacing"/>
        <w:rPr>
          <w:rFonts w:cstheme="minorHAnsi"/>
        </w:rPr>
      </w:pPr>
    </w:p>
    <w:p w14:paraId="385FC9FB" w14:textId="77777777" w:rsidR="000C673F" w:rsidRPr="007E09CF" w:rsidRDefault="000C673F" w:rsidP="000C673F">
      <w:pPr>
        <w:pStyle w:val="NoSpacing"/>
        <w:rPr>
          <w:rFonts w:cstheme="minorHAnsi"/>
        </w:rPr>
      </w:pPr>
      <w:r w:rsidRPr="007E09CF">
        <w:rPr>
          <w:rFonts w:cstheme="minorHAnsi"/>
        </w:rPr>
        <w:t>Beck, D. U. (1992). Risk Society: Towards a New Modernity. United Kingdom: Sage Publications (CA).</w:t>
      </w:r>
    </w:p>
    <w:p w14:paraId="4DD47B59" w14:textId="77777777" w:rsidR="000C673F" w:rsidRPr="007E09CF" w:rsidRDefault="000C673F" w:rsidP="000C673F">
      <w:pPr>
        <w:pStyle w:val="NoSpacing"/>
        <w:rPr>
          <w:rFonts w:cstheme="minorHAnsi"/>
        </w:rPr>
      </w:pPr>
    </w:p>
    <w:p w14:paraId="6B8CE503" w14:textId="77777777" w:rsidR="000C673F" w:rsidRPr="007E09CF" w:rsidRDefault="000C673F" w:rsidP="000C673F">
      <w:pPr>
        <w:pStyle w:val="NoSpacing"/>
        <w:rPr>
          <w:rFonts w:cstheme="minorHAnsi"/>
        </w:rPr>
      </w:pPr>
      <w:r w:rsidRPr="007E09CF">
        <w:rPr>
          <w:rFonts w:cstheme="minorHAnsi"/>
        </w:rPr>
        <w:t>Brown, L. (2004). Media Relations for Public Safety Professionals. United States: Jones &amp; Bartlett Learning.</w:t>
      </w:r>
    </w:p>
    <w:p w14:paraId="173AA292" w14:textId="77777777" w:rsidR="000C673F" w:rsidRPr="007E09CF" w:rsidRDefault="000C673F" w:rsidP="000C673F">
      <w:pPr>
        <w:pStyle w:val="NoSpacing"/>
        <w:rPr>
          <w:rFonts w:cstheme="minorHAnsi"/>
        </w:rPr>
      </w:pPr>
    </w:p>
    <w:p w14:paraId="3F7B85E5"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(2022). Media relations. [online] College of policing . Available at: </w:t>
      </w:r>
      <w:hyperlink r:id="rId29" w:history="1">
        <w:r w:rsidRPr="007E09CF">
          <w:rPr>
            <w:rStyle w:val="Hyperlink"/>
            <w:rFonts w:cstheme="minorHAnsi"/>
          </w:rPr>
          <w:t>https://www.college.police.uk/app/engagement-and-communication/media-relations</w:t>
        </w:r>
      </w:hyperlink>
      <w:r w:rsidRPr="007E09CF">
        <w:rPr>
          <w:rFonts w:cstheme="minorHAnsi"/>
          <w:color w:val="000000"/>
        </w:rPr>
        <w:t>. . (Accessed 04/04/2024)</w:t>
      </w:r>
    </w:p>
    <w:p w14:paraId="00CC6748" w14:textId="77777777" w:rsidR="000C673F" w:rsidRPr="007E09CF" w:rsidRDefault="000C673F" w:rsidP="000C673F">
      <w:pPr>
        <w:pStyle w:val="NoSpacing"/>
        <w:rPr>
          <w:rFonts w:cstheme="minorHAnsi"/>
          <w:color w:val="000000"/>
        </w:rPr>
      </w:pPr>
    </w:p>
    <w:p w14:paraId="3CA2D467"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(2013). Using APP. [online] College of Policing. Available at: </w:t>
      </w:r>
      <w:hyperlink r:id="rId30" w:history="1">
        <w:r w:rsidRPr="007E09CF">
          <w:rPr>
            <w:rStyle w:val="Hyperlink"/>
            <w:rFonts w:cstheme="minorHAnsi"/>
          </w:rPr>
          <w:t>https://www.college.police.uk/app/using-app</w:t>
        </w:r>
      </w:hyperlink>
      <w:r w:rsidRPr="007E09CF">
        <w:rPr>
          <w:rFonts w:cstheme="minorHAnsi"/>
          <w:color w:val="000000"/>
        </w:rPr>
        <w:t>. . (Accessed 04/04/2024)</w:t>
      </w:r>
    </w:p>
    <w:p w14:paraId="4DBB4371" w14:textId="77777777" w:rsidR="000C673F" w:rsidRPr="007E09CF" w:rsidRDefault="000C673F" w:rsidP="000C673F">
      <w:pPr>
        <w:pStyle w:val="NoSpacing"/>
        <w:rPr>
          <w:rFonts w:cstheme="minorHAnsi"/>
          <w:color w:val="000000"/>
        </w:rPr>
      </w:pPr>
    </w:p>
    <w:p w14:paraId="24172B0E" w14:textId="77777777" w:rsidR="000C673F" w:rsidRPr="007E09CF" w:rsidRDefault="00000000" w:rsidP="000C673F">
      <w:pPr>
        <w:pStyle w:val="NoSpacing"/>
        <w:rPr>
          <w:rFonts w:cstheme="minorHAnsi"/>
          <w:color w:val="000000" w:themeColor="text1"/>
        </w:rPr>
      </w:pPr>
      <w:hyperlink w:history="1">
        <w:r w:rsidR="000C673F" w:rsidRPr="007E09CF">
          <w:rPr>
            <w:rStyle w:val="Hyperlink"/>
            <w:rFonts w:cstheme="minorHAnsi"/>
            <w:kern w:val="0"/>
          </w:rPr>
          <w:t>Data Protection Act, 2018: The Data Protection Act - GOV.UK (www.gov.uk)</w:t>
        </w:r>
      </w:hyperlink>
      <w:r w:rsidR="000C673F" w:rsidRPr="007E09CF">
        <w:rPr>
          <w:rFonts w:cstheme="minorHAnsi"/>
          <w:color w:val="000000" w:themeColor="text1"/>
          <w:kern w:val="0"/>
        </w:rPr>
        <w:t xml:space="preserve"> accessed 1.4.24</w:t>
      </w:r>
    </w:p>
    <w:p w14:paraId="27DB8C3B" w14:textId="77777777" w:rsidR="000C673F" w:rsidRPr="007E09CF" w:rsidRDefault="000C673F" w:rsidP="000C673F">
      <w:pPr>
        <w:pStyle w:val="NoSpacing"/>
        <w:rPr>
          <w:rFonts w:cstheme="minorHAnsi"/>
          <w:color w:val="000000"/>
        </w:rPr>
      </w:pPr>
    </w:p>
    <w:p w14:paraId="2C9F8C9A" w14:textId="77777777" w:rsidR="000C673F" w:rsidRPr="007E09CF" w:rsidRDefault="000C673F" w:rsidP="000C673F">
      <w:pPr>
        <w:pStyle w:val="NoSpacing"/>
        <w:rPr>
          <w:rFonts w:cstheme="minorHAnsi"/>
          <w:color w:val="000000"/>
        </w:rPr>
      </w:pPr>
      <w:r w:rsidRPr="007E09CF">
        <w:rPr>
          <w:rFonts w:cstheme="minorHAnsi"/>
          <w:color w:val="000000"/>
        </w:rPr>
        <w:t xml:space="preserve">‌Dealing with the media. [online] Victim Support. Available at: </w:t>
      </w:r>
      <w:hyperlink r:id="rId31" w:history="1">
        <w:r w:rsidRPr="007E09CF">
          <w:rPr>
            <w:rStyle w:val="Hyperlink"/>
            <w:rFonts w:cstheme="minorHAnsi"/>
          </w:rPr>
          <w:t>https://www.victimsupport.org.uk/help-and-support/coping-crime/dealing-with-the-media/</w:t>
        </w:r>
      </w:hyperlink>
      <w:r w:rsidRPr="007E09CF">
        <w:rPr>
          <w:rFonts w:cstheme="minorHAnsi"/>
          <w:color w:val="000000"/>
        </w:rPr>
        <w:t>.. (Accessed 04/04/2024)</w:t>
      </w:r>
    </w:p>
    <w:p w14:paraId="7FE1A943" w14:textId="77777777" w:rsidR="000C673F" w:rsidRPr="007E09CF" w:rsidRDefault="000C673F" w:rsidP="000C673F">
      <w:pPr>
        <w:pStyle w:val="NoSpacing"/>
        <w:rPr>
          <w:rFonts w:cstheme="minorHAnsi"/>
          <w:color w:val="000000"/>
        </w:rPr>
      </w:pPr>
    </w:p>
    <w:p w14:paraId="0F276DD2" w14:textId="77777777" w:rsidR="000C673F" w:rsidRPr="007E09CF" w:rsidRDefault="000C673F" w:rsidP="000C673F">
      <w:pPr>
        <w:pStyle w:val="NoSpacing"/>
        <w:rPr>
          <w:rFonts w:cstheme="minorHAnsi"/>
          <w:color w:val="000000"/>
        </w:rPr>
      </w:pPr>
      <w:r w:rsidRPr="007E09CF">
        <w:rPr>
          <w:rFonts w:cstheme="minorHAnsi"/>
          <w:color w:val="000000"/>
        </w:rPr>
        <w:t xml:space="preserve">Freedom of Information Act, 2000 </w:t>
      </w:r>
      <w:hyperlink r:id="rId32" w:history="1">
        <w:r w:rsidRPr="007E09CF">
          <w:rPr>
            <w:rFonts w:cstheme="minorHAnsi"/>
            <w:color w:val="0000FF"/>
            <w:kern w:val="0"/>
            <w:u w:val="single"/>
          </w:rPr>
          <w:t>Freedom of Information Act 2000 (legislation.gov.uk)</w:t>
        </w:r>
      </w:hyperlink>
      <w:r w:rsidRPr="007E09CF">
        <w:rPr>
          <w:rFonts w:cstheme="minorHAnsi"/>
          <w:kern w:val="0"/>
        </w:rPr>
        <w:t xml:space="preserve"> accessed 1.4.24</w:t>
      </w:r>
    </w:p>
    <w:p w14:paraId="76ACDC24" w14:textId="77777777" w:rsidR="000C673F" w:rsidRPr="007E09CF" w:rsidRDefault="000C673F" w:rsidP="000C673F">
      <w:pPr>
        <w:pStyle w:val="NoSpacing"/>
        <w:rPr>
          <w:rFonts w:cstheme="minorHAnsi"/>
          <w:color w:val="000000"/>
        </w:rPr>
      </w:pPr>
    </w:p>
    <w:p w14:paraId="60863C86" w14:textId="77777777" w:rsidR="000C673F" w:rsidRPr="007E09CF" w:rsidRDefault="000C673F" w:rsidP="000C673F">
      <w:pPr>
        <w:pStyle w:val="NoSpacing"/>
        <w:rPr>
          <w:rFonts w:cstheme="minorHAnsi"/>
        </w:rPr>
      </w:pPr>
      <w:r w:rsidRPr="007E09CF">
        <w:rPr>
          <w:rFonts w:cstheme="minorHAnsi"/>
        </w:rPr>
        <w:t>Jewkes, Y. (2015). Media and Crime. United Kingdom: SAGE Publications.</w:t>
      </w:r>
    </w:p>
    <w:p w14:paraId="18CCCCCE" w14:textId="77777777" w:rsidR="000C673F" w:rsidRPr="007E09CF" w:rsidRDefault="000C673F" w:rsidP="000C673F">
      <w:pPr>
        <w:pStyle w:val="NoSpacing"/>
        <w:rPr>
          <w:rFonts w:cstheme="minorHAnsi"/>
        </w:rPr>
      </w:pPr>
    </w:p>
    <w:p w14:paraId="03D9B270" w14:textId="77777777" w:rsidR="000C673F" w:rsidRPr="007E09CF" w:rsidRDefault="000C673F" w:rsidP="000C673F">
      <w:pPr>
        <w:pStyle w:val="NoSpacing"/>
        <w:rPr>
          <w:rFonts w:cstheme="minorHAnsi"/>
        </w:rPr>
      </w:pPr>
      <w:r w:rsidRPr="007E09CF">
        <w:rPr>
          <w:rFonts w:cstheme="minorHAnsi"/>
        </w:rPr>
        <w:t xml:space="preserve">Lee, M., &amp; McGovern, A. (2013). Policing and Media: Public Relations, Simulations and Communications (1st ed.). Routledge. </w:t>
      </w:r>
      <w:hyperlink r:id="rId33" w:history="1">
        <w:r w:rsidRPr="007E09CF">
          <w:rPr>
            <w:rStyle w:val="Hyperlink"/>
            <w:rFonts w:cstheme="minorHAnsi"/>
          </w:rPr>
          <w:t>https://doi.org/10.4324/9780203095997</w:t>
        </w:r>
      </w:hyperlink>
      <w:r w:rsidRPr="007E09CF">
        <w:rPr>
          <w:rFonts w:cstheme="minorHAnsi"/>
        </w:rPr>
        <w:t xml:space="preserve"> accessed 29.3.24</w:t>
      </w:r>
    </w:p>
    <w:p w14:paraId="519F1D9F" w14:textId="77777777" w:rsidR="000C673F" w:rsidRPr="007E09CF" w:rsidRDefault="000C673F" w:rsidP="000C673F">
      <w:pPr>
        <w:pStyle w:val="NoSpacing"/>
        <w:rPr>
          <w:rFonts w:cstheme="minorHAnsi"/>
        </w:rPr>
      </w:pPr>
    </w:p>
    <w:p w14:paraId="604039AC" w14:textId="77777777" w:rsidR="000C673F" w:rsidRPr="007E09CF" w:rsidRDefault="000C673F" w:rsidP="000C673F">
      <w:pPr>
        <w:pStyle w:val="NoSpacing"/>
        <w:rPr>
          <w:rFonts w:cstheme="minorHAnsi"/>
        </w:rPr>
      </w:pPr>
      <w:r w:rsidRPr="007E09CF">
        <w:rPr>
          <w:rFonts w:cstheme="minorHAnsi"/>
        </w:rPr>
        <w:t xml:space="preserve">Leveson Inquiry: The essential guide (2012) The Guardian. Available at: </w:t>
      </w:r>
      <w:hyperlink r:id="rId34" w:history="1">
        <w:r w:rsidRPr="007E09CF">
          <w:rPr>
            <w:rStyle w:val="Hyperlink"/>
            <w:rFonts w:cstheme="minorHAnsi"/>
          </w:rPr>
          <w:t>https://www.theguardian.com/media/2012/nov/28/leveson-inquiry-report-essential-guide</w:t>
        </w:r>
      </w:hyperlink>
      <w:r w:rsidRPr="007E09CF">
        <w:rPr>
          <w:rFonts w:cstheme="minorHAnsi"/>
        </w:rPr>
        <w:t xml:space="preserve"> </w:t>
      </w:r>
    </w:p>
    <w:p w14:paraId="1AF15E51" w14:textId="77777777" w:rsidR="000C673F" w:rsidRPr="007E09CF" w:rsidRDefault="000C673F" w:rsidP="000C673F">
      <w:pPr>
        <w:pStyle w:val="NoSpacing"/>
        <w:rPr>
          <w:rFonts w:cstheme="minorHAnsi"/>
        </w:rPr>
      </w:pPr>
      <w:r w:rsidRPr="007E09CF">
        <w:rPr>
          <w:rFonts w:cstheme="minorHAnsi"/>
        </w:rPr>
        <w:t xml:space="preserve">(Accessed: 08 April 2024). </w:t>
      </w:r>
    </w:p>
    <w:p w14:paraId="38BC134E" w14:textId="77777777" w:rsidR="000C673F" w:rsidRPr="007E09CF" w:rsidRDefault="000C673F" w:rsidP="000C673F">
      <w:pPr>
        <w:pStyle w:val="NoSpacing"/>
        <w:rPr>
          <w:rFonts w:cstheme="minorHAnsi"/>
        </w:rPr>
      </w:pPr>
    </w:p>
    <w:p w14:paraId="223D74EC" w14:textId="77777777" w:rsidR="000C673F" w:rsidRPr="007E09CF" w:rsidRDefault="000C673F" w:rsidP="000C673F">
      <w:pPr>
        <w:pStyle w:val="NoSpacing"/>
        <w:rPr>
          <w:rFonts w:cstheme="minorHAnsi"/>
        </w:rPr>
      </w:pPr>
      <w:r w:rsidRPr="007E09CF">
        <w:rPr>
          <w:rFonts w:cstheme="minorHAnsi"/>
        </w:rPr>
        <w:t>Marsh, I., Melville, G. (2014). Crime, Justice and the Media. United States: Taylor &amp; Francis.</w:t>
      </w:r>
    </w:p>
    <w:p w14:paraId="2ABB568E" w14:textId="77777777" w:rsidR="000C673F" w:rsidRPr="007E09CF" w:rsidRDefault="000C673F" w:rsidP="000C673F">
      <w:pPr>
        <w:pStyle w:val="NoSpacing"/>
        <w:rPr>
          <w:rFonts w:cstheme="minorHAnsi"/>
        </w:rPr>
      </w:pPr>
    </w:p>
    <w:p w14:paraId="6FF450BD" w14:textId="77777777" w:rsidR="000C673F" w:rsidRPr="007E09CF" w:rsidRDefault="000C673F" w:rsidP="000C673F">
      <w:pPr>
        <w:pStyle w:val="NoSpacing"/>
        <w:rPr>
          <w:rFonts w:cstheme="minorHAnsi"/>
        </w:rPr>
      </w:pPr>
      <w:r w:rsidRPr="007E09CF">
        <w:rPr>
          <w:rFonts w:cstheme="minorHAnsi"/>
        </w:rPr>
        <w:t xml:space="preserve">MAPPA </w:t>
      </w:r>
      <w:hyperlink r:id="rId35" w:history="1">
        <w:r w:rsidRPr="007E09CF">
          <w:rPr>
            <w:rFonts w:cstheme="minorHAnsi"/>
            <w:color w:val="0000FF"/>
            <w:kern w:val="0"/>
            <w:u w:val="single"/>
          </w:rPr>
          <w:t>Multi-agency public protection arrangements (MAPPA): Guidance - GOV.UK (www.gov.uk)</w:t>
        </w:r>
      </w:hyperlink>
      <w:r w:rsidRPr="007E09CF">
        <w:rPr>
          <w:rFonts w:cstheme="minorHAnsi"/>
          <w:kern w:val="0"/>
        </w:rPr>
        <w:t xml:space="preserve"> accessed 29.3.24</w:t>
      </w:r>
    </w:p>
    <w:p w14:paraId="0ACA439F" w14:textId="77777777" w:rsidR="000C673F" w:rsidRPr="007E09CF" w:rsidRDefault="000C673F" w:rsidP="000C673F">
      <w:pPr>
        <w:pStyle w:val="NoSpacing"/>
        <w:rPr>
          <w:rFonts w:cstheme="minorHAnsi"/>
        </w:rPr>
      </w:pPr>
    </w:p>
    <w:p w14:paraId="0C90E00A" w14:textId="77777777" w:rsidR="000C673F" w:rsidRPr="007E09CF" w:rsidRDefault="000C673F" w:rsidP="000C673F">
      <w:pPr>
        <w:pStyle w:val="NoSpacing"/>
        <w:rPr>
          <w:rFonts w:cstheme="minorHAnsi"/>
          <w:color w:val="000000"/>
        </w:rPr>
      </w:pPr>
      <w:r w:rsidRPr="007E09CF">
        <w:rPr>
          <w:rFonts w:cstheme="minorHAnsi"/>
          <w:color w:val="000000"/>
        </w:rPr>
        <w:t xml:space="preserve">‌Ministry of Defence Police Professional Standards Department GUIDELINES ON THE SAFE USE OF THE INTERNET AND SOCIAL MEDIA BY MDP OFFICERS Available at: </w:t>
      </w:r>
      <w:hyperlink r:id="rId36" w:history="1">
        <w:r w:rsidRPr="007E09CF">
          <w:rPr>
            <w:rStyle w:val="Hyperlink"/>
            <w:rFonts w:cstheme="minorHAnsi"/>
          </w:rPr>
          <w:t>https://assets.publishing.service.gov.uk/media/5a7d9260ed915d3fb95948cc/Guidelines-socialmedia-v1-jan13.pdf</w:t>
        </w:r>
      </w:hyperlink>
      <w:r w:rsidRPr="007E09CF">
        <w:rPr>
          <w:rFonts w:cstheme="minorHAnsi"/>
          <w:color w:val="000000"/>
        </w:rPr>
        <w:t>. . (Accessed 04/04/2024)</w:t>
      </w:r>
    </w:p>
    <w:p w14:paraId="2CEF98BB" w14:textId="77777777" w:rsidR="000C673F" w:rsidRPr="007E09CF" w:rsidRDefault="000C673F" w:rsidP="000C673F">
      <w:pPr>
        <w:pStyle w:val="NoSpacing"/>
        <w:rPr>
          <w:rFonts w:cstheme="minorHAnsi"/>
          <w:color w:val="000000"/>
        </w:rPr>
      </w:pPr>
    </w:p>
    <w:p w14:paraId="7EC30124" w14:textId="77777777" w:rsidR="000C673F" w:rsidRPr="007E09CF" w:rsidRDefault="000C673F" w:rsidP="000C673F">
      <w:pPr>
        <w:pStyle w:val="NoSpacing"/>
        <w:rPr>
          <w:rFonts w:cstheme="minorHAnsi"/>
          <w:color w:val="000000"/>
        </w:rPr>
      </w:pPr>
      <w:r w:rsidRPr="007E09CF">
        <w:rPr>
          <w:rFonts w:cstheme="minorHAnsi"/>
          <w:color w:val="000000"/>
        </w:rPr>
        <w:t xml:space="preserve">National Police Chiefs Council, </w:t>
      </w:r>
      <w:r w:rsidRPr="007E09CF">
        <w:rPr>
          <w:rFonts w:cstheme="minorHAnsi"/>
          <w:color w:val="000000"/>
          <w:u w:val="single"/>
        </w:rPr>
        <w:t xml:space="preserve">https:// npcc.police.uk/documents/reports/2013/201305-cop-media-rels.pdf </w:t>
      </w:r>
      <w:r w:rsidRPr="007E09CF">
        <w:rPr>
          <w:rFonts w:cstheme="minorHAnsi"/>
          <w:color w:val="000000"/>
        </w:rPr>
        <w:t>accessed 29.3.24</w:t>
      </w:r>
    </w:p>
    <w:p w14:paraId="1A0FBFA9" w14:textId="77777777" w:rsidR="000C673F" w:rsidRPr="007E09CF" w:rsidRDefault="000C673F" w:rsidP="000C673F">
      <w:pPr>
        <w:pStyle w:val="NoSpacing"/>
        <w:rPr>
          <w:rFonts w:cstheme="minorHAnsi"/>
          <w:color w:val="000000"/>
        </w:rPr>
      </w:pPr>
    </w:p>
    <w:p w14:paraId="69387A5A" w14:textId="77777777" w:rsidR="000C673F" w:rsidRPr="007E09CF" w:rsidRDefault="000C673F" w:rsidP="000C673F">
      <w:pPr>
        <w:pStyle w:val="NoSpacing"/>
        <w:rPr>
          <w:rFonts w:cstheme="minorHAnsi"/>
          <w:color w:val="000000"/>
        </w:rPr>
      </w:pPr>
    </w:p>
    <w:p w14:paraId="36BAC53C" w14:textId="77777777" w:rsidR="000C673F" w:rsidRPr="007E09CF" w:rsidRDefault="000C673F" w:rsidP="000C673F">
      <w:pPr>
        <w:pStyle w:val="NoSpacing"/>
        <w:rPr>
          <w:rFonts w:cstheme="minorHAnsi"/>
          <w:color w:val="000000"/>
        </w:rPr>
      </w:pPr>
      <w:r w:rsidRPr="007E09CF">
        <w:rPr>
          <w:rFonts w:cstheme="minorHAnsi"/>
          <w:color w:val="000000"/>
        </w:rPr>
        <w:t>Ogbebor, B. (2020). British Media Coverage of the Press Reform Debate: Journalists Reporting Journalism. Germany: Springer International Publishing.</w:t>
      </w:r>
    </w:p>
    <w:p w14:paraId="362D4FE9" w14:textId="77777777" w:rsidR="000C673F" w:rsidRPr="007E09CF" w:rsidRDefault="000C673F" w:rsidP="000C673F">
      <w:pPr>
        <w:pStyle w:val="NoSpacing"/>
        <w:rPr>
          <w:rFonts w:cstheme="minorHAnsi"/>
          <w:color w:val="000000"/>
          <w:u w:val="single"/>
        </w:rPr>
      </w:pPr>
    </w:p>
    <w:p w14:paraId="035F7191" w14:textId="77777777" w:rsidR="000C673F" w:rsidRPr="007E09CF" w:rsidRDefault="000C673F" w:rsidP="000C673F">
      <w:pPr>
        <w:pStyle w:val="NoSpacing"/>
        <w:rPr>
          <w:rFonts w:cstheme="minorHAnsi"/>
          <w:kern w:val="0"/>
        </w:rPr>
      </w:pPr>
      <w:r w:rsidRPr="007E09CF">
        <w:rPr>
          <w:rFonts w:cstheme="minorHAnsi"/>
          <w:color w:val="000000"/>
        </w:rPr>
        <w:t xml:space="preserve">Ofcom </w:t>
      </w:r>
      <w:hyperlink r:id="rId37" w:history="1">
        <w:r w:rsidRPr="007E09CF">
          <w:rPr>
            <w:rFonts w:cstheme="minorHAnsi"/>
            <w:color w:val="0000FF"/>
            <w:kern w:val="0"/>
            <w:u w:val="single"/>
          </w:rPr>
          <w:t>Home - Ofcom</w:t>
        </w:r>
      </w:hyperlink>
      <w:r w:rsidRPr="007E09CF">
        <w:rPr>
          <w:rFonts w:cstheme="minorHAnsi"/>
          <w:kern w:val="0"/>
        </w:rPr>
        <w:t xml:space="preserve"> accessed 29.3.24</w:t>
      </w:r>
    </w:p>
    <w:p w14:paraId="7F948BEF" w14:textId="77777777" w:rsidR="000C673F" w:rsidRPr="007E09CF" w:rsidRDefault="000C673F" w:rsidP="000C673F">
      <w:pPr>
        <w:pStyle w:val="NoSpacing"/>
        <w:rPr>
          <w:rFonts w:cstheme="minorHAnsi"/>
          <w:color w:val="000000"/>
        </w:rPr>
      </w:pPr>
    </w:p>
    <w:p w14:paraId="00C93BE0" w14:textId="77777777" w:rsidR="000C673F" w:rsidRPr="007E09CF" w:rsidRDefault="000C673F" w:rsidP="000C673F">
      <w:pPr>
        <w:pStyle w:val="NoSpacing"/>
        <w:rPr>
          <w:rFonts w:cstheme="minorHAnsi"/>
          <w:color w:val="000000"/>
        </w:rPr>
      </w:pPr>
      <w:r w:rsidRPr="007E09CF">
        <w:rPr>
          <w:rFonts w:cstheme="minorHAnsi"/>
          <w:color w:val="000000"/>
        </w:rPr>
        <w:t xml:space="preserve">Quora. (2019). How does the media coverage of crime affect public perceptions of safety and justice? [online] Available at: </w:t>
      </w:r>
      <w:hyperlink r:id="rId38" w:history="1">
        <w:r w:rsidRPr="007E09CF">
          <w:rPr>
            <w:rStyle w:val="Hyperlink"/>
            <w:rFonts w:cstheme="minorHAnsi"/>
          </w:rPr>
          <w:t>https://www.quora.com/How-does-the-media-coverage-of-crime-affect-public-perceptions-of-safety-and-justice</w:t>
        </w:r>
      </w:hyperlink>
      <w:r w:rsidRPr="007E09CF">
        <w:rPr>
          <w:rFonts w:cstheme="minorHAnsi"/>
          <w:color w:val="000000"/>
        </w:rPr>
        <w:t xml:space="preserve"> </w:t>
      </w:r>
    </w:p>
    <w:p w14:paraId="430AB127" w14:textId="77777777" w:rsidR="000C673F" w:rsidRPr="007E09CF" w:rsidRDefault="000C673F" w:rsidP="000C673F">
      <w:pPr>
        <w:pStyle w:val="NoSpacing"/>
        <w:rPr>
          <w:rFonts w:cstheme="minorHAnsi"/>
          <w:color w:val="000000"/>
        </w:rPr>
      </w:pPr>
      <w:r w:rsidRPr="007E09CF">
        <w:rPr>
          <w:rFonts w:cstheme="minorHAnsi"/>
          <w:color w:val="000000"/>
        </w:rPr>
        <w:t>[Accessed 4 Mar. 2024].</w:t>
      </w:r>
    </w:p>
    <w:p w14:paraId="0C3B0887" w14:textId="77777777" w:rsidR="000C673F" w:rsidRPr="007E09CF" w:rsidRDefault="000C673F" w:rsidP="000C673F">
      <w:pPr>
        <w:pStyle w:val="NoSpacing"/>
        <w:rPr>
          <w:rFonts w:cstheme="minorHAnsi"/>
          <w:color w:val="000000"/>
        </w:rPr>
      </w:pPr>
    </w:p>
    <w:p w14:paraId="4FC2DC70" w14:textId="77777777" w:rsidR="000C673F" w:rsidRPr="007E09CF" w:rsidRDefault="000C673F" w:rsidP="000C673F">
      <w:pPr>
        <w:pStyle w:val="NoSpacing"/>
        <w:rPr>
          <w:rFonts w:cstheme="minorHAnsi"/>
        </w:rPr>
      </w:pPr>
      <w:r w:rsidRPr="007E09CF">
        <w:rPr>
          <w:rFonts w:cstheme="minorHAnsi"/>
        </w:rPr>
        <w:t xml:space="preserve">Service, G.D. (2015) Data protection, GOV.UK. Available at: https://www.gov.uk/data-protection (Accessed: 07 April 2024). </w:t>
      </w:r>
    </w:p>
    <w:p w14:paraId="018F93C7" w14:textId="77777777" w:rsidR="000C673F" w:rsidRPr="007E09CF" w:rsidRDefault="000C673F" w:rsidP="000C673F">
      <w:pPr>
        <w:pStyle w:val="NoSpacing"/>
        <w:rPr>
          <w:rFonts w:cstheme="minorHAnsi"/>
          <w:color w:val="000000"/>
        </w:rPr>
      </w:pPr>
    </w:p>
    <w:p w14:paraId="7C24D9A9" w14:textId="77777777" w:rsidR="000C673F" w:rsidRPr="007E09CF" w:rsidRDefault="000C673F" w:rsidP="000C673F">
      <w:pPr>
        <w:pStyle w:val="NoSpacing"/>
        <w:rPr>
          <w:rFonts w:cstheme="minorHAnsi"/>
          <w:color w:val="000000"/>
        </w:rPr>
      </w:pPr>
      <w:r w:rsidRPr="007E09CF">
        <w:rPr>
          <w:rFonts w:cstheme="minorHAnsi"/>
          <w:color w:val="000000"/>
        </w:rPr>
        <w:t xml:space="preserve">‌The Police Foundation (2014). briefing The Series 3, Edition 1. [online] Available at: </w:t>
      </w:r>
      <w:hyperlink r:id="rId39" w:history="1">
        <w:r w:rsidRPr="007E09CF">
          <w:rPr>
            <w:rStyle w:val="Hyperlink"/>
            <w:rFonts w:cstheme="minorHAnsi"/>
          </w:rPr>
          <w:t>https://www.police-foundation.org.uk/wp-content/uploads/2017/08/Social_media_briefing_FINAL.pdf</w:t>
        </w:r>
      </w:hyperlink>
      <w:r w:rsidRPr="007E09CF">
        <w:rPr>
          <w:rFonts w:cstheme="minorHAnsi"/>
          <w:color w:val="000000"/>
        </w:rPr>
        <w:t>. . (Accessed 04/04/2024)</w:t>
      </w:r>
    </w:p>
    <w:p w14:paraId="2CBF1438" w14:textId="77777777" w:rsidR="000C673F" w:rsidRPr="007E09CF" w:rsidRDefault="000C673F" w:rsidP="000C673F">
      <w:pPr>
        <w:pStyle w:val="NoSpacing"/>
        <w:rPr>
          <w:rFonts w:cstheme="minorHAnsi"/>
          <w:color w:val="000000"/>
        </w:rPr>
      </w:pPr>
    </w:p>
    <w:p w14:paraId="3977760C" w14:textId="77777777" w:rsidR="000C673F" w:rsidRPr="007E09CF" w:rsidRDefault="000C673F" w:rsidP="000C673F">
      <w:pPr>
        <w:pStyle w:val="NoSpacing"/>
        <w:rPr>
          <w:rFonts w:cstheme="minorHAnsi"/>
          <w:color w:val="000000"/>
        </w:rPr>
      </w:pPr>
      <w:r w:rsidRPr="007E09CF">
        <w:rPr>
          <w:rFonts w:cstheme="minorHAnsi"/>
          <w:color w:val="000000"/>
        </w:rPr>
        <w:t xml:space="preserve">UK Parliament. (n.d.). What the Freedom of Information Act does. [online] Available at: </w:t>
      </w:r>
      <w:hyperlink r:id="rId40" w:history="1">
        <w:r w:rsidRPr="007E09CF">
          <w:rPr>
            <w:rStyle w:val="Hyperlink"/>
            <w:rFonts w:cstheme="minorHAnsi"/>
          </w:rPr>
          <w:t>https://www.parliament.uk/mps-lords-and-offices/offices/lords/freedom-of-information-in-the-house-of-lords/foi-lords-what-the-act-does/</w:t>
        </w:r>
      </w:hyperlink>
      <w:r w:rsidRPr="007E09CF">
        <w:rPr>
          <w:rFonts w:cstheme="minorHAnsi"/>
          <w:color w:val="000000"/>
        </w:rPr>
        <w:t>.. (Accessed 04/04/2024)</w:t>
      </w:r>
    </w:p>
    <w:p w14:paraId="36F86BB3" w14:textId="77777777" w:rsidR="000C673F" w:rsidRPr="007E09CF" w:rsidRDefault="000C673F" w:rsidP="000C673F">
      <w:pPr>
        <w:pStyle w:val="NoSpacing"/>
        <w:rPr>
          <w:rFonts w:cstheme="minorHAnsi"/>
          <w:lang w:eastAsia="en-GB"/>
        </w:rPr>
      </w:pPr>
    </w:p>
    <w:p w14:paraId="7348747C" w14:textId="77777777" w:rsidR="000C673F" w:rsidRPr="007E09CF" w:rsidRDefault="000C673F" w:rsidP="000C673F">
      <w:pPr>
        <w:pStyle w:val="NoSpacing"/>
        <w:rPr>
          <w:rFonts w:cstheme="minorHAnsi"/>
        </w:rPr>
      </w:pPr>
      <w:proofErr w:type="spellStart"/>
      <w:r w:rsidRPr="007E09CF">
        <w:rPr>
          <w:rFonts w:cstheme="minorHAnsi"/>
        </w:rPr>
        <w:t>Valcore</w:t>
      </w:r>
      <w:proofErr w:type="spellEnd"/>
      <w:r w:rsidRPr="007E09CF">
        <w:rPr>
          <w:rFonts w:cstheme="minorHAnsi"/>
        </w:rPr>
        <w:t xml:space="preserve">, Jace (2018) Police culture now, but not forever! New Leaders Council / The New Leader 2018. </w:t>
      </w:r>
      <w:hyperlink r:id="rId41" w:history="1">
        <w:r w:rsidRPr="007E09CF">
          <w:rPr>
            <w:rStyle w:val="Hyperlink"/>
            <w:rFonts w:cstheme="minorHAnsi"/>
          </w:rPr>
          <w:t>https://medium.com/the-new-leader/police-culture-now-but-not-forever-10e4eOf903fc#</w:t>
        </w:r>
      </w:hyperlink>
      <w:r w:rsidRPr="007E09CF">
        <w:rPr>
          <w:rFonts w:cstheme="minorHAnsi"/>
        </w:rPr>
        <w:t xml:space="preserve"> </w:t>
      </w:r>
    </w:p>
    <w:p w14:paraId="3DA9BDAC" w14:textId="77777777" w:rsidR="000C673F" w:rsidRPr="007E09CF" w:rsidRDefault="000C673F" w:rsidP="000C673F">
      <w:pPr>
        <w:pStyle w:val="NoSpacing"/>
        <w:rPr>
          <w:rFonts w:cstheme="minorHAnsi"/>
        </w:rPr>
      </w:pPr>
      <w:r w:rsidRPr="007E09CF">
        <w:rPr>
          <w:rFonts w:cstheme="minorHAnsi"/>
        </w:rPr>
        <w:t>accessed 07/04/24</w:t>
      </w:r>
    </w:p>
    <w:p w14:paraId="33DE3671" w14:textId="77777777" w:rsidR="000C673F" w:rsidRPr="007E09CF" w:rsidRDefault="000C673F" w:rsidP="000C673F">
      <w:pPr>
        <w:pStyle w:val="NoSpacing"/>
        <w:rPr>
          <w:rFonts w:cstheme="minorHAnsi"/>
          <w:color w:val="000000"/>
        </w:rPr>
      </w:pPr>
    </w:p>
    <w:p w14:paraId="6EDB6769" w14:textId="77777777" w:rsidR="000C673F" w:rsidRPr="007E09CF" w:rsidRDefault="000C673F" w:rsidP="000C673F">
      <w:pPr>
        <w:pStyle w:val="NoSpacing"/>
        <w:rPr>
          <w:rFonts w:cstheme="minorHAnsi"/>
          <w:color w:val="000000"/>
        </w:rPr>
      </w:pPr>
    </w:p>
    <w:p w14:paraId="721B2998" w14:textId="77777777" w:rsidR="000C673F" w:rsidRPr="007E09CF" w:rsidRDefault="000C673F" w:rsidP="000C673F">
      <w:pPr>
        <w:pStyle w:val="NoSpacing"/>
        <w:rPr>
          <w:rFonts w:cstheme="minorHAnsi"/>
          <w:color w:val="000000"/>
        </w:rPr>
      </w:pPr>
      <w:r w:rsidRPr="007E09CF">
        <w:rPr>
          <w:rFonts w:cstheme="minorHAnsi"/>
          <w:color w:val="000000"/>
        </w:rPr>
        <w:t>‌</w:t>
      </w:r>
      <w:r w:rsidRPr="007E09CF">
        <w:rPr>
          <w:rFonts w:cstheme="minorHAnsi"/>
          <w:kern w:val="0"/>
        </w:rPr>
        <w:t xml:space="preserve"> </w:t>
      </w:r>
    </w:p>
    <w:p w14:paraId="17178F34" w14:textId="77777777" w:rsidR="000C673F" w:rsidRPr="007E09CF" w:rsidRDefault="000C673F" w:rsidP="000C673F">
      <w:pPr>
        <w:pStyle w:val="NoSpacing"/>
        <w:rPr>
          <w:rFonts w:cstheme="minorHAnsi"/>
          <w:color w:val="000000"/>
        </w:rPr>
      </w:pPr>
      <w:r w:rsidRPr="007E09CF">
        <w:rPr>
          <w:rFonts w:cstheme="minorHAnsi"/>
          <w:color w:val="000000"/>
        </w:rPr>
        <w:t>‌</w:t>
      </w:r>
    </w:p>
    <w:p w14:paraId="7DDD6F6A" w14:textId="77777777" w:rsidR="000C673F" w:rsidRPr="007E09CF" w:rsidRDefault="000C673F" w:rsidP="000C673F">
      <w:pPr>
        <w:pStyle w:val="NoSpacing"/>
        <w:rPr>
          <w:rFonts w:cstheme="minorHAnsi"/>
          <w:color w:val="000000"/>
        </w:rPr>
      </w:pPr>
    </w:p>
    <w:p w14:paraId="3308382F" w14:textId="77777777" w:rsidR="000C673F" w:rsidRPr="007E09CF" w:rsidRDefault="000C673F" w:rsidP="000C673F">
      <w:pPr>
        <w:pStyle w:val="NoSpacing"/>
        <w:rPr>
          <w:rFonts w:cstheme="minorHAnsi"/>
          <w:color w:val="000000"/>
        </w:rPr>
      </w:pPr>
    </w:p>
    <w:p w14:paraId="5D603485" w14:textId="77777777" w:rsidR="000C673F" w:rsidRPr="007E09CF" w:rsidRDefault="000C673F" w:rsidP="000C673F">
      <w:pPr>
        <w:pStyle w:val="NoSpacing"/>
        <w:rPr>
          <w:rFonts w:cstheme="minorHAnsi"/>
          <w:color w:val="000000"/>
        </w:rPr>
      </w:pPr>
    </w:p>
    <w:p w14:paraId="4ECBBD2A" w14:textId="77777777" w:rsidR="000C673F" w:rsidRPr="007E09CF" w:rsidRDefault="000C673F" w:rsidP="000C673F">
      <w:pPr>
        <w:pStyle w:val="NoSpacing"/>
        <w:rPr>
          <w:rFonts w:cstheme="minorHAnsi"/>
          <w:color w:val="000000"/>
        </w:rPr>
      </w:pPr>
    </w:p>
    <w:p w14:paraId="7924CED8" w14:textId="77777777" w:rsidR="000C673F" w:rsidRPr="007E09CF" w:rsidRDefault="000C673F" w:rsidP="000C673F">
      <w:pPr>
        <w:pStyle w:val="NoSpacing"/>
        <w:rPr>
          <w:rFonts w:cstheme="minorHAnsi"/>
          <w:color w:val="000000"/>
        </w:rPr>
      </w:pPr>
    </w:p>
    <w:p w14:paraId="14202577" w14:textId="77777777" w:rsidR="000C673F" w:rsidRPr="007E09CF" w:rsidRDefault="000C673F" w:rsidP="000C673F">
      <w:pPr>
        <w:pStyle w:val="NoSpacing"/>
        <w:rPr>
          <w:rFonts w:cstheme="minorHAnsi"/>
          <w:color w:val="000000"/>
        </w:rPr>
      </w:pPr>
    </w:p>
    <w:p w14:paraId="3049F669" w14:textId="77777777" w:rsidR="000C673F" w:rsidRPr="007E09CF" w:rsidRDefault="000C673F" w:rsidP="000C673F">
      <w:pPr>
        <w:pStyle w:val="NoSpacing"/>
        <w:rPr>
          <w:rFonts w:cstheme="minorHAnsi"/>
          <w:color w:val="000000"/>
        </w:rPr>
      </w:pPr>
    </w:p>
    <w:p w14:paraId="207EEC1E" w14:textId="77777777" w:rsidR="000C673F" w:rsidRPr="007E09CF" w:rsidRDefault="000C673F" w:rsidP="000C673F">
      <w:pPr>
        <w:pStyle w:val="NoSpacing"/>
        <w:rPr>
          <w:rFonts w:cstheme="minorHAnsi"/>
          <w:color w:val="000000"/>
        </w:rPr>
      </w:pPr>
    </w:p>
    <w:p w14:paraId="403509CC" w14:textId="77777777" w:rsidR="000C673F" w:rsidRPr="007E09CF" w:rsidRDefault="000C673F" w:rsidP="000C673F">
      <w:pPr>
        <w:pStyle w:val="NoSpacing"/>
        <w:rPr>
          <w:rFonts w:cstheme="minorHAnsi"/>
          <w:color w:val="000000"/>
        </w:rPr>
      </w:pPr>
    </w:p>
    <w:p w14:paraId="4DC5BB37" w14:textId="77777777" w:rsidR="000C673F" w:rsidRPr="007E09CF" w:rsidRDefault="000C673F" w:rsidP="000C673F">
      <w:pPr>
        <w:pStyle w:val="NoSpacing"/>
        <w:rPr>
          <w:rFonts w:cstheme="minorHAnsi"/>
          <w:color w:val="000000"/>
        </w:rPr>
      </w:pPr>
    </w:p>
    <w:p w14:paraId="35ABFA3C" w14:textId="77777777" w:rsidR="000C673F" w:rsidRPr="007E09CF" w:rsidRDefault="000C673F" w:rsidP="000C673F">
      <w:pPr>
        <w:pStyle w:val="NoSpacing"/>
        <w:rPr>
          <w:rFonts w:cstheme="minorHAnsi"/>
          <w:color w:val="000000"/>
        </w:rPr>
      </w:pPr>
    </w:p>
    <w:p w14:paraId="21AB8DB1" w14:textId="77777777" w:rsidR="000C673F" w:rsidRPr="007E09CF" w:rsidRDefault="000C673F" w:rsidP="000C673F">
      <w:pPr>
        <w:pStyle w:val="NoSpacing"/>
        <w:rPr>
          <w:rFonts w:cstheme="minorHAnsi"/>
          <w:color w:val="000000"/>
        </w:rPr>
      </w:pPr>
    </w:p>
    <w:p w14:paraId="4D677420" w14:textId="77777777" w:rsidR="000C673F" w:rsidRPr="007E09CF" w:rsidRDefault="000C673F" w:rsidP="000C673F">
      <w:pPr>
        <w:pStyle w:val="NoSpacing"/>
        <w:rPr>
          <w:rFonts w:cstheme="minorHAnsi"/>
          <w:color w:val="000000"/>
        </w:rPr>
      </w:pPr>
    </w:p>
    <w:p w14:paraId="14DECBA4" w14:textId="77777777" w:rsidR="000C673F" w:rsidRPr="007E09CF" w:rsidRDefault="000C673F" w:rsidP="000C673F">
      <w:pPr>
        <w:pStyle w:val="NoSpacing"/>
        <w:rPr>
          <w:rFonts w:cstheme="minorHAnsi"/>
          <w:color w:val="000000"/>
        </w:rPr>
      </w:pPr>
    </w:p>
    <w:p w14:paraId="42370827" w14:textId="77777777" w:rsidR="000C673F" w:rsidRPr="007E09CF" w:rsidRDefault="000C673F" w:rsidP="000C673F">
      <w:pPr>
        <w:pStyle w:val="NoSpacing"/>
        <w:rPr>
          <w:rFonts w:cstheme="minorHAnsi"/>
          <w:color w:val="000000"/>
        </w:rPr>
      </w:pPr>
    </w:p>
    <w:p w14:paraId="54409523" w14:textId="77777777" w:rsidR="000C673F" w:rsidRPr="007E09CF" w:rsidRDefault="000C673F" w:rsidP="000C673F">
      <w:pPr>
        <w:pStyle w:val="NoSpacing"/>
        <w:rPr>
          <w:rFonts w:cstheme="minorHAnsi"/>
          <w:color w:val="000000"/>
        </w:rPr>
      </w:pPr>
    </w:p>
    <w:p w14:paraId="4CA638CE" w14:textId="77777777" w:rsidR="000C673F" w:rsidRPr="007E09CF" w:rsidRDefault="000C673F" w:rsidP="000C673F">
      <w:pPr>
        <w:pStyle w:val="NoSpacing"/>
        <w:rPr>
          <w:rFonts w:cstheme="minorHAnsi"/>
          <w:color w:val="000000"/>
        </w:rPr>
      </w:pPr>
    </w:p>
    <w:p w14:paraId="1FDE0F8E" w14:textId="77777777" w:rsidR="000C673F" w:rsidRPr="007E09CF" w:rsidRDefault="000C673F" w:rsidP="000C673F">
      <w:pPr>
        <w:pStyle w:val="NoSpacing"/>
        <w:rPr>
          <w:rFonts w:cstheme="minorHAnsi"/>
          <w:color w:val="000000"/>
        </w:rPr>
      </w:pPr>
    </w:p>
    <w:p w14:paraId="23E1CCE7" w14:textId="77777777" w:rsidR="000C673F" w:rsidRPr="007E09CF" w:rsidRDefault="000C673F" w:rsidP="000C673F">
      <w:pPr>
        <w:pStyle w:val="NoSpacing"/>
        <w:rPr>
          <w:rStyle w:val="Hyperlink"/>
          <w:rFonts w:cstheme="minorHAnsi"/>
        </w:rPr>
      </w:pPr>
    </w:p>
    <w:p w14:paraId="54A27B81" w14:textId="77777777" w:rsidR="000C673F" w:rsidRPr="007E09CF" w:rsidRDefault="000C673F" w:rsidP="000C673F">
      <w:pPr>
        <w:pStyle w:val="NoSpacing"/>
        <w:rPr>
          <w:rStyle w:val="Hyperlink"/>
          <w:rFonts w:cstheme="minorHAnsi"/>
        </w:rPr>
      </w:pPr>
    </w:p>
    <w:p w14:paraId="6DBA09C5" w14:textId="77777777" w:rsidR="000C673F" w:rsidRPr="007E09CF" w:rsidRDefault="000C673F" w:rsidP="000C673F">
      <w:pPr>
        <w:pStyle w:val="NoSpacing"/>
        <w:rPr>
          <w:rStyle w:val="Hyperlink"/>
          <w:rFonts w:cstheme="minorHAnsi"/>
        </w:rPr>
      </w:pPr>
    </w:p>
    <w:p w14:paraId="7F47825D" w14:textId="77777777" w:rsidR="000C673F" w:rsidRPr="007E09CF" w:rsidRDefault="000C673F" w:rsidP="000C673F">
      <w:pPr>
        <w:pStyle w:val="NoSpacing"/>
        <w:rPr>
          <w:rStyle w:val="Hyperlink"/>
          <w:rFonts w:cstheme="minorHAnsi"/>
        </w:rPr>
      </w:pPr>
    </w:p>
    <w:p w14:paraId="29CB9526" w14:textId="77777777" w:rsidR="000C673F" w:rsidRPr="007E09CF" w:rsidRDefault="000C673F" w:rsidP="000C673F">
      <w:pPr>
        <w:pStyle w:val="NoSpacing"/>
        <w:rPr>
          <w:rStyle w:val="Hyperlink"/>
          <w:rFonts w:cstheme="minorHAnsi"/>
        </w:rPr>
      </w:pPr>
    </w:p>
    <w:p w14:paraId="7504C52B" w14:textId="77777777" w:rsidR="000C673F" w:rsidRPr="007E09CF" w:rsidRDefault="000C673F" w:rsidP="000C673F">
      <w:pPr>
        <w:pStyle w:val="NoSpacing"/>
        <w:rPr>
          <w:rStyle w:val="Hyperlink"/>
          <w:rFonts w:cstheme="minorHAnsi"/>
        </w:rPr>
      </w:pPr>
    </w:p>
    <w:p w14:paraId="62788AB9" w14:textId="77777777" w:rsidR="000C673F" w:rsidRPr="007E09CF" w:rsidRDefault="000C673F" w:rsidP="000C673F">
      <w:pPr>
        <w:pStyle w:val="NoSpacing"/>
        <w:rPr>
          <w:rStyle w:val="Hyperlink"/>
          <w:rFonts w:cstheme="minorHAnsi"/>
        </w:rPr>
      </w:pPr>
    </w:p>
    <w:p w14:paraId="287E8200" w14:textId="03748ED6" w:rsidR="000C673F" w:rsidRPr="007E09CF" w:rsidRDefault="000C673F" w:rsidP="000C673F">
      <w:pPr>
        <w:pStyle w:val="NoSpacing"/>
        <w:rPr>
          <w:rFonts w:cstheme="minorHAnsi"/>
          <w:color w:val="000000"/>
        </w:rPr>
      </w:pPr>
      <w:r w:rsidRPr="007E09CF">
        <w:rPr>
          <w:rFonts w:cstheme="minorHAnsi"/>
          <w:color w:val="000000"/>
        </w:rPr>
        <w:lastRenderedPageBreak/>
        <w:t xml:space="preserve">Essay </w:t>
      </w:r>
      <w:r w:rsidR="007E09CF">
        <w:rPr>
          <w:rFonts w:cstheme="minorHAnsi"/>
          <w:color w:val="000000"/>
        </w:rPr>
        <w:t>Four:</w:t>
      </w:r>
    </w:p>
    <w:p w14:paraId="184E09CD" w14:textId="77777777" w:rsidR="000C673F" w:rsidRPr="007E09CF" w:rsidRDefault="000C673F" w:rsidP="000C673F">
      <w:pPr>
        <w:pStyle w:val="NoSpacing"/>
        <w:rPr>
          <w:rStyle w:val="Hyperlink"/>
          <w:rFonts w:cstheme="minorHAnsi"/>
        </w:rPr>
      </w:pPr>
    </w:p>
    <w:p w14:paraId="04DAC21C" w14:textId="77777777" w:rsidR="000C673F" w:rsidRPr="007E09CF" w:rsidRDefault="000C673F" w:rsidP="000C673F">
      <w:pPr>
        <w:pStyle w:val="NoSpacing"/>
        <w:rPr>
          <w:rFonts w:cstheme="minorHAnsi"/>
          <w:color w:val="000000"/>
        </w:rPr>
      </w:pPr>
      <w:r w:rsidRPr="007E09CF">
        <w:rPr>
          <w:rFonts w:cstheme="minorHAnsi"/>
          <w:color w:val="000000"/>
        </w:rPr>
        <w:t xml:space="preserve">Blakeman, I. (2011). THE YOUTH JUSTICE SYSTEM OF ENGLAND AND WALES. [online] Available at: </w:t>
      </w:r>
      <w:hyperlink r:id="rId42" w:history="1">
        <w:r w:rsidRPr="007E09CF">
          <w:rPr>
            <w:rStyle w:val="Hyperlink"/>
            <w:rFonts w:cstheme="minorHAnsi"/>
          </w:rPr>
          <w:t>https://www.unafei.or.jp/publications/pdf/RS_No78/No78_13VE_Blakeman.pdf</w:t>
        </w:r>
      </w:hyperlink>
      <w:r w:rsidRPr="007E09CF">
        <w:rPr>
          <w:rFonts w:cstheme="minorHAnsi"/>
          <w:color w:val="000000"/>
        </w:rPr>
        <w:t>. . (Accessed 04/04/2024)</w:t>
      </w:r>
    </w:p>
    <w:p w14:paraId="57556E55" w14:textId="77777777" w:rsidR="000C673F" w:rsidRPr="007E09CF" w:rsidRDefault="000C673F" w:rsidP="000C673F">
      <w:pPr>
        <w:pStyle w:val="NoSpacing"/>
        <w:rPr>
          <w:rStyle w:val="Hyperlink"/>
          <w:rFonts w:cstheme="minorHAnsi"/>
        </w:rPr>
      </w:pPr>
    </w:p>
    <w:p w14:paraId="03769BA2" w14:textId="77777777" w:rsidR="000C673F" w:rsidRPr="007E09CF" w:rsidRDefault="000C673F" w:rsidP="000C673F">
      <w:pPr>
        <w:pStyle w:val="NoSpacing"/>
        <w:rPr>
          <w:rFonts w:cstheme="minorHAnsi"/>
          <w:color w:val="000000"/>
        </w:rPr>
      </w:pPr>
      <w:r w:rsidRPr="007E09CF">
        <w:rPr>
          <w:rFonts w:cstheme="minorHAnsi"/>
          <w:color w:val="000000"/>
        </w:rPr>
        <w:t xml:space="preserve">‌College of Policing (2023). Evidence-based policing. [online] College of Policing. Available at: </w:t>
      </w:r>
      <w:hyperlink r:id="rId43" w:history="1">
        <w:r w:rsidRPr="007E09CF">
          <w:rPr>
            <w:rStyle w:val="Hyperlink"/>
            <w:rFonts w:cstheme="minorHAnsi"/>
          </w:rPr>
          <w:t>https://www.college.police.uk/research/evidence-based-policing-EBP</w:t>
        </w:r>
      </w:hyperlink>
      <w:r w:rsidRPr="007E09CF">
        <w:rPr>
          <w:rFonts w:cstheme="minorHAnsi"/>
          <w:color w:val="000000"/>
        </w:rPr>
        <w:t>. . (Accessed 04/04/2024)</w:t>
      </w:r>
    </w:p>
    <w:p w14:paraId="783D46C7" w14:textId="77777777" w:rsidR="000C673F" w:rsidRPr="007E09CF" w:rsidRDefault="000C673F" w:rsidP="000C673F">
      <w:pPr>
        <w:pStyle w:val="NoSpacing"/>
        <w:rPr>
          <w:rFonts w:cstheme="minorHAnsi"/>
          <w:color w:val="000000"/>
        </w:rPr>
      </w:pPr>
    </w:p>
    <w:p w14:paraId="61D13195" w14:textId="77777777" w:rsidR="000C673F" w:rsidRPr="007E09CF" w:rsidRDefault="000C673F" w:rsidP="000C673F">
      <w:pPr>
        <w:pStyle w:val="NoSpacing"/>
        <w:rPr>
          <w:rFonts w:cstheme="minorHAnsi"/>
          <w:color w:val="000000"/>
        </w:rPr>
      </w:pPr>
      <w:r w:rsidRPr="007E09CF">
        <w:rPr>
          <w:rFonts w:cstheme="minorHAnsi"/>
          <w:color w:val="000000"/>
        </w:rPr>
        <w:t>Crow, I. (2001). The Treatment and Rehabilitation of Offenders. India: SAGE Publications.</w:t>
      </w:r>
    </w:p>
    <w:p w14:paraId="3168138C" w14:textId="77777777" w:rsidR="000C673F" w:rsidRPr="007E09CF" w:rsidRDefault="000C673F" w:rsidP="000C673F">
      <w:pPr>
        <w:pStyle w:val="NoSpacing"/>
        <w:rPr>
          <w:rFonts w:cstheme="minorHAnsi"/>
          <w:color w:val="000000"/>
        </w:rPr>
      </w:pPr>
    </w:p>
    <w:p w14:paraId="00C2A35A" w14:textId="77777777" w:rsidR="000C673F" w:rsidRPr="007E09CF" w:rsidRDefault="000C673F" w:rsidP="000C673F">
      <w:pPr>
        <w:pStyle w:val="NoSpacing"/>
        <w:rPr>
          <w:rFonts w:cstheme="minorHAnsi"/>
        </w:rPr>
      </w:pPr>
      <w:r w:rsidRPr="007E09CF">
        <w:rPr>
          <w:rFonts w:cstheme="minorHAnsi"/>
        </w:rPr>
        <w:t xml:space="preserve">Evidence briefing (2022) College of Policing. Available at: https://www.college.police.uk/guidance/restorative-justice/evidence-briefing (Accessed: 06 April 2024). </w:t>
      </w:r>
    </w:p>
    <w:p w14:paraId="46015DBB" w14:textId="77777777" w:rsidR="000C673F" w:rsidRPr="007E09CF" w:rsidRDefault="000C673F" w:rsidP="000C673F">
      <w:pPr>
        <w:pStyle w:val="NoSpacing"/>
        <w:rPr>
          <w:rFonts w:cstheme="minorHAnsi"/>
        </w:rPr>
      </w:pPr>
    </w:p>
    <w:p w14:paraId="3D75A4F4" w14:textId="77777777" w:rsidR="000C673F" w:rsidRPr="007E09CF" w:rsidRDefault="000C673F" w:rsidP="000C673F">
      <w:pPr>
        <w:tabs>
          <w:tab w:val="left" w:pos="1554"/>
        </w:tabs>
        <w:rPr>
          <w:rFonts w:cstheme="minorHAnsi"/>
          <w:color w:val="333333"/>
          <w:shd w:val="clear" w:color="auto" w:fill="FFFFFF"/>
        </w:rPr>
      </w:pPr>
      <w:r w:rsidRPr="007E09CF">
        <w:rPr>
          <w:rFonts w:cstheme="minorHAnsi"/>
          <w:color w:val="333333"/>
          <w:shd w:val="clear" w:color="auto" w:fill="FFFFFF"/>
        </w:rPr>
        <w:t>Gang D, Loff B, Naylor B, et al. (2021) A call for evaluation of restorative justice programs. </w:t>
      </w:r>
      <w:r w:rsidRPr="007E09CF">
        <w:rPr>
          <w:rStyle w:val="Emphasis"/>
          <w:rFonts w:cstheme="minorHAnsi"/>
          <w:color w:val="333333"/>
          <w:shd w:val="clear" w:color="auto" w:fill="FFFFFF"/>
        </w:rPr>
        <w:t>Trauma, Violence, &amp; Abuse</w:t>
      </w:r>
      <w:r w:rsidRPr="007E09CF">
        <w:rPr>
          <w:rFonts w:cstheme="minorHAnsi"/>
          <w:color w:val="333333"/>
          <w:shd w:val="clear" w:color="auto" w:fill="FFFFFF"/>
        </w:rPr>
        <w:t> 22(1): 186–190.</w:t>
      </w:r>
    </w:p>
    <w:p w14:paraId="6545F7A9" w14:textId="77777777" w:rsidR="000C673F" w:rsidRPr="007E09CF" w:rsidRDefault="000C673F" w:rsidP="000C673F">
      <w:pPr>
        <w:pStyle w:val="NoSpacing"/>
        <w:rPr>
          <w:rStyle w:val="Hyperlink"/>
          <w:rFonts w:cstheme="minorHAnsi"/>
        </w:rPr>
      </w:pPr>
    </w:p>
    <w:p w14:paraId="483AF220" w14:textId="77777777" w:rsidR="000C673F" w:rsidRPr="007E09CF" w:rsidRDefault="000C673F" w:rsidP="000C673F">
      <w:pPr>
        <w:pStyle w:val="NoSpacing"/>
        <w:rPr>
          <w:rFonts w:cstheme="minorHAnsi"/>
          <w:color w:val="000000"/>
        </w:rPr>
      </w:pPr>
      <w:r w:rsidRPr="007E09CF">
        <w:rPr>
          <w:rFonts w:cstheme="minorHAnsi"/>
          <w:color w:val="000000"/>
        </w:rPr>
        <w:t xml:space="preserve">GOV.UK. (n.d.). £3 million pilot to reduce reoffending by young adults. [online] Available at: </w:t>
      </w:r>
      <w:hyperlink r:id="rId44" w:history="1">
        <w:r w:rsidRPr="007E09CF">
          <w:rPr>
            <w:rStyle w:val="Hyperlink"/>
            <w:rFonts w:cstheme="minorHAnsi"/>
          </w:rPr>
          <w:t>https://www.gov.uk/government/news/3-million-pilot-to-reduce-reoffending-by-young-adults</w:t>
        </w:r>
      </w:hyperlink>
      <w:r w:rsidRPr="007E09CF">
        <w:rPr>
          <w:rFonts w:cstheme="minorHAnsi"/>
          <w:color w:val="000000"/>
        </w:rPr>
        <w:t>. . (Accessed 04/04/2024)</w:t>
      </w:r>
    </w:p>
    <w:p w14:paraId="18678667" w14:textId="77777777" w:rsidR="000C673F" w:rsidRPr="007E09CF" w:rsidRDefault="000C673F" w:rsidP="000C673F">
      <w:pPr>
        <w:pStyle w:val="NoSpacing"/>
        <w:rPr>
          <w:rFonts w:cstheme="minorHAnsi"/>
          <w:color w:val="000000"/>
        </w:rPr>
      </w:pPr>
    </w:p>
    <w:p w14:paraId="569BC98D" w14:textId="77777777" w:rsidR="000C673F" w:rsidRPr="007E09CF" w:rsidRDefault="000C673F" w:rsidP="000C673F">
      <w:pPr>
        <w:pStyle w:val="NoSpacing"/>
        <w:rPr>
          <w:rFonts w:cstheme="minorHAnsi"/>
          <w:color w:val="000000"/>
        </w:rPr>
      </w:pPr>
      <w:r w:rsidRPr="007E09CF">
        <w:rPr>
          <w:rFonts w:cstheme="minorHAnsi"/>
          <w:color w:val="000000"/>
        </w:rPr>
        <w:t>Johnstone, G. (2013). Restorative Justice: Ideas, Values, Debates. United Kingdom: Taylor &amp; Francis</w:t>
      </w:r>
    </w:p>
    <w:p w14:paraId="318FFF8A" w14:textId="77777777" w:rsidR="000C673F" w:rsidRPr="007E09CF" w:rsidRDefault="000C673F" w:rsidP="000C673F">
      <w:pPr>
        <w:pStyle w:val="NoSpacing"/>
        <w:rPr>
          <w:rFonts w:cstheme="minorHAnsi"/>
          <w:color w:val="000000"/>
        </w:rPr>
      </w:pPr>
    </w:p>
    <w:p w14:paraId="7C4B1863" w14:textId="77777777" w:rsidR="000C673F" w:rsidRPr="007E09CF" w:rsidRDefault="000C673F" w:rsidP="000C673F">
      <w:pPr>
        <w:tabs>
          <w:tab w:val="left" w:pos="1554"/>
        </w:tabs>
        <w:rPr>
          <w:rFonts w:cstheme="minorHAnsi"/>
          <w:color w:val="000000"/>
        </w:rPr>
      </w:pPr>
      <w:r w:rsidRPr="007E09CF">
        <w:rPr>
          <w:rFonts w:cstheme="minorHAnsi"/>
          <w:color w:val="333333"/>
          <w:shd w:val="clear" w:color="auto" w:fill="FFFFFF"/>
        </w:rPr>
        <w:t>McGarrell EF, Hipple NK (2007) Family group conferencing and reoffending among first-time juvenile offenders: The Indianapolis experiment. </w:t>
      </w:r>
      <w:r w:rsidRPr="007E09CF">
        <w:rPr>
          <w:rStyle w:val="Emphasis"/>
          <w:rFonts w:cstheme="minorHAnsi"/>
          <w:color w:val="333333"/>
          <w:shd w:val="clear" w:color="auto" w:fill="FFFFFF"/>
        </w:rPr>
        <w:t>Justice Quarterly</w:t>
      </w:r>
      <w:r w:rsidRPr="007E09CF">
        <w:rPr>
          <w:rFonts w:cstheme="minorHAnsi"/>
          <w:color w:val="333333"/>
          <w:shd w:val="clear" w:color="auto" w:fill="FFFFFF"/>
        </w:rPr>
        <w:t xml:space="preserve"> 24(2): 221–246. </w:t>
      </w:r>
    </w:p>
    <w:p w14:paraId="67F38433" w14:textId="77777777" w:rsidR="000C673F" w:rsidRPr="007E09CF" w:rsidRDefault="000C673F" w:rsidP="000C673F">
      <w:pPr>
        <w:pStyle w:val="NoSpacing"/>
        <w:rPr>
          <w:rFonts w:cstheme="minorHAnsi"/>
          <w:color w:val="000000"/>
        </w:rPr>
      </w:pPr>
    </w:p>
    <w:p w14:paraId="04238AA6" w14:textId="77777777" w:rsidR="000C673F" w:rsidRPr="007E09CF" w:rsidRDefault="000C673F" w:rsidP="000C673F">
      <w:pPr>
        <w:pStyle w:val="NoSpacing"/>
        <w:rPr>
          <w:rFonts w:cstheme="minorHAnsi"/>
          <w:color w:val="222222"/>
        </w:rPr>
      </w:pPr>
      <w:proofErr w:type="spellStart"/>
      <w:r w:rsidRPr="007E09CF">
        <w:rPr>
          <w:rFonts w:cstheme="minorHAnsi"/>
          <w:color w:val="222222"/>
        </w:rPr>
        <w:t>Ogloff</w:t>
      </w:r>
      <w:proofErr w:type="spellEnd"/>
      <w:r w:rsidRPr="007E09CF">
        <w:rPr>
          <w:rFonts w:cstheme="minorHAnsi"/>
          <w:color w:val="222222"/>
        </w:rPr>
        <w:t>, J.R. and Davis, M.R., 2004. Advances in offender assessment and rehabilitation: Contributions of the risk–needs–responsivity approach. Psychology, Crime &amp; Law, 10(3), pp.229-242.</w:t>
      </w:r>
    </w:p>
    <w:p w14:paraId="628AA7EB" w14:textId="77777777" w:rsidR="000C673F" w:rsidRPr="007E09CF" w:rsidRDefault="000C673F" w:rsidP="000C673F">
      <w:pPr>
        <w:pStyle w:val="NoSpacing"/>
        <w:rPr>
          <w:rFonts w:cstheme="minorHAnsi"/>
          <w:color w:val="222222"/>
        </w:rPr>
      </w:pPr>
    </w:p>
    <w:p w14:paraId="7C58C340" w14:textId="77777777" w:rsidR="000C673F" w:rsidRPr="007E09CF" w:rsidRDefault="000C673F" w:rsidP="000C673F">
      <w:pPr>
        <w:pStyle w:val="NoSpacing"/>
        <w:rPr>
          <w:rFonts w:cstheme="minorHAnsi"/>
          <w:color w:val="222222"/>
        </w:rPr>
      </w:pPr>
      <w:r w:rsidRPr="007E09CF">
        <w:rPr>
          <w:rFonts w:cstheme="minorHAnsi"/>
          <w:kern w:val="0"/>
        </w:rPr>
        <w:t xml:space="preserve">Purvis, M et al 2011: </w:t>
      </w:r>
      <w:hyperlink r:id="rId45" w:history="1">
        <w:r w:rsidRPr="007E09CF">
          <w:rPr>
            <w:rFonts w:cstheme="minorHAnsi"/>
            <w:color w:val="0000FF"/>
            <w:kern w:val="0"/>
            <w:u w:val="single"/>
          </w:rPr>
          <w:t>[PDF] The Good Lives Model in Practice: Offence Pathways and Case Management | Semantic Scholar</w:t>
        </w:r>
      </w:hyperlink>
      <w:r w:rsidRPr="007E09CF">
        <w:rPr>
          <w:rFonts w:cstheme="minorHAnsi"/>
          <w:kern w:val="0"/>
        </w:rPr>
        <w:t xml:space="preserve"> accessed 29.3.24</w:t>
      </w:r>
    </w:p>
    <w:p w14:paraId="74476921" w14:textId="77777777" w:rsidR="000C673F" w:rsidRPr="007E09CF" w:rsidRDefault="000C673F" w:rsidP="000C673F">
      <w:pPr>
        <w:pStyle w:val="NoSpacing"/>
        <w:rPr>
          <w:rFonts w:cstheme="minorHAnsi"/>
          <w:color w:val="000000"/>
        </w:rPr>
      </w:pPr>
      <w:r w:rsidRPr="007E09CF">
        <w:rPr>
          <w:rFonts w:cstheme="minorHAnsi"/>
          <w:color w:val="222222"/>
        </w:rPr>
        <w:t xml:space="preserve">Rehabilitation Act 1974 </w:t>
      </w:r>
      <w:hyperlink r:id="rId46" w:history="1">
        <w:r w:rsidRPr="007E09CF">
          <w:rPr>
            <w:rStyle w:val="Hyperlink"/>
            <w:rFonts w:cstheme="minorHAnsi"/>
          </w:rPr>
          <w:t>https://www.bing.com/search?q=https%3A%2F%2Frehabilitation+act+1974&amp;cvid=0774a637301446eb8ba691f5f71f997f&amp;gs_lcrp=EgZjaHJvbWUyBggAEEUYOTIGCAEQRRg6MgcIAhBFGPxV0gEINjAzOGowajSoAgCwAgA&amp;FORM=ANAB01&amp;PC=U531</w:t>
        </w:r>
      </w:hyperlink>
      <w:r w:rsidRPr="007E09CF">
        <w:rPr>
          <w:rFonts w:cstheme="minorHAnsi"/>
          <w:color w:val="222222"/>
        </w:rPr>
        <w:t xml:space="preserve"> accessed 28.3.24</w:t>
      </w:r>
    </w:p>
    <w:p w14:paraId="729912FE" w14:textId="77777777" w:rsidR="000C673F" w:rsidRPr="007E09CF" w:rsidRDefault="000C673F" w:rsidP="000C673F">
      <w:pPr>
        <w:pStyle w:val="NoSpacing"/>
        <w:rPr>
          <w:rFonts w:cstheme="minorHAnsi"/>
          <w:color w:val="000000"/>
        </w:rPr>
      </w:pPr>
    </w:p>
    <w:p w14:paraId="757A8BC9" w14:textId="77777777" w:rsidR="000C673F" w:rsidRPr="007E09CF" w:rsidRDefault="000C673F" w:rsidP="000C673F">
      <w:pPr>
        <w:pStyle w:val="NoSpacing"/>
        <w:rPr>
          <w:rFonts w:cstheme="minorHAnsi"/>
          <w:color w:val="000000"/>
        </w:rPr>
      </w:pPr>
      <w:r w:rsidRPr="007E09CF">
        <w:rPr>
          <w:rFonts w:cstheme="minorHAnsi"/>
          <w:color w:val="000000"/>
        </w:rPr>
        <w:t xml:space="preserve">Restorative justice. [online] Victim Support. Available at: </w:t>
      </w:r>
      <w:hyperlink r:id="rId47" w:anchor=":~:text=Restorative%20justice%20gives%20you%2C%20the" w:history="1">
        <w:r w:rsidRPr="007E09CF">
          <w:rPr>
            <w:rStyle w:val="Hyperlink"/>
            <w:rFonts w:cstheme="minorHAnsi"/>
          </w:rPr>
          <w:t>https://www.victimsupport.org.uk/help-and-support/your-rights/restorative-justice/#:~:text=Restorative%20justice%20gives%20you%2C%20the</w:t>
        </w:r>
      </w:hyperlink>
      <w:r w:rsidRPr="007E09CF">
        <w:rPr>
          <w:rFonts w:cstheme="minorHAnsi"/>
          <w:color w:val="000000"/>
        </w:rPr>
        <w:t>. . (Accessed 04/04/2024)</w:t>
      </w:r>
    </w:p>
    <w:p w14:paraId="7951A569" w14:textId="77777777" w:rsidR="000C673F" w:rsidRPr="007E09CF" w:rsidRDefault="000C673F" w:rsidP="000C673F">
      <w:pPr>
        <w:pStyle w:val="NoSpacing"/>
        <w:rPr>
          <w:rFonts w:cstheme="minorHAnsi"/>
          <w:color w:val="000000"/>
        </w:rPr>
      </w:pPr>
    </w:p>
    <w:p w14:paraId="4C43B60A" w14:textId="77777777" w:rsidR="000C673F" w:rsidRPr="007E09CF" w:rsidRDefault="000C673F" w:rsidP="000C673F">
      <w:pPr>
        <w:pStyle w:val="NoSpacing"/>
        <w:rPr>
          <w:rFonts w:cstheme="minorHAnsi"/>
          <w:color w:val="000000"/>
        </w:rPr>
      </w:pPr>
      <w:r w:rsidRPr="007E09CF">
        <w:rPr>
          <w:rFonts w:cstheme="minorHAnsi"/>
          <w:color w:val="000000"/>
        </w:rPr>
        <w:t>‌‌</w:t>
      </w:r>
      <w:proofErr w:type="spellStart"/>
      <w:r w:rsidRPr="007E09CF">
        <w:rPr>
          <w:rFonts w:cstheme="minorHAnsi"/>
          <w:color w:val="000000"/>
        </w:rPr>
        <w:t>Senedd.wales</w:t>
      </w:r>
      <w:proofErr w:type="spellEnd"/>
      <w:r w:rsidRPr="007E09CF">
        <w:rPr>
          <w:rFonts w:cstheme="minorHAnsi"/>
          <w:color w:val="000000"/>
        </w:rPr>
        <w:t xml:space="preserve">. (2018). Available at: </w:t>
      </w:r>
      <w:hyperlink r:id="rId48" w:history="1">
        <w:r w:rsidRPr="007E09CF">
          <w:rPr>
            <w:rStyle w:val="Hyperlink"/>
            <w:rFonts w:cstheme="minorHAnsi"/>
          </w:rPr>
          <w:t>https://business.senedd.wales/documents/s102639/MJW%2011%20Youth%20Justice%20Board.html?CT=2</w:t>
        </w:r>
      </w:hyperlink>
      <w:r w:rsidRPr="007E09CF">
        <w:rPr>
          <w:rFonts w:cstheme="minorHAnsi"/>
          <w:color w:val="000000"/>
        </w:rPr>
        <w:t>. . (Accessed 04/04/2024)</w:t>
      </w:r>
    </w:p>
    <w:p w14:paraId="5CAB7213" w14:textId="77777777" w:rsidR="000C673F" w:rsidRPr="007E09CF" w:rsidRDefault="000C673F" w:rsidP="000C673F">
      <w:pPr>
        <w:pStyle w:val="NoSpacing"/>
        <w:rPr>
          <w:rStyle w:val="Hyperlink"/>
          <w:rFonts w:cstheme="minorHAnsi"/>
          <w:color w:val="000000"/>
        </w:rPr>
      </w:pPr>
    </w:p>
    <w:p w14:paraId="384437F1" w14:textId="77777777" w:rsidR="000C673F" w:rsidRPr="007E09CF" w:rsidRDefault="000C673F" w:rsidP="000C673F">
      <w:pPr>
        <w:pStyle w:val="NoSpacing"/>
        <w:rPr>
          <w:rFonts w:cstheme="minorHAnsi"/>
          <w:color w:val="000000"/>
        </w:rPr>
      </w:pPr>
      <w:r w:rsidRPr="007E09CF">
        <w:rPr>
          <w:rFonts w:cstheme="minorHAnsi"/>
          <w:color w:val="000000"/>
        </w:rPr>
        <w:t xml:space="preserve">Taylor, C. (2016). Review of the Youth Justice System in England and Wales. [online] Available at: </w:t>
      </w:r>
      <w:hyperlink r:id="rId49" w:history="1">
        <w:r w:rsidRPr="007E09CF">
          <w:rPr>
            <w:rStyle w:val="Hyperlink"/>
            <w:rFonts w:cstheme="minorHAnsi"/>
          </w:rPr>
          <w:t>https://assets.publishing.service.gov.uk/media/5a7ffc81ed915d74e622bcdb/youth-justice-review-final-report-print.pdf</w:t>
        </w:r>
      </w:hyperlink>
      <w:r w:rsidRPr="007E09CF">
        <w:rPr>
          <w:rFonts w:cstheme="minorHAnsi"/>
          <w:color w:val="000000"/>
        </w:rPr>
        <w:t>. . (Accessed 04/04/2024)</w:t>
      </w:r>
    </w:p>
    <w:p w14:paraId="2C22E7C0" w14:textId="77777777" w:rsidR="000C673F" w:rsidRPr="007E09CF" w:rsidRDefault="000C673F" w:rsidP="000C673F">
      <w:pPr>
        <w:pStyle w:val="NoSpacing"/>
        <w:rPr>
          <w:rFonts w:cstheme="minorHAnsi"/>
          <w:color w:val="000000"/>
        </w:rPr>
      </w:pPr>
    </w:p>
    <w:p w14:paraId="52218A5D" w14:textId="77777777" w:rsidR="000C673F" w:rsidRPr="007E09CF" w:rsidRDefault="00000000" w:rsidP="000C673F">
      <w:pPr>
        <w:pStyle w:val="NoSpacing"/>
        <w:rPr>
          <w:rFonts w:cstheme="minorHAnsi"/>
          <w:color w:val="000000"/>
        </w:rPr>
      </w:pPr>
      <w:hyperlink r:id="rId50" w:history="1">
        <w:r w:rsidR="000C673F" w:rsidRPr="007E09CF">
          <w:rPr>
            <w:rFonts w:cstheme="minorHAnsi"/>
            <w:color w:val="000000" w:themeColor="text1"/>
            <w:kern w:val="0"/>
          </w:rPr>
          <w:t>The Baroness Casey Review | Metropolitan Police</w:t>
        </w:r>
      </w:hyperlink>
      <w:r w:rsidR="000C673F" w:rsidRPr="007E09CF">
        <w:rPr>
          <w:rFonts w:cstheme="minorHAnsi"/>
          <w:kern w:val="0"/>
        </w:rPr>
        <w:t xml:space="preserve"> accessed 2.4.24</w:t>
      </w:r>
    </w:p>
    <w:p w14:paraId="6BC5F4EA" w14:textId="77777777" w:rsidR="000C673F" w:rsidRPr="007E09CF" w:rsidRDefault="000C673F" w:rsidP="000C673F">
      <w:pPr>
        <w:pStyle w:val="NoSpacing"/>
        <w:rPr>
          <w:rFonts w:cstheme="minorHAnsi"/>
          <w:color w:val="000000"/>
        </w:rPr>
      </w:pPr>
    </w:p>
    <w:p w14:paraId="24519AC3" w14:textId="77777777" w:rsidR="000C673F" w:rsidRPr="007E09CF" w:rsidRDefault="000C673F" w:rsidP="000C673F">
      <w:pPr>
        <w:pStyle w:val="NoSpacing"/>
        <w:rPr>
          <w:rFonts w:cstheme="minorHAnsi"/>
          <w:color w:val="000000"/>
        </w:rPr>
      </w:pPr>
      <w:r w:rsidRPr="007E09CF">
        <w:rPr>
          <w:rFonts w:cstheme="minorHAnsi"/>
          <w:color w:val="000000"/>
        </w:rPr>
        <w:t xml:space="preserve">Wales Safer Communities. (n.d.). Youth Justice System (Diversion, Youth Courts, Youth Custody, YOS/Ts). [online] Available at: </w:t>
      </w:r>
      <w:hyperlink r:id="rId51" w:history="1">
        <w:r w:rsidRPr="007E09CF">
          <w:rPr>
            <w:rStyle w:val="Hyperlink"/>
            <w:rFonts w:cstheme="minorHAnsi"/>
          </w:rPr>
          <w:t>https://safercommunities.wales/offending-justice/youth-justice-system/</w:t>
        </w:r>
      </w:hyperlink>
      <w:r w:rsidRPr="007E09CF">
        <w:rPr>
          <w:rFonts w:cstheme="minorHAnsi"/>
          <w:color w:val="000000"/>
        </w:rPr>
        <w:t>.. (Accessed 04/04/2024)</w:t>
      </w:r>
    </w:p>
    <w:p w14:paraId="69AAF817" w14:textId="77777777" w:rsidR="000C673F" w:rsidRPr="007E09CF" w:rsidRDefault="000C673F" w:rsidP="000C673F">
      <w:pPr>
        <w:pStyle w:val="NoSpacing"/>
        <w:rPr>
          <w:rFonts w:cstheme="minorHAnsi"/>
          <w:color w:val="000000"/>
        </w:rPr>
      </w:pPr>
    </w:p>
    <w:p w14:paraId="5EFC6E9C" w14:textId="77777777" w:rsidR="000C673F" w:rsidRPr="007E09CF" w:rsidRDefault="000C673F" w:rsidP="000C673F">
      <w:pPr>
        <w:pStyle w:val="NoSpacing"/>
        <w:rPr>
          <w:rFonts w:cstheme="minorHAnsi"/>
          <w:color w:val="222222"/>
          <w:shd w:val="clear" w:color="auto" w:fill="FFFFFF"/>
        </w:rPr>
      </w:pPr>
      <w:r w:rsidRPr="007E09CF">
        <w:rPr>
          <w:rFonts w:cstheme="minorHAnsi"/>
          <w:color w:val="222222"/>
          <w:shd w:val="clear" w:color="auto" w:fill="FFFFFF"/>
        </w:rPr>
        <w:t>Ward, T. and Brown, M., 2004. The good lives model and conceptual issues in offender rehabilitation. Psychology, crime &amp; law, 10(3), pp.243-257.</w:t>
      </w:r>
    </w:p>
    <w:p w14:paraId="152C31DD" w14:textId="77777777" w:rsidR="000C673F" w:rsidRPr="007E09CF" w:rsidRDefault="000C673F" w:rsidP="000C673F">
      <w:pPr>
        <w:pStyle w:val="NoSpacing"/>
        <w:rPr>
          <w:rFonts w:cstheme="minorHAnsi"/>
          <w:color w:val="222222"/>
          <w:shd w:val="clear" w:color="auto" w:fill="FFFFFF"/>
        </w:rPr>
      </w:pPr>
    </w:p>
    <w:p w14:paraId="5B81A0EF" w14:textId="77777777" w:rsidR="000C673F" w:rsidRPr="007E09CF" w:rsidRDefault="000C673F" w:rsidP="000C673F">
      <w:pPr>
        <w:pStyle w:val="NoSpacing"/>
        <w:rPr>
          <w:rFonts w:cstheme="minorHAnsi"/>
          <w:color w:val="222222"/>
          <w:shd w:val="clear" w:color="auto" w:fill="FFFFFF"/>
        </w:rPr>
      </w:pPr>
      <w:r w:rsidRPr="007E09CF">
        <w:rPr>
          <w:rFonts w:cstheme="minorHAnsi"/>
          <w:color w:val="222222"/>
          <w:shd w:val="clear" w:color="auto" w:fill="FFFFFF"/>
        </w:rPr>
        <w:t>Ward, T., Maruna, S. (2007). Rehabilitation: Beyond the Risk Paradigm. United Kingdom: Routledge.</w:t>
      </w:r>
    </w:p>
    <w:p w14:paraId="1707CCC4" w14:textId="77777777" w:rsidR="000C673F" w:rsidRPr="007E09CF" w:rsidRDefault="000C673F" w:rsidP="000C673F">
      <w:pPr>
        <w:pStyle w:val="NoSpacing"/>
        <w:rPr>
          <w:rFonts w:cstheme="minorHAnsi"/>
          <w:color w:val="000000"/>
        </w:rPr>
      </w:pPr>
    </w:p>
    <w:p w14:paraId="214729D0" w14:textId="77777777" w:rsidR="000C673F" w:rsidRPr="007E09CF" w:rsidRDefault="000C673F" w:rsidP="000C673F">
      <w:pPr>
        <w:pStyle w:val="NoSpacing"/>
        <w:rPr>
          <w:rFonts w:cstheme="minorHAnsi"/>
          <w:color w:val="000000"/>
        </w:rPr>
      </w:pPr>
      <w:r w:rsidRPr="007E09CF">
        <w:rPr>
          <w:rFonts w:cstheme="minorHAnsi"/>
          <w:color w:val="000000"/>
        </w:rPr>
        <w:t xml:space="preserve">Wikipedia Contributors (2018). Youth justice in England and Wales. [online] Wikipedia. Available at: </w:t>
      </w:r>
      <w:hyperlink r:id="rId52" w:history="1">
        <w:r w:rsidRPr="007E09CF">
          <w:rPr>
            <w:rStyle w:val="Hyperlink"/>
            <w:rFonts w:cstheme="minorHAnsi"/>
          </w:rPr>
          <w:t>https://en.wikipedia.org/wiki/Youth_justice_in_England_and_Wales</w:t>
        </w:r>
      </w:hyperlink>
      <w:r w:rsidRPr="007E09CF">
        <w:rPr>
          <w:rFonts w:cstheme="minorHAnsi"/>
          <w:color w:val="000000"/>
        </w:rPr>
        <w:t>. . (Accessed 04/04/2024)</w:t>
      </w:r>
    </w:p>
    <w:p w14:paraId="421BC34A" w14:textId="77777777" w:rsidR="000C673F" w:rsidRPr="007E09CF" w:rsidRDefault="000C673F" w:rsidP="000C673F">
      <w:pPr>
        <w:pStyle w:val="NoSpacing"/>
        <w:rPr>
          <w:rFonts w:cstheme="minorHAnsi"/>
          <w:color w:val="000000"/>
        </w:rPr>
      </w:pPr>
    </w:p>
    <w:p w14:paraId="3E1FC699" w14:textId="77777777" w:rsidR="000C673F" w:rsidRPr="007E09CF" w:rsidRDefault="000C673F" w:rsidP="000C673F">
      <w:pPr>
        <w:pStyle w:val="NoSpacing"/>
        <w:rPr>
          <w:rFonts w:cstheme="minorHAnsi"/>
          <w:color w:val="000000"/>
        </w:rPr>
      </w:pPr>
      <w:r w:rsidRPr="007E09CF">
        <w:rPr>
          <w:rFonts w:cstheme="minorHAnsi"/>
          <w:color w:val="000000"/>
        </w:rPr>
        <w:t>What Works in Crime Prevention and Rehabilitation: Lessons from Systematic Reviews. (2016). Germany: Springer New York.</w:t>
      </w:r>
    </w:p>
    <w:p w14:paraId="6412B7D1" w14:textId="77777777" w:rsidR="000C673F" w:rsidRPr="007E09CF" w:rsidRDefault="000C673F" w:rsidP="000C673F">
      <w:pPr>
        <w:pStyle w:val="NoSpacing"/>
        <w:rPr>
          <w:rFonts w:cstheme="minorHAnsi"/>
          <w:color w:val="000000"/>
        </w:rPr>
      </w:pPr>
    </w:p>
    <w:p w14:paraId="3D22BDC5" w14:textId="77777777" w:rsidR="000C673F" w:rsidRPr="007E09CF" w:rsidRDefault="000C673F" w:rsidP="000C673F">
      <w:pPr>
        <w:pStyle w:val="NoSpacing"/>
        <w:rPr>
          <w:rFonts w:cstheme="minorHAnsi"/>
          <w:color w:val="000000"/>
        </w:rPr>
      </w:pPr>
      <w:r w:rsidRPr="007E09CF">
        <w:rPr>
          <w:rFonts w:cstheme="minorHAnsi"/>
          <w:color w:val="000000"/>
        </w:rPr>
        <w:t>What Works in Offender Rehabilitation: An Evidence-Based Approach to Assessment and Treatment. (2013). Germany: Wiley.</w:t>
      </w:r>
    </w:p>
    <w:p w14:paraId="78D6F72B" w14:textId="77777777" w:rsidR="000C673F" w:rsidRPr="007E09CF" w:rsidRDefault="000C673F" w:rsidP="000C673F">
      <w:pPr>
        <w:pStyle w:val="NoSpacing"/>
        <w:rPr>
          <w:rFonts w:cstheme="minorHAnsi"/>
          <w:color w:val="000000"/>
        </w:rPr>
      </w:pPr>
    </w:p>
    <w:p w14:paraId="69D52D32" w14:textId="77777777" w:rsidR="000C673F" w:rsidRPr="007E09CF" w:rsidRDefault="000C673F" w:rsidP="000C673F">
      <w:pPr>
        <w:pStyle w:val="NoSpacing"/>
        <w:rPr>
          <w:rFonts w:cstheme="minorHAnsi"/>
          <w:color w:val="000000"/>
        </w:rPr>
      </w:pPr>
      <w:r w:rsidRPr="007E09CF">
        <w:rPr>
          <w:rFonts w:cstheme="minorHAnsi"/>
          <w:color w:val="000000"/>
        </w:rPr>
        <w:t xml:space="preserve">‌Youth Justice Legal Centre (2021). Youth Justice System | Youth Justice </w:t>
      </w:r>
      <w:proofErr w:type="spellStart"/>
      <w:r w:rsidRPr="007E09CF">
        <w:rPr>
          <w:rFonts w:cstheme="minorHAnsi"/>
          <w:color w:val="000000"/>
        </w:rPr>
        <w:t>Leagal</w:t>
      </w:r>
      <w:proofErr w:type="spellEnd"/>
      <w:r w:rsidRPr="007E09CF">
        <w:rPr>
          <w:rFonts w:cstheme="minorHAnsi"/>
          <w:color w:val="000000"/>
        </w:rPr>
        <w:t xml:space="preserve"> Centre. [online] yjlc.uk. Available at: </w:t>
      </w:r>
      <w:hyperlink r:id="rId53" w:history="1">
        <w:r w:rsidRPr="007E09CF">
          <w:rPr>
            <w:rStyle w:val="Hyperlink"/>
            <w:rFonts w:cstheme="minorHAnsi"/>
          </w:rPr>
          <w:t>https://yjlc.uk/resources/legal-terms-z/youth-justice-system</w:t>
        </w:r>
      </w:hyperlink>
      <w:r w:rsidRPr="007E09CF">
        <w:rPr>
          <w:rFonts w:cstheme="minorHAnsi"/>
          <w:color w:val="000000"/>
        </w:rPr>
        <w:t>. . (Accessed 04/04/2024)</w:t>
      </w:r>
    </w:p>
    <w:p w14:paraId="3233CBAE" w14:textId="77777777" w:rsidR="000C673F" w:rsidRPr="007E09CF" w:rsidRDefault="000C673F" w:rsidP="000C673F">
      <w:pPr>
        <w:pStyle w:val="NoSpacing"/>
        <w:rPr>
          <w:rFonts w:cstheme="minorHAnsi"/>
        </w:rPr>
      </w:pPr>
    </w:p>
    <w:p w14:paraId="08199700" w14:textId="77777777" w:rsidR="000C673F" w:rsidRPr="007E09CF" w:rsidRDefault="000C673F" w:rsidP="000C673F">
      <w:pPr>
        <w:pStyle w:val="NoSpacing"/>
        <w:rPr>
          <w:rFonts w:cstheme="minorHAnsi"/>
        </w:rPr>
      </w:pPr>
      <w:r w:rsidRPr="007E09CF">
        <w:rPr>
          <w:rFonts w:cstheme="minorHAnsi"/>
        </w:rPr>
        <w:br w:type="page"/>
      </w:r>
    </w:p>
    <w:p w14:paraId="58C284BC" w14:textId="77777777" w:rsidR="000C673F" w:rsidRPr="007E09CF" w:rsidRDefault="000C673F" w:rsidP="000C673F">
      <w:pPr>
        <w:pStyle w:val="NoSpacing"/>
        <w:rPr>
          <w:rFonts w:cstheme="minorHAnsi"/>
        </w:rPr>
      </w:pPr>
    </w:p>
    <w:p w14:paraId="08FF25D1" w14:textId="77777777" w:rsidR="000C673F" w:rsidRPr="007E09CF" w:rsidRDefault="000C673F" w:rsidP="00250D1F">
      <w:pPr>
        <w:tabs>
          <w:tab w:val="left" w:pos="1554"/>
        </w:tabs>
        <w:rPr>
          <w:rFonts w:cstheme="minorHAnsi"/>
        </w:rPr>
      </w:pPr>
    </w:p>
    <w:sectPr w:rsidR="000C673F" w:rsidRPr="007E09CF" w:rsidSect="007D03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1F"/>
    <w:rsid w:val="00070049"/>
    <w:rsid w:val="00081C5C"/>
    <w:rsid w:val="000C673F"/>
    <w:rsid w:val="000E1642"/>
    <w:rsid w:val="000F61C5"/>
    <w:rsid w:val="00112758"/>
    <w:rsid w:val="0012458C"/>
    <w:rsid w:val="00250D1F"/>
    <w:rsid w:val="00270648"/>
    <w:rsid w:val="002F4599"/>
    <w:rsid w:val="003572E1"/>
    <w:rsid w:val="003B224E"/>
    <w:rsid w:val="003F0CEF"/>
    <w:rsid w:val="00404D61"/>
    <w:rsid w:val="00430C99"/>
    <w:rsid w:val="006364DD"/>
    <w:rsid w:val="0064599D"/>
    <w:rsid w:val="00650F86"/>
    <w:rsid w:val="006D4742"/>
    <w:rsid w:val="0073141B"/>
    <w:rsid w:val="00735C60"/>
    <w:rsid w:val="00751FFB"/>
    <w:rsid w:val="007C7E23"/>
    <w:rsid w:val="007D03C6"/>
    <w:rsid w:val="007E09CF"/>
    <w:rsid w:val="0086149B"/>
    <w:rsid w:val="008D16F8"/>
    <w:rsid w:val="00974DDB"/>
    <w:rsid w:val="009955A9"/>
    <w:rsid w:val="00AB4276"/>
    <w:rsid w:val="00AF36B9"/>
    <w:rsid w:val="00B54C8B"/>
    <w:rsid w:val="00B54EC5"/>
    <w:rsid w:val="00DE6E5C"/>
    <w:rsid w:val="00DF3903"/>
    <w:rsid w:val="00E85A93"/>
    <w:rsid w:val="00EA1C93"/>
    <w:rsid w:val="00FF6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A7C7D"/>
  <w15:chartTrackingRefBased/>
  <w15:docId w15:val="{5D5FF351-DA05-4A01-97FD-44CFDDEBB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D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0D1F"/>
    <w:pPr>
      <w:spacing w:after="0" w:line="240" w:lineRule="auto"/>
    </w:pPr>
  </w:style>
  <w:style w:type="character" w:styleId="Hyperlink">
    <w:name w:val="Hyperlink"/>
    <w:basedOn w:val="DefaultParagraphFont"/>
    <w:uiPriority w:val="99"/>
    <w:unhideWhenUsed/>
    <w:rsid w:val="00404D61"/>
    <w:rPr>
      <w:color w:val="0000FF"/>
      <w:u w:val="single"/>
    </w:rPr>
  </w:style>
  <w:style w:type="character" w:styleId="Emphasis">
    <w:name w:val="Emphasis"/>
    <w:basedOn w:val="DefaultParagraphFont"/>
    <w:uiPriority w:val="20"/>
    <w:qFormat/>
    <w:rsid w:val="00650F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22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History_of_law_enforcement_in_the_United_Kingdom" TargetMode="External"/><Relationship Id="rId18" Type="http://schemas.openxmlformats.org/officeDocument/2006/relationships/hyperlink" Target="https://www.college.police.uk/app/major-investigation-and-public-protection/hate-crime/partnership-working" TargetMode="External"/><Relationship Id="rId26" Type="http://schemas.openxmlformats.org/officeDocument/2006/relationships/hyperlink" Target="https://www.gov.wales/sites/default/files/statistics-and-research/2023-03/multi-agency-working-research-to-support-the-final-report-of-the-evaluation-of-the-social-services-and-well-being-wales-act-2014.pdf" TargetMode="External"/><Relationship Id="rId39" Type="http://schemas.openxmlformats.org/officeDocument/2006/relationships/hyperlink" Target="https://www.police-foundation.org.uk/wp-content/uploads/2017/08/Social_media_briefing_FINAL.pdf" TargetMode="External"/><Relationship Id="rId21" Type="http://schemas.openxmlformats.org/officeDocument/2006/relationships/hyperlink" Target="https://www.gov.wales/sites/default/files/publications/2018-12/theme-5-developing-community-partnerships-and-multi-agency-working-resources-1-2.pdf" TargetMode="External"/><Relationship Id="rId34" Type="http://schemas.openxmlformats.org/officeDocument/2006/relationships/hyperlink" Target="https://www.theguardian.com/media/2012/nov/28/leveson-inquiry-report-essential-guide" TargetMode="External"/><Relationship Id="rId42" Type="http://schemas.openxmlformats.org/officeDocument/2006/relationships/hyperlink" Target="https://www.unafei.or.jp/publications/pdf/RS_No78/No78_13VE_Blakeman.pdf" TargetMode="External"/><Relationship Id="rId47" Type="http://schemas.openxmlformats.org/officeDocument/2006/relationships/hyperlink" Target="https://www.victimsupport.org.uk/help-and-support/your-rights/restorative-justice/" TargetMode="External"/><Relationship Id="rId50" Type="http://schemas.openxmlformats.org/officeDocument/2006/relationships/hyperlink" Target="https://www.met.police.uk/police-forces/metropolitan-police/areas/about-us/about-the-met/bcr/baroness-casey-review/" TargetMode="External"/><Relationship Id="rId55" Type="http://schemas.openxmlformats.org/officeDocument/2006/relationships/theme" Target="theme/theme1.xml"/><Relationship Id="rId7" Type="http://schemas.openxmlformats.org/officeDocument/2006/relationships/hyperlink" Target="https://www.college.police.uk/app/professional-standards" TargetMode="External"/><Relationship Id="rId2" Type="http://schemas.openxmlformats.org/officeDocument/2006/relationships/settings" Target="settings.xml"/><Relationship Id="rId16" Type="http://schemas.openxmlformats.org/officeDocument/2006/relationships/hyperlink" Target="https://www.btp.police.uk/police-forces/british-transport-police/areas/about-us/about-us/in-the-community/pact-meetings/" TargetMode="External"/><Relationship Id="rId29" Type="http://schemas.openxmlformats.org/officeDocument/2006/relationships/hyperlink" Target="https://www.college.police.uk/app/engagement-and-communication/media-relations" TargetMode="External"/><Relationship Id="rId11" Type="http://schemas.openxmlformats.org/officeDocument/2006/relationships/hyperlink" Target="https://www.historic-uk.com/HistoryUK/HistoryofEngland/Sir-Robert-Peel/" TargetMode="External"/><Relationship Id="rId24" Type="http://schemas.openxmlformats.org/officeDocument/2006/relationships/hyperlink" Target="https://www.gov.wales/written-statement-waless-first-future-generations-report-future-generations-commissioner-wales" TargetMode="External"/><Relationship Id="rId32" Type="http://schemas.openxmlformats.org/officeDocument/2006/relationships/hyperlink" Target="https://www.legislation.gov.uk/ukpga/2000/36/contents" TargetMode="External"/><Relationship Id="rId37" Type="http://schemas.openxmlformats.org/officeDocument/2006/relationships/hyperlink" Target="https://www.ofcom.org.uk/" TargetMode="External"/><Relationship Id="rId40" Type="http://schemas.openxmlformats.org/officeDocument/2006/relationships/hyperlink" Target="https://www.parliament.uk/mps-lords-and-offices/offices/lords/freedom-of-information-in-the-house-of-lords/foi-lords-what-the-act-does/" TargetMode="External"/><Relationship Id="rId45" Type="http://schemas.openxmlformats.org/officeDocument/2006/relationships/hyperlink" Target="https://www.semanticscholar.org/paper/The-Good-Lives-Model-in-Practice%3A-Offence-Pathways-Purvis-Ward/9ff014f52fe251ae56d7c79681b736c30cc8c1fc" TargetMode="External"/><Relationship Id="rId53" Type="http://schemas.openxmlformats.org/officeDocument/2006/relationships/hyperlink" Target="https://yjlc.uk/resources/legal-terms-z/youth-justice-system" TargetMode="External"/><Relationship Id="rId5" Type="http://schemas.openxmlformats.org/officeDocument/2006/relationships/hyperlink" Target="https://www.college.police.uk/ethics/code-of-ethics/guidance" TargetMode="External"/><Relationship Id="rId10" Type="http://schemas.openxmlformats.org/officeDocument/2006/relationships/hyperlink" Target="https://archive.org/search.php?query=external-identifier%3A%22urn%3Alcp%3Ascarmanreportrep0000scar%3Alcpdf%3A77d405e2-0400-463a-9b17-24d3d5c9e16b%22" TargetMode="External"/><Relationship Id="rId19" Type="http://schemas.openxmlformats.org/officeDocument/2006/relationships/hyperlink" Target="https://www.college.police.uk/app/major-investigation-and-public-protection/domestic-abuse/partnership-working-and-multi-agency-responsesmechanisms" TargetMode="External"/><Relationship Id="rId31" Type="http://schemas.openxmlformats.org/officeDocument/2006/relationships/hyperlink" Target="https://www.victimsupport.org.uk/help-and-support/coping-crime/dealing-with-the-media/" TargetMode="External"/><Relationship Id="rId44" Type="http://schemas.openxmlformats.org/officeDocument/2006/relationships/hyperlink" Target="https://www.gov.uk/government/news/3-million-pilot-to-reduce-reoffending-by-young-adults" TargetMode="External"/><Relationship Id="rId52" Type="http://schemas.openxmlformats.org/officeDocument/2006/relationships/hyperlink" Target="https://en.wikipedia.org/wiki/Youth_justice_in_England_and_Wales" TargetMode="External"/><Relationship Id="rId4" Type="http://schemas.openxmlformats.org/officeDocument/2006/relationships/hyperlink" Target="https://www.police-foundation.org.uk/project/strategic-review-of-policing/" TargetMode="External"/><Relationship Id="rId9" Type="http://schemas.openxmlformats.org/officeDocument/2006/relationships/hyperlink" Target="https://www.local.gov.uk/our-support/workforce-and-hr-support/police/police-staff/police-staff-council-handbook/police-staff" TargetMode="External"/><Relationship Id="rId14" Type="http://schemas.openxmlformats.org/officeDocument/2006/relationships/hyperlink" Target="https://www.bridgend.gov.uk/my-council/community-safety-partnership/about-the-bridgend-community-safety-partnership/" TargetMode="External"/><Relationship Id="rId22" Type="http://schemas.openxmlformats.org/officeDocument/2006/relationships/hyperlink" Target="https://learning.nspcc.org.uk/safeguarding-child-protection/early-help-and-early-intervention" TargetMode="External"/><Relationship Id="rId27" Type="http://schemas.openxmlformats.org/officeDocument/2006/relationships/hyperlink" Target="https://www.gov.wales/sites/default/files/publications/2019-03/working-together-for-safer-communities.pdf" TargetMode="External"/><Relationship Id="rId30" Type="http://schemas.openxmlformats.org/officeDocument/2006/relationships/hyperlink" Target="https://www.college.police.uk/app/using-app" TargetMode="External"/><Relationship Id="rId35" Type="http://schemas.openxmlformats.org/officeDocument/2006/relationships/hyperlink" Target="https://www.gov.uk/government/publications/multi-agency-public-protection-arrangements-mappa-guidance" TargetMode="External"/><Relationship Id="rId43" Type="http://schemas.openxmlformats.org/officeDocument/2006/relationships/hyperlink" Target="https://www.college.police.uk/research/evidence-based-policing-EBP" TargetMode="External"/><Relationship Id="rId48" Type="http://schemas.openxmlformats.org/officeDocument/2006/relationships/hyperlink" Target="https://business.senedd.wales/documents/s102639/MJW%2011%20Youth%20Justice%20Board.html?CT=2" TargetMode="External"/><Relationship Id="rId8" Type="http://schemas.openxmlformats.org/officeDocument/2006/relationships/hyperlink" Target="https://www.gov.uk/government/organisations/independent-police-complaint-commission" TargetMode="External"/><Relationship Id="rId51" Type="http://schemas.openxmlformats.org/officeDocument/2006/relationships/hyperlink" Target="https://safercommunities.wales/offending-justice/youth-justice-system/" TargetMode="External"/><Relationship Id="rId3" Type="http://schemas.openxmlformats.org/officeDocument/2006/relationships/webSettings" Target="webSettings.xml"/><Relationship Id="rId12" Type="http://schemas.openxmlformats.org/officeDocument/2006/relationships/hyperlink" Target="https://www.met.police.uk/police-forces/metropolitan-police/areas/about-us/about-the-met/bcr/baroness-casey-review/" TargetMode="External"/><Relationship Id="rId17" Type="http://schemas.openxmlformats.org/officeDocument/2006/relationships/hyperlink" Target="https://www.college.police.uk/guidance/vulnerability-related-risks/communication" TargetMode="External"/><Relationship Id="rId25" Type="http://schemas.openxmlformats.org/officeDocument/2006/relationships/hyperlink" Target="https://www.manatal.com/job-description/liaison-job-description" TargetMode="External"/><Relationship Id="rId33" Type="http://schemas.openxmlformats.org/officeDocument/2006/relationships/hyperlink" Target="https://doi.org/10.4324/9780203095997" TargetMode="External"/><Relationship Id="rId38" Type="http://schemas.openxmlformats.org/officeDocument/2006/relationships/hyperlink" Target="https://www.quora.com/How-does-the-media-coverage-of-crime-affect-public-perceptions-of-safety-and-justice" TargetMode="External"/><Relationship Id="rId46" Type="http://schemas.openxmlformats.org/officeDocument/2006/relationships/hyperlink" Target="https://www.bing.com/search?q=https%3A%2F%2Frehabilitation+act+1974&amp;cvid=0774a637301446eb8ba691f5f71f997f&amp;gs_lcrp=EgZjaHJvbWUyBggAEEUYOTIGCAEQRRg6MgcIAhBFGPxV0gEINjAzOGowajSoAgCwAgA&amp;FORM=ANAB01&amp;PC=U531" TargetMode="External"/><Relationship Id="rId20" Type="http://schemas.openxmlformats.org/officeDocument/2006/relationships/hyperlink" Target="https://profdev.college.police.uk/professional-profile/police-community-support-officer-pcso/" TargetMode="External"/><Relationship Id="rId41" Type="http://schemas.openxmlformats.org/officeDocument/2006/relationships/hyperlink" Target="https://gbr01.safelinks.protection.outlook.com/?url=https%3A%2F%2Fmedium.com%2Fthe-new-leader%2Fpolice-culture-now-but-not-forever-10e4eOf903fc&amp;data=05%7C02%7CCara-Leanne.Farley%40south-wales.police.uk%7Cccfcbf83392a4a836cd408dc534ac59f%7C270c2f4dfd0c4f0892a9e5bdd8a87e09%7C0%7C0%7C638476827807336616%7CUnknown%7CTWFpbGZsb3d8eyJWIjoiMC4wLjAwMDAiLCJQIjoiV2luMzIiLCJBTiI6Ik1haWwiLCJXVCI6Mn0%3D%7C0%7C%7C%7C&amp;sdata=Rfsv0rxMMarmCMeycdlyAMBFdtAXmkOsJf2cKdtFZg0%3D&amp;reserved=0"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llege.police.uk/article/promoting-culture-wellbeing" TargetMode="External"/><Relationship Id="rId15" Type="http://schemas.openxmlformats.org/officeDocument/2006/relationships/hyperlink" Target="https://assets.publishing.service.gov.uk/media/5a756a3c40f0b6397f35e41b/horr52-report.pdf" TargetMode="External"/><Relationship Id="rId23" Type="http://schemas.openxmlformats.org/officeDocument/2006/relationships/hyperlink" Target="https://www.gov.uk/government/publications/community-safety-partnerships/community-safety-partnerships" TargetMode="External"/><Relationship Id="rId28" Type="http://schemas.openxmlformats.org/officeDocument/2006/relationships/hyperlink" Target="https://www.equalityhumanrights.com/human-rights/human-rights-act/article-8-respect-your-private-and-family-life" TargetMode="External"/><Relationship Id="rId36" Type="http://schemas.openxmlformats.org/officeDocument/2006/relationships/hyperlink" Target="https://assets.publishing.service.gov.uk/media/5a7d9260ed915d3fb95948cc/Guidelines-socialmedia-v1-jan13.pdf" TargetMode="External"/><Relationship Id="rId49" Type="http://schemas.openxmlformats.org/officeDocument/2006/relationships/hyperlink" Target="https://assets.publishing.service.gov.uk/media/5a7ffc81ed915d74e622bcdb/youth-justice-review-final-report-pri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17</Pages>
  <Words>7422</Words>
  <Characters>42310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Farley,Cara-Leanne swp8311</dc:creator>
  <cp:keywords/>
  <dc:description/>
  <cp:lastModifiedBy>Farley,Cara-Leanne swp8311</cp:lastModifiedBy>
  <cp:revision>17</cp:revision>
  <dcterms:created xsi:type="dcterms:W3CDTF">2024-04-08T10:20:00Z</dcterms:created>
  <dcterms:modified xsi:type="dcterms:W3CDTF">2024-04-08T12:29:00Z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2024-04-07T16:56:24Z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f99aecf5-6782-45ab-ae41-2ae25608a344</vt:lpwstr>
  </property>
  <property fmtid="{D5CDD505-2E9C-101B-9397-08002B2CF9AE}" pid="8" name="MSIP_Label_66cf8fe5-b7b7-4df7-b38d-1c61ac2f6639_ContentBits">
    <vt:lpwstr>0</vt:lpwstr>
  </property>
</Properties>
</file>