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39992692"/>
        <w:docPartObj>
          <w:docPartGallery w:val="Cover Pages"/>
          <w:docPartUnique/>
        </w:docPartObj>
      </w:sdtPr>
      <w:sdtContent>
        <w:p w14:paraId="6ED71742" w14:textId="77777777" w:rsidR="009E7724" w:rsidRDefault="00D4228B">
          <w:r>
            <w:rPr>
              <w:noProof/>
            </w:rPr>
            <mc:AlternateContent>
              <mc:Choice Requires="wps">
                <w:drawing>
                  <wp:anchor distT="0" distB="0" distL="114300" distR="114300" simplePos="0" relativeHeight="251659264" behindDoc="0" locked="0" layoutInCell="1" allowOverlap="1" wp14:anchorId="484F6E70" wp14:editId="2A4C9AED">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765"/>
                                </w:tblGrid>
                                <w:tr w:rsidR="00D4228B" w14:paraId="389CC91F" w14:textId="77777777">
                                  <w:trPr>
                                    <w:jc w:val="center"/>
                                  </w:trPr>
                                  <w:tc>
                                    <w:tcPr>
                                      <w:tcW w:w="2568" w:type="pct"/>
                                      <w:vAlign w:val="center"/>
                                    </w:tcPr>
                                    <w:p w14:paraId="11B67DE8" w14:textId="77777777" w:rsidR="00D4228B" w:rsidRPr="00D4228B" w:rsidRDefault="00D4228B">
                                      <w:pPr>
                                        <w:jc w:val="right"/>
                                        <w:rPr>
                                          <w:highlight w:val="yellow"/>
                                        </w:rPr>
                                      </w:pPr>
                                      <w:r w:rsidRPr="00D4228B">
                                        <w:rPr>
                                          <w:noProof/>
                                          <w:highlight w:val="yellow"/>
                                        </w:rPr>
                                        <w:drawing>
                                          <wp:inline distT="0" distB="0" distL="0" distR="0" wp14:anchorId="1D48CFEF" wp14:editId="0D5DB26F">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48"/>
                                          <w:szCs w:val="48"/>
                                          <w:highlight w:val="yellow"/>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108D7FE" w14:textId="28CDC006" w:rsidR="00D4228B" w:rsidRPr="00D4228B" w:rsidRDefault="00D4228B">
                                          <w:pPr>
                                            <w:pStyle w:val="NoSpacing"/>
                                            <w:spacing w:line="312" w:lineRule="auto"/>
                                            <w:jc w:val="right"/>
                                            <w:rPr>
                                              <w:caps/>
                                              <w:color w:val="191919" w:themeColor="text1" w:themeTint="E6"/>
                                              <w:sz w:val="72"/>
                                              <w:szCs w:val="72"/>
                                              <w:highlight w:val="yellow"/>
                                            </w:rPr>
                                          </w:pPr>
                                          <w:r w:rsidRPr="00D4228B">
                                            <w:rPr>
                                              <w:caps/>
                                              <w:color w:val="191919" w:themeColor="text1" w:themeTint="E6"/>
                                              <w:sz w:val="48"/>
                                              <w:szCs w:val="48"/>
                                              <w:highlight w:val="yellow"/>
                                            </w:rPr>
                                            <w:t>Legal issues-Fire safety in the Hotel industry</w:t>
                                          </w:r>
                                        </w:p>
                                      </w:sdtContent>
                                    </w:sdt>
                                    <w:sdt>
                                      <w:sdtPr>
                                        <w:rPr>
                                          <w:color w:val="000000" w:themeColor="text1"/>
                                          <w:sz w:val="24"/>
                                          <w:szCs w:val="24"/>
                                          <w:highlight w:val="yellow"/>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6B52F347" w14:textId="1FF79AC9" w:rsidR="00D4228B" w:rsidRPr="00D4228B" w:rsidRDefault="00D4228B">
                                          <w:pPr>
                                            <w:jc w:val="right"/>
                                            <w:rPr>
                                              <w:sz w:val="24"/>
                                              <w:szCs w:val="24"/>
                                              <w:highlight w:val="yellow"/>
                                            </w:rPr>
                                          </w:pPr>
                                          <w:r>
                                            <w:rPr>
                                              <w:color w:val="000000" w:themeColor="text1"/>
                                              <w:sz w:val="24"/>
                                              <w:szCs w:val="24"/>
                                              <w:highlight w:val="yellow"/>
                                            </w:rPr>
                                            <w:t xml:space="preserve">     </w:t>
                                          </w:r>
                                        </w:p>
                                      </w:sdtContent>
                                    </w:sdt>
                                  </w:tc>
                                  <w:tc>
                                    <w:tcPr>
                                      <w:tcW w:w="2432" w:type="pct"/>
                                      <w:vAlign w:val="center"/>
                                    </w:tcPr>
                                    <w:p w14:paraId="6E5CAC8D" w14:textId="77777777" w:rsidR="00D4228B" w:rsidRDefault="00D4228B">
                                      <w:pPr>
                                        <w:pStyle w:val="NoSpacing"/>
                                        <w:rPr>
                                          <w:caps/>
                                          <w:color w:val="ED7D31" w:themeColor="accent2"/>
                                          <w:sz w:val="26"/>
                                          <w:szCs w:val="26"/>
                                        </w:rPr>
                                      </w:pPr>
                                      <w:r>
                                        <w:rPr>
                                          <w:caps/>
                                          <w:color w:val="ED7D31" w:themeColor="accent2"/>
                                          <w:sz w:val="26"/>
                                          <w:szCs w:val="26"/>
                                        </w:rPr>
                                        <w:t>Augusta Roxana Toth</w:t>
                                      </w:r>
                                    </w:p>
                                    <w:p w14:paraId="7213B18F" w14:textId="77777777" w:rsidR="00D4228B" w:rsidRDefault="00D4228B">
                                      <w:pPr>
                                        <w:pStyle w:val="NoSpacing"/>
                                        <w:rPr>
                                          <w:caps/>
                                          <w:color w:val="ED7D31" w:themeColor="accent2"/>
                                          <w:sz w:val="26"/>
                                          <w:szCs w:val="26"/>
                                        </w:rPr>
                                      </w:pPr>
                                      <w:r>
                                        <w:rPr>
                                          <w:caps/>
                                          <w:color w:val="ED7D31" w:themeColor="accent2"/>
                                          <w:sz w:val="26"/>
                                          <w:szCs w:val="26"/>
                                        </w:rPr>
                                        <w:t>2226559</w:t>
                                      </w:r>
                                    </w:p>
                                    <w:p w14:paraId="1A14C556" w14:textId="77777777" w:rsidR="00D4228B" w:rsidRDefault="00D4228B">
                                      <w:pPr>
                                        <w:pStyle w:val="NoSpacing"/>
                                      </w:pPr>
                                      <w:r w:rsidRPr="00D4228B">
                                        <w:rPr>
                                          <w:highlight w:val="yellow"/>
                                        </w:rPr>
                                        <w:t>Business Skills BMIH4001</w:t>
                                      </w:r>
                                    </w:p>
                                    <w:p w14:paraId="5EB8723C" w14:textId="6503635A" w:rsidR="00D4228B" w:rsidRDefault="00D4228B">
                                      <w:pPr>
                                        <w:pStyle w:val="NoSpacing"/>
                                      </w:pPr>
                                      <w:r w:rsidRPr="00D4228B">
                                        <w:rPr>
                                          <w:highlight w:val="yellow"/>
                                        </w:rPr>
                                        <w:t>Julia Ault</w:t>
                                      </w:r>
                                    </w:p>
                                    <w:p w14:paraId="4E0761B1" w14:textId="284E1EC0" w:rsidR="00D4228B" w:rsidRDefault="00B34BC6">
                                      <w:pPr>
                                        <w:pStyle w:val="NoSpacing"/>
                                      </w:pPr>
                                      <w:r w:rsidRPr="00CC024F">
                                        <w:rPr>
                                          <w:highlight w:val="yellow"/>
                                        </w:rPr>
                                        <w:t>4</w:t>
                                      </w:r>
                                      <w:r w:rsidR="00AE4AB4" w:rsidRPr="00CC024F">
                                        <w:rPr>
                                          <w:highlight w:val="yellow"/>
                                        </w:rPr>
                                        <w:t>40</w:t>
                                      </w:r>
                                    </w:p>
                                    <w:p w14:paraId="66C1EC8D" w14:textId="5E22237E" w:rsidR="00D4228B" w:rsidRDefault="00D4228B">
                                      <w:pPr>
                                        <w:pStyle w:val="NoSpacing"/>
                                      </w:pPr>
                                    </w:p>
                                  </w:tc>
                                </w:tr>
                              </w:tbl>
                              <w:p w14:paraId="71DC7350" w14:textId="77777777" w:rsidR="00D4228B" w:rsidRDefault="00D4228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84F6E70"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765"/>
                          </w:tblGrid>
                          <w:tr w:rsidR="00D4228B" w14:paraId="389CC91F" w14:textId="77777777">
                            <w:trPr>
                              <w:jc w:val="center"/>
                            </w:trPr>
                            <w:tc>
                              <w:tcPr>
                                <w:tcW w:w="2568" w:type="pct"/>
                                <w:vAlign w:val="center"/>
                              </w:tcPr>
                              <w:p w14:paraId="11B67DE8" w14:textId="77777777" w:rsidR="00D4228B" w:rsidRPr="00D4228B" w:rsidRDefault="00D4228B">
                                <w:pPr>
                                  <w:jc w:val="right"/>
                                  <w:rPr>
                                    <w:highlight w:val="yellow"/>
                                  </w:rPr>
                                </w:pPr>
                                <w:r w:rsidRPr="00D4228B">
                                  <w:rPr>
                                    <w:noProof/>
                                    <w:highlight w:val="yellow"/>
                                  </w:rPr>
                                  <w:drawing>
                                    <wp:inline distT="0" distB="0" distL="0" distR="0" wp14:anchorId="1D48CFEF" wp14:editId="0D5DB26F">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48"/>
                                    <w:szCs w:val="48"/>
                                    <w:highlight w:val="yellow"/>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108D7FE" w14:textId="28CDC006" w:rsidR="00D4228B" w:rsidRPr="00D4228B" w:rsidRDefault="00D4228B">
                                    <w:pPr>
                                      <w:pStyle w:val="NoSpacing"/>
                                      <w:spacing w:line="312" w:lineRule="auto"/>
                                      <w:jc w:val="right"/>
                                      <w:rPr>
                                        <w:caps/>
                                        <w:color w:val="191919" w:themeColor="text1" w:themeTint="E6"/>
                                        <w:sz w:val="72"/>
                                        <w:szCs w:val="72"/>
                                        <w:highlight w:val="yellow"/>
                                      </w:rPr>
                                    </w:pPr>
                                    <w:r w:rsidRPr="00D4228B">
                                      <w:rPr>
                                        <w:caps/>
                                        <w:color w:val="191919" w:themeColor="text1" w:themeTint="E6"/>
                                        <w:sz w:val="48"/>
                                        <w:szCs w:val="48"/>
                                        <w:highlight w:val="yellow"/>
                                      </w:rPr>
                                      <w:t>Legal issues-Fire safety in the Hotel industry</w:t>
                                    </w:r>
                                  </w:p>
                                </w:sdtContent>
                              </w:sdt>
                              <w:sdt>
                                <w:sdtPr>
                                  <w:rPr>
                                    <w:color w:val="000000" w:themeColor="text1"/>
                                    <w:sz w:val="24"/>
                                    <w:szCs w:val="24"/>
                                    <w:highlight w:val="yellow"/>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6B52F347" w14:textId="1FF79AC9" w:rsidR="00D4228B" w:rsidRPr="00D4228B" w:rsidRDefault="00D4228B">
                                    <w:pPr>
                                      <w:jc w:val="right"/>
                                      <w:rPr>
                                        <w:sz w:val="24"/>
                                        <w:szCs w:val="24"/>
                                        <w:highlight w:val="yellow"/>
                                      </w:rPr>
                                    </w:pPr>
                                    <w:r>
                                      <w:rPr>
                                        <w:color w:val="000000" w:themeColor="text1"/>
                                        <w:sz w:val="24"/>
                                        <w:szCs w:val="24"/>
                                        <w:highlight w:val="yellow"/>
                                      </w:rPr>
                                      <w:t xml:space="preserve">     </w:t>
                                    </w:r>
                                  </w:p>
                                </w:sdtContent>
                              </w:sdt>
                            </w:tc>
                            <w:tc>
                              <w:tcPr>
                                <w:tcW w:w="2432" w:type="pct"/>
                                <w:vAlign w:val="center"/>
                              </w:tcPr>
                              <w:p w14:paraId="6E5CAC8D" w14:textId="77777777" w:rsidR="00D4228B" w:rsidRDefault="00D4228B">
                                <w:pPr>
                                  <w:pStyle w:val="NoSpacing"/>
                                  <w:rPr>
                                    <w:caps/>
                                    <w:color w:val="ED7D31" w:themeColor="accent2"/>
                                    <w:sz w:val="26"/>
                                    <w:szCs w:val="26"/>
                                  </w:rPr>
                                </w:pPr>
                                <w:r>
                                  <w:rPr>
                                    <w:caps/>
                                    <w:color w:val="ED7D31" w:themeColor="accent2"/>
                                    <w:sz w:val="26"/>
                                    <w:szCs w:val="26"/>
                                  </w:rPr>
                                  <w:t>Augusta Roxana Toth</w:t>
                                </w:r>
                              </w:p>
                              <w:p w14:paraId="7213B18F" w14:textId="77777777" w:rsidR="00D4228B" w:rsidRDefault="00D4228B">
                                <w:pPr>
                                  <w:pStyle w:val="NoSpacing"/>
                                  <w:rPr>
                                    <w:caps/>
                                    <w:color w:val="ED7D31" w:themeColor="accent2"/>
                                    <w:sz w:val="26"/>
                                    <w:szCs w:val="26"/>
                                  </w:rPr>
                                </w:pPr>
                                <w:r>
                                  <w:rPr>
                                    <w:caps/>
                                    <w:color w:val="ED7D31" w:themeColor="accent2"/>
                                    <w:sz w:val="26"/>
                                    <w:szCs w:val="26"/>
                                  </w:rPr>
                                  <w:t>2226559</w:t>
                                </w:r>
                              </w:p>
                              <w:p w14:paraId="1A14C556" w14:textId="77777777" w:rsidR="00D4228B" w:rsidRDefault="00D4228B">
                                <w:pPr>
                                  <w:pStyle w:val="NoSpacing"/>
                                </w:pPr>
                                <w:r w:rsidRPr="00D4228B">
                                  <w:rPr>
                                    <w:highlight w:val="yellow"/>
                                  </w:rPr>
                                  <w:t>Business Skills BMIH4001</w:t>
                                </w:r>
                              </w:p>
                              <w:p w14:paraId="5EB8723C" w14:textId="6503635A" w:rsidR="00D4228B" w:rsidRDefault="00D4228B">
                                <w:pPr>
                                  <w:pStyle w:val="NoSpacing"/>
                                </w:pPr>
                                <w:r w:rsidRPr="00D4228B">
                                  <w:rPr>
                                    <w:highlight w:val="yellow"/>
                                  </w:rPr>
                                  <w:t>Julia Ault</w:t>
                                </w:r>
                              </w:p>
                              <w:p w14:paraId="4E0761B1" w14:textId="284E1EC0" w:rsidR="00D4228B" w:rsidRDefault="00B34BC6">
                                <w:pPr>
                                  <w:pStyle w:val="NoSpacing"/>
                                </w:pPr>
                                <w:r w:rsidRPr="00CC024F">
                                  <w:rPr>
                                    <w:highlight w:val="yellow"/>
                                  </w:rPr>
                                  <w:t>4</w:t>
                                </w:r>
                                <w:r w:rsidR="00AE4AB4" w:rsidRPr="00CC024F">
                                  <w:rPr>
                                    <w:highlight w:val="yellow"/>
                                  </w:rPr>
                                  <w:t>40</w:t>
                                </w:r>
                              </w:p>
                              <w:p w14:paraId="66C1EC8D" w14:textId="5E22237E" w:rsidR="00D4228B" w:rsidRDefault="00D4228B">
                                <w:pPr>
                                  <w:pStyle w:val="NoSpacing"/>
                                </w:pPr>
                              </w:p>
                            </w:tc>
                          </w:tr>
                        </w:tbl>
                        <w:p w14:paraId="71DC7350" w14:textId="77777777" w:rsidR="00D4228B" w:rsidRDefault="00D4228B"/>
                      </w:txbxContent>
                    </v:textbox>
                    <w10:wrap anchorx="page" anchory="page"/>
                  </v:shape>
                </w:pict>
              </mc:Fallback>
            </mc:AlternateContent>
          </w:r>
          <w:r>
            <w:br w:type="page"/>
          </w:r>
        </w:p>
        <w:p w14:paraId="579EB635" w14:textId="44DE86DB" w:rsidR="009E7724" w:rsidRDefault="00BE3F53" w:rsidP="009E7724">
          <w:r w:rsidRPr="00BE3F53">
            <w:lastRenderedPageBreak/>
            <w:t xml:space="preserve">The fire department must deal with legal issues, just like any business, thus long-term strategies that ensure adherence to pertinent regulations and laws must be </w:t>
          </w:r>
          <w:r w:rsidRPr="00BE3F53">
            <w:t>developed.</w:t>
          </w:r>
          <w:r w:rsidRPr="008476EB">
            <w:t xml:space="preserve"> A</w:t>
          </w:r>
          <w:r w:rsidR="008476EB" w:rsidRPr="008476EB">
            <w:t xml:space="preserve"> plan of action must be devised to prevent legal implications for the fire department and/or its </w:t>
          </w:r>
          <w:r w:rsidRPr="008476EB">
            <w:t>members</w:t>
          </w:r>
          <w:r>
            <w:t>.</w:t>
          </w:r>
          <w:r w:rsidR="008476EB" w:rsidRPr="008476EB">
            <w:t xml:space="preserve"> The standard operating procedures or standards for the fire department should cover common legal difficulties, and any recently created problems should be thoroughly examined before a strategy is formed.</w:t>
          </w:r>
        </w:p>
        <w:p w14:paraId="49D8F7DB" w14:textId="555153EE" w:rsidR="00A01FA9" w:rsidRDefault="009E7724" w:rsidP="00A01FA9">
          <w:r>
            <w:t>Fire safety laws must be followed by all employers with commercial locations. This is especially crucial in establishments like hotels that house both personnel and visitors. You must conduct a fire risk assessment and put in place fire safety precautions in order to comply with the rules. These might consist of fire alarms, extinguishers, and well-marked escape routes.</w:t>
          </w:r>
          <w:r w:rsidRPr="009E7724">
            <w:t xml:space="preserve"> The Department for Communities and Local Government has created a few useful guidelines to the legislation, including one</w:t>
          </w:r>
          <w:r w:rsidR="00A01FA9" w:rsidRPr="00A01FA9">
            <w:t xml:space="preserve"> </w:t>
          </w:r>
          <w:r w:rsidR="00A01FA9">
            <w:t>There should be enough fire safety equipment in every hotel and restaurant. One of the most dangerous places is the kitchen, thus extra care should be given to uphold health and safety regulations there.</w:t>
          </w:r>
        </w:p>
        <w:p w14:paraId="23A96EB7" w14:textId="77777777" w:rsidR="00A01FA9" w:rsidRDefault="00A01FA9" w:rsidP="00A01FA9"/>
        <w:p w14:paraId="36093A5F" w14:textId="404F1D3C" w:rsidR="00A01FA9" w:rsidRDefault="00A01FA9" w:rsidP="00A01FA9">
          <w:r>
            <w:t>Extraction systems, for instance, are intended to reduce the dangers of fire and odours in the kitchen. It is essential to have efficient ducting and ventilation, and it is as crucial to keep these systems up to date and clean them frequently.</w:t>
          </w:r>
        </w:p>
        <w:p w14:paraId="36214CEE" w14:textId="514CCBEF" w:rsidR="006D4F84" w:rsidRDefault="006D4F84" w:rsidP="00A01FA9">
          <w:r w:rsidRPr="006D4F84">
            <w:t>According to the Federal Emergency Management Agency, 3,900 hotel and motel fires are anticipated to happen annually in 2021, causing $100 million in property damage, 100 injuries, and 15 fatalities.</w:t>
          </w:r>
        </w:p>
        <w:p w14:paraId="0A387402" w14:textId="7C61ABD7" w:rsidR="007D75C8" w:rsidRDefault="007D75C8" w:rsidP="00A01FA9">
          <w:r w:rsidRPr="007D75C8">
            <w:t>The hotel sector was stunned by the recent prosecutions of the Chumleigh Lodge -Hotel in Finchley (which resulted in penalties of over £260k) and the Penhallow Hotel in Newquay (which cost £62k and resulted in fines of £80k). But this is only the very top of the iceberg. Since 2006, the London Fire Brigade alone has issued more than 2000 enforcement letters</w:t>
          </w:r>
          <w:r w:rsidR="00173D8A">
            <w:t xml:space="preserve">, </w:t>
          </w:r>
          <w:r w:rsidRPr="007D75C8">
            <w:t xml:space="preserve">small businesses, and major corporations that the London courts have ordered them to pay </w:t>
          </w:r>
          <w:r w:rsidR="00A43656">
            <w:t>.</w:t>
          </w:r>
        </w:p>
        <w:p w14:paraId="46F42656" w14:textId="77777777" w:rsidR="00A01FA9" w:rsidRDefault="00A01FA9" w:rsidP="009E7724"/>
        <w:p w14:paraId="72DB2095" w14:textId="1B0A2EC5" w:rsidR="001944C0" w:rsidRDefault="001944C0" w:rsidP="009E7724">
          <w:r>
            <w:t>In conclusion, in this case it is about the importance of the rules, the legislation and the importance of the appropriate equipment in terms of fire safety in hotels.</w:t>
          </w:r>
          <w:r w:rsidR="00E42AE3" w:rsidRPr="00E42AE3">
            <w:t xml:space="preserve"> </w:t>
          </w:r>
          <w:r w:rsidR="00097900" w:rsidRPr="00097900">
            <w:t>Workplace fire safety is essential and necessary in order to prevent and defend against the destruction caused by fire. The risk of casualties and structural damage brought on by flames is reduced by fire safety. Creating and implementing fire safety procedures in the workplace is crucial for the security of everybody who could be within the structure during a fire emergency.</w:t>
          </w:r>
        </w:p>
        <w:p w14:paraId="76C7C556" w14:textId="77777777" w:rsidR="003D0E27" w:rsidRDefault="003D0E27" w:rsidP="009E7724"/>
        <w:p w14:paraId="6A880CF7" w14:textId="4A1BB83A" w:rsidR="00D4228B" w:rsidRDefault="00000000" w:rsidP="009E7724"/>
      </w:sdtContent>
    </w:sdt>
    <w:p w14:paraId="7F506EEC" w14:textId="4271CA14" w:rsidR="009E7724" w:rsidRDefault="009E7724"/>
    <w:p w14:paraId="22623E67" w14:textId="77777777" w:rsidR="009E7724" w:rsidRDefault="009E7724">
      <w:r>
        <w:br w:type="page"/>
      </w:r>
    </w:p>
    <w:p w14:paraId="58F202F6" w14:textId="77777777" w:rsidR="005D379F" w:rsidRDefault="00A01FA9" w:rsidP="00782965">
      <w:r>
        <w:lastRenderedPageBreak/>
        <w:t>References List:</w:t>
      </w:r>
      <w:r w:rsidR="00782965" w:rsidRPr="00782965">
        <w:t xml:space="preserve"> </w:t>
      </w:r>
    </w:p>
    <w:p w14:paraId="7788C829" w14:textId="715AE351" w:rsidR="00782965" w:rsidRDefault="00782965" w:rsidP="00782965">
      <w:r>
        <w:t>Connor, C. (2021).</w:t>
      </w:r>
      <w:r w:rsidRPr="006D4F84">
        <w:t xml:space="preserve"> </w:t>
      </w:r>
      <w:r w:rsidR="00441629" w:rsidRPr="006D4F84">
        <w:rPr>
          <w:i/>
          <w:iCs/>
        </w:rPr>
        <w:t>Six</w:t>
      </w:r>
      <w:r w:rsidRPr="006D4F84">
        <w:rPr>
          <w:i/>
          <w:iCs/>
        </w:rPr>
        <w:t xml:space="preserve"> ways for hotels to improve fire safety.</w:t>
      </w:r>
      <w:r>
        <w:t xml:space="preserve"> Available at:</w:t>
      </w:r>
      <w:r w:rsidRPr="006D4F84">
        <w:t xml:space="preserve"> </w:t>
      </w:r>
      <w:hyperlink r:id="rId11" w:history="1">
        <w:r w:rsidRPr="00B01D05">
          <w:rPr>
            <w:rStyle w:val="Hyperlink"/>
          </w:rPr>
          <w:t>https://www.hotelmanagement.net/operate/6-ways-to-prevent-fires-hotels/</w:t>
        </w:r>
      </w:hyperlink>
      <w:r>
        <w:t xml:space="preserve"> (Accessed 11 February 2023).</w:t>
      </w:r>
    </w:p>
    <w:p w14:paraId="72EBB6D2" w14:textId="57D19511" w:rsidR="005D379F" w:rsidRDefault="005D379F" w:rsidP="005D379F">
      <w:r>
        <w:t>Food Alert (2018).</w:t>
      </w:r>
      <w:r w:rsidRPr="006D4F84">
        <w:t xml:space="preserve"> </w:t>
      </w:r>
      <w:r w:rsidRPr="006D4F84">
        <w:rPr>
          <w:i/>
          <w:iCs/>
        </w:rPr>
        <w:t>The importance of fire safety in hospitality</w:t>
      </w:r>
      <w:r>
        <w:rPr>
          <w:i/>
          <w:iCs/>
        </w:rPr>
        <w:t>.</w:t>
      </w:r>
      <w:r>
        <w:t xml:space="preserve"> Available at:</w:t>
      </w:r>
      <w:r w:rsidRPr="006D4F84">
        <w:t xml:space="preserve"> </w:t>
      </w:r>
      <w:hyperlink r:id="rId12" w:history="1">
        <w:r w:rsidRPr="00B01D05">
          <w:rPr>
            <w:rStyle w:val="Hyperlink"/>
          </w:rPr>
          <w:t>https://www.foodalert.com/importance-fire-safety-hospitality/</w:t>
        </w:r>
      </w:hyperlink>
      <w:r>
        <w:t xml:space="preserve"> (Accessed 11 February 2023).</w:t>
      </w:r>
    </w:p>
    <w:p w14:paraId="1E5093E8" w14:textId="4EA41B9C" w:rsidR="005D379F" w:rsidRPr="007061BB" w:rsidRDefault="00375CEB" w:rsidP="005D379F">
      <w:r>
        <w:t>GOV, Home</w:t>
      </w:r>
      <w:r w:rsidR="005D379F">
        <w:t xml:space="preserve"> Office</w:t>
      </w:r>
      <w:r w:rsidR="00F45087">
        <w:t xml:space="preserve"> (2022</w:t>
      </w:r>
      <w:r w:rsidR="00441629">
        <w:t>).</w:t>
      </w:r>
      <w:r w:rsidR="007061BB" w:rsidRPr="007061BB">
        <w:t xml:space="preserve"> </w:t>
      </w:r>
      <w:r w:rsidR="007061BB" w:rsidRPr="007061BB">
        <w:rPr>
          <w:i/>
          <w:iCs/>
        </w:rPr>
        <w:t>Fire safety legislation: Guidance for those with legal duties</w:t>
      </w:r>
      <w:r w:rsidR="007061BB">
        <w:rPr>
          <w:i/>
          <w:iCs/>
        </w:rPr>
        <w:t>.</w:t>
      </w:r>
      <w:r w:rsidR="007061BB">
        <w:t xml:space="preserve"> Available at:</w:t>
      </w:r>
      <w:r w:rsidRPr="00375CEB">
        <w:t xml:space="preserve"> </w:t>
      </w:r>
      <w:hyperlink r:id="rId13" w:history="1">
        <w:r w:rsidRPr="00B01D05">
          <w:rPr>
            <w:rStyle w:val="Hyperlink"/>
          </w:rPr>
          <w:t>https://www.gov.uk/government/collections/fire-safety-legislation-guidance-for-those-with-legal-duties/</w:t>
        </w:r>
      </w:hyperlink>
      <w:r>
        <w:t xml:space="preserve"> (Accessed 11 February 2023).</w:t>
      </w:r>
    </w:p>
    <w:p w14:paraId="69C8D47D" w14:textId="4032CCBB" w:rsidR="00A01FA9" w:rsidRDefault="00A01FA9">
      <w:r>
        <w:t>Wilkinson, G. (2021).</w:t>
      </w:r>
      <w:r w:rsidRPr="00A01FA9">
        <w:rPr>
          <w:i/>
          <w:iCs/>
        </w:rPr>
        <w:t xml:space="preserve"> How hotels can comply with fire safety laws.</w:t>
      </w:r>
      <w:r>
        <w:t xml:space="preserve"> Available at:</w:t>
      </w:r>
      <w:r w:rsidRPr="00A01FA9">
        <w:t xml:space="preserve"> </w:t>
      </w:r>
      <w:hyperlink r:id="rId14" w:history="1">
        <w:r w:rsidRPr="00B01D05">
          <w:rPr>
            <w:rStyle w:val="Hyperlink"/>
          </w:rPr>
          <w:t>https://www.bighospitality.co.uk/Article/2012/05/21/How-hotels-can-comply-with-fire-safety-laws/</w:t>
        </w:r>
      </w:hyperlink>
      <w:r>
        <w:t xml:space="preserve"> (Accessed 11 February 2023).</w:t>
      </w:r>
    </w:p>
    <w:p w14:paraId="43DE7CFD" w14:textId="4CEBE912" w:rsidR="001503F0" w:rsidRPr="006D4F84" w:rsidRDefault="001503F0"/>
    <w:p w14:paraId="3022C0E7" w14:textId="77777777" w:rsidR="006D4F84" w:rsidRPr="006D4F84" w:rsidRDefault="006D4F84"/>
    <w:sectPr w:rsidR="006D4F84" w:rsidRPr="006D4F84" w:rsidSect="009E772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2ACA1" w14:textId="77777777" w:rsidR="00ED0689" w:rsidRDefault="00ED0689" w:rsidP="009E7724">
      <w:pPr>
        <w:spacing w:after="0" w:line="240" w:lineRule="auto"/>
      </w:pPr>
      <w:r>
        <w:separator/>
      </w:r>
    </w:p>
  </w:endnote>
  <w:endnote w:type="continuationSeparator" w:id="0">
    <w:p w14:paraId="6332EF1C" w14:textId="77777777" w:rsidR="00ED0689" w:rsidRDefault="00ED0689" w:rsidP="009E7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D08F3" w14:textId="77777777" w:rsidR="00ED0689" w:rsidRDefault="00ED0689" w:rsidP="009E7724">
      <w:pPr>
        <w:spacing w:after="0" w:line="240" w:lineRule="auto"/>
      </w:pPr>
      <w:r>
        <w:separator/>
      </w:r>
    </w:p>
  </w:footnote>
  <w:footnote w:type="continuationSeparator" w:id="0">
    <w:p w14:paraId="535E73F1" w14:textId="77777777" w:rsidR="00ED0689" w:rsidRDefault="00ED0689" w:rsidP="009E77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28B"/>
    <w:rsid w:val="00097900"/>
    <w:rsid w:val="001503F0"/>
    <w:rsid w:val="00173D8A"/>
    <w:rsid w:val="001944C0"/>
    <w:rsid w:val="00234660"/>
    <w:rsid w:val="00375CEB"/>
    <w:rsid w:val="003B3401"/>
    <w:rsid w:val="003D0E27"/>
    <w:rsid w:val="003D24A6"/>
    <w:rsid w:val="003D4C05"/>
    <w:rsid w:val="00441629"/>
    <w:rsid w:val="00477D2C"/>
    <w:rsid w:val="005D379F"/>
    <w:rsid w:val="006D4F84"/>
    <w:rsid w:val="007061BB"/>
    <w:rsid w:val="00782965"/>
    <w:rsid w:val="007D75C8"/>
    <w:rsid w:val="008476EB"/>
    <w:rsid w:val="009E7724"/>
    <w:rsid w:val="00A01FA9"/>
    <w:rsid w:val="00A43656"/>
    <w:rsid w:val="00AE4AB4"/>
    <w:rsid w:val="00AE68F4"/>
    <w:rsid w:val="00B318B0"/>
    <w:rsid w:val="00B34BC6"/>
    <w:rsid w:val="00BE3F53"/>
    <w:rsid w:val="00C31D0D"/>
    <w:rsid w:val="00C511A2"/>
    <w:rsid w:val="00CC024F"/>
    <w:rsid w:val="00D4228B"/>
    <w:rsid w:val="00E42AE3"/>
    <w:rsid w:val="00ED0689"/>
    <w:rsid w:val="00EF2D13"/>
    <w:rsid w:val="00F45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C94488"/>
  <w15:chartTrackingRefBased/>
  <w15:docId w15:val="{4579184D-812E-414D-A957-C1624CBAC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422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228B"/>
    <w:rPr>
      <w:rFonts w:eastAsiaTheme="minorEastAsia"/>
      <w:lang w:val="en-US"/>
    </w:rPr>
  </w:style>
  <w:style w:type="paragraph" w:styleId="Header">
    <w:name w:val="header"/>
    <w:basedOn w:val="Normal"/>
    <w:link w:val="HeaderChar"/>
    <w:uiPriority w:val="99"/>
    <w:unhideWhenUsed/>
    <w:rsid w:val="009E77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7724"/>
  </w:style>
  <w:style w:type="paragraph" w:styleId="Footer">
    <w:name w:val="footer"/>
    <w:basedOn w:val="Normal"/>
    <w:link w:val="FooterChar"/>
    <w:uiPriority w:val="99"/>
    <w:unhideWhenUsed/>
    <w:rsid w:val="009E7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7724"/>
  </w:style>
  <w:style w:type="character" w:styleId="Hyperlink">
    <w:name w:val="Hyperlink"/>
    <w:basedOn w:val="DefaultParagraphFont"/>
    <w:uiPriority w:val="99"/>
    <w:unhideWhenUsed/>
    <w:rsid w:val="00A01FA9"/>
    <w:rPr>
      <w:color w:val="0563C1" w:themeColor="hyperlink"/>
      <w:u w:val="single"/>
    </w:rPr>
  </w:style>
  <w:style w:type="character" w:styleId="UnresolvedMention">
    <w:name w:val="Unresolved Mention"/>
    <w:basedOn w:val="DefaultParagraphFont"/>
    <w:uiPriority w:val="99"/>
    <w:semiHidden/>
    <w:unhideWhenUsed/>
    <w:rsid w:val="00A01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collections/fire-safety-legislation-guidance-for-those-with-legal-duti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foodalert.com/importance-fire-safety-hospitalit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otelmanagement.net/operate/6-ways-to-prevent-fires-hotel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bighospitality.co.uk/Article/2012/05/21/How-hotels-can-comply-with-fire-safety-la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58088fbbfb94606197eed2a45a898b76">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febac1d5e5ac1285820877aa24b43646"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07BE4C2E-3A60-4F23-B1AF-739B2BEF9B2D}">
  <ds:schemaRefs>
    <ds:schemaRef ds:uri="http://schemas.openxmlformats.org/officeDocument/2006/bibliography"/>
  </ds:schemaRefs>
</ds:datastoreItem>
</file>

<file path=customXml/itemProps2.xml><?xml version="1.0" encoding="utf-8"?>
<ds:datastoreItem xmlns:ds="http://schemas.openxmlformats.org/officeDocument/2006/customXml" ds:itemID="{69F99F33-1243-4283-AB3E-A372BE5822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F95E6C-130D-408B-A39B-CC4BEC83BA69}">
  <ds:schemaRefs>
    <ds:schemaRef ds:uri="http://schemas.microsoft.com/sharepoint/v3/contenttype/forms"/>
  </ds:schemaRefs>
</ds:datastoreItem>
</file>

<file path=customXml/itemProps4.xml><?xml version="1.0" encoding="utf-8"?>
<ds:datastoreItem xmlns:ds="http://schemas.openxmlformats.org/officeDocument/2006/customXml" ds:itemID="{4CC92ABA-473D-4285-BC13-3CC8462A1B9A}">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3</Pages>
  <Words>573</Words>
  <Characters>3271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issues-Fire safety in the Hotel industry</dc:title>
  <dc:subject/>
  <dc:creator>Augusta Roxana Toth</dc:creator>
  <cp:keywords/>
  <dc:description/>
  <cp:lastModifiedBy>Augusta Roxana Toth (2226559)</cp:lastModifiedBy>
  <cp:revision>27</cp:revision>
  <dcterms:created xsi:type="dcterms:W3CDTF">2023-02-11T15:32:00Z</dcterms:created>
  <dcterms:modified xsi:type="dcterms:W3CDTF">2023-02-15T10:50:00Z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