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CD60F2" w14:textId="7B1C4740" w:rsidR="00CC431A" w:rsidRPr="00AE4F9D" w:rsidRDefault="00CC431A" w:rsidP="002554E7">
      <w:pPr>
        <w:rPr>
          <w:sz w:val="22"/>
          <w:szCs w:val="22"/>
        </w:rPr>
      </w:pPr>
      <w:r w:rsidRPr="00AE4F9D">
        <w:rPr>
          <w:sz w:val="22"/>
          <w:szCs w:val="22"/>
        </w:rPr>
        <w:t>Module</w:t>
      </w:r>
      <w:r w:rsidR="009A0A7F" w:rsidRPr="00AE4F9D">
        <w:rPr>
          <w:sz w:val="22"/>
          <w:szCs w:val="22"/>
        </w:rPr>
        <w:t>: Introduction to Independent Research Skills</w:t>
      </w:r>
      <w:r w:rsidR="002554E7" w:rsidRPr="00AE4F9D">
        <w:rPr>
          <w:sz w:val="22"/>
          <w:szCs w:val="22"/>
        </w:rPr>
        <w:t xml:space="preserve"> (</w:t>
      </w:r>
      <w:r w:rsidR="009A0A7F" w:rsidRPr="00AE4F9D">
        <w:rPr>
          <w:sz w:val="22"/>
          <w:szCs w:val="22"/>
        </w:rPr>
        <w:t>BMHP5019</w:t>
      </w:r>
      <w:r w:rsidR="002554E7" w:rsidRPr="00AE4F9D">
        <w:rPr>
          <w:sz w:val="22"/>
          <w:szCs w:val="22"/>
        </w:rPr>
        <w:t>)</w:t>
      </w:r>
    </w:p>
    <w:p w14:paraId="2D1389F4" w14:textId="77777777" w:rsidR="009A0A7F" w:rsidRPr="00AE4F9D" w:rsidRDefault="009A0A7F" w:rsidP="002554E7">
      <w:pPr>
        <w:rPr>
          <w:sz w:val="22"/>
          <w:szCs w:val="22"/>
        </w:rPr>
      </w:pPr>
    </w:p>
    <w:p w14:paraId="684BF6A5" w14:textId="7F8FF921" w:rsidR="002554E7" w:rsidRPr="00AE4F9D" w:rsidRDefault="002554E7" w:rsidP="002554E7">
      <w:pPr>
        <w:rPr>
          <w:sz w:val="22"/>
          <w:szCs w:val="22"/>
        </w:rPr>
      </w:pPr>
      <w:r w:rsidRPr="00AE4F9D">
        <w:rPr>
          <w:sz w:val="22"/>
          <w:szCs w:val="22"/>
        </w:rPr>
        <w:t>Assessment title: Assessment 1 – Research Proposal</w:t>
      </w:r>
    </w:p>
    <w:p w14:paraId="466DA2BE" w14:textId="77777777" w:rsidR="00CC431A" w:rsidRPr="00AE4F9D" w:rsidRDefault="00CC431A" w:rsidP="002554E7">
      <w:pPr>
        <w:rPr>
          <w:sz w:val="22"/>
          <w:szCs w:val="22"/>
        </w:rPr>
      </w:pPr>
    </w:p>
    <w:p w14:paraId="0A49199A" w14:textId="73F07C52" w:rsidR="00CC431A" w:rsidRPr="00AE4F9D" w:rsidRDefault="00CC431A" w:rsidP="002554E7">
      <w:pPr>
        <w:rPr>
          <w:sz w:val="22"/>
          <w:szCs w:val="22"/>
        </w:rPr>
      </w:pPr>
      <w:r w:rsidRPr="00AE4F9D">
        <w:rPr>
          <w:sz w:val="22"/>
          <w:szCs w:val="22"/>
        </w:rPr>
        <w:t>Student ID</w:t>
      </w:r>
      <w:r w:rsidR="009A0A7F" w:rsidRPr="00AE4F9D">
        <w:rPr>
          <w:sz w:val="22"/>
          <w:szCs w:val="22"/>
        </w:rPr>
        <w:t>:</w:t>
      </w:r>
      <w:r w:rsidR="002554E7" w:rsidRPr="00AE4F9D">
        <w:rPr>
          <w:sz w:val="22"/>
          <w:szCs w:val="22"/>
        </w:rPr>
        <w:t xml:space="preserve"> </w:t>
      </w:r>
      <w:r w:rsidR="009A0A7F" w:rsidRPr="00AE4F9D">
        <w:rPr>
          <w:sz w:val="22"/>
          <w:szCs w:val="22"/>
        </w:rPr>
        <w:t>2328389</w:t>
      </w:r>
    </w:p>
    <w:p w14:paraId="770A3DB7" w14:textId="77777777" w:rsidR="00CC431A" w:rsidRPr="00AE4F9D" w:rsidRDefault="00CC431A" w:rsidP="002554E7">
      <w:pPr>
        <w:rPr>
          <w:sz w:val="22"/>
          <w:szCs w:val="22"/>
        </w:rPr>
      </w:pPr>
    </w:p>
    <w:p w14:paraId="32422D79" w14:textId="70AF40DE" w:rsidR="002554E7" w:rsidRPr="00AE4F9D" w:rsidRDefault="002554E7" w:rsidP="002554E7">
      <w:pPr>
        <w:rPr>
          <w:sz w:val="22"/>
          <w:szCs w:val="22"/>
        </w:rPr>
      </w:pPr>
      <w:r w:rsidRPr="00AE4F9D">
        <w:rPr>
          <w:sz w:val="22"/>
          <w:szCs w:val="22"/>
        </w:rPr>
        <w:t xml:space="preserve">Student Name: </w:t>
      </w:r>
      <w:proofErr w:type="spellStart"/>
      <w:r w:rsidRPr="00AE4F9D">
        <w:rPr>
          <w:sz w:val="22"/>
          <w:szCs w:val="22"/>
        </w:rPr>
        <w:t>Kizzie</w:t>
      </w:r>
      <w:proofErr w:type="spellEnd"/>
      <w:r w:rsidRPr="00AE4F9D">
        <w:rPr>
          <w:sz w:val="22"/>
          <w:szCs w:val="22"/>
        </w:rPr>
        <w:t xml:space="preserve"> Joseph</w:t>
      </w:r>
    </w:p>
    <w:p w14:paraId="43D1BAF8" w14:textId="77777777" w:rsidR="002554E7" w:rsidRPr="00AE4F9D" w:rsidRDefault="002554E7" w:rsidP="002554E7">
      <w:pPr>
        <w:rPr>
          <w:sz w:val="22"/>
          <w:szCs w:val="22"/>
        </w:rPr>
      </w:pPr>
    </w:p>
    <w:p w14:paraId="4D149614" w14:textId="64EC7379" w:rsidR="002554E7" w:rsidRPr="00AE4F9D" w:rsidRDefault="002554E7" w:rsidP="002554E7">
      <w:pPr>
        <w:rPr>
          <w:sz w:val="22"/>
          <w:szCs w:val="22"/>
        </w:rPr>
      </w:pPr>
      <w:r w:rsidRPr="00AE4F9D">
        <w:rPr>
          <w:sz w:val="22"/>
          <w:szCs w:val="22"/>
        </w:rPr>
        <w:t>Date of submission: 11 March 2026</w:t>
      </w:r>
    </w:p>
    <w:p w14:paraId="473D674E" w14:textId="77777777" w:rsidR="002554E7" w:rsidRPr="00AE4F9D" w:rsidRDefault="002554E7" w:rsidP="002554E7">
      <w:pPr>
        <w:rPr>
          <w:sz w:val="22"/>
          <w:szCs w:val="22"/>
        </w:rPr>
      </w:pPr>
    </w:p>
    <w:p w14:paraId="78C7BBFF" w14:textId="496AFC0E" w:rsidR="009105CD" w:rsidRPr="00AE4F9D" w:rsidRDefault="00CC431A" w:rsidP="002554E7">
      <w:pPr>
        <w:rPr>
          <w:sz w:val="22"/>
          <w:szCs w:val="22"/>
        </w:rPr>
      </w:pPr>
      <w:r w:rsidRPr="00AE4F9D">
        <w:rPr>
          <w:sz w:val="22"/>
          <w:szCs w:val="22"/>
        </w:rPr>
        <w:t>Word Count</w:t>
      </w:r>
      <w:r w:rsidR="009A0A7F" w:rsidRPr="00AE4F9D">
        <w:rPr>
          <w:sz w:val="22"/>
          <w:szCs w:val="22"/>
        </w:rPr>
        <w:t>:</w:t>
      </w:r>
      <w:r w:rsidR="002554E7" w:rsidRPr="00AE4F9D">
        <w:rPr>
          <w:sz w:val="22"/>
          <w:szCs w:val="22"/>
        </w:rPr>
        <w:t xml:space="preserve"> </w:t>
      </w:r>
      <w:r w:rsidR="009105CD" w:rsidRPr="00AE4F9D">
        <w:rPr>
          <w:sz w:val="22"/>
          <w:szCs w:val="22"/>
        </w:rPr>
        <w:t>4</w:t>
      </w:r>
      <w:r w:rsidR="00180849" w:rsidRPr="00AE4F9D">
        <w:rPr>
          <w:sz w:val="22"/>
          <w:szCs w:val="22"/>
        </w:rPr>
        <w:t>87</w:t>
      </w:r>
    </w:p>
    <w:p w14:paraId="6487480B" w14:textId="77777777" w:rsidR="009105CD" w:rsidRPr="00AE4F9D" w:rsidRDefault="009105CD" w:rsidP="009A0A7F">
      <w:pPr>
        <w:jc w:val="center"/>
        <w:rPr>
          <w:sz w:val="22"/>
          <w:szCs w:val="22"/>
          <w:u w:val="single"/>
        </w:rPr>
      </w:pPr>
    </w:p>
    <w:p w14:paraId="6D810FF5" w14:textId="7FB44499" w:rsidR="009105CD" w:rsidRPr="00AE4F9D" w:rsidRDefault="009105CD" w:rsidP="002554E7">
      <w:pPr>
        <w:spacing w:line="360" w:lineRule="auto"/>
        <w:rPr>
          <w:sz w:val="22"/>
          <w:szCs w:val="22"/>
          <w:u w:val="single"/>
        </w:rPr>
      </w:pPr>
    </w:p>
    <w:p w14:paraId="0B4E1D66" w14:textId="77777777" w:rsidR="009105CD" w:rsidRPr="00AE4F9D" w:rsidRDefault="009105CD" w:rsidP="009105CD">
      <w:pPr>
        <w:spacing w:line="360" w:lineRule="auto"/>
        <w:jc w:val="center"/>
        <w:rPr>
          <w:sz w:val="22"/>
          <w:szCs w:val="22"/>
          <w:u w:val="single"/>
        </w:rPr>
      </w:pPr>
    </w:p>
    <w:p w14:paraId="73DC678A" w14:textId="21841E33" w:rsidR="00CC431A" w:rsidRPr="00AE4F9D" w:rsidRDefault="00CC431A" w:rsidP="009A0A7F">
      <w:pPr>
        <w:jc w:val="center"/>
        <w:rPr>
          <w:sz w:val="22"/>
          <w:szCs w:val="22"/>
          <w:u w:val="single"/>
        </w:rPr>
      </w:pPr>
      <w:r w:rsidRPr="00AE4F9D">
        <w:rPr>
          <w:sz w:val="22"/>
          <w:szCs w:val="22"/>
          <w:u w:val="single"/>
        </w:rPr>
        <w:br w:type="page"/>
      </w:r>
    </w:p>
    <w:p w14:paraId="2F3E78E9" w14:textId="462C5E7C" w:rsidR="00E57289" w:rsidRPr="00AE4F9D" w:rsidRDefault="002554E7" w:rsidP="002554E7">
      <w:pPr>
        <w:spacing w:line="360" w:lineRule="auto"/>
        <w:rPr>
          <w:sz w:val="22"/>
          <w:szCs w:val="22"/>
        </w:rPr>
      </w:pPr>
      <w:r w:rsidRPr="00AE4F9D">
        <w:rPr>
          <w:sz w:val="22"/>
          <w:szCs w:val="22"/>
        </w:rPr>
        <w:lastRenderedPageBreak/>
        <w:t>Research Proposal</w:t>
      </w:r>
    </w:p>
    <w:p w14:paraId="4169B347" w14:textId="77777777" w:rsidR="00DF1EA0" w:rsidRPr="00AE4F9D" w:rsidRDefault="00DF1EA0" w:rsidP="00C91CCF">
      <w:pPr>
        <w:spacing w:line="360" w:lineRule="auto"/>
        <w:jc w:val="both"/>
        <w:rPr>
          <w:b w:val="0"/>
          <w:bCs/>
          <w:sz w:val="22"/>
          <w:szCs w:val="22"/>
        </w:rPr>
      </w:pPr>
    </w:p>
    <w:p w14:paraId="62B05D64" w14:textId="6CF0A61C" w:rsidR="00DF1EA0" w:rsidRDefault="00AE4F9D" w:rsidP="00C91CCF">
      <w:pPr>
        <w:spacing w:line="360" w:lineRule="auto"/>
        <w:jc w:val="both"/>
        <w:rPr>
          <w:b w:val="0"/>
          <w:bCs/>
          <w:sz w:val="22"/>
          <w:szCs w:val="22"/>
        </w:rPr>
      </w:pPr>
      <w:r>
        <w:rPr>
          <w:b w:val="0"/>
          <w:bCs/>
          <w:sz w:val="22"/>
          <w:szCs w:val="22"/>
        </w:rPr>
        <w:t>Topic: Body Dysmorphia in adults.</w:t>
      </w:r>
    </w:p>
    <w:p w14:paraId="09C2A602" w14:textId="77777777" w:rsidR="00AE4F9D" w:rsidRPr="00AE4F9D" w:rsidRDefault="00AE4F9D" w:rsidP="00C91CCF">
      <w:pPr>
        <w:spacing w:line="360" w:lineRule="auto"/>
        <w:jc w:val="both"/>
        <w:rPr>
          <w:b w:val="0"/>
          <w:bCs/>
          <w:sz w:val="22"/>
          <w:szCs w:val="22"/>
        </w:rPr>
      </w:pPr>
    </w:p>
    <w:p w14:paraId="045B4C92" w14:textId="6852410E" w:rsidR="006C2D53" w:rsidRPr="00AE4F9D" w:rsidRDefault="006C2D53" w:rsidP="00CE163C">
      <w:pPr>
        <w:pStyle w:val="Heading1"/>
        <w:rPr>
          <w:szCs w:val="22"/>
        </w:rPr>
      </w:pPr>
      <w:bookmarkStart w:id="0" w:name="_Toc224129561"/>
      <w:r w:rsidRPr="00AE4F9D">
        <w:rPr>
          <w:szCs w:val="22"/>
        </w:rPr>
        <w:t>Review Question</w:t>
      </w:r>
      <w:bookmarkEnd w:id="0"/>
    </w:p>
    <w:p w14:paraId="4CF91C48" w14:textId="77777777" w:rsidR="006C2D53" w:rsidRPr="00AE4F9D" w:rsidRDefault="006C2D53" w:rsidP="00CE163C">
      <w:pPr>
        <w:spacing w:line="360" w:lineRule="auto"/>
        <w:rPr>
          <w:sz w:val="22"/>
          <w:szCs w:val="22"/>
        </w:rPr>
      </w:pPr>
    </w:p>
    <w:p w14:paraId="3271F8FB" w14:textId="6896F509" w:rsidR="006C2D53" w:rsidRPr="00AE4F9D" w:rsidRDefault="006C2D53" w:rsidP="00CE163C">
      <w:pPr>
        <w:spacing w:line="360" w:lineRule="auto"/>
        <w:rPr>
          <w:b w:val="0"/>
          <w:bCs/>
          <w:sz w:val="22"/>
          <w:szCs w:val="22"/>
        </w:rPr>
      </w:pPr>
      <w:r w:rsidRPr="00AE4F9D">
        <w:rPr>
          <w:b w:val="0"/>
          <w:bCs/>
          <w:sz w:val="22"/>
          <w:szCs w:val="22"/>
        </w:rPr>
        <w:t>How does body dysmorphic disorder affect the mental wellbeing of adults?</w:t>
      </w:r>
    </w:p>
    <w:p w14:paraId="1E31181D" w14:textId="77777777" w:rsidR="006C2D53" w:rsidRPr="00AE4F9D" w:rsidRDefault="006C2D53" w:rsidP="00CE163C">
      <w:pPr>
        <w:pStyle w:val="Heading1"/>
        <w:rPr>
          <w:szCs w:val="22"/>
        </w:rPr>
      </w:pPr>
    </w:p>
    <w:p w14:paraId="2FEC75B1" w14:textId="3D952820" w:rsidR="009F0FE4" w:rsidRPr="00AE4F9D" w:rsidRDefault="009F0FE4" w:rsidP="00CE163C">
      <w:pPr>
        <w:pStyle w:val="Heading1"/>
        <w:rPr>
          <w:szCs w:val="22"/>
        </w:rPr>
      </w:pPr>
      <w:bookmarkStart w:id="1" w:name="_Toc224129562"/>
      <w:r w:rsidRPr="00AE4F9D">
        <w:rPr>
          <w:szCs w:val="22"/>
        </w:rPr>
        <w:t>Objectives</w:t>
      </w:r>
      <w:bookmarkEnd w:id="1"/>
    </w:p>
    <w:p w14:paraId="50CA8B12" w14:textId="77777777" w:rsidR="009F0FE4" w:rsidRPr="00AE4F9D" w:rsidRDefault="009F0FE4" w:rsidP="00CE163C">
      <w:pPr>
        <w:spacing w:line="360" w:lineRule="auto"/>
        <w:rPr>
          <w:sz w:val="22"/>
          <w:szCs w:val="22"/>
        </w:rPr>
      </w:pPr>
    </w:p>
    <w:p w14:paraId="48BEC377" w14:textId="77777777" w:rsidR="009F0FE4" w:rsidRPr="00AE4F9D" w:rsidRDefault="009F0FE4" w:rsidP="00CE163C">
      <w:pPr>
        <w:spacing w:line="360" w:lineRule="auto"/>
        <w:rPr>
          <w:b w:val="0"/>
          <w:bCs/>
          <w:sz w:val="22"/>
          <w:szCs w:val="22"/>
        </w:rPr>
      </w:pPr>
      <w:r w:rsidRPr="00AE4F9D">
        <w:rPr>
          <w:b w:val="0"/>
          <w:bCs/>
          <w:sz w:val="22"/>
          <w:szCs w:val="22"/>
        </w:rPr>
        <w:t>• To define body dysmorphic disorder and explain its impact on adult mental wellbeing.</w:t>
      </w:r>
    </w:p>
    <w:p w14:paraId="595D877E" w14:textId="77777777" w:rsidR="009F0FE4" w:rsidRPr="00AE4F9D" w:rsidRDefault="009F0FE4" w:rsidP="00CE163C">
      <w:pPr>
        <w:spacing w:line="360" w:lineRule="auto"/>
        <w:rPr>
          <w:b w:val="0"/>
          <w:bCs/>
          <w:sz w:val="22"/>
          <w:szCs w:val="22"/>
        </w:rPr>
      </w:pPr>
      <w:r w:rsidRPr="00AE4F9D">
        <w:rPr>
          <w:b w:val="0"/>
          <w:bCs/>
          <w:sz w:val="22"/>
          <w:szCs w:val="22"/>
        </w:rPr>
        <w:t>• To explore how body dysmorphic disorder affects the psychological wellbeing of adults.</w:t>
      </w:r>
    </w:p>
    <w:p w14:paraId="6B65F773" w14:textId="7423CFC0" w:rsidR="009F0FE4" w:rsidRPr="00AE4F9D" w:rsidRDefault="009F0FE4" w:rsidP="00CE163C">
      <w:pPr>
        <w:spacing w:line="360" w:lineRule="auto"/>
        <w:rPr>
          <w:b w:val="0"/>
          <w:bCs/>
          <w:sz w:val="22"/>
          <w:szCs w:val="22"/>
        </w:rPr>
      </w:pPr>
      <w:r w:rsidRPr="00AE4F9D">
        <w:rPr>
          <w:b w:val="0"/>
          <w:bCs/>
          <w:sz w:val="22"/>
          <w:szCs w:val="22"/>
        </w:rPr>
        <w:t>• To review existing academic research on body dysmorphic disorder in adults using secondary sources.</w:t>
      </w:r>
    </w:p>
    <w:p w14:paraId="4C057224" w14:textId="77777777" w:rsidR="009F0FE4" w:rsidRPr="00AE4F9D" w:rsidRDefault="009F0FE4" w:rsidP="00DF1EA0">
      <w:pPr>
        <w:pStyle w:val="Heading1"/>
        <w:rPr>
          <w:szCs w:val="22"/>
        </w:rPr>
      </w:pPr>
    </w:p>
    <w:p w14:paraId="3CA02BFB" w14:textId="1D6BCF89" w:rsidR="00E57289" w:rsidRPr="00AE4F9D" w:rsidRDefault="00041D40" w:rsidP="00DF1EA0">
      <w:pPr>
        <w:pStyle w:val="Heading1"/>
        <w:rPr>
          <w:szCs w:val="22"/>
        </w:rPr>
      </w:pPr>
      <w:bookmarkStart w:id="2" w:name="_Toc224129563"/>
      <w:r w:rsidRPr="00AE4F9D">
        <w:rPr>
          <w:szCs w:val="22"/>
        </w:rPr>
        <w:t>Background</w:t>
      </w:r>
      <w:bookmarkEnd w:id="2"/>
    </w:p>
    <w:p w14:paraId="313520FD" w14:textId="77777777" w:rsidR="00E57289" w:rsidRPr="00AE4F9D" w:rsidRDefault="00E57289" w:rsidP="00F273F7">
      <w:pPr>
        <w:spacing w:line="360" w:lineRule="auto"/>
        <w:rPr>
          <w:b w:val="0"/>
          <w:bCs/>
          <w:sz w:val="22"/>
          <w:szCs w:val="22"/>
        </w:rPr>
      </w:pPr>
    </w:p>
    <w:p w14:paraId="49831720" w14:textId="7BE2FB84" w:rsidR="00F17E3D" w:rsidRPr="00AE4F9D" w:rsidRDefault="00D13573" w:rsidP="00F273F7">
      <w:pPr>
        <w:spacing w:line="360" w:lineRule="auto"/>
        <w:rPr>
          <w:b w:val="0"/>
          <w:bCs/>
          <w:sz w:val="22"/>
          <w:szCs w:val="22"/>
        </w:rPr>
      </w:pPr>
      <w:r w:rsidRPr="00AE4F9D">
        <w:rPr>
          <w:b w:val="0"/>
          <w:bCs/>
          <w:kern w:val="0"/>
          <w:sz w:val="22"/>
          <w:szCs w:val="22"/>
          <w14:ligatures w14:val="none"/>
        </w:rPr>
        <w:t>When someone has Body Dysmorphic Disorder (BDD), they are obsessively preoccupied with one or more so-called “defects” in their physical appearance that are often not visible or seem minor to others. These obsessions take up a lot of time, cause significant distress, and can disrupt all areas of their life. Adults with BDD may suffer from low self-esteem, anxiety, and social withdrawal. They might also have concerns about their mental health due to their focus on appearance (NHS, 2023). This research proposal explores how Body Dysmorphic Disorder (BDD) affects the mental wellbeing of adults through a review of related research.</w:t>
      </w:r>
    </w:p>
    <w:p w14:paraId="39F30FA0" w14:textId="77777777" w:rsidR="00F17E3D" w:rsidRPr="00AE4F9D" w:rsidRDefault="00F17E3D" w:rsidP="00F273F7">
      <w:pPr>
        <w:spacing w:line="360" w:lineRule="auto"/>
        <w:rPr>
          <w:b w:val="0"/>
          <w:bCs/>
          <w:sz w:val="22"/>
          <w:szCs w:val="22"/>
        </w:rPr>
      </w:pPr>
    </w:p>
    <w:p w14:paraId="0FCE9A6D" w14:textId="0BA5D7A7" w:rsidR="00F17E3D" w:rsidRPr="00AE4F9D" w:rsidRDefault="00D0601A" w:rsidP="00DF1EA0">
      <w:pPr>
        <w:pStyle w:val="Heading1"/>
        <w:rPr>
          <w:szCs w:val="22"/>
        </w:rPr>
      </w:pPr>
      <w:bookmarkStart w:id="3" w:name="_Toc224129564"/>
      <w:r w:rsidRPr="00AE4F9D">
        <w:rPr>
          <w:szCs w:val="22"/>
        </w:rPr>
        <w:t>R</w:t>
      </w:r>
      <w:r w:rsidR="000E3A09" w:rsidRPr="00AE4F9D">
        <w:rPr>
          <w:szCs w:val="22"/>
        </w:rPr>
        <w:t>ationale</w:t>
      </w:r>
      <w:bookmarkEnd w:id="3"/>
    </w:p>
    <w:p w14:paraId="7574B8C1" w14:textId="77777777" w:rsidR="00D0601A" w:rsidRPr="00AE4F9D" w:rsidRDefault="00D0601A" w:rsidP="00F273F7">
      <w:pPr>
        <w:spacing w:line="360" w:lineRule="auto"/>
        <w:rPr>
          <w:b w:val="0"/>
          <w:bCs/>
          <w:sz w:val="22"/>
          <w:szCs w:val="22"/>
        </w:rPr>
      </w:pPr>
    </w:p>
    <w:p w14:paraId="71258A38" w14:textId="77777777" w:rsidR="003B7A40" w:rsidRDefault="00083B66" w:rsidP="008B3895">
      <w:pPr>
        <w:spacing w:line="360" w:lineRule="auto"/>
        <w:rPr>
          <w:b w:val="0"/>
          <w:bCs/>
          <w:kern w:val="0"/>
          <w:sz w:val="22"/>
          <w:szCs w:val="22"/>
          <w14:ligatures w14:val="none"/>
        </w:rPr>
      </w:pPr>
      <w:r w:rsidRPr="00AE4F9D">
        <w:rPr>
          <w:b w:val="0"/>
          <w:bCs/>
          <w:kern w:val="0"/>
          <w:sz w:val="22"/>
          <w:szCs w:val="22"/>
          <w14:ligatures w14:val="none"/>
        </w:rPr>
        <w:t xml:space="preserve">Body Dysmorphic Disorder (BDD) is a complex mental health condition that significantly impairs a person’s quality of life. People with BDD constantly have negative thoughts about their appearance. These thoughts can lead to serious mental health issues such as anxiety and </w:t>
      </w:r>
      <w:proofErr w:type="gramStart"/>
      <w:r w:rsidRPr="00AE4F9D">
        <w:rPr>
          <w:b w:val="0"/>
          <w:bCs/>
          <w:kern w:val="0"/>
          <w:sz w:val="22"/>
          <w:szCs w:val="22"/>
          <w14:ligatures w14:val="none"/>
        </w:rPr>
        <w:t>depression, and</w:t>
      </w:r>
      <w:proofErr w:type="gramEnd"/>
      <w:r w:rsidRPr="00AE4F9D">
        <w:rPr>
          <w:b w:val="0"/>
          <w:bCs/>
          <w:kern w:val="0"/>
          <w:sz w:val="22"/>
          <w:szCs w:val="22"/>
          <w14:ligatures w14:val="none"/>
        </w:rPr>
        <w:t xml:space="preserve"> may result in social withdrawal. Studies show that body dysmorphic patients spend an excessive amount of time worrying about their appearance (Phillips, 2005). Such obsessive thoughts can interfere with their work, relationships, and other everyday activities. Adults may develop the condition due to social influences and an obsession with idealised beauty standards. Emotional distress and reduced wellbeing among individuals with BDD are well-documented (Singh and Veale, 2019). Psychological </w:t>
      </w:r>
      <w:r w:rsidRPr="00AE4F9D">
        <w:rPr>
          <w:b w:val="0"/>
          <w:bCs/>
          <w:kern w:val="0"/>
          <w:sz w:val="22"/>
          <w:szCs w:val="22"/>
          <w14:ligatures w14:val="none"/>
        </w:rPr>
        <w:lastRenderedPageBreak/>
        <w:t>therapy is highly recommended as a means of managing the disorder (Veale and Neziroglu, 2010; Mind, 2023). It is important to research the impact of body dysmorphic disorder on adults, as this will help healthcare professionals to recognise symptoms earlier and develop more effective treatment strategies.</w:t>
      </w:r>
    </w:p>
    <w:p w14:paraId="7F9D7CD8" w14:textId="77777777" w:rsidR="00504DDE" w:rsidRPr="00AE4F9D" w:rsidRDefault="00504DDE" w:rsidP="008B3895">
      <w:pPr>
        <w:spacing w:line="360" w:lineRule="auto"/>
        <w:rPr>
          <w:b w:val="0"/>
          <w:bCs/>
          <w:kern w:val="0"/>
          <w:sz w:val="22"/>
          <w:szCs w:val="22"/>
          <w14:ligatures w14:val="none"/>
        </w:rPr>
      </w:pPr>
    </w:p>
    <w:p w14:paraId="7C51B54B" w14:textId="3207D28F" w:rsidR="00D0601A" w:rsidRPr="00AE4F9D" w:rsidRDefault="00E21FE2" w:rsidP="008B3895">
      <w:pPr>
        <w:spacing w:line="360" w:lineRule="auto"/>
        <w:rPr>
          <w:b w:val="0"/>
          <w:bCs/>
          <w:kern w:val="0"/>
          <w:sz w:val="22"/>
          <w:szCs w:val="22"/>
          <w14:ligatures w14:val="none"/>
        </w:rPr>
      </w:pPr>
      <w:r w:rsidRPr="00AE4F9D">
        <w:rPr>
          <w:sz w:val="22"/>
          <w:szCs w:val="22"/>
        </w:rPr>
        <w:t>Method</w:t>
      </w:r>
    </w:p>
    <w:p w14:paraId="54C297A4" w14:textId="77777777" w:rsidR="00E21FE2" w:rsidRPr="00AE4F9D" w:rsidRDefault="00E21FE2" w:rsidP="00F273F7">
      <w:pPr>
        <w:spacing w:line="360" w:lineRule="auto"/>
        <w:rPr>
          <w:b w:val="0"/>
          <w:bCs/>
          <w:sz w:val="22"/>
          <w:szCs w:val="22"/>
        </w:rPr>
      </w:pPr>
    </w:p>
    <w:p w14:paraId="6BE27E07" w14:textId="64227710" w:rsidR="00E21FE2" w:rsidRPr="00AE4F9D" w:rsidRDefault="0070783F" w:rsidP="00F273F7">
      <w:pPr>
        <w:spacing w:line="360" w:lineRule="auto"/>
        <w:rPr>
          <w:b w:val="0"/>
          <w:bCs/>
          <w:sz w:val="22"/>
          <w:szCs w:val="22"/>
        </w:rPr>
      </w:pPr>
      <w:r w:rsidRPr="00AE4F9D">
        <w:rPr>
          <w:b w:val="0"/>
          <w:bCs/>
          <w:kern w:val="0"/>
          <w:sz w:val="22"/>
          <w:szCs w:val="22"/>
          <w14:ligatures w14:val="none"/>
        </w:rPr>
        <w:t>The research will focus on the secondary research method involving the body of existing academic literature on body dysmorphic disorder in adults. Apart from reviewing the existing literature, academic articles, books, and reputable websites of health organisations will also be used as potential sources of research within the scope of this research. Additionally, research on body dysmorphic disorder and mental health will be sought through online databases such as Google Scholar and PubMed. In this regard, keywords such as "body dysmorphic disorder," "mental health of adults," and "issues on body image" will be used to locate relevant research. Finally, the selected studies will be analysed to explore the psychological effects of BDD in adults.</w:t>
      </w:r>
    </w:p>
    <w:p w14:paraId="7003FC71" w14:textId="77777777" w:rsidR="00E21FE2" w:rsidRPr="00AE4F9D" w:rsidRDefault="00E21FE2" w:rsidP="00F273F7">
      <w:pPr>
        <w:spacing w:line="360" w:lineRule="auto"/>
        <w:rPr>
          <w:b w:val="0"/>
          <w:bCs/>
          <w:sz w:val="22"/>
          <w:szCs w:val="22"/>
        </w:rPr>
      </w:pPr>
    </w:p>
    <w:p w14:paraId="3C2B8E41" w14:textId="6DFD20A3" w:rsidR="00BB52C7" w:rsidRPr="00AE4F9D" w:rsidRDefault="00BB52C7" w:rsidP="00DF1EA0">
      <w:pPr>
        <w:pStyle w:val="Heading1"/>
        <w:rPr>
          <w:szCs w:val="22"/>
        </w:rPr>
      </w:pPr>
      <w:bookmarkStart w:id="4" w:name="_Toc224129565"/>
      <w:r w:rsidRPr="00AE4F9D">
        <w:rPr>
          <w:szCs w:val="22"/>
        </w:rPr>
        <w:t>Ethical Considerations</w:t>
      </w:r>
      <w:bookmarkEnd w:id="4"/>
    </w:p>
    <w:p w14:paraId="20AF25BA" w14:textId="77777777" w:rsidR="00BB52C7" w:rsidRPr="00AE4F9D" w:rsidRDefault="00BB52C7" w:rsidP="00F273F7">
      <w:pPr>
        <w:spacing w:line="360" w:lineRule="auto"/>
        <w:rPr>
          <w:b w:val="0"/>
          <w:bCs/>
          <w:sz w:val="22"/>
          <w:szCs w:val="22"/>
        </w:rPr>
      </w:pPr>
    </w:p>
    <w:p w14:paraId="4A45CB61" w14:textId="11405777" w:rsidR="00BB52C7" w:rsidRPr="00AE4F9D" w:rsidRDefault="00035CF9" w:rsidP="00F273F7">
      <w:pPr>
        <w:spacing w:line="360" w:lineRule="auto"/>
        <w:rPr>
          <w:b w:val="0"/>
          <w:bCs/>
          <w:sz w:val="22"/>
          <w:szCs w:val="22"/>
        </w:rPr>
      </w:pPr>
      <w:r w:rsidRPr="00AE4F9D">
        <w:rPr>
          <w:b w:val="0"/>
          <w:bCs/>
          <w:kern w:val="0"/>
          <w:sz w:val="22"/>
          <w:szCs w:val="22"/>
          <w14:ligatures w14:val="none"/>
        </w:rPr>
        <w:t>Even when using secondary data, researchers must follow ethical guidelines, and this study will focus on data obtained from peer-reviewed journals. All ideas will be cited to acknowledge the original authors and to prevent plagiarism. The research aims to provide evidence and remain impartial while examining previous work on body dysmorphic disorder to avoid biased presentations of data.</w:t>
      </w:r>
    </w:p>
    <w:p w14:paraId="07464280" w14:textId="77777777" w:rsidR="00BB52C7" w:rsidRPr="00AE4F9D" w:rsidRDefault="00BB52C7" w:rsidP="00F273F7">
      <w:pPr>
        <w:spacing w:line="360" w:lineRule="auto"/>
        <w:rPr>
          <w:b w:val="0"/>
          <w:bCs/>
          <w:sz w:val="22"/>
          <w:szCs w:val="22"/>
        </w:rPr>
      </w:pPr>
    </w:p>
    <w:p w14:paraId="21C63271" w14:textId="77777777" w:rsidR="009A5B76" w:rsidRPr="00AE4F9D" w:rsidRDefault="009A5B76">
      <w:pPr>
        <w:rPr>
          <w:b w:val="0"/>
          <w:bCs/>
          <w:sz w:val="22"/>
          <w:szCs w:val="22"/>
        </w:rPr>
      </w:pPr>
      <w:r w:rsidRPr="00AE4F9D">
        <w:rPr>
          <w:b w:val="0"/>
          <w:bCs/>
          <w:sz w:val="22"/>
          <w:szCs w:val="22"/>
        </w:rPr>
        <w:br w:type="page"/>
      </w:r>
    </w:p>
    <w:p w14:paraId="71C7AF46" w14:textId="76A136F4" w:rsidR="00BB52C7" w:rsidRPr="00AE4F9D" w:rsidRDefault="00BB52C7" w:rsidP="00DF1EA0">
      <w:pPr>
        <w:pStyle w:val="Heading1"/>
        <w:rPr>
          <w:szCs w:val="22"/>
        </w:rPr>
      </w:pPr>
      <w:bookmarkStart w:id="5" w:name="_Toc224129566"/>
      <w:r w:rsidRPr="00AE4F9D">
        <w:rPr>
          <w:szCs w:val="22"/>
        </w:rPr>
        <w:lastRenderedPageBreak/>
        <w:t>References</w:t>
      </w:r>
      <w:bookmarkEnd w:id="5"/>
    </w:p>
    <w:p w14:paraId="0325221A" w14:textId="77777777" w:rsidR="00BB52C7" w:rsidRPr="00AE4F9D" w:rsidRDefault="00BB52C7" w:rsidP="00F273F7">
      <w:pPr>
        <w:spacing w:line="360" w:lineRule="auto"/>
        <w:rPr>
          <w:b w:val="0"/>
          <w:bCs/>
          <w:sz w:val="22"/>
          <w:szCs w:val="22"/>
        </w:rPr>
      </w:pPr>
    </w:p>
    <w:p w14:paraId="6CA52352" w14:textId="77777777" w:rsidR="00BB52C7" w:rsidRPr="00AE4F9D" w:rsidRDefault="00BB52C7" w:rsidP="00F273F7">
      <w:pPr>
        <w:pStyle w:val="NormalWeb"/>
        <w:spacing w:line="360" w:lineRule="auto"/>
        <w:rPr>
          <w:sz w:val="22"/>
          <w:szCs w:val="22"/>
        </w:rPr>
      </w:pPr>
      <w:r w:rsidRPr="00AE4F9D">
        <w:rPr>
          <w:sz w:val="22"/>
          <w:szCs w:val="22"/>
        </w:rPr>
        <w:t xml:space="preserve">Mind (2023) </w:t>
      </w:r>
      <w:r w:rsidRPr="00AE4F9D">
        <w:rPr>
          <w:rStyle w:val="Emphasis"/>
          <w:rFonts w:eastAsiaTheme="majorEastAsia"/>
          <w:sz w:val="22"/>
          <w:szCs w:val="22"/>
        </w:rPr>
        <w:t>Body dysmorphia: Treatment for body dysmorphia</w:t>
      </w:r>
      <w:r w:rsidRPr="00AE4F9D">
        <w:rPr>
          <w:sz w:val="22"/>
          <w:szCs w:val="22"/>
        </w:rPr>
        <w:t xml:space="preserve">. Available at: </w:t>
      </w:r>
      <w:hyperlink r:id="rId5" w:tgtFrame="_new" w:history="1">
        <w:r w:rsidRPr="00AE4F9D">
          <w:rPr>
            <w:rStyle w:val="Hyperlink"/>
            <w:rFonts w:eastAsiaTheme="majorEastAsia"/>
            <w:sz w:val="22"/>
            <w:szCs w:val="22"/>
          </w:rPr>
          <w:t>https://www.mind.org.uk/information-support/types-of-mental-health-problems/body-dysmorphia/treatment-for-body-dysmorphia/</w:t>
        </w:r>
      </w:hyperlink>
      <w:r w:rsidRPr="00AE4F9D">
        <w:rPr>
          <w:sz w:val="22"/>
          <w:szCs w:val="22"/>
        </w:rPr>
        <w:t xml:space="preserve"> (Accessed: 11 March 2026).</w:t>
      </w:r>
    </w:p>
    <w:p w14:paraId="1648E738" w14:textId="77777777" w:rsidR="00BB52C7" w:rsidRPr="00AE4F9D" w:rsidRDefault="00BB52C7" w:rsidP="00F273F7">
      <w:pPr>
        <w:pStyle w:val="NormalWeb"/>
        <w:spacing w:line="360" w:lineRule="auto"/>
        <w:rPr>
          <w:sz w:val="22"/>
          <w:szCs w:val="22"/>
        </w:rPr>
      </w:pPr>
      <w:r w:rsidRPr="00AE4F9D">
        <w:rPr>
          <w:sz w:val="22"/>
          <w:szCs w:val="22"/>
        </w:rPr>
        <w:t xml:space="preserve">NHS (2023) </w:t>
      </w:r>
      <w:r w:rsidRPr="00AE4F9D">
        <w:rPr>
          <w:rStyle w:val="Emphasis"/>
          <w:rFonts w:eastAsiaTheme="majorEastAsia"/>
          <w:sz w:val="22"/>
          <w:szCs w:val="22"/>
        </w:rPr>
        <w:t>Body dysmorphia (body dysmorphic disorder)</w:t>
      </w:r>
      <w:r w:rsidRPr="00AE4F9D">
        <w:rPr>
          <w:sz w:val="22"/>
          <w:szCs w:val="22"/>
        </w:rPr>
        <w:t xml:space="preserve">. Available at: </w:t>
      </w:r>
      <w:hyperlink r:id="rId6" w:tgtFrame="_new" w:history="1">
        <w:r w:rsidRPr="00AE4F9D">
          <w:rPr>
            <w:rStyle w:val="Hyperlink"/>
            <w:rFonts w:eastAsiaTheme="majorEastAsia"/>
            <w:sz w:val="22"/>
            <w:szCs w:val="22"/>
          </w:rPr>
          <w:t>https://www.nhs.uk/mental-health/conditions/body-dysmorphia/</w:t>
        </w:r>
      </w:hyperlink>
      <w:r w:rsidRPr="00AE4F9D">
        <w:rPr>
          <w:sz w:val="22"/>
          <w:szCs w:val="22"/>
        </w:rPr>
        <w:t xml:space="preserve"> (Accessed: 11 March 2026).</w:t>
      </w:r>
    </w:p>
    <w:p w14:paraId="05DB0E83" w14:textId="77777777" w:rsidR="00BB52C7" w:rsidRPr="00AE4F9D" w:rsidRDefault="00BB52C7" w:rsidP="00F273F7">
      <w:pPr>
        <w:pStyle w:val="NormalWeb"/>
        <w:spacing w:line="360" w:lineRule="auto"/>
        <w:rPr>
          <w:sz w:val="22"/>
          <w:szCs w:val="22"/>
        </w:rPr>
      </w:pPr>
      <w:r w:rsidRPr="00AE4F9D">
        <w:rPr>
          <w:sz w:val="22"/>
          <w:szCs w:val="22"/>
        </w:rPr>
        <w:t xml:space="preserve">Phillips, K.A. (2005) </w:t>
      </w:r>
      <w:r w:rsidRPr="00AE4F9D">
        <w:rPr>
          <w:rStyle w:val="Emphasis"/>
          <w:rFonts w:eastAsiaTheme="majorEastAsia"/>
          <w:sz w:val="22"/>
          <w:szCs w:val="22"/>
        </w:rPr>
        <w:t>The broken mirror: Understanding and treating body dysmorphic disorder</w:t>
      </w:r>
      <w:r w:rsidRPr="00AE4F9D">
        <w:rPr>
          <w:sz w:val="22"/>
          <w:szCs w:val="22"/>
        </w:rPr>
        <w:t>. New York: Oxford University Press.</w:t>
      </w:r>
    </w:p>
    <w:p w14:paraId="3FC86FC9" w14:textId="77777777" w:rsidR="00BB52C7" w:rsidRPr="00AE4F9D" w:rsidRDefault="00BB52C7" w:rsidP="00F273F7">
      <w:pPr>
        <w:pStyle w:val="NormalWeb"/>
        <w:spacing w:line="360" w:lineRule="auto"/>
        <w:rPr>
          <w:sz w:val="22"/>
          <w:szCs w:val="22"/>
        </w:rPr>
      </w:pPr>
      <w:r w:rsidRPr="00AE4F9D">
        <w:rPr>
          <w:sz w:val="22"/>
          <w:szCs w:val="22"/>
        </w:rPr>
        <w:t xml:space="preserve">Singh, A.R. and Veale, D. (2019) ‘Understanding and treating body dysmorphic disorder’, </w:t>
      </w:r>
      <w:r w:rsidRPr="00AE4F9D">
        <w:rPr>
          <w:rStyle w:val="Emphasis"/>
          <w:rFonts w:eastAsiaTheme="majorEastAsia"/>
          <w:sz w:val="22"/>
          <w:szCs w:val="22"/>
        </w:rPr>
        <w:t>Indian Journal of Psychiatry</w:t>
      </w:r>
      <w:r w:rsidRPr="00AE4F9D">
        <w:rPr>
          <w:sz w:val="22"/>
          <w:szCs w:val="22"/>
        </w:rPr>
        <w:t xml:space="preserve">, 61(Suppl 1), pp. S131–S135. Available at: </w:t>
      </w:r>
      <w:hyperlink r:id="rId7" w:tgtFrame="_new" w:history="1">
        <w:r w:rsidRPr="00AE4F9D">
          <w:rPr>
            <w:rStyle w:val="Hyperlink"/>
            <w:rFonts w:eastAsiaTheme="majorEastAsia"/>
            <w:sz w:val="22"/>
            <w:szCs w:val="22"/>
          </w:rPr>
          <w:t>https://pmc.ncbi.nlm.nih.gov/articles/PMC6343413/</w:t>
        </w:r>
      </w:hyperlink>
      <w:r w:rsidRPr="00AE4F9D">
        <w:rPr>
          <w:sz w:val="22"/>
          <w:szCs w:val="22"/>
        </w:rPr>
        <w:t xml:space="preserve"> (Accessed: 11 March 2026).</w:t>
      </w:r>
    </w:p>
    <w:p w14:paraId="077554B4" w14:textId="77777777" w:rsidR="00BB52C7" w:rsidRPr="00AE4F9D" w:rsidRDefault="00BB52C7" w:rsidP="00F273F7">
      <w:pPr>
        <w:pStyle w:val="NormalWeb"/>
        <w:spacing w:line="360" w:lineRule="auto"/>
        <w:rPr>
          <w:sz w:val="22"/>
          <w:szCs w:val="22"/>
        </w:rPr>
      </w:pPr>
      <w:r w:rsidRPr="00AE4F9D">
        <w:rPr>
          <w:sz w:val="22"/>
          <w:szCs w:val="22"/>
        </w:rPr>
        <w:t xml:space="preserve">Veale, D. and Neziroglu, F. (2010) </w:t>
      </w:r>
      <w:r w:rsidRPr="00AE4F9D">
        <w:rPr>
          <w:rStyle w:val="Emphasis"/>
          <w:rFonts w:eastAsiaTheme="majorEastAsia"/>
          <w:sz w:val="22"/>
          <w:szCs w:val="22"/>
        </w:rPr>
        <w:t>Body dysmorphic disorder: A treatment manual</w:t>
      </w:r>
      <w:r w:rsidRPr="00AE4F9D">
        <w:rPr>
          <w:sz w:val="22"/>
          <w:szCs w:val="22"/>
        </w:rPr>
        <w:t>. Chichester: Wiley-Blackwell.</w:t>
      </w:r>
    </w:p>
    <w:p w14:paraId="25DE26DC" w14:textId="77777777" w:rsidR="00BB52C7" w:rsidRPr="00AE4F9D" w:rsidRDefault="00BB52C7" w:rsidP="00F273F7">
      <w:pPr>
        <w:spacing w:line="360" w:lineRule="auto"/>
        <w:rPr>
          <w:b w:val="0"/>
          <w:bCs/>
          <w:sz w:val="22"/>
          <w:szCs w:val="22"/>
        </w:rPr>
      </w:pPr>
    </w:p>
    <w:sectPr w:rsidR="00BB52C7" w:rsidRPr="00AE4F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Snell Roundhand">
    <w:panose1 w:val="02000603080000090004"/>
    <w:charset w:val="4D"/>
    <w:family w:val="auto"/>
    <w:pitch w:val="variable"/>
    <w:sig w:usb0="80000027" w:usb1="00000000" w:usb2="00000000" w:usb3="00000000" w:csb0="0000011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289"/>
    <w:rsid w:val="00035CF9"/>
    <w:rsid w:val="00041D40"/>
    <w:rsid w:val="00083B66"/>
    <w:rsid w:val="000876CF"/>
    <w:rsid w:val="000E3A09"/>
    <w:rsid w:val="001369BE"/>
    <w:rsid w:val="00180849"/>
    <w:rsid w:val="0018696A"/>
    <w:rsid w:val="002554E7"/>
    <w:rsid w:val="00294AAB"/>
    <w:rsid w:val="003B7A40"/>
    <w:rsid w:val="00471153"/>
    <w:rsid w:val="00504DDE"/>
    <w:rsid w:val="006328E0"/>
    <w:rsid w:val="006C2D53"/>
    <w:rsid w:val="0070783F"/>
    <w:rsid w:val="00750847"/>
    <w:rsid w:val="007575C7"/>
    <w:rsid w:val="007923AA"/>
    <w:rsid w:val="008B3895"/>
    <w:rsid w:val="00907414"/>
    <w:rsid w:val="009105CD"/>
    <w:rsid w:val="00925DA2"/>
    <w:rsid w:val="009350CA"/>
    <w:rsid w:val="009A0A7F"/>
    <w:rsid w:val="009A5B76"/>
    <w:rsid w:val="009F0FE4"/>
    <w:rsid w:val="009F30E3"/>
    <w:rsid w:val="00A46662"/>
    <w:rsid w:val="00AE4F9D"/>
    <w:rsid w:val="00BB271D"/>
    <w:rsid w:val="00BB52C7"/>
    <w:rsid w:val="00C91CCF"/>
    <w:rsid w:val="00CC431A"/>
    <w:rsid w:val="00CE163C"/>
    <w:rsid w:val="00D0601A"/>
    <w:rsid w:val="00D13573"/>
    <w:rsid w:val="00DD7D15"/>
    <w:rsid w:val="00DF1EA0"/>
    <w:rsid w:val="00E21FE2"/>
    <w:rsid w:val="00E57289"/>
    <w:rsid w:val="00EB59D3"/>
    <w:rsid w:val="00ED410A"/>
    <w:rsid w:val="00F17E3D"/>
    <w:rsid w:val="00F273F7"/>
    <w:rsid w:val="00F84054"/>
    <w:rsid w:val="00FA73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D49F3A"/>
  <w15:chartTrackingRefBased/>
  <w15:docId w15:val="{11AE616E-DEB5-2840-89A3-3F615781BB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Normal REAL"/>
    <w:qFormat/>
    <w:rsid w:val="00471153"/>
    <w:rPr>
      <w:rFonts w:ascii="Times New Roman" w:hAnsi="Times New Roman"/>
      <w:b/>
    </w:rPr>
  </w:style>
  <w:style w:type="paragraph" w:styleId="Heading1">
    <w:name w:val="heading 1"/>
    <w:basedOn w:val="Normal"/>
    <w:next w:val="Normal"/>
    <w:link w:val="Heading1Char"/>
    <w:autoRedefine/>
    <w:uiPriority w:val="9"/>
    <w:qFormat/>
    <w:rsid w:val="009F30E3"/>
    <w:pPr>
      <w:keepNext/>
      <w:keepLines/>
      <w:spacing w:before="120" w:line="360" w:lineRule="auto"/>
      <w:outlineLvl w:val="0"/>
    </w:pPr>
    <w:rPr>
      <w:rFonts w:eastAsiaTheme="majorEastAsia" w:cstheme="majorBidi"/>
      <w:sz w:val="22"/>
      <w:szCs w:val="40"/>
    </w:rPr>
  </w:style>
  <w:style w:type="paragraph" w:styleId="Heading2">
    <w:name w:val="heading 2"/>
    <w:basedOn w:val="Normal"/>
    <w:next w:val="Normal"/>
    <w:link w:val="Heading2Char"/>
    <w:uiPriority w:val="9"/>
    <w:semiHidden/>
    <w:unhideWhenUsed/>
    <w:qFormat/>
    <w:rsid w:val="00E572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7289"/>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728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5728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57289"/>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57289"/>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57289"/>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57289"/>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A46662"/>
    <w:pPr>
      <w:spacing w:line="360" w:lineRule="auto"/>
      <w:contextualSpacing/>
    </w:pPr>
    <w:rPr>
      <w:rFonts w:ascii="Arial" w:eastAsiaTheme="majorEastAsia" w:hAnsi="Arial" w:cstheme="majorBidi"/>
      <w:spacing w:val="-10"/>
      <w:kern w:val="28"/>
      <w:szCs w:val="56"/>
    </w:rPr>
  </w:style>
  <w:style w:type="character" w:customStyle="1" w:styleId="TitleChar">
    <w:name w:val="Title Char"/>
    <w:basedOn w:val="DefaultParagraphFont"/>
    <w:link w:val="Title"/>
    <w:uiPriority w:val="10"/>
    <w:rsid w:val="00A46662"/>
    <w:rPr>
      <w:rFonts w:ascii="Arial" w:eastAsiaTheme="majorEastAsia" w:hAnsi="Arial" w:cstheme="majorBidi"/>
      <w:b/>
      <w:spacing w:val="-10"/>
      <w:kern w:val="28"/>
      <w:szCs w:val="56"/>
    </w:rPr>
  </w:style>
  <w:style w:type="character" w:customStyle="1" w:styleId="Heading1Char">
    <w:name w:val="Heading 1 Char"/>
    <w:basedOn w:val="DefaultParagraphFont"/>
    <w:link w:val="Heading1"/>
    <w:uiPriority w:val="9"/>
    <w:rsid w:val="009F30E3"/>
    <w:rPr>
      <w:rFonts w:ascii="Times New Roman" w:eastAsiaTheme="majorEastAsia" w:hAnsi="Times New Roman" w:cstheme="majorBidi"/>
      <w:b/>
      <w:sz w:val="22"/>
      <w:szCs w:val="40"/>
    </w:rPr>
  </w:style>
  <w:style w:type="character" w:customStyle="1" w:styleId="Heading2Char">
    <w:name w:val="Heading 2 Char"/>
    <w:basedOn w:val="DefaultParagraphFont"/>
    <w:link w:val="Heading2"/>
    <w:uiPriority w:val="9"/>
    <w:semiHidden/>
    <w:rsid w:val="00E57289"/>
    <w:rPr>
      <w:rFonts w:asciiTheme="majorHAnsi" w:eastAsiaTheme="majorEastAsia" w:hAnsiTheme="majorHAnsi" w:cstheme="majorBidi"/>
      <w:b/>
      <w:color w:val="0F4761" w:themeColor="accent1" w:themeShade="BF"/>
      <w:sz w:val="32"/>
      <w:szCs w:val="32"/>
    </w:rPr>
  </w:style>
  <w:style w:type="character" w:customStyle="1" w:styleId="Heading3Char">
    <w:name w:val="Heading 3 Char"/>
    <w:basedOn w:val="DefaultParagraphFont"/>
    <w:link w:val="Heading3"/>
    <w:uiPriority w:val="9"/>
    <w:semiHidden/>
    <w:rsid w:val="00E57289"/>
    <w:rPr>
      <w:rFonts w:eastAsiaTheme="majorEastAsia" w:cstheme="majorBidi"/>
      <w:b/>
      <w:color w:val="0F4761" w:themeColor="accent1" w:themeShade="BF"/>
      <w:sz w:val="28"/>
      <w:szCs w:val="28"/>
    </w:rPr>
  </w:style>
  <w:style w:type="character" w:customStyle="1" w:styleId="Heading4Char">
    <w:name w:val="Heading 4 Char"/>
    <w:basedOn w:val="DefaultParagraphFont"/>
    <w:link w:val="Heading4"/>
    <w:uiPriority w:val="9"/>
    <w:semiHidden/>
    <w:rsid w:val="00E57289"/>
    <w:rPr>
      <w:rFonts w:eastAsiaTheme="majorEastAsia" w:cstheme="majorBidi"/>
      <w:b/>
      <w:i/>
      <w:iCs/>
      <w:color w:val="0F4761" w:themeColor="accent1" w:themeShade="BF"/>
    </w:rPr>
  </w:style>
  <w:style w:type="character" w:customStyle="1" w:styleId="Heading5Char">
    <w:name w:val="Heading 5 Char"/>
    <w:basedOn w:val="DefaultParagraphFont"/>
    <w:link w:val="Heading5"/>
    <w:uiPriority w:val="9"/>
    <w:semiHidden/>
    <w:rsid w:val="00E57289"/>
    <w:rPr>
      <w:rFonts w:eastAsiaTheme="majorEastAsia" w:cstheme="majorBidi"/>
      <w:b/>
      <w:color w:val="0F4761" w:themeColor="accent1" w:themeShade="BF"/>
    </w:rPr>
  </w:style>
  <w:style w:type="character" w:customStyle="1" w:styleId="Heading6Char">
    <w:name w:val="Heading 6 Char"/>
    <w:basedOn w:val="DefaultParagraphFont"/>
    <w:link w:val="Heading6"/>
    <w:uiPriority w:val="9"/>
    <w:semiHidden/>
    <w:rsid w:val="00E57289"/>
    <w:rPr>
      <w:rFonts w:eastAsiaTheme="majorEastAsia" w:cstheme="majorBidi"/>
      <w:b/>
      <w:i/>
      <w:iCs/>
      <w:color w:val="595959" w:themeColor="text1" w:themeTint="A6"/>
    </w:rPr>
  </w:style>
  <w:style w:type="character" w:customStyle="1" w:styleId="Heading7Char">
    <w:name w:val="Heading 7 Char"/>
    <w:basedOn w:val="DefaultParagraphFont"/>
    <w:link w:val="Heading7"/>
    <w:uiPriority w:val="9"/>
    <w:semiHidden/>
    <w:rsid w:val="00E57289"/>
    <w:rPr>
      <w:rFonts w:eastAsiaTheme="majorEastAsia" w:cstheme="majorBidi"/>
      <w:b/>
      <w:color w:val="595959" w:themeColor="text1" w:themeTint="A6"/>
    </w:rPr>
  </w:style>
  <w:style w:type="character" w:customStyle="1" w:styleId="Heading8Char">
    <w:name w:val="Heading 8 Char"/>
    <w:basedOn w:val="DefaultParagraphFont"/>
    <w:link w:val="Heading8"/>
    <w:uiPriority w:val="9"/>
    <w:semiHidden/>
    <w:rsid w:val="00E57289"/>
    <w:rPr>
      <w:rFonts w:eastAsiaTheme="majorEastAsia" w:cstheme="majorBidi"/>
      <w:b/>
      <w:i/>
      <w:iCs/>
      <w:color w:val="272727" w:themeColor="text1" w:themeTint="D8"/>
    </w:rPr>
  </w:style>
  <w:style w:type="character" w:customStyle="1" w:styleId="Heading9Char">
    <w:name w:val="Heading 9 Char"/>
    <w:basedOn w:val="DefaultParagraphFont"/>
    <w:link w:val="Heading9"/>
    <w:uiPriority w:val="9"/>
    <w:semiHidden/>
    <w:rsid w:val="00E57289"/>
    <w:rPr>
      <w:rFonts w:eastAsiaTheme="majorEastAsia" w:cstheme="majorBidi"/>
      <w:b/>
      <w:color w:val="272727" w:themeColor="text1" w:themeTint="D8"/>
    </w:rPr>
  </w:style>
  <w:style w:type="paragraph" w:styleId="Subtitle">
    <w:name w:val="Subtitle"/>
    <w:basedOn w:val="Normal"/>
    <w:next w:val="Normal"/>
    <w:link w:val="SubtitleChar"/>
    <w:uiPriority w:val="11"/>
    <w:qFormat/>
    <w:rsid w:val="00E5728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7289"/>
    <w:rPr>
      <w:rFonts w:eastAsiaTheme="majorEastAsia" w:cstheme="majorBidi"/>
      <w:b/>
      <w:color w:val="595959" w:themeColor="text1" w:themeTint="A6"/>
      <w:spacing w:val="15"/>
      <w:sz w:val="28"/>
      <w:szCs w:val="28"/>
    </w:rPr>
  </w:style>
  <w:style w:type="paragraph" w:styleId="Quote">
    <w:name w:val="Quote"/>
    <w:basedOn w:val="Normal"/>
    <w:next w:val="Normal"/>
    <w:link w:val="QuoteChar"/>
    <w:uiPriority w:val="29"/>
    <w:qFormat/>
    <w:rsid w:val="00E5728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57289"/>
    <w:rPr>
      <w:rFonts w:ascii="Times New Roman" w:hAnsi="Times New Roman"/>
      <w:b/>
      <w:i/>
      <w:iCs/>
      <w:color w:val="404040" w:themeColor="text1" w:themeTint="BF"/>
    </w:rPr>
  </w:style>
  <w:style w:type="paragraph" w:styleId="ListParagraph">
    <w:name w:val="List Paragraph"/>
    <w:basedOn w:val="Normal"/>
    <w:uiPriority w:val="34"/>
    <w:qFormat/>
    <w:rsid w:val="00E57289"/>
    <w:pPr>
      <w:ind w:left="720"/>
      <w:contextualSpacing/>
    </w:pPr>
  </w:style>
  <w:style w:type="character" w:styleId="IntenseEmphasis">
    <w:name w:val="Intense Emphasis"/>
    <w:basedOn w:val="DefaultParagraphFont"/>
    <w:uiPriority w:val="21"/>
    <w:qFormat/>
    <w:rsid w:val="00E57289"/>
    <w:rPr>
      <w:i/>
      <w:iCs/>
      <w:color w:val="0F4761" w:themeColor="accent1" w:themeShade="BF"/>
    </w:rPr>
  </w:style>
  <w:style w:type="paragraph" w:styleId="IntenseQuote">
    <w:name w:val="Intense Quote"/>
    <w:basedOn w:val="Normal"/>
    <w:next w:val="Normal"/>
    <w:link w:val="IntenseQuoteChar"/>
    <w:uiPriority w:val="30"/>
    <w:qFormat/>
    <w:rsid w:val="00E572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7289"/>
    <w:rPr>
      <w:rFonts w:ascii="Times New Roman" w:hAnsi="Times New Roman"/>
      <w:b/>
      <w:i/>
      <w:iCs/>
      <w:color w:val="0F4761" w:themeColor="accent1" w:themeShade="BF"/>
    </w:rPr>
  </w:style>
  <w:style w:type="character" w:styleId="IntenseReference">
    <w:name w:val="Intense Reference"/>
    <w:basedOn w:val="DefaultParagraphFont"/>
    <w:uiPriority w:val="32"/>
    <w:qFormat/>
    <w:rsid w:val="00E57289"/>
    <w:rPr>
      <w:b/>
      <w:bCs/>
      <w:smallCaps/>
      <w:color w:val="0F4761" w:themeColor="accent1" w:themeShade="BF"/>
      <w:spacing w:val="5"/>
    </w:rPr>
  </w:style>
  <w:style w:type="paragraph" w:styleId="NormalWeb">
    <w:name w:val="Normal (Web)"/>
    <w:basedOn w:val="Normal"/>
    <w:uiPriority w:val="99"/>
    <w:semiHidden/>
    <w:unhideWhenUsed/>
    <w:rsid w:val="00BB52C7"/>
    <w:pPr>
      <w:spacing w:before="100" w:beforeAutospacing="1" w:after="100" w:afterAutospacing="1"/>
    </w:pPr>
    <w:rPr>
      <w:rFonts w:eastAsia="Times New Roman" w:cs="Times New Roman"/>
      <w:b w:val="0"/>
      <w:kern w:val="0"/>
      <w:lang w:eastAsia="en-GB"/>
      <w14:ligatures w14:val="none"/>
    </w:rPr>
  </w:style>
  <w:style w:type="character" w:styleId="Emphasis">
    <w:name w:val="Emphasis"/>
    <w:basedOn w:val="DefaultParagraphFont"/>
    <w:uiPriority w:val="20"/>
    <w:qFormat/>
    <w:rsid w:val="00BB52C7"/>
    <w:rPr>
      <w:i/>
      <w:iCs/>
    </w:rPr>
  </w:style>
  <w:style w:type="character" w:styleId="Hyperlink">
    <w:name w:val="Hyperlink"/>
    <w:basedOn w:val="DefaultParagraphFont"/>
    <w:uiPriority w:val="99"/>
    <w:unhideWhenUsed/>
    <w:rsid w:val="00BB52C7"/>
    <w:rPr>
      <w:color w:val="0000FF"/>
      <w:u w:val="single"/>
    </w:rPr>
  </w:style>
  <w:style w:type="paragraph" w:customStyle="1" w:styleId="p1">
    <w:name w:val="p1"/>
    <w:basedOn w:val="Normal"/>
    <w:rsid w:val="00CC431A"/>
    <w:rPr>
      <w:rFonts w:ascii="Helvetica" w:eastAsia="Times New Roman" w:hAnsi="Helvetica" w:cs="Times New Roman"/>
      <w:b w:val="0"/>
      <w:color w:val="1B1B1B"/>
      <w:kern w:val="0"/>
      <w:sz w:val="19"/>
      <w:szCs w:val="19"/>
      <w:lang w:eastAsia="en-GB"/>
      <w14:ligatures w14:val="none"/>
    </w:rPr>
  </w:style>
  <w:style w:type="paragraph" w:customStyle="1" w:styleId="p2">
    <w:name w:val="p2"/>
    <w:basedOn w:val="Normal"/>
    <w:rsid w:val="00CC431A"/>
    <w:rPr>
      <w:rFonts w:ascii="Helvetica" w:eastAsia="Times New Roman" w:hAnsi="Helvetica" w:cs="Times New Roman"/>
      <w:b w:val="0"/>
      <w:color w:val="000000"/>
      <w:kern w:val="0"/>
      <w:sz w:val="17"/>
      <w:szCs w:val="17"/>
      <w:lang w:eastAsia="en-GB"/>
      <w14:ligatures w14:val="none"/>
    </w:rPr>
  </w:style>
  <w:style w:type="paragraph" w:customStyle="1" w:styleId="p3">
    <w:name w:val="p3"/>
    <w:basedOn w:val="Normal"/>
    <w:rsid w:val="00CC431A"/>
    <w:rPr>
      <w:rFonts w:ascii="Helvetica" w:eastAsia="Times New Roman" w:hAnsi="Helvetica" w:cs="Times New Roman"/>
      <w:b w:val="0"/>
      <w:color w:val="4E4E4E"/>
      <w:kern w:val="0"/>
      <w:sz w:val="16"/>
      <w:szCs w:val="16"/>
      <w:lang w:eastAsia="en-GB"/>
      <w14:ligatures w14:val="none"/>
    </w:rPr>
  </w:style>
  <w:style w:type="paragraph" w:customStyle="1" w:styleId="p4">
    <w:name w:val="p4"/>
    <w:basedOn w:val="Normal"/>
    <w:rsid w:val="00CC431A"/>
    <w:rPr>
      <w:rFonts w:ascii="Helvetica" w:eastAsia="Times New Roman" w:hAnsi="Helvetica" w:cs="Times New Roman"/>
      <w:b w:val="0"/>
      <w:color w:val="FFFFFF"/>
      <w:kern w:val="0"/>
      <w:sz w:val="17"/>
      <w:szCs w:val="17"/>
      <w:lang w:eastAsia="en-GB"/>
      <w14:ligatures w14:val="none"/>
    </w:rPr>
  </w:style>
  <w:style w:type="paragraph" w:customStyle="1" w:styleId="p5">
    <w:name w:val="p5"/>
    <w:basedOn w:val="Normal"/>
    <w:rsid w:val="00CC431A"/>
    <w:rPr>
      <w:rFonts w:ascii="Helvetica" w:eastAsia="Times New Roman" w:hAnsi="Helvetica" w:cs="Times New Roman"/>
      <w:b w:val="0"/>
      <w:color w:val="1156AF"/>
      <w:kern w:val="0"/>
      <w:sz w:val="14"/>
      <w:szCs w:val="14"/>
      <w:lang w:eastAsia="en-GB"/>
      <w14:ligatures w14:val="none"/>
    </w:rPr>
  </w:style>
  <w:style w:type="paragraph" w:customStyle="1" w:styleId="p6">
    <w:name w:val="p6"/>
    <w:basedOn w:val="Normal"/>
    <w:rsid w:val="00CC431A"/>
    <w:rPr>
      <w:rFonts w:ascii="Helvetica" w:eastAsia="Times New Roman" w:hAnsi="Helvetica" w:cs="Times New Roman"/>
      <w:b w:val="0"/>
      <w:color w:val="4E4E4E"/>
      <w:kern w:val="0"/>
      <w:sz w:val="17"/>
      <w:szCs w:val="17"/>
      <w:lang w:eastAsia="en-GB"/>
      <w14:ligatures w14:val="none"/>
    </w:rPr>
  </w:style>
  <w:style w:type="paragraph" w:customStyle="1" w:styleId="p7">
    <w:name w:val="p7"/>
    <w:basedOn w:val="Normal"/>
    <w:rsid w:val="00CC431A"/>
    <w:rPr>
      <w:rFonts w:ascii="Helvetica" w:eastAsia="Times New Roman" w:hAnsi="Helvetica" w:cs="Times New Roman"/>
      <w:b w:val="0"/>
      <w:color w:val="1B1B1B"/>
      <w:kern w:val="0"/>
      <w:sz w:val="14"/>
      <w:szCs w:val="14"/>
      <w:lang w:eastAsia="en-GB"/>
      <w14:ligatures w14:val="none"/>
    </w:rPr>
  </w:style>
  <w:style w:type="paragraph" w:customStyle="1" w:styleId="p8">
    <w:name w:val="p8"/>
    <w:basedOn w:val="Normal"/>
    <w:rsid w:val="00CC431A"/>
    <w:rPr>
      <w:rFonts w:ascii="Helvetica" w:eastAsia="Times New Roman" w:hAnsi="Helvetica" w:cs="Times New Roman"/>
      <w:b w:val="0"/>
      <w:color w:val="4E4E4E"/>
      <w:kern w:val="0"/>
      <w:sz w:val="14"/>
      <w:szCs w:val="14"/>
      <w:lang w:eastAsia="en-GB"/>
      <w14:ligatures w14:val="none"/>
    </w:rPr>
  </w:style>
  <w:style w:type="paragraph" w:customStyle="1" w:styleId="p9">
    <w:name w:val="p9"/>
    <w:basedOn w:val="Normal"/>
    <w:rsid w:val="00CC431A"/>
    <w:rPr>
      <w:rFonts w:ascii="Helvetica" w:eastAsia="Times New Roman" w:hAnsi="Helvetica" w:cs="Times New Roman"/>
      <w:b w:val="0"/>
      <w:color w:val="000000"/>
      <w:kern w:val="0"/>
      <w:sz w:val="19"/>
      <w:szCs w:val="19"/>
      <w:lang w:eastAsia="en-GB"/>
      <w14:ligatures w14:val="none"/>
    </w:rPr>
  </w:style>
  <w:style w:type="paragraph" w:customStyle="1" w:styleId="p10">
    <w:name w:val="p10"/>
    <w:basedOn w:val="Normal"/>
    <w:rsid w:val="00CC431A"/>
    <w:rPr>
      <w:rFonts w:ascii="Arial" w:eastAsia="Times New Roman" w:hAnsi="Arial" w:cs="Arial"/>
      <w:b w:val="0"/>
      <w:color w:val="011940"/>
      <w:kern w:val="0"/>
      <w:sz w:val="18"/>
      <w:szCs w:val="18"/>
      <w:lang w:eastAsia="en-GB"/>
      <w14:ligatures w14:val="none"/>
    </w:rPr>
  </w:style>
  <w:style w:type="paragraph" w:customStyle="1" w:styleId="p11">
    <w:name w:val="p11"/>
    <w:basedOn w:val="Normal"/>
    <w:rsid w:val="00CC431A"/>
    <w:rPr>
      <w:rFonts w:ascii="Snell Roundhand" w:eastAsia="Times New Roman" w:hAnsi="Snell Roundhand" w:cs="Times New Roman"/>
      <w:b w:val="0"/>
      <w:color w:val="143B73"/>
      <w:kern w:val="0"/>
      <w:sz w:val="18"/>
      <w:szCs w:val="18"/>
      <w:lang w:eastAsia="en-GB"/>
      <w14:ligatures w14:val="none"/>
    </w:rPr>
  </w:style>
  <w:style w:type="paragraph" w:customStyle="1" w:styleId="p12">
    <w:name w:val="p12"/>
    <w:basedOn w:val="Normal"/>
    <w:rsid w:val="00CC431A"/>
    <w:rPr>
      <w:rFonts w:ascii="Arial" w:eastAsia="Times New Roman" w:hAnsi="Arial" w:cs="Arial"/>
      <w:b w:val="0"/>
      <w:color w:val="143B73"/>
      <w:kern w:val="0"/>
      <w:sz w:val="14"/>
      <w:szCs w:val="14"/>
      <w:lang w:eastAsia="en-GB"/>
      <w14:ligatures w14:val="none"/>
    </w:rPr>
  </w:style>
  <w:style w:type="paragraph" w:customStyle="1" w:styleId="p13">
    <w:name w:val="p13"/>
    <w:basedOn w:val="Normal"/>
    <w:rsid w:val="00CC431A"/>
    <w:rPr>
      <w:rFonts w:ascii="Arial" w:eastAsia="Times New Roman" w:hAnsi="Arial" w:cs="Arial"/>
      <w:b w:val="0"/>
      <w:color w:val="143B73"/>
      <w:kern w:val="0"/>
      <w:sz w:val="16"/>
      <w:szCs w:val="16"/>
      <w:lang w:eastAsia="en-GB"/>
      <w14:ligatures w14:val="none"/>
    </w:rPr>
  </w:style>
  <w:style w:type="character" w:customStyle="1" w:styleId="s1">
    <w:name w:val="s1"/>
    <w:basedOn w:val="DefaultParagraphFont"/>
    <w:rsid w:val="00CC431A"/>
    <w:rPr>
      <w:rFonts w:ascii="Helvetica" w:hAnsi="Helvetica" w:hint="default"/>
      <w:color w:val="FFFFFF"/>
      <w:sz w:val="17"/>
      <w:szCs w:val="17"/>
    </w:rPr>
  </w:style>
  <w:style w:type="character" w:customStyle="1" w:styleId="s2">
    <w:name w:val="s2"/>
    <w:basedOn w:val="DefaultParagraphFont"/>
    <w:rsid w:val="00CC431A"/>
    <w:rPr>
      <w:rFonts w:ascii="Arial" w:hAnsi="Arial" w:cs="Arial" w:hint="default"/>
      <w:sz w:val="16"/>
      <w:szCs w:val="16"/>
    </w:rPr>
  </w:style>
  <w:style w:type="paragraph" w:styleId="TOCHeading">
    <w:name w:val="TOC Heading"/>
    <w:basedOn w:val="Heading1"/>
    <w:next w:val="Normal"/>
    <w:uiPriority w:val="39"/>
    <w:unhideWhenUsed/>
    <w:qFormat/>
    <w:rsid w:val="00DF1EA0"/>
    <w:pPr>
      <w:spacing w:before="480" w:line="276" w:lineRule="auto"/>
      <w:outlineLvl w:val="9"/>
    </w:pPr>
    <w:rPr>
      <w:rFonts w:asciiTheme="majorHAnsi" w:hAnsiTheme="majorHAnsi"/>
      <w:bCs/>
      <w:color w:val="0F4761" w:themeColor="accent1" w:themeShade="BF"/>
      <w:kern w:val="0"/>
      <w:sz w:val="28"/>
      <w:szCs w:val="28"/>
      <w:lang w:val="en-US"/>
      <w14:ligatures w14:val="none"/>
    </w:rPr>
  </w:style>
  <w:style w:type="paragraph" w:styleId="TOC1">
    <w:name w:val="toc 1"/>
    <w:basedOn w:val="Normal"/>
    <w:next w:val="Normal"/>
    <w:autoRedefine/>
    <w:uiPriority w:val="39"/>
    <w:unhideWhenUsed/>
    <w:rsid w:val="00DF1EA0"/>
    <w:pPr>
      <w:pBdr>
        <w:between w:val="double" w:sz="6" w:space="0" w:color="auto"/>
      </w:pBdr>
      <w:spacing w:before="120" w:after="120"/>
      <w:jc w:val="center"/>
    </w:pPr>
    <w:rPr>
      <w:rFonts w:asciiTheme="minorHAnsi" w:hAnsiTheme="minorHAnsi"/>
      <w:bCs/>
      <w:i/>
      <w:iCs/>
    </w:rPr>
  </w:style>
  <w:style w:type="paragraph" w:styleId="TOC2">
    <w:name w:val="toc 2"/>
    <w:basedOn w:val="Normal"/>
    <w:next w:val="Normal"/>
    <w:autoRedefine/>
    <w:uiPriority w:val="39"/>
    <w:semiHidden/>
    <w:unhideWhenUsed/>
    <w:rsid w:val="00DF1EA0"/>
    <w:pPr>
      <w:pBdr>
        <w:between w:val="double" w:sz="6" w:space="0" w:color="auto"/>
      </w:pBdr>
      <w:spacing w:before="120" w:after="120"/>
      <w:jc w:val="center"/>
    </w:pPr>
    <w:rPr>
      <w:rFonts w:asciiTheme="minorHAnsi" w:hAnsiTheme="minorHAnsi"/>
      <w:b w:val="0"/>
      <w:i/>
      <w:iCs/>
      <w:sz w:val="20"/>
      <w:szCs w:val="20"/>
    </w:rPr>
  </w:style>
  <w:style w:type="paragraph" w:styleId="TOC3">
    <w:name w:val="toc 3"/>
    <w:basedOn w:val="Normal"/>
    <w:next w:val="Normal"/>
    <w:autoRedefine/>
    <w:uiPriority w:val="39"/>
    <w:semiHidden/>
    <w:unhideWhenUsed/>
    <w:rsid w:val="00DF1EA0"/>
    <w:pPr>
      <w:pBdr>
        <w:between w:val="double" w:sz="6" w:space="0" w:color="auto"/>
      </w:pBdr>
      <w:spacing w:before="120" w:after="120"/>
      <w:ind w:left="240"/>
      <w:jc w:val="center"/>
    </w:pPr>
    <w:rPr>
      <w:rFonts w:asciiTheme="minorHAnsi" w:hAnsiTheme="minorHAnsi"/>
      <w:b w:val="0"/>
      <w:sz w:val="20"/>
      <w:szCs w:val="20"/>
    </w:rPr>
  </w:style>
  <w:style w:type="paragraph" w:styleId="TOC4">
    <w:name w:val="toc 4"/>
    <w:basedOn w:val="Normal"/>
    <w:next w:val="Normal"/>
    <w:autoRedefine/>
    <w:uiPriority w:val="39"/>
    <w:semiHidden/>
    <w:unhideWhenUsed/>
    <w:rsid w:val="00DF1EA0"/>
    <w:pPr>
      <w:pBdr>
        <w:between w:val="double" w:sz="6" w:space="0" w:color="auto"/>
      </w:pBdr>
      <w:spacing w:before="120" w:after="120"/>
      <w:ind w:left="480"/>
      <w:jc w:val="center"/>
    </w:pPr>
    <w:rPr>
      <w:rFonts w:asciiTheme="minorHAnsi" w:hAnsiTheme="minorHAnsi"/>
      <w:b w:val="0"/>
      <w:sz w:val="20"/>
      <w:szCs w:val="20"/>
    </w:rPr>
  </w:style>
  <w:style w:type="paragraph" w:styleId="TOC5">
    <w:name w:val="toc 5"/>
    <w:basedOn w:val="Normal"/>
    <w:next w:val="Normal"/>
    <w:autoRedefine/>
    <w:uiPriority w:val="39"/>
    <w:semiHidden/>
    <w:unhideWhenUsed/>
    <w:rsid w:val="00DF1EA0"/>
    <w:pPr>
      <w:pBdr>
        <w:between w:val="double" w:sz="6" w:space="0" w:color="auto"/>
      </w:pBdr>
      <w:spacing w:before="120" w:after="120"/>
      <w:ind w:left="720"/>
      <w:jc w:val="center"/>
    </w:pPr>
    <w:rPr>
      <w:rFonts w:asciiTheme="minorHAnsi" w:hAnsiTheme="minorHAnsi"/>
      <w:b w:val="0"/>
      <w:sz w:val="20"/>
      <w:szCs w:val="20"/>
    </w:rPr>
  </w:style>
  <w:style w:type="paragraph" w:styleId="TOC6">
    <w:name w:val="toc 6"/>
    <w:basedOn w:val="Normal"/>
    <w:next w:val="Normal"/>
    <w:autoRedefine/>
    <w:uiPriority w:val="39"/>
    <w:semiHidden/>
    <w:unhideWhenUsed/>
    <w:rsid w:val="00DF1EA0"/>
    <w:pPr>
      <w:pBdr>
        <w:between w:val="double" w:sz="6" w:space="0" w:color="auto"/>
      </w:pBdr>
      <w:spacing w:before="120" w:after="120"/>
      <w:ind w:left="960"/>
      <w:jc w:val="center"/>
    </w:pPr>
    <w:rPr>
      <w:rFonts w:asciiTheme="minorHAnsi" w:hAnsiTheme="minorHAnsi"/>
      <w:b w:val="0"/>
      <w:sz w:val="20"/>
      <w:szCs w:val="20"/>
    </w:rPr>
  </w:style>
  <w:style w:type="paragraph" w:styleId="TOC7">
    <w:name w:val="toc 7"/>
    <w:basedOn w:val="Normal"/>
    <w:next w:val="Normal"/>
    <w:autoRedefine/>
    <w:uiPriority w:val="39"/>
    <w:semiHidden/>
    <w:unhideWhenUsed/>
    <w:rsid w:val="00DF1EA0"/>
    <w:pPr>
      <w:pBdr>
        <w:between w:val="double" w:sz="6" w:space="0" w:color="auto"/>
      </w:pBdr>
      <w:spacing w:before="120" w:after="120"/>
      <w:ind w:left="1200"/>
      <w:jc w:val="center"/>
    </w:pPr>
    <w:rPr>
      <w:rFonts w:asciiTheme="minorHAnsi" w:hAnsiTheme="minorHAnsi"/>
      <w:b w:val="0"/>
      <w:sz w:val="20"/>
      <w:szCs w:val="20"/>
    </w:rPr>
  </w:style>
  <w:style w:type="paragraph" w:styleId="TOC8">
    <w:name w:val="toc 8"/>
    <w:basedOn w:val="Normal"/>
    <w:next w:val="Normal"/>
    <w:autoRedefine/>
    <w:uiPriority w:val="39"/>
    <w:semiHidden/>
    <w:unhideWhenUsed/>
    <w:rsid w:val="00DF1EA0"/>
    <w:pPr>
      <w:pBdr>
        <w:between w:val="double" w:sz="6" w:space="0" w:color="auto"/>
      </w:pBdr>
      <w:spacing w:before="120" w:after="120"/>
      <w:ind w:left="1440"/>
      <w:jc w:val="center"/>
    </w:pPr>
    <w:rPr>
      <w:rFonts w:asciiTheme="minorHAnsi" w:hAnsiTheme="minorHAnsi"/>
      <w:b w:val="0"/>
      <w:sz w:val="20"/>
      <w:szCs w:val="20"/>
    </w:rPr>
  </w:style>
  <w:style w:type="paragraph" w:styleId="TOC9">
    <w:name w:val="toc 9"/>
    <w:basedOn w:val="Normal"/>
    <w:next w:val="Normal"/>
    <w:autoRedefine/>
    <w:uiPriority w:val="39"/>
    <w:semiHidden/>
    <w:unhideWhenUsed/>
    <w:rsid w:val="00DF1EA0"/>
    <w:pPr>
      <w:pBdr>
        <w:between w:val="double" w:sz="6" w:space="0" w:color="auto"/>
      </w:pBdr>
      <w:spacing w:before="120" w:after="120"/>
      <w:ind w:left="1680"/>
      <w:jc w:val="center"/>
    </w:pPr>
    <w:rPr>
      <w:rFonts w:asciiTheme="minorHAnsi" w:hAnsiTheme="minorHAnsi"/>
      <w:b w:val="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008842">
      <w:bodyDiv w:val="1"/>
      <w:marLeft w:val="0"/>
      <w:marRight w:val="0"/>
      <w:marTop w:val="0"/>
      <w:marBottom w:val="0"/>
      <w:divBdr>
        <w:top w:val="none" w:sz="0" w:space="0" w:color="auto"/>
        <w:left w:val="none" w:sz="0" w:space="0" w:color="auto"/>
        <w:bottom w:val="none" w:sz="0" w:space="0" w:color="auto"/>
        <w:right w:val="none" w:sz="0" w:space="0" w:color="auto"/>
      </w:divBdr>
    </w:div>
    <w:div w:id="933976442">
      <w:bodyDiv w:val="1"/>
      <w:marLeft w:val="0"/>
      <w:marRight w:val="0"/>
      <w:marTop w:val="0"/>
      <w:marBottom w:val="0"/>
      <w:divBdr>
        <w:top w:val="none" w:sz="0" w:space="0" w:color="auto"/>
        <w:left w:val="none" w:sz="0" w:space="0" w:color="auto"/>
        <w:bottom w:val="none" w:sz="0" w:space="0" w:color="auto"/>
        <w:right w:val="none" w:sz="0" w:space="0" w:color="auto"/>
      </w:divBdr>
    </w:div>
    <w:div w:id="1041056648">
      <w:bodyDiv w:val="1"/>
      <w:marLeft w:val="0"/>
      <w:marRight w:val="0"/>
      <w:marTop w:val="0"/>
      <w:marBottom w:val="0"/>
      <w:divBdr>
        <w:top w:val="none" w:sz="0" w:space="0" w:color="auto"/>
        <w:left w:val="none" w:sz="0" w:space="0" w:color="auto"/>
        <w:bottom w:val="none" w:sz="0" w:space="0" w:color="auto"/>
        <w:right w:val="none" w:sz="0" w:space="0" w:color="auto"/>
      </w:divBdr>
    </w:div>
    <w:div w:id="1748532357">
      <w:bodyDiv w:val="1"/>
      <w:marLeft w:val="0"/>
      <w:marRight w:val="0"/>
      <w:marTop w:val="0"/>
      <w:marBottom w:val="0"/>
      <w:divBdr>
        <w:top w:val="none" w:sz="0" w:space="0" w:color="auto"/>
        <w:left w:val="none" w:sz="0" w:space="0" w:color="auto"/>
        <w:bottom w:val="none" w:sz="0" w:space="0" w:color="auto"/>
        <w:right w:val="none" w:sz="0" w:space="0" w:color="auto"/>
      </w:divBdr>
    </w:div>
    <w:div w:id="1901668264">
      <w:bodyDiv w:val="1"/>
      <w:marLeft w:val="0"/>
      <w:marRight w:val="0"/>
      <w:marTop w:val="0"/>
      <w:marBottom w:val="0"/>
      <w:divBdr>
        <w:top w:val="none" w:sz="0" w:space="0" w:color="auto"/>
        <w:left w:val="none" w:sz="0" w:space="0" w:color="auto"/>
        <w:bottom w:val="none" w:sz="0" w:space="0" w:color="auto"/>
        <w:right w:val="none" w:sz="0" w:space="0" w:color="auto"/>
      </w:divBdr>
    </w:div>
    <w:div w:id="2131899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mc.ncbi.nlm.nih.gov/articles/PMC6343413/"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nhs.uk/mental-health/conditions/body-dysmorphia/" TargetMode="External"/><Relationship Id="rId5" Type="http://schemas.openxmlformats.org/officeDocument/2006/relationships/hyperlink" Target="https://www.mind.org.uk/information-support/types-of-mental-health-problems/body-dysmorphia/treatment-for-body-dysmorphia/"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57181CC-F6D7-D448-A543-5EE7A8550A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4</Pages>
  <Words>712</Words>
  <Characters>4060</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Terrence Anthony Isaac Millington</dc:creator>
  <cp:keywords/>
  <dc:description/>
  <cp:lastModifiedBy>Terrence Anthony Isaac Millington</cp:lastModifiedBy>
  <cp:revision>15</cp:revision>
  <dcterms:created xsi:type="dcterms:W3CDTF">2026-03-11T16:14:00Z</dcterms:created>
  <dcterms:modified xsi:type="dcterms:W3CDTF">2026-03-11T16:22:00Z</dcterms:modified>
</cp:coreProperties>
</file>