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40597063"/>
    <w:bookmarkEnd w:id="0"/>
    <w:p w14:paraId="69D79115" w14:textId="7FD3E312" w:rsidR="00E5411B" w:rsidRDefault="008722F7">
      <w:r>
        <w:object w:dxaOrig="1508" w:dyaOrig="984" w14:anchorId="7EBB30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5pt;height:49pt" o:ole="">
            <v:imagedata r:id="rId4" o:title=""/>
          </v:shape>
          <o:OLEObject Type="Embed" ProgID="Word.Document.12" ShapeID="_x0000_i1027" DrawAspect="Icon" ObjectID="_1740597286" r:id="rId5">
            <o:FieldCodes>\s</o:FieldCodes>
          </o:OLEObject>
        </w:object>
      </w:r>
      <w:bookmarkStart w:id="1" w:name="_MON_1740597061"/>
      <w:bookmarkEnd w:id="1"/>
      <w:r>
        <w:object w:dxaOrig="1508" w:dyaOrig="984" w14:anchorId="3C9E9B04">
          <v:shape id="_x0000_i1026" type="#_x0000_t75" style="width:75.5pt;height:49pt" o:ole="">
            <v:imagedata r:id="rId6" o:title=""/>
          </v:shape>
          <o:OLEObject Type="Embed" ProgID="Word.Document.12" ShapeID="_x0000_i1026" DrawAspect="Icon" ObjectID="_1740597287" r:id="rId7">
            <o:FieldCodes>\s</o:FieldCodes>
          </o:OLEObject>
        </w:object>
      </w:r>
      <w:bookmarkStart w:id="2" w:name="_MON_1740597059"/>
      <w:bookmarkEnd w:id="2"/>
      <w:r>
        <w:object w:dxaOrig="1508" w:dyaOrig="984" w14:anchorId="26C26D8B">
          <v:shape id="_x0000_i1025" type="#_x0000_t75" style="width:75.5pt;height:49pt" o:ole="">
            <v:imagedata r:id="rId8" o:title=""/>
          </v:shape>
          <o:OLEObject Type="Embed" ProgID="Word.Document.12" ShapeID="_x0000_i1025" DrawAspect="Icon" ObjectID="_1740597288" r:id="rId9">
            <o:FieldCodes>\s</o:FieldCodes>
          </o:OLEObject>
        </w:object>
      </w:r>
    </w:p>
    <w:p w14:paraId="65ACA87B" w14:textId="77777777" w:rsidR="00C41CB8" w:rsidRDefault="00C41CB8"/>
    <w:p w14:paraId="4149D962" w14:textId="77777777" w:rsidR="00C41CB8" w:rsidRDefault="00C41CB8"/>
    <w:p w14:paraId="3937ABA3" w14:textId="77777777" w:rsidR="00C41CB8" w:rsidRDefault="00C41CB8"/>
    <w:p w14:paraId="1B7F741B" w14:textId="77777777" w:rsidR="00C41CB8" w:rsidRDefault="00C41CB8"/>
    <w:p w14:paraId="28EF712D" w14:textId="77777777" w:rsidR="00C41CB8" w:rsidRDefault="00C41CB8"/>
    <w:p w14:paraId="0F52209A" w14:textId="77777777" w:rsidR="00C41CB8" w:rsidRDefault="00C41CB8"/>
    <w:p w14:paraId="4F6B2FC9" w14:textId="77777777" w:rsidR="00C41CB8" w:rsidRDefault="00C41CB8"/>
    <w:p w14:paraId="69AB3AA0" w14:textId="77777777" w:rsidR="00C41CB8" w:rsidRDefault="00C41CB8"/>
    <w:p w14:paraId="18602CCC" w14:textId="77777777" w:rsidR="00C41CB8" w:rsidRDefault="00C41CB8"/>
    <w:p w14:paraId="6239B992" w14:textId="77777777" w:rsidR="00C41CB8" w:rsidRDefault="00C41CB8"/>
    <w:p w14:paraId="64EFFE25" w14:textId="77777777" w:rsidR="00C41CB8" w:rsidRDefault="00C41CB8"/>
    <w:p w14:paraId="219E0272" w14:textId="77777777" w:rsidR="00C41CB8" w:rsidRDefault="00C41CB8"/>
    <w:p w14:paraId="6C1A6C69" w14:textId="77777777" w:rsidR="00C41CB8" w:rsidRDefault="00C41CB8"/>
    <w:p w14:paraId="2CAE59F2" w14:textId="77777777" w:rsidR="00C41CB8" w:rsidRDefault="00C41CB8"/>
    <w:p w14:paraId="77EB5EAC" w14:textId="77777777" w:rsidR="00C41CB8" w:rsidRDefault="00C41CB8"/>
    <w:p w14:paraId="47D6CD7B" w14:textId="77777777" w:rsidR="00C41CB8" w:rsidRDefault="00C41CB8"/>
    <w:p w14:paraId="097EAB3E" w14:textId="77777777" w:rsidR="00C41CB8" w:rsidRDefault="00C41CB8"/>
    <w:p w14:paraId="468D96D9" w14:textId="77777777" w:rsidR="00C41CB8" w:rsidRDefault="00C41CB8"/>
    <w:p w14:paraId="0ED494C5" w14:textId="77777777" w:rsidR="00C41CB8" w:rsidRDefault="00C41CB8"/>
    <w:p w14:paraId="41353317" w14:textId="77777777" w:rsidR="00C41CB8" w:rsidRDefault="00C41CB8"/>
    <w:p w14:paraId="6007AA1B" w14:textId="77777777" w:rsidR="00C41CB8" w:rsidRDefault="00C41CB8"/>
    <w:p w14:paraId="56C4BD5D" w14:textId="77777777" w:rsidR="00C41CB8" w:rsidRDefault="00C41CB8"/>
    <w:p w14:paraId="5280413C" w14:textId="77777777" w:rsidR="00C41CB8" w:rsidRDefault="00C41CB8"/>
    <w:p w14:paraId="252748F8" w14:textId="77777777" w:rsidR="00C41CB8" w:rsidRDefault="00C41CB8"/>
    <w:p w14:paraId="47442141" w14:textId="77777777" w:rsidR="00C41CB8" w:rsidRDefault="00C41CB8"/>
    <w:p w14:paraId="2C4D3B2D" w14:textId="77777777" w:rsidR="00C41CB8" w:rsidRDefault="00C41CB8"/>
    <w:p w14:paraId="2AB29C98" w14:textId="77777777" w:rsidR="00C41CB8" w:rsidRDefault="00C41CB8"/>
    <w:p w14:paraId="00A096ED" w14:textId="77777777" w:rsidR="00C41CB8" w:rsidRDefault="00C41CB8"/>
    <w:p w14:paraId="41A75BAF" w14:textId="77777777" w:rsidR="00922D63" w:rsidRPr="008C106F" w:rsidRDefault="00922D63" w:rsidP="00922D63">
      <w:pPr>
        <w:pStyle w:val="Heading1"/>
      </w:pPr>
      <w:r w:rsidRPr="008C106F">
        <w:lastRenderedPageBreak/>
        <w:t>References</w:t>
      </w:r>
    </w:p>
    <w:p w14:paraId="4C752EB3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Buomprisco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G., Ricci, S., Perri, R. and De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Sio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2021. Health and </w:t>
      </w:r>
      <w:proofErr w:type="gram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telework:</w:t>
      </w:r>
      <w:proofErr w:type="gram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new challenges after COVID-19 pandemic.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Journal of Environment and Public Health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(2), </w:t>
      </w:r>
      <w:proofErr w:type="gram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p.em</w:t>
      </w:r>
      <w:proofErr w:type="gram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0073.</w:t>
      </w:r>
    </w:p>
    <w:p w14:paraId="468D78F8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Charalampous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Grant, C.A.,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Tramontano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 and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Michailidis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E., 2019. Systematically reviewing remote e-workers’ well-being at work: A multidimensional approach.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journal of work and organizational psychology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28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pp.51-73.</w:t>
      </w:r>
    </w:p>
    <w:p w14:paraId="3C66AA2B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Ferreira, R., Pereira, R., Bianchi, I.S. and da Silva, M.M., 2021. Decision factors for remote work adoption: advantages, disadvantages, driving forces and challenges.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Open Innovation: Technology, Market, and Complexity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p.70.</w:t>
      </w:r>
    </w:p>
    <w:p w14:paraId="499B18ED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Geovani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I.,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Nurkhotijah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Kurniawan, H.,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Milanie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F. and Ilham, R.N., 2021. Juridical Analysis of Victims of The Economic Exploitation of Children Under </w:t>
      </w:r>
      <w:proofErr w:type="gram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proofErr w:type="gram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Age to Realize Legal Protection From Human Rights Aspects: Research Study At The Office of Social and Community Empowerment In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Batam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City.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International Journal of Educational Review, Law </w:t>
      </w:r>
      <w:proofErr w:type="gramStart"/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And</w:t>
      </w:r>
      <w:proofErr w:type="gramEnd"/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Social Sciences (IJERLAS)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pp.45-52.</w:t>
      </w:r>
    </w:p>
    <w:p w14:paraId="5E1805C0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Grant, C.A., Wallace, L.M., Spurgeon, P.C.,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Tramontano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 and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Charalampous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2019. Construction and initial validation of the E-Work Life Scale to measure remote e-working.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Employee Relations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41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pp.16-33.</w:t>
      </w:r>
    </w:p>
    <w:p w14:paraId="5AA185CB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Ipsen, C., van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Veldhoven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Kirchner, K. and Hansen, J.P., 2021. Six key advantages and disadvantages of working from home in Europe during COVID-19.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environmental research and public health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p.1826.</w:t>
      </w:r>
    </w:p>
    <w:p w14:paraId="01969DEF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Madakam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Holmukhe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R.M. and Jaiswal, D.K., 2019. The future digital work force: robotic process automation (RPA).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JISTEM-Journal of Information Systems and Technology Management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A357D7E" w14:textId="77777777" w:rsidR="00922D63" w:rsidRPr="008C106F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Oberländer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Beinicke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 and </w:t>
      </w: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Bipp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T., 2020. Digital competencies: A review of the literature and applications in the workplace.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Computers &amp; Education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146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p.103752.</w:t>
      </w:r>
    </w:p>
    <w:p w14:paraId="411C0FEF" w14:textId="77777777" w:rsidR="00922D63" w:rsidRPr="00FB58CE" w:rsidRDefault="00922D63" w:rsidP="00922D63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Tramontano</w:t>
      </w:r>
      <w:proofErr w:type="spellEnd"/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C., Grant, C. and Clarke, C., 2021. Development and validation of the e-Work Self-Efficacy Scale to assess digital competencies in remote working.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Computers in human </w:t>
      </w:r>
      <w:proofErr w:type="spellStart"/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behavior</w:t>
      </w:r>
      <w:proofErr w:type="spellEnd"/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reports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C106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8C10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p.100129.</w:t>
      </w:r>
    </w:p>
    <w:p w14:paraId="12E6CEDC" w14:textId="77777777" w:rsidR="00453D29" w:rsidRPr="004823F6" w:rsidRDefault="00453D29" w:rsidP="00453D2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Hua, N., Huang, A., Medeiros, M. and </w:t>
      </w:r>
      <w:proofErr w:type="spellStart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DeFranco</w:t>
      </w:r>
      <w:proofErr w:type="spellEnd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 A., 2020. The moderating effect of operator type: the impact of information technology (IT) expenditures on hotels’ operating performance.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Contemporary Hospitality Management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32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(8), pp.2519-2541.</w:t>
      </w:r>
    </w:p>
    <w:p w14:paraId="3B9A95B4" w14:textId="77777777" w:rsidR="00453D29" w:rsidRPr="004823F6" w:rsidRDefault="00453D29" w:rsidP="00453D2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Japutra</w:t>
      </w:r>
      <w:proofErr w:type="spellEnd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and </w:t>
      </w:r>
      <w:proofErr w:type="spellStart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Situmorang</w:t>
      </w:r>
      <w:proofErr w:type="spellEnd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 R., 2021. The repercussions and challenges of COVID-19 in the hotel industry: Potential strategies from a case study of Indonesia.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Hospitality Management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95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 p.102890.</w:t>
      </w:r>
    </w:p>
    <w:p w14:paraId="346DF4AE" w14:textId="77777777" w:rsidR="00453D29" w:rsidRPr="004823F6" w:rsidRDefault="00453D29" w:rsidP="00453D2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Mouneer</w:t>
      </w:r>
      <w:proofErr w:type="spellEnd"/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 T.A., Aly, M.H. and Mina, E.M., 2021. Optimal design configuration and operating sequencing of hybrid chiller plant: A case study of hotel building in Cairo, Egypt.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Building Engineering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42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 p.102796.</w:t>
      </w:r>
    </w:p>
    <w:p w14:paraId="79508C54" w14:textId="77777777" w:rsidR="00453D29" w:rsidRPr="004823F6" w:rsidRDefault="00453D29" w:rsidP="00453D2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Putra, R.A.B.N., 2021. Strategic Recovery Plan: The Resilience of Wyndham Garden Kuta Beach Bali after Major Impacts of Covid-19 Pandemic.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International Journal of </w:t>
      </w:r>
      <w:proofErr w:type="spellStart"/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Glocal</w:t>
      </w:r>
      <w:proofErr w:type="spellEnd"/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Tourism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823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</w:t>
      </w:r>
      <w:r w:rsidRPr="004823F6">
        <w:rPr>
          <w:rFonts w:ascii="Times New Roman" w:hAnsi="Times New Roman" w:cs="Times New Roman"/>
          <w:sz w:val="24"/>
          <w:szCs w:val="24"/>
          <w:shd w:val="clear" w:color="auto" w:fill="FFFFFF"/>
        </w:rPr>
        <w:t>(1), pp.13-27.</w:t>
      </w:r>
    </w:p>
    <w:p w14:paraId="07078535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3" w:name="_Hlk129867898"/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Anagnostopoulou</w:t>
      </w:r>
      <w:bookmarkEnd w:id="3"/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S.C.,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Buhalis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Kountouri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I.L.,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Manousakis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E.G. and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Tsekrekos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A.E., 2019. The impact of online reputation on hotel profitability.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32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pp.20-39.</w:t>
      </w:r>
    </w:p>
    <w:p w14:paraId="468E083D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4" w:name="_Hlk129867854"/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Guillet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B.D., 2020</w:t>
      </w:r>
      <w:bookmarkEnd w:id="4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Online upselling: moving beyond offline upselling in the hotel industry.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84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p.102322.</w:t>
      </w:r>
    </w:p>
    <w:p w14:paraId="51DED8A9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5" w:name="_Hlk129867954"/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Hadi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A.S., 2023</w:t>
      </w:r>
      <w:bookmarkEnd w:id="5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The role of integrated marketing communication, ecological knowledge and co-creation of value toward visitor satisfaction in the hotel industry.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Asian Management and Business Review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pp.48-59.</w:t>
      </w:r>
    </w:p>
    <w:p w14:paraId="6D2AB6B0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6" w:name="_Hlk129867965"/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Krizanova</w:t>
      </w:r>
      <w:bookmarkEnd w:id="6"/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Lăzăroiu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Gajanova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L.,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Kliestikova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Nadanyiova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 and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Moravcikova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D., 2019. The effectiveness of marketing communication and importance of its evaluation in an online environment.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(24), p.7016.</w:t>
      </w:r>
    </w:p>
    <w:p w14:paraId="1AAF8257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7" w:name="_Hlk129867886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Lai, I.K.W., 2019</w:t>
      </w:r>
      <w:bookmarkEnd w:id="7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Hotel image and reputation on building customer loyalty: An empirical study in Macau.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Hospitality and Tourism Management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38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pp.111-121.</w:t>
      </w:r>
    </w:p>
    <w:p w14:paraId="5A27F595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Menicucci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Paolucci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G. and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Paoloni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N., 2019. Does gender matter for hotel performance? Evidence from the Italian hospitality industry.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Tourism Research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pp.625-638.</w:t>
      </w:r>
    </w:p>
    <w:p w14:paraId="4A0534E3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8" w:name="_Hlk129867993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Miah, M.M. and Intan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Adha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Hafit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N., 2020</w:t>
      </w:r>
      <w:bookmarkEnd w:id="8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The Relationship between Selective Staffing, Work Environment and Employee Turnover in the Malaysian Hotel Industry.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Business and Social Science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(12), pp.77-80.</w:t>
      </w:r>
    </w:p>
    <w:p w14:paraId="44CAC78D" w14:textId="77777777" w:rsidR="00642D0B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9" w:name="_Hlk129868008"/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Nikolskaya</w:t>
      </w:r>
      <w:bookmarkEnd w:id="9"/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E., Galkin, D., Kovaleva, N., </w:t>
      </w:r>
      <w:proofErr w:type="spellStart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Feoktistov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 and Tretyak, E., 2022. Staffing Formation in the Hospitality Industry.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Anais </w:t>
      </w:r>
      <w:proofErr w:type="spellStart"/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Brasileiros</w:t>
      </w:r>
      <w:proofErr w:type="spellEnd"/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Estudos</w:t>
      </w:r>
      <w:proofErr w:type="spellEnd"/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Turísticos</w:t>
      </w:r>
      <w:proofErr w:type="spellEnd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25632F5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Swanson, E., Kim, S., Lee, S.M., Yang, J.J. and Lee, Y.K., 2020. The effect of leader competencies on knowledge sharing and job performance: Social capital theory.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Hospitality and Tourism Management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42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pp.88-96.</w:t>
      </w:r>
    </w:p>
    <w:p w14:paraId="2FEDA677" w14:textId="77777777" w:rsidR="00642D0B" w:rsidRPr="00FB58CE" w:rsidRDefault="00642D0B" w:rsidP="00642D0B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129867835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Wang, D., Meng, J. and Zhang, T., 2021</w:t>
      </w:r>
      <w:bookmarkEnd w:id="10"/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Post-evaluation on energy saving reconstruction for hotel buildings, a case study in Jiangsu, China.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Energy and Buildings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58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251</w:t>
      </w:r>
      <w:r w:rsidRPr="00FB5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p.111316.</w:t>
      </w:r>
    </w:p>
    <w:p w14:paraId="067B6238" w14:textId="77777777" w:rsidR="00C41CB8" w:rsidRDefault="00C41CB8"/>
    <w:sectPr w:rsidR="00C41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1B"/>
    <w:rsid w:val="00453D29"/>
    <w:rsid w:val="00642D0B"/>
    <w:rsid w:val="008722F7"/>
    <w:rsid w:val="00922D63"/>
    <w:rsid w:val="00C41CB8"/>
    <w:rsid w:val="00E5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1D317"/>
  <w15:chartTrackingRefBased/>
  <w15:docId w15:val="{29E0EDF4-CDC8-4231-9BE7-F59357E4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2D6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after="0" w:line="276" w:lineRule="auto"/>
      <w:outlineLvl w:val="0"/>
    </w:pPr>
    <w:rPr>
      <w:rFonts w:eastAsiaTheme="minorEastAsia"/>
      <w:caps/>
      <w:color w:val="FFFFFF" w:themeColor="background1"/>
      <w:spacing w:val="15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D63"/>
    <w:rPr>
      <w:rFonts w:eastAsiaTheme="minorEastAsia"/>
      <w:caps/>
      <w:color w:val="FFFFFF" w:themeColor="background1"/>
      <w:spacing w:val="15"/>
      <w:kern w:val="0"/>
      <w:shd w:val="clear" w:color="auto" w:fill="4472C4" w:themeFill="accent1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package" Target="embeddings/Microsoft_Word_Document.docx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2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766</Words>
  <Characters>4369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Tucan</dc:creator>
  <cp:keywords/>
  <dc:description/>
  <cp:lastModifiedBy>Natalia Tucan</cp:lastModifiedBy>
  <cp:revision>6</cp:revision>
  <dcterms:created xsi:type="dcterms:W3CDTF">2023-03-17T22:24:00Z</dcterms:created>
  <dcterms:modified xsi:type="dcterms:W3CDTF">2023-03-17T22:28:00Z</dcterms:modified>
</cp:coreProperties>
</file>