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528088521"/>
        <w:docPartObj>
          <w:docPartGallery w:val="Cover Pages"/>
          <w:docPartUnique/>
        </w:docPartObj>
      </w:sdtPr>
      <w:sdtContent>
        <w:p w14:paraId="6A44963D" w14:textId="5927445B" w:rsidR="002E36D3" w:rsidRDefault="00000000">
          <w:pPr>
            <w:rPr>
              <w:rFonts w:ascii="Times New Roman" w:hAnsi="Times New Roman" w:cs="Times New Roman"/>
              <w:sz w:val="24"/>
              <w:szCs w:val="24"/>
            </w:rPr>
          </w:pPr>
          <w:r>
            <w:rPr>
              <w:noProof/>
            </w:rPr>
            <w:pict w14:anchorId="7C7CD321">
              <v:shapetype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920"/>
                        <w:gridCol w:w="2056"/>
                      </w:tblGrid>
                      <w:tr w:rsidR="002E36D3" w14:paraId="5316D4EE" w14:textId="77777777">
                        <w:trPr>
                          <w:jc w:val="center"/>
                        </w:trPr>
                        <w:tc>
                          <w:tcPr>
                            <w:tcW w:w="2568" w:type="pct"/>
                            <w:vAlign w:val="center"/>
                          </w:tcPr>
                          <w:p w14:paraId="33DCCC16" w14:textId="6BABDD62" w:rsidR="002E36D3" w:rsidRDefault="00154D04">
                            <w:pPr>
                              <w:jc w:val="right"/>
                            </w:pPr>
                            <w:r>
                              <w:rPr>
                                <w:noProof/>
                              </w:rPr>
                              <w:drawing>
                                <wp:inline distT="0" distB="0" distL="0" distR="0" wp14:anchorId="3B58D8E3" wp14:editId="5A853FAD">
                                  <wp:extent cx="3065011" cy="204206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11" cy="2042063"/>
                                          </a:xfrm>
                                          <a:prstGeom prst="rect">
                                            <a:avLst/>
                                          </a:prstGeom>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8E2A01" w14:textId="5DAD514F" w:rsidR="002E36D3" w:rsidRDefault="00154D04">
                                <w:pPr>
                                  <w:pStyle w:val="NoSpacing"/>
                                  <w:spacing w:line="312" w:lineRule="auto"/>
                                  <w:jc w:val="right"/>
                                  <w:rPr>
                                    <w:caps/>
                                    <w:color w:val="191919" w:themeColor="text1" w:themeTint="E6"/>
                                    <w:sz w:val="72"/>
                                    <w:szCs w:val="72"/>
                                  </w:rPr>
                                </w:pPr>
                                <w:r w:rsidRPr="00154D04">
                                  <w:rPr>
                                    <w:rFonts w:ascii="Times New Roman" w:hAnsi="Times New Roman" w:cs="Times New Roman"/>
                                    <w:caps/>
                                    <w:color w:val="191919" w:themeColor="text1" w:themeTint="E6"/>
                                    <w:sz w:val="72"/>
                                    <w:szCs w:val="72"/>
                                  </w:rPr>
                                  <w:t>PROJECT MANAGEMENT – HINKLEY POINT C</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EE432D" w14:textId="18CFE48B" w:rsidR="002E36D3" w:rsidRDefault="00154D04">
                                <w:pPr>
                                  <w:jc w:val="right"/>
                                  <w:rPr>
                                    <w:sz w:val="24"/>
                                    <w:szCs w:val="24"/>
                                  </w:rPr>
                                </w:pPr>
                                <w:r>
                                  <w:rPr>
                                    <w:color w:val="000000" w:themeColor="text1"/>
                                    <w:sz w:val="24"/>
                                    <w:szCs w:val="24"/>
                                  </w:rPr>
                                  <w:t>Assessment 2</w:t>
                                </w:r>
                              </w:p>
                            </w:sdtContent>
                          </w:sdt>
                        </w:tc>
                        <w:tc>
                          <w:tcPr>
                            <w:tcW w:w="2432" w:type="pct"/>
                            <w:vAlign w:val="center"/>
                          </w:tcPr>
                          <w:p w14:paraId="2FA5B3F6" w14:textId="77777777" w:rsidR="00154D04" w:rsidRDefault="00154D04" w:rsidP="00154D04">
                            <w:pPr>
                              <w:pStyle w:val="NoSpacing"/>
                              <w:rPr>
                                <w:caps/>
                                <w:color w:val="C0504D" w:themeColor="accent2"/>
                                <w:sz w:val="26"/>
                                <w:szCs w:val="26"/>
                              </w:rPr>
                            </w:pPr>
                            <w:r>
                              <w:rPr>
                                <w:caps/>
                                <w:color w:val="C0504D" w:themeColor="accent2"/>
                                <w:sz w:val="26"/>
                                <w:szCs w:val="26"/>
                              </w:rPr>
                              <w:t>Lecturer Anupam mazumdar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2F5ACFA" w14:textId="2E508D8D" w:rsidR="00154D04" w:rsidRDefault="00154D04" w:rsidP="00154D04">
                                <w:pPr>
                                  <w:rPr>
                                    <w:color w:val="000000" w:themeColor="text1"/>
                                  </w:rPr>
                                </w:pPr>
                                <w:r w:rsidRPr="00177CB0">
                                  <w:rPr>
                                    <w:color w:val="000000" w:themeColor="text1"/>
                                  </w:rPr>
                                  <w:t>UNIVERSITY OF WALES TRINITY SAINT DAVID</w:t>
                                </w:r>
                              </w:p>
                            </w:sdtContent>
                          </w:sdt>
                          <w:p w14:paraId="7316645C" w14:textId="304060E2" w:rsidR="00154D04" w:rsidRDefault="00154D04" w:rsidP="00154D04">
                            <w:pPr>
                              <w:pStyle w:val="NoSpacing"/>
                              <w:rPr>
                                <w:color w:val="C0504D" w:themeColor="accent2"/>
                                <w:sz w:val="26"/>
                                <w:szCs w:val="26"/>
                              </w:rPr>
                            </w:pPr>
                            <w:r>
                              <w:rPr>
                                <w:color w:val="C0504D" w:themeColor="accent2"/>
                                <w:sz w:val="26"/>
                                <w:szCs w:val="26"/>
                              </w:rPr>
                              <w:t>Written by Elena Nedelcheva SN 2112413</w:t>
                            </w:r>
                          </w:p>
                          <w:p w14:paraId="25F9A6AC" w14:textId="7DE1A03F" w:rsidR="00154D04" w:rsidRDefault="00154D04" w:rsidP="00154D04">
                            <w:pPr>
                              <w:pStyle w:val="NoSpacing"/>
                              <w:rPr>
                                <w:color w:val="C0504D" w:themeColor="accent2"/>
                                <w:sz w:val="26"/>
                                <w:szCs w:val="26"/>
                              </w:rPr>
                            </w:pPr>
                          </w:p>
                          <w:p w14:paraId="162636F3" w14:textId="634094CB" w:rsidR="002E36D3" w:rsidRDefault="00000000" w:rsidP="00154D04">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54D04" w:rsidRPr="00434869">
                                  <w:rPr>
                                    <w:color w:val="1F497D" w:themeColor="text2"/>
                                  </w:rPr>
                                  <w:t>Business Management</w:t>
                                </w:r>
                              </w:sdtContent>
                            </w:sdt>
                          </w:p>
                        </w:tc>
                      </w:tr>
                    </w:tbl>
                    <w:p w14:paraId="2DF38155" w14:textId="77777777" w:rsidR="002E36D3" w:rsidRDefault="002E36D3"/>
                  </w:txbxContent>
                </v:textbox>
                <w10:wrap anchorx="page" anchory="page"/>
              </v:shape>
            </w:pict>
          </w:r>
          <w:r w:rsidR="002E36D3">
            <w:rPr>
              <w:rFonts w:ascii="Times New Roman" w:hAnsi="Times New Roman" w:cs="Times New Roman"/>
              <w:sz w:val="24"/>
              <w:szCs w:val="24"/>
            </w:rPr>
            <w:br w:type="page"/>
          </w:r>
        </w:p>
      </w:sdtContent>
    </w:sdt>
    <w:p w14:paraId="6579FBCB" w14:textId="77777777" w:rsidR="007E6876" w:rsidRPr="00C27637" w:rsidRDefault="007E6876" w:rsidP="00C27637">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52504158"/>
        <w:docPartObj>
          <w:docPartGallery w:val="Table of Contents"/>
          <w:docPartUnique/>
        </w:docPartObj>
      </w:sdtPr>
      <w:sdtEndPr>
        <w:rPr>
          <w:b/>
          <w:bCs/>
          <w:noProof/>
        </w:rPr>
      </w:sdtEndPr>
      <w:sdtContent>
        <w:p w14:paraId="5BD8C9BF" w14:textId="4C702016" w:rsidR="007D5B23" w:rsidRDefault="007D5B23">
          <w:pPr>
            <w:pStyle w:val="TOCHeading"/>
          </w:pPr>
          <w:r>
            <w:t>Table of Contents</w:t>
          </w:r>
        </w:p>
        <w:p w14:paraId="4C37DDBF" w14:textId="30907ACC" w:rsidR="00D76191" w:rsidRDefault="007D5B23">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34119296" w:history="1">
            <w:r w:rsidR="00D76191" w:rsidRPr="00DB2D3B">
              <w:rPr>
                <w:rStyle w:val="Hyperlink"/>
                <w:rFonts w:ascii="Times New Roman" w:hAnsi="Times New Roman" w:cs="Times New Roman"/>
                <w:noProof/>
              </w:rPr>
              <w:t>Introduction</w:t>
            </w:r>
            <w:r w:rsidR="00D76191">
              <w:rPr>
                <w:noProof/>
                <w:webHidden/>
              </w:rPr>
              <w:tab/>
            </w:r>
            <w:r w:rsidR="00D76191">
              <w:rPr>
                <w:noProof/>
                <w:webHidden/>
              </w:rPr>
              <w:fldChar w:fldCharType="begin"/>
            </w:r>
            <w:r w:rsidR="00D76191">
              <w:rPr>
                <w:noProof/>
                <w:webHidden/>
              </w:rPr>
              <w:instrText xml:space="preserve"> PAGEREF _Toc134119296 \h </w:instrText>
            </w:r>
            <w:r w:rsidR="00D76191">
              <w:rPr>
                <w:noProof/>
                <w:webHidden/>
              </w:rPr>
            </w:r>
            <w:r w:rsidR="00D76191">
              <w:rPr>
                <w:noProof/>
                <w:webHidden/>
              </w:rPr>
              <w:fldChar w:fldCharType="separate"/>
            </w:r>
            <w:r w:rsidR="00D76191">
              <w:rPr>
                <w:noProof/>
                <w:webHidden/>
              </w:rPr>
              <w:t>2</w:t>
            </w:r>
            <w:r w:rsidR="00D76191">
              <w:rPr>
                <w:noProof/>
                <w:webHidden/>
              </w:rPr>
              <w:fldChar w:fldCharType="end"/>
            </w:r>
          </w:hyperlink>
        </w:p>
        <w:p w14:paraId="1642C5AD" w14:textId="2052DEAE" w:rsidR="00D76191" w:rsidRDefault="00D76191">
          <w:pPr>
            <w:pStyle w:val="TOC1"/>
            <w:tabs>
              <w:tab w:val="right" w:leader="dot" w:pos="9350"/>
            </w:tabs>
            <w:rPr>
              <w:rFonts w:eastAsiaTheme="minorEastAsia"/>
              <w:noProof/>
              <w:lang w:val="en-US"/>
            </w:rPr>
          </w:pPr>
          <w:hyperlink w:anchor="_Toc134119297" w:history="1">
            <w:r w:rsidRPr="00DB2D3B">
              <w:rPr>
                <w:rStyle w:val="Hyperlink"/>
                <w:rFonts w:ascii="Times New Roman" w:hAnsi="Times New Roman" w:cs="Times New Roman"/>
                <w:noProof/>
              </w:rPr>
              <w:t>“Hinkley Point C Project”</w:t>
            </w:r>
            <w:r>
              <w:rPr>
                <w:noProof/>
                <w:webHidden/>
              </w:rPr>
              <w:tab/>
            </w:r>
            <w:r>
              <w:rPr>
                <w:noProof/>
                <w:webHidden/>
              </w:rPr>
              <w:fldChar w:fldCharType="begin"/>
            </w:r>
            <w:r>
              <w:rPr>
                <w:noProof/>
                <w:webHidden/>
              </w:rPr>
              <w:instrText xml:space="preserve"> PAGEREF _Toc134119297 \h </w:instrText>
            </w:r>
            <w:r>
              <w:rPr>
                <w:noProof/>
                <w:webHidden/>
              </w:rPr>
            </w:r>
            <w:r>
              <w:rPr>
                <w:noProof/>
                <w:webHidden/>
              </w:rPr>
              <w:fldChar w:fldCharType="separate"/>
            </w:r>
            <w:r>
              <w:rPr>
                <w:noProof/>
                <w:webHidden/>
              </w:rPr>
              <w:t>2</w:t>
            </w:r>
            <w:r>
              <w:rPr>
                <w:noProof/>
                <w:webHidden/>
              </w:rPr>
              <w:fldChar w:fldCharType="end"/>
            </w:r>
          </w:hyperlink>
        </w:p>
        <w:p w14:paraId="1AA636CC" w14:textId="55B2291A" w:rsidR="00D76191" w:rsidRDefault="00D76191">
          <w:pPr>
            <w:pStyle w:val="TOC1"/>
            <w:tabs>
              <w:tab w:val="right" w:leader="dot" w:pos="9350"/>
            </w:tabs>
            <w:rPr>
              <w:rFonts w:eastAsiaTheme="minorEastAsia"/>
              <w:noProof/>
              <w:lang w:val="en-US"/>
            </w:rPr>
          </w:pPr>
          <w:hyperlink w:anchor="_Toc134119298" w:history="1">
            <w:r w:rsidRPr="00DB2D3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_Toc134119298 \h </w:instrText>
            </w:r>
            <w:r>
              <w:rPr>
                <w:noProof/>
                <w:webHidden/>
              </w:rPr>
            </w:r>
            <w:r>
              <w:rPr>
                <w:noProof/>
                <w:webHidden/>
              </w:rPr>
              <w:fldChar w:fldCharType="separate"/>
            </w:r>
            <w:r>
              <w:rPr>
                <w:noProof/>
                <w:webHidden/>
              </w:rPr>
              <w:t>7</w:t>
            </w:r>
            <w:r>
              <w:rPr>
                <w:noProof/>
                <w:webHidden/>
              </w:rPr>
              <w:fldChar w:fldCharType="end"/>
            </w:r>
          </w:hyperlink>
        </w:p>
        <w:p w14:paraId="7590E561" w14:textId="73FCDA32" w:rsidR="00D76191" w:rsidRDefault="00D76191">
          <w:pPr>
            <w:pStyle w:val="TOC1"/>
            <w:tabs>
              <w:tab w:val="right" w:leader="dot" w:pos="9350"/>
            </w:tabs>
            <w:rPr>
              <w:rFonts w:eastAsiaTheme="minorEastAsia"/>
              <w:noProof/>
              <w:lang w:val="en-US"/>
            </w:rPr>
          </w:pPr>
          <w:hyperlink w:anchor="_Toc134119299" w:history="1">
            <w:r w:rsidRPr="00DB2D3B">
              <w:rPr>
                <w:rStyle w:val="Hyperlink"/>
                <w:noProof/>
              </w:rPr>
              <w:t>References</w:t>
            </w:r>
            <w:r>
              <w:rPr>
                <w:noProof/>
                <w:webHidden/>
              </w:rPr>
              <w:tab/>
            </w:r>
            <w:r>
              <w:rPr>
                <w:noProof/>
                <w:webHidden/>
              </w:rPr>
              <w:fldChar w:fldCharType="begin"/>
            </w:r>
            <w:r>
              <w:rPr>
                <w:noProof/>
                <w:webHidden/>
              </w:rPr>
              <w:instrText xml:space="preserve"> PAGEREF _Toc134119299 \h </w:instrText>
            </w:r>
            <w:r>
              <w:rPr>
                <w:noProof/>
                <w:webHidden/>
              </w:rPr>
            </w:r>
            <w:r>
              <w:rPr>
                <w:noProof/>
                <w:webHidden/>
              </w:rPr>
              <w:fldChar w:fldCharType="separate"/>
            </w:r>
            <w:r>
              <w:rPr>
                <w:noProof/>
                <w:webHidden/>
              </w:rPr>
              <w:t>8</w:t>
            </w:r>
            <w:r>
              <w:rPr>
                <w:noProof/>
                <w:webHidden/>
              </w:rPr>
              <w:fldChar w:fldCharType="end"/>
            </w:r>
          </w:hyperlink>
        </w:p>
        <w:p w14:paraId="26C07AB5" w14:textId="52BCC00F" w:rsidR="007D5B23" w:rsidRDefault="007D5B23">
          <w:r>
            <w:rPr>
              <w:b/>
              <w:bCs/>
              <w:noProof/>
            </w:rPr>
            <w:fldChar w:fldCharType="end"/>
          </w:r>
        </w:p>
      </w:sdtContent>
    </w:sdt>
    <w:p w14:paraId="13BD83B9" w14:textId="77777777" w:rsidR="003E672A" w:rsidRPr="00C27637" w:rsidRDefault="003E672A"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br w:type="page"/>
      </w:r>
    </w:p>
    <w:p w14:paraId="6873160A" w14:textId="6FA448A8" w:rsidR="007E6876" w:rsidRPr="00C27637" w:rsidRDefault="007E6876" w:rsidP="00C27637">
      <w:pPr>
        <w:pStyle w:val="Heading1"/>
        <w:spacing w:line="360" w:lineRule="auto"/>
        <w:jc w:val="both"/>
        <w:rPr>
          <w:rFonts w:ascii="Times New Roman" w:hAnsi="Times New Roman" w:cs="Times New Roman"/>
          <w:color w:val="auto"/>
          <w:sz w:val="24"/>
          <w:szCs w:val="24"/>
        </w:rPr>
      </w:pPr>
      <w:bookmarkStart w:id="0" w:name="_Toc134119296"/>
      <w:r w:rsidRPr="00C27637">
        <w:rPr>
          <w:rFonts w:ascii="Times New Roman" w:hAnsi="Times New Roman" w:cs="Times New Roman"/>
          <w:color w:val="auto"/>
          <w:sz w:val="24"/>
          <w:szCs w:val="24"/>
        </w:rPr>
        <w:lastRenderedPageBreak/>
        <w:t>Introduction</w:t>
      </w:r>
      <w:bookmarkEnd w:id="0"/>
      <w:r w:rsidRPr="00C27637">
        <w:rPr>
          <w:rFonts w:ascii="Times New Roman" w:hAnsi="Times New Roman" w:cs="Times New Roman"/>
          <w:color w:val="auto"/>
          <w:sz w:val="24"/>
          <w:szCs w:val="24"/>
        </w:rPr>
        <w:t xml:space="preserve"> </w:t>
      </w:r>
    </w:p>
    <w:p w14:paraId="22216290" w14:textId="1533F3A5"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Energy in the UK came mostly from fossil fuels in 2021. Consumption of total energy in the UK was about 142.0 million tonnes of oil </w:t>
      </w:r>
      <w:r w:rsidR="00733A3B" w:rsidRPr="00C27637">
        <w:rPr>
          <w:rFonts w:ascii="Times New Roman" w:hAnsi="Times New Roman" w:cs="Times New Roman"/>
          <w:sz w:val="24"/>
          <w:szCs w:val="24"/>
        </w:rPr>
        <w:t>equal</w:t>
      </w:r>
      <w:r w:rsidRPr="00C27637">
        <w:rPr>
          <w:rFonts w:ascii="Times New Roman" w:hAnsi="Times New Roman" w:cs="Times New Roman"/>
          <w:sz w:val="24"/>
          <w:szCs w:val="24"/>
        </w:rPr>
        <w:t xml:space="preserve"> in 2019. The</w:t>
      </w:r>
      <w:r w:rsidR="00733A3B" w:rsidRPr="00C27637">
        <w:rPr>
          <w:rFonts w:ascii="Times New Roman" w:hAnsi="Times New Roman" w:cs="Times New Roman"/>
          <w:sz w:val="24"/>
          <w:szCs w:val="24"/>
        </w:rPr>
        <w:t xml:space="preserve"> demand for electricity in the </w:t>
      </w:r>
      <w:r w:rsidRPr="00C27637">
        <w:rPr>
          <w:rFonts w:ascii="Times New Roman" w:hAnsi="Times New Roman" w:cs="Times New Roman"/>
          <w:sz w:val="24"/>
          <w:szCs w:val="24"/>
        </w:rPr>
        <w:t xml:space="preserve">UK in 2012 was 34.42 GW on average and coming from a total electricity generation of 335.0 </w:t>
      </w:r>
      <w:proofErr w:type="spellStart"/>
      <w:r w:rsidRPr="00C27637">
        <w:rPr>
          <w:rFonts w:ascii="Times New Roman" w:hAnsi="Times New Roman" w:cs="Times New Roman"/>
          <w:sz w:val="24"/>
          <w:szCs w:val="24"/>
        </w:rPr>
        <w:t>T</w:t>
      </w:r>
      <w:r w:rsidR="003A3250">
        <w:rPr>
          <w:rFonts w:ascii="Times New Roman" w:hAnsi="Times New Roman" w:cs="Times New Roman"/>
          <w:sz w:val="24"/>
          <w:szCs w:val="24"/>
        </w:rPr>
        <w:t>w</w:t>
      </w:r>
      <w:r w:rsidRPr="00C27637">
        <w:rPr>
          <w:rFonts w:ascii="Times New Roman" w:hAnsi="Times New Roman" w:cs="Times New Roman"/>
          <w:sz w:val="24"/>
          <w:szCs w:val="24"/>
        </w:rPr>
        <w:t>h</w:t>
      </w:r>
      <w:proofErr w:type="spellEnd"/>
      <w:r w:rsidRPr="00C27637">
        <w:rPr>
          <w:rFonts w:ascii="Times New Roman" w:hAnsi="Times New Roman" w:cs="Times New Roman"/>
          <w:sz w:val="24"/>
          <w:szCs w:val="24"/>
        </w:rPr>
        <w:t xml:space="preserve">. Successive governments of the UK have described several commitments to decrease the emission of carbon dioxide. The aim of the energy policy of the UK government is to play a role in restricting the emission of </w:t>
      </w:r>
      <w:r w:rsidR="00900084" w:rsidRPr="00C27637">
        <w:rPr>
          <w:rFonts w:ascii="Times New Roman" w:hAnsi="Times New Roman" w:cs="Times New Roman"/>
          <w:sz w:val="24"/>
          <w:szCs w:val="24"/>
        </w:rPr>
        <w:t>greenhouse</w:t>
      </w:r>
      <w:r w:rsidRPr="00C27637">
        <w:rPr>
          <w:rFonts w:ascii="Times New Roman" w:hAnsi="Times New Roman" w:cs="Times New Roman"/>
          <w:sz w:val="24"/>
          <w:szCs w:val="24"/>
        </w:rPr>
        <w:t xml:space="preserve"> gas. This essay will provide detailed information about Hinkley Point C Project. </w:t>
      </w:r>
    </w:p>
    <w:p w14:paraId="75CEFB7C" w14:textId="5548B105" w:rsidR="007E6876" w:rsidRPr="00C27637" w:rsidRDefault="00733A3B" w:rsidP="00C27637">
      <w:pPr>
        <w:pStyle w:val="Heading1"/>
        <w:spacing w:line="360" w:lineRule="auto"/>
        <w:jc w:val="both"/>
        <w:rPr>
          <w:rFonts w:ascii="Times New Roman" w:hAnsi="Times New Roman" w:cs="Times New Roman"/>
          <w:color w:val="auto"/>
          <w:sz w:val="24"/>
          <w:szCs w:val="24"/>
        </w:rPr>
      </w:pPr>
      <w:bookmarkStart w:id="1" w:name="_Toc134119297"/>
      <w:r w:rsidRPr="00C27637">
        <w:rPr>
          <w:rFonts w:ascii="Times New Roman" w:hAnsi="Times New Roman" w:cs="Times New Roman"/>
          <w:color w:val="auto"/>
          <w:sz w:val="24"/>
          <w:szCs w:val="24"/>
        </w:rPr>
        <w:t>“</w:t>
      </w:r>
      <w:r w:rsidR="007E6876" w:rsidRPr="00C27637">
        <w:rPr>
          <w:rFonts w:ascii="Times New Roman" w:hAnsi="Times New Roman" w:cs="Times New Roman"/>
          <w:color w:val="auto"/>
          <w:sz w:val="24"/>
          <w:szCs w:val="24"/>
        </w:rPr>
        <w:t>Hinkley Point C Project</w:t>
      </w:r>
      <w:r w:rsidRPr="00C27637">
        <w:rPr>
          <w:rFonts w:ascii="Times New Roman" w:hAnsi="Times New Roman" w:cs="Times New Roman"/>
          <w:color w:val="auto"/>
          <w:sz w:val="24"/>
          <w:szCs w:val="24"/>
        </w:rPr>
        <w:t>”</w:t>
      </w:r>
      <w:bookmarkEnd w:id="1"/>
    </w:p>
    <w:p w14:paraId="5946CB38" w14:textId="77777777" w:rsidR="00515868"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The first new nuclear power station is to be developed in the United States in over twenty years</w:t>
      </w:r>
      <w:r w:rsidR="00733A3B" w:rsidRPr="00C27637">
        <w:rPr>
          <w:rFonts w:ascii="Times New Roman" w:hAnsi="Times New Roman" w:cs="Times New Roman"/>
          <w:sz w:val="24"/>
          <w:szCs w:val="24"/>
        </w:rPr>
        <w:t xml:space="preserve"> </w:t>
      </w:r>
      <w:sdt>
        <w:sdtPr>
          <w:rPr>
            <w:rFonts w:ascii="Times New Roman" w:hAnsi="Times New Roman" w:cs="Times New Roman"/>
            <w:sz w:val="24"/>
            <w:szCs w:val="24"/>
          </w:rPr>
          <w:id w:val="-1248419147"/>
          <w:citation/>
        </w:sdtPr>
        <w:sdtContent>
          <w:r w:rsidR="003A3250">
            <w:rPr>
              <w:rFonts w:ascii="Times New Roman" w:hAnsi="Times New Roman" w:cs="Times New Roman"/>
              <w:sz w:val="24"/>
              <w:szCs w:val="24"/>
            </w:rPr>
            <w:fldChar w:fldCharType="begin"/>
          </w:r>
          <w:r w:rsidR="003A3250">
            <w:rPr>
              <w:rFonts w:ascii="Times New Roman" w:hAnsi="Times New Roman" w:cs="Times New Roman"/>
              <w:sz w:val="24"/>
              <w:szCs w:val="24"/>
              <w:lang w:val="en-US"/>
            </w:rPr>
            <w:instrText xml:space="preserve"> CITATION Ant21 \l 1033 </w:instrText>
          </w:r>
          <w:r w:rsidR="003A3250">
            <w:rPr>
              <w:rFonts w:ascii="Times New Roman" w:hAnsi="Times New Roman" w:cs="Times New Roman"/>
              <w:sz w:val="24"/>
              <w:szCs w:val="24"/>
            </w:rPr>
            <w:fldChar w:fldCharType="separate"/>
          </w:r>
          <w:r w:rsidR="003A3250" w:rsidRPr="003A3250">
            <w:rPr>
              <w:rFonts w:ascii="Times New Roman" w:hAnsi="Times New Roman" w:cs="Times New Roman"/>
              <w:noProof/>
              <w:sz w:val="24"/>
              <w:szCs w:val="24"/>
              <w:lang w:val="en-US"/>
            </w:rPr>
            <w:t>(Butcher, et al., 2021)</w:t>
          </w:r>
          <w:r w:rsidR="003A3250">
            <w:rPr>
              <w:rFonts w:ascii="Times New Roman" w:hAnsi="Times New Roman" w:cs="Times New Roman"/>
              <w:sz w:val="24"/>
              <w:szCs w:val="24"/>
            </w:rPr>
            <w:fldChar w:fldCharType="end"/>
          </w:r>
        </w:sdtContent>
      </w:sdt>
      <w:r w:rsidRPr="00C27637">
        <w:rPr>
          <w:rFonts w:ascii="Times New Roman" w:hAnsi="Times New Roman" w:cs="Times New Roman"/>
          <w:sz w:val="24"/>
          <w:szCs w:val="24"/>
        </w:rPr>
        <w:t>. Hinkley Point C Project in Somerset will give lower carbon electricity for approximately six million homes, creates 1000 jobs as well as bring lasting advantages to the economy of the UK</w:t>
      </w:r>
      <w:r w:rsidR="003E672A" w:rsidRPr="00C27637">
        <w:rPr>
          <w:rFonts w:ascii="Times New Roman" w:hAnsi="Times New Roman" w:cs="Times New Roman"/>
          <w:sz w:val="24"/>
          <w:szCs w:val="24"/>
        </w:rPr>
        <w:t xml:space="preserve"> </w:t>
      </w:r>
      <w:sdt>
        <w:sdtPr>
          <w:rPr>
            <w:rFonts w:ascii="Times New Roman" w:hAnsi="Times New Roman" w:cs="Times New Roman"/>
            <w:sz w:val="24"/>
            <w:szCs w:val="24"/>
          </w:rPr>
          <w:id w:val="-315577518"/>
          <w:citation/>
        </w:sdtPr>
        <w:sdtContent>
          <w:r w:rsidR="003A3250">
            <w:rPr>
              <w:rFonts w:ascii="Times New Roman" w:hAnsi="Times New Roman" w:cs="Times New Roman"/>
              <w:sz w:val="24"/>
              <w:szCs w:val="24"/>
            </w:rPr>
            <w:fldChar w:fldCharType="begin"/>
          </w:r>
          <w:r w:rsidR="003A3250">
            <w:rPr>
              <w:rFonts w:ascii="Times New Roman" w:hAnsi="Times New Roman" w:cs="Times New Roman"/>
              <w:sz w:val="24"/>
              <w:szCs w:val="24"/>
              <w:lang w:val="en-US"/>
            </w:rPr>
            <w:instrText xml:space="preserve"> CITATION Ian19 \l 1033 </w:instrText>
          </w:r>
          <w:r w:rsidR="003A3250">
            <w:rPr>
              <w:rFonts w:ascii="Times New Roman" w:hAnsi="Times New Roman" w:cs="Times New Roman"/>
              <w:sz w:val="24"/>
              <w:szCs w:val="24"/>
            </w:rPr>
            <w:fldChar w:fldCharType="separate"/>
          </w:r>
          <w:r w:rsidR="003A3250" w:rsidRPr="003A3250">
            <w:rPr>
              <w:rFonts w:ascii="Times New Roman" w:hAnsi="Times New Roman" w:cs="Times New Roman"/>
              <w:noProof/>
              <w:sz w:val="24"/>
              <w:szCs w:val="24"/>
              <w:lang w:val="en-US"/>
            </w:rPr>
            <w:t>(Alberto, 2019)</w:t>
          </w:r>
          <w:r w:rsidR="003A3250">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Operation and construction of the Hinkley Point C Project will build </w:t>
      </w:r>
      <w:r w:rsidR="00900084" w:rsidRPr="00C27637">
        <w:rPr>
          <w:rFonts w:ascii="Times New Roman" w:hAnsi="Times New Roman" w:cs="Times New Roman"/>
          <w:sz w:val="24"/>
          <w:szCs w:val="24"/>
        </w:rPr>
        <w:t>twenty-five</w:t>
      </w:r>
      <w:r w:rsidRPr="00C27637">
        <w:rPr>
          <w:rFonts w:ascii="Times New Roman" w:hAnsi="Times New Roman" w:cs="Times New Roman"/>
          <w:sz w:val="24"/>
          <w:szCs w:val="24"/>
        </w:rPr>
        <w:t xml:space="preserve"> hundred employees and opportunities for local people</w:t>
      </w:r>
      <w:r w:rsidR="009E56E5" w:rsidRPr="00C27637">
        <w:rPr>
          <w:rFonts w:ascii="Times New Roman" w:hAnsi="Times New Roman" w:cs="Times New Roman"/>
          <w:sz w:val="24"/>
          <w:szCs w:val="24"/>
        </w:rPr>
        <w:t xml:space="preserve"> </w:t>
      </w:r>
      <w:sdt>
        <w:sdtPr>
          <w:rPr>
            <w:rFonts w:ascii="Times New Roman" w:hAnsi="Times New Roman" w:cs="Times New Roman"/>
            <w:sz w:val="24"/>
            <w:szCs w:val="24"/>
          </w:rPr>
          <w:id w:val="-1389961718"/>
          <w:citation/>
        </w:sdtPr>
        <w:sdtContent>
          <w:r w:rsidR="00BC4BAC">
            <w:rPr>
              <w:rFonts w:ascii="Times New Roman" w:hAnsi="Times New Roman" w:cs="Times New Roman"/>
              <w:sz w:val="24"/>
              <w:szCs w:val="24"/>
            </w:rPr>
            <w:fldChar w:fldCharType="begin"/>
          </w:r>
          <w:r w:rsidR="00BC4BAC">
            <w:rPr>
              <w:rFonts w:ascii="Times New Roman" w:hAnsi="Times New Roman" w:cs="Times New Roman"/>
              <w:sz w:val="24"/>
              <w:szCs w:val="24"/>
              <w:lang w:val="en-US"/>
            </w:rPr>
            <w:instrText xml:space="preserve"> CITATION Ans16 \l 1033 </w:instrText>
          </w:r>
          <w:r w:rsidR="00BC4BAC">
            <w:rPr>
              <w:rFonts w:ascii="Times New Roman" w:hAnsi="Times New Roman" w:cs="Times New Roman"/>
              <w:sz w:val="24"/>
              <w:szCs w:val="24"/>
            </w:rPr>
            <w:fldChar w:fldCharType="separate"/>
          </w:r>
          <w:r w:rsidR="00BC4BAC" w:rsidRPr="00BC4BAC">
            <w:rPr>
              <w:rFonts w:ascii="Times New Roman" w:hAnsi="Times New Roman" w:cs="Times New Roman"/>
              <w:noProof/>
              <w:sz w:val="24"/>
              <w:szCs w:val="24"/>
              <w:lang w:val="en-US"/>
            </w:rPr>
            <w:t>(Ansar &amp; Flyvbjerg, 2016)</w:t>
          </w:r>
          <w:r w:rsidR="00BC4BAC">
            <w:rPr>
              <w:rFonts w:ascii="Times New Roman" w:hAnsi="Times New Roman" w:cs="Times New Roman"/>
              <w:sz w:val="24"/>
              <w:szCs w:val="24"/>
            </w:rPr>
            <w:fldChar w:fldCharType="end"/>
          </w:r>
        </w:sdtContent>
      </w:sdt>
      <w:r w:rsidRPr="00C27637">
        <w:rPr>
          <w:rFonts w:ascii="Times New Roman" w:hAnsi="Times New Roman" w:cs="Times New Roman"/>
          <w:sz w:val="24"/>
          <w:szCs w:val="24"/>
        </w:rPr>
        <w:t>. This project brings lasting benefits to the economy of the United Kingdom. This construction project would supply lower carbon electricity at about six million houses, create thousands of jobs as well as have a longer positive effect on the economy of the UK. This project will give more than one thousand apprenticeships and it is anticipated that organizations in the UK would get 64 per cent of the construction value of the project</w:t>
      </w:r>
      <w:r w:rsidR="00170AEE" w:rsidRPr="00C27637">
        <w:rPr>
          <w:rFonts w:ascii="Times New Roman" w:hAnsi="Times New Roman" w:cs="Times New Roman"/>
          <w:sz w:val="24"/>
          <w:szCs w:val="24"/>
        </w:rPr>
        <w:t xml:space="preserve"> </w:t>
      </w:r>
      <w:sdt>
        <w:sdtPr>
          <w:rPr>
            <w:rFonts w:ascii="Times New Roman" w:hAnsi="Times New Roman" w:cs="Times New Roman"/>
            <w:sz w:val="24"/>
            <w:szCs w:val="24"/>
          </w:rPr>
          <w:id w:val="-1881625284"/>
          <w:citation/>
        </w:sdtPr>
        <w:sdtContent>
          <w:r w:rsidR="00515868">
            <w:rPr>
              <w:rFonts w:ascii="Times New Roman" w:hAnsi="Times New Roman" w:cs="Times New Roman"/>
              <w:sz w:val="24"/>
              <w:szCs w:val="24"/>
            </w:rPr>
            <w:fldChar w:fldCharType="begin"/>
          </w:r>
          <w:r w:rsidR="00515868">
            <w:rPr>
              <w:rFonts w:ascii="Times New Roman" w:hAnsi="Times New Roman" w:cs="Times New Roman"/>
              <w:sz w:val="24"/>
              <w:szCs w:val="24"/>
              <w:lang w:val="en-US"/>
            </w:rPr>
            <w:instrText xml:space="preserve"> CITATION Ant21 \l 1033 </w:instrText>
          </w:r>
          <w:r w:rsidR="00515868">
            <w:rPr>
              <w:rFonts w:ascii="Times New Roman" w:hAnsi="Times New Roman" w:cs="Times New Roman"/>
              <w:sz w:val="24"/>
              <w:szCs w:val="24"/>
            </w:rPr>
            <w:fldChar w:fldCharType="separate"/>
          </w:r>
          <w:r w:rsidR="00515868" w:rsidRPr="00515868">
            <w:rPr>
              <w:rFonts w:ascii="Times New Roman" w:hAnsi="Times New Roman" w:cs="Times New Roman"/>
              <w:noProof/>
              <w:sz w:val="24"/>
              <w:szCs w:val="24"/>
              <w:lang w:val="en-US"/>
            </w:rPr>
            <w:t>(Butcher, et al., 2021)</w:t>
          </w:r>
          <w:r w:rsidR="00515868">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This project importantly assists the efforts of the </w:t>
      </w:r>
      <w:r w:rsidR="00E960AC" w:rsidRPr="00C27637">
        <w:rPr>
          <w:rFonts w:ascii="Times New Roman" w:hAnsi="Times New Roman" w:cs="Times New Roman"/>
          <w:sz w:val="24"/>
          <w:szCs w:val="24"/>
        </w:rPr>
        <w:t xml:space="preserve">UK </w:t>
      </w:r>
      <w:r w:rsidRPr="00C27637">
        <w:rPr>
          <w:rFonts w:ascii="Times New Roman" w:hAnsi="Times New Roman" w:cs="Times New Roman"/>
          <w:sz w:val="24"/>
          <w:szCs w:val="24"/>
        </w:rPr>
        <w:t>to cut carbon emissions</w:t>
      </w:r>
      <w:r w:rsidR="00963A68" w:rsidRPr="00C27637">
        <w:rPr>
          <w:rFonts w:ascii="Times New Roman" w:hAnsi="Times New Roman" w:cs="Times New Roman"/>
          <w:sz w:val="24"/>
          <w:szCs w:val="24"/>
        </w:rPr>
        <w:t xml:space="preserve"> </w:t>
      </w:r>
      <w:sdt>
        <w:sdtPr>
          <w:rPr>
            <w:rFonts w:ascii="Times New Roman" w:hAnsi="Times New Roman" w:cs="Times New Roman"/>
            <w:sz w:val="24"/>
            <w:szCs w:val="24"/>
          </w:rPr>
          <w:id w:val="-416329761"/>
          <w:citation/>
        </w:sdtPr>
        <w:sdtContent>
          <w:r w:rsidR="00515868">
            <w:rPr>
              <w:rFonts w:ascii="Times New Roman" w:hAnsi="Times New Roman" w:cs="Times New Roman"/>
              <w:sz w:val="24"/>
              <w:szCs w:val="24"/>
            </w:rPr>
            <w:fldChar w:fldCharType="begin"/>
          </w:r>
          <w:r w:rsidR="00515868">
            <w:rPr>
              <w:rFonts w:ascii="Times New Roman" w:hAnsi="Times New Roman" w:cs="Times New Roman"/>
              <w:sz w:val="24"/>
              <w:szCs w:val="24"/>
              <w:lang w:val="en-US"/>
            </w:rPr>
            <w:instrText xml:space="preserve"> CITATION Eri19 \l 1033 </w:instrText>
          </w:r>
          <w:r w:rsidR="00515868">
            <w:rPr>
              <w:rFonts w:ascii="Times New Roman" w:hAnsi="Times New Roman" w:cs="Times New Roman"/>
              <w:sz w:val="24"/>
              <w:szCs w:val="24"/>
            </w:rPr>
            <w:fldChar w:fldCharType="separate"/>
          </w:r>
          <w:r w:rsidR="00515868" w:rsidRPr="00515868">
            <w:rPr>
              <w:rFonts w:ascii="Times New Roman" w:hAnsi="Times New Roman" w:cs="Times New Roman"/>
              <w:noProof/>
              <w:sz w:val="24"/>
              <w:szCs w:val="24"/>
              <w:lang w:val="en-US"/>
            </w:rPr>
            <w:t>(Daniel &amp; Daniel, 2019)</w:t>
          </w:r>
          <w:r w:rsidR="00515868">
            <w:rPr>
              <w:rFonts w:ascii="Times New Roman" w:hAnsi="Times New Roman" w:cs="Times New Roman"/>
              <w:sz w:val="24"/>
              <w:szCs w:val="24"/>
            </w:rPr>
            <w:fldChar w:fldCharType="end"/>
          </w:r>
        </w:sdtContent>
      </w:sdt>
      <w:r w:rsidRPr="00C27637">
        <w:rPr>
          <w:rFonts w:ascii="Times New Roman" w:hAnsi="Times New Roman" w:cs="Times New Roman"/>
          <w:sz w:val="24"/>
          <w:szCs w:val="24"/>
        </w:rPr>
        <w:t>. During sixty years lifespan of the project, the power produced by the 2 EPR reactors of this project will offset six hundred million tons of carbon dioxide emission annually.</w:t>
      </w:r>
    </w:p>
    <w:p w14:paraId="7F1B8941" w14:textId="28E51270" w:rsidR="007D59B9" w:rsidRPr="00C27637" w:rsidRDefault="007E6876" w:rsidP="007D59B9">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There are only 2 nuclear power plants in the U</w:t>
      </w:r>
      <w:r w:rsidR="00987C1F" w:rsidRPr="00C27637">
        <w:rPr>
          <w:rFonts w:ascii="Times New Roman" w:hAnsi="Times New Roman" w:cs="Times New Roman"/>
          <w:sz w:val="24"/>
          <w:szCs w:val="24"/>
        </w:rPr>
        <w:t xml:space="preserve">nited </w:t>
      </w:r>
      <w:r w:rsidRPr="00C27637">
        <w:rPr>
          <w:rFonts w:ascii="Times New Roman" w:hAnsi="Times New Roman" w:cs="Times New Roman"/>
          <w:sz w:val="24"/>
          <w:szCs w:val="24"/>
        </w:rPr>
        <w:t>K</w:t>
      </w:r>
      <w:r w:rsidR="00987C1F" w:rsidRPr="00C27637">
        <w:rPr>
          <w:rFonts w:ascii="Times New Roman" w:hAnsi="Times New Roman" w:cs="Times New Roman"/>
          <w:sz w:val="24"/>
          <w:szCs w:val="24"/>
        </w:rPr>
        <w:t>ingdom</w:t>
      </w:r>
      <w:r w:rsidRPr="00C27637">
        <w:rPr>
          <w:rFonts w:ascii="Times New Roman" w:hAnsi="Times New Roman" w:cs="Times New Roman"/>
          <w:sz w:val="24"/>
          <w:szCs w:val="24"/>
        </w:rPr>
        <w:t xml:space="preserve"> prior to Hinkley Point C Project. It is a 500 MW nuclear plant and ready decommissioned as well as Point B is set to go out of service in 2023</w:t>
      </w:r>
      <w:sdt>
        <w:sdtPr>
          <w:rPr>
            <w:rFonts w:ascii="Times New Roman" w:hAnsi="Times New Roman" w:cs="Times New Roman"/>
            <w:sz w:val="24"/>
            <w:szCs w:val="24"/>
          </w:rPr>
          <w:id w:val="-1050617873"/>
          <w:citation/>
        </w:sdtPr>
        <w:sdtContent>
          <w:r w:rsidR="00515868">
            <w:rPr>
              <w:rFonts w:ascii="Times New Roman" w:hAnsi="Times New Roman" w:cs="Times New Roman"/>
              <w:sz w:val="24"/>
              <w:szCs w:val="24"/>
            </w:rPr>
            <w:fldChar w:fldCharType="begin"/>
          </w:r>
          <w:r w:rsidR="00515868">
            <w:rPr>
              <w:rFonts w:ascii="Times New Roman" w:hAnsi="Times New Roman" w:cs="Times New Roman"/>
              <w:sz w:val="24"/>
              <w:szCs w:val="24"/>
              <w:lang w:val="en-US"/>
            </w:rPr>
            <w:instrText xml:space="preserve"> CITATION Ian19 \l 1033 </w:instrText>
          </w:r>
          <w:r w:rsidR="00515868">
            <w:rPr>
              <w:rFonts w:ascii="Times New Roman" w:hAnsi="Times New Roman" w:cs="Times New Roman"/>
              <w:sz w:val="24"/>
              <w:szCs w:val="24"/>
            </w:rPr>
            <w:fldChar w:fldCharType="separate"/>
          </w:r>
          <w:r w:rsidR="00515868">
            <w:rPr>
              <w:rFonts w:ascii="Times New Roman" w:hAnsi="Times New Roman" w:cs="Times New Roman"/>
              <w:noProof/>
              <w:sz w:val="24"/>
              <w:szCs w:val="24"/>
              <w:lang w:val="en-US"/>
            </w:rPr>
            <w:t xml:space="preserve"> </w:t>
          </w:r>
          <w:r w:rsidR="00515868" w:rsidRPr="00515868">
            <w:rPr>
              <w:rFonts w:ascii="Times New Roman" w:hAnsi="Times New Roman" w:cs="Times New Roman"/>
              <w:noProof/>
              <w:sz w:val="24"/>
              <w:szCs w:val="24"/>
              <w:lang w:val="en-US"/>
            </w:rPr>
            <w:t>(Alberto, 2019)</w:t>
          </w:r>
          <w:r w:rsidR="00515868">
            <w:rPr>
              <w:rFonts w:ascii="Times New Roman" w:hAnsi="Times New Roman" w:cs="Times New Roman"/>
              <w:sz w:val="24"/>
              <w:szCs w:val="24"/>
            </w:rPr>
            <w:fldChar w:fldCharType="end"/>
          </w:r>
        </w:sdtContent>
      </w:sdt>
      <w:r w:rsidR="003E672A" w:rsidRPr="00C27637">
        <w:rPr>
          <w:rFonts w:ascii="Times New Roman" w:hAnsi="Times New Roman" w:cs="Times New Roman"/>
          <w:sz w:val="24"/>
          <w:szCs w:val="24"/>
        </w:rPr>
        <w:t xml:space="preserve"> </w:t>
      </w:r>
      <w:r w:rsidRPr="00C27637">
        <w:rPr>
          <w:rFonts w:ascii="Times New Roman" w:hAnsi="Times New Roman" w:cs="Times New Roman"/>
          <w:sz w:val="24"/>
          <w:szCs w:val="24"/>
        </w:rPr>
        <w:t xml:space="preserve">. EDF Energy is a partner of Hinkley Point B and is determined to develop a 3rd twin unit EPR reactor at </w:t>
      </w:r>
      <w:r w:rsidR="00535431" w:rsidRPr="00C27637">
        <w:rPr>
          <w:rFonts w:ascii="Times New Roman" w:hAnsi="Times New Roman" w:cs="Times New Roman"/>
          <w:sz w:val="24"/>
          <w:szCs w:val="24"/>
        </w:rPr>
        <w:t>“</w:t>
      </w:r>
      <w:r w:rsidRPr="00C27637">
        <w:rPr>
          <w:rFonts w:ascii="Times New Roman" w:hAnsi="Times New Roman" w:cs="Times New Roman"/>
          <w:sz w:val="24"/>
          <w:szCs w:val="24"/>
        </w:rPr>
        <w:t>Hinkley Point in September 2008</w:t>
      </w:r>
      <w:r w:rsidR="00535431" w:rsidRPr="00C27637">
        <w:rPr>
          <w:rFonts w:ascii="Times New Roman" w:hAnsi="Times New Roman" w:cs="Times New Roman"/>
          <w:sz w:val="24"/>
          <w:szCs w:val="24"/>
        </w:rPr>
        <w:t>”</w:t>
      </w:r>
      <w:r w:rsidR="009E56E5" w:rsidRPr="00C27637">
        <w:rPr>
          <w:rFonts w:ascii="Times New Roman" w:hAnsi="Times New Roman" w:cs="Times New Roman"/>
          <w:sz w:val="24"/>
          <w:szCs w:val="24"/>
        </w:rPr>
        <w:t xml:space="preserve"> </w:t>
      </w:r>
      <w:sdt>
        <w:sdtPr>
          <w:rPr>
            <w:rFonts w:ascii="Times New Roman" w:hAnsi="Times New Roman" w:cs="Times New Roman"/>
            <w:sz w:val="24"/>
            <w:szCs w:val="24"/>
          </w:rPr>
          <w:id w:val="-1768694855"/>
          <w:citation/>
        </w:sdtPr>
        <w:sdtContent>
          <w:r w:rsidR="00515868">
            <w:rPr>
              <w:rFonts w:ascii="Times New Roman" w:hAnsi="Times New Roman" w:cs="Times New Roman"/>
              <w:sz w:val="24"/>
              <w:szCs w:val="24"/>
            </w:rPr>
            <w:fldChar w:fldCharType="begin"/>
          </w:r>
          <w:r w:rsidR="00515868">
            <w:rPr>
              <w:rFonts w:ascii="Times New Roman" w:hAnsi="Times New Roman" w:cs="Times New Roman"/>
              <w:sz w:val="24"/>
              <w:szCs w:val="24"/>
              <w:lang w:val="en-US"/>
            </w:rPr>
            <w:instrText xml:space="preserve"> CITATION Ans16 \l 1033 </w:instrText>
          </w:r>
          <w:r w:rsidR="00515868">
            <w:rPr>
              <w:rFonts w:ascii="Times New Roman" w:hAnsi="Times New Roman" w:cs="Times New Roman"/>
              <w:sz w:val="24"/>
              <w:szCs w:val="24"/>
            </w:rPr>
            <w:fldChar w:fldCharType="separate"/>
          </w:r>
          <w:r w:rsidR="00515868" w:rsidRPr="00515868">
            <w:rPr>
              <w:rFonts w:ascii="Times New Roman" w:hAnsi="Times New Roman" w:cs="Times New Roman"/>
              <w:noProof/>
              <w:sz w:val="24"/>
              <w:szCs w:val="24"/>
              <w:lang w:val="en-US"/>
            </w:rPr>
            <w:t>(Ansar &amp; Flyvbjerg, 2016)</w:t>
          </w:r>
          <w:r w:rsidR="00515868">
            <w:rPr>
              <w:rFonts w:ascii="Times New Roman" w:hAnsi="Times New Roman" w:cs="Times New Roman"/>
              <w:sz w:val="24"/>
              <w:szCs w:val="24"/>
            </w:rPr>
            <w:fldChar w:fldCharType="end"/>
          </w:r>
        </w:sdtContent>
      </w:sdt>
      <w:r w:rsidRPr="00C27637">
        <w:rPr>
          <w:rFonts w:ascii="Times New Roman" w:hAnsi="Times New Roman" w:cs="Times New Roman"/>
          <w:sz w:val="24"/>
          <w:szCs w:val="24"/>
        </w:rPr>
        <w:t>. This major decision was taken to bridge the energy gap created because of the closure of the 2 preceding nuclear power plants</w:t>
      </w:r>
      <w:r w:rsidR="0055384A" w:rsidRPr="00C27637">
        <w:rPr>
          <w:rFonts w:ascii="Times New Roman" w:hAnsi="Times New Roman" w:cs="Times New Roman"/>
          <w:sz w:val="24"/>
          <w:szCs w:val="24"/>
        </w:rPr>
        <w:t xml:space="preserve"> </w:t>
      </w:r>
      <w:sdt>
        <w:sdtPr>
          <w:rPr>
            <w:rFonts w:ascii="Times New Roman" w:hAnsi="Times New Roman" w:cs="Times New Roman"/>
            <w:sz w:val="24"/>
            <w:szCs w:val="24"/>
          </w:rPr>
          <w:id w:val="-56621494"/>
          <w:citation/>
        </w:sdtPr>
        <w:sdtContent>
          <w:r w:rsidR="007D59B9">
            <w:rPr>
              <w:rFonts w:ascii="Times New Roman" w:hAnsi="Times New Roman" w:cs="Times New Roman"/>
              <w:sz w:val="24"/>
              <w:szCs w:val="24"/>
            </w:rPr>
            <w:fldChar w:fldCharType="begin"/>
          </w:r>
          <w:r w:rsidR="007D59B9">
            <w:rPr>
              <w:rFonts w:ascii="Times New Roman" w:hAnsi="Times New Roman" w:cs="Times New Roman"/>
              <w:sz w:val="24"/>
              <w:szCs w:val="24"/>
              <w:lang w:val="en-US"/>
            </w:rPr>
            <w:instrText xml:space="preserve"> CITATION Ant19 \l 1033 </w:instrText>
          </w:r>
          <w:r w:rsidR="007D59B9">
            <w:rPr>
              <w:rFonts w:ascii="Times New Roman" w:hAnsi="Times New Roman" w:cs="Times New Roman"/>
              <w:sz w:val="24"/>
              <w:szCs w:val="24"/>
            </w:rPr>
            <w:fldChar w:fldCharType="separate"/>
          </w:r>
          <w:r w:rsidR="007D59B9" w:rsidRPr="007D59B9">
            <w:rPr>
              <w:rFonts w:ascii="Times New Roman" w:hAnsi="Times New Roman" w:cs="Times New Roman"/>
              <w:noProof/>
              <w:sz w:val="24"/>
              <w:szCs w:val="24"/>
              <w:lang w:val="en-US"/>
            </w:rPr>
            <w:t>(Carpenter, 2019)</w:t>
          </w:r>
          <w:r w:rsidR="007D59B9">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EPR is more efficient and more advanced as well in comparison to Magnox or advanced gas cooled reactors. </w:t>
      </w:r>
    </w:p>
    <w:p w14:paraId="3A03D70C" w14:textId="5E6D7F71" w:rsidR="007E6876" w:rsidRPr="00C27637" w:rsidRDefault="007E6876" w:rsidP="00C27637">
      <w:pPr>
        <w:spacing w:line="360" w:lineRule="auto"/>
        <w:jc w:val="both"/>
        <w:rPr>
          <w:rFonts w:ascii="Times New Roman" w:hAnsi="Times New Roman" w:cs="Times New Roman"/>
          <w:sz w:val="24"/>
          <w:szCs w:val="24"/>
        </w:rPr>
      </w:pPr>
    </w:p>
    <w:p w14:paraId="405DC9F7" w14:textId="794C039F"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The Hinkley Point C nuclear power station is situated near the village of </w:t>
      </w:r>
      <w:r w:rsidR="00C803C1" w:rsidRPr="00C27637">
        <w:rPr>
          <w:rFonts w:ascii="Times New Roman" w:hAnsi="Times New Roman" w:cs="Times New Roman"/>
          <w:sz w:val="24"/>
          <w:szCs w:val="24"/>
        </w:rPr>
        <w:t>“</w:t>
      </w:r>
      <w:r w:rsidRPr="00C27637">
        <w:rPr>
          <w:rFonts w:ascii="Times New Roman" w:hAnsi="Times New Roman" w:cs="Times New Roman"/>
          <w:sz w:val="24"/>
          <w:szCs w:val="24"/>
        </w:rPr>
        <w:t>Hinkley Point in Somerset</w:t>
      </w:r>
      <w:r w:rsidR="00C803C1" w:rsidRPr="00C27637">
        <w:rPr>
          <w:rFonts w:ascii="Times New Roman" w:hAnsi="Times New Roman" w:cs="Times New Roman"/>
          <w:sz w:val="24"/>
          <w:szCs w:val="24"/>
        </w:rPr>
        <w:t>”</w:t>
      </w:r>
      <w:r w:rsidRPr="00C27637">
        <w:rPr>
          <w:rFonts w:ascii="Times New Roman" w:hAnsi="Times New Roman" w:cs="Times New Roman"/>
          <w:sz w:val="24"/>
          <w:szCs w:val="24"/>
        </w:rPr>
        <w:t>, England</w:t>
      </w:r>
      <w:r w:rsidR="003E672A" w:rsidRPr="00C27637">
        <w:rPr>
          <w:rFonts w:ascii="Times New Roman" w:hAnsi="Times New Roman" w:cs="Times New Roman"/>
          <w:sz w:val="24"/>
          <w:szCs w:val="24"/>
        </w:rPr>
        <w:t xml:space="preserve"> </w:t>
      </w:r>
      <w:sdt>
        <w:sdtPr>
          <w:rPr>
            <w:rFonts w:ascii="Times New Roman" w:hAnsi="Times New Roman" w:cs="Times New Roman"/>
            <w:sz w:val="24"/>
            <w:szCs w:val="24"/>
          </w:rPr>
          <w:id w:val="1850606513"/>
          <w:citation/>
        </w:sdtPr>
        <w:sdtContent>
          <w:r w:rsidR="000131A1">
            <w:rPr>
              <w:rFonts w:ascii="Times New Roman" w:hAnsi="Times New Roman" w:cs="Times New Roman"/>
              <w:sz w:val="24"/>
              <w:szCs w:val="24"/>
            </w:rPr>
            <w:fldChar w:fldCharType="begin"/>
          </w:r>
          <w:r w:rsidR="000131A1">
            <w:rPr>
              <w:rFonts w:ascii="Times New Roman" w:hAnsi="Times New Roman" w:cs="Times New Roman"/>
              <w:sz w:val="24"/>
              <w:szCs w:val="24"/>
              <w:lang w:val="en-US"/>
            </w:rPr>
            <w:instrText xml:space="preserve"> CITATION Ian19 \l 1033 </w:instrText>
          </w:r>
          <w:r w:rsidR="000131A1">
            <w:rPr>
              <w:rFonts w:ascii="Times New Roman" w:hAnsi="Times New Roman" w:cs="Times New Roman"/>
              <w:sz w:val="24"/>
              <w:szCs w:val="24"/>
            </w:rPr>
            <w:fldChar w:fldCharType="separate"/>
          </w:r>
          <w:r w:rsidR="000131A1" w:rsidRPr="000131A1">
            <w:rPr>
              <w:rFonts w:ascii="Times New Roman" w:hAnsi="Times New Roman" w:cs="Times New Roman"/>
              <w:noProof/>
              <w:sz w:val="24"/>
              <w:szCs w:val="24"/>
              <w:lang w:val="en-US"/>
            </w:rPr>
            <w:t>(Alberto, 2019)</w:t>
          </w:r>
          <w:r w:rsidR="000131A1">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It is </w:t>
      </w:r>
      <w:r w:rsidR="00C803C1" w:rsidRPr="00C27637">
        <w:rPr>
          <w:rFonts w:ascii="Times New Roman" w:hAnsi="Times New Roman" w:cs="Times New Roman"/>
          <w:sz w:val="24"/>
          <w:szCs w:val="24"/>
        </w:rPr>
        <w:t>placed</w:t>
      </w:r>
      <w:r w:rsidRPr="00C27637">
        <w:rPr>
          <w:rFonts w:ascii="Times New Roman" w:hAnsi="Times New Roman" w:cs="Times New Roman"/>
          <w:sz w:val="24"/>
          <w:szCs w:val="24"/>
        </w:rPr>
        <w:t xml:space="preserve"> on the Bristol Channel coast, about ten miles from Bristol city. This project is expected to be finished in 2023 as well as remain operational for sixty years</w:t>
      </w:r>
      <w:r w:rsidR="009E56E5" w:rsidRPr="00C27637">
        <w:rPr>
          <w:rFonts w:ascii="Times New Roman" w:hAnsi="Times New Roman" w:cs="Times New Roman"/>
          <w:sz w:val="24"/>
          <w:szCs w:val="24"/>
        </w:rPr>
        <w:t xml:space="preserve"> </w:t>
      </w:r>
      <w:sdt>
        <w:sdtPr>
          <w:rPr>
            <w:rFonts w:ascii="Times New Roman" w:hAnsi="Times New Roman" w:cs="Times New Roman"/>
            <w:sz w:val="24"/>
            <w:szCs w:val="24"/>
          </w:rPr>
          <w:id w:val="-1775237912"/>
          <w:citation/>
        </w:sdtPr>
        <w:sdtContent>
          <w:r w:rsidR="000131A1">
            <w:rPr>
              <w:rFonts w:ascii="Times New Roman" w:hAnsi="Times New Roman" w:cs="Times New Roman"/>
              <w:sz w:val="24"/>
              <w:szCs w:val="24"/>
            </w:rPr>
            <w:fldChar w:fldCharType="begin"/>
          </w:r>
          <w:r w:rsidR="000131A1">
            <w:rPr>
              <w:rFonts w:ascii="Times New Roman" w:hAnsi="Times New Roman" w:cs="Times New Roman"/>
              <w:sz w:val="24"/>
              <w:szCs w:val="24"/>
              <w:lang w:val="en-US"/>
            </w:rPr>
            <w:instrText xml:space="preserve"> CITATION Ans16 \l 1033 </w:instrText>
          </w:r>
          <w:r w:rsidR="000131A1">
            <w:rPr>
              <w:rFonts w:ascii="Times New Roman" w:hAnsi="Times New Roman" w:cs="Times New Roman"/>
              <w:sz w:val="24"/>
              <w:szCs w:val="24"/>
            </w:rPr>
            <w:fldChar w:fldCharType="separate"/>
          </w:r>
          <w:r w:rsidR="000131A1" w:rsidRPr="000131A1">
            <w:rPr>
              <w:rFonts w:ascii="Times New Roman" w:hAnsi="Times New Roman" w:cs="Times New Roman"/>
              <w:noProof/>
              <w:sz w:val="24"/>
              <w:szCs w:val="24"/>
              <w:lang w:val="en-US"/>
            </w:rPr>
            <w:t>(Ansar &amp; Flyvbjerg, 2016)</w:t>
          </w:r>
          <w:r w:rsidR="000131A1">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Hinkley Point C Project will cost USD 28 million to develop with 2 reactors. </w:t>
      </w:r>
    </w:p>
    <w:p w14:paraId="6919E411" w14:textId="66B5A8A1" w:rsidR="0055384A"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Nuclear power is an essential part of the future energy combination for good reasons</w:t>
      </w:r>
      <w:r w:rsidR="00C803C1" w:rsidRPr="00C27637">
        <w:rPr>
          <w:rFonts w:ascii="Times New Roman" w:hAnsi="Times New Roman" w:cs="Times New Roman"/>
          <w:sz w:val="24"/>
          <w:szCs w:val="24"/>
        </w:rPr>
        <w:t xml:space="preserve"> </w:t>
      </w:r>
      <w:sdt>
        <w:sdtPr>
          <w:rPr>
            <w:rFonts w:ascii="Times New Roman" w:hAnsi="Times New Roman" w:cs="Times New Roman"/>
            <w:sz w:val="24"/>
            <w:szCs w:val="24"/>
          </w:rPr>
          <w:id w:val="397173805"/>
          <w:citation/>
        </w:sdtPr>
        <w:sdtContent>
          <w:r w:rsidR="00562AA9">
            <w:rPr>
              <w:rFonts w:ascii="Times New Roman" w:hAnsi="Times New Roman" w:cs="Times New Roman"/>
              <w:sz w:val="24"/>
              <w:szCs w:val="24"/>
            </w:rPr>
            <w:fldChar w:fldCharType="begin"/>
          </w:r>
          <w:r w:rsidR="00562AA9">
            <w:rPr>
              <w:rFonts w:ascii="Times New Roman" w:hAnsi="Times New Roman" w:cs="Times New Roman"/>
              <w:sz w:val="24"/>
              <w:szCs w:val="24"/>
              <w:lang w:val="en-US"/>
            </w:rPr>
            <w:instrText xml:space="preserve"> CITATION Čer15 \l 1033 </w:instrText>
          </w:r>
          <w:r w:rsidR="00562AA9">
            <w:rPr>
              <w:rFonts w:ascii="Times New Roman" w:hAnsi="Times New Roman" w:cs="Times New Roman"/>
              <w:sz w:val="24"/>
              <w:szCs w:val="24"/>
            </w:rPr>
            <w:fldChar w:fldCharType="separate"/>
          </w:r>
          <w:r w:rsidR="00562AA9" w:rsidRPr="00562AA9">
            <w:rPr>
              <w:rFonts w:ascii="Times New Roman" w:hAnsi="Times New Roman" w:cs="Times New Roman"/>
              <w:noProof/>
              <w:sz w:val="24"/>
              <w:szCs w:val="24"/>
              <w:lang w:val="en-US"/>
            </w:rPr>
            <w:t>(Černoch &amp; Zapletalová, 2015)</w:t>
          </w:r>
          <w:r w:rsidR="00562AA9">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It produces </w:t>
      </w:r>
      <w:r w:rsidR="00795E55" w:rsidRPr="00C27637">
        <w:rPr>
          <w:rFonts w:ascii="Times New Roman" w:hAnsi="Times New Roman" w:cs="Times New Roman"/>
          <w:sz w:val="24"/>
          <w:szCs w:val="24"/>
        </w:rPr>
        <w:t>superior</w:t>
      </w:r>
      <w:r w:rsidRPr="00C27637">
        <w:rPr>
          <w:rFonts w:ascii="Times New Roman" w:hAnsi="Times New Roman" w:cs="Times New Roman"/>
          <w:sz w:val="24"/>
          <w:szCs w:val="24"/>
        </w:rPr>
        <w:t xml:space="preserve"> reliable electricity in a small space</w:t>
      </w:r>
      <w:r w:rsidR="00170AEE" w:rsidRPr="00C27637">
        <w:rPr>
          <w:rFonts w:ascii="Times New Roman" w:hAnsi="Times New Roman" w:cs="Times New Roman"/>
          <w:sz w:val="24"/>
          <w:szCs w:val="24"/>
        </w:rPr>
        <w:t xml:space="preserve"> </w:t>
      </w:r>
      <w:sdt>
        <w:sdtPr>
          <w:rPr>
            <w:rFonts w:ascii="Times New Roman" w:hAnsi="Times New Roman" w:cs="Times New Roman"/>
            <w:sz w:val="24"/>
            <w:szCs w:val="24"/>
          </w:rPr>
          <w:id w:val="1164669798"/>
          <w:citation/>
        </w:sdtPr>
        <w:sdtContent>
          <w:r w:rsidR="00562AA9">
            <w:rPr>
              <w:rFonts w:ascii="Times New Roman" w:hAnsi="Times New Roman" w:cs="Times New Roman"/>
              <w:sz w:val="24"/>
              <w:szCs w:val="24"/>
            </w:rPr>
            <w:fldChar w:fldCharType="begin"/>
          </w:r>
          <w:r w:rsidR="00562AA9">
            <w:rPr>
              <w:rFonts w:ascii="Times New Roman" w:hAnsi="Times New Roman" w:cs="Times New Roman"/>
              <w:sz w:val="24"/>
              <w:szCs w:val="24"/>
              <w:lang w:val="en-US"/>
            </w:rPr>
            <w:instrText xml:space="preserve"> CITATION Ant21 \l 1033 </w:instrText>
          </w:r>
          <w:r w:rsidR="00562AA9">
            <w:rPr>
              <w:rFonts w:ascii="Times New Roman" w:hAnsi="Times New Roman" w:cs="Times New Roman"/>
              <w:sz w:val="24"/>
              <w:szCs w:val="24"/>
            </w:rPr>
            <w:fldChar w:fldCharType="separate"/>
          </w:r>
          <w:r w:rsidR="00562AA9" w:rsidRPr="00562AA9">
            <w:rPr>
              <w:rFonts w:ascii="Times New Roman" w:hAnsi="Times New Roman" w:cs="Times New Roman"/>
              <w:noProof/>
              <w:sz w:val="24"/>
              <w:szCs w:val="24"/>
              <w:lang w:val="en-US"/>
            </w:rPr>
            <w:t>(Butcher, et al., 2021)</w:t>
          </w:r>
          <w:r w:rsidR="00562AA9">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The Hinkley Point C will power approximately 6 million houses and in a future energy system powered hugely by wind, having nuclear in the combination makes the system more </w:t>
      </w:r>
      <w:r w:rsidR="00795E55" w:rsidRPr="00C27637">
        <w:rPr>
          <w:rFonts w:ascii="Times New Roman" w:hAnsi="Times New Roman" w:cs="Times New Roman"/>
          <w:sz w:val="24"/>
          <w:szCs w:val="24"/>
        </w:rPr>
        <w:t>dependable</w:t>
      </w:r>
      <w:r w:rsidRPr="00C27637">
        <w:rPr>
          <w:rFonts w:ascii="Times New Roman" w:hAnsi="Times New Roman" w:cs="Times New Roman"/>
          <w:sz w:val="24"/>
          <w:szCs w:val="24"/>
        </w:rPr>
        <w:t xml:space="preserve">, </w:t>
      </w:r>
      <w:r w:rsidR="00245638" w:rsidRPr="00C27637">
        <w:rPr>
          <w:rFonts w:ascii="Times New Roman" w:hAnsi="Times New Roman" w:cs="Times New Roman"/>
          <w:sz w:val="24"/>
          <w:szCs w:val="24"/>
        </w:rPr>
        <w:t>simple</w:t>
      </w:r>
      <w:r w:rsidRPr="00C27637">
        <w:rPr>
          <w:rFonts w:ascii="Times New Roman" w:hAnsi="Times New Roman" w:cs="Times New Roman"/>
          <w:sz w:val="24"/>
          <w:szCs w:val="24"/>
        </w:rPr>
        <w:t xml:space="preserve"> to attain, more reliable and more secure as well</w:t>
      </w:r>
      <w:r w:rsidR="0055384A" w:rsidRPr="00C27637">
        <w:rPr>
          <w:rFonts w:ascii="Times New Roman" w:hAnsi="Times New Roman" w:cs="Times New Roman"/>
          <w:sz w:val="24"/>
          <w:szCs w:val="24"/>
        </w:rPr>
        <w:t xml:space="preserve"> </w:t>
      </w:r>
      <w:sdt>
        <w:sdtPr>
          <w:rPr>
            <w:rFonts w:ascii="Times New Roman" w:hAnsi="Times New Roman" w:cs="Times New Roman"/>
            <w:sz w:val="24"/>
            <w:szCs w:val="24"/>
          </w:rPr>
          <w:id w:val="543948125"/>
          <w:citation/>
        </w:sdtPr>
        <w:sdtContent>
          <w:r w:rsidR="00EF4FA3">
            <w:rPr>
              <w:rFonts w:ascii="Times New Roman" w:hAnsi="Times New Roman" w:cs="Times New Roman"/>
              <w:sz w:val="24"/>
              <w:szCs w:val="24"/>
            </w:rPr>
            <w:fldChar w:fldCharType="begin"/>
          </w:r>
          <w:r w:rsidR="00EF4FA3">
            <w:rPr>
              <w:rFonts w:ascii="Times New Roman" w:hAnsi="Times New Roman" w:cs="Times New Roman"/>
              <w:sz w:val="24"/>
              <w:szCs w:val="24"/>
              <w:lang w:val="en-US"/>
            </w:rPr>
            <w:instrText xml:space="preserve"> CITATION Ant19 \l 1033 </w:instrText>
          </w:r>
          <w:r w:rsidR="00EF4FA3">
            <w:rPr>
              <w:rFonts w:ascii="Times New Roman" w:hAnsi="Times New Roman" w:cs="Times New Roman"/>
              <w:sz w:val="24"/>
              <w:szCs w:val="24"/>
            </w:rPr>
            <w:fldChar w:fldCharType="separate"/>
          </w:r>
          <w:r w:rsidR="00EF4FA3" w:rsidRPr="00EF4FA3">
            <w:rPr>
              <w:rFonts w:ascii="Times New Roman" w:hAnsi="Times New Roman" w:cs="Times New Roman"/>
              <w:noProof/>
              <w:sz w:val="24"/>
              <w:szCs w:val="24"/>
              <w:lang w:val="en-US"/>
            </w:rPr>
            <w:t>(Carpenter, 2019)</w:t>
          </w:r>
          <w:r w:rsidR="00EF4FA3">
            <w:rPr>
              <w:rFonts w:ascii="Times New Roman" w:hAnsi="Times New Roman" w:cs="Times New Roman"/>
              <w:sz w:val="24"/>
              <w:szCs w:val="24"/>
            </w:rPr>
            <w:fldChar w:fldCharType="end"/>
          </w:r>
        </w:sdtContent>
      </w:sdt>
      <w:r w:rsidRPr="00C27637">
        <w:rPr>
          <w:rFonts w:ascii="Times New Roman" w:hAnsi="Times New Roman" w:cs="Times New Roman"/>
          <w:sz w:val="24"/>
          <w:szCs w:val="24"/>
        </w:rPr>
        <w:t>.  In Britain, EDF is one of the biggest producers of zero carbon electricity. It is investing in solar, nuclear and wind to build an affordable and reliable supply of electricity which will enable the United Kingdom to reduce their dependency on fossil fuels and as well as fulfil the soaring demand.</w:t>
      </w:r>
    </w:p>
    <w:p w14:paraId="214F4A20" w14:textId="3B89D4E1"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 </w:t>
      </w:r>
      <w:r w:rsidR="00711BC4" w:rsidRPr="00C27637">
        <w:rPr>
          <w:rFonts w:ascii="Times New Roman" w:hAnsi="Times New Roman" w:cs="Times New Roman"/>
          <w:sz w:val="24"/>
          <w:szCs w:val="24"/>
        </w:rPr>
        <w:t>“</w:t>
      </w:r>
      <w:r w:rsidRPr="00C27637">
        <w:rPr>
          <w:rFonts w:ascii="Times New Roman" w:hAnsi="Times New Roman" w:cs="Times New Roman"/>
          <w:sz w:val="24"/>
          <w:szCs w:val="24"/>
        </w:rPr>
        <w:t>Hinkley Point C Project</w:t>
      </w:r>
      <w:r w:rsidR="00711BC4" w:rsidRPr="00C27637">
        <w:rPr>
          <w:rFonts w:ascii="Times New Roman" w:hAnsi="Times New Roman" w:cs="Times New Roman"/>
          <w:sz w:val="24"/>
          <w:szCs w:val="24"/>
        </w:rPr>
        <w:t>”</w:t>
      </w:r>
      <w:r w:rsidRPr="00C27637">
        <w:rPr>
          <w:rFonts w:ascii="Times New Roman" w:hAnsi="Times New Roman" w:cs="Times New Roman"/>
          <w:sz w:val="24"/>
          <w:szCs w:val="24"/>
        </w:rPr>
        <w:t xml:space="preserve"> contributes to fighting climate change means that during its sixty years of operations, it will have greater and more positive effects on the </w:t>
      </w:r>
      <w:r w:rsidR="00545BD4" w:rsidRPr="00C27637">
        <w:rPr>
          <w:rFonts w:ascii="Times New Roman" w:hAnsi="Times New Roman" w:cs="Times New Roman"/>
          <w:sz w:val="24"/>
          <w:szCs w:val="24"/>
        </w:rPr>
        <w:t>atmosphere</w:t>
      </w:r>
      <w:r w:rsidR="0055384A" w:rsidRPr="00C27637">
        <w:rPr>
          <w:rFonts w:ascii="Times New Roman" w:hAnsi="Times New Roman" w:cs="Times New Roman"/>
          <w:sz w:val="24"/>
          <w:szCs w:val="24"/>
        </w:rPr>
        <w:t xml:space="preserve"> </w:t>
      </w:r>
      <w:sdt>
        <w:sdtPr>
          <w:rPr>
            <w:rFonts w:ascii="Times New Roman" w:hAnsi="Times New Roman" w:cs="Times New Roman"/>
            <w:sz w:val="24"/>
            <w:szCs w:val="24"/>
          </w:rPr>
          <w:id w:val="1882286556"/>
          <w:citation/>
        </w:sdtPr>
        <w:sdtContent>
          <w:r w:rsidR="00250D67">
            <w:rPr>
              <w:rFonts w:ascii="Times New Roman" w:hAnsi="Times New Roman" w:cs="Times New Roman"/>
              <w:sz w:val="24"/>
              <w:szCs w:val="24"/>
            </w:rPr>
            <w:fldChar w:fldCharType="begin"/>
          </w:r>
          <w:r w:rsidR="00250D67">
            <w:rPr>
              <w:rFonts w:ascii="Times New Roman" w:hAnsi="Times New Roman" w:cs="Times New Roman"/>
              <w:sz w:val="24"/>
              <w:szCs w:val="24"/>
              <w:lang w:val="en-US"/>
            </w:rPr>
            <w:instrText xml:space="preserve"> CITATION Ant19 \l 1033 </w:instrText>
          </w:r>
          <w:r w:rsidR="00250D67">
            <w:rPr>
              <w:rFonts w:ascii="Times New Roman" w:hAnsi="Times New Roman" w:cs="Times New Roman"/>
              <w:sz w:val="24"/>
              <w:szCs w:val="24"/>
            </w:rPr>
            <w:fldChar w:fldCharType="separate"/>
          </w:r>
          <w:r w:rsidR="00250D67" w:rsidRPr="00250D67">
            <w:rPr>
              <w:rFonts w:ascii="Times New Roman" w:hAnsi="Times New Roman" w:cs="Times New Roman"/>
              <w:noProof/>
              <w:sz w:val="24"/>
              <w:szCs w:val="24"/>
              <w:lang w:val="en-US"/>
            </w:rPr>
            <w:t>(Carpenter, 2019)</w:t>
          </w:r>
          <w:r w:rsidR="00250D67">
            <w:rPr>
              <w:rFonts w:ascii="Times New Roman" w:hAnsi="Times New Roman" w:cs="Times New Roman"/>
              <w:sz w:val="24"/>
              <w:szCs w:val="24"/>
            </w:rPr>
            <w:fldChar w:fldCharType="end"/>
          </w:r>
        </w:sdtContent>
      </w:sdt>
      <w:r w:rsidRPr="00C27637">
        <w:rPr>
          <w:rFonts w:ascii="Times New Roman" w:hAnsi="Times New Roman" w:cs="Times New Roman"/>
          <w:sz w:val="24"/>
          <w:szCs w:val="24"/>
        </w:rPr>
        <w:t>. Like many other technologies, the operation and construction of nuclear create some CO2 emissions. For the construction industry, decreasing emissions is a major challenge</w:t>
      </w:r>
      <w:r w:rsidR="00780FD0" w:rsidRPr="00C27637">
        <w:rPr>
          <w:rFonts w:ascii="Times New Roman" w:hAnsi="Times New Roman" w:cs="Times New Roman"/>
          <w:sz w:val="24"/>
          <w:szCs w:val="24"/>
        </w:rPr>
        <w:t xml:space="preserve"> </w:t>
      </w:r>
      <w:sdt>
        <w:sdtPr>
          <w:rPr>
            <w:rFonts w:ascii="Times New Roman" w:hAnsi="Times New Roman" w:cs="Times New Roman"/>
            <w:sz w:val="24"/>
            <w:szCs w:val="24"/>
          </w:rPr>
          <w:id w:val="1244062488"/>
          <w:citation/>
        </w:sdtPr>
        <w:sdtContent>
          <w:r w:rsidR="00250D67">
            <w:rPr>
              <w:rFonts w:ascii="Times New Roman" w:hAnsi="Times New Roman" w:cs="Times New Roman"/>
              <w:sz w:val="24"/>
              <w:szCs w:val="24"/>
            </w:rPr>
            <w:fldChar w:fldCharType="begin"/>
          </w:r>
          <w:r w:rsidR="00250D67">
            <w:rPr>
              <w:rFonts w:ascii="Times New Roman" w:hAnsi="Times New Roman" w:cs="Times New Roman"/>
              <w:sz w:val="24"/>
              <w:szCs w:val="24"/>
              <w:lang w:val="en-US"/>
            </w:rPr>
            <w:instrText xml:space="preserve"> CITATION Čer15 \l 1033 </w:instrText>
          </w:r>
          <w:r w:rsidR="00250D67">
            <w:rPr>
              <w:rFonts w:ascii="Times New Roman" w:hAnsi="Times New Roman" w:cs="Times New Roman"/>
              <w:sz w:val="24"/>
              <w:szCs w:val="24"/>
            </w:rPr>
            <w:fldChar w:fldCharType="separate"/>
          </w:r>
          <w:r w:rsidR="00250D67" w:rsidRPr="00250D67">
            <w:rPr>
              <w:rFonts w:ascii="Times New Roman" w:hAnsi="Times New Roman" w:cs="Times New Roman"/>
              <w:noProof/>
              <w:sz w:val="24"/>
              <w:szCs w:val="24"/>
              <w:lang w:val="en-US"/>
            </w:rPr>
            <w:t>(Černoch &amp; Zapletalová, 2015)</w:t>
          </w:r>
          <w:r w:rsidR="00250D67">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w:t>
      </w:r>
      <w:r w:rsidR="006B0897" w:rsidRPr="00C27637">
        <w:rPr>
          <w:rFonts w:ascii="Times New Roman" w:hAnsi="Times New Roman" w:cs="Times New Roman"/>
          <w:sz w:val="24"/>
          <w:szCs w:val="24"/>
        </w:rPr>
        <w:t>“</w:t>
      </w:r>
      <w:r w:rsidRPr="00C27637">
        <w:rPr>
          <w:rFonts w:ascii="Times New Roman" w:hAnsi="Times New Roman" w:cs="Times New Roman"/>
          <w:sz w:val="24"/>
          <w:szCs w:val="24"/>
        </w:rPr>
        <w:t>Hinkley Point C</w:t>
      </w:r>
      <w:r w:rsidR="006B0897" w:rsidRPr="00C27637">
        <w:rPr>
          <w:rFonts w:ascii="Times New Roman" w:hAnsi="Times New Roman" w:cs="Times New Roman"/>
          <w:sz w:val="24"/>
          <w:szCs w:val="24"/>
        </w:rPr>
        <w:t>”</w:t>
      </w:r>
      <w:r w:rsidRPr="00C27637">
        <w:rPr>
          <w:rFonts w:ascii="Times New Roman" w:hAnsi="Times New Roman" w:cs="Times New Roman"/>
          <w:sz w:val="24"/>
          <w:szCs w:val="24"/>
        </w:rPr>
        <w:t xml:space="preserve"> is working to decrease their effect further with new and advanced techniques that can become standard </w:t>
      </w:r>
      <w:r w:rsidR="000B319D" w:rsidRPr="00C27637">
        <w:rPr>
          <w:rFonts w:ascii="Times New Roman" w:hAnsi="Times New Roman" w:cs="Times New Roman"/>
          <w:sz w:val="24"/>
          <w:szCs w:val="24"/>
        </w:rPr>
        <w:t>soon</w:t>
      </w:r>
      <w:r w:rsidRPr="00C27637">
        <w:rPr>
          <w:rFonts w:ascii="Times New Roman" w:hAnsi="Times New Roman" w:cs="Times New Roman"/>
          <w:sz w:val="24"/>
          <w:szCs w:val="24"/>
        </w:rPr>
        <w:t xml:space="preserve">. Environmental </w:t>
      </w:r>
      <w:r w:rsidR="00D925FD" w:rsidRPr="00C27637">
        <w:rPr>
          <w:rFonts w:ascii="Times New Roman" w:hAnsi="Times New Roman" w:cs="Times New Roman"/>
          <w:sz w:val="24"/>
          <w:szCs w:val="24"/>
        </w:rPr>
        <w:t>as well as</w:t>
      </w:r>
      <w:r w:rsidRPr="00C27637">
        <w:rPr>
          <w:rFonts w:ascii="Times New Roman" w:hAnsi="Times New Roman" w:cs="Times New Roman"/>
          <w:sz w:val="24"/>
          <w:szCs w:val="24"/>
        </w:rPr>
        <w:t xml:space="preserve"> sustainability protection are also major features in construction industry</w:t>
      </w:r>
      <w:r w:rsidR="00963A68" w:rsidRPr="00C27637">
        <w:rPr>
          <w:rFonts w:ascii="Times New Roman" w:hAnsi="Times New Roman" w:cs="Times New Roman"/>
          <w:sz w:val="24"/>
          <w:szCs w:val="24"/>
        </w:rPr>
        <w:t xml:space="preserve"> </w:t>
      </w:r>
      <w:sdt>
        <w:sdtPr>
          <w:rPr>
            <w:rFonts w:ascii="Times New Roman" w:hAnsi="Times New Roman" w:cs="Times New Roman"/>
            <w:sz w:val="24"/>
            <w:szCs w:val="24"/>
          </w:rPr>
          <w:id w:val="833496902"/>
          <w:citation/>
        </w:sdtPr>
        <w:sdtContent>
          <w:r w:rsidR="0058001D">
            <w:rPr>
              <w:rFonts w:ascii="Times New Roman" w:hAnsi="Times New Roman" w:cs="Times New Roman"/>
              <w:sz w:val="24"/>
              <w:szCs w:val="24"/>
            </w:rPr>
            <w:fldChar w:fldCharType="begin"/>
          </w:r>
          <w:r w:rsidR="0058001D">
            <w:rPr>
              <w:rFonts w:ascii="Times New Roman" w:hAnsi="Times New Roman" w:cs="Times New Roman"/>
              <w:sz w:val="24"/>
              <w:szCs w:val="24"/>
              <w:lang w:val="en-US"/>
            </w:rPr>
            <w:instrText xml:space="preserve"> CITATION Eri19 \l 1033 </w:instrText>
          </w:r>
          <w:r w:rsidR="0058001D">
            <w:rPr>
              <w:rFonts w:ascii="Times New Roman" w:hAnsi="Times New Roman" w:cs="Times New Roman"/>
              <w:sz w:val="24"/>
              <w:szCs w:val="24"/>
            </w:rPr>
            <w:fldChar w:fldCharType="separate"/>
          </w:r>
          <w:r w:rsidR="0058001D" w:rsidRPr="0058001D">
            <w:rPr>
              <w:rFonts w:ascii="Times New Roman" w:hAnsi="Times New Roman" w:cs="Times New Roman"/>
              <w:noProof/>
              <w:sz w:val="24"/>
              <w:szCs w:val="24"/>
              <w:lang w:val="en-US"/>
            </w:rPr>
            <w:t>(Daniel &amp; Daniel, 2019)</w:t>
          </w:r>
          <w:r w:rsidR="0058001D">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The emission of carbon dioxide through the construction of Hinkley Point C is minimal in comparison to the greater amount that will be ignored over sixty years. In comparison to burning gas, </w:t>
      </w:r>
      <w:r w:rsidR="00C033A7" w:rsidRPr="00C27637">
        <w:rPr>
          <w:rFonts w:ascii="Times New Roman" w:hAnsi="Times New Roman" w:cs="Times New Roman"/>
          <w:sz w:val="24"/>
          <w:szCs w:val="24"/>
        </w:rPr>
        <w:t>“</w:t>
      </w:r>
      <w:r w:rsidRPr="00C27637">
        <w:rPr>
          <w:rFonts w:ascii="Times New Roman" w:hAnsi="Times New Roman" w:cs="Times New Roman"/>
          <w:sz w:val="24"/>
          <w:szCs w:val="24"/>
        </w:rPr>
        <w:t>Hinkley Point C</w:t>
      </w:r>
      <w:r w:rsidR="00C033A7" w:rsidRPr="00C27637">
        <w:rPr>
          <w:rFonts w:ascii="Times New Roman" w:hAnsi="Times New Roman" w:cs="Times New Roman"/>
          <w:sz w:val="24"/>
          <w:szCs w:val="24"/>
        </w:rPr>
        <w:t>”</w:t>
      </w:r>
      <w:r w:rsidRPr="00C27637">
        <w:rPr>
          <w:rFonts w:ascii="Times New Roman" w:hAnsi="Times New Roman" w:cs="Times New Roman"/>
          <w:sz w:val="24"/>
          <w:szCs w:val="24"/>
        </w:rPr>
        <w:t xml:space="preserve"> will take only sixty days to </w:t>
      </w:r>
      <w:r w:rsidR="009A6FF5" w:rsidRPr="00C27637">
        <w:rPr>
          <w:rFonts w:ascii="Times New Roman" w:hAnsi="Times New Roman" w:cs="Times New Roman"/>
          <w:sz w:val="24"/>
          <w:szCs w:val="24"/>
        </w:rPr>
        <w:t>ignore</w:t>
      </w:r>
      <w:r w:rsidRPr="00C27637">
        <w:rPr>
          <w:rFonts w:ascii="Times New Roman" w:hAnsi="Times New Roman" w:cs="Times New Roman"/>
          <w:sz w:val="24"/>
          <w:szCs w:val="24"/>
        </w:rPr>
        <w:t xml:space="preserve"> the similar amount of CO2 released during its </w:t>
      </w:r>
      <w:r w:rsidR="00900084" w:rsidRPr="00C27637">
        <w:rPr>
          <w:rFonts w:ascii="Times New Roman" w:hAnsi="Times New Roman" w:cs="Times New Roman"/>
          <w:sz w:val="24"/>
          <w:szCs w:val="24"/>
        </w:rPr>
        <w:t>ten-year</w:t>
      </w:r>
      <w:r w:rsidRPr="00C27637">
        <w:rPr>
          <w:rFonts w:ascii="Times New Roman" w:hAnsi="Times New Roman" w:cs="Times New Roman"/>
          <w:sz w:val="24"/>
          <w:szCs w:val="24"/>
        </w:rPr>
        <w:t xml:space="preserve"> development</w:t>
      </w:r>
      <w:r w:rsidR="0067534B" w:rsidRPr="00C27637">
        <w:rPr>
          <w:rFonts w:ascii="Times New Roman" w:hAnsi="Times New Roman" w:cs="Times New Roman"/>
          <w:sz w:val="24"/>
          <w:szCs w:val="24"/>
        </w:rPr>
        <w:t xml:space="preserve"> </w:t>
      </w:r>
      <w:sdt>
        <w:sdtPr>
          <w:rPr>
            <w:rFonts w:ascii="Times New Roman" w:hAnsi="Times New Roman" w:cs="Times New Roman"/>
            <w:sz w:val="24"/>
            <w:szCs w:val="24"/>
          </w:rPr>
          <w:id w:val="1449045350"/>
          <w:citation/>
        </w:sdtPr>
        <w:sdtContent>
          <w:r w:rsidR="0058001D">
            <w:rPr>
              <w:rFonts w:ascii="Times New Roman" w:hAnsi="Times New Roman" w:cs="Times New Roman"/>
              <w:sz w:val="24"/>
              <w:szCs w:val="24"/>
            </w:rPr>
            <w:fldChar w:fldCharType="begin"/>
          </w:r>
          <w:r w:rsidR="0058001D">
            <w:rPr>
              <w:rFonts w:ascii="Times New Roman" w:hAnsi="Times New Roman" w:cs="Times New Roman"/>
              <w:sz w:val="24"/>
              <w:szCs w:val="24"/>
              <w:lang w:val="en-US"/>
            </w:rPr>
            <w:instrText xml:space="preserve"> CITATION Jam21 \l 1033 </w:instrText>
          </w:r>
          <w:r w:rsidR="0058001D">
            <w:rPr>
              <w:rFonts w:ascii="Times New Roman" w:hAnsi="Times New Roman" w:cs="Times New Roman"/>
              <w:sz w:val="24"/>
              <w:szCs w:val="24"/>
            </w:rPr>
            <w:fldChar w:fldCharType="separate"/>
          </w:r>
          <w:r w:rsidR="0058001D" w:rsidRPr="0058001D">
            <w:rPr>
              <w:rFonts w:ascii="Times New Roman" w:hAnsi="Times New Roman" w:cs="Times New Roman"/>
              <w:noProof/>
              <w:sz w:val="24"/>
              <w:szCs w:val="24"/>
              <w:lang w:val="en-US"/>
            </w:rPr>
            <w:t>(Dyrda &amp; Morrison, 2021)</w:t>
          </w:r>
          <w:r w:rsidR="0058001D">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It contributes to </w:t>
      </w:r>
      <w:r w:rsidR="003D6B77" w:rsidRPr="00C27637">
        <w:rPr>
          <w:rFonts w:ascii="Times New Roman" w:hAnsi="Times New Roman" w:cs="Times New Roman"/>
          <w:sz w:val="24"/>
          <w:szCs w:val="24"/>
        </w:rPr>
        <w:t>struggling</w:t>
      </w:r>
      <w:r w:rsidRPr="00C27637">
        <w:rPr>
          <w:rFonts w:ascii="Times New Roman" w:hAnsi="Times New Roman" w:cs="Times New Roman"/>
          <w:sz w:val="24"/>
          <w:szCs w:val="24"/>
        </w:rPr>
        <w:t xml:space="preserve"> climate change means that during its sixty years of operation, it will have a greater positive effect on the </w:t>
      </w:r>
      <w:r w:rsidR="003D6B77" w:rsidRPr="00C27637">
        <w:rPr>
          <w:rFonts w:ascii="Times New Roman" w:hAnsi="Times New Roman" w:cs="Times New Roman"/>
          <w:sz w:val="24"/>
          <w:szCs w:val="24"/>
        </w:rPr>
        <w:t>atmosphere</w:t>
      </w:r>
      <w:r w:rsidRPr="00C27637">
        <w:rPr>
          <w:rFonts w:ascii="Times New Roman" w:hAnsi="Times New Roman" w:cs="Times New Roman"/>
          <w:sz w:val="24"/>
          <w:szCs w:val="24"/>
        </w:rPr>
        <w:t xml:space="preserve">. </w:t>
      </w:r>
    </w:p>
    <w:p w14:paraId="29D35F55" w14:textId="5A4D2849" w:rsidR="00FD5E01"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lastRenderedPageBreak/>
        <w:t>Environmental and sustainability protection are also major features in the construction itself</w:t>
      </w:r>
      <w:r w:rsidR="00780FD0" w:rsidRPr="00C27637">
        <w:rPr>
          <w:rFonts w:ascii="Times New Roman" w:hAnsi="Times New Roman" w:cs="Times New Roman"/>
          <w:sz w:val="24"/>
          <w:szCs w:val="24"/>
        </w:rPr>
        <w:t xml:space="preserve"> </w:t>
      </w:r>
      <w:sdt>
        <w:sdtPr>
          <w:rPr>
            <w:rFonts w:ascii="Times New Roman" w:hAnsi="Times New Roman" w:cs="Times New Roman"/>
            <w:sz w:val="24"/>
            <w:szCs w:val="24"/>
          </w:rPr>
          <w:id w:val="1609002672"/>
          <w:citation/>
        </w:sdtPr>
        <w:sdtContent>
          <w:r w:rsidR="00081E91">
            <w:rPr>
              <w:rFonts w:ascii="Times New Roman" w:hAnsi="Times New Roman" w:cs="Times New Roman"/>
              <w:sz w:val="24"/>
              <w:szCs w:val="24"/>
            </w:rPr>
            <w:fldChar w:fldCharType="begin"/>
          </w:r>
          <w:r w:rsidR="00081E91">
            <w:rPr>
              <w:rFonts w:ascii="Times New Roman" w:hAnsi="Times New Roman" w:cs="Times New Roman"/>
              <w:sz w:val="24"/>
              <w:szCs w:val="24"/>
              <w:lang w:val="en-US"/>
            </w:rPr>
            <w:instrText xml:space="preserve"> CITATION Čer15 \l 1033 </w:instrText>
          </w:r>
          <w:r w:rsidR="00081E91">
            <w:rPr>
              <w:rFonts w:ascii="Times New Roman" w:hAnsi="Times New Roman" w:cs="Times New Roman"/>
              <w:sz w:val="24"/>
              <w:szCs w:val="24"/>
            </w:rPr>
            <w:fldChar w:fldCharType="separate"/>
          </w:r>
          <w:r w:rsidR="00081E91" w:rsidRPr="00081E91">
            <w:rPr>
              <w:rFonts w:ascii="Times New Roman" w:hAnsi="Times New Roman" w:cs="Times New Roman"/>
              <w:noProof/>
              <w:sz w:val="24"/>
              <w:szCs w:val="24"/>
              <w:lang w:val="en-US"/>
            </w:rPr>
            <w:t>(Černoch &amp; Zapletalová, 2015)</w:t>
          </w:r>
          <w:r w:rsidR="00081E91">
            <w:rPr>
              <w:rFonts w:ascii="Times New Roman" w:hAnsi="Times New Roman" w:cs="Times New Roman"/>
              <w:sz w:val="24"/>
              <w:szCs w:val="24"/>
            </w:rPr>
            <w:fldChar w:fldCharType="end"/>
          </w:r>
        </w:sdtContent>
      </w:sdt>
      <w:r w:rsidRPr="00C27637">
        <w:rPr>
          <w:rFonts w:ascii="Times New Roman" w:hAnsi="Times New Roman" w:cs="Times New Roman"/>
          <w:sz w:val="24"/>
          <w:szCs w:val="24"/>
        </w:rPr>
        <w:t>. Advanced and new technologies are being utilized whilst an environmental specialist's team is assisting to increase local habitats, and biodiversity and supporting nature to thrive on land that has been intensively utilized in agriculture</w:t>
      </w:r>
      <w:r w:rsidR="00963A68" w:rsidRPr="00C27637">
        <w:rPr>
          <w:rFonts w:ascii="Times New Roman" w:hAnsi="Times New Roman" w:cs="Times New Roman"/>
          <w:sz w:val="24"/>
          <w:szCs w:val="24"/>
        </w:rPr>
        <w:t xml:space="preserve"> </w:t>
      </w:r>
      <w:sdt>
        <w:sdtPr>
          <w:rPr>
            <w:rFonts w:ascii="Times New Roman" w:hAnsi="Times New Roman" w:cs="Times New Roman"/>
            <w:sz w:val="24"/>
            <w:szCs w:val="24"/>
          </w:rPr>
          <w:id w:val="-1394187606"/>
          <w:citation/>
        </w:sdtPr>
        <w:sdtContent>
          <w:r w:rsidR="00081E91">
            <w:rPr>
              <w:rFonts w:ascii="Times New Roman" w:hAnsi="Times New Roman" w:cs="Times New Roman"/>
              <w:sz w:val="24"/>
              <w:szCs w:val="24"/>
            </w:rPr>
            <w:fldChar w:fldCharType="begin"/>
          </w:r>
          <w:r w:rsidR="00081E91">
            <w:rPr>
              <w:rFonts w:ascii="Times New Roman" w:hAnsi="Times New Roman" w:cs="Times New Roman"/>
              <w:sz w:val="24"/>
              <w:szCs w:val="24"/>
              <w:lang w:val="en-US"/>
            </w:rPr>
            <w:instrText xml:space="preserve"> CITATION Eri19 \l 1033 </w:instrText>
          </w:r>
          <w:r w:rsidR="00081E91">
            <w:rPr>
              <w:rFonts w:ascii="Times New Roman" w:hAnsi="Times New Roman" w:cs="Times New Roman"/>
              <w:sz w:val="24"/>
              <w:szCs w:val="24"/>
            </w:rPr>
            <w:fldChar w:fldCharType="separate"/>
          </w:r>
          <w:r w:rsidR="00081E91" w:rsidRPr="00081E91">
            <w:rPr>
              <w:rFonts w:ascii="Times New Roman" w:hAnsi="Times New Roman" w:cs="Times New Roman"/>
              <w:noProof/>
              <w:sz w:val="24"/>
              <w:szCs w:val="24"/>
              <w:lang w:val="en-US"/>
            </w:rPr>
            <w:t>(Daniel &amp; Daniel, 2019)</w:t>
          </w:r>
          <w:r w:rsidR="00081E91">
            <w:rPr>
              <w:rFonts w:ascii="Times New Roman" w:hAnsi="Times New Roman" w:cs="Times New Roman"/>
              <w:sz w:val="24"/>
              <w:szCs w:val="24"/>
            </w:rPr>
            <w:fldChar w:fldCharType="end"/>
          </w:r>
        </w:sdtContent>
      </w:sdt>
      <w:r w:rsidRPr="00C27637">
        <w:rPr>
          <w:rFonts w:ascii="Times New Roman" w:hAnsi="Times New Roman" w:cs="Times New Roman"/>
          <w:sz w:val="24"/>
          <w:szCs w:val="24"/>
        </w:rPr>
        <w:t>.</w:t>
      </w:r>
      <w:r w:rsidR="00963A68" w:rsidRPr="00C27637">
        <w:rPr>
          <w:rFonts w:ascii="Times New Roman" w:hAnsi="Times New Roman" w:cs="Times New Roman"/>
          <w:sz w:val="24"/>
          <w:szCs w:val="24"/>
        </w:rPr>
        <w:t xml:space="preserve"> </w:t>
      </w:r>
      <w:r w:rsidRPr="00C27637">
        <w:rPr>
          <w:rFonts w:ascii="Times New Roman" w:hAnsi="Times New Roman" w:cs="Times New Roman"/>
          <w:sz w:val="24"/>
          <w:szCs w:val="24"/>
        </w:rPr>
        <w:t xml:space="preserve"> Hinkley Point C will be able of giving seven per cent of the electricity supply with 1.6 GWE EPR reactors. This power station has revitalized the British nuclear supply chain</w:t>
      </w:r>
      <w:r w:rsidR="0067534B" w:rsidRPr="00C27637">
        <w:rPr>
          <w:rFonts w:ascii="Times New Roman" w:hAnsi="Times New Roman" w:cs="Times New Roman"/>
          <w:sz w:val="24"/>
          <w:szCs w:val="24"/>
        </w:rPr>
        <w:t xml:space="preserve"> </w:t>
      </w:r>
      <w:sdt>
        <w:sdtPr>
          <w:rPr>
            <w:rFonts w:ascii="Times New Roman" w:hAnsi="Times New Roman" w:cs="Times New Roman"/>
            <w:sz w:val="24"/>
            <w:szCs w:val="24"/>
          </w:rPr>
          <w:id w:val="-33897899"/>
          <w:citation/>
        </w:sdtPr>
        <w:sdtContent>
          <w:r w:rsidR="00081E91">
            <w:rPr>
              <w:rFonts w:ascii="Times New Roman" w:hAnsi="Times New Roman" w:cs="Times New Roman"/>
              <w:sz w:val="24"/>
              <w:szCs w:val="24"/>
            </w:rPr>
            <w:fldChar w:fldCharType="begin"/>
          </w:r>
          <w:r w:rsidR="00081E91">
            <w:rPr>
              <w:rFonts w:ascii="Times New Roman" w:hAnsi="Times New Roman" w:cs="Times New Roman"/>
              <w:sz w:val="24"/>
              <w:szCs w:val="24"/>
              <w:lang w:val="en-US"/>
            </w:rPr>
            <w:instrText xml:space="preserve"> CITATION Jam21 \l 1033 </w:instrText>
          </w:r>
          <w:r w:rsidR="00081E91">
            <w:rPr>
              <w:rFonts w:ascii="Times New Roman" w:hAnsi="Times New Roman" w:cs="Times New Roman"/>
              <w:sz w:val="24"/>
              <w:szCs w:val="24"/>
            </w:rPr>
            <w:fldChar w:fldCharType="separate"/>
          </w:r>
          <w:r w:rsidR="00081E91" w:rsidRPr="00081E91">
            <w:rPr>
              <w:rFonts w:ascii="Times New Roman" w:hAnsi="Times New Roman" w:cs="Times New Roman"/>
              <w:noProof/>
              <w:sz w:val="24"/>
              <w:szCs w:val="24"/>
              <w:lang w:val="en-US"/>
            </w:rPr>
            <w:t>(Dyrda &amp; Morrison, 2021)</w:t>
          </w:r>
          <w:r w:rsidR="00081E91">
            <w:rPr>
              <w:rFonts w:ascii="Times New Roman" w:hAnsi="Times New Roman" w:cs="Times New Roman"/>
              <w:sz w:val="24"/>
              <w:szCs w:val="24"/>
            </w:rPr>
            <w:fldChar w:fldCharType="end"/>
          </w:r>
        </w:sdtContent>
      </w:sdt>
      <w:r w:rsidRPr="00C27637">
        <w:rPr>
          <w:rFonts w:ascii="Times New Roman" w:hAnsi="Times New Roman" w:cs="Times New Roman"/>
          <w:sz w:val="24"/>
          <w:szCs w:val="24"/>
        </w:rPr>
        <w:t>. It will provide a boost to the energy supply along with the economy of the UK.  Hinkley will power close to 6 million houses, twice as many as the entire of London. It will provide seven per cent of the electricity of the United Kingdom for nearly sixty years</w:t>
      </w:r>
      <w:r w:rsidR="00A837B7" w:rsidRPr="00C27637">
        <w:rPr>
          <w:rFonts w:ascii="Times New Roman" w:hAnsi="Times New Roman" w:cs="Times New Roman"/>
          <w:sz w:val="24"/>
          <w:szCs w:val="24"/>
        </w:rPr>
        <w:t xml:space="preserve"> </w:t>
      </w:r>
      <w:sdt>
        <w:sdtPr>
          <w:rPr>
            <w:rFonts w:ascii="Times New Roman" w:hAnsi="Times New Roman" w:cs="Times New Roman"/>
            <w:sz w:val="24"/>
            <w:szCs w:val="24"/>
          </w:rPr>
          <w:id w:val="1085349519"/>
          <w:citation/>
        </w:sdtPr>
        <w:sdtContent>
          <w:r w:rsidR="00FD5E01">
            <w:rPr>
              <w:rFonts w:ascii="Times New Roman" w:hAnsi="Times New Roman" w:cs="Times New Roman"/>
              <w:sz w:val="24"/>
              <w:szCs w:val="24"/>
            </w:rPr>
            <w:fldChar w:fldCharType="begin"/>
          </w:r>
          <w:r w:rsidR="00FD5E01">
            <w:rPr>
              <w:rFonts w:ascii="Times New Roman" w:hAnsi="Times New Roman" w:cs="Times New Roman"/>
              <w:sz w:val="24"/>
              <w:szCs w:val="24"/>
              <w:lang w:val="en-US"/>
            </w:rPr>
            <w:instrText xml:space="preserve"> CITATION Jen17 \l 1033 </w:instrText>
          </w:r>
          <w:r w:rsidR="00FD5E01">
            <w:rPr>
              <w:rFonts w:ascii="Times New Roman" w:hAnsi="Times New Roman" w:cs="Times New Roman"/>
              <w:sz w:val="24"/>
              <w:szCs w:val="24"/>
            </w:rPr>
            <w:fldChar w:fldCharType="separate"/>
          </w:r>
          <w:r w:rsidR="00FD5E01" w:rsidRPr="00FD5E01">
            <w:rPr>
              <w:rFonts w:ascii="Times New Roman" w:hAnsi="Times New Roman" w:cs="Times New Roman"/>
              <w:noProof/>
              <w:sz w:val="24"/>
              <w:szCs w:val="24"/>
              <w:lang w:val="en-US"/>
            </w:rPr>
            <w:t>(Jenkins, et al., 2017)</w:t>
          </w:r>
          <w:r w:rsidR="00FD5E01">
            <w:rPr>
              <w:rFonts w:ascii="Times New Roman" w:hAnsi="Times New Roman" w:cs="Times New Roman"/>
              <w:sz w:val="24"/>
              <w:szCs w:val="24"/>
            </w:rPr>
            <w:fldChar w:fldCharType="end"/>
          </w:r>
        </w:sdtContent>
      </w:sdt>
      <w:r w:rsidRPr="00C27637">
        <w:rPr>
          <w:rFonts w:ascii="Times New Roman" w:hAnsi="Times New Roman" w:cs="Times New Roman"/>
          <w:sz w:val="24"/>
          <w:szCs w:val="24"/>
        </w:rPr>
        <w:t>. Hinkley will be one of the safest and require complying with robust nuclear regulations of the United Kingdom. It will be an important step forward in the transition to a lower carbon future.</w:t>
      </w:r>
    </w:p>
    <w:p w14:paraId="74FCFC81" w14:textId="0F126BD7"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CGNP and EDF will give all funding for the Hinkley Point C power project. It is estimated that this project will cost around USD 59.8 billion in total throughout their lifespan, involving the cost of operating, construction, decommissioning and handling nuclear waste</w:t>
      </w:r>
      <w:r w:rsidR="0067534B" w:rsidRPr="00C27637">
        <w:rPr>
          <w:rFonts w:ascii="Times New Roman" w:hAnsi="Times New Roman" w:cs="Times New Roman"/>
          <w:sz w:val="24"/>
          <w:szCs w:val="24"/>
        </w:rPr>
        <w:t xml:space="preserve"> </w:t>
      </w:r>
      <w:sdt>
        <w:sdtPr>
          <w:rPr>
            <w:rFonts w:ascii="Times New Roman" w:hAnsi="Times New Roman" w:cs="Times New Roman"/>
            <w:sz w:val="24"/>
            <w:szCs w:val="24"/>
          </w:rPr>
          <w:id w:val="-295843106"/>
          <w:citation/>
        </w:sdtPr>
        <w:sdtContent>
          <w:r w:rsidR="007B3D90">
            <w:rPr>
              <w:rFonts w:ascii="Times New Roman" w:hAnsi="Times New Roman" w:cs="Times New Roman"/>
              <w:sz w:val="24"/>
              <w:szCs w:val="24"/>
            </w:rPr>
            <w:fldChar w:fldCharType="begin"/>
          </w:r>
          <w:r w:rsidR="007B3D90">
            <w:rPr>
              <w:rFonts w:ascii="Times New Roman" w:hAnsi="Times New Roman" w:cs="Times New Roman"/>
              <w:sz w:val="24"/>
              <w:szCs w:val="24"/>
              <w:lang w:val="en-US"/>
            </w:rPr>
            <w:instrText xml:space="preserve"> CITATION Jam21 \l 1033 </w:instrText>
          </w:r>
          <w:r w:rsidR="007B3D90">
            <w:rPr>
              <w:rFonts w:ascii="Times New Roman" w:hAnsi="Times New Roman" w:cs="Times New Roman"/>
              <w:sz w:val="24"/>
              <w:szCs w:val="24"/>
            </w:rPr>
            <w:fldChar w:fldCharType="separate"/>
          </w:r>
          <w:r w:rsidR="007B3D90" w:rsidRPr="007B3D90">
            <w:rPr>
              <w:rFonts w:ascii="Times New Roman" w:hAnsi="Times New Roman" w:cs="Times New Roman"/>
              <w:noProof/>
              <w:sz w:val="24"/>
              <w:szCs w:val="24"/>
              <w:lang w:val="en-US"/>
            </w:rPr>
            <w:t>(Dyrda &amp; Morrison, 2021)</w:t>
          </w:r>
          <w:r w:rsidR="007B3D90">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The government of the United Kingdom pledged a loan guarantee for the project for USD 2.6 billion. China General Nuclear Power is determined to contribute around USD7.89 billion to the project. </w:t>
      </w:r>
    </w:p>
    <w:p w14:paraId="286FD946" w14:textId="73662981"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In June 2022, the site's skyline has importantly transformed with the first reactor building standing </w:t>
      </w:r>
      <w:r w:rsidR="00900084" w:rsidRPr="00C27637">
        <w:rPr>
          <w:rFonts w:ascii="Times New Roman" w:hAnsi="Times New Roman" w:cs="Times New Roman"/>
          <w:sz w:val="24"/>
          <w:szCs w:val="24"/>
        </w:rPr>
        <w:t>thirty-four</w:t>
      </w:r>
      <w:r w:rsidRPr="00C27637">
        <w:rPr>
          <w:rFonts w:ascii="Times New Roman" w:hAnsi="Times New Roman" w:cs="Times New Roman"/>
          <w:sz w:val="24"/>
          <w:szCs w:val="24"/>
        </w:rPr>
        <w:t xml:space="preserve"> meters tall. The bottom of Bristol Channel will attain five thousand tonne intake heads this summer</w:t>
      </w:r>
      <w:r w:rsidR="00A837B7" w:rsidRPr="00C27637">
        <w:rPr>
          <w:rFonts w:ascii="Times New Roman" w:hAnsi="Times New Roman" w:cs="Times New Roman"/>
          <w:sz w:val="24"/>
          <w:szCs w:val="24"/>
        </w:rPr>
        <w:t xml:space="preserve"> </w:t>
      </w:r>
      <w:sdt>
        <w:sdtPr>
          <w:rPr>
            <w:rFonts w:ascii="Times New Roman" w:hAnsi="Times New Roman" w:cs="Times New Roman"/>
            <w:sz w:val="24"/>
            <w:szCs w:val="24"/>
          </w:rPr>
          <w:id w:val="214865558"/>
          <w:citation/>
        </w:sdtPr>
        <w:sdtContent>
          <w:r w:rsidR="003A2A93">
            <w:rPr>
              <w:rFonts w:ascii="Times New Roman" w:hAnsi="Times New Roman" w:cs="Times New Roman"/>
              <w:sz w:val="24"/>
              <w:szCs w:val="24"/>
            </w:rPr>
            <w:fldChar w:fldCharType="begin"/>
          </w:r>
          <w:r w:rsidR="003A2A93">
            <w:rPr>
              <w:rFonts w:ascii="Times New Roman" w:hAnsi="Times New Roman" w:cs="Times New Roman"/>
              <w:sz w:val="24"/>
              <w:szCs w:val="24"/>
              <w:lang w:val="en-US"/>
            </w:rPr>
            <w:instrText xml:space="preserve"> CITATION Jen17 \l 1033 </w:instrText>
          </w:r>
          <w:r w:rsidR="003A2A93">
            <w:rPr>
              <w:rFonts w:ascii="Times New Roman" w:hAnsi="Times New Roman" w:cs="Times New Roman"/>
              <w:sz w:val="24"/>
              <w:szCs w:val="24"/>
            </w:rPr>
            <w:fldChar w:fldCharType="separate"/>
          </w:r>
          <w:r w:rsidR="003A2A93" w:rsidRPr="003A2A93">
            <w:rPr>
              <w:rFonts w:ascii="Times New Roman" w:hAnsi="Times New Roman" w:cs="Times New Roman"/>
              <w:noProof/>
              <w:sz w:val="24"/>
              <w:szCs w:val="24"/>
              <w:lang w:val="en-US"/>
            </w:rPr>
            <w:t>(Jenkins, et al., 2017)</w:t>
          </w:r>
          <w:r w:rsidR="003A2A93">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There are 2 giant naval cranes around the globe, and working from a barge bigger than a football field will decrease the structure into place. </w:t>
      </w:r>
    </w:p>
    <w:p w14:paraId="65EF285F" w14:textId="6FB857D5"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In April 2022, one of three training facilities for the project Hinkley Point C has been introduced in Somerset by the energy minister</w:t>
      </w:r>
      <w:r w:rsidR="00A837B7" w:rsidRPr="00C27637">
        <w:rPr>
          <w:rFonts w:ascii="Times New Roman" w:hAnsi="Times New Roman" w:cs="Times New Roman"/>
          <w:sz w:val="24"/>
          <w:szCs w:val="24"/>
        </w:rPr>
        <w:t xml:space="preserve"> </w:t>
      </w:r>
      <w:sdt>
        <w:sdtPr>
          <w:rPr>
            <w:rFonts w:ascii="Times New Roman" w:hAnsi="Times New Roman" w:cs="Times New Roman"/>
            <w:sz w:val="24"/>
            <w:szCs w:val="24"/>
          </w:rPr>
          <w:id w:val="-439762644"/>
          <w:citation/>
        </w:sdtPr>
        <w:sdtContent>
          <w:r w:rsidR="003A2A93">
            <w:rPr>
              <w:rFonts w:ascii="Times New Roman" w:hAnsi="Times New Roman" w:cs="Times New Roman"/>
              <w:sz w:val="24"/>
              <w:szCs w:val="24"/>
            </w:rPr>
            <w:fldChar w:fldCharType="begin"/>
          </w:r>
          <w:r w:rsidR="003A2A93">
            <w:rPr>
              <w:rFonts w:ascii="Times New Roman" w:hAnsi="Times New Roman" w:cs="Times New Roman"/>
              <w:sz w:val="24"/>
              <w:szCs w:val="24"/>
              <w:lang w:val="en-US"/>
            </w:rPr>
            <w:instrText xml:space="preserve"> CITATION Jen17 \l 1033 </w:instrText>
          </w:r>
          <w:r w:rsidR="003A2A93">
            <w:rPr>
              <w:rFonts w:ascii="Times New Roman" w:hAnsi="Times New Roman" w:cs="Times New Roman"/>
              <w:sz w:val="24"/>
              <w:szCs w:val="24"/>
            </w:rPr>
            <w:fldChar w:fldCharType="separate"/>
          </w:r>
          <w:r w:rsidR="003A2A93" w:rsidRPr="003A2A93">
            <w:rPr>
              <w:rFonts w:ascii="Times New Roman" w:hAnsi="Times New Roman" w:cs="Times New Roman"/>
              <w:noProof/>
              <w:sz w:val="24"/>
              <w:szCs w:val="24"/>
              <w:lang w:val="en-US"/>
            </w:rPr>
            <w:t>(Jenkins, et al., 2017)</w:t>
          </w:r>
          <w:r w:rsidR="003A2A93">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This project will be prepared to help local people in joining the four thousand workers needed for the next phase of development of the power station together with existing investment in skills, </w:t>
      </w:r>
      <w:r w:rsidR="00D44696" w:rsidRPr="00C27637">
        <w:rPr>
          <w:rFonts w:ascii="Times New Roman" w:hAnsi="Times New Roman" w:cs="Times New Roman"/>
          <w:sz w:val="24"/>
          <w:szCs w:val="24"/>
        </w:rPr>
        <w:t>education,</w:t>
      </w:r>
      <w:r w:rsidRPr="00C27637">
        <w:rPr>
          <w:rFonts w:ascii="Times New Roman" w:hAnsi="Times New Roman" w:cs="Times New Roman"/>
          <w:sz w:val="24"/>
          <w:szCs w:val="24"/>
        </w:rPr>
        <w:t xml:space="preserve"> and facilities</w:t>
      </w:r>
      <w:r w:rsidR="00E55848" w:rsidRPr="00C27637">
        <w:rPr>
          <w:rFonts w:ascii="Times New Roman" w:hAnsi="Times New Roman" w:cs="Times New Roman"/>
          <w:sz w:val="24"/>
          <w:szCs w:val="24"/>
        </w:rPr>
        <w:t xml:space="preserve"> </w:t>
      </w:r>
      <w:sdt>
        <w:sdtPr>
          <w:rPr>
            <w:rFonts w:ascii="Times New Roman" w:hAnsi="Times New Roman" w:cs="Times New Roman"/>
            <w:sz w:val="24"/>
            <w:szCs w:val="24"/>
          </w:rPr>
          <w:id w:val="139934677"/>
          <w:citation/>
        </w:sdtPr>
        <w:sdtContent>
          <w:r w:rsidR="00973919">
            <w:rPr>
              <w:rFonts w:ascii="Times New Roman" w:hAnsi="Times New Roman" w:cs="Times New Roman"/>
              <w:sz w:val="24"/>
              <w:szCs w:val="24"/>
            </w:rPr>
            <w:fldChar w:fldCharType="begin"/>
          </w:r>
          <w:r w:rsidR="00973919">
            <w:rPr>
              <w:rFonts w:ascii="Times New Roman" w:hAnsi="Times New Roman" w:cs="Times New Roman"/>
              <w:sz w:val="24"/>
              <w:szCs w:val="24"/>
              <w:lang w:val="en-US"/>
            </w:rPr>
            <w:instrText xml:space="preserve"> CITATION Sea16 \l 1033 </w:instrText>
          </w:r>
          <w:r w:rsidR="00973919">
            <w:rPr>
              <w:rFonts w:ascii="Times New Roman" w:hAnsi="Times New Roman" w:cs="Times New Roman"/>
              <w:sz w:val="24"/>
              <w:szCs w:val="24"/>
            </w:rPr>
            <w:fldChar w:fldCharType="separate"/>
          </w:r>
          <w:r w:rsidR="00973919" w:rsidRPr="00973919">
            <w:rPr>
              <w:rFonts w:ascii="Times New Roman" w:hAnsi="Times New Roman" w:cs="Times New Roman"/>
              <w:noProof/>
              <w:sz w:val="24"/>
              <w:szCs w:val="24"/>
              <w:lang w:val="en-US"/>
            </w:rPr>
            <w:t>(Farrell, 2016)</w:t>
          </w:r>
          <w:r w:rsidR="00973919">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w:t>
      </w:r>
    </w:p>
    <w:p w14:paraId="22ECAB77" w14:textId="1BE9A4C2"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lastRenderedPageBreak/>
        <w:t>Like renewable, nuclear power is zero carbon at the point of generation but, as with all electricity creation, carbon dioxide is realised during decommissioning and construction</w:t>
      </w:r>
      <w:r w:rsidR="00E55848" w:rsidRPr="00C27637">
        <w:rPr>
          <w:rFonts w:ascii="Times New Roman" w:hAnsi="Times New Roman" w:cs="Times New Roman"/>
          <w:sz w:val="24"/>
          <w:szCs w:val="24"/>
        </w:rPr>
        <w:t xml:space="preserve"> </w:t>
      </w:r>
      <w:sdt>
        <w:sdtPr>
          <w:rPr>
            <w:rFonts w:ascii="Times New Roman" w:hAnsi="Times New Roman" w:cs="Times New Roman"/>
            <w:sz w:val="24"/>
            <w:szCs w:val="24"/>
          </w:rPr>
          <w:id w:val="-1449304362"/>
          <w:citation/>
        </w:sdtPr>
        <w:sdtContent>
          <w:r w:rsidR="00D67998">
            <w:rPr>
              <w:rFonts w:ascii="Times New Roman" w:hAnsi="Times New Roman" w:cs="Times New Roman"/>
              <w:sz w:val="24"/>
              <w:szCs w:val="24"/>
            </w:rPr>
            <w:fldChar w:fldCharType="begin"/>
          </w:r>
          <w:r w:rsidR="00D67998">
            <w:rPr>
              <w:rFonts w:ascii="Times New Roman" w:hAnsi="Times New Roman" w:cs="Times New Roman"/>
              <w:sz w:val="24"/>
              <w:szCs w:val="24"/>
              <w:lang w:val="en-US"/>
            </w:rPr>
            <w:instrText xml:space="preserve"> CITATION Sea16 \l 1033 </w:instrText>
          </w:r>
          <w:r w:rsidR="00D67998">
            <w:rPr>
              <w:rFonts w:ascii="Times New Roman" w:hAnsi="Times New Roman" w:cs="Times New Roman"/>
              <w:sz w:val="24"/>
              <w:szCs w:val="24"/>
            </w:rPr>
            <w:fldChar w:fldCharType="separate"/>
          </w:r>
          <w:r w:rsidR="00D67998" w:rsidRPr="00D67998">
            <w:rPr>
              <w:rFonts w:ascii="Times New Roman" w:hAnsi="Times New Roman" w:cs="Times New Roman"/>
              <w:noProof/>
              <w:sz w:val="24"/>
              <w:szCs w:val="24"/>
              <w:lang w:val="en-US"/>
            </w:rPr>
            <w:t>(Farrell, 2016)</w:t>
          </w:r>
          <w:r w:rsidR="00D67998">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The overall emission of carbon dioxide of Hinkley Point C is to be 5.5g co2/kWh. </w:t>
      </w:r>
    </w:p>
    <w:p w14:paraId="517A8133" w14:textId="77777777" w:rsidR="003F1961"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This new project needs 280,000 tonnes of steel </w:t>
      </w:r>
      <w:r w:rsidR="009365E0" w:rsidRPr="00C27637">
        <w:rPr>
          <w:rFonts w:ascii="Times New Roman" w:hAnsi="Times New Roman" w:cs="Times New Roman"/>
          <w:sz w:val="24"/>
          <w:szCs w:val="24"/>
        </w:rPr>
        <w:t>strengthening</w:t>
      </w:r>
      <w:r w:rsidRPr="00C27637">
        <w:rPr>
          <w:rFonts w:ascii="Times New Roman" w:hAnsi="Times New Roman" w:cs="Times New Roman"/>
          <w:sz w:val="24"/>
          <w:szCs w:val="24"/>
        </w:rPr>
        <w:t xml:space="preserve"> called a rebar, Rebar of </w:t>
      </w:r>
      <w:r w:rsidR="0014438A" w:rsidRPr="00C27637">
        <w:rPr>
          <w:rFonts w:ascii="Times New Roman" w:hAnsi="Times New Roman" w:cs="Times New Roman"/>
          <w:sz w:val="24"/>
          <w:szCs w:val="24"/>
        </w:rPr>
        <w:t>“</w:t>
      </w:r>
      <w:r w:rsidRPr="00C27637">
        <w:rPr>
          <w:rFonts w:ascii="Times New Roman" w:hAnsi="Times New Roman" w:cs="Times New Roman"/>
          <w:sz w:val="24"/>
          <w:szCs w:val="24"/>
        </w:rPr>
        <w:t>Hinkley Point C</w:t>
      </w:r>
      <w:r w:rsidR="0014438A" w:rsidRPr="00C27637">
        <w:rPr>
          <w:rFonts w:ascii="Times New Roman" w:hAnsi="Times New Roman" w:cs="Times New Roman"/>
          <w:sz w:val="24"/>
          <w:szCs w:val="24"/>
        </w:rPr>
        <w:t>”</w:t>
      </w:r>
      <w:r w:rsidRPr="00C27637">
        <w:rPr>
          <w:rFonts w:ascii="Times New Roman" w:hAnsi="Times New Roman" w:cs="Times New Roman"/>
          <w:sz w:val="24"/>
          <w:szCs w:val="24"/>
        </w:rPr>
        <w:t xml:space="preserve"> is made from </w:t>
      </w:r>
      <w:r w:rsidR="00973919" w:rsidRPr="00C27637">
        <w:rPr>
          <w:rFonts w:ascii="Times New Roman" w:hAnsi="Times New Roman" w:cs="Times New Roman"/>
          <w:sz w:val="24"/>
          <w:szCs w:val="24"/>
        </w:rPr>
        <w:t>ninety-eight</w:t>
      </w:r>
      <w:r w:rsidRPr="00C27637">
        <w:rPr>
          <w:rFonts w:ascii="Times New Roman" w:hAnsi="Times New Roman" w:cs="Times New Roman"/>
          <w:sz w:val="24"/>
          <w:szCs w:val="24"/>
        </w:rPr>
        <w:t xml:space="preserve"> per cent recycled steel sourced in the United Kingdom. It has played an important role in decreasing single use plastic.  The catering suppliers of Hinkley Point C, the locally dependent Somerset larder are playing their own part in sustainable projects. They search for local food as well as decrease plastic packaging. </w:t>
      </w:r>
      <w:r w:rsidR="00973919" w:rsidRPr="00C27637">
        <w:rPr>
          <w:rFonts w:ascii="Times New Roman" w:hAnsi="Times New Roman" w:cs="Times New Roman"/>
          <w:sz w:val="24"/>
          <w:szCs w:val="24"/>
        </w:rPr>
        <w:t>Ninety-four</w:t>
      </w:r>
      <w:r w:rsidRPr="00C27637">
        <w:rPr>
          <w:rFonts w:ascii="Times New Roman" w:hAnsi="Times New Roman" w:cs="Times New Roman"/>
          <w:sz w:val="24"/>
          <w:szCs w:val="24"/>
        </w:rPr>
        <w:t xml:space="preserve"> per cent of the packaging utilized by the Somerset Larder comes from all sustainable sources with almost no single use plastic. Up to seventy per cent of its plastic free packaging as well as </w:t>
      </w:r>
      <w:r w:rsidR="0014438A" w:rsidRPr="00C27637">
        <w:rPr>
          <w:rFonts w:ascii="Times New Roman" w:hAnsi="Times New Roman" w:cs="Times New Roman"/>
          <w:sz w:val="24"/>
          <w:szCs w:val="24"/>
        </w:rPr>
        <w:t>throwaway</w:t>
      </w:r>
      <w:r w:rsidRPr="00C27637">
        <w:rPr>
          <w:rFonts w:ascii="Times New Roman" w:hAnsi="Times New Roman" w:cs="Times New Roman"/>
          <w:sz w:val="24"/>
          <w:szCs w:val="24"/>
        </w:rPr>
        <w:t xml:space="preserve"> cups are made from </w:t>
      </w:r>
      <w:r w:rsidR="00973919" w:rsidRPr="00C27637">
        <w:rPr>
          <w:rFonts w:ascii="Times New Roman" w:hAnsi="Times New Roman" w:cs="Times New Roman"/>
          <w:sz w:val="24"/>
          <w:szCs w:val="24"/>
        </w:rPr>
        <w:t>plant-based</w:t>
      </w:r>
      <w:r w:rsidRPr="00C27637">
        <w:rPr>
          <w:rFonts w:ascii="Times New Roman" w:hAnsi="Times New Roman" w:cs="Times New Roman"/>
          <w:sz w:val="24"/>
          <w:szCs w:val="24"/>
        </w:rPr>
        <w:t xml:space="preserve"> materials. </w:t>
      </w:r>
    </w:p>
    <w:p w14:paraId="5FD57969" w14:textId="77777777" w:rsidR="00D15E31"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Any kind of waste created in the central kitchen is taken to an </w:t>
      </w:r>
      <w:r w:rsidR="005F7560" w:rsidRPr="00C27637">
        <w:rPr>
          <w:rFonts w:ascii="Times New Roman" w:hAnsi="Times New Roman" w:cs="Times New Roman"/>
          <w:sz w:val="24"/>
          <w:szCs w:val="24"/>
        </w:rPr>
        <w:t>“</w:t>
      </w:r>
      <w:r w:rsidRPr="00C27637">
        <w:rPr>
          <w:rFonts w:ascii="Times New Roman" w:hAnsi="Times New Roman" w:cs="Times New Roman"/>
          <w:sz w:val="24"/>
          <w:szCs w:val="24"/>
        </w:rPr>
        <w:t>anaerobic digester</w:t>
      </w:r>
      <w:r w:rsidR="005F7560" w:rsidRPr="00C27637">
        <w:rPr>
          <w:rFonts w:ascii="Times New Roman" w:hAnsi="Times New Roman" w:cs="Times New Roman"/>
          <w:sz w:val="24"/>
          <w:szCs w:val="24"/>
        </w:rPr>
        <w:t>”</w:t>
      </w:r>
      <w:r w:rsidRPr="00C27637">
        <w:rPr>
          <w:rFonts w:ascii="Times New Roman" w:hAnsi="Times New Roman" w:cs="Times New Roman"/>
          <w:sz w:val="24"/>
          <w:szCs w:val="24"/>
        </w:rPr>
        <w:t>, giving power back to the national grid</w:t>
      </w:r>
      <w:r w:rsidR="004164CF" w:rsidRPr="00C27637">
        <w:rPr>
          <w:rFonts w:ascii="Times New Roman" w:hAnsi="Times New Roman" w:cs="Times New Roman"/>
          <w:sz w:val="24"/>
          <w:szCs w:val="24"/>
        </w:rPr>
        <w:t xml:space="preserve"> </w:t>
      </w:r>
      <w:sdt>
        <w:sdtPr>
          <w:rPr>
            <w:rFonts w:ascii="Times New Roman" w:hAnsi="Times New Roman" w:cs="Times New Roman"/>
            <w:sz w:val="24"/>
            <w:szCs w:val="24"/>
          </w:rPr>
          <w:id w:val="-1602013717"/>
          <w:citation/>
        </w:sdtPr>
        <w:sdtContent>
          <w:r w:rsidR="004E7E58">
            <w:rPr>
              <w:rFonts w:ascii="Times New Roman" w:hAnsi="Times New Roman" w:cs="Times New Roman"/>
              <w:sz w:val="24"/>
              <w:szCs w:val="24"/>
            </w:rPr>
            <w:fldChar w:fldCharType="begin"/>
          </w:r>
          <w:r w:rsidR="004E7E58">
            <w:rPr>
              <w:rFonts w:ascii="Times New Roman" w:hAnsi="Times New Roman" w:cs="Times New Roman"/>
              <w:sz w:val="24"/>
              <w:szCs w:val="24"/>
              <w:lang w:val="en-US"/>
            </w:rPr>
            <w:instrText xml:space="preserve"> CITATION Gla21 \l 1033 </w:instrText>
          </w:r>
          <w:r w:rsidR="004E7E58">
            <w:rPr>
              <w:rFonts w:ascii="Times New Roman" w:hAnsi="Times New Roman" w:cs="Times New Roman"/>
              <w:sz w:val="24"/>
              <w:szCs w:val="24"/>
            </w:rPr>
            <w:fldChar w:fldCharType="separate"/>
          </w:r>
          <w:r w:rsidR="004E7E58" w:rsidRPr="004E7E58">
            <w:rPr>
              <w:rFonts w:ascii="Times New Roman" w:hAnsi="Times New Roman" w:cs="Times New Roman"/>
              <w:noProof/>
              <w:sz w:val="24"/>
              <w:szCs w:val="24"/>
              <w:lang w:val="en-US"/>
            </w:rPr>
            <w:t>(Glasson, et al., 2021)</w:t>
          </w:r>
          <w:r w:rsidR="004E7E58">
            <w:rPr>
              <w:rFonts w:ascii="Times New Roman" w:hAnsi="Times New Roman" w:cs="Times New Roman"/>
              <w:sz w:val="24"/>
              <w:szCs w:val="24"/>
            </w:rPr>
            <w:fldChar w:fldCharType="end"/>
          </w:r>
        </w:sdtContent>
      </w:sdt>
      <w:r w:rsidRPr="00C27637">
        <w:rPr>
          <w:rFonts w:ascii="Times New Roman" w:hAnsi="Times New Roman" w:cs="Times New Roman"/>
          <w:sz w:val="24"/>
          <w:szCs w:val="24"/>
        </w:rPr>
        <w:t>. Teams from all over the project continue to innovate to enhance effectiveness as well as enhance carbon dioxide saving</w:t>
      </w:r>
      <w:r w:rsidR="00E55848" w:rsidRPr="00C27637">
        <w:rPr>
          <w:rFonts w:ascii="Times New Roman" w:hAnsi="Times New Roman" w:cs="Times New Roman"/>
          <w:sz w:val="24"/>
          <w:szCs w:val="24"/>
        </w:rPr>
        <w:t xml:space="preserve"> </w:t>
      </w:r>
      <w:sdt>
        <w:sdtPr>
          <w:rPr>
            <w:rFonts w:ascii="Times New Roman" w:hAnsi="Times New Roman" w:cs="Times New Roman"/>
            <w:sz w:val="24"/>
            <w:szCs w:val="24"/>
          </w:rPr>
          <w:id w:val="-1713647829"/>
          <w:citation/>
        </w:sdtPr>
        <w:sdtContent>
          <w:r w:rsidR="001D317A">
            <w:rPr>
              <w:rFonts w:ascii="Times New Roman" w:hAnsi="Times New Roman" w:cs="Times New Roman"/>
              <w:sz w:val="24"/>
              <w:szCs w:val="24"/>
            </w:rPr>
            <w:fldChar w:fldCharType="begin"/>
          </w:r>
          <w:r w:rsidR="001D317A">
            <w:rPr>
              <w:rFonts w:ascii="Times New Roman" w:hAnsi="Times New Roman" w:cs="Times New Roman"/>
              <w:sz w:val="24"/>
              <w:szCs w:val="24"/>
              <w:lang w:val="en-US"/>
            </w:rPr>
            <w:instrText xml:space="preserve"> CITATION Sea16 \l 1033 </w:instrText>
          </w:r>
          <w:r w:rsidR="001D317A">
            <w:rPr>
              <w:rFonts w:ascii="Times New Roman" w:hAnsi="Times New Roman" w:cs="Times New Roman"/>
              <w:sz w:val="24"/>
              <w:szCs w:val="24"/>
            </w:rPr>
            <w:fldChar w:fldCharType="separate"/>
          </w:r>
          <w:r w:rsidR="001D317A" w:rsidRPr="001D317A">
            <w:rPr>
              <w:rFonts w:ascii="Times New Roman" w:hAnsi="Times New Roman" w:cs="Times New Roman"/>
              <w:noProof/>
              <w:sz w:val="24"/>
              <w:szCs w:val="24"/>
              <w:lang w:val="en-US"/>
            </w:rPr>
            <w:t>(Farrell, 2016)</w:t>
          </w:r>
          <w:r w:rsidR="001D317A">
            <w:rPr>
              <w:rFonts w:ascii="Times New Roman" w:hAnsi="Times New Roman" w:cs="Times New Roman"/>
              <w:sz w:val="24"/>
              <w:szCs w:val="24"/>
            </w:rPr>
            <w:fldChar w:fldCharType="end"/>
          </w:r>
        </w:sdtContent>
      </w:sdt>
      <w:r w:rsidRPr="00C27637">
        <w:rPr>
          <w:rFonts w:ascii="Times New Roman" w:hAnsi="Times New Roman" w:cs="Times New Roman"/>
          <w:sz w:val="24"/>
          <w:szCs w:val="24"/>
        </w:rPr>
        <w:t>. The Hinkley Point C project is utilised to decrease the ecological effect of concrete production. This big project has utilized 230,000 tonnes of recycled ground granulated blast furnace slag</w:t>
      </w:r>
      <w:r w:rsidR="00C8599E" w:rsidRPr="00C27637">
        <w:rPr>
          <w:rFonts w:ascii="Times New Roman" w:hAnsi="Times New Roman" w:cs="Times New Roman"/>
          <w:sz w:val="24"/>
          <w:szCs w:val="24"/>
        </w:rPr>
        <w:t xml:space="preserve"> </w:t>
      </w:r>
      <w:sdt>
        <w:sdtPr>
          <w:rPr>
            <w:rFonts w:ascii="Times New Roman" w:hAnsi="Times New Roman" w:cs="Times New Roman"/>
            <w:sz w:val="24"/>
            <w:szCs w:val="24"/>
          </w:rPr>
          <w:id w:val="-928887650"/>
          <w:citation/>
        </w:sdtPr>
        <w:sdtContent>
          <w:r w:rsidR="002E3A86">
            <w:rPr>
              <w:rFonts w:ascii="Times New Roman" w:hAnsi="Times New Roman" w:cs="Times New Roman"/>
              <w:sz w:val="24"/>
              <w:szCs w:val="24"/>
            </w:rPr>
            <w:fldChar w:fldCharType="begin"/>
          </w:r>
          <w:r w:rsidR="002E3A86">
            <w:rPr>
              <w:rFonts w:ascii="Times New Roman" w:hAnsi="Times New Roman" w:cs="Times New Roman"/>
              <w:sz w:val="24"/>
              <w:szCs w:val="24"/>
              <w:lang w:val="en-US"/>
            </w:rPr>
            <w:instrText xml:space="preserve"> CITATION Dav21 \l 1033 </w:instrText>
          </w:r>
          <w:r w:rsidR="002E3A86">
            <w:rPr>
              <w:rFonts w:ascii="Times New Roman" w:hAnsi="Times New Roman" w:cs="Times New Roman"/>
              <w:sz w:val="24"/>
              <w:szCs w:val="24"/>
            </w:rPr>
            <w:fldChar w:fldCharType="separate"/>
          </w:r>
          <w:r w:rsidR="002E3A86" w:rsidRPr="002E3A86">
            <w:rPr>
              <w:rFonts w:ascii="Times New Roman" w:hAnsi="Times New Roman" w:cs="Times New Roman"/>
              <w:noProof/>
              <w:sz w:val="24"/>
              <w:szCs w:val="24"/>
              <w:lang w:val="en-US"/>
            </w:rPr>
            <w:t>(Harvey, 2021)</w:t>
          </w:r>
          <w:r w:rsidR="002E3A86">
            <w:rPr>
              <w:rFonts w:ascii="Times New Roman" w:hAnsi="Times New Roman" w:cs="Times New Roman"/>
              <w:sz w:val="24"/>
              <w:szCs w:val="24"/>
            </w:rPr>
            <w:fldChar w:fldCharType="end"/>
          </w:r>
        </w:sdtContent>
      </w:sdt>
      <w:r w:rsidRPr="00C27637">
        <w:rPr>
          <w:rFonts w:ascii="Times New Roman" w:hAnsi="Times New Roman" w:cs="Times New Roman"/>
          <w:sz w:val="24"/>
          <w:szCs w:val="24"/>
        </w:rPr>
        <w:t>. Every tonne utilized minimises carbon dioxide in the concrete by approximately 850 kilograms in comparison to utilizing Portland cement</w:t>
      </w:r>
      <w:r w:rsidR="002050EE" w:rsidRPr="00C27637">
        <w:rPr>
          <w:rFonts w:ascii="Times New Roman" w:hAnsi="Times New Roman" w:cs="Times New Roman"/>
          <w:sz w:val="24"/>
          <w:szCs w:val="24"/>
        </w:rPr>
        <w:t xml:space="preserve"> </w:t>
      </w:r>
      <w:sdt>
        <w:sdtPr>
          <w:rPr>
            <w:rFonts w:ascii="Times New Roman" w:hAnsi="Times New Roman" w:cs="Times New Roman"/>
            <w:sz w:val="24"/>
            <w:szCs w:val="24"/>
          </w:rPr>
          <w:id w:val="568012230"/>
          <w:citation/>
        </w:sdtPr>
        <w:sdtContent>
          <w:r w:rsidR="002E3A86">
            <w:rPr>
              <w:rFonts w:ascii="Times New Roman" w:hAnsi="Times New Roman" w:cs="Times New Roman"/>
              <w:sz w:val="24"/>
              <w:szCs w:val="24"/>
            </w:rPr>
            <w:fldChar w:fldCharType="begin"/>
          </w:r>
          <w:r w:rsidR="002E3A86">
            <w:rPr>
              <w:rFonts w:ascii="Times New Roman" w:hAnsi="Times New Roman" w:cs="Times New Roman"/>
              <w:sz w:val="24"/>
              <w:szCs w:val="24"/>
              <w:lang w:val="en-US"/>
            </w:rPr>
            <w:instrText xml:space="preserve"> CITATION Rob16 \l 1033 </w:instrText>
          </w:r>
          <w:r w:rsidR="002E3A86">
            <w:rPr>
              <w:rFonts w:ascii="Times New Roman" w:hAnsi="Times New Roman" w:cs="Times New Roman"/>
              <w:sz w:val="24"/>
              <w:szCs w:val="24"/>
            </w:rPr>
            <w:fldChar w:fldCharType="separate"/>
          </w:r>
          <w:r w:rsidR="002E3A86" w:rsidRPr="002E3A86">
            <w:rPr>
              <w:rFonts w:ascii="Times New Roman" w:hAnsi="Times New Roman" w:cs="Times New Roman"/>
              <w:noProof/>
              <w:sz w:val="24"/>
              <w:szCs w:val="24"/>
              <w:lang w:val="en-US"/>
            </w:rPr>
            <w:t>(Robins &amp; Chakma, 2016)</w:t>
          </w:r>
          <w:r w:rsidR="002E3A86">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An optional design for sprayed concrete lining within the onshore tuneless has led to a saving of around seven hundred </w:t>
      </w:r>
      <w:r w:rsidR="004E7E58" w:rsidRPr="00C27637">
        <w:rPr>
          <w:rFonts w:ascii="Times New Roman" w:hAnsi="Times New Roman" w:cs="Times New Roman"/>
          <w:sz w:val="24"/>
          <w:szCs w:val="24"/>
        </w:rPr>
        <w:t>twenty-two</w:t>
      </w:r>
      <w:r w:rsidRPr="00C27637">
        <w:rPr>
          <w:rFonts w:ascii="Times New Roman" w:hAnsi="Times New Roman" w:cs="Times New Roman"/>
          <w:sz w:val="24"/>
          <w:szCs w:val="24"/>
        </w:rPr>
        <w:t xml:space="preserve"> tonnes of carbon dioxide in comparison to the original design a </w:t>
      </w:r>
      <w:r w:rsidR="004E7E58" w:rsidRPr="00C27637">
        <w:rPr>
          <w:rFonts w:ascii="Times New Roman" w:hAnsi="Times New Roman" w:cs="Times New Roman"/>
          <w:sz w:val="24"/>
          <w:szCs w:val="24"/>
        </w:rPr>
        <w:t>twenty-one</w:t>
      </w:r>
      <w:r w:rsidRPr="00C27637">
        <w:rPr>
          <w:rFonts w:ascii="Times New Roman" w:hAnsi="Times New Roman" w:cs="Times New Roman"/>
          <w:sz w:val="24"/>
          <w:szCs w:val="24"/>
        </w:rPr>
        <w:t xml:space="preserve"> reduction. </w:t>
      </w:r>
    </w:p>
    <w:p w14:paraId="5DDB76D7" w14:textId="23362C5E"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The lighting system on most important and big construction projects in the United Kingdom has traditionally been diesel driven</w:t>
      </w:r>
      <w:r w:rsidR="00E55848" w:rsidRPr="00C27637">
        <w:rPr>
          <w:rFonts w:ascii="Times New Roman" w:hAnsi="Times New Roman" w:cs="Times New Roman"/>
          <w:sz w:val="24"/>
          <w:szCs w:val="24"/>
        </w:rPr>
        <w:t xml:space="preserve"> </w:t>
      </w:r>
      <w:sdt>
        <w:sdtPr>
          <w:rPr>
            <w:rFonts w:ascii="Times New Roman" w:hAnsi="Times New Roman" w:cs="Times New Roman"/>
            <w:sz w:val="24"/>
            <w:szCs w:val="24"/>
          </w:rPr>
          <w:id w:val="1008949103"/>
          <w:citation/>
        </w:sdtPr>
        <w:sdtContent>
          <w:r w:rsidR="001D317A">
            <w:rPr>
              <w:rFonts w:ascii="Times New Roman" w:hAnsi="Times New Roman" w:cs="Times New Roman"/>
              <w:sz w:val="24"/>
              <w:szCs w:val="24"/>
            </w:rPr>
            <w:fldChar w:fldCharType="begin"/>
          </w:r>
          <w:r w:rsidR="001D317A">
            <w:rPr>
              <w:rFonts w:ascii="Times New Roman" w:hAnsi="Times New Roman" w:cs="Times New Roman"/>
              <w:sz w:val="24"/>
              <w:szCs w:val="24"/>
              <w:lang w:val="en-US"/>
            </w:rPr>
            <w:instrText xml:space="preserve"> CITATION Sea16 \l 1033 </w:instrText>
          </w:r>
          <w:r w:rsidR="001D317A">
            <w:rPr>
              <w:rFonts w:ascii="Times New Roman" w:hAnsi="Times New Roman" w:cs="Times New Roman"/>
              <w:sz w:val="24"/>
              <w:szCs w:val="24"/>
            </w:rPr>
            <w:fldChar w:fldCharType="separate"/>
          </w:r>
          <w:r w:rsidR="001D317A" w:rsidRPr="001D317A">
            <w:rPr>
              <w:rFonts w:ascii="Times New Roman" w:hAnsi="Times New Roman" w:cs="Times New Roman"/>
              <w:noProof/>
              <w:sz w:val="24"/>
              <w:szCs w:val="24"/>
              <w:lang w:val="en-US"/>
            </w:rPr>
            <w:t>(Farrell, 2016)</w:t>
          </w:r>
          <w:r w:rsidR="001D317A">
            <w:rPr>
              <w:rFonts w:ascii="Times New Roman" w:hAnsi="Times New Roman" w:cs="Times New Roman"/>
              <w:sz w:val="24"/>
              <w:szCs w:val="24"/>
            </w:rPr>
            <w:fldChar w:fldCharType="end"/>
          </w:r>
        </w:sdtContent>
      </w:sdt>
      <w:r w:rsidRPr="00C27637">
        <w:rPr>
          <w:rFonts w:ascii="Times New Roman" w:hAnsi="Times New Roman" w:cs="Times New Roman"/>
          <w:sz w:val="24"/>
          <w:szCs w:val="24"/>
        </w:rPr>
        <w:t>. Hinkley Point C project now runs 102 hybrid and solar tower lights on site, having the utilization of diesel since the end of 2019. The project has saved 500,000 litres of fuel as well as decreasing noise pollution as well</w:t>
      </w:r>
      <w:r w:rsidR="002050EE" w:rsidRPr="00C27637">
        <w:rPr>
          <w:rFonts w:ascii="Times New Roman" w:hAnsi="Times New Roman" w:cs="Times New Roman"/>
          <w:sz w:val="24"/>
          <w:szCs w:val="24"/>
        </w:rPr>
        <w:t xml:space="preserve"> </w:t>
      </w:r>
      <w:sdt>
        <w:sdtPr>
          <w:rPr>
            <w:rFonts w:ascii="Times New Roman" w:hAnsi="Times New Roman" w:cs="Times New Roman"/>
            <w:sz w:val="24"/>
            <w:szCs w:val="24"/>
          </w:rPr>
          <w:id w:val="907498756"/>
          <w:citation/>
        </w:sdtPr>
        <w:sdtContent>
          <w:r w:rsidR="00D15E31">
            <w:rPr>
              <w:rFonts w:ascii="Times New Roman" w:hAnsi="Times New Roman" w:cs="Times New Roman"/>
              <w:sz w:val="24"/>
              <w:szCs w:val="24"/>
            </w:rPr>
            <w:fldChar w:fldCharType="begin"/>
          </w:r>
          <w:r w:rsidR="00D15E31">
            <w:rPr>
              <w:rFonts w:ascii="Times New Roman" w:hAnsi="Times New Roman" w:cs="Times New Roman"/>
              <w:sz w:val="24"/>
              <w:szCs w:val="24"/>
              <w:lang w:val="en-US"/>
            </w:rPr>
            <w:instrText xml:space="preserve"> CITATION Rob16 \l 1033 </w:instrText>
          </w:r>
          <w:r w:rsidR="00D15E31">
            <w:rPr>
              <w:rFonts w:ascii="Times New Roman" w:hAnsi="Times New Roman" w:cs="Times New Roman"/>
              <w:sz w:val="24"/>
              <w:szCs w:val="24"/>
            </w:rPr>
            <w:fldChar w:fldCharType="separate"/>
          </w:r>
          <w:r w:rsidR="00D15E31" w:rsidRPr="00D15E31">
            <w:rPr>
              <w:rFonts w:ascii="Times New Roman" w:hAnsi="Times New Roman" w:cs="Times New Roman"/>
              <w:noProof/>
              <w:sz w:val="24"/>
              <w:szCs w:val="24"/>
              <w:lang w:val="en-US"/>
            </w:rPr>
            <w:t>(Robins &amp; Chakma, 2016)</w:t>
          </w:r>
          <w:r w:rsidR="00D15E31">
            <w:rPr>
              <w:rFonts w:ascii="Times New Roman" w:hAnsi="Times New Roman" w:cs="Times New Roman"/>
              <w:sz w:val="24"/>
              <w:szCs w:val="24"/>
            </w:rPr>
            <w:fldChar w:fldCharType="end"/>
          </w:r>
        </w:sdtContent>
      </w:sdt>
      <w:r w:rsidRPr="00C27637">
        <w:rPr>
          <w:rFonts w:ascii="Times New Roman" w:hAnsi="Times New Roman" w:cs="Times New Roman"/>
          <w:sz w:val="24"/>
          <w:szCs w:val="24"/>
        </w:rPr>
        <w:t>. In 2020, they started a waste collection centre on site to decrease the amount of waste sent to landfill</w:t>
      </w:r>
      <w:r w:rsidR="00C8599E" w:rsidRPr="00C27637">
        <w:rPr>
          <w:rFonts w:ascii="Times New Roman" w:hAnsi="Times New Roman" w:cs="Times New Roman"/>
          <w:sz w:val="24"/>
          <w:szCs w:val="24"/>
        </w:rPr>
        <w:t xml:space="preserve"> </w:t>
      </w:r>
      <w:sdt>
        <w:sdtPr>
          <w:rPr>
            <w:rFonts w:ascii="Times New Roman" w:hAnsi="Times New Roman" w:cs="Times New Roman"/>
            <w:sz w:val="24"/>
            <w:szCs w:val="24"/>
          </w:rPr>
          <w:id w:val="-434746702"/>
          <w:citation/>
        </w:sdtPr>
        <w:sdtContent>
          <w:r w:rsidR="00D15E31">
            <w:rPr>
              <w:rFonts w:ascii="Times New Roman" w:hAnsi="Times New Roman" w:cs="Times New Roman"/>
              <w:sz w:val="24"/>
              <w:szCs w:val="24"/>
            </w:rPr>
            <w:fldChar w:fldCharType="begin"/>
          </w:r>
          <w:r w:rsidR="00D15E31">
            <w:rPr>
              <w:rFonts w:ascii="Times New Roman" w:hAnsi="Times New Roman" w:cs="Times New Roman"/>
              <w:sz w:val="24"/>
              <w:szCs w:val="24"/>
              <w:lang w:val="en-US"/>
            </w:rPr>
            <w:instrText xml:space="preserve"> CITATION Dav21 \l 1033 </w:instrText>
          </w:r>
          <w:r w:rsidR="00D15E31">
            <w:rPr>
              <w:rFonts w:ascii="Times New Roman" w:hAnsi="Times New Roman" w:cs="Times New Roman"/>
              <w:sz w:val="24"/>
              <w:szCs w:val="24"/>
            </w:rPr>
            <w:fldChar w:fldCharType="separate"/>
          </w:r>
          <w:r w:rsidR="00D15E31" w:rsidRPr="00D15E31">
            <w:rPr>
              <w:rFonts w:ascii="Times New Roman" w:hAnsi="Times New Roman" w:cs="Times New Roman"/>
              <w:noProof/>
              <w:sz w:val="24"/>
              <w:szCs w:val="24"/>
              <w:lang w:val="en-US"/>
            </w:rPr>
            <w:t>(Harvey, 2021)</w:t>
          </w:r>
          <w:r w:rsidR="00D15E31">
            <w:rPr>
              <w:rFonts w:ascii="Times New Roman" w:hAnsi="Times New Roman" w:cs="Times New Roman"/>
              <w:sz w:val="24"/>
              <w:szCs w:val="24"/>
            </w:rPr>
            <w:fldChar w:fldCharType="end"/>
          </w:r>
        </w:sdtContent>
      </w:sdt>
      <w:r w:rsidRPr="00C27637">
        <w:rPr>
          <w:rFonts w:ascii="Times New Roman" w:hAnsi="Times New Roman" w:cs="Times New Roman"/>
          <w:sz w:val="24"/>
          <w:szCs w:val="24"/>
        </w:rPr>
        <w:t>.</w:t>
      </w:r>
      <w:r w:rsidR="00C8599E" w:rsidRPr="00C27637">
        <w:rPr>
          <w:rFonts w:ascii="Times New Roman" w:hAnsi="Times New Roman" w:cs="Times New Roman"/>
          <w:sz w:val="24"/>
          <w:szCs w:val="24"/>
        </w:rPr>
        <w:t xml:space="preserve"> </w:t>
      </w:r>
      <w:r w:rsidRPr="00C27637">
        <w:rPr>
          <w:rFonts w:ascii="Times New Roman" w:hAnsi="Times New Roman" w:cs="Times New Roman"/>
          <w:sz w:val="24"/>
          <w:szCs w:val="24"/>
        </w:rPr>
        <w:t xml:space="preserve"> The project is now processing up to seven hundred tonnes of material a month.  The project will promote long term economic growth in Britain by developing great employment opportunities as well as handling </w:t>
      </w:r>
      <w:r w:rsidR="004E7E58" w:rsidRPr="00C27637">
        <w:rPr>
          <w:rFonts w:ascii="Times New Roman" w:hAnsi="Times New Roman" w:cs="Times New Roman"/>
          <w:sz w:val="24"/>
          <w:szCs w:val="24"/>
        </w:rPr>
        <w:t>sixty-four</w:t>
      </w:r>
      <w:r w:rsidRPr="00C27637">
        <w:rPr>
          <w:rFonts w:ascii="Times New Roman" w:hAnsi="Times New Roman" w:cs="Times New Roman"/>
          <w:sz w:val="24"/>
          <w:szCs w:val="24"/>
        </w:rPr>
        <w:t xml:space="preserve"> per cent construction values</w:t>
      </w:r>
      <w:r w:rsidR="00C8599E" w:rsidRPr="00C27637">
        <w:rPr>
          <w:rFonts w:ascii="Times New Roman" w:hAnsi="Times New Roman" w:cs="Times New Roman"/>
          <w:sz w:val="24"/>
          <w:szCs w:val="24"/>
        </w:rPr>
        <w:t xml:space="preserve"> </w:t>
      </w:r>
      <w:sdt>
        <w:sdtPr>
          <w:rPr>
            <w:rFonts w:ascii="Times New Roman" w:hAnsi="Times New Roman" w:cs="Times New Roman"/>
            <w:sz w:val="24"/>
            <w:szCs w:val="24"/>
          </w:rPr>
          <w:id w:val="-30807226"/>
          <w:citation/>
        </w:sdtPr>
        <w:sdtContent>
          <w:r w:rsidR="00D15E31">
            <w:rPr>
              <w:rFonts w:ascii="Times New Roman" w:hAnsi="Times New Roman" w:cs="Times New Roman"/>
              <w:sz w:val="24"/>
              <w:szCs w:val="24"/>
            </w:rPr>
            <w:fldChar w:fldCharType="begin"/>
          </w:r>
          <w:r w:rsidR="00D15E31">
            <w:rPr>
              <w:rFonts w:ascii="Times New Roman" w:hAnsi="Times New Roman" w:cs="Times New Roman"/>
              <w:sz w:val="24"/>
              <w:szCs w:val="24"/>
              <w:lang w:val="en-US"/>
            </w:rPr>
            <w:instrText xml:space="preserve"> CITATION Dav21 \l 1033 </w:instrText>
          </w:r>
          <w:r w:rsidR="00D15E31">
            <w:rPr>
              <w:rFonts w:ascii="Times New Roman" w:hAnsi="Times New Roman" w:cs="Times New Roman"/>
              <w:sz w:val="24"/>
              <w:szCs w:val="24"/>
            </w:rPr>
            <w:fldChar w:fldCharType="separate"/>
          </w:r>
          <w:r w:rsidR="00D15E31" w:rsidRPr="00D15E31">
            <w:rPr>
              <w:rFonts w:ascii="Times New Roman" w:hAnsi="Times New Roman" w:cs="Times New Roman"/>
              <w:noProof/>
              <w:sz w:val="24"/>
              <w:szCs w:val="24"/>
              <w:lang w:val="en-US"/>
            </w:rPr>
            <w:t xml:space="preserve">(Harvey, </w:t>
          </w:r>
          <w:r w:rsidR="00D15E31" w:rsidRPr="00D15E31">
            <w:rPr>
              <w:rFonts w:ascii="Times New Roman" w:hAnsi="Times New Roman" w:cs="Times New Roman"/>
              <w:noProof/>
              <w:sz w:val="24"/>
              <w:szCs w:val="24"/>
              <w:lang w:val="en-US"/>
            </w:rPr>
            <w:lastRenderedPageBreak/>
            <w:t>2021)</w:t>
          </w:r>
          <w:r w:rsidR="00D15E31">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This huge power plant project importantly influences the environment by supplying lower carbon electricity to numerous homes. </w:t>
      </w:r>
    </w:p>
    <w:p w14:paraId="1A3BA73F" w14:textId="5F065782" w:rsidR="00D56363"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Developing a new nuclear station at </w:t>
      </w:r>
      <w:r w:rsidR="0049767C" w:rsidRPr="00C27637">
        <w:rPr>
          <w:rFonts w:ascii="Times New Roman" w:hAnsi="Times New Roman" w:cs="Times New Roman"/>
          <w:sz w:val="24"/>
          <w:szCs w:val="24"/>
        </w:rPr>
        <w:t xml:space="preserve">“Hinkley Point C” </w:t>
      </w:r>
      <w:r w:rsidRPr="00C27637">
        <w:rPr>
          <w:rFonts w:ascii="Times New Roman" w:hAnsi="Times New Roman" w:cs="Times New Roman"/>
          <w:sz w:val="24"/>
          <w:szCs w:val="24"/>
        </w:rPr>
        <w:t>is not just about giving lower carbon electricity to over 5 million houses but it is regarding powering the economy of the UK now as well as in the future</w:t>
      </w:r>
      <w:r w:rsidR="002050EE" w:rsidRPr="00C27637">
        <w:rPr>
          <w:rFonts w:ascii="Times New Roman" w:hAnsi="Times New Roman" w:cs="Times New Roman"/>
          <w:sz w:val="24"/>
          <w:szCs w:val="24"/>
        </w:rPr>
        <w:t xml:space="preserve"> </w:t>
      </w:r>
      <w:sdt>
        <w:sdtPr>
          <w:rPr>
            <w:rFonts w:ascii="Times New Roman" w:hAnsi="Times New Roman" w:cs="Times New Roman"/>
            <w:sz w:val="24"/>
            <w:szCs w:val="24"/>
          </w:rPr>
          <w:id w:val="-1920405736"/>
          <w:citation/>
        </w:sdtPr>
        <w:sdtContent>
          <w:r w:rsidR="00CE5615">
            <w:rPr>
              <w:rFonts w:ascii="Times New Roman" w:hAnsi="Times New Roman" w:cs="Times New Roman"/>
              <w:sz w:val="24"/>
              <w:szCs w:val="24"/>
            </w:rPr>
            <w:fldChar w:fldCharType="begin"/>
          </w:r>
          <w:r w:rsidR="00CE5615">
            <w:rPr>
              <w:rFonts w:ascii="Times New Roman" w:hAnsi="Times New Roman" w:cs="Times New Roman"/>
              <w:sz w:val="24"/>
              <w:szCs w:val="24"/>
              <w:lang w:val="en-US"/>
            </w:rPr>
            <w:instrText xml:space="preserve"> CITATION Rob16 \l 1033 </w:instrText>
          </w:r>
          <w:r w:rsidR="00CE5615">
            <w:rPr>
              <w:rFonts w:ascii="Times New Roman" w:hAnsi="Times New Roman" w:cs="Times New Roman"/>
              <w:sz w:val="24"/>
              <w:szCs w:val="24"/>
            </w:rPr>
            <w:fldChar w:fldCharType="separate"/>
          </w:r>
          <w:r w:rsidR="00CE5615" w:rsidRPr="00CE5615">
            <w:rPr>
              <w:rFonts w:ascii="Times New Roman" w:hAnsi="Times New Roman" w:cs="Times New Roman"/>
              <w:noProof/>
              <w:sz w:val="24"/>
              <w:szCs w:val="24"/>
              <w:lang w:val="en-US"/>
            </w:rPr>
            <w:t>(Robins &amp; Chakma, 2016)</w:t>
          </w:r>
          <w:r w:rsidR="00CE5615">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It is partly regarding creating the electricity the needs of the economy and 20 per cent of generation capacity has closed and the other </w:t>
      </w:r>
      <w:r w:rsidR="00CE5615" w:rsidRPr="00C27637">
        <w:rPr>
          <w:rFonts w:ascii="Times New Roman" w:hAnsi="Times New Roman" w:cs="Times New Roman"/>
          <w:sz w:val="24"/>
          <w:szCs w:val="24"/>
        </w:rPr>
        <w:t>thirty-five</w:t>
      </w:r>
      <w:r w:rsidRPr="00C27637">
        <w:rPr>
          <w:rFonts w:ascii="Times New Roman" w:hAnsi="Times New Roman" w:cs="Times New Roman"/>
          <w:sz w:val="24"/>
          <w:szCs w:val="24"/>
        </w:rPr>
        <w:t xml:space="preserve"> will close by 2030. It is regarding affordability fulfilling the legally binding community to </w:t>
      </w:r>
      <w:r w:rsidR="002050EE" w:rsidRPr="00C27637">
        <w:rPr>
          <w:rFonts w:ascii="Times New Roman" w:hAnsi="Times New Roman" w:cs="Times New Roman"/>
          <w:sz w:val="24"/>
          <w:szCs w:val="24"/>
        </w:rPr>
        <w:t>decrease</w:t>
      </w:r>
      <w:r w:rsidRPr="00C27637">
        <w:rPr>
          <w:rFonts w:ascii="Times New Roman" w:hAnsi="Times New Roman" w:cs="Times New Roman"/>
          <w:sz w:val="24"/>
          <w:szCs w:val="24"/>
        </w:rPr>
        <w:t xml:space="preserve"> the emission of gas by eighty per cent by 2050</w:t>
      </w:r>
      <w:r w:rsidR="00655648" w:rsidRPr="00C27637">
        <w:rPr>
          <w:rFonts w:ascii="Times New Roman" w:hAnsi="Times New Roman" w:cs="Times New Roman"/>
          <w:sz w:val="24"/>
          <w:szCs w:val="24"/>
        </w:rPr>
        <w:t xml:space="preserve"> </w:t>
      </w:r>
      <w:sdt>
        <w:sdtPr>
          <w:rPr>
            <w:rFonts w:ascii="Times New Roman" w:hAnsi="Times New Roman" w:cs="Times New Roman"/>
            <w:sz w:val="24"/>
            <w:szCs w:val="24"/>
          </w:rPr>
          <w:id w:val="2029751318"/>
          <w:citation/>
        </w:sdtPr>
        <w:sdtContent>
          <w:r w:rsidR="00D56363">
            <w:rPr>
              <w:rFonts w:ascii="Times New Roman" w:hAnsi="Times New Roman" w:cs="Times New Roman"/>
              <w:sz w:val="24"/>
              <w:szCs w:val="24"/>
            </w:rPr>
            <w:fldChar w:fldCharType="begin"/>
          </w:r>
          <w:r w:rsidR="00D56363">
            <w:rPr>
              <w:rFonts w:ascii="Times New Roman" w:hAnsi="Times New Roman" w:cs="Times New Roman"/>
              <w:sz w:val="24"/>
              <w:szCs w:val="24"/>
              <w:lang w:val="en-US"/>
            </w:rPr>
            <w:instrText xml:space="preserve"> CITATION Jon17 \l 1033 </w:instrText>
          </w:r>
          <w:r w:rsidR="00D56363">
            <w:rPr>
              <w:rFonts w:ascii="Times New Roman" w:hAnsi="Times New Roman" w:cs="Times New Roman"/>
              <w:sz w:val="24"/>
              <w:szCs w:val="24"/>
            </w:rPr>
            <w:fldChar w:fldCharType="separate"/>
          </w:r>
          <w:r w:rsidR="00D56363" w:rsidRPr="00D56363">
            <w:rPr>
              <w:rFonts w:ascii="Times New Roman" w:hAnsi="Times New Roman" w:cs="Times New Roman"/>
              <w:noProof/>
              <w:sz w:val="24"/>
              <w:szCs w:val="24"/>
              <w:lang w:val="en-US"/>
            </w:rPr>
            <w:t>(Jones, 2017)</w:t>
          </w:r>
          <w:r w:rsidR="00D56363">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The project is an imperative piece of Infrastructure that will allow the economy of the UK and international economies to thrive through their supply chain. </w:t>
      </w:r>
    </w:p>
    <w:p w14:paraId="6FC862F3" w14:textId="1B824B5C" w:rsidR="007E6876" w:rsidRPr="00C27637"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It is </w:t>
      </w:r>
      <w:r w:rsidR="00900084" w:rsidRPr="00C27637">
        <w:rPr>
          <w:rFonts w:ascii="Times New Roman" w:hAnsi="Times New Roman" w:cs="Times New Roman"/>
          <w:sz w:val="24"/>
          <w:szCs w:val="24"/>
        </w:rPr>
        <w:t>twenty-seven</w:t>
      </w:r>
      <w:r w:rsidRPr="00C27637">
        <w:rPr>
          <w:rFonts w:ascii="Times New Roman" w:hAnsi="Times New Roman" w:cs="Times New Roman"/>
          <w:sz w:val="24"/>
          <w:szCs w:val="24"/>
        </w:rPr>
        <w:t xml:space="preserve"> years since the project started; it is a greater opportunity for British labour. They utilized their best existing workforce, they require building the next generation to assist to deliver and complete the Hinkley Point C project</w:t>
      </w:r>
      <w:r w:rsidR="00DD14EF" w:rsidRPr="00C27637">
        <w:rPr>
          <w:rFonts w:ascii="Times New Roman" w:hAnsi="Times New Roman" w:cs="Times New Roman"/>
          <w:sz w:val="24"/>
          <w:szCs w:val="24"/>
        </w:rPr>
        <w:t xml:space="preserve"> </w:t>
      </w:r>
      <w:sdt>
        <w:sdtPr>
          <w:rPr>
            <w:rFonts w:ascii="Times New Roman" w:hAnsi="Times New Roman" w:cs="Times New Roman"/>
            <w:sz w:val="24"/>
            <w:szCs w:val="24"/>
          </w:rPr>
          <w:id w:val="-851727286"/>
          <w:citation/>
        </w:sdtPr>
        <w:sdtContent>
          <w:r w:rsidR="00C622E3">
            <w:rPr>
              <w:rFonts w:ascii="Times New Roman" w:hAnsi="Times New Roman" w:cs="Times New Roman"/>
              <w:sz w:val="24"/>
              <w:szCs w:val="24"/>
            </w:rPr>
            <w:fldChar w:fldCharType="begin"/>
          </w:r>
          <w:r w:rsidR="00C622E3">
            <w:rPr>
              <w:rFonts w:ascii="Times New Roman" w:hAnsi="Times New Roman" w:cs="Times New Roman"/>
              <w:sz w:val="24"/>
              <w:szCs w:val="24"/>
              <w:lang w:val="en-US"/>
            </w:rPr>
            <w:instrText xml:space="preserve"> CITATION Hed18 \l 1033 </w:instrText>
          </w:r>
          <w:r w:rsidR="00C622E3">
            <w:rPr>
              <w:rFonts w:ascii="Times New Roman" w:hAnsi="Times New Roman" w:cs="Times New Roman"/>
              <w:sz w:val="24"/>
              <w:szCs w:val="24"/>
            </w:rPr>
            <w:fldChar w:fldCharType="separate"/>
          </w:r>
          <w:r w:rsidR="00C622E3" w:rsidRPr="00C622E3">
            <w:rPr>
              <w:rFonts w:ascii="Times New Roman" w:hAnsi="Times New Roman" w:cs="Times New Roman"/>
              <w:noProof/>
              <w:sz w:val="24"/>
              <w:szCs w:val="24"/>
              <w:lang w:val="en-US"/>
            </w:rPr>
            <w:t>(Smyth, et al., 2018)</w:t>
          </w:r>
          <w:r w:rsidR="00C622E3">
            <w:rPr>
              <w:rFonts w:ascii="Times New Roman" w:hAnsi="Times New Roman" w:cs="Times New Roman"/>
              <w:sz w:val="24"/>
              <w:szCs w:val="24"/>
            </w:rPr>
            <w:fldChar w:fldCharType="end"/>
          </w:r>
        </w:sdtContent>
      </w:sdt>
      <w:r w:rsidRPr="00C27637">
        <w:rPr>
          <w:rFonts w:ascii="Times New Roman" w:hAnsi="Times New Roman" w:cs="Times New Roman"/>
          <w:sz w:val="24"/>
          <w:szCs w:val="24"/>
        </w:rPr>
        <w:t>. 1000 apprenticeships were created during the Hinkley Point C project and invested 14 million pounds in training and education for the next generation. It is imperative for the economy of the UK beyond completing planned new nuclear stations</w:t>
      </w:r>
      <w:r w:rsidR="004164CF" w:rsidRPr="00C27637">
        <w:rPr>
          <w:rFonts w:ascii="Times New Roman" w:hAnsi="Times New Roman" w:cs="Times New Roman"/>
          <w:sz w:val="24"/>
          <w:szCs w:val="24"/>
        </w:rPr>
        <w:t xml:space="preserve"> </w:t>
      </w:r>
      <w:sdt>
        <w:sdtPr>
          <w:rPr>
            <w:rFonts w:ascii="Times New Roman" w:hAnsi="Times New Roman" w:cs="Times New Roman"/>
            <w:sz w:val="24"/>
            <w:szCs w:val="24"/>
          </w:rPr>
          <w:id w:val="-1222670913"/>
          <w:citation/>
        </w:sdtPr>
        <w:sdtContent>
          <w:r w:rsidR="00C622E3">
            <w:rPr>
              <w:rFonts w:ascii="Times New Roman" w:hAnsi="Times New Roman" w:cs="Times New Roman"/>
              <w:sz w:val="24"/>
              <w:szCs w:val="24"/>
            </w:rPr>
            <w:fldChar w:fldCharType="begin"/>
          </w:r>
          <w:r w:rsidR="00C622E3">
            <w:rPr>
              <w:rFonts w:ascii="Times New Roman" w:hAnsi="Times New Roman" w:cs="Times New Roman"/>
              <w:sz w:val="24"/>
              <w:szCs w:val="24"/>
              <w:lang w:val="en-US"/>
            </w:rPr>
            <w:instrText xml:space="preserve"> CITATION Gla21 \l 1033 </w:instrText>
          </w:r>
          <w:r w:rsidR="00C622E3">
            <w:rPr>
              <w:rFonts w:ascii="Times New Roman" w:hAnsi="Times New Roman" w:cs="Times New Roman"/>
              <w:sz w:val="24"/>
              <w:szCs w:val="24"/>
            </w:rPr>
            <w:fldChar w:fldCharType="separate"/>
          </w:r>
          <w:r w:rsidR="00C622E3" w:rsidRPr="00C622E3">
            <w:rPr>
              <w:rFonts w:ascii="Times New Roman" w:hAnsi="Times New Roman" w:cs="Times New Roman"/>
              <w:noProof/>
              <w:sz w:val="24"/>
              <w:szCs w:val="24"/>
              <w:lang w:val="en-US"/>
            </w:rPr>
            <w:t>(Glasson, et al., 2021)</w:t>
          </w:r>
          <w:r w:rsidR="00C622E3">
            <w:rPr>
              <w:rFonts w:ascii="Times New Roman" w:hAnsi="Times New Roman" w:cs="Times New Roman"/>
              <w:sz w:val="24"/>
              <w:szCs w:val="24"/>
            </w:rPr>
            <w:fldChar w:fldCharType="end"/>
          </w:r>
        </w:sdtContent>
      </w:sdt>
      <w:r w:rsidRPr="00C27637">
        <w:rPr>
          <w:rFonts w:ascii="Times New Roman" w:hAnsi="Times New Roman" w:cs="Times New Roman"/>
          <w:sz w:val="24"/>
          <w:szCs w:val="24"/>
        </w:rPr>
        <w:t>. The expertise and experience suppliers of the project attain will be highly exportable as w</w:t>
      </w:r>
      <w:r w:rsidR="004164CF" w:rsidRPr="00C27637">
        <w:rPr>
          <w:rFonts w:ascii="Times New Roman" w:hAnsi="Times New Roman" w:cs="Times New Roman"/>
          <w:sz w:val="24"/>
          <w:szCs w:val="24"/>
        </w:rPr>
        <w:t>e</w:t>
      </w:r>
      <w:r w:rsidRPr="00C27637">
        <w:rPr>
          <w:rFonts w:ascii="Times New Roman" w:hAnsi="Times New Roman" w:cs="Times New Roman"/>
          <w:sz w:val="24"/>
          <w:szCs w:val="24"/>
        </w:rPr>
        <w:t xml:space="preserve">ll as allowing British organizations to win nuclear contracts all around the globe. </w:t>
      </w:r>
    </w:p>
    <w:p w14:paraId="7588FA10" w14:textId="47287BC5" w:rsidR="007E6876"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The EDF and CGN Energy are committed to making sure </w:t>
      </w:r>
      <w:r w:rsidR="00C622E3" w:rsidRPr="00C27637">
        <w:rPr>
          <w:rFonts w:ascii="Times New Roman" w:hAnsi="Times New Roman" w:cs="Times New Roman"/>
          <w:sz w:val="24"/>
          <w:szCs w:val="24"/>
        </w:rPr>
        <w:t>residents’</w:t>
      </w:r>
      <w:r w:rsidRPr="00C27637">
        <w:rPr>
          <w:rFonts w:ascii="Times New Roman" w:hAnsi="Times New Roman" w:cs="Times New Roman"/>
          <w:sz w:val="24"/>
          <w:szCs w:val="24"/>
        </w:rPr>
        <w:t xml:space="preserve"> advantage of the employment opportunity and skills the project could bring. During the operating life of the project, Bradwell B can bring important investment into the local economy</w:t>
      </w:r>
      <w:r w:rsidR="00DD14EF" w:rsidRPr="00C27637">
        <w:rPr>
          <w:rFonts w:ascii="Times New Roman" w:hAnsi="Times New Roman" w:cs="Times New Roman"/>
          <w:sz w:val="24"/>
          <w:szCs w:val="24"/>
        </w:rPr>
        <w:t xml:space="preserve"> </w:t>
      </w:r>
      <w:sdt>
        <w:sdtPr>
          <w:rPr>
            <w:rFonts w:ascii="Times New Roman" w:hAnsi="Times New Roman" w:cs="Times New Roman"/>
            <w:sz w:val="24"/>
            <w:szCs w:val="24"/>
          </w:rPr>
          <w:id w:val="-251506005"/>
          <w:citation/>
        </w:sdtPr>
        <w:sdtContent>
          <w:r w:rsidR="00C622E3">
            <w:rPr>
              <w:rFonts w:ascii="Times New Roman" w:hAnsi="Times New Roman" w:cs="Times New Roman"/>
              <w:sz w:val="24"/>
              <w:szCs w:val="24"/>
            </w:rPr>
            <w:fldChar w:fldCharType="begin"/>
          </w:r>
          <w:r w:rsidR="00C622E3">
            <w:rPr>
              <w:rFonts w:ascii="Times New Roman" w:hAnsi="Times New Roman" w:cs="Times New Roman"/>
              <w:sz w:val="24"/>
              <w:szCs w:val="24"/>
              <w:lang w:val="en-US"/>
            </w:rPr>
            <w:instrText xml:space="preserve"> CITATION Hed18 \l 1033 </w:instrText>
          </w:r>
          <w:r w:rsidR="00C622E3">
            <w:rPr>
              <w:rFonts w:ascii="Times New Roman" w:hAnsi="Times New Roman" w:cs="Times New Roman"/>
              <w:sz w:val="24"/>
              <w:szCs w:val="24"/>
            </w:rPr>
            <w:fldChar w:fldCharType="separate"/>
          </w:r>
          <w:r w:rsidR="00C622E3" w:rsidRPr="00C622E3">
            <w:rPr>
              <w:rFonts w:ascii="Times New Roman" w:hAnsi="Times New Roman" w:cs="Times New Roman"/>
              <w:noProof/>
              <w:sz w:val="24"/>
              <w:szCs w:val="24"/>
              <w:lang w:val="en-US"/>
            </w:rPr>
            <w:t>(Smyth, et al., 2018)</w:t>
          </w:r>
          <w:r w:rsidR="00C622E3">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The opportunity given by the project is playing a significant role in making improvements in social mobility in the </w:t>
      </w:r>
      <w:proofErr w:type="gramStart"/>
      <w:r w:rsidR="00900084" w:rsidRPr="00C27637">
        <w:rPr>
          <w:rFonts w:ascii="Times New Roman" w:hAnsi="Times New Roman" w:cs="Times New Roman"/>
          <w:sz w:val="24"/>
          <w:szCs w:val="24"/>
        </w:rPr>
        <w:t>Southwest</w:t>
      </w:r>
      <w:r w:rsidR="00D3349F" w:rsidRPr="00C27637">
        <w:rPr>
          <w:rFonts w:ascii="Times New Roman" w:hAnsi="Times New Roman" w:cs="Times New Roman"/>
          <w:sz w:val="24"/>
          <w:szCs w:val="24"/>
        </w:rPr>
        <w:t xml:space="preserve"> </w:t>
      </w:r>
      <w:r w:rsidRPr="00C27637">
        <w:rPr>
          <w:rFonts w:ascii="Times New Roman" w:hAnsi="Times New Roman" w:cs="Times New Roman"/>
          <w:sz w:val="24"/>
          <w:szCs w:val="24"/>
        </w:rPr>
        <w:t>.</w:t>
      </w:r>
      <w:proofErr w:type="gramEnd"/>
      <w:r w:rsidRPr="00C27637">
        <w:rPr>
          <w:rFonts w:ascii="Times New Roman" w:hAnsi="Times New Roman" w:cs="Times New Roman"/>
          <w:sz w:val="24"/>
          <w:szCs w:val="24"/>
        </w:rPr>
        <w:t xml:space="preserve"> About fourteen hundred organizations in the </w:t>
      </w:r>
      <w:r w:rsidR="00900084" w:rsidRPr="00C27637">
        <w:rPr>
          <w:rFonts w:ascii="Times New Roman" w:hAnsi="Times New Roman" w:cs="Times New Roman"/>
          <w:sz w:val="24"/>
          <w:szCs w:val="24"/>
        </w:rPr>
        <w:t>Southwest</w:t>
      </w:r>
      <w:r w:rsidRPr="00C27637">
        <w:rPr>
          <w:rFonts w:ascii="Times New Roman" w:hAnsi="Times New Roman" w:cs="Times New Roman"/>
          <w:sz w:val="24"/>
          <w:szCs w:val="24"/>
        </w:rPr>
        <w:t xml:space="preserve"> are now engaged in developing the </w:t>
      </w:r>
      <w:r w:rsidR="0049767C" w:rsidRPr="00C27637">
        <w:rPr>
          <w:rFonts w:ascii="Times New Roman" w:hAnsi="Times New Roman" w:cs="Times New Roman"/>
          <w:sz w:val="24"/>
          <w:szCs w:val="24"/>
        </w:rPr>
        <w:t>“</w:t>
      </w:r>
      <w:r w:rsidRPr="00C27637">
        <w:rPr>
          <w:rFonts w:ascii="Times New Roman" w:hAnsi="Times New Roman" w:cs="Times New Roman"/>
          <w:sz w:val="24"/>
          <w:szCs w:val="24"/>
        </w:rPr>
        <w:t>Hinkley Point C project</w:t>
      </w:r>
      <w:r w:rsidR="0049767C" w:rsidRPr="00C27637">
        <w:rPr>
          <w:rFonts w:ascii="Times New Roman" w:hAnsi="Times New Roman" w:cs="Times New Roman"/>
          <w:sz w:val="24"/>
          <w:szCs w:val="24"/>
        </w:rPr>
        <w:t>”</w:t>
      </w:r>
      <w:r w:rsidR="00655648" w:rsidRPr="00C27637">
        <w:rPr>
          <w:rFonts w:ascii="Times New Roman" w:hAnsi="Times New Roman" w:cs="Times New Roman"/>
          <w:sz w:val="24"/>
          <w:szCs w:val="24"/>
        </w:rPr>
        <w:t xml:space="preserve"> </w:t>
      </w:r>
      <w:sdt>
        <w:sdtPr>
          <w:rPr>
            <w:rFonts w:ascii="Times New Roman" w:hAnsi="Times New Roman" w:cs="Times New Roman"/>
            <w:sz w:val="24"/>
            <w:szCs w:val="24"/>
          </w:rPr>
          <w:id w:val="1917582550"/>
          <w:citation/>
        </w:sdtPr>
        <w:sdtContent>
          <w:r w:rsidR="006B67A4">
            <w:rPr>
              <w:rFonts w:ascii="Times New Roman" w:hAnsi="Times New Roman" w:cs="Times New Roman"/>
              <w:sz w:val="24"/>
              <w:szCs w:val="24"/>
            </w:rPr>
            <w:fldChar w:fldCharType="begin"/>
          </w:r>
          <w:r w:rsidR="006B67A4">
            <w:rPr>
              <w:rFonts w:ascii="Times New Roman" w:hAnsi="Times New Roman" w:cs="Times New Roman"/>
              <w:sz w:val="24"/>
              <w:szCs w:val="24"/>
              <w:lang w:val="en-US"/>
            </w:rPr>
            <w:instrText xml:space="preserve"> CITATION Jon17 \l 1033 </w:instrText>
          </w:r>
          <w:r w:rsidR="006B67A4">
            <w:rPr>
              <w:rFonts w:ascii="Times New Roman" w:hAnsi="Times New Roman" w:cs="Times New Roman"/>
              <w:sz w:val="24"/>
              <w:szCs w:val="24"/>
            </w:rPr>
            <w:fldChar w:fldCharType="separate"/>
          </w:r>
          <w:r w:rsidR="006B67A4" w:rsidRPr="006B67A4">
            <w:rPr>
              <w:rFonts w:ascii="Times New Roman" w:hAnsi="Times New Roman" w:cs="Times New Roman"/>
              <w:noProof/>
              <w:sz w:val="24"/>
              <w:szCs w:val="24"/>
              <w:lang w:val="en-US"/>
            </w:rPr>
            <w:t>(Jones, 2017)</w:t>
          </w:r>
          <w:r w:rsidR="006B67A4">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w:t>
      </w:r>
    </w:p>
    <w:p w14:paraId="720ACF66" w14:textId="77777777" w:rsidR="000A7F31" w:rsidRPr="00C27637" w:rsidRDefault="000A7F31" w:rsidP="00C27637">
      <w:pPr>
        <w:spacing w:line="360" w:lineRule="auto"/>
        <w:jc w:val="both"/>
        <w:rPr>
          <w:rFonts w:ascii="Times New Roman" w:hAnsi="Times New Roman" w:cs="Times New Roman"/>
          <w:sz w:val="24"/>
          <w:szCs w:val="24"/>
        </w:rPr>
      </w:pPr>
    </w:p>
    <w:p w14:paraId="71D211E0" w14:textId="77777777" w:rsidR="00F45712" w:rsidRDefault="007E6876"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 xml:space="preserve">The </w:t>
      </w:r>
      <w:r w:rsidR="0049767C" w:rsidRPr="00C27637">
        <w:rPr>
          <w:rFonts w:ascii="Times New Roman" w:hAnsi="Times New Roman" w:cs="Times New Roman"/>
          <w:sz w:val="24"/>
          <w:szCs w:val="24"/>
        </w:rPr>
        <w:t>“</w:t>
      </w:r>
      <w:r w:rsidRPr="00C27637">
        <w:rPr>
          <w:rFonts w:ascii="Times New Roman" w:hAnsi="Times New Roman" w:cs="Times New Roman"/>
          <w:sz w:val="24"/>
          <w:szCs w:val="24"/>
        </w:rPr>
        <w:t>Hinkley Point C project</w:t>
      </w:r>
      <w:r w:rsidR="0049767C" w:rsidRPr="00C27637">
        <w:rPr>
          <w:rFonts w:ascii="Times New Roman" w:hAnsi="Times New Roman" w:cs="Times New Roman"/>
          <w:sz w:val="24"/>
          <w:szCs w:val="24"/>
        </w:rPr>
        <w:t>”</w:t>
      </w:r>
      <w:r w:rsidRPr="00C27637">
        <w:rPr>
          <w:rFonts w:ascii="Times New Roman" w:hAnsi="Times New Roman" w:cs="Times New Roman"/>
          <w:sz w:val="24"/>
          <w:szCs w:val="24"/>
        </w:rPr>
        <w:t xml:space="preserve"> is having a huge effect at a regional and local </w:t>
      </w:r>
      <w:proofErr w:type="gramStart"/>
      <w:r w:rsidRPr="00C27637">
        <w:rPr>
          <w:rFonts w:ascii="Times New Roman" w:hAnsi="Times New Roman" w:cs="Times New Roman"/>
          <w:sz w:val="24"/>
          <w:szCs w:val="24"/>
        </w:rPr>
        <w:t>level</w:t>
      </w:r>
      <w:r w:rsidR="00D3349F" w:rsidRPr="00C27637">
        <w:rPr>
          <w:rFonts w:ascii="Times New Roman" w:hAnsi="Times New Roman" w:cs="Times New Roman"/>
          <w:sz w:val="24"/>
          <w:szCs w:val="24"/>
        </w:rPr>
        <w:t xml:space="preserve"> </w:t>
      </w:r>
      <w:r w:rsidRPr="00C27637">
        <w:rPr>
          <w:rFonts w:ascii="Times New Roman" w:hAnsi="Times New Roman" w:cs="Times New Roman"/>
          <w:sz w:val="24"/>
          <w:szCs w:val="24"/>
        </w:rPr>
        <w:t>.</w:t>
      </w:r>
      <w:proofErr w:type="gramEnd"/>
      <w:r w:rsidRPr="00C27637">
        <w:rPr>
          <w:rFonts w:ascii="Times New Roman" w:hAnsi="Times New Roman" w:cs="Times New Roman"/>
          <w:sz w:val="24"/>
          <w:szCs w:val="24"/>
        </w:rPr>
        <w:t xml:space="preserve"> The regional and local investment of EDF Energy goes beyond this, involving twenty million pounds in dedicated community funds, eleven million pounds in local skills and employment, sixteen million pounds in infrastructure and roads as well as three million pounds for their motivational </w:t>
      </w:r>
      <w:r w:rsidRPr="00C27637">
        <w:rPr>
          <w:rFonts w:ascii="Times New Roman" w:hAnsi="Times New Roman" w:cs="Times New Roman"/>
          <w:sz w:val="24"/>
          <w:szCs w:val="24"/>
        </w:rPr>
        <w:lastRenderedPageBreak/>
        <w:t>programs for young individuals</w:t>
      </w:r>
      <w:r w:rsidR="00DD14EF" w:rsidRPr="00C27637">
        <w:rPr>
          <w:rFonts w:ascii="Times New Roman" w:hAnsi="Times New Roman" w:cs="Times New Roman"/>
          <w:sz w:val="24"/>
          <w:szCs w:val="24"/>
        </w:rPr>
        <w:t xml:space="preserve"> </w:t>
      </w:r>
      <w:sdt>
        <w:sdtPr>
          <w:rPr>
            <w:rFonts w:ascii="Times New Roman" w:hAnsi="Times New Roman" w:cs="Times New Roman"/>
            <w:sz w:val="24"/>
            <w:szCs w:val="24"/>
          </w:rPr>
          <w:id w:val="-604028337"/>
          <w:citation/>
        </w:sdtPr>
        <w:sdtContent>
          <w:r w:rsidR="006B67A4">
            <w:rPr>
              <w:rFonts w:ascii="Times New Roman" w:hAnsi="Times New Roman" w:cs="Times New Roman"/>
              <w:sz w:val="24"/>
              <w:szCs w:val="24"/>
            </w:rPr>
            <w:fldChar w:fldCharType="begin"/>
          </w:r>
          <w:r w:rsidR="006B67A4">
            <w:rPr>
              <w:rFonts w:ascii="Times New Roman" w:hAnsi="Times New Roman" w:cs="Times New Roman"/>
              <w:sz w:val="24"/>
              <w:szCs w:val="24"/>
              <w:lang w:val="en-US"/>
            </w:rPr>
            <w:instrText xml:space="preserve"> CITATION Hed18 \l 1033 </w:instrText>
          </w:r>
          <w:r w:rsidR="006B67A4">
            <w:rPr>
              <w:rFonts w:ascii="Times New Roman" w:hAnsi="Times New Roman" w:cs="Times New Roman"/>
              <w:sz w:val="24"/>
              <w:szCs w:val="24"/>
            </w:rPr>
            <w:fldChar w:fldCharType="separate"/>
          </w:r>
          <w:r w:rsidR="006B67A4" w:rsidRPr="006B67A4">
            <w:rPr>
              <w:rFonts w:ascii="Times New Roman" w:hAnsi="Times New Roman" w:cs="Times New Roman"/>
              <w:noProof/>
              <w:sz w:val="24"/>
              <w:szCs w:val="24"/>
              <w:lang w:val="en-US"/>
            </w:rPr>
            <w:t>(Smyth, et al., 2018)</w:t>
          </w:r>
          <w:r w:rsidR="006B67A4">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It means the project leaves </w:t>
      </w:r>
      <w:r w:rsidR="00F45712" w:rsidRPr="00C27637">
        <w:rPr>
          <w:rFonts w:ascii="Times New Roman" w:hAnsi="Times New Roman" w:cs="Times New Roman"/>
          <w:sz w:val="24"/>
          <w:szCs w:val="24"/>
        </w:rPr>
        <w:t>a legacy</w:t>
      </w:r>
      <w:r w:rsidRPr="00C27637">
        <w:rPr>
          <w:rFonts w:ascii="Times New Roman" w:hAnsi="Times New Roman" w:cs="Times New Roman"/>
          <w:sz w:val="24"/>
          <w:szCs w:val="24"/>
        </w:rPr>
        <w:t xml:space="preserve">, one which involves their six million pounds investment in West Somerset Community College as well as Bridgwater College. </w:t>
      </w:r>
    </w:p>
    <w:p w14:paraId="3C5B66B5" w14:textId="35F8D6D2" w:rsidR="007D5B23" w:rsidRPr="00F45712" w:rsidRDefault="007E6876" w:rsidP="00C27637">
      <w:pPr>
        <w:spacing w:line="360" w:lineRule="auto"/>
        <w:jc w:val="both"/>
        <w:rPr>
          <w:rStyle w:val="Heading1Char"/>
          <w:rFonts w:ascii="Times New Roman" w:eastAsiaTheme="minorHAnsi" w:hAnsi="Times New Roman" w:cs="Times New Roman"/>
          <w:b w:val="0"/>
          <w:bCs w:val="0"/>
          <w:color w:val="auto"/>
          <w:sz w:val="24"/>
          <w:szCs w:val="24"/>
        </w:rPr>
      </w:pPr>
      <w:r w:rsidRPr="00C27637">
        <w:rPr>
          <w:rFonts w:ascii="Times New Roman" w:hAnsi="Times New Roman" w:cs="Times New Roman"/>
          <w:sz w:val="24"/>
          <w:szCs w:val="24"/>
        </w:rPr>
        <w:t>The Hinkley Point C project is one of the imperative investments in the economy</w:t>
      </w:r>
      <w:r w:rsidR="00655648" w:rsidRPr="00C27637">
        <w:rPr>
          <w:rFonts w:ascii="Times New Roman" w:hAnsi="Times New Roman" w:cs="Times New Roman"/>
          <w:sz w:val="24"/>
          <w:szCs w:val="24"/>
        </w:rPr>
        <w:t xml:space="preserve"> </w:t>
      </w:r>
      <w:sdt>
        <w:sdtPr>
          <w:rPr>
            <w:rFonts w:ascii="Times New Roman" w:hAnsi="Times New Roman" w:cs="Times New Roman"/>
            <w:sz w:val="24"/>
            <w:szCs w:val="24"/>
          </w:rPr>
          <w:id w:val="-256447138"/>
          <w:citation/>
        </w:sdtPr>
        <w:sdtContent>
          <w:r w:rsidR="0052287E">
            <w:rPr>
              <w:rFonts w:ascii="Times New Roman" w:hAnsi="Times New Roman" w:cs="Times New Roman"/>
              <w:sz w:val="24"/>
              <w:szCs w:val="24"/>
            </w:rPr>
            <w:fldChar w:fldCharType="begin"/>
          </w:r>
          <w:r w:rsidR="0052287E">
            <w:rPr>
              <w:rFonts w:ascii="Times New Roman" w:hAnsi="Times New Roman" w:cs="Times New Roman"/>
              <w:sz w:val="24"/>
              <w:szCs w:val="24"/>
              <w:lang w:val="en-US"/>
            </w:rPr>
            <w:instrText xml:space="preserve"> CITATION Jon17 \l 1033 </w:instrText>
          </w:r>
          <w:r w:rsidR="0052287E">
            <w:rPr>
              <w:rFonts w:ascii="Times New Roman" w:hAnsi="Times New Roman" w:cs="Times New Roman"/>
              <w:sz w:val="24"/>
              <w:szCs w:val="24"/>
            </w:rPr>
            <w:fldChar w:fldCharType="separate"/>
          </w:r>
          <w:r w:rsidR="0052287E" w:rsidRPr="0052287E">
            <w:rPr>
              <w:rFonts w:ascii="Times New Roman" w:hAnsi="Times New Roman" w:cs="Times New Roman"/>
              <w:noProof/>
              <w:sz w:val="24"/>
              <w:szCs w:val="24"/>
              <w:lang w:val="en-US"/>
            </w:rPr>
            <w:t>(Jones, 2017)</w:t>
          </w:r>
          <w:r w:rsidR="0052287E">
            <w:rPr>
              <w:rFonts w:ascii="Times New Roman" w:hAnsi="Times New Roman" w:cs="Times New Roman"/>
              <w:sz w:val="24"/>
              <w:szCs w:val="24"/>
            </w:rPr>
            <w:fldChar w:fldCharType="end"/>
          </w:r>
        </w:sdtContent>
      </w:sdt>
      <w:r w:rsidRPr="00C27637">
        <w:rPr>
          <w:rFonts w:ascii="Times New Roman" w:hAnsi="Times New Roman" w:cs="Times New Roman"/>
          <w:sz w:val="24"/>
          <w:szCs w:val="24"/>
        </w:rPr>
        <w:t xml:space="preserve">. Partially as it will assist to ignore an electricity capacity crunch in the middle of 2020s as well as affordable fulfil their obligations related to climate </w:t>
      </w:r>
      <w:r w:rsidR="00517B5E" w:rsidRPr="00C27637">
        <w:rPr>
          <w:rFonts w:ascii="Times New Roman" w:hAnsi="Times New Roman" w:cs="Times New Roman"/>
          <w:sz w:val="24"/>
          <w:szCs w:val="24"/>
        </w:rPr>
        <w:t>change.</w:t>
      </w:r>
      <w:r w:rsidRPr="00C27637">
        <w:rPr>
          <w:rFonts w:ascii="Times New Roman" w:hAnsi="Times New Roman" w:cs="Times New Roman"/>
          <w:sz w:val="24"/>
          <w:szCs w:val="24"/>
        </w:rPr>
        <w:t xml:space="preserve"> The </w:t>
      </w:r>
      <w:r w:rsidR="00317EC3" w:rsidRPr="00C27637">
        <w:rPr>
          <w:rFonts w:ascii="Times New Roman" w:hAnsi="Times New Roman" w:cs="Times New Roman"/>
          <w:sz w:val="24"/>
          <w:szCs w:val="24"/>
        </w:rPr>
        <w:t>legacy</w:t>
      </w:r>
      <w:r w:rsidRPr="00C27637">
        <w:rPr>
          <w:rFonts w:ascii="Times New Roman" w:hAnsi="Times New Roman" w:cs="Times New Roman"/>
          <w:sz w:val="24"/>
          <w:szCs w:val="24"/>
        </w:rPr>
        <w:t xml:space="preserve"> of the Hinkley Point C project includes investment in skills and education, jobs created in </w:t>
      </w:r>
      <w:r w:rsidR="00900084" w:rsidRPr="00C27637">
        <w:rPr>
          <w:rFonts w:ascii="Times New Roman" w:hAnsi="Times New Roman" w:cs="Times New Roman"/>
          <w:sz w:val="24"/>
          <w:szCs w:val="24"/>
        </w:rPr>
        <w:t>southwest</w:t>
      </w:r>
      <w:r w:rsidRPr="00C27637">
        <w:rPr>
          <w:rFonts w:ascii="Times New Roman" w:hAnsi="Times New Roman" w:cs="Times New Roman"/>
          <w:sz w:val="24"/>
          <w:szCs w:val="24"/>
        </w:rPr>
        <w:t xml:space="preserve"> as well a supply chain created in the nuclear industry of the United Kingdom that make improvement in productivity</w:t>
      </w:r>
      <w:r w:rsidR="00F45712">
        <w:rPr>
          <w:rFonts w:ascii="Times New Roman" w:hAnsi="Times New Roman" w:cs="Times New Roman"/>
          <w:sz w:val="24"/>
          <w:szCs w:val="24"/>
        </w:rPr>
        <w:t xml:space="preserve"> </w:t>
      </w:r>
      <w:r w:rsidRPr="00C27637">
        <w:rPr>
          <w:rFonts w:ascii="Times New Roman" w:hAnsi="Times New Roman" w:cs="Times New Roman"/>
          <w:sz w:val="24"/>
          <w:szCs w:val="24"/>
        </w:rPr>
        <w:t>along with driving growth</w:t>
      </w:r>
      <w:r w:rsidR="004164CF" w:rsidRPr="00C27637">
        <w:rPr>
          <w:rFonts w:ascii="Times New Roman" w:hAnsi="Times New Roman" w:cs="Times New Roman"/>
          <w:sz w:val="24"/>
          <w:szCs w:val="24"/>
        </w:rPr>
        <w:t xml:space="preserve"> </w:t>
      </w:r>
      <w:sdt>
        <w:sdtPr>
          <w:rPr>
            <w:rFonts w:ascii="Times New Roman" w:hAnsi="Times New Roman" w:cs="Times New Roman"/>
            <w:sz w:val="24"/>
            <w:szCs w:val="24"/>
          </w:rPr>
          <w:id w:val="27855385"/>
          <w:citation/>
        </w:sdtPr>
        <w:sdtContent>
          <w:r w:rsidR="0052287E">
            <w:rPr>
              <w:rFonts w:ascii="Times New Roman" w:hAnsi="Times New Roman" w:cs="Times New Roman"/>
              <w:sz w:val="24"/>
              <w:szCs w:val="24"/>
            </w:rPr>
            <w:fldChar w:fldCharType="begin"/>
          </w:r>
          <w:r w:rsidR="0052287E">
            <w:rPr>
              <w:rFonts w:ascii="Times New Roman" w:hAnsi="Times New Roman" w:cs="Times New Roman"/>
              <w:sz w:val="24"/>
              <w:szCs w:val="24"/>
              <w:lang w:val="en-US"/>
            </w:rPr>
            <w:instrText xml:space="preserve"> CITATION Gla21 \l 1033 </w:instrText>
          </w:r>
          <w:r w:rsidR="0052287E">
            <w:rPr>
              <w:rFonts w:ascii="Times New Roman" w:hAnsi="Times New Roman" w:cs="Times New Roman"/>
              <w:sz w:val="24"/>
              <w:szCs w:val="24"/>
            </w:rPr>
            <w:fldChar w:fldCharType="separate"/>
          </w:r>
          <w:r w:rsidR="0052287E" w:rsidRPr="0052287E">
            <w:rPr>
              <w:rFonts w:ascii="Times New Roman" w:hAnsi="Times New Roman" w:cs="Times New Roman"/>
              <w:noProof/>
              <w:sz w:val="24"/>
              <w:szCs w:val="24"/>
              <w:lang w:val="en-US"/>
            </w:rPr>
            <w:t>(Glasson, et al., 2021)</w:t>
          </w:r>
          <w:r w:rsidR="0052287E">
            <w:rPr>
              <w:rFonts w:ascii="Times New Roman" w:hAnsi="Times New Roman" w:cs="Times New Roman"/>
              <w:sz w:val="24"/>
              <w:szCs w:val="24"/>
            </w:rPr>
            <w:fldChar w:fldCharType="end"/>
          </w:r>
        </w:sdtContent>
      </w:sdt>
      <w:r w:rsidRPr="00C27637">
        <w:rPr>
          <w:rFonts w:ascii="Times New Roman" w:hAnsi="Times New Roman" w:cs="Times New Roman"/>
          <w:sz w:val="24"/>
          <w:szCs w:val="24"/>
        </w:rPr>
        <w:t>.</w:t>
      </w:r>
      <w:r w:rsidRPr="00C27637">
        <w:rPr>
          <w:rFonts w:ascii="Times New Roman" w:hAnsi="Times New Roman" w:cs="Times New Roman"/>
          <w:sz w:val="24"/>
          <w:szCs w:val="24"/>
        </w:rPr>
        <w:br/>
      </w:r>
    </w:p>
    <w:p w14:paraId="254161B9" w14:textId="3F0BA23A" w:rsidR="008259CE" w:rsidRPr="007D5B23" w:rsidRDefault="007E6876" w:rsidP="007D5B23">
      <w:pPr>
        <w:pStyle w:val="Heading1"/>
        <w:rPr>
          <w:b w:val="0"/>
          <w:bCs w:val="0"/>
        </w:rPr>
      </w:pPr>
      <w:bookmarkStart w:id="2" w:name="_Toc134119298"/>
      <w:r w:rsidRPr="007D5B23">
        <w:rPr>
          <w:rStyle w:val="Heading1Char"/>
          <w:rFonts w:ascii="Times New Roman" w:hAnsi="Times New Roman" w:cs="Times New Roman"/>
          <w:b/>
          <w:bCs/>
          <w:color w:val="auto"/>
          <w:sz w:val="24"/>
          <w:szCs w:val="24"/>
        </w:rPr>
        <w:t>Conclusion</w:t>
      </w:r>
      <w:bookmarkEnd w:id="2"/>
      <w:r w:rsidRPr="007D5B23">
        <w:rPr>
          <w:b w:val="0"/>
          <w:bCs w:val="0"/>
        </w:rPr>
        <w:t xml:space="preserve"> </w:t>
      </w:r>
    </w:p>
    <w:p w14:paraId="4F12E7C8" w14:textId="26560B7C" w:rsidR="00F45712" w:rsidRPr="00C27637" w:rsidRDefault="008259CE" w:rsidP="00C27637">
      <w:pPr>
        <w:spacing w:line="360" w:lineRule="auto"/>
        <w:jc w:val="both"/>
        <w:rPr>
          <w:rFonts w:ascii="Times New Roman" w:hAnsi="Times New Roman" w:cs="Times New Roman"/>
          <w:sz w:val="24"/>
          <w:szCs w:val="24"/>
        </w:rPr>
      </w:pPr>
      <w:r w:rsidRPr="00C27637">
        <w:rPr>
          <w:rFonts w:ascii="Times New Roman" w:hAnsi="Times New Roman" w:cs="Times New Roman"/>
          <w:sz w:val="24"/>
          <w:szCs w:val="24"/>
        </w:rPr>
        <w:t>This essay has demonstrated provide detailed information about Hinkley Point C Project. Hinkley Point C Project in Somerset will give lower carbon electricity for a</w:t>
      </w:r>
      <w:r w:rsidR="00830928" w:rsidRPr="00C27637">
        <w:rPr>
          <w:rFonts w:ascii="Times New Roman" w:hAnsi="Times New Roman" w:cs="Times New Roman"/>
          <w:sz w:val="24"/>
          <w:szCs w:val="24"/>
        </w:rPr>
        <w:t xml:space="preserve">pproximately six million homes. </w:t>
      </w:r>
      <w:r w:rsidRPr="00C27637">
        <w:rPr>
          <w:rFonts w:ascii="Times New Roman" w:hAnsi="Times New Roman" w:cs="Times New Roman"/>
          <w:sz w:val="24"/>
          <w:szCs w:val="24"/>
        </w:rPr>
        <w:t xml:space="preserve">This project brings lasting benefits to the economy of the United </w:t>
      </w:r>
      <w:r w:rsidR="00830928" w:rsidRPr="00C27637">
        <w:rPr>
          <w:rFonts w:ascii="Times New Roman" w:hAnsi="Times New Roman" w:cs="Times New Roman"/>
          <w:sz w:val="24"/>
          <w:szCs w:val="24"/>
        </w:rPr>
        <w:t>Kingdom. This</w:t>
      </w:r>
      <w:r w:rsidRPr="00C27637">
        <w:rPr>
          <w:rFonts w:ascii="Times New Roman" w:hAnsi="Times New Roman" w:cs="Times New Roman"/>
          <w:sz w:val="24"/>
          <w:szCs w:val="24"/>
        </w:rPr>
        <w:t xml:space="preserve"> project importantly assists the efforts of the United Kingdom to cut carbon emissions</w:t>
      </w:r>
      <w:r w:rsidR="00830928" w:rsidRPr="00C27637">
        <w:rPr>
          <w:rFonts w:ascii="Times New Roman" w:hAnsi="Times New Roman" w:cs="Times New Roman"/>
          <w:sz w:val="24"/>
          <w:szCs w:val="24"/>
        </w:rPr>
        <w:t xml:space="preserve">. </w:t>
      </w:r>
      <w:r w:rsidRPr="00C27637">
        <w:rPr>
          <w:rFonts w:ascii="Times New Roman" w:hAnsi="Times New Roman" w:cs="Times New Roman"/>
          <w:sz w:val="24"/>
          <w:szCs w:val="24"/>
        </w:rPr>
        <w:t xml:space="preserve"> There are only 2 nuclear power plants in the UK prior to Hinkley Point C Project. EPR is more efficient and more advanced as well in comparison to Magnox or advanced gas cooled reactors </w:t>
      </w:r>
      <w:r w:rsidR="00900084" w:rsidRPr="00C27637">
        <w:rPr>
          <w:rFonts w:ascii="Times New Roman" w:hAnsi="Times New Roman" w:cs="Times New Roman"/>
          <w:sz w:val="24"/>
          <w:szCs w:val="24"/>
        </w:rPr>
        <w:t>nuclear</w:t>
      </w:r>
      <w:r w:rsidRPr="00C27637">
        <w:rPr>
          <w:rFonts w:ascii="Times New Roman" w:hAnsi="Times New Roman" w:cs="Times New Roman"/>
          <w:sz w:val="24"/>
          <w:szCs w:val="24"/>
        </w:rPr>
        <w:t xml:space="preserve"> power is an essential part of the future energy combination for good reasons</w:t>
      </w:r>
      <w:r w:rsidR="001D60BE" w:rsidRPr="00C27637">
        <w:rPr>
          <w:rFonts w:ascii="Times New Roman" w:hAnsi="Times New Roman" w:cs="Times New Roman"/>
          <w:sz w:val="24"/>
          <w:szCs w:val="24"/>
        </w:rPr>
        <w:t xml:space="preserve">. </w:t>
      </w:r>
      <w:r w:rsidRPr="00C27637">
        <w:rPr>
          <w:rFonts w:ascii="Times New Roman" w:hAnsi="Times New Roman" w:cs="Times New Roman"/>
          <w:sz w:val="24"/>
          <w:szCs w:val="24"/>
        </w:rPr>
        <w:t>In Britain, EDF is one of the biggest producers of zero carbon electricity. It is investing in solar, nuclear and wind to build an affordable and reliable supply of electricity which will enable the United Kingdom to reduce their dependency on fossil fuels and as well as fulfil the soaring demand</w:t>
      </w:r>
      <w:r w:rsidR="00830928" w:rsidRPr="00C27637">
        <w:rPr>
          <w:rFonts w:ascii="Times New Roman" w:hAnsi="Times New Roman" w:cs="Times New Roman"/>
          <w:sz w:val="24"/>
          <w:szCs w:val="24"/>
        </w:rPr>
        <w:t xml:space="preserve">. </w:t>
      </w:r>
      <w:r w:rsidR="00C22E69" w:rsidRPr="00C27637">
        <w:rPr>
          <w:rFonts w:ascii="Times New Roman" w:hAnsi="Times New Roman" w:cs="Times New Roman"/>
          <w:sz w:val="24"/>
          <w:szCs w:val="24"/>
        </w:rPr>
        <w:t xml:space="preserve">It is imperative for the economy of the UK beyond completing planned new nuclear stations. The expertise and experience suppliers of the project attain will be highly exportable as well as allowing British organizations to win nuclear contracts all around the globe. About fourteen hundred organizations in the </w:t>
      </w:r>
      <w:r w:rsidR="00900084" w:rsidRPr="00C27637">
        <w:rPr>
          <w:rFonts w:ascii="Times New Roman" w:hAnsi="Times New Roman" w:cs="Times New Roman"/>
          <w:sz w:val="24"/>
          <w:szCs w:val="24"/>
        </w:rPr>
        <w:t>Southwest</w:t>
      </w:r>
      <w:r w:rsidR="00C22E69" w:rsidRPr="00C27637">
        <w:rPr>
          <w:rFonts w:ascii="Times New Roman" w:hAnsi="Times New Roman" w:cs="Times New Roman"/>
          <w:sz w:val="24"/>
          <w:szCs w:val="24"/>
        </w:rPr>
        <w:t xml:space="preserve"> are now engaged in developing the “Hinkley Point C project”. It is regarding affordability fulfilling the legally binding community to decrease the emission of gas by eighty per cent by 2050. The project is now processing up to seven hundred tonnes of material a month.  </w:t>
      </w:r>
      <w:r w:rsidR="00C27637" w:rsidRPr="00C27637">
        <w:rPr>
          <w:rFonts w:ascii="Times New Roman" w:hAnsi="Times New Roman" w:cs="Times New Roman"/>
          <w:sz w:val="24"/>
          <w:szCs w:val="24"/>
        </w:rPr>
        <w:br w:type="page"/>
      </w:r>
    </w:p>
    <w:bookmarkStart w:id="3" w:name="_Toc134119299" w:displacedByCustomXml="next"/>
    <w:sdt>
      <w:sdtPr>
        <w:rPr>
          <w:rFonts w:asciiTheme="minorHAnsi" w:eastAsiaTheme="minorHAnsi" w:hAnsiTheme="minorHAnsi" w:cstheme="minorBidi"/>
          <w:b w:val="0"/>
          <w:bCs w:val="0"/>
          <w:color w:val="auto"/>
          <w:sz w:val="22"/>
          <w:szCs w:val="22"/>
        </w:rPr>
        <w:id w:val="-972440239"/>
        <w:docPartObj>
          <w:docPartGallery w:val="Bibliographies"/>
          <w:docPartUnique/>
        </w:docPartObj>
      </w:sdtPr>
      <w:sdtContent>
        <w:p w14:paraId="2352B5DB" w14:textId="0F6CFBD2" w:rsidR="00F45712" w:rsidRDefault="00F45712">
          <w:pPr>
            <w:pStyle w:val="Heading1"/>
          </w:pPr>
          <w:r>
            <w:t>References</w:t>
          </w:r>
          <w:bookmarkEnd w:id="3"/>
        </w:p>
        <w:sdt>
          <w:sdtPr>
            <w:id w:val="-573587230"/>
            <w:bibliography/>
          </w:sdtPr>
          <w:sdtContent>
            <w:p w14:paraId="74694CBE" w14:textId="77777777" w:rsidR="00F45712" w:rsidRDefault="00F45712" w:rsidP="00F45712">
              <w:pPr>
                <w:pStyle w:val="Bibliography"/>
                <w:rPr>
                  <w:noProof/>
                  <w:sz w:val="24"/>
                  <w:szCs w:val="24"/>
                </w:rPr>
              </w:pPr>
              <w:r>
                <w:fldChar w:fldCharType="begin"/>
              </w:r>
              <w:r>
                <w:instrText xml:space="preserve"> BIBLIOGRAPHY </w:instrText>
              </w:r>
              <w:r>
                <w:fldChar w:fldCharType="separate"/>
              </w:r>
              <w:r>
                <w:rPr>
                  <w:noProof/>
                </w:rPr>
                <w:t xml:space="preserve">Alberto, I., 2019. A Critical Analysis of the Wind Generated Effect on the Rate of Overtopping on the Hinkley Point C Sea Wall Through the use of Physical Modelling. </w:t>
              </w:r>
              <w:r>
                <w:rPr>
                  <w:i/>
                  <w:iCs/>
                  <w:noProof/>
                </w:rPr>
                <w:t xml:space="preserve">The Plymouth Student Scientist, </w:t>
              </w:r>
              <w:r>
                <w:rPr>
                  <w:noProof/>
                </w:rPr>
                <w:t>12(1-2019), pp. 135-186.</w:t>
              </w:r>
            </w:p>
            <w:p w14:paraId="06B1FF33" w14:textId="77777777" w:rsidR="00F45712" w:rsidRDefault="00F45712" w:rsidP="00F45712">
              <w:pPr>
                <w:pStyle w:val="Bibliography"/>
                <w:rPr>
                  <w:noProof/>
                </w:rPr>
              </w:pPr>
              <w:r>
                <w:rPr>
                  <w:noProof/>
                </w:rPr>
                <w:t xml:space="preserve">Ansar, A. &amp; Flyvbjerg, B., 2016. Big is fragile: Why the UK government should not approve the Hinkley Point C nuclear power station. </w:t>
              </w:r>
              <w:r>
                <w:rPr>
                  <w:i/>
                  <w:iCs/>
                  <w:noProof/>
                </w:rPr>
                <w:t xml:space="preserve">Petroleum Review, </w:t>
              </w:r>
              <w:r>
                <w:rPr>
                  <w:noProof/>
                </w:rPr>
                <w:t>70(834), pp. 37-40.</w:t>
              </w:r>
            </w:p>
            <w:p w14:paraId="759809D6" w14:textId="77777777" w:rsidR="00F45712" w:rsidRDefault="00F45712" w:rsidP="00F45712">
              <w:pPr>
                <w:pStyle w:val="Bibliography"/>
                <w:rPr>
                  <w:noProof/>
                </w:rPr>
              </w:pPr>
              <w:r>
                <w:rPr>
                  <w:noProof/>
                </w:rPr>
                <w:t xml:space="preserve">Butcher, A. et al., 2021. Evaluating rock mass disturbance within open-pit excavations using seismic methods: A case study from the Hinkley Point C nuclear power station.. </w:t>
              </w:r>
              <w:r>
                <w:rPr>
                  <w:i/>
                  <w:iCs/>
                  <w:noProof/>
                </w:rPr>
                <w:t xml:space="preserve">Journal of Rock Mechanics and Geotechnical Engineering, </w:t>
              </w:r>
              <w:r>
                <w:rPr>
                  <w:noProof/>
                </w:rPr>
                <w:t>13(1), pp. 500-512.</w:t>
              </w:r>
            </w:p>
            <w:p w14:paraId="64BE4D6D" w14:textId="77777777" w:rsidR="00F45712" w:rsidRDefault="00F45712" w:rsidP="00F45712">
              <w:pPr>
                <w:pStyle w:val="Bibliography"/>
                <w:rPr>
                  <w:noProof/>
                </w:rPr>
              </w:pPr>
              <w:r>
                <w:rPr>
                  <w:noProof/>
                </w:rPr>
                <w:t xml:space="preserve">Carpenter, A., 2019. </w:t>
              </w:r>
              <w:r>
                <w:rPr>
                  <w:i/>
                  <w:iCs/>
                  <w:noProof/>
                </w:rPr>
                <w:t xml:space="preserve">Investigating surface deformation surrounding Hinkley Point C using InSAR.. </w:t>
              </w:r>
              <w:r>
                <w:rPr>
                  <w:noProof/>
                </w:rPr>
                <w:t xml:space="preserve">[Online] </w:t>
              </w:r>
              <w:r>
                <w:rPr>
                  <w:noProof/>
                </w:rPr>
                <w:br/>
                <w:t xml:space="preserve">Available at: </w:t>
              </w:r>
              <w:r>
                <w:rPr>
                  <w:noProof/>
                  <w:u w:val="single"/>
                </w:rPr>
                <w:t>https://www.researchgate.net/publication/339460054_Investigating_surface_deformation_surrounding_Hinkley_Point_C_using_InSAR?enrichId=rgreq-21443f02e2f5472eeb155012a505427e-XXX&amp;enrichSource=Y292ZXJQYWdlOzMzOTQ2MDA1NDtBUzo4NjIxNTE5Mjk1MjAxMzFAMTU4MjU2NDQ0N</w:t>
              </w:r>
              <w:r>
                <w:rPr>
                  <w:noProof/>
                </w:rPr>
                <w:br/>
                <w:t>[Accessed 2023 04 30].</w:t>
              </w:r>
            </w:p>
            <w:p w14:paraId="73AD4402" w14:textId="77777777" w:rsidR="00F45712" w:rsidRDefault="00F45712" w:rsidP="00F45712">
              <w:pPr>
                <w:pStyle w:val="Bibliography"/>
                <w:rPr>
                  <w:noProof/>
                </w:rPr>
              </w:pPr>
              <w:r>
                <w:rPr>
                  <w:noProof/>
                </w:rPr>
                <w:t xml:space="preserve">Černoch, F. &amp; Zapletalová, V., 2015. Hinkley point C: A new chance for nuclear power plant construction in central Europe?. </w:t>
              </w:r>
              <w:r>
                <w:rPr>
                  <w:i/>
                  <w:iCs/>
                  <w:noProof/>
                </w:rPr>
                <w:t xml:space="preserve">Energy Policy, </w:t>
              </w:r>
              <w:r>
                <w:rPr>
                  <w:noProof/>
                </w:rPr>
                <w:t>73(1), pp. 165-168.</w:t>
              </w:r>
            </w:p>
            <w:p w14:paraId="5916F2C4" w14:textId="77777777" w:rsidR="00F45712" w:rsidRDefault="00F45712" w:rsidP="00F45712">
              <w:pPr>
                <w:pStyle w:val="Bibliography"/>
                <w:rPr>
                  <w:noProof/>
                </w:rPr>
              </w:pPr>
              <w:r>
                <w:rPr>
                  <w:noProof/>
                </w:rPr>
                <w:t xml:space="preserve">Daniel, E. &amp; Daniel, P. A., 2019. Megaprojects as complex adaptive systems:The Hinkley point C case. </w:t>
              </w:r>
              <w:r>
                <w:rPr>
                  <w:i/>
                  <w:iCs/>
                  <w:noProof/>
                </w:rPr>
                <w:t xml:space="preserve">International Journal of Project Manajement , </w:t>
              </w:r>
              <w:r>
                <w:rPr>
                  <w:noProof/>
                </w:rPr>
                <w:t>37(1), pp. 1017-1033.</w:t>
              </w:r>
            </w:p>
            <w:p w14:paraId="606C34B9" w14:textId="77777777" w:rsidR="00F45712" w:rsidRDefault="00F45712" w:rsidP="00F45712">
              <w:pPr>
                <w:pStyle w:val="Bibliography"/>
                <w:rPr>
                  <w:noProof/>
                </w:rPr>
              </w:pPr>
              <w:r>
                <w:rPr>
                  <w:noProof/>
                </w:rPr>
                <w:t xml:space="preserve">Dyrda, J. &amp; Morrison, R., 2021. OVERVIEW OF THE HINKLEY POINT C EPR PROJECT ‘J0’ AND BEYOND.. </w:t>
              </w:r>
              <w:r>
                <w:rPr>
                  <w:i/>
                  <w:iCs/>
                  <w:noProof/>
                </w:rPr>
                <w:t xml:space="preserve">EDP Sciences. In EPJ Web of Conference, </w:t>
              </w:r>
              <w:r>
                <w:rPr>
                  <w:noProof/>
                </w:rPr>
                <w:t>247(1), p. 20001.</w:t>
              </w:r>
            </w:p>
            <w:p w14:paraId="322F9026" w14:textId="77777777" w:rsidR="00F45712" w:rsidRDefault="00F45712" w:rsidP="00F45712">
              <w:pPr>
                <w:pStyle w:val="Bibliography"/>
                <w:rPr>
                  <w:noProof/>
                </w:rPr>
              </w:pPr>
              <w:r>
                <w:rPr>
                  <w:noProof/>
                </w:rPr>
                <w:t xml:space="preserve">Farrell, S., 2016. </w:t>
              </w:r>
              <w:r>
                <w:rPr>
                  <w:i/>
                  <w:iCs/>
                  <w:noProof/>
                </w:rPr>
                <w:t xml:space="preserve">Hinkley Point C: what you need to know about the nuclear power project. </w:t>
              </w:r>
              <w:r>
                <w:rPr>
                  <w:noProof/>
                </w:rPr>
                <w:t xml:space="preserve">[Online] </w:t>
              </w:r>
              <w:r>
                <w:rPr>
                  <w:noProof/>
                </w:rPr>
                <w:br/>
                <w:t xml:space="preserve">Available at: </w:t>
              </w:r>
              <w:r>
                <w:rPr>
                  <w:noProof/>
                  <w:u w:val="single"/>
                </w:rPr>
                <w:t>https://www.theguardian.com/environment/2016/mar/07/hinkley-point-c-what-you-need-to-know-nuclear-power-station</w:t>
              </w:r>
              <w:r>
                <w:rPr>
                  <w:noProof/>
                </w:rPr>
                <w:br/>
                <w:t>[Accessed 15 4 2023].</w:t>
              </w:r>
            </w:p>
            <w:p w14:paraId="65B9CDB4" w14:textId="77777777" w:rsidR="00F45712" w:rsidRDefault="00F45712" w:rsidP="00F45712">
              <w:pPr>
                <w:pStyle w:val="Bibliography"/>
                <w:rPr>
                  <w:noProof/>
                </w:rPr>
              </w:pPr>
              <w:r>
                <w:rPr>
                  <w:noProof/>
                </w:rPr>
                <w:t xml:space="preserve">Glasson, J., Durning, B., Broderick, M. &amp; Welch, K., 2021. Monitoring and auditing the local socio-economic and environmental impacts of the early stage construction of Hinkley Point C Nuclear Power Station, UK. </w:t>
              </w:r>
              <w:r>
                <w:rPr>
                  <w:i/>
                  <w:iCs/>
                  <w:noProof/>
                </w:rPr>
                <w:t xml:space="preserve">IMPACT ASSESSMENT AND PROJECT APPRAISAL, </w:t>
              </w:r>
              <w:r>
                <w:rPr>
                  <w:noProof/>
                </w:rPr>
                <w:t>39(2), pp. 84-95.</w:t>
              </w:r>
            </w:p>
            <w:p w14:paraId="241572AB" w14:textId="77777777" w:rsidR="00F45712" w:rsidRDefault="00F45712" w:rsidP="00F45712">
              <w:pPr>
                <w:pStyle w:val="Bibliography"/>
                <w:rPr>
                  <w:noProof/>
                </w:rPr>
              </w:pPr>
              <w:r>
                <w:rPr>
                  <w:noProof/>
                </w:rPr>
                <w:t xml:space="preserve">Harvey, D., 2021. </w:t>
              </w:r>
              <w:r>
                <w:rPr>
                  <w:i/>
                  <w:iCs/>
                  <w:noProof/>
                </w:rPr>
                <w:t xml:space="preserve">Hinkley nuclear power station on track for 2026 opening. </w:t>
              </w:r>
              <w:r>
                <w:rPr>
                  <w:noProof/>
                </w:rPr>
                <w:t xml:space="preserve">[Online] </w:t>
              </w:r>
              <w:r>
                <w:rPr>
                  <w:noProof/>
                </w:rPr>
                <w:br/>
                <w:t xml:space="preserve">Available at: </w:t>
              </w:r>
              <w:r>
                <w:rPr>
                  <w:noProof/>
                  <w:u w:val="single"/>
                </w:rPr>
                <w:t>https://www.bbc.co.uk/news/uk-england-somerset-58724732</w:t>
              </w:r>
              <w:r>
                <w:rPr>
                  <w:noProof/>
                </w:rPr>
                <w:br/>
                <w:t>[Accessed 28 03 2023].</w:t>
              </w:r>
            </w:p>
            <w:p w14:paraId="65DCE2C2" w14:textId="77777777" w:rsidR="00F45712" w:rsidRDefault="00F45712" w:rsidP="00F45712">
              <w:pPr>
                <w:pStyle w:val="Bibliography"/>
                <w:rPr>
                  <w:noProof/>
                </w:rPr>
              </w:pPr>
              <w:r>
                <w:rPr>
                  <w:noProof/>
                </w:rPr>
                <w:t xml:space="preserve">Jenkins, K., McCauley, D. &amp; Warren, C., 2017. Attributing responsibility for energy justice: A case study of the Hinkley Point Nuclear Complex. </w:t>
              </w:r>
              <w:r>
                <w:rPr>
                  <w:i/>
                  <w:iCs/>
                  <w:noProof/>
                </w:rPr>
                <w:t xml:space="preserve">Energy Policy, </w:t>
              </w:r>
              <w:r>
                <w:rPr>
                  <w:noProof/>
                </w:rPr>
                <w:t>108(1), pp. 836-843.</w:t>
              </w:r>
            </w:p>
            <w:p w14:paraId="65F4281B" w14:textId="77777777" w:rsidR="00F45712" w:rsidRDefault="00F45712" w:rsidP="00F45712">
              <w:pPr>
                <w:pStyle w:val="Bibliography"/>
                <w:rPr>
                  <w:noProof/>
                </w:rPr>
              </w:pPr>
              <w:r>
                <w:rPr>
                  <w:noProof/>
                </w:rPr>
                <w:lastRenderedPageBreak/>
                <w:t xml:space="preserve">Jones, L., 2017. Nuclear family. </w:t>
              </w:r>
              <w:r>
                <w:rPr>
                  <w:i/>
                  <w:iCs/>
                  <w:noProof/>
                </w:rPr>
                <w:t xml:space="preserve">Engineering &amp; Technology, </w:t>
              </w:r>
              <w:r>
                <w:rPr>
                  <w:noProof/>
                </w:rPr>
                <w:t>12(3), pp. 58-61.</w:t>
              </w:r>
            </w:p>
            <w:p w14:paraId="62B388C5" w14:textId="77777777" w:rsidR="00F45712" w:rsidRDefault="00F45712" w:rsidP="00F45712">
              <w:pPr>
                <w:pStyle w:val="Bibliography"/>
                <w:rPr>
                  <w:noProof/>
                </w:rPr>
              </w:pPr>
              <w:r>
                <w:rPr>
                  <w:noProof/>
                </w:rPr>
                <w:t xml:space="preserve">Robins, N. &amp; Chakma, T., 2016. State Aid in Energy under the Spotlight: The Implications of the Hinkley Point Decision. </w:t>
              </w:r>
              <w:r>
                <w:rPr>
                  <w:i/>
                  <w:iCs/>
                  <w:noProof/>
                </w:rPr>
                <w:t xml:space="preserve">EStAL , </w:t>
              </w:r>
              <w:r>
                <w:rPr>
                  <w:noProof/>
                </w:rPr>
                <w:t>15(2), pp. 247-257.</w:t>
              </w:r>
            </w:p>
            <w:p w14:paraId="1C92DC2A" w14:textId="77777777" w:rsidR="00F45712" w:rsidRDefault="00F45712" w:rsidP="00F45712">
              <w:pPr>
                <w:pStyle w:val="Bibliography"/>
                <w:rPr>
                  <w:noProof/>
                </w:rPr>
              </w:pPr>
              <w:r>
                <w:rPr>
                  <w:noProof/>
                </w:rPr>
                <w:t xml:space="preserve">Smyth, H., Lecoeuvre, L. &amp; Vaesken, P., 2018. Co-creation of value and the project context: Towards application on the case of Hinkley Point C Nuclear Power Station. </w:t>
              </w:r>
              <w:r>
                <w:rPr>
                  <w:i/>
                  <w:iCs/>
                  <w:noProof/>
                </w:rPr>
                <w:t xml:space="preserve">International Journal of Project Management, </w:t>
              </w:r>
              <w:r>
                <w:rPr>
                  <w:noProof/>
                </w:rPr>
                <w:t>36(1), pp. 170-183.</w:t>
              </w:r>
            </w:p>
            <w:p w14:paraId="37175000" w14:textId="5D1F28CC" w:rsidR="00F45712" w:rsidRDefault="00F45712" w:rsidP="00F45712">
              <w:r>
                <w:rPr>
                  <w:b/>
                  <w:bCs/>
                  <w:noProof/>
                </w:rPr>
                <w:fldChar w:fldCharType="end"/>
              </w:r>
            </w:p>
          </w:sdtContent>
        </w:sdt>
      </w:sdtContent>
    </w:sdt>
    <w:p w14:paraId="002EC2A5" w14:textId="5DCAFB2D" w:rsidR="009951EA" w:rsidRPr="00C27637" w:rsidRDefault="009951EA" w:rsidP="00C27637">
      <w:pPr>
        <w:spacing w:line="360" w:lineRule="auto"/>
        <w:jc w:val="both"/>
        <w:rPr>
          <w:rFonts w:ascii="Times New Roman" w:hAnsi="Times New Roman" w:cs="Times New Roman"/>
          <w:sz w:val="24"/>
          <w:szCs w:val="24"/>
        </w:rPr>
      </w:pPr>
    </w:p>
    <w:sectPr w:rsidR="009951EA" w:rsidRPr="00C27637" w:rsidSect="002E36D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9A4A3" w14:textId="77777777" w:rsidR="00DF0376" w:rsidRDefault="00DF0376" w:rsidP="00830928">
      <w:pPr>
        <w:spacing w:after="0" w:line="240" w:lineRule="auto"/>
      </w:pPr>
      <w:r>
        <w:separator/>
      </w:r>
    </w:p>
  </w:endnote>
  <w:endnote w:type="continuationSeparator" w:id="0">
    <w:p w14:paraId="4409C039" w14:textId="77777777" w:rsidR="00DF0376" w:rsidRDefault="00DF0376" w:rsidP="0083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C5D5D" w14:textId="77777777" w:rsidR="007D5B23" w:rsidRDefault="007D5B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5BCE9" w14:textId="77777777" w:rsidR="007D5B23" w:rsidRDefault="007D5B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6D346" w14:textId="77777777" w:rsidR="007D5B23" w:rsidRDefault="007D5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A412F" w14:textId="77777777" w:rsidR="00DF0376" w:rsidRDefault="00DF0376" w:rsidP="00830928">
      <w:pPr>
        <w:spacing w:after="0" w:line="240" w:lineRule="auto"/>
      </w:pPr>
      <w:r>
        <w:separator/>
      </w:r>
    </w:p>
  </w:footnote>
  <w:footnote w:type="continuationSeparator" w:id="0">
    <w:p w14:paraId="660F7733" w14:textId="77777777" w:rsidR="00DF0376" w:rsidRDefault="00DF0376" w:rsidP="00830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04F44" w14:textId="77777777" w:rsidR="007D5B23" w:rsidRDefault="007D5B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4031215"/>
      <w:docPartObj>
        <w:docPartGallery w:val="Page Numbers (Top of Page)"/>
        <w:docPartUnique/>
      </w:docPartObj>
    </w:sdtPr>
    <w:sdtEndPr>
      <w:rPr>
        <w:noProof/>
      </w:rPr>
    </w:sdtEndPr>
    <w:sdtContent>
      <w:p w14:paraId="75241173" w14:textId="36B50636" w:rsidR="007D5B23" w:rsidRDefault="007D5B23">
        <w:pPr>
          <w:pStyle w:val="Header"/>
        </w:pPr>
        <w:r>
          <w:fldChar w:fldCharType="begin"/>
        </w:r>
        <w:r>
          <w:instrText xml:space="preserve"> PAGE   \* MERGEFORMAT </w:instrText>
        </w:r>
        <w:r>
          <w:fldChar w:fldCharType="separate"/>
        </w:r>
        <w:r>
          <w:rPr>
            <w:noProof/>
          </w:rPr>
          <w:t>2</w:t>
        </w:r>
        <w:r>
          <w:rPr>
            <w:noProof/>
          </w:rPr>
          <w:fldChar w:fldCharType="end"/>
        </w:r>
      </w:p>
    </w:sdtContent>
  </w:sdt>
  <w:p w14:paraId="79801855" w14:textId="77777777" w:rsidR="007D5B23" w:rsidRDefault="007D5B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5DD93" w14:textId="77777777" w:rsidR="007D5B23" w:rsidRDefault="007D5B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3CD4"/>
    <w:rsid w:val="000131A1"/>
    <w:rsid w:val="000262C4"/>
    <w:rsid w:val="0004036E"/>
    <w:rsid w:val="000610EA"/>
    <w:rsid w:val="00062F1B"/>
    <w:rsid w:val="00062FE6"/>
    <w:rsid w:val="00063200"/>
    <w:rsid w:val="00081E91"/>
    <w:rsid w:val="00096CAB"/>
    <w:rsid w:val="000A7F31"/>
    <w:rsid w:val="000B319D"/>
    <w:rsid w:val="000B61C7"/>
    <w:rsid w:val="000C289A"/>
    <w:rsid w:val="000D4A84"/>
    <w:rsid w:val="000D6632"/>
    <w:rsid w:val="000E184E"/>
    <w:rsid w:val="000E2785"/>
    <w:rsid w:val="000E3E34"/>
    <w:rsid w:val="000F5922"/>
    <w:rsid w:val="0010309F"/>
    <w:rsid w:val="00124F2B"/>
    <w:rsid w:val="0014438A"/>
    <w:rsid w:val="00154D04"/>
    <w:rsid w:val="00170AEE"/>
    <w:rsid w:val="00172A32"/>
    <w:rsid w:val="00173271"/>
    <w:rsid w:val="001A13F3"/>
    <w:rsid w:val="001C236F"/>
    <w:rsid w:val="001C672D"/>
    <w:rsid w:val="001D317A"/>
    <w:rsid w:val="001D60BE"/>
    <w:rsid w:val="001E65A2"/>
    <w:rsid w:val="001F38B4"/>
    <w:rsid w:val="00200EA9"/>
    <w:rsid w:val="002050EE"/>
    <w:rsid w:val="00213B1D"/>
    <w:rsid w:val="00221378"/>
    <w:rsid w:val="00234250"/>
    <w:rsid w:val="00234328"/>
    <w:rsid w:val="00241CC9"/>
    <w:rsid w:val="00245638"/>
    <w:rsid w:val="00250D67"/>
    <w:rsid w:val="00251797"/>
    <w:rsid w:val="002547DF"/>
    <w:rsid w:val="00265F0A"/>
    <w:rsid w:val="002A0472"/>
    <w:rsid w:val="002C2935"/>
    <w:rsid w:val="002E36D3"/>
    <w:rsid w:val="002E3A86"/>
    <w:rsid w:val="002E4CB5"/>
    <w:rsid w:val="002F774B"/>
    <w:rsid w:val="00317EC3"/>
    <w:rsid w:val="00334AEC"/>
    <w:rsid w:val="003403A1"/>
    <w:rsid w:val="00343EF5"/>
    <w:rsid w:val="00350EE3"/>
    <w:rsid w:val="00351501"/>
    <w:rsid w:val="0036061F"/>
    <w:rsid w:val="003665A9"/>
    <w:rsid w:val="0037686B"/>
    <w:rsid w:val="00384DCE"/>
    <w:rsid w:val="003A2A93"/>
    <w:rsid w:val="003A3250"/>
    <w:rsid w:val="003A5F6C"/>
    <w:rsid w:val="003D5FD1"/>
    <w:rsid w:val="003D6B77"/>
    <w:rsid w:val="003E1CCB"/>
    <w:rsid w:val="003E672A"/>
    <w:rsid w:val="003E7171"/>
    <w:rsid w:val="003F1961"/>
    <w:rsid w:val="004029D3"/>
    <w:rsid w:val="004164CF"/>
    <w:rsid w:val="0041661B"/>
    <w:rsid w:val="00451E7D"/>
    <w:rsid w:val="00467D22"/>
    <w:rsid w:val="00474C03"/>
    <w:rsid w:val="00481F2B"/>
    <w:rsid w:val="004922DB"/>
    <w:rsid w:val="0049767C"/>
    <w:rsid w:val="004A6DCF"/>
    <w:rsid w:val="004B252E"/>
    <w:rsid w:val="004B446A"/>
    <w:rsid w:val="004C12E0"/>
    <w:rsid w:val="004D275F"/>
    <w:rsid w:val="004D38EC"/>
    <w:rsid w:val="004D5646"/>
    <w:rsid w:val="004D63B5"/>
    <w:rsid w:val="004E3DC9"/>
    <w:rsid w:val="004E7E58"/>
    <w:rsid w:val="004F2F27"/>
    <w:rsid w:val="0050177E"/>
    <w:rsid w:val="00515868"/>
    <w:rsid w:val="00517B5E"/>
    <w:rsid w:val="0052287E"/>
    <w:rsid w:val="00533CD4"/>
    <w:rsid w:val="00535428"/>
    <w:rsid w:val="00535431"/>
    <w:rsid w:val="00537BFA"/>
    <w:rsid w:val="00545BD4"/>
    <w:rsid w:val="0055384A"/>
    <w:rsid w:val="00562AA9"/>
    <w:rsid w:val="005767A5"/>
    <w:rsid w:val="0058001D"/>
    <w:rsid w:val="00586F05"/>
    <w:rsid w:val="005A57A1"/>
    <w:rsid w:val="005C596C"/>
    <w:rsid w:val="005F7560"/>
    <w:rsid w:val="00615673"/>
    <w:rsid w:val="006159B1"/>
    <w:rsid w:val="00625805"/>
    <w:rsid w:val="0064786F"/>
    <w:rsid w:val="00655648"/>
    <w:rsid w:val="00655834"/>
    <w:rsid w:val="0065666D"/>
    <w:rsid w:val="0067318C"/>
    <w:rsid w:val="0067534B"/>
    <w:rsid w:val="006840E9"/>
    <w:rsid w:val="006B0897"/>
    <w:rsid w:val="006B67A4"/>
    <w:rsid w:val="006B68ED"/>
    <w:rsid w:val="006D2947"/>
    <w:rsid w:val="006E3138"/>
    <w:rsid w:val="006E6487"/>
    <w:rsid w:val="00711BC4"/>
    <w:rsid w:val="00711F06"/>
    <w:rsid w:val="0072126F"/>
    <w:rsid w:val="0072598F"/>
    <w:rsid w:val="007302F1"/>
    <w:rsid w:val="00733A3B"/>
    <w:rsid w:val="00751B02"/>
    <w:rsid w:val="00756CD9"/>
    <w:rsid w:val="00766FF3"/>
    <w:rsid w:val="00767CE5"/>
    <w:rsid w:val="0077089F"/>
    <w:rsid w:val="007737EE"/>
    <w:rsid w:val="00780FD0"/>
    <w:rsid w:val="00782256"/>
    <w:rsid w:val="00795E55"/>
    <w:rsid w:val="00797F8D"/>
    <w:rsid w:val="007A05D9"/>
    <w:rsid w:val="007A0759"/>
    <w:rsid w:val="007A4DAB"/>
    <w:rsid w:val="007A7656"/>
    <w:rsid w:val="007B03F0"/>
    <w:rsid w:val="007B3D90"/>
    <w:rsid w:val="007B4388"/>
    <w:rsid w:val="007B5584"/>
    <w:rsid w:val="007C0F94"/>
    <w:rsid w:val="007D4D40"/>
    <w:rsid w:val="007D59B9"/>
    <w:rsid w:val="007D5B23"/>
    <w:rsid w:val="007D73B6"/>
    <w:rsid w:val="007E6876"/>
    <w:rsid w:val="007F2055"/>
    <w:rsid w:val="00816C81"/>
    <w:rsid w:val="008259CE"/>
    <w:rsid w:val="00830928"/>
    <w:rsid w:val="008461D1"/>
    <w:rsid w:val="008519B9"/>
    <w:rsid w:val="00853BEA"/>
    <w:rsid w:val="0085500D"/>
    <w:rsid w:val="00861DA2"/>
    <w:rsid w:val="008A21B8"/>
    <w:rsid w:val="008A42E7"/>
    <w:rsid w:val="008E2B2E"/>
    <w:rsid w:val="00900084"/>
    <w:rsid w:val="0091179C"/>
    <w:rsid w:val="00921B04"/>
    <w:rsid w:val="009365E0"/>
    <w:rsid w:val="00952490"/>
    <w:rsid w:val="00963A68"/>
    <w:rsid w:val="0096489B"/>
    <w:rsid w:val="00964C40"/>
    <w:rsid w:val="00973919"/>
    <w:rsid w:val="00973A90"/>
    <w:rsid w:val="00987C1F"/>
    <w:rsid w:val="009951EA"/>
    <w:rsid w:val="009A4653"/>
    <w:rsid w:val="009A6FF5"/>
    <w:rsid w:val="009B3A1B"/>
    <w:rsid w:val="009B40B5"/>
    <w:rsid w:val="009B67BD"/>
    <w:rsid w:val="009E56E5"/>
    <w:rsid w:val="009E7094"/>
    <w:rsid w:val="00A059F3"/>
    <w:rsid w:val="00A303C5"/>
    <w:rsid w:val="00A3148E"/>
    <w:rsid w:val="00A32798"/>
    <w:rsid w:val="00A411DF"/>
    <w:rsid w:val="00A42BA7"/>
    <w:rsid w:val="00A46976"/>
    <w:rsid w:val="00A53DD3"/>
    <w:rsid w:val="00A64D59"/>
    <w:rsid w:val="00A82F6A"/>
    <w:rsid w:val="00A837B7"/>
    <w:rsid w:val="00A86787"/>
    <w:rsid w:val="00A92F5B"/>
    <w:rsid w:val="00AC2AC7"/>
    <w:rsid w:val="00AC38F0"/>
    <w:rsid w:val="00AF3016"/>
    <w:rsid w:val="00B04D51"/>
    <w:rsid w:val="00B17546"/>
    <w:rsid w:val="00B20967"/>
    <w:rsid w:val="00B32A2E"/>
    <w:rsid w:val="00B34F62"/>
    <w:rsid w:val="00B36E4E"/>
    <w:rsid w:val="00B57501"/>
    <w:rsid w:val="00B65642"/>
    <w:rsid w:val="00B75C32"/>
    <w:rsid w:val="00BA13BF"/>
    <w:rsid w:val="00BA1C0D"/>
    <w:rsid w:val="00BC4BAC"/>
    <w:rsid w:val="00BC749C"/>
    <w:rsid w:val="00C033A7"/>
    <w:rsid w:val="00C04FCA"/>
    <w:rsid w:val="00C22E69"/>
    <w:rsid w:val="00C27637"/>
    <w:rsid w:val="00C36D55"/>
    <w:rsid w:val="00C40B97"/>
    <w:rsid w:val="00C622E3"/>
    <w:rsid w:val="00C803C1"/>
    <w:rsid w:val="00C816C7"/>
    <w:rsid w:val="00C8327E"/>
    <w:rsid w:val="00C84DC3"/>
    <w:rsid w:val="00C8599E"/>
    <w:rsid w:val="00CB7555"/>
    <w:rsid w:val="00CC4EDC"/>
    <w:rsid w:val="00CC6170"/>
    <w:rsid w:val="00CC74EC"/>
    <w:rsid w:val="00CE1EC6"/>
    <w:rsid w:val="00CE5615"/>
    <w:rsid w:val="00D027A8"/>
    <w:rsid w:val="00D15E31"/>
    <w:rsid w:val="00D21FFE"/>
    <w:rsid w:val="00D3349F"/>
    <w:rsid w:val="00D3508C"/>
    <w:rsid w:val="00D44696"/>
    <w:rsid w:val="00D56363"/>
    <w:rsid w:val="00D648B5"/>
    <w:rsid w:val="00D67998"/>
    <w:rsid w:val="00D746CD"/>
    <w:rsid w:val="00D76191"/>
    <w:rsid w:val="00D76C46"/>
    <w:rsid w:val="00D925FD"/>
    <w:rsid w:val="00DA65D2"/>
    <w:rsid w:val="00DB5E0E"/>
    <w:rsid w:val="00DD14EF"/>
    <w:rsid w:val="00DD35C1"/>
    <w:rsid w:val="00DF0376"/>
    <w:rsid w:val="00DF6342"/>
    <w:rsid w:val="00E03BDB"/>
    <w:rsid w:val="00E21789"/>
    <w:rsid w:val="00E26DE7"/>
    <w:rsid w:val="00E42FE1"/>
    <w:rsid w:val="00E55848"/>
    <w:rsid w:val="00E60651"/>
    <w:rsid w:val="00E960AC"/>
    <w:rsid w:val="00ED18A3"/>
    <w:rsid w:val="00ED2073"/>
    <w:rsid w:val="00ED2DDB"/>
    <w:rsid w:val="00EE42C8"/>
    <w:rsid w:val="00EF2A09"/>
    <w:rsid w:val="00EF3EEC"/>
    <w:rsid w:val="00EF4FA3"/>
    <w:rsid w:val="00EF5897"/>
    <w:rsid w:val="00F01A07"/>
    <w:rsid w:val="00F23196"/>
    <w:rsid w:val="00F30CCF"/>
    <w:rsid w:val="00F42BD0"/>
    <w:rsid w:val="00F45712"/>
    <w:rsid w:val="00F46CFA"/>
    <w:rsid w:val="00F643AF"/>
    <w:rsid w:val="00F83F1F"/>
    <w:rsid w:val="00F84A19"/>
    <w:rsid w:val="00F86B00"/>
    <w:rsid w:val="00F95906"/>
    <w:rsid w:val="00FD11B2"/>
    <w:rsid w:val="00FD5E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C9848A"/>
  <w15:docId w15:val="{A96D6E61-503C-424D-B4A4-4C53F92B3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935"/>
    <w:rPr>
      <w:lang w:val="en-GB"/>
    </w:rPr>
  </w:style>
  <w:style w:type="paragraph" w:styleId="Heading1">
    <w:name w:val="heading 1"/>
    <w:basedOn w:val="Normal"/>
    <w:next w:val="Normal"/>
    <w:link w:val="Heading1Char"/>
    <w:uiPriority w:val="9"/>
    <w:qFormat/>
    <w:rsid w:val="008309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928"/>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8309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0928"/>
    <w:rPr>
      <w:lang w:val="en-GB"/>
    </w:rPr>
  </w:style>
  <w:style w:type="paragraph" w:styleId="Footer">
    <w:name w:val="footer"/>
    <w:basedOn w:val="Normal"/>
    <w:link w:val="FooterChar"/>
    <w:uiPriority w:val="99"/>
    <w:unhideWhenUsed/>
    <w:rsid w:val="008309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928"/>
    <w:rPr>
      <w:lang w:val="en-GB"/>
    </w:rPr>
  </w:style>
  <w:style w:type="paragraph" w:styleId="TOCHeading">
    <w:name w:val="TOC Heading"/>
    <w:basedOn w:val="Heading1"/>
    <w:next w:val="Normal"/>
    <w:uiPriority w:val="39"/>
    <w:unhideWhenUsed/>
    <w:qFormat/>
    <w:rsid w:val="007D5B23"/>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7D5B23"/>
    <w:pPr>
      <w:spacing w:after="100"/>
    </w:pPr>
  </w:style>
  <w:style w:type="character" w:styleId="Hyperlink">
    <w:name w:val="Hyperlink"/>
    <w:basedOn w:val="DefaultParagraphFont"/>
    <w:uiPriority w:val="99"/>
    <w:unhideWhenUsed/>
    <w:rsid w:val="007D5B23"/>
    <w:rPr>
      <w:color w:val="0000FF" w:themeColor="hyperlink"/>
      <w:u w:val="single"/>
    </w:rPr>
  </w:style>
  <w:style w:type="paragraph" w:styleId="TOC2">
    <w:name w:val="toc 2"/>
    <w:basedOn w:val="Normal"/>
    <w:next w:val="Normal"/>
    <w:autoRedefine/>
    <w:uiPriority w:val="39"/>
    <w:unhideWhenUsed/>
    <w:rsid w:val="007D5B23"/>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7D5B23"/>
    <w:pPr>
      <w:spacing w:after="100" w:line="259" w:lineRule="auto"/>
      <w:ind w:left="440"/>
    </w:pPr>
    <w:rPr>
      <w:rFonts w:eastAsiaTheme="minorEastAsia" w:cs="Times New Roman"/>
      <w:lang w:val="en-US"/>
    </w:rPr>
  </w:style>
  <w:style w:type="paragraph" w:styleId="NoSpacing">
    <w:name w:val="No Spacing"/>
    <w:link w:val="NoSpacingChar"/>
    <w:uiPriority w:val="1"/>
    <w:qFormat/>
    <w:rsid w:val="002E36D3"/>
    <w:pPr>
      <w:spacing w:after="0" w:line="240" w:lineRule="auto"/>
    </w:pPr>
    <w:rPr>
      <w:rFonts w:eastAsiaTheme="minorEastAsia"/>
    </w:rPr>
  </w:style>
  <w:style w:type="character" w:customStyle="1" w:styleId="NoSpacingChar">
    <w:name w:val="No Spacing Char"/>
    <w:basedOn w:val="DefaultParagraphFont"/>
    <w:link w:val="NoSpacing"/>
    <w:uiPriority w:val="1"/>
    <w:rsid w:val="002E36D3"/>
    <w:rPr>
      <w:rFonts w:eastAsiaTheme="minorEastAsia"/>
    </w:rPr>
  </w:style>
  <w:style w:type="paragraph" w:styleId="Bibliography">
    <w:name w:val="Bibliography"/>
    <w:basedOn w:val="Normal"/>
    <w:next w:val="Normal"/>
    <w:uiPriority w:val="37"/>
    <w:unhideWhenUsed/>
    <w:rsid w:val="00F457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4116">
      <w:bodyDiv w:val="1"/>
      <w:marLeft w:val="0"/>
      <w:marRight w:val="0"/>
      <w:marTop w:val="0"/>
      <w:marBottom w:val="0"/>
      <w:divBdr>
        <w:top w:val="none" w:sz="0" w:space="0" w:color="auto"/>
        <w:left w:val="none" w:sz="0" w:space="0" w:color="auto"/>
        <w:bottom w:val="none" w:sz="0" w:space="0" w:color="auto"/>
        <w:right w:val="none" w:sz="0" w:space="0" w:color="auto"/>
      </w:divBdr>
    </w:div>
    <w:div w:id="44641446">
      <w:bodyDiv w:val="1"/>
      <w:marLeft w:val="0"/>
      <w:marRight w:val="0"/>
      <w:marTop w:val="0"/>
      <w:marBottom w:val="0"/>
      <w:divBdr>
        <w:top w:val="none" w:sz="0" w:space="0" w:color="auto"/>
        <w:left w:val="none" w:sz="0" w:space="0" w:color="auto"/>
        <w:bottom w:val="none" w:sz="0" w:space="0" w:color="auto"/>
        <w:right w:val="none" w:sz="0" w:space="0" w:color="auto"/>
      </w:divBdr>
    </w:div>
    <w:div w:id="233249560">
      <w:bodyDiv w:val="1"/>
      <w:marLeft w:val="0"/>
      <w:marRight w:val="0"/>
      <w:marTop w:val="0"/>
      <w:marBottom w:val="0"/>
      <w:divBdr>
        <w:top w:val="none" w:sz="0" w:space="0" w:color="auto"/>
        <w:left w:val="none" w:sz="0" w:space="0" w:color="auto"/>
        <w:bottom w:val="none" w:sz="0" w:space="0" w:color="auto"/>
        <w:right w:val="none" w:sz="0" w:space="0" w:color="auto"/>
      </w:divBdr>
    </w:div>
    <w:div w:id="342130203">
      <w:bodyDiv w:val="1"/>
      <w:marLeft w:val="0"/>
      <w:marRight w:val="0"/>
      <w:marTop w:val="0"/>
      <w:marBottom w:val="0"/>
      <w:divBdr>
        <w:top w:val="none" w:sz="0" w:space="0" w:color="auto"/>
        <w:left w:val="none" w:sz="0" w:space="0" w:color="auto"/>
        <w:bottom w:val="none" w:sz="0" w:space="0" w:color="auto"/>
        <w:right w:val="none" w:sz="0" w:space="0" w:color="auto"/>
      </w:divBdr>
    </w:div>
    <w:div w:id="483618513">
      <w:bodyDiv w:val="1"/>
      <w:marLeft w:val="0"/>
      <w:marRight w:val="0"/>
      <w:marTop w:val="0"/>
      <w:marBottom w:val="0"/>
      <w:divBdr>
        <w:top w:val="none" w:sz="0" w:space="0" w:color="auto"/>
        <w:left w:val="none" w:sz="0" w:space="0" w:color="auto"/>
        <w:bottom w:val="none" w:sz="0" w:space="0" w:color="auto"/>
        <w:right w:val="none" w:sz="0" w:space="0" w:color="auto"/>
      </w:divBdr>
    </w:div>
    <w:div w:id="549196354">
      <w:bodyDiv w:val="1"/>
      <w:marLeft w:val="0"/>
      <w:marRight w:val="0"/>
      <w:marTop w:val="0"/>
      <w:marBottom w:val="0"/>
      <w:divBdr>
        <w:top w:val="none" w:sz="0" w:space="0" w:color="auto"/>
        <w:left w:val="none" w:sz="0" w:space="0" w:color="auto"/>
        <w:bottom w:val="none" w:sz="0" w:space="0" w:color="auto"/>
        <w:right w:val="none" w:sz="0" w:space="0" w:color="auto"/>
      </w:divBdr>
    </w:div>
    <w:div w:id="554242634">
      <w:bodyDiv w:val="1"/>
      <w:marLeft w:val="0"/>
      <w:marRight w:val="0"/>
      <w:marTop w:val="0"/>
      <w:marBottom w:val="0"/>
      <w:divBdr>
        <w:top w:val="none" w:sz="0" w:space="0" w:color="auto"/>
        <w:left w:val="none" w:sz="0" w:space="0" w:color="auto"/>
        <w:bottom w:val="none" w:sz="0" w:space="0" w:color="auto"/>
        <w:right w:val="none" w:sz="0" w:space="0" w:color="auto"/>
      </w:divBdr>
    </w:div>
    <w:div w:id="669451279">
      <w:bodyDiv w:val="1"/>
      <w:marLeft w:val="0"/>
      <w:marRight w:val="0"/>
      <w:marTop w:val="0"/>
      <w:marBottom w:val="0"/>
      <w:divBdr>
        <w:top w:val="none" w:sz="0" w:space="0" w:color="auto"/>
        <w:left w:val="none" w:sz="0" w:space="0" w:color="auto"/>
        <w:bottom w:val="none" w:sz="0" w:space="0" w:color="auto"/>
        <w:right w:val="none" w:sz="0" w:space="0" w:color="auto"/>
      </w:divBdr>
    </w:div>
    <w:div w:id="675226862">
      <w:bodyDiv w:val="1"/>
      <w:marLeft w:val="0"/>
      <w:marRight w:val="0"/>
      <w:marTop w:val="0"/>
      <w:marBottom w:val="0"/>
      <w:divBdr>
        <w:top w:val="none" w:sz="0" w:space="0" w:color="auto"/>
        <w:left w:val="none" w:sz="0" w:space="0" w:color="auto"/>
        <w:bottom w:val="none" w:sz="0" w:space="0" w:color="auto"/>
        <w:right w:val="none" w:sz="0" w:space="0" w:color="auto"/>
      </w:divBdr>
    </w:div>
    <w:div w:id="681509680">
      <w:bodyDiv w:val="1"/>
      <w:marLeft w:val="0"/>
      <w:marRight w:val="0"/>
      <w:marTop w:val="0"/>
      <w:marBottom w:val="0"/>
      <w:divBdr>
        <w:top w:val="none" w:sz="0" w:space="0" w:color="auto"/>
        <w:left w:val="none" w:sz="0" w:space="0" w:color="auto"/>
        <w:bottom w:val="none" w:sz="0" w:space="0" w:color="auto"/>
        <w:right w:val="none" w:sz="0" w:space="0" w:color="auto"/>
      </w:divBdr>
    </w:div>
    <w:div w:id="736244853">
      <w:bodyDiv w:val="1"/>
      <w:marLeft w:val="0"/>
      <w:marRight w:val="0"/>
      <w:marTop w:val="0"/>
      <w:marBottom w:val="0"/>
      <w:divBdr>
        <w:top w:val="none" w:sz="0" w:space="0" w:color="auto"/>
        <w:left w:val="none" w:sz="0" w:space="0" w:color="auto"/>
        <w:bottom w:val="none" w:sz="0" w:space="0" w:color="auto"/>
        <w:right w:val="none" w:sz="0" w:space="0" w:color="auto"/>
      </w:divBdr>
    </w:div>
    <w:div w:id="777218473">
      <w:bodyDiv w:val="1"/>
      <w:marLeft w:val="0"/>
      <w:marRight w:val="0"/>
      <w:marTop w:val="0"/>
      <w:marBottom w:val="0"/>
      <w:divBdr>
        <w:top w:val="none" w:sz="0" w:space="0" w:color="auto"/>
        <w:left w:val="none" w:sz="0" w:space="0" w:color="auto"/>
        <w:bottom w:val="none" w:sz="0" w:space="0" w:color="auto"/>
        <w:right w:val="none" w:sz="0" w:space="0" w:color="auto"/>
      </w:divBdr>
    </w:div>
    <w:div w:id="819614382">
      <w:bodyDiv w:val="1"/>
      <w:marLeft w:val="0"/>
      <w:marRight w:val="0"/>
      <w:marTop w:val="0"/>
      <w:marBottom w:val="0"/>
      <w:divBdr>
        <w:top w:val="none" w:sz="0" w:space="0" w:color="auto"/>
        <w:left w:val="none" w:sz="0" w:space="0" w:color="auto"/>
        <w:bottom w:val="none" w:sz="0" w:space="0" w:color="auto"/>
        <w:right w:val="none" w:sz="0" w:space="0" w:color="auto"/>
      </w:divBdr>
    </w:div>
    <w:div w:id="824197867">
      <w:bodyDiv w:val="1"/>
      <w:marLeft w:val="0"/>
      <w:marRight w:val="0"/>
      <w:marTop w:val="0"/>
      <w:marBottom w:val="0"/>
      <w:divBdr>
        <w:top w:val="none" w:sz="0" w:space="0" w:color="auto"/>
        <w:left w:val="none" w:sz="0" w:space="0" w:color="auto"/>
        <w:bottom w:val="none" w:sz="0" w:space="0" w:color="auto"/>
        <w:right w:val="none" w:sz="0" w:space="0" w:color="auto"/>
      </w:divBdr>
    </w:div>
    <w:div w:id="865797664">
      <w:bodyDiv w:val="1"/>
      <w:marLeft w:val="0"/>
      <w:marRight w:val="0"/>
      <w:marTop w:val="0"/>
      <w:marBottom w:val="0"/>
      <w:divBdr>
        <w:top w:val="none" w:sz="0" w:space="0" w:color="auto"/>
        <w:left w:val="none" w:sz="0" w:space="0" w:color="auto"/>
        <w:bottom w:val="none" w:sz="0" w:space="0" w:color="auto"/>
        <w:right w:val="none" w:sz="0" w:space="0" w:color="auto"/>
      </w:divBdr>
    </w:div>
    <w:div w:id="898319480">
      <w:bodyDiv w:val="1"/>
      <w:marLeft w:val="0"/>
      <w:marRight w:val="0"/>
      <w:marTop w:val="0"/>
      <w:marBottom w:val="0"/>
      <w:divBdr>
        <w:top w:val="none" w:sz="0" w:space="0" w:color="auto"/>
        <w:left w:val="none" w:sz="0" w:space="0" w:color="auto"/>
        <w:bottom w:val="none" w:sz="0" w:space="0" w:color="auto"/>
        <w:right w:val="none" w:sz="0" w:space="0" w:color="auto"/>
      </w:divBdr>
    </w:div>
    <w:div w:id="935597308">
      <w:bodyDiv w:val="1"/>
      <w:marLeft w:val="0"/>
      <w:marRight w:val="0"/>
      <w:marTop w:val="0"/>
      <w:marBottom w:val="0"/>
      <w:divBdr>
        <w:top w:val="none" w:sz="0" w:space="0" w:color="auto"/>
        <w:left w:val="none" w:sz="0" w:space="0" w:color="auto"/>
        <w:bottom w:val="none" w:sz="0" w:space="0" w:color="auto"/>
        <w:right w:val="none" w:sz="0" w:space="0" w:color="auto"/>
      </w:divBdr>
    </w:div>
    <w:div w:id="936838419">
      <w:bodyDiv w:val="1"/>
      <w:marLeft w:val="0"/>
      <w:marRight w:val="0"/>
      <w:marTop w:val="0"/>
      <w:marBottom w:val="0"/>
      <w:divBdr>
        <w:top w:val="none" w:sz="0" w:space="0" w:color="auto"/>
        <w:left w:val="none" w:sz="0" w:space="0" w:color="auto"/>
        <w:bottom w:val="none" w:sz="0" w:space="0" w:color="auto"/>
        <w:right w:val="none" w:sz="0" w:space="0" w:color="auto"/>
      </w:divBdr>
    </w:div>
    <w:div w:id="979729818">
      <w:bodyDiv w:val="1"/>
      <w:marLeft w:val="0"/>
      <w:marRight w:val="0"/>
      <w:marTop w:val="0"/>
      <w:marBottom w:val="0"/>
      <w:divBdr>
        <w:top w:val="none" w:sz="0" w:space="0" w:color="auto"/>
        <w:left w:val="none" w:sz="0" w:space="0" w:color="auto"/>
        <w:bottom w:val="none" w:sz="0" w:space="0" w:color="auto"/>
        <w:right w:val="none" w:sz="0" w:space="0" w:color="auto"/>
      </w:divBdr>
    </w:div>
    <w:div w:id="1046374910">
      <w:bodyDiv w:val="1"/>
      <w:marLeft w:val="0"/>
      <w:marRight w:val="0"/>
      <w:marTop w:val="0"/>
      <w:marBottom w:val="0"/>
      <w:divBdr>
        <w:top w:val="none" w:sz="0" w:space="0" w:color="auto"/>
        <w:left w:val="none" w:sz="0" w:space="0" w:color="auto"/>
        <w:bottom w:val="none" w:sz="0" w:space="0" w:color="auto"/>
        <w:right w:val="none" w:sz="0" w:space="0" w:color="auto"/>
      </w:divBdr>
    </w:div>
    <w:div w:id="1057320146">
      <w:bodyDiv w:val="1"/>
      <w:marLeft w:val="0"/>
      <w:marRight w:val="0"/>
      <w:marTop w:val="0"/>
      <w:marBottom w:val="0"/>
      <w:divBdr>
        <w:top w:val="none" w:sz="0" w:space="0" w:color="auto"/>
        <w:left w:val="none" w:sz="0" w:space="0" w:color="auto"/>
        <w:bottom w:val="none" w:sz="0" w:space="0" w:color="auto"/>
        <w:right w:val="none" w:sz="0" w:space="0" w:color="auto"/>
      </w:divBdr>
    </w:div>
    <w:div w:id="1114641782">
      <w:bodyDiv w:val="1"/>
      <w:marLeft w:val="0"/>
      <w:marRight w:val="0"/>
      <w:marTop w:val="0"/>
      <w:marBottom w:val="0"/>
      <w:divBdr>
        <w:top w:val="none" w:sz="0" w:space="0" w:color="auto"/>
        <w:left w:val="none" w:sz="0" w:space="0" w:color="auto"/>
        <w:bottom w:val="none" w:sz="0" w:space="0" w:color="auto"/>
        <w:right w:val="none" w:sz="0" w:space="0" w:color="auto"/>
      </w:divBdr>
    </w:div>
    <w:div w:id="1126463186">
      <w:bodyDiv w:val="1"/>
      <w:marLeft w:val="0"/>
      <w:marRight w:val="0"/>
      <w:marTop w:val="0"/>
      <w:marBottom w:val="0"/>
      <w:divBdr>
        <w:top w:val="none" w:sz="0" w:space="0" w:color="auto"/>
        <w:left w:val="none" w:sz="0" w:space="0" w:color="auto"/>
        <w:bottom w:val="none" w:sz="0" w:space="0" w:color="auto"/>
        <w:right w:val="none" w:sz="0" w:space="0" w:color="auto"/>
      </w:divBdr>
    </w:div>
    <w:div w:id="1146236924">
      <w:bodyDiv w:val="1"/>
      <w:marLeft w:val="0"/>
      <w:marRight w:val="0"/>
      <w:marTop w:val="0"/>
      <w:marBottom w:val="0"/>
      <w:divBdr>
        <w:top w:val="none" w:sz="0" w:space="0" w:color="auto"/>
        <w:left w:val="none" w:sz="0" w:space="0" w:color="auto"/>
        <w:bottom w:val="none" w:sz="0" w:space="0" w:color="auto"/>
        <w:right w:val="none" w:sz="0" w:space="0" w:color="auto"/>
      </w:divBdr>
    </w:div>
    <w:div w:id="1148671057">
      <w:bodyDiv w:val="1"/>
      <w:marLeft w:val="0"/>
      <w:marRight w:val="0"/>
      <w:marTop w:val="0"/>
      <w:marBottom w:val="0"/>
      <w:divBdr>
        <w:top w:val="none" w:sz="0" w:space="0" w:color="auto"/>
        <w:left w:val="none" w:sz="0" w:space="0" w:color="auto"/>
        <w:bottom w:val="none" w:sz="0" w:space="0" w:color="auto"/>
        <w:right w:val="none" w:sz="0" w:space="0" w:color="auto"/>
      </w:divBdr>
    </w:div>
    <w:div w:id="1214847450">
      <w:bodyDiv w:val="1"/>
      <w:marLeft w:val="0"/>
      <w:marRight w:val="0"/>
      <w:marTop w:val="0"/>
      <w:marBottom w:val="0"/>
      <w:divBdr>
        <w:top w:val="none" w:sz="0" w:space="0" w:color="auto"/>
        <w:left w:val="none" w:sz="0" w:space="0" w:color="auto"/>
        <w:bottom w:val="none" w:sz="0" w:space="0" w:color="auto"/>
        <w:right w:val="none" w:sz="0" w:space="0" w:color="auto"/>
      </w:divBdr>
    </w:div>
    <w:div w:id="1275477993">
      <w:bodyDiv w:val="1"/>
      <w:marLeft w:val="0"/>
      <w:marRight w:val="0"/>
      <w:marTop w:val="0"/>
      <w:marBottom w:val="0"/>
      <w:divBdr>
        <w:top w:val="none" w:sz="0" w:space="0" w:color="auto"/>
        <w:left w:val="none" w:sz="0" w:space="0" w:color="auto"/>
        <w:bottom w:val="none" w:sz="0" w:space="0" w:color="auto"/>
        <w:right w:val="none" w:sz="0" w:space="0" w:color="auto"/>
      </w:divBdr>
    </w:div>
    <w:div w:id="1316841994">
      <w:bodyDiv w:val="1"/>
      <w:marLeft w:val="0"/>
      <w:marRight w:val="0"/>
      <w:marTop w:val="0"/>
      <w:marBottom w:val="0"/>
      <w:divBdr>
        <w:top w:val="none" w:sz="0" w:space="0" w:color="auto"/>
        <w:left w:val="none" w:sz="0" w:space="0" w:color="auto"/>
        <w:bottom w:val="none" w:sz="0" w:space="0" w:color="auto"/>
        <w:right w:val="none" w:sz="0" w:space="0" w:color="auto"/>
      </w:divBdr>
    </w:div>
    <w:div w:id="1404792533">
      <w:bodyDiv w:val="1"/>
      <w:marLeft w:val="0"/>
      <w:marRight w:val="0"/>
      <w:marTop w:val="0"/>
      <w:marBottom w:val="0"/>
      <w:divBdr>
        <w:top w:val="none" w:sz="0" w:space="0" w:color="auto"/>
        <w:left w:val="none" w:sz="0" w:space="0" w:color="auto"/>
        <w:bottom w:val="none" w:sz="0" w:space="0" w:color="auto"/>
        <w:right w:val="none" w:sz="0" w:space="0" w:color="auto"/>
      </w:divBdr>
    </w:div>
    <w:div w:id="1451630862">
      <w:bodyDiv w:val="1"/>
      <w:marLeft w:val="0"/>
      <w:marRight w:val="0"/>
      <w:marTop w:val="0"/>
      <w:marBottom w:val="0"/>
      <w:divBdr>
        <w:top w:val="none" w:sz="0" w:space="0" w:color="auto"/>
        <w:left w:val="none" w:sz="0" w:space="0" w:color="auto"/>
        <w:bottom w:val="none" w:sz="0" w:space="0" w:color="auto"/>
        <w:right w:val="none" w:sz="0" w:space="0" w:color="auto"/>
      </w:divBdr>
    </w:div>
    <w:div w:id="1469782713">
      <w:bodyDiv w:val="1"/>
      <w:marLeft w:val="0"/>
      <w:marRight w:val="0"/>
      <w:marTop w:val="0"/>
      <w:marBottom w:val="0"/>
      <w:divBdr>
        <w:top w:val="none" w:sz="0" w:space="0" w:color="auto"/>
        <w:left w:val="none" w:sz="0" w:space="0" w:color="auto"/>
        <w:bottom w:val="none" w:sz="0" w:space="0" w:color="auto"/>
        <w:right w:val="none" w:sz="0" w:space="0" w:color="auto"/>
      </w:divBdr>
    </w:div>
    <w:div w:id="1475833529">
      <w:bodyDiv w:val="1"/>
      <w:marLeft w:val="0"/>
      <w:marRight w:val="0"/>
      <w:marTop w:val="0"/>
      <w:marBottom w:val="0"/>
      <w:divBdr>
        <w:top w:val="none" w:sz="0" w:space="0" w:color="auto"/>
        <w:left w:val="none" w:sz="0" w:space="0" w:color="auto"/>
        <w:bottom w:val="none" w:sz="0" w:space="0" w:color="auto"/>
        <w:right w:val="none" w:sz="0" w:space="0" w:color="auto"/>
      </w:divBdr>
    </w:div>
    <w:div w:id="1492522303">
      <w:bodyDiv w:val="1"/>
      <w:marLeft w:val="0"/>
      <w:marRight w:val="0"/>
      <w:marTop w:val="0"/>
      <w:marBottom w:val="0"/>
      <w:divBdr>
        <w:top w:val="none" w:sz="0" w:space="0" w:color="auto"/>
        <w:left w:val="none" w:sz="0" w:space="0" w:color="auto"/>
        <w:bottom w:val="none" w:sz="0" w:space="0" w:color="auto"/>
        <w:right w:val="none" w:sz="0" w:space="0" w:color="auto"/>
      </w:divBdr>
    </w:div>
    <w:div w:id="1533884117">
      <w:bodyDiv w:val="1"/>
      <w:marLeft w:val="0"/>
      <w:marRight w:val="0"/>
      <w:marTop w:val="0"/>
      <w:marBottom w:val="0"/>
      <w:divBdr>
        <w:top w:val="none" w:sz="0" w:space="0" w:color="auto"/>
        <w:left w:val="none" w:sz="0" w:space="0" w:color="auto"/>
        <w:bottom w:val="none" w:sz="0" w:space="0" w:color="auto"/>
        <w:right w:val="none" w:sz="0" w:space="0" w:color="auto"/>
      </w:divBdr>
    </w:div>
    <w:div w:id="1719821015">
      <w:bodyDiv w:val="1"/>
      <w:marLeft w:val="0"/>
      <w:marRight w:val="0"/>
      <w:marTop w:val="0"/>
      <w:marBottom w:val="0"/>
      <w:divBdr>
        <w:top w:val="none" w:sz="0" w:space="0" w:color="auto"/>
        <w:left w:val="none" w:sz="0" w:space="0" w:color="auto"/>
        <w:bottom w:val="none" w:sz="0" w:space="0" w:color="auto"/>
        <w:right w:val="none" w:sz="0" w:space="0" w:color="auto"/>
      </w:divBdr>
    </w:div>
    <w:div w:id="1737509138">
      <w:bodyDiv w:val="1"/>
      <w:marLeft w:val="0"/>
      <w:marRight w:val="0"/>
      <w:marTop w:val="0"/>
      <w:marBottom w:val="0"/>
      <w:divBdr>
        <w:top w:val="none" w:sz="0" w:space="0" w:color="auto"/>
        <w:left w:val="none" w:sz="0" w:space="0" w:color="auto"/>
        <w:bottom w:val="none" w:sz="0" w:space="0" w:color="auto"/>
        <w:right w:val="none" w:sz="0" w:space="0" w:color="auto"/>
      </w:divBdr>
    </w:div>
    <w:div w:id="1757091153">
      <w:bodyDiv w:val="1"/>
      <w:marLeft w:val="0"/>
      <w:marRight w:val="0"/>
      <w:marTop w:val="0"/>
      <w:marBottom w:val="0"/>
      <w:divBdr>
        <w:top w:val="none" w:sz="0" w:space="0" w:color="auto"/>
        <w:left w:val="none" w:sz="0" w:space="0" w:color="auto"/>
        <w:bottom w:val="none" w:sz="0" w:space="0" w:color="auto"/>
        <w:right w:val="none" w:sz="0" w:space="0" w:color="auto"/>
      </w:divBdr>
    </w:div>
    <w:div w:id="1770655229">
      <w:bodyDiv w:val="1"/>
      <w:marLeft w:val="0"/>
      <w:marRight w:val="0"/>
      <w:marTop w:val="0"/>
      <w:marBottom w:val="0"/>
      <w:divBdr>
        <w:top w:val="none" w:sz="0" w:space="0" w:color="auto"/>
        <w:left w:val="none" w:sz="0" w:space="0" w:color="auto"/>
        <w:bottom w:val="none" w:sz="0" w:space="0" w:color="auto"/>
        <w:right w:val="none" w:sz="0" w:space="0" w:color="auto"/>
      </w:divBdr>
    </w:div>
    <w:div w:id="1794516213">
      <w:bodyDiv w:val="1"/>
      <w:marLeft w:val="0"/>
      <w:marRight w:val="0"/>
      <w:marTop w:val="0"/>
      <w:marBottom w:val="0"/>
      <w:divBdr>
        <w:top w:val="none" w:sz="0" w:space="0" w:color="auto"/>
        <w:left w:val="none" w:sz="0" w:space="0" w:color="auto"/>
        <w:bottom w:val="none" w:sz="0" w:space="0" w:color="auto"/>
        <w:right w:val="none" w:sz="0" w:space="0" w:color="auto"/>
      </w:divBdr>
    </w:div>
    <w:div w:id="1825584442">
      <w:bodyDiv w:val="1"/>
      <w:marLeft w:val="0"/>
      <w:marRight w:val="0"/>
      <w:marTop w:val="0"/>
      <w:marBottom w:val="0"/>
      <w:divBdr>
        <w:top w:val="none" w:sz="0" w:space="0" w:color="auto"/>
        <w:left w:val="none" w:sz="0" w:space="0" w:color="auto"/>
        <w:bottom w:val="none" w:sz="0" w:space="0" w:color="auto"/>
        <w:right w:val="none" w:sz="0" w:space="0" w:color="auto"/>
      </w:divBdr>
    </w:div>
    <w:div w:id="1904440017">
      <w:bodyDiv w:val="1"/>
      <w:marLeft w:val="0"/>
      <w:marRight w:val="0"/>
      <w:marTop w:val="0"/>
      <w:marBottom w:val="0"/>
      <w:divBdr>
        <w:top w:val="none" w:sz="0" w:space="0" w:color="auto"/>
        <w:left w:val="none" w:sz="0" w:space="0" w:color="auto"/>
        <w:bottom w:val="none" w:sz="0" w:space="0" w:color="auto"/>
        <w:right w:val="none" w:sz="0" w:space="0" w:color="auto"/>
      </w:divBdr>
    </w:div>
    <w:div w:id="1953395332">
      <w:bodyDiv w:val="1"/>
      <w:marLeft w:val="0"/>
      <w:marRight w:val="0"/>
      <w:marTop w:val="0"/>
      <w:marBottom w:val="0"/>
      <w:divBdr>
        <w:top w:val="none" w:sz="0" w:space="0" w:color="auto"/>
        <w:left w:val="none" w:sz="0" w:space="0" w:color="auto"/>
        <w:bottom w:val="none" w:sz="0" w:space="0" w:color="auto"/>
        <w:right w:val="none" w:sz="0" w:space="0" w:color="auto"/>
      </w:divBdr>
    </w:div>
    <w:div w:id="2071423550">
      <w:bodyDiv w:val="1"/>
      <w:marLeft w:val="0"/>
      <w:marRight w:val="0"/>
      <w:marTop w:val="0"/>
      <w:marBottom w:val="0"/>
      <w:divBdr>
        <w:top w:val="none" w:sz="0" w:space="0" w:color="auto"/>
        <w:left w:val="none" w:sz="0" w:space="0" w:color="auto"/>
        <w:bottom w:val="none" w:sz="0" w:space="0" w:color="auto"/>
        <w:right w:val="none" w:sz="0" w:space="0" w:color="auto"/>
      </w:divBdr>
    </w:div>
    <w:div w:id="212456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Ant21</b:Tag>
    <b:SourceType>JournalArticle</b:SourceType>
    <b:Guid>{B8173DCE-3403-4491-8DEF-702C4435E3FE}</b:Guid>
    <b:Author>
      <b:Author>
        <b:NameList>
          <b:Person>
            <b:Last>Butcher</b:Last>
            <b:First>Antony</b:First>
          </b:Person>
          <b:Person>
            <b:Last>Stork</b:Last>
            <b:First>Anna</b:First>
            <b:Middle>L.</b:Middle>
          </b:Person>
          <b:Person>
            <b:Last>Verdon</b:Last>
            <b:First>James</b:First>
            <b:Middle>P.</b:Middle>
          </b:Person>
          <b:Person>
            <b:Last>Kendall</b:Last>
            <b:First>J-Michael</b:First>
          </b:Person>
          <b:Person>
            <b:Last>Plenkers</b:Last>
            <b:First>Katrin</b:First>
          </b:Person>
          <b:Person>
            <b:Last>Booth</b:Last>
            <b:First>Finlay</b:First>
          </b:Person>
          <b:Person>
            <b:Last>Boneham</b:Last>
            <b:First>Marcus</b:First>
          </b:Person>
          <b:Person>
            <b:Last>Koe</b:Last>
            <b:First>Adrian</b:First>
          </b:Person>
        </b:NameList>
      </b:Author>
    </b:Author>
    <b:Title>Evaluating rock mass disturbance within open-pit excavations using seismic methods: A case study from the Hinkley Point C nuclear power station.</b:Title>
    <b:JournalName>Journal of Rock Mechanics and Geotechnical Engineering</b:JournalName>
    <b:Year>2021</b:Year>
    <b:Pages>500-512</b:Pages>
    <b:Volume>13</b:Volume>
    <b:Issue>1</b:Issue>
    <b:RefOrder>1</b:RefOrder>
  </b:Source>
  <b:Source>
    <b:Tag>Ian19</b:Tag>
    <b:SourceType>JournalArticle</b:SourceType>
    <b:Guid>{FA8B9DB8-4EEE-4562-8167-52A81F4841AD}</b:Guid>
    <b:Author>
      <b:Author>
        <b:NameList>
          <b:Person>
            <b:Last>Alberto</b:Last>
            <b:First>Ian</b:First>
          </b:Person>
        </b:NameList>
      </b:Author>
    </b:Author>
    <b:Title>A Critical Analysis of the Wind Generated Effect on the Rate of Overtopping on the Hinkley Point C Sea Wall Through the use of Physical Modelling</b:Title>
    <b:Year>2019</b:Year>
    <b:JournalName>The Plymouth Student Scientist</b:JournalName>
    <b:Pages>135-186</b:Pages>
    <b:Volume>12</b:Volume>
    <b:Issue>1-2019</b:Issue>
    <b:RefOrder>2</b:RefOrder>
  </b:Source>
  <b:Source>
    <b:Tag>Ans16</b:Tag>
    <b:SourceType>JournalArticle</b:SourceType>
    <b:Guid>{99E558DF-E78F-4042-95B5-F0FAFC95E3D3}</b:Guid>
    <b:Author>
      <b:Author>
        <b:NameList>
          <b:Person>
            <b:Last>Ansar</b:Last>
            <b:First>A.</b:First>
          </b:Person>
          <b:Person>
            <b:Last>Flyvbjerg</b:Last>
            <b:First>B.</b:First>
          </b:Person>
        </b:NameList>
      </b:Author>
    </b:Author>
    <b:Title>Big is fragile: Why the UK government should not approve the Hinkley Point C nuclear power station</b:Title>
    <b:JournalName>Petroleum Review</b:JournalName>
    <b:Year>2016</b:Year>
    <b:Pages>37-40</b:Pages>
    <b:Volume>70</b:Volume>
    <b:Issue>834</b:Issue>
    <b:RefOrder>3</b:RefOrder>
  </b:Source>
  <b:Source>
    <b:Tag>Eri19</b:Tag>
    <b:SourceType>JournalArticle</b:SourceType>
    <b:Guid>{68A940DF-0BA5-4513-A4A9-0BF8AF46A847}</b:Guid>
    <b:Title>Megaprojects as complex adaptive systems:The Hinkley point C case</b:Title>
    <b:Year>2019</b:Year>
    <b:Author>
      <b:Author>
        <b:NameList>
          <b:Person>
            <b:Last>Daniel</b:Last>
            <b:First>Eric</b:First>
          </b:Person>
          <b:Person>
            <b:Last>Daniel</b:Last>
            <b:First>Pierre</b:First>
            <b:Middle>A.</b:Middle>
          </b:Person>
        </b:NameList>
      </b:Author>
    </b:Author>
    <b:JournalName>International Journal of Project Manajement </b:JournalName>
    <b:Pages>1017-1033</b:Pages>
    <b:Volume>37</b:Volume>
    <b:Issue>1</b:Issue>
    <b:RefOrder>4</b:RefOrder>
  </b:Source>
  <b:Source>
    <b:Tag>Ant19</b:Tag>
    <b:SourceType>DocumentFromInternetSite</b:SourceType>
    <b:Guid>{068DD543-AA39-4C7A-9C51-0CA8F1AD5950}</b:Guid>
    <b:Title>Investigating surface deformation surrounding Hinkley Point C using InSAR. </b:Title>
    <b:Year>2019</b:Year>
    <b:Author>
      <b:Author>
        <b:NameList>
          <b:Person>
            <b:Last>Carpenter</b:Last>
            <b:First>Anthony</b:First>
          </b:Person>
        </b:NameList>
      </b:Author>
    </b:Author>
    <b:Month>August</b:Month>
    <b:Day>30</b:Day>
    <b:YearAccessed>30</b:YearAccessed>
    <b:MonthAccessed>04</b:MonthAccessed>
    <b:DayAccessed>2023</b:DayAccessed>
    <b:URL>https://www.researchgate.net/publication/339460054_Investigating_surface_deformation_surrounding_Hinkley_Point_C_using_InSAR?enrichId=rgreq-21443f02e2f5472eeb155012a505427e-XXX&amp;enrichSource=Y292ZXJQYWdlOzMzOTQ2MDA1NDtBUzo4NjIxNTE5Mjk1MjAxMzFAMTU4MjU2NDQ0N</b:URL>
    <b:RefOrder>5</b:RefOrder>
  </b:Source>
  <b:Source>
    <b:Tag>Čer15</b:Tag>
    <b:SourceType>JournalArticle</b:SourceType>
    <b:Guid>{3902F6CA-08B6-4696-9038-B7AB2F7B1313}</b:Guid>
    <b:Title>Hinkley point C: A new chance for nuclear power plant construction in central Europe?</b:Title>
    <b:Year>2015</b:Year>
    <b:Author>
      <b:Author>
        <b:NameList>
          <b:Person>
            <b:Last>Černoch</b:Last>
            <b:First>F.</b:First>
          </b:Person>
          <b:Person>
            <b:Last>Zapletalová</b:Last>
            <b:First>V.</b:First>
          </b:Person>
        </b:NameList>
      </b:Author>
    </b:Author>
    <b:JournalName>Energy Policy</b:JournalName>
    <b:Pages>165-168</b:Pages>
    <b:Volume>73</b:Volume>
    <b:Issue>1</b:Issue>
    <b:RefOrder>6</b:RefOrder>
  </b:Source>
  <b:Source>
    <b:Tag>Jam21</b:Tag>
    <b:SourceType>JournalArticle</b:SourceType>
    <b:Guid>{9472D0C9-8740-46AF-8F37-E1FC0B77C46E}</b:Guid>
    <b:Author>
      <b:Author>
        <b:NameList>
          <b:Person>
            <b:Last>Dyrda</b:Last>
            <b:First>James</b:First>
          </b:Person>
          <b:Person>
            <b:Last>Morrison</b:Last>
            <b:First>Richard</b:First>
          </b:Person>
        </b:NameList>
      </b:Author>
    </b:Author>
    <b:Title>OVERVIEW OF THE HINKLEY POINT C EPR PROJECT ‘J0’ AND BEYOND.</b:Title>
    <b:JournalName>EDP Sciences. In EPJ Web of Conference</b:JournalName>
    <b:Year>2021</b:Year>
    <b:Pages>20001</b:Pages>
    <b:Volume>247</b:Volume>
    <b:Issue>1</b:Issue>
    <b:RefOrder>7</b:RefOrder>
  </b:Source>
  <b:Source>
    <b:Tag>Jen17</b:Tag>
    <b:SourceType>JournalArticle</b:SourceType>
    <b:Guid>{9F2C68CF-2925-4D10-A595-68D2452E5AC3}</b:Guid>
    <b:Author>
      <b:Author>
        <b:NameList>
          <b:Person>
            <b:Last>Jenkins</b:Last>
            <b:First>K</b:First>
          </b:Person>
          <b:Person>
            <b:Last>McCauley</b:Last>
            <b:First>D.</b:First>
          </b:Person>
          <b:Person>
            <b:Last>Warren</b:Last>
            <b:First>C.R.</b:First>
          </b:Person>
        </b:NameList>
      </b:Author>
    </b:Author>
    <b:Title>Attributing responsibility for energy justice: A case study of the Hinkley Point Nuclear Complex</b:Title>
    <b:JournalName>Energy Policy</b:JournalName>
    <b:Year>2017</b:Year>
    <b:Pages>836-843</b:Pages>
    <b:Volume>108</b:Volume>
    <b:Issue>1</b:Issue>
    <b:RefOrder>8</b:RefOrder>
  </b:Source>
  <b:Source>
    <b:Tag>Sea16</b:Tag>
    <b:SourceType>InternetSite</b:SourceType>
    <b:Guid>{F4F919F4-9699-4AE5-B5D1-83855671E3F5}</b:Guid>
    <b:Title>Hinkley Point C: what you need to know about the nuclear power project</b:Title>
    <b:Year>2016</b:Year>
    <b:Author>
      <b:Author>
        <b:NameList>
          <b:Person>
            <b:Last>Farrell</b:Last>
            <b:First>Sean</b:First>
          </b:Person>
        </b:NameList>
      </b:Author>
    </b:Author>
    <b:YearAccessed>2023</b:YearAccessed>
    <b:MonthAccessed>4</b:MonthAccessed>
    <b:DayAccessed>15</b:DayAccessed>
    <b:URL>https://www.theguardian.com/environment/2016/mar/07/hinkley-point-c-what-you-need-to-know-nuclear-power-station</b:URL>
    <b:RefOrder>9</b:RefOrder>
  </b:Source>
  <b:Source>
    <b:Tag>Gla21</b:Tag>
    <b:SourceType>JournalArticle</b:SourceType>
    <b:Guid>{376BF1F2-25EF-4170-B33C-D667E3912FFE}</b:Guid>
    <b:Title>Monitoring and auditing the local socio-economic and environmental impacts of the early stage construction of Hinkley Point C Nuclear Power Station, UK</b:Title>
    <b:Year>2021</b:Year>
    <b:Author>
      <b:Author>
        <b:NameList>
          <b:Person>
            <b:Last>Glasson</b:Last>
            <b:First>J.</b:First>
          </b:Person>
          <b:Person>
            <b:Last>Durning</b:Last>
            <b:First>B.</b:First>
          </b:Person>
          <b:Person>
            <b:Last>Broderick</b:Last>
            <b:First>M.</b:First>
          </b:Person>
          <b:Person>
            <b:Last>Welch</b:Last>
            <b:First>K.</b:First>
          </b:Person>
        </b:NameList>
      </b:Author>
    </b:Author>
    <b:JournalName>IMPACT ASSESSMENT AND PROJECT APPRAISAL</b:JournalName>
    <b:Pages>84-95</b:Pages>
    <b:Volume>39</b:Volume>
    <b:Issue>2</b:Issue>
    <b:RefOrder>10</b:RefOrder>
  </b:Source>
  <b:Source>
    <b:Tag>Dav21</b:Tag>
    <b:SourceType>InternetSite</b:SourceType>
    <b:Guid>{4AB839B5-E36C-40A8-B4E2-40FA7CEBD09D}</b:Guid>
    <b:Author>
      <b:Author>
        <b:NameList>
          <b:Person>
            <b:Last>Harvey</b:Last>
            <b:First>Dave</b:First>
          </b:Person>
        </b:NameList>
      </b:Author>
    </b:Author>
    <b:Title>Hinkley nuclear power station on track for 2026 opening</b:Title>
    <b:Year>2021</b:Year>
    <b:YearAccessed>2023</b:YearAccessed>
    <b:MonthAccessed>03</b:MonthAccessed>
    <b:DayAccessed>28</b:DayAccessed>
    <b:URL>https://www.bbc.co.uk/news/uk-england-somerset-58724732</b:URL>
    <b:RefOrder>11</b:RefOrder>
  </b:Source>
  <b:Source>
    <b:Tag>Rob16</b:Tag>
    <b:SourceType>JournalArticle</b:SourceType>
    <b:Guid>{8521892A-013F-475D-948D-1EDDAC086853}</b:Guid>
    <b:Author>
      <b:Author>
        <b:NameList>
          <b:Person>
            <b:Last>Robins</b:Last>
            <b:First>N.</b:First>
          </b:Person>
          <b:Person>
            <b:Last>Chakma</b:Last>
            <b:First>T.</b:First>
          </b:Person>
        </b:NameList>
      </b:Author>
    </b:Author>
    <b:Title>State Aid in Energy under the Spotlight: The Implications of the Hinkley Point Decision</b:Title>
    <b:JournalName>EStAL </b:JournalName>
    <b:Year>2016</b:Year>
    <b:Pages>247-257</b:Pages>
    <b:Volume>15</b:Volume>
    <b:Issue>2</b:Issue>
    <b:RefOrder>12</b:RefOrder>
  </b:Source>
  <b:Source>
    <b:Tag>Jon17</b:Tag>
    <b:SourceType>JournalArticle</b:SourceType>
    <b:Guid>{86F190C1-81A2-420E-88F6-8FA92348A50D}</b:Guid>
    <b:Author>
      <b:Author>
        <b:NameList>
          <b:Person>
            <b:Last>Jones</b:Last>
            <b:First>L.</b:First>
          </b:Person>
        </b:NameList>
      </b:Author>
    </b:Author>
    <b:Title>Nuclear family</b:Title>
    <b:JournalName>Engineering &amp; Technology</b:JournalName>
    <b:Year>2017</b:Year>
    <b:Pages>58-61</b:Pages>
    <b:Volume>12</b:Volume>
    <b:Issue>3</b:Issue>
    <b:RefOrder>13</b:RefOrder>
  </b:Source>
  <b:Source>
    <b:Tag>Hed18</b:Tag>
    <b:SourceType>JournalArticle</b:SourceType>
    <b:Guid>{B6A64600-965E-4A6F-9AC2-600C92655E62}</b:Guid>
    <b:Author>
      <b:Author>
        <b:NameList>
          <b:Person>
            <b:Last>Smyth</b:Last>
            <b:First>Hedley</b:First>
          </b:Person>
          <b:Person>
            <b:Last>Lecoeuvre</b:Last>
            <b:First>Laurence</b:First>
          </b:Person>
          <b:Person>
            <b:Last>Vaesken</b:Last>
            <b:First>Philippe</b:First>
          </b:Person>
        </b:NameList>
      </b:Author>
    </b:Author>
    <b:Title>Co-creation of value and the project context: Towards application on the case of Hinkley Point C Nuclear Power Station</b:Title>
    <b:JournalName>International Journal of Project Management</b:JournalName>
    <b:Year>2018</b:Year>
    <b:Pages>170-183</b:Pages>
    <b:Volume>36</b:Volume>
    <b:Issue>1</b:Issue>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A70B62-E91B-4B15-934F-5F1720BD7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10</Pages>
  <Words>2839</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 HINKLEY POINT C</dc:title>
  <dc:subject>Assessment 2</dc:subject>
  <dc:creator>PC</dc:creator>
  <cp:lastModifiedBy>Elena Nedelcheva (2112413)</cp:lastModifiedBy>
  <cp:revision>286</cp:revision>
  <dcterms:created xsi:type="dcterms:W3CDTF">2023-04-29T06:27:00Z</dcterms:created>
  <dcterms:modified xsi:type="dcterms:W3CDTF">2023-05-04T18:01:00Z</dcterms:modified>
  <cp:category>Business Management</cp:category>
</cp:coreProperties>
</file>