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86307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095E4DF6" w:rsidR="5B843AF0" w:rsidRPr="00E676F7" w:rsidRDefault="001D7679" w:rsidP="5B843AF0">
      <w:pPr>
        <w:ind w:right="237"/>
        <w:jc w:val="both"/>
        <w:rPr>
          <w:rFonts w:eastAsia="Arial"/>
          <w:color w:val="000000" w:themeColor="text1"/>
          <w:sz w:val="24"/>
          <w:szCs w:val="24"/>
        </w:rPr>
      </w:pPr>
      <w:r>
        <w:rPr>
          <w:rFonts w:eastAsia="Arial"/>
          <w:b/>
          <w:bCs/>
          <w:color w:val="000000" w:themeColor="text1"/>
          <w:sz w:val="24"/>
          <w:szCs w:val="24"/>
        </w:rPr>
        <w:t xml:space="preserve">DRAFT </w:t>
      </w:r>
      <w:r w:rsidR="5B843AF0" w:rsidRPr="5CE196A1">
        <w:rPr>
          <w:rFonts w:eastAsia="Arial"/>
          <w:b/>
          <w:bCs/>
          <w:color w:val="000000" w:themeColor="text1"/>
          <w:sz w:val="24"/>
          <w:szCs w:val="24"/>
        </w:rPr>
        <w:t>ANSWER:</w:t>
      </w:r>
    </w:p>
    <w:p w14:paraId="4BBC525A" w14:textId="40C31A88" w:rsidR="5B843AF0" w:rsidRDefault="5B843AF0" w:rsidP="5B843AF0">
      <w:pPr>
        <w:ind w:right="237"/>
        <w:jc w:val="both"/>
        <w:rPr>
          <w:rFonts w:eastAsia="Arial"/>
          <w:color w:val="000000" w:themeColor="text1"/>
          <w:sz w:val="24"/>
          <w:szCs w:val="24"/>
        </w:rPr>
      </w:pPr>
    </w:p>
    <w:p w14:paraId="52FF9B3C" w14:textId="6F4795B6" w:rsidR="00603163" w:rsidRDefault="00203B4A" w:rsidP="00667244">
      <w:pPr>
        <w:ind w:right="237" w:firstLine="720"/>
        <w:jc w:val="both"/>
        <w:rPr>
          <w:rFonts w:eastAsia="Arial"/>
          <w:color w:val="000000" w:themeColor="text1"/>
          <w:sz w:val="24"/>
          <w:szCs w:val="24"/>
        </w:rPr>
      </w:pPr>
      <w:r>
        <w:rPr>
          <w:rFonts w:eastAsia="Arial"/>
          <w:color w:val="000000" w:themeColor="text1"/>
          <w:sz w:val="24"/>
          <w:szCs w:val="24"/>
        </w:rPr>
        <w:t xml:space="preserve">As part of my Detective Constable student officer role in the Major Crime </w:t>
      </w:r>
      <w:r w:rsidR="00603163">
        <w:rPr>
          <w:rFonts w:eastAsia="Arial"/>
          <w:color w:val="000000" w:themeColor="text1"/>
          <w:sz w:val="24"/>
          <w:szCs w:val="24"/>
        </w:rPr>
        <w:t>Department</w:t>
      </w:r>
      <w:r>
        <w:rPr>
          <w:rFonts w:eastAsia="Arial"/>
          <w:color w:val="000000" w:themeColor="text1"/>
          <w:sz w:val="24"/>
          <w:szCs w:val="24"/>
        </w:rPr>
        <w:t xml:space="preserve">, I was </w:t>
      </w:r>
      <w:r w:rsidR="00667244">
        <w:rPr>
          <w:rFonts w:eastAsia="Arial"/>
          <w:color w:val="000000" w:themeColor="text1"/>
          <w:sz w:val="24"/>
          <w:szCs w:val="24"/>
        </w:rPr>
        <w:t>in</w:t>
      </w:r>
      <w:r>
        <w:rPr>
          <w:rFonts w:eastAsia="Arial"/>
          <w:color w:val="000000" w:themeColor="text1"/>
          <w:sz w:val="24"/>
          <w:szCs w:val="24"/>
        </w:rPr>
        <w:t xml:space="preserve"> the specialist crime team that responded to the report of a man found dead in Cardiff</w:t>
      </w:r>
      <w:r w:rsidR="00603163">
        <w:rPr>
          <w:rFonts w:eastAsia="Arial"/>
          <w:color w:val="000000" w:themeColor="text1"/>
          <w:sz w:val="24"/>
          <w:szCs w:val="24"/>
        </w:rPr>
        <w:t xml:space="preserve"> in early 2023.</w:t>
      </w:r>
      <w:r>
        <w:rPr>
          <w:rFonts w:eastAsia="Arial"/>
          <w:color w:val="000000" w:themeColor="text1"/>
          <w:sz w:val="24"/>
          <w:szCs w:val="24"/>
        </w:rPr>
        <w:t xml:space="preserve"> </w:t>
      </w:r>
      <w:r w:rsidR="00692CB9">
        <w:rPr>
          <w:rFonts w:eastAsia="Arial"/>
          <w:color w:val="000000" w:themeColor="text1"/>
          <w:sz w:val="24"/>
          <w:szCs w:val="24"/>
        </w:rPr>
        <w:t>We were presented with a murder investigation</w:t>
      </w:r>
      <w:r>
        <w:rPr>
          <w:rFonts w:eastAsia="Arial"/>
          <w:color w:val="000000" w:themeColor="text1"/>
          <w:sz w:val="24"/>
          <w:szCs w:val="24"/>
        </w:rPr>
        <w:t xml:space="preserve"> and the suspect </w:t>
      </w:r>
      <w:r w:rsidR="00692CB9">
        <w:rPr>
          <w:rFonts w:eastAsia="Arial"/>
          <w:color w:val="000000" w:themeColor="text1"/>
          <w:sz w:val="24"/>
          <w:szCs w:val="24"/>
        </w:rPr>
        <w:t>had not been</w:t>
      </w:r>
      <w:r>
        <w:rPr>
          <w:rFonts w:eastAsia="Arial"/>
          <w:color w:val="000000" w:themeColor="text1"/>
          <w:sz w:val="24"/>
          <w:szCs w:val="24"/>
        </w:rPr>
        <w:t xml:space="preserve"> identified</w:t>
      </w:r>
      <w:r w:rsidR="00692CB9">
        <w:rPr>
          <w:rFonts w:eastAsia="Arial"/>
          <w:color w:val="000000" w:themeColor="text1"/>
          <w:sz w:val="24"/>
          <w:szCs w:val="24"/>
        </w:rPr>
        <w:t xml:space="preserve"> in the early stages of the investigation</w:t>
      </w:r>
      <w:r>
        <w:rPr>
          <w:rFonts w:eastAsia="Arial"/>
          <w:color w:val="000000" w:themeColor="text1"/>
          <w:sz w:val="24"/>
          <w:szCs w:val="24"/>
        </w:rPr>
        <w:t>. The death attracted immediate media attention as the victim was a male drag artist who was also gay.</w:t>
      </w:r>
      <w:r w:rsidRPr="00203B4A">
        <w:rPr>
          <w:rFonts w:eastAsia="Arial"/>
          <w:color w:val="000000" w:themeColor="text1"/>
          <w:sz w:val="24"/>
          <w:szCs w:val="24"/>
        </w:rPr>
        <w:t xml:space="preserve"> </w:t>
      </w:r>
      <w:r>
        <w:rPr>
          <w:rFonts w:eastAsia="Arial"/>
          <w:color w:val="000000" w:themeColor="text1"/>
          <w:sz w:val="24"/>
          <w:szCs w:val="24"/>
        </w:rPr>
        <w:t xml:space="preserve">The cordoned scene was in a central area of Cardiff that attracted public attention. </w:t>
      </w:r>
      <w:r w:rsidR="00603163">
        <w:rPr>
          <w:rFonts w:eastAsia="Arial"/>
          <w:color w:val="000000" w:themeColor="text1"/>
          <w:sz w:val="24"/>
          <w:szCs w:val="24"/>
        </w:rPr>
        <w:t xml:space="preserve">The victim’s husband attended the scene and started a media appeal for information however this attracted media haters as well as other members of the drag and gay communities who speculated this may have been a planned targeted attack against the victim due to his sexual preferences. </w:t>
      </w:r>
    </w:p>
    <w:p w14:paraId="13291444" w14:textId="0B77256A" w:rsidR="00684D8C" w:rsidRDefault="00603163" w:rsidP="00603163">
      <w:pPr>
        <w:ind w:right="237"/>
        <w:jc w:val="both"/>
        <w:rPr>
          <w:rFonts w:eastAsia="Arial"/>
          <w:color w:val="000000" w:themeColor="text1"/>
          <w:sz w:val="24"/>
          <w:szCs w:val="24"/>
        </w:rPr>
      </w:pPr>
      <w:r>
        <w:rPr>
          <w:rFonts w:eastAsia="Arial"/>
          <w:color w:val="000000" w:themeColor="text1"/>
          <w:sz w:val="24"/>
          <w:szCs w:val="24"/>
        </w:rPr>
        <w:t xml:space="preserve">Therefore, there was the possibility of this incident being a hate crime and that the couple may have been repeat victims of hate crimes. </w:t>
      </w:r>
      <w:r w:rsidR="00684D8C">
        <w:rPr>
          <w:rFonts w:eastAsia="Arial"/>
          <w:color w:val="000000" w:themeColor="text1"/>
          <w:sz w:val="24"/>
          <w:szCs w:val="24"/>
        </w:rPr>
        <w:t>Specialist teams swiftly viewed the CCTV available from a few key locations and pointed to a man, the potential suspect who had to be identified</w:t>
      </w:r>
      <w:r w:rsidR="00E10C46">
        <w:rPr>
          <w:rFonts w:eastAsia="Arial"/>
          <w:color w:val="000000" w:themeColor="text1"/>
          <w:sz w:val="24"/>
          <w:szCs w:val="24"/>
        </w:rPr>
        <w:t>.</w:t>
      </w:r>
    </w:p>
    <w:p w14:paraId="6E56DF3B" w14:textId="77777777" w:rsidR="00684D8C" w:rsidRDefault="00603163" w:rsidP="00603163">
      <w:pPr>
        <w:ind w:right="237"/>
        <w:jc w:val="both"/>
        <w:rPr>
          <w:rFonts w:eastAsia="Arial"/>
          <w:color w:val="000000" w:themeColor="text1"/>
          <w:sz w:val="24"/>
          <w:szCs w:val="24"/>
        </w:rPr>
      </w:pPr>
      <w:r>
        <w:rPr>
          <w:rFonts w:eastAsia="Arial"/>
          <w:color w:val="000000" w:themeColor="text1"/>
          <w:sz w:val="24"/>
          <w:szCs w:val="24"/>
        </w:rPr>
        <w:t xml:space="preserve">I played a significant </w:t>
      </w:r>
      <w:r w:rsidR="00684D8C">
        <w:rPr>
          <w:rFonts w:eastAsia="Arial"/>
          <w:color w:val="000000" w:themeColor="text1"/>
          <w:sz w:val="24"/>
          <w:szCs w:val="24"/>
        </w:rPr>
        <w:t xml:space="preserve">active </w:t>
      </w:r>
      <w:r>
        <w:rPr>
          <w:rFonts w:eastAsia="Arial"/>
          <w:color w:val="000000" w:themeColor="text1"/>
          <w:sz w:val="24"/>
          <w:szCs w:val="24"/>
        </w:rPr>
        <w:t>role in this investigation initially by conducting actions such as house to house enquiries, gathering of CCTV evidence and witness statements</w:t>
      </w:r>
      <w:r w:rsidR="00684D8C">
        <w:rPr>
          <w:rFonts w:eastAsia="Arial"/>
          <w:color w:val="000000" w:themeColor="text1"/>
          <w:sz w:val="24"/>
          <w:szCs w:val="24"/>
        </w:rPr>
        <w:t xml:space="preserve"> to try and identify the male in the CCTV footage</w:t>
      </w:r>
      <w:r>
        <w:rPr>
          <w:rFonts w:eastAsia="Arial"/>
          <w:color w:val="000000" w:themeColor="text1"/>
          <w:sz w:val="24"/>
          <w:szCs w:val="24"/>
        </w:rPr>
        <w:t xml:space="preserve">. </w:t>
      </w:r>
    </w:p>
    <w:p w14:paraId="15BEC2A9" w14:textId="27FB6144" w:rsidR="00684D8C" w:rsidRDefault="00684D8C" w:rsidP="00684D8C">
      <w:pPr>
        <w:ind w:right="237"/>
        <w:jc w:val="both"/>
        <w:rPr>
          <w:rFonts w:eastAsia="Arial"/>
          <w:color w:val="000000" w:themeColor="text1"/>
          <w:sz w:val="24"/>
          <w:szCs w:val="24"/>
        </w:rPr>
      </w:pPr>
      <w:r>
        <w:rPr>
          <w:rFonts w:eastAsia="Arial"/>
          <w:color w:val="000000" w:themeColor="text1"/>
          <w:sz w:val="24"/>
          <w:szCs w:val="24"/>
        </w:rPr>
        <w:t xml:space="preserve">Identification and location of the male was possible within the first 48 hours of the investigation and I was then assigned the task of supporting the bereaved </w:t>
      </w:r>
      <w:proofErr w:type="gramStart"/>
      <w:r>
        <w:rPr>
          <w:rFonts w:eastAsia="Arial"/>
          <w:color w:val="000000" w:themeColor="text1"/>
          <w:sz w:val="24"/>
          <w:szCs w:val="24"/>
        </w:rPr>
        <w:t>family ,</w:t>
      </w:r>
      <w:proofErr w:type="gramEnd"/>
      <w:r>
        <w:rPr>
          <w:rFonts w:eastAsia="Arial"/>
          <w:color w:val="000000" w:themeColor="text1"/>
          <w:sz w:val="24"/>
          <w:szCs w:val="24"/>
        </w:rPr>
        <w:t xml:space="preserve"> specifically the husband of the deceased, together with a Family Liaison officer.</w:t>
      </w:r>
    </w:p>
    <w:p w14:paraId="0FC9B429" w14:textId="286EF408" w:rsidR="00603163" w:rsidRPr="00E676F7" w:rsidRDefault="00603163" w:rsidP="00603163">
      <w:pPr>
        <w:ind w:right="237"/>
        <w:jc w:val="both"/>
        <w:rPr>
          <w:rFonts w:eastAsia="Arial"/>
          <w:color w:val="000000" w:themeColor="text1"/>
          <w:sz w:val="24"/>
          <w:szCs w:val="24"/>
        </w:rPr>
      </w:pPr>
    </w:p>
    <w:p w14:paraId="143A3689" w14:textId="481152D9" w:rsidR="00603163" w:rsidRDefault="00603163" w:rsidP="00603163">
      <w:pPr>
        <w:ind w:right="237"/>
        <w:jc w:val="both"/>
        <w:rPr>
          <w:rFonts w:eastAsia="Arial"/>
          <w:color w:val="000000" w:themeColor="text1"/>
          <w:sz w:val="24"/>
          <w:szCs w:val="24"/>
        </w:rPr>
      </w:pPr>
    </w:p>
    <w:p w14:paraId="094C6545" w14:textId="77777777" w:rsidR="00603163" w:rsidRDefault="00603163" w:rsidP="00603163">
      <w:pPr>
        <w:ind w:right="237"/>
        <w:jc w:val="both"/>
        <w:rPr>
          <w:rFonts w:eastAsia="Arial"/>
          <w:color w:val="000000" w:themeColor="text1"/>
          <w:sz w:val="24"/>
          <w:szCs w:val="24"/>
        </w:rPr>
      </w:pPr>
    </w:p>
    <w:p w14:paraId="6EB07C56" w14:textId="77777777" w:rsidR="00603163" w:rsidRDefault="00603163" w:rsidP="00603163">
      <w:pPr>
        <w:ind w:right="237"/>
        <w:jc w:val="both"/>
        <w:rPr>
          <w:rFonts w:eastAsia="Arial"/>
          <w:color w:val="000000" w:themeColor="text1"/>
          <w:sz w:val="24"/>
          <w:szCs w:val="24"/>
        </w:rPr>
      </w:pPr>
    </w:p>
    <w:p w14:paraId="571A6DD5" w14:textId="74E2FAB1" w:rsidR="003E3E18" w:rsidRDefault="00C269C5" w:rsidP="00E10C46">
      <w:pPr>
        <w:ind w:right="237" w:firstLine="720"/>
        <w:jc w:val="both"/>
        <w:rPr>
          <w:rFonts w:eastAsia="Arial"/>
          <w:color w:val="000000" w:themeColor="text1"/>
          <w:sz w:val="24"/>
          <w:szCs w:val="24"/>
        </w:rPr>
      </w:pPr>
      <w:r>
        <w:rPr>
          <w:rFonts w:eastAsia="Arial"/>
          <w:color w:val="000000" w:themeColor="text1"/>
          <w:sz w:val="24"/>
          <w:szCs w:val="24"/>
        </w:rPr>
        <w:lastRenderedPageBreak/>
        <w:t xml:space="preserve">According to </w:t>
      </w:r>
      <w:r w:rsidR="003E3E18">
        <w:rPr>
          <w:rFonts w:eastAsia="Arial"/>
          <w:color w:val="000000" w:themeColor="text1"/>
          <w:sz w:val="24"/>
          <w:szCs w:val="24"/>
        </w:rPr>
        <w:t>the UK Government Code of Practice for Victims of Crime (2021)</w:t>
      </w:r>
      <w:r>
        <w:rPr>
          <w:rFonts w:eastAsia="Arial"/>
          <w:color w:val="000000" w:themeColor="text1"/>
          <w:sz w:val="24"/>
          <w:szCs w:val="24"/>
        </w:rPr>
        <w:t xml:space="preserve">, a close relative of a person whose death was directly caused by a criminal offence is a victim. Offering </w:t>
      </w:r>
      <w:r w:rsidR="003E3E18">
        <w:rPr>
          <w:rFonts w:eastAsia="Arial"/>
          <w:color w:val="000000" w:themeColor="text1"/>
          <w:sz w:val="24"/>
          <w:szCs w:val="24"/>
        </w:rPr>
        <w:t xml:space="preserve">the </w:t>
      </w:r>
      <w:r w:rsidR="00684D8C">
        <w:rPr>
          <w:rFonts w:eastAsia="Arial"/>
          <w:color w:val="000000" w:themeColor="text1"/>
          <w:sz w:val="24"/>
          <w:szCs w:val="24"/>
        </w:rPr>
        <w:t>victim,</w:t>
      </w:r>
      <w:r w:rsidR="003E3E18">
        <w:rPr>
          <w:rFonts w:eastAsia="Arial"/>
          <w:color w:val="000000" w:themeColor="text1"/>
          <w:sz w:val="24"/>
          <w:szCs w:val="24"/>
        </w:rPr>
        <w:t xml:space="preserve"> </w:t>
      </w:r>
      <w:r w:rsidR="00684D8C">
        <w:rPr>
          <w:rFonts w:eastAsia="Arial"/>
          <w:color w:val="000000" w:themeColor="text1"/>
          <w:sz w:val="24"/>
          <w:szCs w:val="24"/>
        </w:rPr>
        <w:t xml:space="preserve">the surviving husband in this case, </w:t>
      </w:r>
      <w:r w:rsidR="003E3E18">
        <w:rPr>
          <w:rFonts w:eastAsia="Arial"/>
          <w:color w:val="000000" w:themeColor="text1"/>
          <w:sz w:val="24"/>
          <w:szCs w:val="24"/>
        </w:rPr>
        <w:t>a</w:t>
      </w:r>
      <w:r>
        <w:rPr>
          <w:rFonts w:eastAsia="Arial"/>
          <w:color w:val="000000" w:themeColor="text1"/>
          <w:sz w:val="24"/>
          <w:szCs w:val="24"/>
        </w:rPr>
        <w:t xml:space="preserve"> single point of contact and support </w:t>
      </w:r>
      <w:r w:rsidR="003E3E18">
        <w:rPr>
          <w:rFonts w:eastAsia="Arial"/>
          <w:color w:val="000000" w:themeColor="text1"/>
          <w:sz w:val="24"/>
          <w:szCs w:val="24"/>
        </w:rPr>
        <w:t xml:space="preserve">was key in establishing a rapport early on which enabled myself and the Family Liaison Officer to </w:t>
      </w:r>
      <w:r>
        <w:rPr>
          <w:rFonts w:eastAsia="Arial"/>
          <w:color w:val="000000" w:themeColor="text1"/>
          <w:sz w:val="24"/>
          <w:szCs w:val="24"/>
        </w:rPr>
        <w:t xml:space="preserve">conduct a needs assessment and </w:t>
      </w:r>
      <w:r w:rsidR="004B30A6">
        <w:rPr>
          <w:rFonts w:eastAsia="Arial"/>
          <w:color w:val="000000" w:themeColor="text1"/>
          <w:sz w:val="24"/>
          <w:szCs w:val="24"/>
        </w:rPr>
        <w:t>arrange</w:t>
      </w:r>
      <w:r>
        <w:rPr>
          <w:rFonts w:eastAsia="Arial"/>
          <w:color w:val="000000" w:themeColor="text1"/>
          <w:sz w:val="24"/>
          <w:szCs w:val="24"/>
        </w:rPr>
        <w:t xml:space="preserve"> appropriate support to help him deal with </w:t>
      </w:r>
      <w:r w:rsidR="00C817AF">
        <w:rPr>
          <w:rFonts w:eastAsia="Arial"/>
          <w:color w:val="000000" w:themeColor="text1"/>
          <w:sz w:val="24"/>
          <w:szCs w:val="24"/>
        </w:rPr>
        <w:t>short- and long-term</w:t>
      </w:r>
      <w:r>
        <w:rPr>
          <w:rFonts w:eastAsia="Arial"/>
          <w:color w:val="000000" w:themeColor="text1"/>
          <w:sz w:val="24"/>
          <w:szCs w:val="24"/>
        </w:rPr>
        <w:t xml:space="preserve"> effects</w:t>
      </w:r>
      <w:r w:rsidR="00C817AF">
        <w:rPr>
          <w:rFonts w:eastAsia="Arial"/>
          <w:color w:val="000000" w:themeColor="text1"/>
          <w:sz w:val="24"/>
          <w:szCs w:val="24"/>
        </w:rPr>
        <w:t xml:space="preserve"> of this hugely traumatic event</w:t>
      </w:r>
      <w:r w:rsidR="003E3E18">
        <w:rPr>
          <w:rFonts w:eastAsia="Arial"/>
          <w:color w:val="000000" w:themeColor="text1"/>
          <w:sz w:val="24"/>
          <w:szCs w:val="24"/>
        </w:rPr>
        <w:t xml:space="preserve">. </w:t>
      </w:r>
      <w:r w:rsidR="00187878">
        <w:rPr>
          <w:rFonts w:eastAsia="Arial"/>
          <w:color w:val="000000" w:themeColor="text1"/>
          <w:sz w:val="24"/>
          <w:szCs w:val="24"/>
        </w:rPr>
        <w:t>Under the Victim’s Code (2021)</w:t>
      </w:r>
      <w:r w:rsidR="006D3B95">
        <w:rPr>
          <w:rFonts w:eastAsia="Arial"/>
          <w:color w:val="000000" w:themeColor="text1"/>
          <w:sz w:val="24"/>
          <w:szCs w:val="24"/>
        </w:rPr>
        <w:t xml:space="preserve"> developed in the UK as part of victim services to help dealing with victimisation and trauma (</w:t>
      </w:r>
      <w:proofErr w:type="spellStart"/>
      <w:r w:rsidR="006D3B95">
        <w:rPr>
          <w:rFonts w:eastAsia="Arial"/>
          <w:color w:val="000000" w:themeColor="text1"/>
          <w:sz w:val="24"/>
          <w:szCs w:val="24"/>
        </w:rPr>
        <w:t>Spalek</w:t>
      </w:r>
      <w:proofErr w:type="spellEnd"/>
      <w:r w:rsidR="006D3B95">
        <w:rPr>
          <w:rFonts w:eastAsia="Arial"/>
          <w:color w:val="000000" w:themeColor="text1"/>
          <w:sz w:val="24"/>
          <w:szCs w:val="24"/>
        </w:rPr>
        <w:t xml:space="preserve">, 2017), </w:t>
      </w:r>
      <w:r w:rsidR="00187878">
        <w:rPr>
          <w:rFonts w:eastAsia="Arial"/>
          <w:color w:val="000000" w:themeColor="text1"/>
          <w:sz w:val="24"/>
          <w:szCs w:val="24"/>
        </w:rPr>
        <w:t>as a Detective and a police officer, I am responsible for treating all victims with</w:t>
      </w:r>
      <w:r w:rsidR="003E3E18">
        <w:rPr>
          <w:rFonts w:eastAsia="Arial"/>
          <w:color w:val="000000" w:themeColor="text1"/>
          <w:sz w:val="24"/>
          <w:szCs w:val="24"/>
        </w:rPr>
        <w:t xml:space="preserve"> “respect, dignity, </w:t>
      </w:r>
      <w:r w:rsidR="00684D8C">
        <w:rPr>
          <w:rFonts w:eastAsia="Arial"/>
          <w:color w:val="000000" w:themeColor="text1"/>
          <w:sz w:val="24"/>
          <w:szCs w:val="24"/>
        </w:rPr>
        <w:t>sensitivity,</w:t>
      </w:r>
      <w:r w:rsidR="003E3E18">
        <w:rPr>
          <w:rFonts w:eastAsia="Arial"/>
          <w:color w:val="000000" w:themeColor="text1"/>
          <w:sz w:val="24"/>
          <w:szCs w:val="24"/>
        </w:rPr>
        <w:t xml:space="preserve"> compassion and courtesy”,</w:t>
      </w:r>
      <w:r w:rsidR="00187878">
        <w:rPr>
          <w:rFonts w:eastAsia="Arial"/>
          <w:color w:val="000000" w:themeColor="text1"/>
          <w:sz w:val="24"/>
          <w:szCs w:val="24"/>
        </w:rPr>
        <w:t xml:space="preserve"> and </w:t>
      </w:r>
      <w:r w:rsidR="00684D8C">
        <w:rPr>
          <w:rFonts w:eastAsia="Arial"/>
          <w:color w:val="000000" w:themeColor="text1"/>
          <w:sz w:val="24"/>
          <w:szCs w:val="24"/>
        </w:rPr>
        <w:t>always respect the victim’s privacy</w:t>
      </w:r>
      <w:r w:rsidR="003E3E18">
        <w:rPr>
          <w:rFonts w:eastAsia="Arial"/>
          <w:color w:val="000000" w:themeColor="text1"/>
          <w:sz w:val="24"/>
          <w:szCs w:val="24"/>
        </w:rPr>
        <w:t>.</w:t>
      </w:r>
      <w:r w:rsidR="00684D8C">
        <w:rPr>
          <w:rFonts w:eastAsia="Arial"/>
          <w:color w:val="000000" w:themeColor="text1"/>
          <w:sz w:val="24"/>
          <w:szCs w:val="24"/>
        </w:rPr>
        <w:t xml:space="preserve"> </w:t>
      </w:r>
    </w:p>
    <w:p w14:paraId="5BC9516B" w14:textId="42BFB7E5" w:rsidR="00A90A80" w:rsidRDefault="00692CB9" w:rsidP="00A90A80">
      <w:pPr>
        <w:jc w:val="both"/>
        <w:rPr>
          <w:rFonts w:eastAsia="Arial"/>
          <w:color w:val="000000" w:themeColor="text1"/>
          <w:sz w:val="24"/>
          <w:szCs w:val="24"/>
        </w:rPr>
      </w:pPr>
      <w:r>
        <w:rPr>
          <w:rFonts w:eastAsia="Arial"/>
          <w:color w:val="000000" w:themeColor="text1"/>
          <w:sz w:val="24"/>
          <w:szCs w:val="24"/>
        </w:rPr>
        <w:t xml:space="preserve">Prior to visiting the </w:t>
      </w:r>
      <w:r w:rsidR="00E10C46">
        <w:rPr>
          <w:rFonts w:eastAsia="Arial"/>
          <w:color w:val="000000" w:themeColor="text1"/>
          <w:sz w:val="24"/>
          <w:szCs w:val="24"/>
        </w:rPr>
        <w:t>victim</w:t>
      </w:r>
      <w:r>
        <w:rPr>
          <w:rFonts w:eastAsia="Arial"/>
          <w:color w:val="000000" w:themeColor="text1"/>
          <w:sz w:val="24"/>
          <w:szCs w:val="24"/>
        </w:rPr>
        <w:t xml:space="preserve">, I thoroughly prepared reviewing all information available in the investigation as well as all social media posts relating to the victim and their family. </w:t>
      </w:r>
      <w:r w:rsidR="00C817AF">
        <w:rPr>
          <w:rFonts w:eastAsia="Arial"/>
          <w:color w:val="000000" w:themeColor="text1"/>
          <w:sz w:val="24"/>
          <w:szCs w:val="24"/>
        </w:rPr>
        <w:t>It</w:t>
      </w:r>
      <w:r>
        <w:rPr>
          <w:rFonts w:eastAsia="Arial"/>
          <w:color w:val="000000" w:themeColor="text1"/>
          <w:sz w:val="24"/>
          <w:szCs w:val="24"/>
        </w:rPr>
        <w:t xml:space="preserve"> was important </w:t>
      </w:r>
      <w:r w:rsidR="00C817AF">
        <w:rPr>
          <w:rFonts w:eastAsia="Arial"/>
          <w:color w:val="000000" w:themeColor="text1"/>
          <w:sz w:val="24"/>
          <w:szCs w:val="24"/>
        </w:rPr>
        <w:t xml:space="preserve">that </w:t>
      </w:r>
      <w:r>
        <w:rPr>
          <w:rFonts w:eastAsia="Arial"/>
          <w:color w:val="000000" w:themeColor="text1"/>
          <w:sz w:val="24"/>
          <w:szCs w:val="24"/>
        </w:rPr>
        <w:t xml:space="preserve">I understood how </w:t>
      </w:r>
      <w:r w:rsidR="00C269C5">
        <w:rPr>
          <w:rFonts w:eastAsia="Arial"/>
          <w:color w:val="000000" w:themeColor="text1"/>
          <w:sz w:val="24"/>
          <w:szCs w:val="24"/>
        </w:rPr>
        <w:t>-if at all -</w:t>
      </w:r>
      <w:r>
        <w:rPr>
          <w:rFonts w:eastAsia="Arial"/>
          <w:color w:val="000000" w:themeColor="text1"/>
          <w:sz w:val="24"/>
          <w:szCs w:val="24"/>
        </w:rPr>
        <w:t xml:space="preserve">both the </w:t>
      </w:r>
      <w:r w:rsidR="00C817AF">
        <w:rPr>
          <w:rFonts w:eastAsia="Arial"/>
          <w:color w:val="000000" w:themeColor="text1"/>
          <w:sz w:val="24"/>
          <w:szCs w:val="24"/>
        </w:rPr>
        <w:t>deceased</w:t>
      </w:r>
      <w:r>
        <w:rPr>
          <w:rFonts w:eastAsia="Arial"/>
          <w:color w:val="000000" w:themeColor="text1"/>
          <w:sz w:val="24"/>
          <w:szCs w:val="24"/>
        </w:rPr>
        <w:t xml:space="preserve"> and his husband had been targeted on social media prior and after the incident. </w:t>
      </w:r>
      <w:r w:rsidR="00C817AF">
        <w:rPr>
          <w:rFonts w:eastAsia="Arial"/>
          <w:color w:val="000000" w:themeColor="text1"/>
          <w:sz w:val="24"/>
          <w:szCs w:val="24"/>
        </w:rPr>
        <w:t>As a precautionary measure, until anything is proven, this was treated as a</w:t>
      </w:r>
      <w:r w:rsidR="00A90A80">
        <w:rPr>
          <w:rFonts w:eastAsia="Arial"/>
          <w:color w:val="000000" w:themeColor="text1"/>
          <w:sz w:val="24"/>
          <w:szCs w:val="24"/>
        </w:rPr>
        <w:t xml:space="preserve"> </w:t>
      </w:r>
      <w:r w:rsidR="00C817AF">
        <w:rPr>
          <w:rFonts w:eastAsia="Arial"/>
          <w:color w:val="000000" w:themeColor="text1"/>
          <w:sz w:val="24"/>
          <w:szCs w:val="24"/>
        </w:rPr>
        <w:t xml:space="preserve">murder investigation, the husband became a vulnerable victim and therefore entitled to enhanced rights under the Victim Code (2021). </w:t>
      </w:r>
      <w:r w:rsidR="00A90A80">
        <w:rPr>
          <w:rFonts w:eastAsia="Arial"/>
          <w:color w:val="000000" w:themeColor="text1"/>
          <w:sz w:val="24"/>
          <w:szCs w:val="24"/>
        </w:rPr>
        <w:t xml:space="preserve">This was appropriate and effective in supporting and managing the victim and his family and it meant all investigative officers were briefed accordingly by the Senior Investigative Officer </w:t>
      </w:r>
      <w:proofErr w:type="gramStart"/>
      <w:r w:rsidR="00A90A80">
        <w:rPr>
          <w:rFonts w:eastAsia="Arial"/>
          <w:color w:val="000000" w:themeColor="text1"/>
          <w:sz w:val="24"/>
          <w:szCs w:val="24"/>
        </w:rPr>
        <w:t>in order for</w:t>
      </w:r>
      <w:proofErr w:type="gramEnd"/>
      <w:r w:rsidR="00A90A80">
        <w:rPr>
          <w:rFonts w:eastAsia="Arial"/>
          <w:color w:val="000000" w:themeColor="text1"/>
          <w:sz w:val="24"/>
          <w:szCs w:val="24"/>
        </w:rPr>
        <w:t xml:space="preserve"> us all to know what to do and say if approached by members of the public, the media or the family of the deceased. </w:t>
      </w:r>
    </w:p>
    <w:p w14:paraId="650DA1FF" w14:textId="77777777" w:rsidR="00C95E6D" w:rsidRDefault="00692CB9" w:rsidP="5B843AF0">
      <w:pPr>
        <w:ind w:right="237"/>
        <w:jc w:val="both"/>
        <w:rPr>
          <w:rFonts w:eastAsia="Arial"/>
          <w:color w:val="000000" w:themeColor="text1"/>
          <w:sz w:val="24"/>
          <w:szCs w:val="24"/>
        </w:rPr>
      </w:pPr>
      <w:r>
        <w:rPr>
          <w:rFonts w:eastAsia="Arial"/>
          <w:color w:val="000000" w:themeColor="text1"/>
          <w:sz w:val="24"/>
          <w:szCs w:val="24"/>
        </w:rPr>
        <w:t xml:space="preserve">I established contact via the telephone first and made </w:t>
      </w:r>
      <w:r w:rsidR="00C95E6D">
        <w:rPr>
          <w:rFonts w:eastAsia="Arial"/>
          <w:color w:val="000000" w:themeColor="text1"/>
          <w:sz w:val="24"/>
          <w:szCs w:val="24"/>
        </w:rPr>
        <w:t xml:space="preserve">the </w:t>
      </w:r>
      <w:r>
        <w:rPr>
          <w:rFonts w:eastAsia="Arial"/>
          <w:color w:val="000000" w:themeColor="text1"/>
          <w:sz w:val="24"/>
          <w:szCs w:val="24"/>
        </w:rPr>
        <w:t>necessary introduction</w:t>
      </w:r>
      <w:r w:rsidR="00C95E6D">
        <w:rPr>
          <w:rFonts w:eastAsia="Arial"/>
          <w:color w:val="000000" w:themeColor="text1"/>
          <w:sz w:val="24"/>
          <w:szCs w:val="24"/>
        </w:rPr>
        <w:t>s</w:t>
      </w:r>
      <w:r>
        <w:rPr>
          <w:rFonts w:eastAsia="Arial"/>
          <w:color w:val="000000" w:themeColor="text1"/>
          <w:sz w:val="24"/>
          <w:szCs w:val="24"/>
        </w:rPr>
        <w:t xml:space="preserve"> to ensure </w:t>
      </w:r>
      <w:r w:rsidR="00C95E6D">
        <w:rPr>
          <w:rFonts w:eastAsia="Arial"/>
          <w:color w:val="000000" w:themeColor="text1"/>
          <w:sz w:val="24"/>
          <w:szCs w:val="24"/>
        </w:rPr>
        <w:t xml:space="preserve">the victim understood my role and my presence and to avoid </w:t>
      </w:r>
      <w:r>
        <w:rPr>
          <w:rFonts w:eastAsia="Arial"/>
          <w:color w:val="000000" w:themeColor="text1"/>
          <w:sz w:val="24"/>
          <w:szCs w:val="24"/>
        </w:rPr>
        <w:t xml:space="preserve">any </w:t>
      </w:r>
      <w:r w:rsidR="00C95E6D">
        <w:rPr>
          <w:rFonts w:eastAsia="Arial"/>
          <w:color w:val="000000" w:themeColor="text1"/>
          <w:sz w:val="24"/>
          <w:szCs w:val="24"/>
        </w:rPr>
        <w:t>possible</w:t>
      </w:r>
      <w:r>
        <w:rPr>
          <w:rFonts w:eastAsia="Arial"/>
          <w:color w:val="000000" w:themeColor="text1"/>
          <w:sz w:val="24"/>
          <w:szCs w:val="24"/>
        </w:rPr>
        <w:t xml:space="preserve"> anxiety </w:t>
      </w:r>
      <w:r w:rsidR="00C95E6D">
        <w:rPr>
          <w:rFonts w:eastAsia="Arial"/>
          <w:color w:val="000000" w:themeColor="text1"/>
          <w:sz w:val="24"/>
          <w:szCs w:val="24"/>
        </w:rPr>
        <w:t xml:space="preserve">that could have been </w:t>
      </w:r>
      <w:r>
        <w:rPr>
          <w:rFonts w:eastAsia="Arial"/>
          <w:color w:val="000000" w:themeColor="text1"/>
          <w:sz w:val="24"/>
          <w:szCs w:val="24"/>
        </w:rPr>
        <w:t>caused when I attend their home address with the Family Liaison Officer. Th</w:t>
      </w:r>
      <w:r w:rsidR="00C95E6D">
        <w:rPr>
          <w:rFonts w:eastAsia="Arial"/>
          <w:color w:val="000000" w:themeColor="text1"/>
          <w:sz w:val="24"/>
          <w:szCs w:val="24"/>
        </w:rPr>
        <w:t>is was an important first step which gave me an indication of the mental and emotional state of the victim</w:t>
      </w:r>
      <w:r>
        <w:rPr>
          <w:rFonts w:eastAsia="Arial"/>
          <w:color w:val="000000" w:themeColor="text1"/>
          <w:sz w:val="24"/>
          <w:szCs w:val="24"/>
        </w:rPr>
        <w:t xml:space="preserve"> </w:t>
      </w:r>
      <w:r w:rsidR="00C95E6D">
        <w:rPr>
          <w:rFonts w:eastAsia="Arial"/>
          <w:color w:val="000000" w:themeColor="text1"/>
          <w:sz w:val="24"/>
          <w:szCs w:val="24"/>
        </w:rPr>
        <w:t>and gave the victim the opportunity to hear my voice; the victim</w:t>
      </w:r>
      <w:r>
        <w:rPr>
          <w:rFonts w:eastAsia="Arial"/>
          <w:color w:val="000000" w:themeColor="text1"/>
          <w:sz w:val="24"/>
          <w:szCs w:val="24"/>
        </w:rPr>
        <w:t xml:space="preserve"> asked me a few questions over the phone which prompted me to </w:t>
      </w:r>
      <w:r w:rsidR="00C95E6D">
        <w:rPr>
          <w:rFonts w:eastAsia="Arial"/>
          <w:color w:val="000000" w:themeColor="text1"/>
          <w:sz w:val="24"/>
          <w:szCs w:val="24"/>
        </w:rPr>
        <w:t>go back to the investigative team for further help and consultation. I</w:t>
      </w:r>
      <w:r>
        <w:rPr>
          <w:rFonts w:eastAsia="Arial"/>
          <w:color w:val="000000" w:themeColor="text1"/>
          <w:sz w:val="24"/>
          <w:szCs w:val="24"/>
        </w:rPr>
        <w:t xml:space="preserve"> familiarised myself with exact details of the post-mortem,</w:t>
      </w:r>
      <w:r w:rsidR="00C95E6D">
        <w:rPr>
          <w:rFonts w:eastAsia="Arial"/>
          <w:color w:val="000000" w:themeColor="text1"/>
          <w:sz w:val="24"/>
          <w:szCs w:val="24"/>
        </w:rPr>
        <w:t xml:space="preserve"> what evidence we had available and what could be disclosed to the victim, the</w:t>
      </w:r>
      <w:r>
        <w:rPr>
          <w:rFonts w:eastAsia="Arial"/>
          <w:color w:val="000000" w:themeColor="text1"/>
          <w:sz w:val="24"/>
          <w:szCs w:val="24"/>
        </w:rPr>
        <w:t xml:space="preserve"> time scales</w:t>
      </w:r>
      <w:r w:rsidR="00C95E6D">
        <w:rPr>
          <w:rFonts w:eastAsia="Arial"/>
          <w:color w:val="000000" w:themeColor="text1"/>
          <w:sz w:val="24"/>
          <w:szCs w:val="24"/>
        </w:rPr>
        <w:t xml:space="preserve"> for further updates from the pathologist</w:t>
      </w:r>
      <w:r>
        <w:rPr>
          <w:rFonts w:eastAsia="Arial"/>
          <w:color w:val="000000" w:themeColor="text1"/>
          <w:sz w:val="24"/>
          <w:szCs w:val="24"/>
        </w:rPr>
        <w:t xml:space="preserve"> and progression of the investigation. </w:t>
      </w:r>
    </w:p>
    <w:p w14:paraId="6DB65245" w14:textId="7B55CA4B" w:rsidR="00C269C5" w:rsidRDefault="00692CB9" w:rsidP="5B843AF0">
      <w:pPr>
        <w:ind w:right="237"/>
        <w:jc w:val="both"/>
        <w:rPr>
          <w:rFonts w:eastAsia="Arial"/>
          <w:color w:val="000000" w:themeColor="text1"/>
          <w:sz w:val="24"/>
          <w:szCs w:val="24"/>
        </w:rPr>
      </w:pPr>
      <w:r>
        <w:rPr>
          <w:rFonts w:eastAsia="Arial"/>
          <w:color w:val="000000" w:themeColor="text1"/>
          <w:sz w:val="24"/>
          <w:szCs w:val="24"/>
        </w:rPr>
        <w:t xml:space="preserve">The surviving husband </w:t>
      </w:r>
      <w:r w:rsidR="009F18B9">
        <w:rPr>
          <w:rFonts w:eastAsia="Arial"/>
          <w:color w:val="000000" w:themeColor="text1"/>
          <w:sz w:val="24"/>
          <w:szCs w:val="24"/>
        </w:rPr>
        <w:t xml:space="preserve">represented a vulnerable person, possibly at risk of harm, until a suspect was confirmed and </w:t>
      </w:r>
      <w:r w:rsidR="00C95E6D">
        <w:rPr>
          <w:rFonts w:eastAsia="Arial"/>
          <w:color w:val="000000" w:themeColor="text1"/>
          <w:sz w:val="24"/>
          <w:szCs w:val="24"/>
        </w:rPr>
        <w:t>charged,</w:t>
      </w:r>
      <w:r w:rsidR="009F18B9">
        <w:rPr>
          <w:rFonts w:eastAsia="Arial"/>
          <w:color w:val="000000" w:themeColor="text1"/>
          <w:sz w:val="24"/>
          <w:szCs w:val="24"/>
        </w:rPr>
        <w:t xml:space="preserve"> and an exact cause of death established.</w:t>
      </w:r>
      <w:r w:rsidR="00C269C5">
        <w:rPr>
          <w:rFonts w:eastAsia="Arial"/>
          <w:color w:val="000000" w:themeColor="text1"/>
          <w:sz w:val="24"/>
          <w:szCs w:val="24"/>
        </w:rPr>
        <w:t xml:space="preserve"> </w:t>
      </w:r>
      <w:r w:rsidR="009F18B9">
        <w:rPr>
          <w:rFonts w:eastAsia="Arial"/>
          <w:color w:val="000000" w:themeColor="text1"/>
          <w:sz w:val="24"/>
          <w:szCs w:val="24"/>
        </w:rPr>
        <w:t xml:space="preserve">I offered support </w:t>
      </w:r>
      <w:r w:rsidR="00C95E6D">
        <w:rPr>
          <w:rFonts w:eastAsia="Arial"/>
          <w:color w:val="000000" w:themeColor="text1"/>
          <w:sz w:val="24"/>
          <w:szCs w:val="24"/>
        </w:rPr>
        <w:t>to the victim</w:t>
      </w:r>
      <w:r w:rsidR="009F18B9">
        <w:rPr>
          <w:rFonts w:eastAsia="Arial"/>
          <w:color w:val="000000" w:themeColor="text1"/>
          <w:sz w:val="24"/>
          <w:szCs w:val="24"/>
        </w:rPr>
        <w:t xml:space="preserve"> by keeping </w:t>
      </w:r>
      <w:r w:rsidR="00C95E6D">
        <w:rPr>
          <w:rFonts w:eastAsia="Arial"/>
          <w:color w:val="000000" w:themeColor="text1"/>
          <w:sz w:val="24"/>
          <w:szCs w:val="24"/>
        </w:rPr>
        <w:t xml:space="preserve">in </w:t>
      </w:r>
      <w:r w:rsidR="009F18B9">
        <w:rPr>
          <w:rFonts w:eastAsia="Arial"/>
          <w:color w:val="000000" w:themeColor="text1"/>
          <w:sz w:val="24"/>
          <w:szCs w:val="24"/>
        </w:rPr>
        <w:t xml:space="preserve">regular contact, listening to his worries, questions and </w:t>
      </w:r>
      <w:proofErr w:type="gramStart"/>
      <w:r w:rsidR="009F18B9">
        <w:rPr>
          <w:rFonts w:eastAsia="Arial"/>
          <w:color w:val="000000" w:themeColor="text1"/>
          <w:sz w:val="24"/>
          <w:szCs w:val="24"/>
        </w:rPr>
        <w:t>requests</w:t>
      </w:r>
      <w:proofErr w:type="gramEnd"/>
      <w:r w:rsidR="009F18B9">
        <w:rPr>
          <w:rFonts w:eastAsia="Arial"/>
          <w:color w:val="000000" w:themeColor="text1"/>
          <w:sz w:val="24"/>
          <w:szCs w:val="24"/>
        </w:rPr>
        <w:t xml:space="preserve"> and making relevant referrals to support services ranging from counselling to support with finances. I scheduled face to face meetings every couple of days to reassure him of any new developments in the investigation and to reassure him of the commitment South Wales Police have in the investigation. Attending and supporting with the Family Liaison Officer was also a significant opportunity to gather </w:t>
      </w:r>
      <w:r w:rsidR="00C95E6D">
        <w:rPr>
          <w:rFonts w:eastAsia="Arial"/>
          <w:color w:val="000000" w:themeColor="text1"/>
          <w:sz w:val="24"/>
          <w:szCs w:val="24"/>
        </w:rPr>
        <w:t>potentially</w:t>
      </w:r>
      <w:r w:rsidR="009F18B9">
        <w:rPr>
          <w:rFonts w:eastAsia="Arial"/>
          <w:color w:val="000000" w:themeColor="text1"/>
          <w:sz w:val="24"/>
          <w:szCs w:val="24"/>
        </w:rPr>
        <w:t xml:space="preserve"> relevant information from him and the family. </w:t>
      </w:r>
      <w:r w:rsidR="00C95E6D">
        <w:rPr>
          <w:rFonts w:eastAsia="Arial"/>
          <w:color w:val="000000" w:themeColor="text1"/>
          <w:sz w:val="24"/>
          <w:szCs w:val="24"/>
        </w:rPr>
        <w:t>It was also i</w:t>
      </w:r>
      <w:r w:rsidR="00C269C5">
        <w:rPr>
          <w:rFonts w:eastAsia="Arial"/>
          <w:color w:val="000000" w:themeColor="text1"/>
          <w:sz w:val="24"/>
          <w:szCs w:val="24"/>
        </w:rPr>
        <w:t xml:space="preserve">mportant I kept accurate records and informed supervisors of any developments following every meeting with the victim – such as specific funeral requests. Regularly monitoring social media interactions also made the investigation team aware early on of a planned vigil that was going to be organised by the drag community in Cardiff which required police presence and support. </w:t>
      </w:r>
    </w:p>
    <w:p w14:paraId="253E8F1E" w14:textId="0F818218" w:rsidR="00C95E6D" w:rsidRDefault="00C95E6D" w:rsidP="5B843AF0">
      <w:pPr>
        <w:ind w:right="237"/>
        <w:jc w:val="both"/>
        <w:rPr>
          <w:rFonts w:eastAsia="Arial"/>
          <w:color w:val="000000" w:themeColor="text1"/>
          <w:sz w:val="24"/>
          <w:szCs w:val="24"/>
        </w:rPr>
      </w:pPr>
      <w:r>
        <w:rPr>
          <w:rFonts w:eastAsia="Arial"/>
          <w:color w:val="000000" w:themeColor="text1"/>
          <w:sz w:val="24"/>
          <w:szCs w:val="24"/>
        </w:rPr>
        <w:t xml:space="preserve">I monitored and evaluated the appropriateness of my interactions with the victim from his tone of voice, reactions, willingness to communicate and cooperate. I was always available to talk over the phone, offer updates and reassure but always managing expectations by being professional and maintaining my distance to avoid </w:t>
      </w:r>
      <w:r>
        <w:rPr>
          <w:rFonts w:eastAsia="Arial"/>
          <w:color w:val="000000" w:themeColor="text1"/>
          <w:sz w:val="24"/>
          <w:szCs w:val="24"/>
        </w:rPr>
        <w:lastRenderedPageBreak/>
        <w:t xml:space="preserve">the victim becoming dependent on police support. </w:t>
      </w:r>
      <w:r w:rsidR="00D761F5">
        <w:rPr>
          <w:rFonts w:eastAsia="Arial"/>
          <w:color w:val="000000" w:themeColor="text1"/>
          <w:sz w:val="24"/>
          <w:szCs w:val="24"/>
        </w:rPr>
        <w:t xml:space="preserve">I established good working relationships by sharing information and agreeing on appropriate support with other agencies involved in assisting the victim. </w:t>
      </w:r>
    </w:p>
    <w:p w14:paraId="41D73FA1" w14:textId="79B0D023" w:rsidR="00C95E6D" w:rsidRDefault="00C95E6D" w:rsidP="5B843AF0">
      <w:pPr>
        <w:ind w:right="237"/>
        <w:jc w:val="both"/>
        <w:rPr>
          <w:rFonts w:eastAsia="Arial"/>
          <w:color w:val="000000" w:themeColor="text1"/>
          <w:sz w:val="24"/>
          <w:szCs w:val="24"/>
        </w:rPr>
      </w:pPr>
    </w:p>
    <w:p w14:paraId="3286C755" w14:textId="0DF9B5A3" w:rsidR="0093773D" w:rsidRDefault="00C95E6D" w:rsidP="006D3B95">
      <w:pPr>
        <w:ind w:right="237"/>
        <w:jc w:val="both"/>
        <w:rPr>
          <w:sz w:val="24"/>
          <w:szCs w:val="24"/>
        </w:rPr>
      </w:pPr>
      <w:r>
        <w:rPr>
          <w:rFonts w:eastAsia="Arial"/>
          <w:color w:val="000000" w:themeColor="text1"/>
          <w:sz w:val="24"/>
          <w:szCs w:val="24"/>
        </w:rPr>
        <w:t xml:space="preserve">In this case, the evidence we were presented with in the first few days of the investigation and following an initial post-mortem, pointed towards the fact that </w:t>
      </w:r>
      <w:proofErr w:type="gramStart"/>
      <w:r>
        <w:rPr>
          <w:rFonts w:eastAsia="Arial"/>
          <w:color w:val="000000" w:themeColor="text1"/>
          <w:sz w:val="24"/>
          <w:szCs w:val="24"/>
        </w:rPr>
        <w:t>he</w:t>
      </w:r>
      <w:proofErr w:type="gramEnd"/>
      <w:r>
        <w:rPr>
          <w:rFonts w:eastAsia="Arial"/>
          <w:color w:val="000000" w:themeColor="text1"/>
          <w:sz w:val="24"/>
          <w:szCs w:val="24"/>
        </w:rPr>
        <w:t xml:space="preserve"> cause of death could not be confirmed immediately due to lack of obvious injuries/ diagnosis or any obvious substance misuse. Therefore, the investigation focused on an unexplained death which was incredibly difficult to accept for the deceased’s husband. </w:t>
      </w:r>
      <w:r w:rsidR="00B709C2">
        <w:rPr>
          <w:rFonts w:eastAsia="Arial"/>
          <w:color w:val="000000" w:themeColor="text1"/>
          <w:sz w:val="24"/>
          <w:szCs w:val="24"/>
        </w:rPr>
        <w:t xml:space="preserve">Within Western culture, death is usually seen as a final concept with people expressing </w:t>
      </w:r>
      <w:r w:rsidR="00E10C46">
        <w:rPr>
          <w:rFonts w:eastAsia="Arial"/>
          <w:color w:val="000000" w:themeColor="text1"/>
          <w:sz w:val="24"/>
          <w:szCs w:val="24"/>
        </w:rPr>
        <w:t>substantial</w:t>
      </w:r>
      <w:r w:rsidR="00B709C2">
        <w:rPr>
          <w:rFonts w:eastAsia="Arial"/>
          <w:color w:val="000000" w:themeColor="text1"/>
          <w:sz w:val="24"/>
          <w:szCs w:val="24"/>
        </w:rPr>
        <w:t xml:space="preserve"> </w:t>
      </w:r>
      <w:r w:rsidR="00E10C46">
        <w:rPr>
          <w:rFonts w:eastAsia="Arial"/>
          <w:color w:val="000000" w:themeColor="text1"/>
          <w:sz w:val="24"/>
          <w:szCs w:val="24"/>
        </w:rPr>
        <w:t>worries</w:t>
      </w:r>
      <w:r w:rsidR="00B709C2">
        <w:rPr>
          <w:rFonts w:eastAsia="Arial"/>
          <w:color w:val="000000" w:themeColor="text1"/>
          <w:sz w:val="24"/>
          <w:szCs w:val="24"/>
        </w:rPr>
        <w:t xml:space="preserve">, </w:t>
      </w:r>
      <w:proofErr w:type="gramStart"/>
      <w:r w:rsidR="00883EBD">
        <w:rPr>
          <w:rFonts w:eastAsia="Arial"/>
          <w:color w:val="000000" w:themeColor="text1"/>
          <w:sz w:val="24"/>
          <w:szCs w:val="24"/>
        </w:rPr>
        <w:t>f</w:t>
      </w:r>
      <w:r w:rsidR="00B709C2">
        <w:rPr>
          <w:rFonts w:eastAsia="Arial"/>
          <w:color w:val="000000" w:themeColor="text1"/>
          <w:sz w:val="24"/>
          <w:szCs w:val="24"/>
        </w:rPr>
        <w:t>ear</w:t>
      </w:r>
      <w:proofErr w:type="gramEnd"/>
      <w:r w:rsidR="00B709C2">
        <w:rPr>
          <w:rFonts w:eastAsia="Arial"/>
          <w:color w:val="000000" w:themeColor="text1"/>
          <w:sz w:val="24"/>
          <w:szCs w:val="24"/>
        </w:rPr>
        <w:t xml:space="preserve"> and anxiety in relation to death and dying</w:t>
      </w:r>
      <w:r w:rsidR="00E10C46">
        <w:rPr>
          <w:rFonts w:eastAsia="Arial"/>
          <w:color w:val="000000" w:themeColor="text1"/>
          <w:sz w:val="24"/>
          <w:szCs w:val="24"/>
        </w:rPr>
        <w:t>. In</w:t>
      </w:r>
      <w:r w:rsidR="00B709C2">
        <w:rPr>
          <w:rFonts w:eastAsia="Arial"/>
          <w:color w:val="000000" w:themeColor="text1"/>
          <w:sz w:val="24"/>
          <w:szCs w:val="24"/>
        </w:rPr>
        <w:t xml:space="preserve"> other religio</w:t>
      </w:r>
      <w:r w:rsidR="006D3B95">
        <w:rPr>
          <w:rFonts w:eastAsia="Arial"/>
          <w:color w:val="000000" w:themeColor="text1"/>
          <w:sz w:val="24"/>
          <w:szCs w:val="24"/>
        </w:rPr>
        <w:t>us</w:t>
      </w:r>
      <w:r w:rsidR="00B709C2">
        <w:rPr>
          <w:rFonts w:eastAsia="Arial"/>
          <w:color w:val="000000" w:themeColor="text1"/>
          <w:sz w:val="24"/>
          <w:szCs w:val="24"/>
        </w:rPr>
        <w:t xml:space="preserve">-socio-cultural, contexts </w:t>
      </w:r>
      <w:r w:rsidR="00E10C46">
        <w:rPr>
          <w:rFonts w:eastAsia="Arial"/>
          <w:color w:val="000000" w:themeColor="text1"/>
          <w:sz w:val="24"/>
          <w:szCs w:val="24"/>
        </w:rPr>
        <w:t>death is given different meanings which can sometimes result in</w:t>
      </w:r>
      <w:r w:rsidR="00B709C2">
        <w:rPr>
          <w:rFonts w:eastAsia="Arial"/>
          <w:color w:val="000000" w:themeColor="text1"/>
          <w:sz w:val="24"/>
          <w:szCs w:val="24"/>
        </w:rPr>
        <w:t xml:space="preserve"> victims </w:t>
      </w:r>
      <w:r w:rsidR="00E10C46">
        <w:rPr>
          <w:rFonts w:eastAsia="Arial"/>
          <w:color w:val="000000" w:themeColor="text1"/>
          <w:sz w:val="24"/>
          <w:szCs w:val="24"/>
        </w:rPr>
        <w:t>being</w:t>
      </w:r>
      <w:r w:rsidR="00B709C2">
        <w:rPr>
          <w:rFonts w:eastAsia="Arial"/>
          <w:color w:val="000000" w:themeColor="text1"/>
          <w:sz w:val="24"/>
          <w:szCs w:val="24"/>
        </w:rPr>
        <w:t xml:space="preserve"> able to cope</w:t>
      </w:r>
      <w:r w:rsidR="00E10C46">
        <w:rPr>
          <w:rFonts w:eastAsia="Arial"/>
          <w:color w:val="000000" w:themeColor="text1"/>
          <w:sz w:val="24"/>
          <w:szCs w:val="24"/>
        </w:rPr>
        <w:t xml:space="preserve"> better</w:t>
      </w:r>
      <w:r w:rsidR="00B709C2">
        <w:rPr>
          <w:rFonts w:eastAsia="Arial"/>
          <w:color w:val="000000" w:themeColor="text1"/>
          <w:sz w:val="24"/>
          <w:szCs w:val="24"/>
        </w:rPr>
        <w:t xml:space="preserve"> with the death of loved ones</w:t>
      </w:r>
      <w:r w:rsidR="00883EBD">
        <w:rPr>
          <w:rFonts w:eastAsia="Arial"/>
          <w:color w:val="000000" w:themeColor="text1"/>
          <w:sz w:val="24"/>
          <w:szCs w:val="24"/>
        </w:rPr>
        <w:t xml:space="preserve"> (</w:t>
      </w:r>
      <w:proofErr w:type="spellStart"/>
      <w:r w:rsidR="00883EBD">
        <w:rPr>
          <w:rFonts w:eastAsia="Arial"/>
          <w:color w:val="000000" w:themeColor="text1"/>
          <w:sz w:val="24"/>
          <w:szCs w:val="24"/>
        </w:rPr>
        <w:t>Spalek</w:t>
      </w:r>
      <w:proofErr w:type="spellEnd"/>
      <w:r w:rsidR="00883EBD">
        <w:rPr>
          <w:rFonts w:eastAsia="Arial"/>
          <w:color w:val="000000" w:themeColor="text1"/>
          <w:sz w:val="24"/>
          <w:szCs w:val="24"/>
        </w:rPr>
        <w:t xml:space="preserve">, 2017). </w:t>
      </w:r>
      <w:r w:rsidR="00B709C2">
        <w:rPr>
          <w:rFonts w:eastAsia="Arial"/>
          <w:color w:val="000000" w:themeColor="text1"/>
          <w:sz w:val="24"/>
          <w:szCs w:val="24"/>
        </w:rPr>
        <w:t>For example, in Japan there is a belief that dead relatives live on in spirit and are always close by to guide the living which offers some comfort an</w:t>
      </w:r>
      <w:r w:rsidR="00E10C46">
        <w:rPr>
          <w:rFonts w:eastAsia="Arial"/>
          <w:color w:val="000000" w:themeColor="text1"/>
          <w:sz w:val="24"/>
          <w:szCs w:val="24"/>
        </w:rPr>
        <w:t>d</w:t>
      </w:r>
      <w:r w:rsidR="00B709C2">
        <w:rPr>
          <w:rFonts w:eastAsia="Arial"/>
          <w:color w:val="000000" w:themeColor="text1"/>
          <w:sz w:val="24"/>
          <w:szCs w:val="24"/>
        </w:rPr>
        <w:t xml:space="preserve"> peace and possibly helps people to cope better with </w:t>
      </w:r>
      <w:r w:rsidR="00E10C46">
        <w:rPr>
          <w:rFonts w:eastAsia="Arial"/>
          <w:color w:val="000000" w:themeColor="text1"/>
          <w:sz w:val="24"/>
          <w:szCs w:val="24"/>
        </w:rPr>
        <w:t xml:space="preserve">the </w:t>
      </w:r>
      <w:r w:rsidR="00B709C2">
        <w:rPr>
          <w:rFonts w:eastAsia="Arial"/>
          <w:color w:val="000000" w:themeColor="text1"/>
          <w:sz w:val="24"/>
          <w:szCs w:val="24"/>
        </w:rPr>
        <w:t xml:space="preserve">death of loved ones </w:t>
      </w:r>
      <w:r w:rsidR="00E10C46">
        <w:rPr>
          <w:rFonts w:eastAsia="Arial"/>
          <w:color w:val="000000" w:themeColor="text1"/>
          <w:sz w:val="24"/>
          <w:szCs w:val="24"/>
        </w:rPr>
        <w:t>as well as</w:t>
      </w:r>
      <w:r w:rsidR="00B709C2">
        <w:rPr>
          <w:rFonts w:eastAsia="Arial"/>
          <w:color w:val="000000" w:themeColor="text1"/>
          <w:sz w:val="24"/>
          <w:szCs w:val="24"/>
        </w:rPr>
        <w:t xml:space="preserve"> with questions of their own death (Rees, 2015)</w:t>
      </w:r>
      <w:r w:rsidR="00E10C46">
        <w:rPr>
          <w:rFonts w:eastAsia="Arial"/>
          <w:color w:val="000000" w:themeColor="text1"/>
          <w:sz w:val="24"/>
          <w:szCs w:val="24"/>
        </w:rPr>
        <w:t>;</w:t>
      </w:r>
      <w:r w:rsidR="0093773D">
        <w:rPr>
          <w:rFonts w:eastAsia="Arial"/>
          <w:color w:val="000000" w:themeColor="text1"/>
          <w:sz w:val="24"/>
          <w:szCs w:val="24"/>
        </w:rPr>
        <w:t xml:space="preserve"> some minority ethnic communities may prefer not to speak about negative and </w:t>
      </w:r>
      <w:r w:rsidR="00E10C46">
        <w:rPr>
          <w:rFonts w:eastAsia="Arial"/>
          <w:color w:val="000000" w:themeColor="text1"/>
          <w:sz w:val="24"/>
          <w:szCs w:val="24"/>
        </w:rPr>
        <w:t>distressing</w:t>
      </w:r>
      <w:r w:rsidR="0093773D">
        <w:rPr>
          <w:rFonts w:eastAsia="Arial"/>
          <w:color w:val="000000" w:themeColor="text1"/>
          <w:sz w:val="24"/>
          <w:szCs w:val="24"/>
        </w:rPr>
        <w:t xml:space="preserve"> events (</w:t>
      </w:r>
      <w:proofErr w:type="spellStart"/>
      <w:r w:rsidR="0093773D">
        <w:rPr>
          <w:rFonts w:eastAsia="Arial"/>
          <w:color w:val="000000" w:themeColor="text1"/>
          <w:sz w:val="24"/>
          <w:szCs w:val="24"/>
        </w:rPr>
        <w:t>Spalek</w:t>
      </w:r>
      <w:proofErr w:type="spellEnd"/>
      <w:r w:rsidR="0093773D">
        <w:rPr>
          <w:rFonts w:eastAsia="Arial"/>
          <w:color w:val="000000" w:themeColor="text1"/>
          <w:sz w:val="24"/>
          <w:szCs w:val="24"/>
        </w:rPr>
        <w:t>, 200</w:t>
      </w:r>
      <w:r w:rsidR="00B428EB">
        <w:rPr>
          <w:rFonts w:eastAsia="Arial"/>
          <w:color w:val="000000" w:themeColor="text1"/>
          <w:sz w:val="24"/>
          <w:szCs w:val="24"/>
        </w:rPr>
        <w:t>2</w:t>
      </w:r>
      <w:r w:rsidR="0093773D">
        <w:rPr>
          <w:rFonts w:eastAsia="Arial"/>
          <w:color w:val="000000" w:themeColor="text1"/>
          <w:sz w:val="24"/>
          <w:szCs w:val="24"/>
        </w:rPr>
        <w:t>)</w:t>
      </w:r>
      <w:r w:rsidR="00E10C46">
        <w:rPr>
          <w:rFonts w:eastAsia="Arial"/>
          <w:color w:val="000000" w:themeColor="text1"/>
          <w:sz w:val="24"/>
          <w:szCs w:val="24"/>
        </w:rPr>
        <w:t xml:space="preserve">. </w:t>
      </w:r>
      <w:r w:rsidR="00B709C2" w:rsidRPr="00B709C2">
        <w:rPr>
          <w:sz w:val="24"/>
          <w:szCs w:val="24"/>
        </w:rPr>
        <w:t>Death can cause traumatic reactions in victims and grief can manifest in various complex ways</w:t>
      </w:r>
      <w:r w:rsidR="00B709C2">
        <w:rPr>
          <w:sz w:val="24"/>
          <w:szCs w:val="24"/>
        </w:rPr>
        <w:t xml:space="preserve"> especially in the cases of sudden shocking </w:t>
      </w:r>
      <w:r w:rsidR="00E10C46">
        <w:rPr>
          <w:sz w:val="24"/>
          <w:szCs w:val="24"/>
        </w:rPr>
        <w:t xml:space="preserve">fatalities </w:t>
      </w:r>
      <w:r w:rsidR="00B709C2">
        <w:rPr>
          <w:sz w:val="24"/>
          <w:szCs w:val="24"/>
        </w:rPr>
        <w:t xml:space="preserve">as was the case in this investigation. Grief can be complicated further </w:t>
      </w:r>
      <w:r w:rsidR="00E10C46">
        <w:rPr>
          <w:sz w:val="24"/>
          <w:szCs w:val="24"/>
        </w:rPr>
        <w:t>complicated in</w:t>
      </w:r>
      <w:r w:rsidR="00B709C2">
        <w:rPr>
          <w:sz w:val="24"/>
          <w:szCs w:val="24"/>
        </w:rPr>
        <w:t xml:space="preserve"> social context</w:t>
      </w:r>
      <w:r w:rsidR="00E10C46">
        <w:rPr>
          <w:sz w:val="24"/>
          <w:szCs w:val="24"/>
        </w:rPr>
        <w:t>s</w:t>
      </w:r>
      <w:r w:rsidR="00B709C2">
        <w:rPr>
          <w:sz w:val="24"/>
          <w:szCs w:val="24"/>
        </w:rPr>
        <w:t xml:space="preserve"> where the bereavement is not socially recognised</w:t>
      </w:r>
      <w:r w:rsidR="00E10C46">
        <w:rPr>
          <w:sz w:val="24"/>
          <w:szCs w:val="24"/>
        </w:rPr>
        <w:t xml:space="preserve"> (Doka, 1999)</w:t>
      </w:r>
      <w:r w:rsidR="00B709C2">
        <w:rPr>
          <w:sz w:val="24"/>
          <w:szCs w:val="24"/>
        </w:rPr>
        <w:t xml:space="preserve"> or supported</w:t>
      </w:r>
      <w:r w:rsidR="00E10C46">
        <w:rPr>
          <w:sz w:val="24"/>
          <w:szCs w:val="24"/>
        </w:rPr>
        <w:t xml:space="preserve"> by the local community</w:t>
      </w:r>
      <w:r w:rsidR="00B709C2">
        <w:rPr>
          <w:sz w:val="24"/>
          <w:szCs w:val="24"/>
        </w:rPr>
        <w:t xml:space="preserve"> which is how the victim in this situation perceived the situation to be</w:t>
      </w:r>
      <w:r w:rsidR="00E10C46">
        <w:rPr>
          <w:sz w:val="24"/>
          <w:szCs w:val="24"/>
        </w:rPr>
        <w:t>. This was a k</w:t>
      </w:r>
      <w:r w:rsidR="003046AC">
        <w:rPr>
          <w:sz w:val="24"/>
          <w:szCs w:val="24"/>
        </w:rPr>
        <w:t xml:space="preserve">ey aspect </w:t>
      </w:r>
      <w:r w:rsidR="00E10C46">
        <w:rPr>
          <w:sz w:val="24"/>
          <w:szCs w:val="24"/>
        </w:rPr>
        <w:t>in my considerations of how best to support the husband of the deceased as there was an increased likelihood for him to</w:t>
      </w:r>
      <w:r w:rsidR="003046AC">
        <w:rPr>
          <w:sz w:val="24"/>
          <w:szCs w:val="24"/>
        </w:rPr>
        <w:t xml:space="preserve"> experience existential isolation</w:t>
      </w:r>
      <w:r w:rsidR="00E10C46">
        <w:rPr>
          <w:sz w:val="24"/>
          <w:szCs w:val="24"/>
        </w:rPr>
        <w:t>. Furthermore, isolation was likely because he didn’t</w:t>
      </w:r>
      <w:r w:rsidR="003046AC">
        <w:rPr>
          <w:sz w:val="24"/>
          <w:szCs w:val="24"/>
        </w:rPr>
        <w:t xml:space="preserve"> know anyone who has experienced something similar</w:t>
      </w:r>
      <w:r w:rsidR="00E10C46">
        <w:rPr>
          <w:sz w:val="24"/>
          <w:szCs w:val="24"/>
        </w:rPr>
        <w:t xml:space="preserve"> and from my conversations with him, I realised his isolation was</w:t>
      </w:r>
      <w:r w:rsidR="003046AC">
        <w:rPr>
          <w:sz w:val="24"/>
          <w:szCs w:val="24"/>
        </w:rPr>
        <w:t xml:space="preserve"> likely to provoke anxiety within </w:t>
      </w:r>
      <w:r w:rsidR="00E10C46">
        <w:rPr>
          <w:sz w:val="24"/>
          <w:szCs w:val="24"/>
        </w:rPr>
        <w:t>his</w:t>
      </w:r>
      <w:r w:rsidR="003046AC">
        <w:rPr>
          <w:sz w:val="24"/>
          <w:szCs w:val="24"/>
        </w:rPr>
        <w:t xml:space="preserve"> family and</w:t>
      </w:r>
      <w:r w:rsidR="00E10C46">
        <w:rPr>
          <w:sz w:val="24"/>
          <w:szCs w:val="24"/>
        </w:rPr>
        <w:t xml:space="preserve"> their</w:t>
      </w:r>
      <w:r w:rsidR="003046AC">
        <w:rPr>
          <w:sz w:val="24"/>
          <w:szCs w:val="24"/>
        </w:rPr>
        <w:t xml:space="preserve"> wider social network</w:t>
      </w:r>
      <w:r w:rsidR="00E10C46">
        <w:rPr>
          <w:sz w:val="24"/>
          <w:szCs w:val="24"/>
        </w:rPr>
        <w:t>. Although I always attended and supported the victim as a police officer, focusing on details of the investigation and being a point of contact with other services, I was always prepared to listen and encourage the victim to be a</w:t>
      </w:r>
      <w:r w:rsidR="003046AC">
        <w:rPr>
          <w:sz w:val="24"/>
          <w:szCs w:val="24"/>
        </w:rPr>
        <w:t xml:space="preserve">ware of </w:t>
      </w:r>
      <w:r w:rsidR="00E10C46">
        <w:rPr>
          <w:sz w:val="24"/>
          <w:szCs w:val="24"/>
        </w:rPr>
        <w:t xml:space="preserve">his </w:t>
      </w:r>
      <w:r w:rsidR="003046AC">
        <w:rPr>
          <w:sz w:val="24"/>
          <w:szCs w:val="24"/>
        </w:rPr>
        <w:t>emotions, negotiate these</w:t>
      </w:r>
      <w:r w:rsidR="00E10C46">
        <w:rPr>
          <w:sz w:val="24"/>
          <w:szCs w:val="24"/>
        </w:rPr>
        <w:t xml:space="preserve"> and</w:t>
      </w:r>
      <w:r w:rsidR="003046AC">
        <w:rPr>
          <w:sz w:val="24"/>
          <w:szCs w:val="24"/>
        </w:rPr>
        <w:t xml:space="preserve"> find coping mechanisms</w:t>
      </w:r>
      <w:r w:rsidR="00E10C46">
        <w:rPr>
          <w:sz w:val="24"/>
          <w:szCs w:val="24"/>
        </w:rPr>
        <w:t xml:space="preserve">. According to the World Health Organisation (2013) this is a </w:t>
      </w:r>
      <w:r w:rsidR="00282585">
        <w:rPr>
          <w:sz w:val="24"/>
          <w:szCs w:val="24"/>
        </w:rPr>
        <w:t>useful strategy</w:t>
      </w:r>
      <w:r w:rsidR="003046AC">
        <w:rPr>
          <w:sz w:val="24"/>
          <w:szCs w:val="24"/>
        </w:rPr>
        <w:t xml:space="preserve"> for police officers and all practitioners involved </w:t>
      </w:r>
      <w:r w:rsidR="00282585">
        <w:rPr>
          <w:sz w:val="24"/>
          <w:szCs w:val="24"/>
        </w:rPr>
        <w:t xml:space="preserve">in supporting victims of serious crime. According to </w:t>
      </w:r>
      <w:proofErr w:type="spellStart"/>
      <w:r w:rsidR="00282585">
        <w:rPr>
          <w:sz w:val="24"/>
          <w:szCs w:val="24"/>
        </w:rPr>
        <w:t>Spalek</w:t>
      </w:r>
      <w:proofErr w:type="spellEnd"/>
      <w:r w:rsidR="00282585">
        <w:rPr>
          <w:sz w:val="24"/>
          <w:szCs w:val="24"/>
        </w:rPr>
        <w:t xml:space="preserve"> (2017), another key aspect in our approach was to reassure the victim they still retain some a</w:t>
      </w:r>
      <w:r w:rsidR="0093773D">
        <w:rPr>
          <w:sz w:val="24"/>
          <w:szCs w:val="24"/>
        </w:rPr>
        <w:t>utonomy and control in the situation</w:t>
      </w:r>
      <w:r w:rsidR="00282585">
        <w:rPr>
          <w:sz w:val="24"/>
          <w:szCs w:val="24"/>
        </w:rPr>
        <w:t xml:space="preserve">, in making choices - such as funeral arrangements </w:t>
      </w:r>
      <w:r w:rsidR="0093773D">
        <w:rPr>
          <w:sz w:val="24"/>
          <w:szCs w:val="24"/>
        </w:rPr>
        <w:t>–</w:t>
      </w:r>
      <w:r w:rsidR="00282585">
        <w:rPr>
          <w:sz w:val="24"/>
          <w:szCs w:val="24"/>
        </w:rPr>
        <w:t xml:space="preserve"> </w:t>
      </w:r>
      <w:r w:rsidR="0093773D">
        <w:rPr>
          <w:sz w:val="24"/>
          <w:szCs w:val="24"/>
        </w:rPr>
        <w:t>or make appropriate referrals for support</w:t>
      </w:r>
      <w:r w:rsidR="00282585">
        <w:rPr>
          <w:sz w:val="24"/>
          <w:szCs w:val="24"/>
        </w:rPr>
        <w:t xml:space="preserve"> to ensure this was possible. </w:t>
      </w:r>
    </w:p>
    <w:p w14:paraId="14DD009D" w14:textId="7D6D4080" w:rsidR="0093773D" w:rsidRDefault="0093773D" w:rsidP="006D3B95">
      <w:pPr>
        <w:ind w:right="237"/>
        <w:jc w:val="both"/>
        <w:rPr>
          <w:sz w:val="24"/>
          <w:szCs w:val="24"/>
        </w:rPr>
      </w:pPr>
    </w:p>
    <w:p w14:paraId="6FD95344" w14:textId="28BA4BC6" w:rsidR="00DC3FC3" w:rsidRPr="00B709C2" w:rsidRDefault="00AF339A" w:rsidP="00AF339A">
      <w:pPr>
        <w:ind w:right="237" w:firstLine="720"/>
        <w:jc w:val="both"/>
        <w:rPr>
          <w:sz w:val="24"/>
          <w:szCs w:val="24"/>
        </w:rPr>
      </w:pPr>
      <w:r>
        <w:rPr>
          <w:sz w:val="24"/>
          <w:szCs w:val="24"/>
        </w:rPr>
        <w:t>In conclusion, it was important that the supportive steps I followed in assisting the victim f</w:t>
      </w:r>
      <w:r w:rsidR="0093773D">
        <w:rPr>
          <w:sz w:val="24"/>
          <w:szCs w:val="24"/>
        </w:rPr>
        <w:t>ollow</w:t>
      </w:r>
      <w:r>
        <w:rPr>
          <w:sz w:val="24"/>
          <w:szCs w:val="24"/>
        </w:rPr>
        <w:t>ed</w:t>
      </w:r>
      <w:r w:rsidR="0093773D">
        <w:rPr>
          <w:sz w:val="24"/>
          <w:szCs w:val="24"/>
        </w:rPr>
        <w:t xml:space="preserve"> the right legislation</w:t>
      </w:r>
      <w:r>
        <w:rPr>
          <w:sz w:val="24"/>
          <w:szCs w:val="24"/>
        </w:rPr>
        <w:t xml:space="preserve"> and codes of practice </w:t>
      </w:r>
      <w:r w:rsidR="0093773D">
        <w:rPr>
          <w:sz w:val="24"/>
          <w:szCs w:val="24"/>
        </w:rPr>
        <w:t>to prevent victim alienation</w:t>
      </w:r>
      <w:r w:rsidR="00DC3FC3">
        <w:rPr>
          <w:sz w:val="24"/>
          <w:szCs w:val="24"/>
        </w:rPr>
        <w:t xml:space="preserve"> </w:t>
      </w:r>
      <w:r>
        <w:rPr>
          <w:sz w:val="24"/>
          <w:szCs w:val="24"/>
        </w:rPr>
        <w:t xml:space="preserve">and ensure </w:t>
      </w:r>
      <w:r w:rsidR="00DC3FC3">
        <w:rPr>
          <w:sz w:val="24"/>
          <w:szCs w:val="24"/>
        </w:rPr>
        <w:t>equality of access</w:t>
      </w:r>
      <w:r>
        <w:rPr>
          <w:sz w:val="24"/>
          <w:szCs w:val="24"/>
        </w:rPr>
        <w:t xml:space="preserve"> to information and support, access to services and knowledge of any outcome. </w:t>
      </w:r>
      <w:proofErr w:type="spellStart"/>
      <w:r>
        <w:rPr>
          <w:sz w:val="24"/>
          <w:szCs w:val="24"/>
        </w:rPr>
        <w:t>Spalek</w:t>
      </w:r>
      <w:proofErr w:type="spellEnd"/>
      <w:r>
        <w:rPr>
          <w:sz w:val="24"/>
          <w:szCs w:val="24"/>
        </w:rPr>
        <w:t xml:space="preserve"> (2017), argues that d</w:t>
      </w:r>
      <w:r w:rsidR="00DC3FC3">
        <w:rPr>
          <w:sz w:val="24"/>
          <w:szCs w:val="24"/>
        </w:rPr>
        <w:t>iversity issues</w:t>
      </w:r>
      <w:r>
        <w:rPr>
          <w:sz w:val="24"/>
          <w:szCs w:val="24"/>
        </w:rPr>
        <w:t xml:space="preserve"> (‘race’, ethnicity, gender or sexuality, faith etc.)</w:t>
      </w:r>
      <w:r w:rsidR="00DC3FC3">
        <w:rPr>
          <w:sz w:val="24"/>
          <w:szCs w:val="24"/>
        </w:rPr>
        <w:t xml:space="preserve"> amongst crime </w:t>
      </w:r>
      <w:proofErr w:type="gramStart"/>
      <w:r w:rsidR="00DC3FC3">
        <w:rPr>
          <w:sz w:val="24"/>
          <w:szCs w:val="24"/>
        </w:rPr>
        <w:t>victims ,</w:t>
      </w:r>
      <w:proofErr w:type="gramEnd"/>
      <w:r w:rsidR="00DC3FC3">
        <w:rPr>
          <w:sz w:val="24"/>
          <w:szCs w:val="24"/>
        </w:rPr>
        <w:t xml:space="preserve"> has historically not been addressed appropriately hence why taking into account all the victim’s concerns was crucial. </w:t>
      </w:r>
      <w:r>
        <w:rPr>
          <w:sz w:val="24"/>
          <w:szCs w:val="24"/>
        </w:rPr>
        <w:t xml:space="preserve">The Victims Code of Practice also ensures that all victims are treated </w:t>
      </w:r>
      <w:proofErr w:type="gramStart"/>
      <w:r>
        <w:rPr>
          <w:sz w:val="24"/>
          <w:szCs w:val="24"/>
        </w:rPr>
        <w:t xml:space="preserve">fairly, </w:t>
      </w:r>
      <w:r w:rsidR="00282585">
        <w:rPr>
          <w:sz w:val="24"/>
          <w:szCs w:val="24"/>
        </w:rPr>
        <w:t>if</w:t>
      </w:r>
      <w:proofErr w:type="gramEnd"/>
      <w:r>
        <w:rPr>
          <w:sz w:val="24"/>
          <w:szCs w:val="24"/>
        </w:rPr>
        <w:t xml:space="preserve"> officers and practitioners follow the process accordingly.</w:t>
      </w:r>
    </w:p>
    <w:p w14:paraId="186CC0BA" w14:textId="36256081" w:rsidR="00DC3FC3" w:rsidRDefault="00DC3FC3" w:rsidP="009F18B9">
      <w:pPr>
        <w:ind w:right="237"/>
        <w:rPr>
          <w:b/>
          <w:bCs/>
          <w:sz w:val="24"/>
          <w:szCs w:val="24"/>
        </w:rPr>
      </w:pPr>
    </w:p>
    <w:p w14:paraId="5E701527" w14:textId="77777777" w:rsidR="00B709C2" w:rsidRPr="00E676F7" w:rsidRDefault="00B709C2" w:rsidP="009F18B9">
      <w:pPr>
        <w:ind w:right="237"/>
        <w:rPr>
          <w:b/>
          <w:bCs/>
          <w:sz w:val="24"/>
          <w:szCs w:val="24"/>
        </w:rPr>
      </w:pPr>
    </w:p>
    <w:p w14:paraId="68317E39" w14:textId="64C46A1C" w:rsidR="00E676F7" w:rsidRDefault="00C3754D">
      <w:pPr>
        <w:overflowPunct/>
        <w:autoSpaceDE/>
        <w:autoSpaceDN/>
        <w:adjustRightInd/>
        <w:textAlignment w:val="auto"/>
        <w:rPr>
          <w:b/>
          <w:bCs/>
          <w:sz w:val="24"/>
          <w:szCs w:val="24"/>
        </w:rPr>
      </w:pPr>
      <w:r>
        <w:rPr>
          <w:b/>
          <w:bCs/>
          <w:sz w:val="24"/>
          <w:szCs w:val="24"/>
        </w:rPr>
        <w:t>References:</w:t>
      </w:r>
    </w:p>
    <w:p w14:paraId="5E27908F" w14:textId="2EE1965E" w:rsidR="00C3754D" w:rsidRDefault="00C3754D">
      <w:pPr>
        <w:overflowPunct/>
        <w:autoSpaceDE/>
        <w:autoSpaceDN/>
        <w:adjustRightInd/>
        <w:textAlignment w:val="auto"/>
        <w:rPr>
          <w:b/>
          <w:bCs/>
          <w:sz w:val="24"/>
          <w:szCs w:val="24"/>
        </w:rPr>
      </w:pPr>
    </w:p>
    <w:p w14:paraId="1F525484" w14:textId="52F41778" w:rsidR="00C3754D" w:rsidRPr="00C61EF6" w:rsidRDefault="00863076" w:rsidP="00C61EF6">
      <w:pPr>
        <w:overflowPunct/>
        <w:autoSpaceDE/>
        <w:autoSpaceDN/>
        <w:adjustRightInd/>
        <w:jc w:val="both"/>
        <w:textAlignment w:val="auto"/>
        <w:rPr>
          <w:sz w:val="24"/>
          <w:szCs w:val="24"/>
        </w:rPr>
      </w:pPr>
      <w:hyperlink r:id="rId15" w:history="1">
        <w:r w:rsidR="00C3754D" w:rsidRPr="00C61EF6">
          <w:rPr>
            <w:rStyle w:val="Hyperlink"/>
            <w:sz w:val="24"/>
            <w:szCs w:val="24"/>
          </w:rPr>
          <w:t>Code of Practice for Victims of Crime in England and Wales (Victim's Code) - GOV.UK (www.gov.uk)</w:t>
        </w:r>
      </w:hyperlink>
      <w:r w:rsidR="00C3754D" w:rsidRPr="00C61EF6">
        <w:rPr>
          <w:sz w:val="24"/>
          <w:szCs w:val="24"/>
        </w:rPr>
        <w:t xml:space="preserve"> accessed on 19</w:t>
      </w:r>
      <w:r w:rsidR="00C3754D" w:rsidRPr="00C61EF6">
        <w:rPr>
          <w:sz w:val="24"/>
          <w:szCs w:val="24"/>
          <w:vertAlign w:val="superscript"/>
        </w:rPr>
        <w:t>th</w:t>
      </w:r>
      <w:r w:rsidR="00C3754D" w:rsidRPr="00C61EF6">
        <w:rPr>
          <w:sz w:val="24"/>
          <w:szCs w:val="24"/>
        </w:rPr>
        <w:t xml:space="preserve"> of April 2023 </w:t>
      </w:r>
    </w:p>
    <w:p w14:paraId="793531EE" w14:textId="08C9616A" w:rsidR="00DC3FC3" w:rsidRPr="00C61EF6" w:rsidRDefault="00DC3FC3" w:rsidP="00C61EF6">
      <w:pPr>
        <w:overflowPunct/>
        <w:autoSpaceDE/>
        <w:autoSpaceDN/>
        <w:adjustRightInd/>
        <w:jc w:val="both"/>
        <w:textAlignment w:val="auto"/>
        <w:rPr>
          <w:sz w:val="24"/>
          <w:szCs w:val="24"/>
        </w:rPr>
      </w:pPr>
    </w:p>
    <w:p w14:paraId="30AACCFE" w14:textId="09591011" w:rsidR="00DC3FC3" w:rsidRPr="00C61EF6" w:rsidRDefault="00DC3FC3" w:rsidP="00C61EF6">
      <w:pPr>
        <w:overflowPunct/>
        <w:autoSpaceDE/>
        <w:autoSpaceDN/>
        <w:adjustRightInd/>
        <w:jc w:val="both"/>
        <w:textAlignment w:val="auto"/>
        <w:rPr>
          <w:sz w:val="24"/>
          <w:szCs w:val="24"/>
        </w:rPr>
      </w:pPr>
      <w:r w:rsidRPr="00C61EF6">
        <w:rPr>
          <w:sz w:val="24"/>
          <w:szCs w:val="24"/>
        </w:rPr>
        <w:t>Doka, K. (1999) ‘Disenfranchised grief’ Bereavement Care 18(3) 37-39</w:t>
      </w:r>
    </w:p>
    <w:p w14:paraId="38C9FFB1" w14:textId="386306E3" w:rsidR="00DC3FC3" w:rsidRPr="00C61EF6" w:rsidRDefault="00DC3FC3" w:rsidP="00C61EF6">
      <w:pPr>
        <w:overflowPunct/>
        <w:autoSpaceDE/>
        <w:autoSpaceDN/>
        <w:adjustRightInd/>
        <w:jc w:val="both"/>
        <w:textAlignment w:val="auto"/>
        <w:rPr>
          <w:sz w:val="24"/>
          <w:szCs w:val="24"/>
        </w:rPr>
      </w:pPr>
    </w:p>
    <w:p w14:paraId="4A0C0749" w14:textId="134E5E54" w:rsidR="00DC3FC3" w:rsidRDefault="00B428EB" w:rsidP="00C61EF6">
      <w:pPr>
        <w:overflowPunct/>
        <w:autoSpaceDE/>
        <w:autoSpaceDN/>
        <w:adjustRightInd/>
        <w:jc w:val="both"/>
        <w:textAlignment w:val="auto"/>
        <w:rPr>
          <w:sz w:val="24"/>
          <w:szCs w:val="24"/>
        </w:rPr>
      </w:pPr>
      <w:r w:rsidRPr="00C61EF6">
        <w:rPr>
          <w:sz w:val="24"/>
          <w:szCs w:val="24"/>
        </w:rPr>
        <w:t xml:space="preserve">Guidelines for the Management of Condition Specifically Related to Stress, </w:t>
      </w:r>
      <w:hyperlink r:id="rId16" w:history="1">
        <w:r w:rsidRPr="00C61EF6">
          <w:rPr>
            <w:rStyle w:val="Hyperlink"/>
            <w:sz w:val="24"/>
            <w:szCs w:val="24"/>
          </w:rPr>
          <w:t>www.who.int/entity/mental_health/emergencies/stress_guidelines/en/index.html</w:t>
        </w:r>
      </w:hyperlink>
      <w:r w:rsidRPr="00C61EF6">
        <w:rPr>
          <w:sz w:val="24"/>
          <w:szCs w:val="24"/>
        </w:rPr>
        <w:t xml:space="preserve"> , accessed  </w:t>
      </w:r>
      <w:r w:rsidR="00EF5A7E">
        <w:rPr>
          <w:sz w:val="24"/>
          <w:szCs w:val="24"/>
        </w:rPr>
        <w:t>….</w:t>
      </w:r>
    </w:p>
    <w:p w14:paraId="40858A97" w14:textId="5E22A708" w:rsidR="00EF5A7E" w:rsidRDefault="00EF5A7E" w:rsidP="00C61EF6">
      <w:pPr>
        <w:overflowPunct/>
        <w:autoSpaceDE/>
        <w:autoSpaceDN/>
        <w:adjustRightInd/>
        <w:jc w:val="both"/>
        <w:textAlignment w:val="auto"/>
        <w:rPr>
          <w:sz w:val="24"/>
          <w:szCs w:val="24"/>
        </w:rPr>
      </w:pPr>
    </w:p>
    <w:p w14:paraId="726ED87C" w14:textId="5C2B3D45" w:rsidR="00EF5A7E" w:rsidRPr="00C61EF6" w:rsidRDefault="00EF5A7E" w:rsidP="00C61EF6">
      <w:pPr>
        <w:overflowPunct/>
        <w:autoSpaceDE/>
        <w:autoSpaceDN/>
        <w:adjustRightInd/>
        <w:jc w:val="both"/>
        <w:textAlignment w:val="auto"/>
        <w:rPr>
          <w:sz w:val="24"/>
          <w:szCs w:val="24"/>
        </w:rPr>
      </w:pPr>
      <w:r>
        <w:rPr>
          <w:sz w:val="24"/>
          <w:szCs w:val="24"/>
        </w:rPr>
        <w:t xml:space="preserve">Rees, G. (2015) ‘Japan a resilient nation?’ European Society for Traumatic Stress Studies </w:t>
      </w:r>
      <w:hyperlink r:id="rId17" w:history="1">
        <w:r w:rsidRPr="00CC4438">
          <w:rPr>
            <w:rStyle w:val="Hyperlink"/>
            <w:sz w:val="24"/>
            <w:szCs w:val="24"/>
          </w:rPr>
          <w:t>www.estss.org/japan-a-relisient-nation/</w:t>
        </w:r>
      </w:hyperlink>
      <w:r>
        <w:rPr>
          <w:sz w:val="24"/>
          <w:szCs w:val="24"/>
        </w:rPr>
        <w:t xml:space="preserve"> date accessed July 15</w:t>
      </w:r>
      <w:r w:rsidRPr="00EF5A7E">
        <w:rPr>
          <w:sz w:val="24"/>
          <w:szCs w:val="24"/>
          <w:vertAlign w:val="superscript"/>
        </w:rPr>
        <w:t>th</w:t>
      </w:r>
      <w:proofErr w:type="gramStart"/>
      <w:r>
        <w:rPr>
          <w:sz w:val="24"/>
          <w:szCs w:val="24"/>
        </w:rPr>
        <w:t xml:space="preserve"> 2015</w:t>
      </w:r>
      <w:proofErr w:type="gramEnd"/>
      <w:r>
        <w:rPr>
          <w:sz w:val="24"/>
          <w:szCs w:val="24"/>
        </w:rPr>
        <w:t xml:space="preserve">. </w:t>
      </w:r>
    </w:p>
    <w:p w14:paraId="4A9C72C5" w14:textId="6EEBC9D1" w:rsidR="00B428EB" w:rsidRPr="00C61EF6" w:rsidRDefault="00B428EB" w:rsidP="00C61EF6">
      <w:pPr>
        <w:overflowPunct/>
        <w:autoSpaceDE/>
        <w:autoSpaceDN/>
        <w:adjustRightInd/>
        <w:jc w:val="both"/>
        <w:textAlignment w:val="auto"/>
        <w:rPr>
          <w:sz w:val="24"/>
          <w:szCs w:val="24"/>
        </w:rPr>
      </w:pPr>
    </w:p>
    <w:p w14:paraId="66AA3BC7" w14:textId="59B25025" w:rsidR="00B428EB" w:rsidRPr="00C61EF6" w:rsidRDefault="00B428EB" w:rsidP="00C61EF6">
      <w:pPr>
        <w:overflowPunct/>
        <w:autoSpaceDE/>
        <w:autoSpaceDN/>
        <w:adjustRightInd/>
        <w:jc w:val="both"/>
        <w:textAlignment w:val="auto"/>
        <w:rPr>
          <w:sz w:val="24"/>
          <w:szCs w:val="24"/>
        </w:rPr>
      </w:pPr>
      <w:proofErr w:type="spellStart"/>
      <w:r w:rsidRPr="00C61EF6">
        <w:rPr>
          <w:sz w:val="24"/>
          <w:szCs w:val="24"/>
        </w:rPr>
        <w:t>Spalek</w:t>
      </w:r>
      <w:proofErr w:type="spellEnd"/>
      <w:r w:rsidRPr="00C61EF6">
        <w:rPr>
          <w:sz w:val="24"/>
          <w:szCs w:val="24"/>
        </w:rPr>
        <w:t xml:space="preserve"> (2002) ‘Religious </w:t>
      </w:r>
      <w:proofErr w:type="spellStart"/>
      <w:r w:rsidRPr="00C61EF6">
        <w:rPr>
          <w:sz w:val="24"/>
          <w:szCs w:val="24"/>
        </w:rPr>
        <w:t>deiversity</w:t>
      </w:r>
      <w:proofErr w:type="spellEnd"/>
      <w:r w:rsidRPr="00C61EF6">
        <w:rPr>
          <w:sz w:val="24"/>
          <w:szCs w:val="24"/>
        </w:rPr>
        <w:t xml:space="preserve">, British Muslims, crime and </w:t>
      </w:r>
      <w:proofErr w:type="spellStart"/>
      <w:r w:rsidRPr="00C61EF6">
        <w:rPr>
          <w:sz w:val="24"/>
          <w:szCs w:val="24"/>
        </w:rPr>
        <w:t>victmisation</w:t>
      </w:r>
      <w:proofErr w:type="spellEnd"/>
      <w:r w:rsidRPr="00C61EF6">
        <w:rPr>
          <w:sz w:val="24"/>
          <w:szCs w:val="24"/>
        </w:rPr>
        <w:t xml:space="preserve">’. In: B. </w:t>
      </w:r>
      <w:proofErr w:type="spellStart"/>
      <w:r w:rsidRPr="00C61EF6">
        <w:rPr>
          <w:sz w:val="24"/>
          <w:szCs w:val="24"/>
        </w:rPr>
        <w:t>Spalek</w:t>
      </w:r>
      <w:proofErr w:type="spellEnd"/>
      <w:r w:rsidRPr="00C61EF6">
        <w:rPr>
          <w:sz w:val="24"/>
          <w:szCs w:val="24"/>
        </w:rPr>
        <w:t xml:space="preserve"> (ed.) </w:t>
      </w:r>
      <w:proofErr w:type="spellStart"/>
      <w:r w:rsidRPr="00C61EF6">
        <w:rPr>
          <w:sz w:val="24"/>
          <w:szCs w:val="24"/>
        </w:rPr>
        <w:t>Isalm</w:t>
      </w:r>
      <w:proofErr w:type="spellEnd"/>
      <w:r w:rsidRPr="00C61EF6">
        <w:rPr>
          <w:sz w:val="24"/>
          <w:szCs w:val="24"/>
        </w:rPr>
        <w:t>, Crime and Criminal Justice Cullompton: Willan, 1-15</w:t>
      </w:r>
    </w:p>
    <w:p w14:paraId="28B98CA9" w14:textId="77777777" w:rsidR="00B428EB" w:rsidRPr="00C61EF6" w:rsidRDefault="00B428EB" w:rsidP="00C61EF6">
      <w:pPr>
        <w:overflowPunct/>
        <w:autoSpaceDE/>
        <w:autoSpaceDN/>
        <w:adjustRightInd/>
        <w:jc w:val="both"/>
        <w:textAlignment w:val="auto"/>
        <w:rPr>
          <w:sz w:val="24"/>
          <w:szCs w:val="24"/>
        </w:rPr>
      </w:pPr>
    </w:p>
    <w:p w14:paraId="48B86811" w14:textId="05C2B863" w:rsidR="00B428EB" w:rsidRPr="00C61EF6" w:rsidRDefault="00B428EB" w:rsidP="00C61EF6">
      <w:pPr>
        <w:overflowPunct/>
        <w:autoSpaceDE/>
        <w:autoSpaceDN/>
        <w:adjustRightInd/>
        <w:jc w:val="both"/>
        <w:textAlignment w:val="auto"/>
        <w:rPr>
          <w:sz w:val="24"/>
          <w:szCs w:val="24"/>
        </w:rPr>
      </w:pPr>
      <w:proofErr w:type="spellStart"/>
      <w:r w:rsidRPr="00C61EF6">
        <w:rPr>
          <w:color w:val="3A3A3A"/>
          <w:sz w:val="24"/>
          <w:szCs w:val="24"/>
          <w:shd w:val="clear" w:color="auto" w:fill="FFFFFF"/>
        </w:rPr>
        <w:t>Spalek</w:t>
      </w:r>
      <w:proofErr w:type="spellEnd"/>
      <w:r w:rsidRPr="00C61EF6">
        <w:rPr>
          <w:color w:val="3A3A3A"/>
          <w:sz w:val="24"/>
          <w:szCs w:val="24"/>
          <w:shd w:val="clear" w:color="auto" w:fill="FFFFFF"/>
        </w:rPr>
        <w:t>. (2017). </w:t>
      </w:r>
      <w:r w:rsidRPr="00C61EF6">
        <w:rPr>
          <w:i/>
          <w:iCs/>
          <w:color w:val="3A3A3A"/>
          <w:sz w:val="24"/>
          <w:szCs w:val="24"/>
          <w:shd w:val="clear" w:color="auto" w:fill="FFFFFF"/>
        </w:rPr>
        <w:t xml:space="preserve">Crime </w:t>
      </w:r>
      <w:proofErr w:type="gramStart"/>
      <w:r w:rsidRPr="00C61EF6">
        <w:rPr>
          <w:i/>
          <w:iCs/>
          <w:color w:val="3A3A3A"/>
          <w:sz w:val="24"/>
          <w:szCs w:val="24"/>
          <w:shd w:val="clear" w:color="auto" w:fill="FFFFFF"/>
        </w:rPr>
        <w:t>victims :</w:t>
      </w:r>
      <w:proofErr w:type="gramEnd"/>
      <w:r w:rsidRPr="00C61EF6">
        <w:rPr>
          <w:i/>
          <w:iCs/>
          <w:color w:val="3A3A3A"/>
          <w:sz w:val="24"/>
          <w:szCs w:val="24"/>
          <w:shd w:val="clear" w:color="auto" w:fill="FFFFFF"/>
        </w:rPr>
        <w:t xml:space="preserve"> theory, policy and practice</w:t>
      </w:r>
      <w:r w:rsidRPr="00C61EF6">
        <w:rPr>
          <w:color w:val="3A3A3A"/>
          <w:sz w:val="24"/>
          <w:szCs w:val="24"/>
          <w:shd w:val="clear" w:color="auto" w:fill="FFFFFF"/>
        </w:rPr>
        <w:t> (Second edition.). Palgrave.</w:t>
      </w:r>
    </w:p>
    <w:p w14:paraId="3CB7BE4F" w14:textId="77777777" w:rsidR="00C3754D" w:rsidRPr="00E676F7" w:rsidRDefault="00C3754D">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954E603" w:rsidR="13AD8C62" w:rsidRDefault="001D7679" w:rsidP="0FF883D4">
      <w:pPr>
        <w:ind w:right="237"/>
        <w:jc w:val="both"/>
        <w:rPr>
          <w:b/>
          <w:bCs/>
          <w:color w:val="000000" w:themeColor="text1"/>
          <w:sz w:val="28"/>
          <w:szCs w:val="28"/>
        </w:rPr>
      </w:pPr>
      <w:r>
        <w:rPr>
          <w:b/>
          <w:bCs/>
          <w:color w:val="000000" w:themeColor="text1"/>
          <w:sz w:val="28"/>
          <w:szCs w:val="28"/>
        </w:rPr>
        <w:t xml:space="preserve">DRAFT </w:t>
      </w:r>
      <w:r w:rsidR="13AD8C62" w:rsidRPr="0FF883D4">
        <w:rPr>
          <w:b/>
          <w:bCs/>
          <w:color w:val="000000" w:themeColor="text1"/>
          <w:sz w:val="28"/>
          <w:szCs w:val="28"/>
        </w:rPr>
        <w:t xml:space="preserve">Answer: </w:t>
      </w:r>
    </w:p>
    <w:p w14:paraId="66D27FA2" w14:textId="74C13E1D" w:rsidR="0FF883D4" w:rsidRDefault="0FF883D4" w:rsidP="0FF883D4">
      <w:pPr>
        <w:ind w:right="237"/>
        <w:jc w:val="both"/>
        <w:rPr>
          <w:color w:val="000000" w:themeColor="text1"/>
          <w:sz w:val="24"/>
          <w:szCs w:val="24"/>
        </w:rPr>
      </w:pPr>
    </w:p>
    <w:p w14:paraId="1BFA4AED" w14:textId="77777777" w:rsidR="00863076" w:rsidRDefault="00863076" w:rsidP="00863076">
      <w:pPr>
        <w:ind w:firstLine="720"/>
        <w:jc w:val="both"/>
        <w:rPr>
          <w:sz w:val="24"/>
          <w:szCs w:val="24"/>
        </w:rPr>
      </w:pPr>
      <w:r>
        <w:rPr>
          <w:sz w:val="24"/>
          <w:szCs w:val="24"/>
        </w:rPr>
        <w:t xml:space="preserve">As part of my trainee Detective role in the Hub Department of South Wales Police, I was the Officer in Charge for a stalking investigation. I dealt with the case from the moment suspect was brought into custody which meant I was able to be involved in all stages of the investigation and took pride and responsibility in ensuring the best outcome possible was achieved for the aggrieved person. </w:t>
      </w:r>
    </w:p>
    <w:p w14:paraId="6C193093" w14:textId="77777777" w:rsidR="00863076" w:rsidRDefault="00863076" w:rsidP="00863076">
      <w:pPr>
        <w:jc w:val="both"/>
        <w:rPr>
          <w:sz w:val="24"/>
          <w:szCs w:val="24"/>
        </w:rPr>
      </w:pPr>
    </w:p>
    <w:p w14:paraId="1D696660" w14:textId="77777777" w:rsidR="00863076" w:rsidRDefault="00863076" w:rsidP="00863076">
      <w:pPr>
        <w:ind w:firstLine="720"/>
        <w:jc w:val="both"/>
        <w:rPr>
          <w:sz w:val="24"/>
          <w:szCs w:val="24"/>
        </w:rPr>
      </w:pPr>
      <w:r>
        <w:rPr>
          <w:sz w:val="24"/>
          <w:szCs w:val="24"/>
        </w:rPr>
        <w:t xml:space="preserve">Once presented with the defendant in custody, I familiarised myself with the </w:t>
      </w:r>
      <w:proofErr w:type="gramStart"/>
      <w:r>
        <w:rPr>
          <w:sz w:val="24"/>
          <w:szCs w:val="24"/>
        </w:rPr>
        <w:t>999 call</w:t>
      </w:r>
      <w:proofErr w:type="gramEnd"/>
      <w:r>
        <w:rPr>
          <w:sz w:val="24"/>
          <w:szCs w:val="24"/>
        </w:rPr>
        <w:t xml:space="preserve"> received which lead to the arrest of an alleged suspect. As part of my role as an impartial investigator I reviewed all evidence available at the time the suspect was in custody. This evidence included arresting and attending officers body worn videos, victim initial account, 999 call as well as any seized items such as a mobile phone.</w:t>
      </w:r>
    </w:p>
    <w:p w14:paraId="6F8924CC" w14:textId="77777777" w:rsidR="00863076" w:rsidRDefault="00863076" w:rsidP="00863076">
      <w:pPr>
        <w:jc w:val="both"/>
        <w:rPr>
          <w:sz w:val="24"/>
          <w:szCs w:val="24"/>
        </w:rPr>
      </w:pPr>
      <w:r>
        <w:rPr>
          <w:sz w:val="24"/>
          <w:szCs w:val="24"/>
        </w:rPr>
        <w:lastRenderedPageBreak/>
        <w:t>As part of my preparation for an interview, I also reviewed South Wales Police systems to check the defendant rights and entitlements since coming into custody as well as any reported and recorded health problems. Based on my review of the defendant’s rights and entitlements, I arranged for a legal representative to attend the Custody suite for the suspect interview and conducted a legal representative briefing followed by the interview with the suspect using appropriate recording systems.</w:t>
      </w:r>
    </w:p>
    <w:p w14:paraId="7B55A197" w14:textId="77777777" w:rsidR="00863076" w:rsidRDefault="00863076" w:rsidP="00863076">
      <w:pPr>
        <w:jc w:val="both"/>
      </w:pPr>
      <w:r>
        <w:rPr>
          <w:sz w:val="24"/>
          <w:szCs w:val="24"/>
        </w:rPr>
        <w:t>At various stages throughout the initial stages of the investigation and during the suspect’s 24hrs of detention in Custody, I also kept the victim updated accordingly and informed her what the stages of the investigation would be. In doing so I ensured I adhered to the South Wales Police Victim’s Code and the NPCC Victim’s Code of Practice (</w:t>
      </w:r>
      <w:hyperlink r:id="rId18" w:history="1">
        <w:r>
          <w:rPr>
            <w:rStyle w:val="Hyperlink"/>
            <w:sz w:val="24"/>
            <w:szCs w:val="24"/>
          </w:rPr>
          <w:t>Victims' Code | College of Policing</w:t>
        </w:r>
      </w:hyperlink>
      <w:r>
        <w:rPr>
          <w:sz w:val="24"/>
          <w:szCs w:val="24"/>
        </w:rPr>
        <w:t>)_ This was important to me as I was presented with what seemed to be a vulnerable and scared victim of a stalking offence.</w:t>
      </w:r>
    </w:p>
    <w:p w14:paraId="1F2504E2" w14:textId="77777777" w:rsidR="00863076" w:rsidRDefault="00863076" w:rsidP="00863076">
      <w:pPr>
        <w:jc w:val="both"/>
        <w:rPr>
          <w:sz w:val="24"/>
          <w:szCs w:val="24"/>
        </w:rPr>
      </w:pPr>
    </w:p>
    <w:p w14:paraId="6A3922A6" w14:textId="77777777" w:rsidR="00863076" w:rsidRDefault="00863076" w:rsidP="00863076">
      <w:pPr>
        <w:jc w:val="both"/>
        <w:rPr>
          <w:sz w:val="24"/>
          <w:szCs w:val="24"/>
        </w:rPr>
      </w:pPr>
      <w:r>
        <w:rPr>
          <w:sz w:val="24"/>
          <w:szCs w:val="24"/>
        </w:rPr>
        <w:t xml:space="preserve">Due to the urgency of the defendant interview, I prioritised liaising with our Digital Forensics Department </w:t>
      </w:r>
      <w:proofErr w:type="gramStart"/>
      <w:r>
        <w:rPr>
          <w:sz w:val="24"/>
          <w:szCs w:val="24"/>
        </w:rPr>
        <w:t>in order to</w:t>
      </w:r>
      <w:proofErr w:type="gramEnd"/>
      <w:r>
        <w:rPr>
          <w:sz w:val="24"/>
          <w:szCs w:val="24"/>
        </w:rPr>
        <w:t xml:space="preserve"> view his text messages and WhatsApp messages from the last 2 days. Although a full download and review of relevant content would be lengthy, prior to the interview I needed to review any relevant information that could have been addressed during the interview and indicative of whether an offence had been committed. I followed approved procedures and obtained the approval of the relevant inspector and fast tracked this action prior to the interview.</w:t>
      </w:r>
    </w:p>
    <w:p w14:paraId="2CF31E43" w14:textId="77777777" w:rsidR="00863076" w:rsidRDefault="00863076" w:rsidP="00863076">
      <w:pPr>
        <w:jc w:val="both"/>
        <w:rPr>
          <w:sz w:val="24"/>
          <w:szCs w:val="24"/>
        </w:rPr>
      </w:pPr>
      <w:r>
        <w:rPr>
          <w:sz w:val="24"/>
          <w:szCs w:val="24"/>
        </w:rPr>
        <w:t xml:space="preserve">The necessity to further analyse the phone and additional evidence gathering from identified potential witnesses -with the aim to prove or disprove the offence – formed the basis on which I then applied for bail with conditions. Bail conditions were crucial for the protection of the victim. </w:t>
      </w:r>
    </w:p>
    <w:p w14:paraId="05DCAFA8" w14:textId="77777777" w:rsidR="00863076" w:rsidRDefault="00863076" w:rsidP="00863076">
      <w:pPr>
        <w:jc w:val="both"/>
        <w:rPr>
          <w:sz w:val="24"/>
          <w:szCs w:val="24"/>
        </w:rPr>
      </w:pPr>
      <w:r>
        <w:rPr>
          <w:sz w:val="24"/>
          <w:szCs w:val="24"/>
        </w:rPr>
        <w:t>Following the initial fast track actions, I continued with the investigation which included:</w:t>
      </w:r>
    </w:p>
    <w:p w14:paraId="7E4B8629" w14:textId="77777777" w:rsidR="00863076" w:rsidRDefault="00863076" w:rsidP="00863076">
      <w:pPr>
        <w:pStyle w:val="ListParagraph"/>
        <w:numPr>
          <w:ilvl w:val="0"/>
          <w:numId w:val="50"/>
        </w:numPr>
        <w:suppressAutoHyphens/>
        <w:adjustRightInd/>
        <w:jc w:val="both"/>
        <w:rPr>
          <w:sz w:val="24"/>
          <w:szCs w:val="24"/>
        </w:rPr>
      </w:pPr>
      <w:r>
        <w:rPr>
          <w:sz w:val="24"/>
          <w:szCs w:val="24"/>
        </w:rPr>
        <w:t xml:space="preserve">Case file building and regular liaising with the Criminal Justice Intervention Team; I created and uploaded necessary documents for the case file such as a summary of the case, logs of the 999 call and logging exhibits on the system using the official approved </w:t>
      </w:r>
      <w:proofErr w:type="gramStart"/>
      <w:r>
        <w:rPr>
          <w:sz w:val="24"/>
          <w:szCs w:val="24"/>
        </w:rPr>
        <w:t>protocol;</w:t>
      </w:r>
      <w:proofErr w:type="gramEnd"/>
    </w:p>
    <w:p w14:paraId="3266D3B3" w14:textId="77777777" w:rsidR="00863076" w:rsidRDefault="00863076" w:rsidP="00863076">
      <w:pPr>
        <w:pStyle w:val="ListParagraph"/>
        <w:numPr>
          <w:ilvl w:val="0"/>
          <w:numId w:val="50"/>
        </w:numPr>
        <w:suppressAutoHyphens/>
        <w:adjustRightInd/>
        <w:jc w:val="both"/>
        <w:rPr>
          <w:sz w:val="24"/>
          <w:szCs w:val="24"/>
        </w:rPr>
      </w:pPr>
      <w:r>
        <w:rPr>
          <w:sz w:val="24"/>
          <w:szCs w:val="24"/>
        </w:rPr>
        <w:t xml:space="preserve">Regular contact with the victim in order to provide her with updates, answer questions and to take an additional statement and a Victim Personal Statement which addressed a Crown Prosecution Action </w:t>
      </w:r>
      <w:proofErr w:type="gramStart"/>
      <w:r>
        <w:rPr>
          <w:sz w:val="24"/>
          <w:szCs w:val="24"/>
        </w:rPr>
        <w:t>plan;</w:t>
      </w:r>
      <w:proofErr w:type="gramEnd"/>
    </w:p>
    <w:p w14:paraId="2DD436CC" w14:textId="77777777" w:rsidR="00863076" w:rsidRDefault="00863076" w:rsidP="00863076">
      <w:pPr>
        <w:pStyle w:val="ListParagraph"/>
        <w:numPr>
          <w:ilvl w:val="0"/>
          <w:numId w:val="50"/>
        </w:numPr>
        <w:suppressAutoHyphens/>
        <w:adjustRightInd/>
        <w:jc w:val="both"/>
        <w:rPr>
          <w:sz w:val="24"/>
          <w:szCs w:val="24"/>
        </w:rPr>
      </w:pPr>
      <w:r>
        <w:rPr>
          <w:sz w:val="24"/>
          <w:szCs w:val="24"/>
        </w:rPr>
        <w:t xml:space="preserve">Evidence gathering from victim such as books gifted to her by the suspect, names of witnesses and an analysis of her mobile </w:t>
      </w:r>
      <w:proofErr w:type="gramStart"/>
      <w:r>
        <w:rPr>
          <w:sz w:val="24"/>
          <w:szCs w:val="24"/>
        </w:rPr>
        <w:t>phone;</w:t>
      </w:r>
      <w:proofErr w:type="gramEnd"/>
      <w:r>
        <w:rPr>
          <w:sz w:val="24"/>
          <w:szCs w:val="24"/>
        </w:rPr>
        <w:t xml:space="preserve"> </w:t>
      </w:r>
    </w:p>
    <w:p w14:paraId="4146EF80" w14:textId="77777777" w:rsidR="00863076" w:rsidRDefault="00863076" w:rsidP="00863076">
      <w:pPr>
        <w:pStyle w:val="ListParagraph"/>
        <w:numPr>
          <w:ilvl w:val="0"/>
          <w:numId w:val="50"/>
        </w:numPr>
        <w:suppressAutoHyphens/>
        <w:adjustRightInd/>
        <w:jc w:val="both"/>
        <w:rPr>
          <w:sz w:val="24"/>
          <w:szCs w:val="24"/>
        </w:rPr>
      </w:pPr>
      <w:r>
        <w:rPr>
          <w:sz w:val="24"/>
          <w:szCs w:val="24"/>
        </w:rPr>
        <w:t>Reviewing phone records following justified and proportionate parameters that I set relevant to the investigation followed by compiling detailed reports of phone records. I also created a timeline of events to allow the Crown Prosecution team to gain of clear understanding of key aspects in the case.</w:t>
      </w:r>
    </w:p>
    <w:p w14:paraId="595ECE9A" w14:textId="77777777" w:rsidR="00863076" w:rsidRDefault="00863076" w:rsidP="00863076">
      <w:pPr>
        <w:pStyle w:val="ListParagraph"/>
        <w:jc w:val="both"/>
        <w:rPr>
          <w:sz w:val="24"/>
          <w:szCs w:val="24"/>
        </w:rPr>
      </w:pPr>
    </w:p>
    <w:p w14:paraId="2528C044" w14:textId="77777777" w:rsidR="00863076" w:rsidRDefault="00863076" w:rsidP="00863076">
      <w:pPr>
        <w:jc w:val="both"/>
        <w:rPr>
          <w:sz w:val="24"/>
          <w:szCs w:val="24"/>
        </w:rPr>
      </w:pPr>
      <w:r>
        <w:rPr>
          <w:sz w:val="24"/>
          <w:szCs w:val="24"/>
        </w:rPr>
        <w:t xml:space="preserve">This was a complex investigation where the victim was based in Wales and the defendant returned to his home in North England under the strict bail conditions imposed. As soon as practicable possible after the defendant was released, I liaised with the relevant partner police Force and agencies regarding the defendant’s whereabouts. Due to the nature of some of the notes found on his phone, I made a fast-track referral to WECTU then established contacts with the Prevent terrorism programme in North England. As information sharing continued with partner police forces and agencies, I was then contacted by the Mental Health who became involved with the </w:t>
      </w:r>
      <w:proofErr w:type="gramStart"/>
      <w:r>
        <w:rPr>
          <w:sz w:val="24"/>
          <w:szCs w:val="24"/>
        </w:rPr>
        <w:t>defendant</w:t>
      </w:r>
      <w:proofErr w:type="gramEnd"/>
      <w:r>
        <w:rPr>
          <w:sz w:val="24"/>
          <w:szCs w:val="24"/>
        </w:rPr>
        <w:t xml:space="preserve"> and I started attending regular Safeguarding meetings regarding his welfare. This enabled me to keep up to date with the defendant’s whereabouts and </w:t>
      </w:r>
      <w:r>
        <w:rPr>
          <w:sz w:val="24"/>
          <w:szCs w:val="24"/>
        </w:rPr>
        <w:lastRenderedPageBreak/>
        <w:t xml:space="preserve">progress and equally update his health workers with the progress of our investigation which proved specifically useful at the point of charging. </w:t>
      </w:r>
    </w:p>
    <w:p w14:paraId="2764ADC6" w14:textId="77777777" w:rsidR="00863076" w:rsidRDefault="00863076" w:rsidP="00863076">
      <w:pPr>
        <w:jc w:val="both"/>
        <w:rPr>
          <w:sz w:val="24"/>
          <w:szCs w:val="24"/>
        </w:rPr>
      </w:pPr>
      <w:r>
        <w:rPr>
          <w:sz w:val="24"/>
          <w:szCs w:val="24"/>
        </w:rPr>
        <w:t xml:space="preserve">The overall actions carried out by </w:t>
      </w:r>
      <w:proofErr w:type="gramStart"/>
      <w:r>
        <w:rPr>
          <w:sz w:val="24"/>
          <w:szCs w:val="24"/>
        </w:rPr>
        <w:t>myself</w:t>
      </w:r>
      <w:proofErr w:type="gramEnd"/>
      <w:r>
        <w:rPr>
          <w:sz w:val="24"/>
          <w:szCs w:val="24"/>
        </w:rPr>
        <w:t xml:space="preserve"> throughout the course of the investigation also included:</w:t>
      </w:r>
    </w:p>
    <w:p w14:paraId="5C6B39D4" w14:textId="77777777" w:rsidR="00863076" w:rsidRDefault="00863076" w:rsidP="00863076">
      <w:pPr>
        <w:pStyle w:val="ListParagraph"/>
        <w:numPr>
          <w:ilvl w:val="0"/>
          <w:numId w:val="50"/>
        </w:numPr>
        <w:suppressAutoHyphens/>
        <w:adjustRightInd/>
        <w:rPr>
          <w:sz w:val="24"/>
          <w:szCs w:val="24"/>
        </w:rPr>
      </w:pPr>
      <w:r>
        <w:rPr>
          <w:sz w:val="24"/>
          <w:szCs w:val="24"/>
        </w:rPr>
        <w:t xml:space="preserve">Regular responding to CPS action plans and updating SWP police system for extension of </w:t>
      </w:r>
      <w:proofErr w:type="gramStart"/>
      <w:r>
        <w:rPr>
          <w:sz w:val="24"/>
          <w:szCs w:val="24"/>
        </w:rPr>
        <w:t>bail</w:t>
      </w:r>
      <w:proofErr w:type="gramEnd"/>
    </w:p>
    <w:p w14:paraId="18965D00" w14:textId="77777777" w:rsidR="00863076" w:rsidRDefault="00863076" w:rsidP="00863076">
      <w:pPr>
        <w:pStyle w:val="ListParagraph"/>
        <w:numPr>
          <w:ilvl w:val="0"/>
          <w:numId w:val="50"/>
        </w:numPr>
        <w:suppressAutoHyphens/>
        <w:adjustRightInd/>
        <w:jc w:val="both"/>
        <w:rPr>
          <w:sz w:val="24"/>
          <w:szCs w:val="24"/>
        </w:rPr>
      </w:pPr>
      <w:r>
        <w:rPr>
          <w:sz w:val="24"/>
          <w:szCs w:val="24"/>
        </w:rPr>
        <w:t xml:space="preserve">As bail was granted for the course of a 6 </w:t>
      </w:r>
      <w:proofErr w:type="gramStart"/>
      <w:r>
        <w:rPr>
          <w:sz w:val="24"/>
          <w:szCs w:val="24"/>
        </w:rPr>
        <w:t>months</w:t>
      </w:r>
      <w:proofErr w:type="gramEnd"/>
      <w:r>
        <w:rPr>
          <w:sz w:val="24"/>
          <w:szCs w:val="24"/>
        </w:rPr>
        <w:t xml:space="preserve"> period from initial bail I maintained increased contact with CPS looking for progression on the case whilst maintaining regular contact with victim and defendant’s consultant &amp; mental health team.</w:t>
      </w:r>
    </w:p>
    <w:p w14:paraId="5B7A7A74" w14:textId="77777777" w:rsidR="00863076" w:rsidRDefault="00863076" w:rsidP="00863076">
      <w:pPr>
        <w:pStyle w:val="ListParagraph"/>
        <w:numPr>
          <w:ilvl w:val="0"/>
          <w:numId w:val="50"/>
        </w:numPr>
        <w:suppressAutoHyphens/>
        <w:adjustRightInd/>
        <w:jc w:val="both"/>
        <w:rPr>
          <w:sz w:val="24"/>
          <w:szCs w:val="24"/>
        </w:rPr>
      </w:pPr>
      <w:r>
        <w:rPr>
          <w:sz w:val="24"/>
          <w:szCs w:val="24"/>
        </w:rPr>
        <w:t xml:space="preserve">Reviewed further materials submitted by mental health team which included items belonging to the defendant and conversations relevant and proportionate to the investigation. </w:t>
      </w:r>
    </w:p>
    <w:p w14:paraId="04B8897D" w14:textId="77777777" w:rsidR="00863076" w:rsidRDefault="00863076" w:rsidP="00863076">
      <w:pPr>
        <w:pStyle w:val="ListParagraph"/>
        <w:numPr>
          <w:ilvl w:val="0"/>
          <w:numId w:val="50"/>
        </w:numPr>
        <w:suppressAutoHyphens/>
        <w:adjustRightInd/>
        <w:jc w:val="both"/>
        <w:rPr>
          <w:sz w:val="24"/>
          <w:szCs w:val="24"/>
        </w:rPr>
      </w:pPr>
      <w:r>
        <w:rPr>
          <w:sz w:val="24"/>
          <w:szCs w:val="24"/>
        </w:rPr>
        <w:t>I worked closely with the CPS Senior prosecutor to review the information available, keep up to date with the position of the defence team which lead to discussions about possibility of non-conviction restriction order. Working closely with the CPS prosecutor allowed for information sharing and clear updates for the victim. We also worked together to reach the best outcome for the victim whilst protecting her privacy and mental health and taking into consideration the defendant’s situation and requests made via the defence team.</w:t>
      </w:r>
    </w:p>
    <w:p w14:paraId="367F2F9E" w14:textId="77777777" w:rsidR="00863076" w:rsidRDefault="00863076" w:rsidP="00863076">
      <w:pPr>
        <w:pStyle w:val="ListParagraph"/>
        <w:numPr>
          <w:ilvl w:val="0"/>
          <w:numId w:val="50"/>
        </w:numPr>
        <w:suppressAutoHyphens/>
        <w:adjustRightInd/>
        <w:jc w:val="both"/>
        <w:rPr>
          <w:sz w:val="24"/>
          <w:szCs w:val="24"/>
        </w:rPr>
      </w:pPr>
      <w:r>
        <w:rPr>
          <w:sz w:val="24"/>
          <w:szCs w:val="24"/>
        </w:rPr>
        <w:t xml:space="preserve">Further and additional liaison with the victim where my aim was to understand and consider her thoughts and wishes and provide effective and appropriate victim led policing support. I had a few very detailed conversations about the outcome she desires, possible options if a trial would go ahead etc.            </w:t>
      </w:r>
    </w:p>
    <w:p w14:paraId="48528482" w14:textId="77777777" w:rsidR="00863076" w:rsidRDefault="00863076" w:rsidP="00863076">
      <w:pPr>
        <w:pStyle w:val="ListParagraph"/>
        <w:jc w:val="both"/>
        <w:rPr>
          <w:sz w:val="24"/>
          <w:szCs w:val="24"/>
        </w:rPr>
      </w:pPr>
      <w:r>
        <w:rPr>
          <w:sz w:val="24"/>
          <w:szCs w:val="24"/>
        </w:rPr>
        <w:t xml:space="preserve">The outcome of one particular conversation with the victim highlighted a key concern of </w:t>
      </w:r>
      <w:proofErr w:type="gramStart"/>
      <w:r>
        <w:rPr>
          <w:sz w:val="24"/>
          <w:szCs w:val="24"/>
        </w:rPr>
        <w:t>hers ,</w:t>
      </w:r>
      <w:proofErr w:type="gramEnd"/>
      <w:r>
        <w:rPr>
          <w:sz w:val="24"/>
          <w:szCs w:val="24"/>
        </w:rPr>
        <w:t xml:space="preserve"> relating to the length of any restriction order that the defendant may receive. I submitted my own concerns as well as hers in a report to the Senior Crown Prosecutor and discussed outcome possibilities with him. All information and guidance shared was always discussed with the Crown Prosecution Senior Adviser first which enabled us to agree with and request an unlimited restraining order that the defendant would be subject to. This outcome was the desired satisfactory outcome for the victim in this case. </w:t>
      </w:r>
    </w:p>
    <w:p w14:paraId="20B24D57" w14:textId="77777777" w:rsidR="00863076" w:rsidRDefault="00863076" w:rsidP="00863076">
      <w:pPr>
        <w:pStyle w:val="ListParagraph"/>
        <w:numPr>
          <w:ilvl w:val="0"/>
          <w:numId w:val="50"/>
        </w:numPr>
        <w:suppressAutoHyphens/>
        <w:adjustRightInd/>
        <w:rPr>
          <w:sz w:val="24"/>
          <w:szCs w:val="24"/>
        </w:rPr>
      </w:pPr>
      <w:r>
        <w:rPr>
          <w:sz w:val="24"/>
          <w:szCs w:val="24"/>
        </w:rPr>
        <w:t>Reach agreement with victim and CPS Senior Prosecutor – submitted our view in support of order to Court.</w:t>
      </w:r>
    </w:p>
    <w:p w14:paraId="734DBB79" w14:textId="77777777" w:rsidR="00863076" w:rsidRDefault="00863076" w:rsidP="00863076">
      <w:pPr>
        <w:pStyle w:val="ListParagraph"/>
        <w:numPr>
          <w:ilvl w:val="0"/>
          <w:numId w:val="50"/>
        </w:numPr>
        <w:suppressAutoHyphens/>
        <w:adjustRightInd/>
        <w:jc w:val="both"/>
      </w:pPr>
      <w:r>
        <w:rPr>
          <w:sz w:val="24"/>
          <w:szCs w:val="24"/>
        </w:rPr>
        <w:t xml:space="preserve">Continued to update South Wales Police systems throughout and offered enhanced victim contact and support. </w:t>
      </w:r>
    </w:p>
    <w:p w14:paraId="081E0BFE" w14:textId="77777777" w:rsidR="00863076" w:rsidRDefault="00863076" w:rsidP="00863076">
      <w:pPr>
        <w:pStyle w:val="ListParagraph"/>
        <w:jc w:val="both"/>
      </w:pPr>
    </w:p>
    <w:p w14:paraId="03BECCA5" w14:textId="77777777" w:rsidR="00863076" w:rsidRDefault="00863076" w:rsidP="00863076">
      <w:pPr>
        <w:pStyle w:val="ListParagraph"/>
        <w:jc w:val="both"/>
      </w:pPr>
    </w:p>
    <w:p w14:paraId="49BD805A" w14:textId="77777777" w:rsidR="00863076" w:rsidRDefault="00863076" w:rsidP="00863076">
      <w:pPr>
        <w:ind w:firstLine="360"/>
        <w:jc w:val="both"/>
        <w:rPr>
          <w:sz w:val="24"/>
          <w:szCs w:val="24"/>
        </w:rPr>
      </w:pPr>
      <w:r>
        <w:rPr>
          <w:sz w:val="24"/>
          <w:szCs w:val="24"/>
        </w:rPr>
        <w:t xml:space="preserve">I played a key role in this complex stalking investigation which proved to be a positive learning experience for myself as a Student Detective Constable. I had the opportunity to oversee my own case, liaise with partner agencies outside of Wales, take multiple statements from witnesses, collate, review and exhibit CCTV evidence and prepare a case file for Crown Court whilst adhering to strict deadlines and standardised procedures. Furthermore, I was able to offer support to both the victim and the defendant in the case. Communication and victim support represent a personal strength as I always make sure I review my cases and give regular updates or check in with relevant contacts to monitor progress. I can communicate clearly, in an honest but diplomatic manner and I appreciate and see the value in a victim led investigation and prosecution as well as a fair and impartial support for the defendant </w:t>
      </w:r>
      <w:r>
        <w:rPr>
          <w:sz w:val="24"/>
          <w:szCs w:val="24"/>
        </w:rPr>
        <w:lastRenderedPageBreak/>
        <w:t xml:space="preserve">due to my previous life experiences and dealing with people in previous job roles. Being a mother has also enabled me to be more empathetic therefore my own personal values, attitudes and experiences have been essential in my dealing with this complex investigation. </w:t>
      </w:r>
    </w:p>
    <w:p w14:paraId="05F1CF32" w14:textId="77777777" w:rsidR="00863076" w:rsidRDefault="00863076" w:rsidP="00863076">
      <w:pPr>
        <w:jc w:val="both"/>
        <w:rPr>
          <w:sz w:val="24"/>
          <w:szCs w:val="24"/>
        </w:rPr>
      </w:pPr>
      <w:r>
        <w:rPr>
          <w:sz w:val="24"/>
          <w:szCs w:val="24"/>
        </w:rPr>
        <w:t>The investigation also presented negative aspects such as the prolonged procedures and delayed communications with the Crown Prosecution Service due to their limited availability. Evidence gathering was also problematic, especially with regards to the analysis of both the defendant and the victim’s phone where delays were caused due to settings, file formats and volume of information on both phones paired with limited resources in the Digital Forensic Department of South Wales Police.</w:t>
      </w:r>
    </w:p>
    <w:p w14:paraId="28A6641E" w14:textId="77777777" w:rsidR="00863076" w:rsidRDefault="00863076" w:rsidP="00863076">
      <w:pPr>
        <w:jc w:val="both"/>
        <w:rPr>
          <w:sz w:val="24"/>
          <w:szCs w:val="24"/>
        </w:rPr>
      </w:pPr>
      <w:proofErr w:type="gramStart"/>
      <w:r>
        <w:rPr>
          <w:sz w:val="24"/>
          <w:szCs w:val="24"/>
        </w:rPr>
        <w:t>In order to</w:t>
      </w:r>
      <w:proofErr w:type="gramEnd"/>
      <w:r>
        <w:rPr>
          <w:sz w:val="24"/>
          <w:szCs w:val="24"/>
        </w:rPr>
        <w:t xml:space="preserve"> counteract the lack of resources, I took ownership of reviewing and summarising any relevant information from the victim’s phone; I liaised closely with digital forensic detectives who advised me of relevant guidelines and procedures and submitted the relevant paperwork; I followed this up with prompt and clear communication with the victim and taking the time to analyse relevant messages and information on the phone. The analysis of the victim’s phone was specifically requested by the Crown Prosecution Service therefore I was personally invested in fast tracking this action and completing it myself to get it done in a timely manner.</w:t>
      </w:r>
    </w:p>
    <w:p w14:paraId="125B9A29" w14:textId="77777777" w:rsidR="00863076" w:rsidRDefault="00863076" w:rsidP="00863076">
      <w:pPr>
        <w:jc w:val="both"/>
      </w:pPr>
      <w:r>
        <w:rPr>
          <w:sz w:val="24"/>
          <w:szCs w:val="24"/>
        </w:rPr>
        <w:t xml:space="preserve">The lengthy slow progression of the investigation had, at times, an impact on my current as workload but more importantly, had the potential to affect the victim who was anxiously waiting for a conclusion and an outcome. My regular victim updates supported and reassured her throughout the process. In addition, the defendant became involved with support services and started making progress which was then hampered by having to answer bail and being charged with the offence, nearly 6 months after the initial arrest.  </w:t>
      </w:r>
    </w:p>
    <w:p w14:paraId="3478DE70" w14:textId="77777777" w:rsidR="00863076" w:rsidRDefault="00863076"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D3C4D"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E2D58" w14:textId="77777777" w:rsidR="0018306B" w:rsidRDefault="001830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24B6B" w14:textId="77777777" w:rsidR="0018306B" w:rsidRDefault="00183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756BF" w14:textId="77777777" w:rsidR="0018306B" w:rsidRDefault="001830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D129F" w14:textId="77777777" w:rsidR="0018306B" w:rsidRDefault="001830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74FF8" w14:textId="77777777" w:rsidR="0018306B" w:rsidRDefault="0018306B">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1CC0ADC"/>
    <w:lvl w:ilvl="0" w:tplc="DF544B06">
      <w:start w:val="1"/>
      <w:numFmt w:val="decimal"/>
      <w:lvlText w:val="%1."/>
      <w:lvlJc w:val="left"/>
      <w:pPr>
        <w:ind w:left="720" w:hanging="360"/>
      </w:pPr>
    </w:lvl>
    <w:lvl w:ilvl="1" w:tplc="A6FCC17A">
      <w:start w:val="1"/>
      <w:numFmt w:val="lowerLetter"/>
      <w:lvlText w:val="%2."/>
      <w:lvlJc w:val="left"/>
      <w:pPr>
        <w:ind w:left="1440" w:hanging="360"/>
      </w:pPr>
    </w:lvl>
    <w:lvl w:ilvl="2" w:tplc="E66A1078">
      <w:start w:val="1"/>
      <w:numFmt w:val="lowerRoman"/>
      <w:lvlText w:val="%3."/>
      <w:lvlJc w:val="right"/>
      <w:pPr>
        <w:ind w:left="2160" w:hanging="180"/>
      </w:pPr>
    </w:lvl>
    <w:lvl w:ilvl="3" w:tplc="0D6410E2">
      <w:start w:val="1"/>
      <w:numFmt w:val="decimal"/>
      <w:lvlText w:val="%4."/>
      <w:lvlJc w:val="left"/>
      <w:pPr>
        <w:ind w:left="2880" w:hanging="360"/>
      </w:pPr>
    </w:lvl>
    <w:lvl w:ilvl="4" w:tplc="07220228">
      <w:start w:val="1"/>
      <w:numFmt w:val="lowerLetter"/>
      <w:lvlText w:val="%5."/>
      <w:lvlJc w:val="left"/>
      <w:pPr>
        <w:ind w:left="3600" w:hanging="360"/>
      </w:pPr>
    </w:lvl>
    <w:lvl w:ilvl="5" w:tplc="F0544A6A">
      <w:start w:val="1"/>
      <w:numFmt w:val="lowerRoman"/>
      <w:lvlText w:val="%6."/>
      <w:lvlJc w:val="right"/>
      <w:pPr>
        <w:ind w:left="4320" w:hanging="180"/>
      </w:pPr>
    </w:lvl>
    <w:lvl w:ilvl="6" w:tplc="134C9520">
      <w:start w:val="1"/>
      <w:numFmt w:val="decimal"/>
      <w:lvlText w:val="%7."/>
      <w:lvlJc w:val="left"/>
      <w:pPr>
        <w:ind w:left="5040" w:hanging="360"/>
      </w:pPr>
    </w:lvl>
    <w:lvl w:ilvl="7" w:tplc="9670D1DE">
      <w:start w:val="1"/>
      <w:numFmt w:val="lowerLetter"/>
      <w:lvlText w:val="%8."/>
      <w:lvlJc w:val="left"/>
      <w:pPr>
        <w:ind w:left="5760" w:hanging="360"/>
      </w:pPr>
    </w:lvl>
    <w:lvl w:ilvl="8" w:tplc="C6484FDC">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5A67F5B"/>
    <w:multiLevelType w:val="multilevel"/>
    <w:tmpl w:val="502288F6"/>
    <w:lvl w:ilvl="0">
      <w:numFmt w:val="bullet"/>
      <w:lvlText w:val="-"/>
      <w:lvlJc w:val="left"/>
      <w:pPr>
        <w:ind w:left="720" w:hanging="360"/>
      </w:pPr>
      <w:rPr>
        <w:rFonts w:ascii="Arial" w:eastAsia="Times New Roman"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7340DBD8"/>
    <w:lvl w:ilvl="0" w:tplc="69008894">
      <w:start w:val="1"/>
      <w:numFmt w:val="decimal"/>
      <w:lvlText w:val="%1."/>
      <w:lvlJc w:val="left"/>
      <w:pPr>
        <w:ind w:left="720" w:hanging="360"/>
      </w:pPr>
    </w:lvl>
    <w:lvl w:ilvl="1" w:tplc="126C2968">
      <w:start w:val="1"/>
      <w:numFmt w:val="decimal"/>
      <w:lvlText w:val="%2."/>
      <w:lvlJc w:val="left"/>
      <w:pPr>
        <w:ind w:left="1440" w:hanging="360"/>
      </w:pPr>
    </w:lvl>
    <w:lvl w:ilvl="2" w:tplc="C1963A0E">
      <w:start w:val="1"/>
      <w:numFmt w:val="lowerRoman"/>
      <w:lvlText w:val="%3."/>
      <w:lvlJc w:val="right"/>
      <w:pPr>
        <w:ind w:left="2160" w:hanging="180"/>
      </w:pPr>
    </w:lvl>
    <w:lvl w:ilvl="3" w:tplc="B71ADE70">
      <w:start w:val="1"/>
      <w:numFmt w:val="decimal"/>
      <w:lvlText w:val="%4."/>
      <w:lvlJc w:val="left"/>
      <w:pPr>
        <w:ind w:left="2880" w:hanging="360"/>
      </w:pPr>
    </w:lvl>
    <w:lvl w:ilvl="4" w:tplc="F92EE49E">
      <w:start w:val="1"/>
      <w:numFmt w:val="lowerLetter"/>
      <w:lvlText w:val="%5."/>
      <w:lvlJc w:val="left"/>
      <w:pPr>
        <w:ind w:left="3600" w:hanging="360"/>
      </w:pPr>
    </w:lvl>
    <w:lvl w:ilvl="5" w:tplc="0E2289AA">
      <w:start w:val="1"/>
      <w:numFmt w:val="lowerRoman"/>
      <w:lvlText w:val="%6."/>
      <w:lvlJc w:val="right"/>
      <w:pPr>
        <w:ind w:left="4320" w:hanging="180"/>
      </w:pPr>
    </w:lvl>
    <w:lvl w:ilvl="6" w:tplc="D1FC3B34">
      <w:start w:val="1"/>
      <w:numFmt w:val="decimal"/>
      <w:lvlText w:val="%7."/>
      <w:lvlJc w:val="left"/>
      <w:pPr>
        <w:ind w:left="5040" w:hanging="360"/>
      </w:pPr>
    </w:lvl>
    <w:lvl w:ilvl="7" w:tplc="BA861578">
      <w:start w:val="1"/>
      <w:numFmt w:val="lowerLetter"/>
      <w:lvlText w:val="%8."/>
      <w:lvlJc w:val="left"/>
      <w:pPr>
        <w:ind w:left="5760" w:hanging="360"/>
      </w:pPr>
    </w:lvl>
    <w:lvl w:ilvl="8" w:tplc="E35CE32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8434087">
    <w:abstractNumId w:val="48"/>
  </w:num>
  <w:num w:numId="2" w16cid:durableId="1068499173">
    <w:abstractNumId w:val="10"/>
  </w:num>
  <w:num w:numId="3" w16cid:durableId="878129290">
    <w:abstractNumId w:val="1"/>
    <w:lvlOverride w:ilvl="0">
      <w:lvl w:ilvl="0">
        <w:start w:val="1"/>
        <w:numFmt w:val="bullet"/>
        <w:lvlText w:val=""/>
        <w:lvlJc w:val="left"/>
        <w:pPr>
          <w:ind w:left="720" w:hanging="360"/>
        </w:pPr>
        <w:rPr>
          <w:rFonts w:ascii="Symbol" w:hAnsi="Symbol" w:hint="default"/>
        </w:rPr>
      </w:lvl>
    </w:lvlOverride>
  </w:num>
  <w:num w:numId="4" w16cid:durableId="153956249">
    <w:abstractNumId w:val="23"/>
  </w:num>
  <w:num w:numId="5" w16cid:durableId="1016690944">
    <w:abstractNumId w:val="45"/>
  </w:num>
  <w:num w:numId="6" w16cid:durableId="1490487365">
    <w:abstractNumId w:val="47"/>
  </w:num>
  <w:num w:numId="7" w16cid:durableId="55931867">
    <w:abstractNumId w:val="35"/>
  </w:num>
  <w:num w:numId="8" w16cid:durableId="2127305016">
    <w:abstractNumId w:val="33"/>
  </w:num>
  <w:num w:numId="9" w16cid:durableId="683241712">
    <w:abstractNumId w:val="30"/>
  </w:num>
  <w:num w:numId="10" w16cid:durableId="1713068691">
    <w:abstractNumId w:val="31"/>
  </w:num>
  <w:num w:numId="11" w16cid:durableId="1974560037">
    <w:abstractNumId w:val="9"/>
  </w:num>
  <w:num w:numId="12" w16cid:durableId="1806195277">
    <w:abstractNumId w:val="34"/>
  </w:num>
  <w:num w:numId="13" w16cid:durableId="1355838100">
    <w:abstractNumId w:val="17"/>
  </w:num>
  <w:num w:numId="14" w16cid:durableId="262151056">
    <w:abstractNumId w:val="16"/>
  </w:num>
  <w:num w:numId="15" w16cid:durableId="347102803">
    <w:abstractNumId w:val="27"/>
  </w:num>
  <w:num w:numId="16" w16cid:durableId="1555584635">
    <w:abstractNumId w:val="7"/>
  </w:num>
  <w:num w:numId="17" w16cid:durableId="597710979">
    <w:abstractNumId w:val="26"/>
  </w:num>
  <w:num w:numId="18" w16cid:durableId="771629568">
    <w:abstractNumId w:val="15"/>
  </w:num>
  <w:num w:numId="19" w16cid:durableId="613513514">
    <w:abstractNumId w:val="13"/>
  </w:num>
  <w:num w:numId="20" w16cid:durableId="171542309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74377228">
    <w:abstractNumId w:val="24"/>
  </w:num>
  <w:num w:numId="22" w16cid:durableId="644819370">
    <w:abstractNumId w:val="18"/>
  </w:num>
  <w:num w:numId="23" w16cid:durableId="363292900">
    <w:abstractNumId w:val="14"/>
  </w:num>
  <w:num w:numId="24" w16cid:durableId="241573659">
    <w:abstractNumId w:val="11"/>
  </w:num>
  <w:num w:numId="25" w16cid:durableId="1201480177">
    <w:abstractNumId w:val="28"/>
  </w:num>
  <w:num w:numId="26" w16cid:durableId="1231691800">
    <w:abstractNumId w:val="20"/>
  </w:num>
  <w:num w:numId="27" w16cid:durableId="1697273330">
    <w:abstractNumId w:val="41"/>
  </w:num>
  <w:num w:numId="28" w16cid:durableId="1073118551">
    <w:abstractNumId w:val="36"/>
  </w:num>
  <w:num w:numId="29" w16cid:durableId="880215911">
    <w:abstractNumId w:val="40"/>
  </w:num>
  <w:num w:numId="30" w16cid:durableId="1566909726">
    <w:abstractNumId w:val="21"/>
  </w:num>
  <w:num w:numId="31" w16cid:durableId="1675112606">
    <w:abstractNumId w:val="43"/>
  </w:num>
  <w:num w:numId="32" w16cid:durableId="780999206">
    <w:abstractNumId w:val="32"/>
  </w:num>
  <w:num w:numId="33" w16cid:durableId="1272319946">
    <w:abstractNumId w:val="12"/>
  </w:num>
  <w:num w:numId="34" w16cid:durableId="1975720063">
    <w:abstractNumId w:val="44"/>
  </w:num>
  <w:num w:numId="35" w16cid:durableId="1978222387">
    <w:abstractNumId w:val="39"/>
  </w:num>
  <w:num w:numId="36" w16cid:durableId="418718795">
    <w:abstractNumId w:val="4"/>
  </w:num>
  <w:num w:numId="37" w16cid:durableId="1689214110">
    <w:abstractNumId w:val="46"/>
  </w:num>
  <w:num w:numId="38" w16cid:durableId="882794144">
    <w:abstractNumId w:val="42"/>
  </w:num>
  <w:num w:numId="39" w16cid:durableId="1411807668">
    <w:abstractNumId w:val="37"/>
  </w:num>
  <w:num w:numId="40" w16cid:durableId="1685858710">
    <w:abstractNumId w:val="38"/>
  </w:num>
  <w:num w:numId="41" w16cid:durableId="1301113004">
    <w:abstractNumId w:val="3"/>
  </w:num>
  <w:num w:numId="42" w16cid:durableId="1966958025">
    <w:abstractNumId w:val="5"/>
  </w:num>
  <w:num w:numId="43" w16cid:durableId="1396195990">
    <w:abstractNumId w:val="25"/>
  </w:num>
  <w:num w:numId="44" w16cid:durableId="761754806">
    <w:abstractNumId w:val="6"/>
  </w:num>
  <w:num w:numId="45" w16cid:durableId="483550249">
    <w:abstractNumId w:val="2"/>
  </w:num>
  <w:num w:numId="46" w16cid:durableId="1893691133">
    <w:abstractNumId w:val="0"/>
  </w:num>
  <w:num w:numId="47" w16cid:durableId="1756856196">
    <w:abstractNumId w:val="22"/>
  </w:num>
  <w:num w:numId="48" w16cid:durableId="537161573">
    <w:abstractNumId w:val="29"/>
  </w:num>
  <w:num w:numId="49" w16cid:durableId="1790662376">
    <w:abstractNumId w:val="49"/>
  </w:num>
  <w:num w:numId="50" w16cid:durableId="66192658">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B73"/>
    <w:rsid w:val="000C378F"/>
    <w:rsid w:val="000C6892"/>
    <w:rsid w:val="000C6FFE"/>
    <w:rsid w:val="000D0BB6"/>
    <w:rsid w:val="000E26B0"/>
    <w:rsid w:val="000F1599"/>
    <w:rsid w:val="000F1769"/>
    <w:rsid w:val="000F6196"/>
    <w:rsid w:val="000F7ECD"/>
    <w:rsid w:val="00102AB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8306B"/>
    <w:rsid w:val="00187878"/>
    <w:rsid w:val="00190913"/>
    <w:rsid w:val="001961CF"/>
    <w:rsid w:val="001A59BB"/>
    <w:rsid w:val="001A6A51"/>
    <w:rsid w:val="001A79C4"/>
    <w:rsid w:val="001B331A"/>
    <w:rsid w:val="001C0E74"/>
    <w:rsid w:val="001C6CEC"/>
    <w:rsid w:val="001D229F"/>
    <w:rsid w:val="001D6162"/>
    <w:rsid w:val="001D7679"/>
    <w:rsid w:val="001E6FAD"/>
    <w:rsid w:val="001E7592"/>
    <w:rsid w:val="001F3878"/>
    <w:rsid w:val="001F4552"/>
    <w:rsid w:val="002019EB"/>
    <w:rsid w:val="002030F2"/>
    <w:rsid w:val="00203B4A"/>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2585"/>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46AC"/>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3E18"/>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30A6"/>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B9E"/>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3163"/>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7244"/>
    <w:rsid w:val="006712A7"/>
    <w:rsid w:val="006733CC"/>
    <w:rsid w:val="00674FC2"/>
    <w:rsid w:val="00677E42"/>
    <w:rsid w:val="00682334"/>
    <w:rsid w:val="00684B16"/>
    <w:rsid w:val="00684D8C"/>
    <w:rsid w:val="00692CB9"/>
    <w:rsid w:val="00694C00"/>
    <w:rsid w:val="00696F65"/>
    <w:rsid w:val="006A7A6D"/>
    <w:rsid w:val="006B5E67"/>
    <w:rsid w:val="006C2EB5"/>
    <w:rsid w:val="006D18A3"/>
    <w:rsid w:val="006D3B95"/>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3076"/>
    <w:rsid w:val="00865008"/>
    <w:rsid w:val="00866B50"/>
    <w:rsid w:val="008708F1"/>
    <w:rsid w:val="00880539"/>
    <w:rsid w:val="00883EBD"/>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73D"/>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18B9"/>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2C2B"/>
    <w:rsid w:val="00A732EA"/>
    <w:rsid w:val="00A7489E"/>
    <w:rsid w:val="00A8015F"/>
    <w:rsid w:val="00A80BD2"/>
    <w:rsid w:val="00A85039"/>
    <w:rsid w:val="00A851F7"/>
    <w:rsid w:val="00A906AA"/>
    <w:rsid w:val="00A90A80"/>
    <w:rsid w:val="00A94C5E"/>
    <w:rsid w:val="00AA241A"/>
    <w:rsid w:val="00AA252C"/>
    <w:rsid w:val="00AA666E"/>
    <w:rsid w:val="00AB5518"/>
    <w:rsid w:val="00AC01D4"/>
    <w:rsid w:val="00AC4A04"/>
    <w:rsid w:val="00AD336F"/>
    <w:rsid w:val="00AD3550"/>
    <w:rsid w:val="00AE2564"/>
    <w:rsid w:val="00AE301F"/>
    <w:rsid w:val="00AE3302"/>
    <w:rsid w:val="00AE7077"/>
    <w:rsid w:val="00AF339A"/>
    <w:rsid w:val="00AF61C2"/>
    <w:rsid w:val="00AF6CC6"/>
    <w:rsid w:val="00B011CD"/>
    <w:rsid w:val="00B01676"/>
    <w:rsid w:val="00B0296A"/>
    <w:rsid w:val="00B12295"/>
    <w:rsid w:val="00B137BE"/>
    <w:rsid w:val="00B17FA0"/>
    <w:rsid w:val="00B24344"/>
    <w:rsid w:val="00B26769"/>
    <w:rsid w:val="00B31C91"/>
    <w:rsid w:val="00B3747F"/>
    <w:rsid w:val="00B428EB"/>
    <w:rsid w:val="00B43194"/>
    <w:rsid w:val="00B47734"/>
    <w:rsid w:val="00B50FBA"/>
    <w:rsid w:val="00B558EB"/>
    <w:rsid w:val="00B577D3"/>
    <w:rsid w:val="00B60466"/>
    <w:rsid w:val="00B6548F"/>
    <w:rsid w:val="00B709C2"/>
    <w:rsid w:val="00B7502A"/>
    <w:rsid w:val="00B77305"/>
    <w:rsid w:val="00B82231"/>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9C5"/>
    <w:rsid w:val="00C26A95"/>
    <w:rsid w:val="00C26D0D"/>
    <w:rsid w:val="00C27C95"/>
    <w:rsid w:val="00C300D2"/>
    <w:rsid w:val="00C3270F"/>
    <w:rsid w:val="00C3278B"/>
    <w:rsid w:val="00C33375"/>
    <w:rsid w:val="00C34C23"/>
    <w:rsid w:val="00C3754D"/>
    <w:rsid w:val="00C42005"/>
    <w:rsid w:val="00C44446"/>
    <w:rsid w:val="00C4664D"/>
    <w:rsid w:val="00C472AA"/>
    <w:rsid w:val="00C50A05"/>
    <w:rsid w:val="00C54AED"/>
    <w:rsid w:val="00C55B2F"/>
    <w:rsid w:val="00C61EF6"/>
    <w:rsid w:val="00C63D00"/>
    <w:rsid w:val="00C6441B"/>
    <w:rsid w:val="00C7108B"/>
    <w:rsid w:val="00C8089F"/>
    <w:rsid w:val="00C817AF"/>
    <w:rsid w:val="00C836CC"/>
    <w:rsid w:val="00C87A74"/>
    <w:rsid w:val="00C90A71"/>
    <w:rsid w:val="00C91574"/>
    <w:rsid w:val="00C91BC2"/>
    <w:rsid w:val="00C92C71"/>
    <w:rsid w:val="00C93F8F"/>
    <w:rsid w:val="00C94BF2"/>
    <w:rsid w:val="00C95E6D"/>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61F5"/>
    <w:rsid w:val="00D77A04"/>
    <w:rsid w:val="00D81D06"/>
    <w:rsid w:val="00D8652C"/>
    <w:rsid w:val="00D876E6"/>
    <w:rsid w:val="00DA1025"/>
    <w:rsid w:val="00DA22EC"/>
    <w:rsid w:val="00DA5860"/>
    <w:rsid w:val="00DB2767"/>
    <w:rsid w:val="00DC3FC3"/>
    <w:rsid w:val="00DC4729"/>
    <w:rsid w:val="00DE556F"/>
    <w:rsid w:val="00E03B6D"/>
    <w:rsid w:val="00E0649E"/>
    <w:rsid w:val="00E10C46"/>
    <w:rsid w:val="00E17160"/>
    <w:rsid w:val="00E35BEC"/>
    <w:rsid w:val="00E50821"/>
    <w:rsid w:val="00E50EF8"/>
    <w:rsid w:val="00E51F91"/>
    <w:rsid w:val="00E56972"/>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5A7E"/>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1B7B"/>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B428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ictims-cod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estss.org/japan-a-relisient-natio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who.int/entity/mental_health/emergencies/stress_guidelines/en/index.html"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gov.uk/government/publications/the-code-of-practice-for-victims-of-crime/code-of-practice-for-victims-of-crime-in-england-and-wales-victims-code"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16</Pages>
  <Words>4316</Words>
  <Characters>24607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Jones,Cristina swp8063</cp:lastModifiedBy>
  <cp:revision>29</cp:revision>
  <cp:lastPrinted>2014-08-26T08:55:00Z</cp:lastPrinted>
  <dcterms:created xsi:type="dcterms:W3CDTF">2022-12-30T10:44:00Z</dcterms:created>
  <dcterms:modified xsi:type="dcterms:W3CDTF">2023-04-23T16:04:00Z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2022-12-30T10:44:31Z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00d7672c-8630-420b-b6cf-271fc4840b46</vt:lpwstr>
  </property>
  <property fmtid="{D5CDD505-2E9C-101B-9397-08002B2CF9AE}" pid="9" name="MSIP_Label_66cf8fe5-b7b7-4df7-b38d-1c61ac2f6639_ContentBits">
    <vt:lpwstr>0</vt:lpwstr>
  </property>
</Properties>
</file>