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43FAF9" w14:textId="77777777" w:rsidR="00DC4B2F" w:rsidRPr="00E00E7B" w:rsidRDefault="00DC4B2F" w:rsidP="00DC4B2F">
      <w:pPr>
        <w:pStyle w:val="p1"/>
        <w:jc w:val="center"/>
        <w:rPr>
          <w:rFonts w:ascii="Arial" w:hAnsi="Arial" w:cs="Arial"/>
          <w:sz w:val="28"/>
          <w:szCs w:val="28"/>
        </w:rPr>
      </w:pPr>
      <w:r w:rsidRPr="00E00E7B">
        <w:rPr>
          <w:rStyle w:val="s1"/>
          <w:rFonts w:ascii="Arial" w:hAnsi="Arial" w:cs="Arial"/>
          <w:sz w:val="28"/>
          <w:szCs w:val="28"/>
        </w:rPr>
        <w:t>Nutritional Analysis of Miss R’s Five-Day Food Diary</w:t>
      </w:r>
    </w:p>
    <w:p w14:paraId="36FFFD6C" w14:textId="77777777" w:rsidR="00DC4B2F" w:rsidRPr="00DC4B2F" w:rsidRDefault="00DC4B2F" w:rsidP="00DC4B2F">
      <w:pPr>
        <w:pStyle w:val="p2"/>
        <w:rPr>
          <w:rFonts w:ascii="Arial" w:hAnsi="Arial" w:cs="Arial"/>
          <w:sz w:val="24"/>
          <w:szCs w:val="24"/>
        </w:rPr>
      </w:pPr>
    </w:p>
    <w:p w14:paraId="15A9DF58"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Introduction</w:t>
      </w:r>
    </w:p>
    <w:p w14:paraId="30E9F4E8" w14:textId="77777777" w:rsidR="00DC4B2F" w:rsidRPr="00DC4B2F" w:rsidRDefault="00DC4B2F" w:rsidP="00DC4B2F">
      <w:pPr>
        <w:pStyle w:val="p2"/>
        <w:rPr>
          <w:rFonts w:ascii="Arial" w:hAnsi="Arial" w:cs="Arial"/>
          <w:sz w:val="24"/>
          <w:szCs w:val="24"/>
        </w:rPr>
      </w:pPr>
    </w:p>
    <w:p w14:paraId="1A653C21"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This nutritional analysis aimed to evaluate the dietary intake of a client, referred to as Miss R, using a five-day food diary. Prior to collecting the dietary information, informed consent was obtained (Appendix 1). The food diary included four weekdays and one weekend day to provide a more representative overview of the client’s usual dietary intake. The information was </w:t>
      </w:r>
      <w:proofErr w:type="spellStart"/>
      <w:r w:rsidRPr="00DC4B2F">
        <w:rPr>
          <w:rStyle w:val="s2"/>
          <w:rFonts w:ascii="Arial" w:hAnsi="Arial" w:cs="Arial"/>
          <w:sz w:val="24"/>
          <w:szCs w:val="24"/>
        </w:rPr>
        <w:t>analysed</w:t>
      </w:r>
      <w:proofErr w:type="spellEnd"/>
      <w:r w:rsidRPr="00DC4B2F">
        <w:rPr>
          <w:rStyle w:val="s2"/>
          <w:rFonts w:ascii="Arial" w:hAnsi="Arial" w:cs="Arial"/>
          <w:sz w:val="24"/>
          <w:szCs w:val="24"/>
        </w:rPr>
        <w:t xml:space="preserve"> using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(2024), a nutritional analysis software package widely used by nutritionists, dietitians and other healthcare professionals to assess dietary intake, compare nutrient consumption with dietary recommendations and support nutritional planning.</w:t>
      </w:r>
    </w:p>
    <w:p w14:paraId="38C07B48" w14:textId="77777777" w:rsidR="00DC4B2F" w:rsidRPr="00DC4B2F" w:rsidRDefault="00DC4B2F" w:rsidP="00DC4B2F">
      <w:pPr>
        <w:pStyle w:val="p2"/>
        <w:rPr>
          <w:rFonts w:ascii="Arial" w:hAnsi="Arial" w:cs="Arial"/>
          <w:sz w:val="24"/>
          <w:szCs w:val="24"/>
        </w:rPr>
      </w:pPr>
    </w:p>
    <w:p w14:paraId="4B4642F6" w14:textId="77777777" w:rsidR="00DC4B2F" w:rsidRDefault="00DC4B2F" w:rsidP="00DC4B2F">
      <w:pPr>
        <w:pStyle w:val="p1"/>
        <w:rPr>
          <w:rStyle w:val="s2"/>
          <w:rFonts w:ascii="Arial" w:hAnsi="Arial" w:cs="Arial"/>
          <w:sz w:val="24"/>
          <w:szCs w:val="24"/>
        </w:rPr>
      </w:pPr>
      <w:r w:rsidRPr="00DC4B2F">
        <w:rPr>
          <w:rStyle w:val="s2"/>
          <w:rFonts w:ascii="Arial" w:hAnsi="Arial" w:cs="Arial"/>
          <w:sz w:val="24"/>
          <w:szCs w:val="24"/>
        </w:rPr>
        <w:t xml:space="preserve">The analysis had four main objectives. Firstly, it aimed to compare Miss R’s average nutrient intake with the UK Dietary Reference Values (DRVs) published by the Scientific Advisory Committee on Nutrition (SACN, 2011) to identify nutrients that were above or below the recommended levels. Secondly, the analysis considered the potential implications of these findings for Miss R’s current health and future wellbeing. Thirdly, the report evaluated the strengths and limitations of different dietary assessment methods commonly used in nutrition practice. Finally, a </w:t>
      </w:r>
      <w:proofErr w:type="spellStart"/>
      <w:r w:rsidRPr="00DC4B2F">
        <w:rPr>
          <w:rStyle w:val="s2"/>
          <w:rFonts w:ascii="Arial" w:hAnsi="Arial" w:cs="Arial"/>
          <w:sz w:val="24"/>
          <w:szCs w:val="24"/>
        </w:rPr>
        <w:t>personalised</w:t>
      </w:r>
      <w:proofErr w:type="spellEnd"/>
      <w:r w:rsidRPr="00DC4B2F">
        <w:rPr>
          <w:rStyle w:val="s2"/>
          <w:rFonts w:ascii="Arial" w:hAnsi="Arial" w:cs="Arial"/>
          <w:sz w:val="24"/>
          <w:szCs w:val="24"/>
        </w:rPr>
        <w:t xml:space="preserve"> dietary feedback report was produced, providing practical recommendations to help Miss R improve her nutritional intake, maintain her current weight and support her overall health and energy levels.</w:t>
      </w:r>
    </w:p>
    <w:p w14:paraId="60F918C4" w14:textId="77777777" w:rsidR="00DC4B2F" w:rsidRDefault="00DC4B2F" w:rsidP="00DC4B2F">
      <w:pPr>
        <w:pStyle w:val="p1"/>
        <w:rPr>
          <w:rStyle w:val="s2"/>
          <w:rFonts w:ascii="Arial" w:hAnsi="Arial" w:cs="Arial"/>
          <w:sz w:val="24"/>
          <w:szCs w:val="24"/>
        </w:rPr>
      </w:pPr>
    </w:p>
    <w:tbl>
      <w:tblPr>
        <w:tblW w:w="8273" w:type="dxa"/>
        <w:tblCellMar>
          <w:top w:w="15" w:type="dxa"/>
          <w:left w:w="15" w:type="dxa"/>
          <w:bottom w:w="15" w:type="dxa"/>
          <w:right w:w="15" w:type="dxa"/>
        </w:tblCellMar>
        <w:tblLook w:val="04A0" w:firstRow="1" w:lastRow="0" w:firstColumn="1" w:lastColumn="0" w:noHBand="0" w:noVBand="1"/>
      </w:tblPr>
      <w:tblGrid>
        <w:gridCol w:w="1986"/>
        <w:gridCol w:w="2951"/>
        <w:gridCol w:w="3336"/>
      </w:tblGrid>
      <w:tr w:rsidR="00DC4B2F" w:rsidRPr="00DC4B2F" w14:paraId="6711A18D"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0FF1030"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Nutrient</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741CD534"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Recommended Intake</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12C2EF2"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Importance</w:t>
            </w:r>
          </w:p>
        </w:tc>
      </w:tr>
      <w:tr w:rsidR="00DC4B2F" w:rsidRPr="00DC4B2F" w14:paraId="09C12D0A"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A6F7B6F"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Energy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1DF29AB"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2000-2500 kcal</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94E3E84"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Supports daily function</w:t>
            </w:r>
          </w:p>
        </w:tc>
      </w:tr>
      <w:tr w:rsidR="00DC4B2F" w:rsidRPr="00DC4B2F" w14:paraId="04E35C43"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52E99F5D"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Protein</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67939E9B"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0.75 g/kg BW</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53888C3"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Growth and repair</w:t>
            </w:r>
          </w:p>
        </w:tc>
      </w:tr>
      <w:tr w:rsidR="00DC4B2F" w:rsidRPr="00DC4B2F" w14:paraId="1E11E8F1"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1572B64"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Fat</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82865E2"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&lt;35% energy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0D95EAD"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Hormone function</w:t>
            </w:r>
          </w:p>
        </w:tc>
      </w:tr>
      <w:tr w:rsidR="00DC4B2F" w:rsidRPr="00DC4B2F" w14:paraId="05C749F0"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0223414"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Carbohydrates</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2B34A488"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50% energy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D98B0E7"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Main energy source</w:t>
            </w:r>
          </w:p>
        </w:tc>
      </w:tr>
      <w:tr w:rsidR="00DC4B2F" w:rsidRPr="00DC4B2F" w14:paraId="4E103D38"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496C429F"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Calcium</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59449DB6"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700 mg/day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86321B0"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Bone health</w:t>
            </w:r>
          </w:p>
        </w:tc>
      </w:tr>
      <w:tr w:rsidR="00DC4B2F" w:rsidRPr="00DC4B2F" w14:paraId="000371E7"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600976D7"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Iron</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66210CB7"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8.7-14.8 mg/day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CF1B6ED"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Oxygen transport</w:t>
            </w:r>
          </w:p>
        </w:tc>
      </w:tr>
      <w:tr w:rsidR="00DC4B2F" w:rsidRPr="00DC4B2F" w14:paraId="09EBAA5F"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F354931"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Vitamin D</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5A459EF6"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10 µg/day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BF039F1"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Immune and bone health</w:t>
            </w:r>
          </w:p>
        </w:tc>
      </w:tr>
      <w:tr w:rsidR="00DC4B2F" w:rsidRPr="00DC4B2F" w14:paraId="77A1915F" w14:textId="77777777" w:rsidTr="00DC4B2F">
        <w:trPr>
          <w:trHeight w:val="351"/>
        </w:trPr>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30F3AD7E" w14:textId="77777777" w:rsidR="00DC4B2F" w:rsidRPr="00DC4B2F" w:rsidRDefault="00DC4B2F" w:rsidP="00DC4B2F">
            <w:pPr>
              <w:spacing w:after="0" w:line="240" w:lineRule="auto"/>
              <w:rPr>
                <w:rFonts w:ascii="-webkit-standard" w:eastAsia="Times New Roman" w:hAnsi="-webkit-standard" w:cs="Times New Roman"/>
                <w:kern w:val="0"/>
                <w14:ligatures w14:val="none"/>
              </w:rPr>
            </w:pPr>
            <w:proofErr w:type="spellStart"/>
            <w:r w:rsidRPr="00DC4B2F">
              <w:rPr>
                <w:rFonts w:ascii="Arial" w:eastAsia="Times New Roman" w:hAnsi="Arial" w:cs="Arial"/>
                <w:kern w:val="0"/>
                <w14:ligatures w14:val="none"/>
              </w:rPr>
              <w:t>Fibre</w:t>
            </w:r>
            <w:proofErr w:type="spellEnd"/>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0F539058"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30 g/day</w:t>
            </w:r>
          </w:p>
        </w:tc>
        <w:tc>
          <w:tcPr>
            <w:tcW w:w="0" w:type="auto"/>
            <w:tcBorders>
              <w:top w:val="single" w:sz="6" w:space="0" w:color="9A9A9A"/>
              <w:left w:val="single" w:sz="6" w:space="0" w:color="9A9A9A"/>
              <w:bottom w:val="single" w:sz="6" w:space="0" w:color="9A9A9A"/>
              <w:right w:val="single" w:sz="6" w:space="0" w:color="9A9A9A"/>
            </w:tcBorders>
            <w:tcMar>
              <w:top w:w="15" w:type="dxa"/>
              <w:left w:w="0" w:type="dxa"/>
              <w:bottom w:w="15" w:type="dxa"/>
              <w:right w:w="0" w:type="dxa"/>
            </w:tcMar>
            <w:hideMark/>
          </w:tcPr>
          <w:p w14:paraId="13D54415" w14:textId="77777777" w:rsidR="00DC4B2F" w:rsidRPr="00DC4B2F" w:rsidRDefault="00DC4B2F" w:rsidP="00DC4B2F">
            <w:pPr>
              <w:spacing w:after="0" w:line="240" w:lineRule="auto"/>
              <w:rPr>
                <w:rFonts w:ascii="-webkit-standard" w:eastAsia="Times New Roman" w:hAnsi="-webkit-standard" w:cs="Times New Roman"/>
                <w:kern w:val="0"/>
                <w14:ligatures w14:val="none"/>
              </w:rPr>
            </w:pPr>
            <w:r w:rsidRPr="00DC4B2F">
              <w:rPr>
                <w:rFonts w:ascii="Arial" w:eastAsia="Times New Roman" w:hAnsi="Arial" w:cs="Arial"/>
                <w:kern w:val="0"/>
                <w14:ligatures w14:val="none"/>
              </w:rPr>
              <w:t>Digestive health</w:t>
            </w:r>
          </w:p>
        </w:tc>
      </w:tr>
    </w:tbl>
    <w:p w14:paraId="31DBF103" w14:textId="2D41C019" w:rsidR="00DC4B2F" w:rsidRPr="00DC4B2F" w:rsidRDefault="00DC4B2F" w:rsidP="00DC4B2F">
      <w:pPr>
        <w:spacing w:after="0" w:line="240" w:lineRule="auto"/>
        <w:rPr>
          <w:rFonts w:ascii="-webkit-standard" w:eastAsia="Times New Roman" w:hAnsi="-webkit-standard" w:cs="Times New Roman"/>
          <w:color w:val="000000"/>
          <w:kern w:val="0"/>
          <w:sz w:val="27"/>
          <w:szCs w:val="27"/>
          <w14:ligatures w14:val="none"/>
        </w:rPr>
      </w:pPr>
    </w:p>
    <w:p w14:paraId="6183ADFC" w14:textId="77777777" w:rsidR="00DC4B2F" w:rsidRPr="00DC4B2F" w:rsidRDefault="00DC4B2F" w:rsidP="00DC4B2F">
      <w:pPr>
        <w:pStyle w:val="p2"/>
        <w:rPr>
          <w:rFonts w:ascii="Arial" w:hAnsi="Arial" w:cs="Arial"/>
          <w:sz w:val="24"/>
          <w:szCs w:val="24"/>
        </w:rPr>
      </w:pPr>
    </w:p>
    <w:p w14:paraId="13B6757D"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Client Information</w:t>
      </w:r>
    </w:p>
    <w:p w14:paraId="59C60730" w14:textId="77777777" w:rsidR="00DC4B2F" w:rsidRPr="00DC4B2F" w:rsidRDefault="00DC4B2F" w:rsidP="00DC4B2F">
      <w:pPr>
        <w:pStyle w:val="p2"/>
        <w:rPr>
          <w:rFonts w:ascii="Arial" w:hAnsi="Arial" w:cs="Arial"/>
          <w:sz w:val="24"/>
          <w:szCs w:val="24"/>
        </w:rPr>
      </w:pPr>
    </w:p>
    <w:p w14:paraId="1D0EA0EB"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Miss R is a 27-year-old female who works in a hybrid office-based role, resulting in a predominantly sedentary working day. Despite spending much of her working time seated, she regularly walks during her lunch breaks and attends the gym between three and five times each week. As a result, she meets the current UK physical activity recommendations for adults (Welsh Government, 2022).</w:t>
      </w:r>
    </w:p>
    <w:p w14:paraId="55402119" w14:textId="77777777" w:rsidR="00DC4B2F" w:rsidRPr="00DC4B2F" w:rsidRDefault="00DC4B2F" w:rsidP="00DC4B2F">
      <w:pPr>
        <w:pStyle w:val="p2"/>
        <w:rPr>
          <w:rFonts w:ascii="Arial" w:hAnsi="Arial" w:cs="Arial"/>
          <w:sz w:val="24"/>
          <w:szCs w:val="24"/>
        </w:rPr>
      </w:pPr>
    </w:p>
    <w:p w14:paraId="1842B219"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Anthropometric measurements, including height and weight (Table 1), were collected and used to calculate Body Mass Index (BMI). Miss R’s BMI was calculated as 22 kg/m², placing her within the healthy weight classification according to current UK guidance (NHS, 2023; Public Health Wales, no date).</w:t>
      </w:r>
    </w:p>
    <w:p w14:paraId="51B71FC7" w14:textId="77777777" w:rsidR="00DC4B2F" w:rsidRPr="00DC4B2F" w:rsidRDefault="00DC4B2F" w:rsidP="00DC4B2F">
      <w:pPr>
        <w:pStyle w:val="p2"/>
        <w:rPr>
          <w:rFonts w:ascii="Arial" w:hAnsi="Arial" w:cs="Arial"/>
          <w:sz w:val="24"/>
          <w:szCs w:val="24"/>
        </w:rPr>
      </w:pPr>
    </w:p>
    <w:p w14:paraId="794B060F"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Miss R reported no diagnosed medical conditions and was not taking any medication known to influence nutritional status. However, she described experiencing persistent tiredness and reduced energy throughout the day. She recently achieved intentional weight loss to improve her general health and body confidence and now wishes to maintain her current weight. Improving daily energy levels to support both her working life and gym performance is also an important personal goal.</w:t>
      </w:r>
    </w:p>
    <w:p w14:paraId="25C6F38F" w14:textId="77777777" w:rsidR="00DC4B2F" w:rsidRDefault="00DC4B2F" w:rsidP="00DC4B2F">
      <w:pPr>
        <w:pStyle w:val="p1"/>
        <w:rPr>
          <w:rStyle w:val="s1"/>
          <w:rFonts w:ascii="Arial" w:hAnsi="Arial" w:cs="Arial"/>
          <w:sz w:val="24"/>
          <w:szCs w:val="24"/>
        </w:rPr>
      </w:pPr>
    </w:p>
    <w:p w14:paraId="48BEFB1D" w14:textId="3A81EF52"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Nutritional Analysis</w:t>
      </w:r>
    </w:p>
    <w:p w14:paraId="61B4554F" w14:textId="77777777" w:rsidR="00DC4B2F" w:rsidRPr="00DC4B2F" w:rsidRDefault="00DC4B2F" w:rsidP="00DC4B2F">
      <w:pPr>
        <w:pStyle w:val="p2"/>
        <w:rPr>
          <w:rFonts w:ascii="Arial" w:hAnsi="Arial" w:cs="Arial"/>
          <w:sz w:val="24"/>
          <w:szCs w:val="24"/>
        </w:rPr>
      </w:pPr>
    </w:p>
    <w:p w14:paraId="5E39A65E"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Miss R’s anthropometric measurements were entered into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(2024) to estimate her daily energy requirements. The software calculated her Basal Metabolic Rate (BMR) using the Schofield (1985) predictive equation before applying an appropriate Physical Activity Level (PAL) to estimate her total daily energy requirements. Although SACN (2011) later adopted Henry’s (2005) predictive equations when updating UK energy requirements, the Schofield equation remains available within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and continues to be used in many nutritional assessments. Selecting an appropriate predictive equation is important because inaccurate estimation of energy requirements may result in inappropriate dietary recommendations.</w:t>
      </w:r>
    </w:p>
    <w:p w14:paraId="64B048DA" w14:textId="77777777" w:rsidR="00DC4B2F" w:rsidRPr="00DC4B2F" w:rsidRDefault="00DC4B2F" w:rsidP="00DC4B2F">
      <w:pPr>
        <w:pStyle w:val="p2"/>
        <w:rPr>
          <w:rFonts w:ascii="Arial" w:hAnsi="Arial" w:cs="Arial"/>
          <w:sz w:val="24"/>
          <w:szCs w:val="24"/>
        </w:rPr>
      </w:pPr>
    </w:p>
    <w:p w14:paraId="59E7B1D4" w14:textId="77777777" w:rsidR="00DC4B2F" w:rsidRPr="00DC4B2F" w:rsidRDefault="00DC4B2F" w:rsidP="00DC4B2F">
      <w:pPr>
        <w:pStyle w:val="p1"/>
        <w:rPr>
          <w:rFonts w:ascii="Arial" w:hAnsi="Arial" w:cs="Arial"/>
          <w:sz w:val="24"/>
          <w:szCs w:val="24"/>
        </w:rPr>
      </w:pP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compared Miss R’s dietary intake with the UK SACN nutrient targets, which recommend that approximately 50% of total energy should be obtained from carbohydrates, 35% from fat and 15% from protein. These recommendations are designed to promote a balanced diet that supports normal physiological function, weight maintenance and long-term health.</w:t>
      </w:r>
    </w:p>
    <w:p w14:paraId="289DFBAB" w14:textId="77777777" w:rsidR="00DC4B2F" w:rsidRPr="00DC4B2F" w:rsidRDefault="00DC4B2F" w:rsidP="00DC4B2F">
      <w:pPr>
        <w:pStyle w:val="p2"/>
        <w:rPr>
          <w:rFonts w:ascii="Arial" w:hAnsi="Arial" w:cs="Arial"/>
          <w:sz w:val="24"/>
          <w:szCs w:val="24"/>
        </w:rPr>
      </w:pPr>
    </w:p>
    <w:p w14:paraId="4FCC86F1"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Comparison of Dietary Intake with Dietary Reference Values</w:t>
      </w:r>
    </w:p>
    <w:p w14:paraId="7461B1C0" w14:textId="77777777" w:rsidR="00DC4B2F" w:rsidRPr="00DC4B2F" w:rsidRDefault="00DC4B2F" w:rsidP="00DC4B2F">
      <w:pPr>
        <w:pStyle w:val="p2"/>
        <w:rPr>
          <w:rFonts w:ascii="Arial" w:hAnsi="Arial" w:cs="Arial"/>
          <w:sz w:val="24"/>
          <w:szCs w:val="24"/>
        </w:rPr>
      </w:pPr>
    </w:p>
    <w:p w14:paraId="62ED09A9"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The dietary analysis demonstrated that Miss R’s average energy intake was substantially below her estimated energy requirements.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estimated that she required approximately 2,080 kcal per day to maintain her current body weight, whereas her average intake across the five-day recording period was approximately 1,577 kcal per day. This represents around 76% of her estimated daily energy requirement and an average energy deficit of approximately 500 kcal each day.</w:t>
      </w:r>
    </w:p>
    <w:p w14:paraId="3A987C6D" w14:textId="77777777" w:rsidR="00DC4B2F" w:rsidRPr="00DC4B2F" w:rsidRDefault="00DC4B2F" w:rsidP="00DC4B2F">
      <w:pPr>
        <w:pStyle w:val="p2"/>
        <w:rPr>
          <w:rFonts w:ascii="Arial" w:hAnsi="Arial" w:cs="Arial"/>
          <w:sz w:val="24"/>
          <w:szCs w:val="24"/>
        </w:rPr>
      </w:pPr>
    </w:p>
    <w:p w14:paraId="06EA27E2"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As Miss R’s primary objective is to maintain rather than lose weight, maintaining this level of energy intake over a prolonged period could result in continued weight loss and may contribute to reduced energy availability. Inadequate energy intake may also negatively affect recovery following exercise, reduce training performance and contribute to feelings of fatigue, all of which were reported by the client.</w:t>
      </w:r>
    </w:p>
    <w:p w14:paraId="6008CB1D" w14:textId="77777777" w:rsidR="00DC4B2F" w:rsidRPr="00DC4B2F" w:rsidRDefault="00DC4B2F" w:rsidP="00DC4B2F">
      <w:pPr>
        <w:pStyle w:val="p2"/>
        <w:rPr>
          <w:rFonts w:ascii="Arial" w:hAnsi="Arial" w:cs="Arial"/>
          <w:sz w:val="24"/>
          <w:szCs w:val="24"/>
        </w:rPr>
      </w:pPr>
    </w:p>
    <w:p w14:paraId="4C64F259"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lastRenderedPageBreak/>
        <w:t>Carbohydrate intake was also considerably lower than the recommended intake. Miss R consumed approximately 161 g of carbohydrate per day compared with the recommended intake of approximately 297 g. Carbohydrates are the body’s primary source of energy, supplying glucose for immediate energy production while also replenishing glycogen stores within the liver and skeletal muscles (Jebb, 2015). The brain also relies heavily on glucose as its preferred fuel source. Consequently, insufficient carbohydrate intake may contribute to tiredness, poor concentration and reduced exercise performance. Research has consistently demonstrated that diets providing an appropriate proportion of energy from carbohydrates support energy balance and physical performance more effectively than diets that are relatively high in fat and low in carbohydrates (</w:t>
      </w:r>
      <w:proofErr w:type="spellStart"/>
      <w:r w:rsidRPr="00DC4B2F">
        <w:rPr>
          <w:rStyle w:val="s2"/>
          <w:rFonts w:ascii="Arial" w:hAnsi="Arial" w:cs="Arial"/>
          <w:sz w:val="24"/>
          <w:szCs w:val="24"/>
        </w:rPr>
        <w:t>Jequier</w:t>
      </w:r>
      <w:proofErr w:type="spellEnd"/>
      <w:r w:rsidRPr="00DC4B2F">
        <w:rPr>
          <w:rStyle w:val="s2"/>
          <w:rFonts w:ascii="Arial" w:hAnsi="Arial" w:cs="Arial"/>
          <w:sz w:val="24"/>
          <w:szCs w:val="24"/>
        </w:rPr>
        <w:t>, 1994).</w:t>
      </w:r>
    </w:p>
    <w:p w14:paraId="57B21FDD" w14:textId="77777777" w:rsidR="00DC4B2F" w:rsidRPr="00DC4B2F" w:rsidRDefault="00DC4B2F" w:rsidP="00DC4B2F">
      <w:pPr>
        <w:pStyle w:val="p2"/>
        <w:rPr>
          <w:rFonts w:ascii="Arial" w:hAnsi="Arial" w:cs="Arial"/>
          <w:sz w:val="24"/>
          <w:szCs w:val="24"/>
        </w:rPr>
      </w:pPr>
    </w:p>
    <w:p w14:paraId="677D51D3" w14:textId="77777777" w:rsidR="00DC4B2F" w:rsidRPr="00DC4B2F" w:rsidRDefault="00DC4B2F" w:rsidP="00DC4B2F">
      <w:pPr>
        <w:pStyle w:val="p1"/>
        <w:rPr>
          <w:rFonts w:ascii="Arial" w:hAnsi="Arial" w:cs="Arial"/>
          <w:sz w:val="24"/>
          <w:szCs w:val="24"/>
        </w:rPr>
      </w:pP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was also considerably below the current UK recommendation of 30 g per day. Miss R’s average intake was approximately 14 g per day, representing less than half of the recommended intake. Dietary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plays an essential role in maintaining digestive health by promoting regular bowel function and supporting a healthy gut microbiome. Furthermore, higher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intakes have been associated with a lower risk of cardiovascular disease, type 2 diabetes, obesity and several forms of cancer (</w:t>
      </w:r>
      <w:proofErr w:type="spellStart"/>
      <w:r w:rsidRPr="00DC4B2F">
        <w:rPr>
          <w:rStyle w:val="s2"/>
          <w:rFonts w:ascii="Arial" w:hAnsi="Arial" w:cs="Arial"/>
          <w:sz w:val="24"/>
          <w:szCs w:val="24"/>
        </w:rPr>
        <w:t>Thilagavathi</w:t>
      </w:r>
      <w:proofErr w:type="spellEnd"/>
      <w:r w:rsidRPr="00DC4B2F">
        <w:rPr>
          <w:rStyle w:val="s2"/>
          <w:rFonts w:ascii="Arial" w:hAnsi="Arial" w:cs="Arial"/>
          <w:sz w:val="24"/>
          <w:szCs w:val="24"/>
        </w:rPr>
        <w:t xml:space="preserve"> et al., 2020).</w:t>
      </w:r>
    </w:p>
    <w:p w14:paraId="4DB9051C" w14:textId="77777777" w:rsidR="00DC4B2F" w:rsidRPr="00DC4B2F" w:rsidRDefault="00DC4B2F" w:rsidP="00DC4B2F">
      <w:pPr>
        <w:pStyle w:val="p2"/>
        <w:rPr>
          <w:rFonts w:ascii="Arial" w:hAnsi="Arial" w:cs="Arial"/>
          <w:sz w:val="24"/>
          <w:szCs w:val="24"/>
        </w:rPr>
      </w:pPr>
    </w:p>
    <w:p w14:paraId="4E05EDDF"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Although the average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within the UK population is estimated to be around 18 g per day, this remains substantially below national recommendations. Increasing the consumption of wholegrain cereals, fruit, vegetables, beans, lentils, nuts and seeds would significantly improve Miss R’s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while simultaneously increasing her intake of complex carbohydrates. In addition to improving digestive health, increasing complex carbohydrate intake would provide a more sustained release of energy throughout the day, potentially reducing the fatigue currently experienced by the client.</w:t>
      </w:r>
    </w:p>
    <w:p w14:paraId="548350AA" w14:textId="77777777" w:rsidR="00DC4B2F" w:rsidRPr="00DC4B2F" w:rsidRDefault="00DC4B2F" w:rsidP="00DC4B2F">
      <w:pPr>
        <w:pStyle w:val="p2"/>
        <w:rPr>
          <w:rFonts w:ascii="Arial" w:hAnsi="Arial" w:cs="Arial"/>
          <w:sz w:val="24"/>
          <w:szCs w:val="24"/>
        </w:rPr>
      </w:pPr>
    </w:p>
    <w:p w14:paraId="4CBA5CA1"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Micronutrient Analysis</w:t>
      </w:r>
    </w:p>
    <w:p w14:paraId="24806248" w14:textId="77777777" w:rsidR="00DC4B2F" w:rsidRPr="00DC4B2F" w:rsidRDefault="00DC4B2F" w:rsidP="00DC4B2F">
      <w:pPr>
        <w:pStyle w:val="p2"/>
        <w:rPr>
          <w:rFonts w:ascii="Arial" w:hAnsi="Arial" w:cs="Arial"/>
          <w:sz w:val="24"/>
          <w:szCs w:val="24"/>
        </w:rPr>
      </w:pPr>
    </w:p>
    <w:p w14:paraId="6C473D2B"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In addition to insufficient energy and carbohydrate intake, the dietary analysis identified several micronutrients that were consumed below the UK Dietary Reference Values. Although occasional low intakes are unlikely to result in deficiency, consistently failing to meet recommendations may have long-term implications for health and wellbeing.</w:t>
      </w:r>
    </w:p>
    <w:p w14:paraId="040292BC" w14:textId="77777777" w:rsidR="00DC4B2F" w:rsidRPr="00DC4B2F" w:rsidRDefault="00DC4B2F" w:rsidP="00DC4B2F">
      <w:pPr>
        <w:pStyle w:val="p2"/>
        <w:rPr>
          <w:rFonts w:ascii="Arial" w:hAnsi="Arial" w:cs="Arial"/>
          <w:sz w:val="24"/>
          <w:szCs w:val="24"/>
        </w:rPr>
      </w:pPr>
    </w:p>
    <w:p w14:paraId="71C3F05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Calcium intake was particularly low, with Miss R consuming an average of 294 mg per day, equivalent to approximately 42% of the recommended daily intake of 700 mg (NHS, 2020). Calcium is essential for maintaining healthy bones and teeth and is also required for normal muscle contraction, nerve transmission and blood clotting. As peak bone mass is achieved during early adulthood, maintaining an adequate calcium intake throughout adult life is important to reduce the risk of osteoporosis and fractures in later years.</w:t>
      </w:r>
    </w:p>
    <w:p w14:paraId="04E9173A" w14:textId="77777777" w:rsidR="00DC4B2F" w:rsidRPr="00DC4B2F" w:rsidRDefault="00DC4B2F" w:rsidP="00DC4B2F">
      <w:pPr>
        <w:pStyle w:val="p2"/>
        <w:rPr>
          <w:rFonts w:ascii="Arial" w:hAnsi="Arial" w:cs="Arial"/>
          <w:sz w:val="24"/>
          <w:szCs w:val="24"/>
        </w:rPr>
      </w:pPr>
    </w:p>
    <w:p w14:paraId="7D2CADB6"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Vitamin D intake was also considerably below recommendations, with an average intake of 2.1 µg per day compared with the recommended 10 µg daily. Vitamin D plays a vital role in promoting calcium absorption and maintaining bone mineral density. </w:t>
      </w:r>
      <w:r w:rsidRPr="00DC4B2F">
        <w:rPr>
          <w:rStyle w:val="s2"/>
          <w:rFonts w:ascii="Arial" w:hAnsi="Arial" w:cs="Arial"/>
          <w:sz w:val="24"/>
          <w:szCs w:val="24"/>
        </w:rPr>
        <w:lastRenderedPageBreak/>
        <w:t>Inadequate vitamin D status over a prolonged period may increase the risk of poor bone health, muscle weakness and fatigue (Sizar et al., 2023). As dietary sources of vitamin D are limited, including oily fish, egg yolks, fortified foods and red meat, UK guidance recommends that adults consider taking a daily supplement containing 10 µg of vitamin D during the autumn and winter months when sunlight exposure is insufficient to meet requirements (GOV.UK, 2024).</w:t>
      </w:r>
    </w:p>
    <w:p w14:paraId="36110E50" w14:textId="77777777" w:rsidR="00DC4B2F" w:rsidRPr="00DC4B2F" w:rsidRDefault="00DC4B2F" w:rsidP="00DC4B2F">
      <w:pPr>
        <w:pStyle w:val="p2"/>
        <w:rPr>
          <w:rFonts w:ascii="Arial" w:hAnsi="Arial" w:cs="Arial"/>
          <w:sz w:val="24"/>
          <w:szCs w:val="24"/>
        </w:rPr>
      </w:pPr>
    </w:p>
    <w:p w14:paraId="475EDBD1" w14:textId="126026EE"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Iron intake was also substantially below the recommended level, with Miss R consuming approximately 3.1 mg per day compared with the Reference Nutrient Intake of 14.8 mg for women of reproductive age. Iron is required </w:t>
      </w:r>
      <w:r w:rsidR="00E00E7B" w:rsidRPr="00DC4B2F">
        <w:rPr>
          <w:rStyle w:val="s2"/>
          <w:rFonts w:ascii="Arial" w:hAnsi="Arial" w:cs="Arial"/>
          <w:sz w:val="24"/>
          <w:szCs w:val="24"/>
        </w:rPr>
        <w:t>to produce</w:t>
      </w:r>
      <w:r w:rsidRPr="00DC4B2F">
        <w:rPr>
          <w:rStyle w:val="s2"/>
          <w:rFonts w:ascii="Arial" w:hAnsi="Arial" w:cs="Arial"/>
          <w:sz w:val="24"/>
          <w:szCs w:val="24"/>
        </w:rPr>
        <w:t xml:space="preserve"> </w:t>
      </w:r>
      <w:proofErr w:type="spellStart"/>
      <w:r w:rsidRPr="00DC4B2F">
        <w:rPr>
          <w:rStyle w:val="s2"/>
          <w:rFonts w:ascii="Arial" w:hAnsi="Arial" w:cs="Arial"/>
          <w:sz w:val="24"/>
          <w:szCs w:val="24"/>
        </w:rPr>
        <w:t>haemoglobin</w:t>
      </w:r>
      <w:proofErr w:type="spellEnd"/>
      <w:r w:rsidRPr="00DC4B2F">
        <w:rPr>
          <w:rStyle w:val="s2"/>
          <w:rFonts w:ascii="Arial" w:hAnsi="Arial" w:cs="Arial"/>
          <w:sz w:val="24"/>
          <w:szCs w:val="24"/>
        </w:rPr>
        <w:t>, which transports oxygen around the body. Low iron intake may contribute to tiredness, reduced concentration and decreased exercise performance, particularly if dietary intake remains inadequate over an extended period.</w:t>
      </w:r>
    </w:p>
    <w:p w14:paraId="1D23C914" w14:textId="77777777" w:rsidR="00DC4B2F" w:rsidRPr="00DC4B2F" w:rsidRDefault="00DC4B2F" w:rsidP="00DC4B2F">
      <w:pPr>
        <w:pStyle w:val="p2"/>
        <w:rPr>
          <w:rFonts w:ascii="Arial" w:hAnsi="Arial" w:cs="Arial"/>
          <w:sz w:val="24"/>
          <w:szCs w:val="24"/>
        </w:rPr>
      </w:pPr>
    </w:p>
    <w:p w14:paraId="00E5CA2E"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Additional micronutrients that fell below recommended levels included selenium, iodine, zinc, copper, potassium and several vitamins, including vitamins A, C, K and </w:t>
      </w:r>
      <w:proofErr w:type="gramStart"/>
      <w:r w:rsidRPr="00DC4B2F">
        <w:rPr>
          <w:rStyle w:val="s2"/>
          <w:rFonts w:ascii="Arial" w:hAnsi="Arial" w:cs="Arial"/>
          <w:sz w:val="24"/>
          <w:szCs w:val="24"/>
        </w:rPr>
        <w:t>a number of</w:t>
      </w:r>
      <w:proofErr w:type="gramEnd"/>
      <w:r w:rsidRPr="00DC4B2F">
        <w:rPr>
          <w:rStyle w:val="s2"/>
          <w:rFonts w:ascii="Arial" w:hAnsi="Arial" w:cs="Arial"/>
          <w:sz w:val="24"/>
          <w:szCs w:val="24"/>
        </w:rPr>
        <w:t xml:space="preserve"> B vitamins. Selenium supports normal immune function and protects cells against oxidative damage, while iodine is essential for thyroid hormone production and normal metabolic function. Low intakes of these nutrients may contribute to reduced energy levels and could negatively affect overall health if maintained long term.</w:t>
      </w:r>
    </w:p>
    <w:p w14:paraId="0A89E5E2" w14:textId="77777777" w:rsidR="00DC4B2F" w:rsidRPr="00DC4B2F" w:rsidRDefault="00DC4B2F" w:rsidP="00DC4B2F">
      <w:pPr>
        <w:pStyle w:val="p2"/>
        <w:rPr>
          <w:rFonts w:ascii="Arial" w:hAnsi="Arial" w:cs="Arial"/>
          <w:sz w:val="24"/>
          <w:szCs w:val="24"/>
        </w:rPr>
      </w:pPr>
    </w:p>
    <w:p w14:paraId="6744D828"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In contrast, sodium intake exceeded recommendations, reaching approximately 139% of the recommended daily amount. While sodium is required for maintaining fluid balance and normal nerve and muscle function, excessive consumption has been associated with an increased risk of hypertension and cardiovascular disease. Reducing the intake of processed foods, ready meals and high-salt snacks could help lower sodium intake while improving overall diet quality.</w:t>
      </w:r>
    </w:p>
    <w:p w14:paraId="57255FB1" w14:textId="77777777" w:rsidR="00DC4B2F" w:rsidRPr="00DC4B2F" w:rsidRDefault="00DC4B2F" w:rsidP="00DC4B2F">
      <w:pPr>
        <w:pStyle w:val="p2"/>
        <w:rPr>
          <w:rFonts w:ascii="Arial" w:hAnsi="Arial" w:cs="Arial"/>
          <w:sz w:val="24"/>
          <w:szCs w:val="24"/>
        </w:rPr>
      </w:pPr>
    </w:p>
    <w:p w14:paraId="4FD4F3C6"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Overall, the micronutrient analysis indicates that Miss R’s diet lacks nutritional variety despite supporting her previous weight loss. Increasing the consumption of nutrient-dense foods, including wholegrains, fruit, vegetables, dairy products or fortified alternatives, oily fish, lean meats, pulses and nuts, would improve both micronutrient intake and overall dietary quality while supporting her goal of maintaining weight and improving energy levels.</w:t>
      </w:r>
    </w:p>
    <w:p w14:paraId="3798D10A" w14:textId="77777777" w:rsidR="00DC4B2F" w:rsidRPr="00DC4B2F" w:rsidRDefault="00DC4B2F" w:rsidP="00DC4B2F">
      <w:pPr>
        <w:pStyle w:val="p2"/>
        <w:rPr>
          <w:rFonts w:ascii="Arial" w:hAnsi="Arial" w:cs="Arial"/>
          <w:sz w:val="24"/>
          <w:szCs w:val="24"/>
        </w:rPr>
      </w:pPr>
    </w:p>
    <w:p w14:paraId="7C984BDD"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The Role of Nutritional Analysis</w:t>
      </w:r>
    </w:p>
    <w:p w14:paraId="79A35850" w14:textId="77777777" w:rsidR="00DC4B2F" w:rsidRPr="00DC4B2F" w:rsidRDefault="00DC4B2F" w:rsidP="00DC4B2F">
      <w:pPr>
        <w:pStyle w:val="p2"/>
        <w:rPr>
          <w:rFonts w:ascii="Arial" w:hAnsi="Arial" w:cs="Arial"/>
          <w:sz w:val="24"/>
          <w:szCs w:val="24"/>
        </w:rPr>
      </w:pPr>
    </w:p>
    <w:p w14:paraId="0A7FFF02"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Nutritional analysis is an important component of nutritional assessment and enables health professionals to evaluate dietary intake against evidence-based recommendations. By identifying deficiencies, excesses and dietary patterns, nutritional analysis provides valuable information that can be used to support health promotion, disease prevention and </w:t>
      </w:r>
      <w:proofErr w:type="spellStart"/>
      <w:r w:rsidRPr="00DC4B2F">
        <w:rPr>
          <w:rStyle w:val="s2"/>
          <w:rFonts w:ascii="Arial" w:hAnsi="Arial" w:cs="Arial"/>
          <w:sz w:val="24"/>
          <w:szCs w:val="24"/>
        </w:rPr>
        <w:t>personalised</w:t>
      </w:r>
      <w:proofErr w:type="spellEnd"/>
      <w:r w:rsidRPr="00DC4B2F">
        <w:rPr>
          <w:rStyle w:val="s2"/>
          <w:rFonts w:ascii="Arial" w:hAnsi="Arial" w:cs="Arial"/>
          <w:sz w:val="24"/>
          <w:szCs w:val="24"/>
        </w:rPr>
        <w:t xml:space="preserve"> dietary advice (World Health Organization, 2020).</w:t>
      </w:r>
    </w:p>
    <w:p w14:paraId="6B66B2A3" w14:textId="77777777" w:rsidR="00DC4B2F" w:rsidRPr="00DC4B2F" w:rsidRDefault="00DC4B2F" w:rsidP="00DC4B2F">
      <w:pPr>
        <w:pStyle w:val="p2"/>
        <w:rPr>
          <w:rFonts w:ascii="Arial" w:hAnsi="Arial" w:cs="Arial"/>
          <w:sz w:val="24"/>
          <w:szCs w:val="24"/>
        </w:rPr>
      </w:pPr>
    </w:p>
    <w:p w14:paraId="5DDFF8EB"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Several methods are available to assess dietary intake, each with its own strengths and limitations. Food diaries are commonly used because they provide detailed information about food and drink consumed over a specified period. Recording intake as it occurs </w:t>
      </w:r>
      <w:r w:rsidRPr="00DC4B2F">
        <w:rPr>
          <w:rStyle w:val="s2"/>
          <w:rFonts w:ascii="Arial" w:hAnsi="Arial" w:cs="Arial"/>
          <w:sz w:val="24"/>
          <w:szCs w:val="24"/>
        </w:rPr>
        <w:lastRenderedPageBreak/>
        <w:t xml:space="preserve">reduces reliance on memory and allows portion sizes, meal timings and food choices to be </w:t>
      </w:r>
      <w:proofErr w:type="spellStart"/>
      <w:r w:rsidRPr="00DC4B2F">
        <w:rPr>
          <w:rStyle w:val="s2"/>
          <w:rFonts w:ascii="Arial" w:hAnsi="Arial" w:cs="Arial"/>
          <w:sz w:val="24"/>
          <w:szCs w:val="24"/>
        </w:rPr>
        <w:t>analysed</w:t>
      </w:r>
      <w:proofErr w:type="spellEnd"/>
      <w:r w:rsidRPr="00DC4B2F">
        <w:rPr>
          <w:rStyle w:val="s2"/>
          <w:rFonts w:ascii="Arial" w:hAnsi="Arial" w:cs="Arial"/>
          <w:sz w:val="24"/>
          <w:szCs w:val="24"/>
        </w:rPr>
        <w:t xml:space="preserve"> in detail. However, food diaries require a high level of participant commitment and may unintentionally influence eating </w:t>
      </w:r>
      <w:proofErr w:type="spellStart"/>
      <w:r w:rsidRPr="00DC4B2F">
        <w:rPr>
          <w:rStyle w:val="s2"/>
          <w:rFonts w:ascii="Arial" w:hAnsi="Arial" w:cs="Arial"/>
          <w:sz w:val="24"/>
          <w:szCs w:val="24"/>
        </w:rPr>
        <w:t>behaviour</w:t>
      </w:r>
      <w:proofErr w:type="spellEnd"/>
      <w:r w:rsidRPr="00DC4B2F">
        <w:rPr>
          <w:rStyle w:val="s2"/>
          <w:rFonts w:ascii="Arial" w:hAnsi="Arial" w:cs="Arial"/>
          <w:sz w:val="24"/>
          <w:szCs w:val="24"/>
        </w:rPr>
        <w:t>, as individuals sometimes modify their usual diet while recording their intake.</w:t>
      </w:r>
    </w:p>
    <w:p w14:paraId="745D4A2D" w14:textId="77777777" w:rsidR="00DC4B2F" w:rsidRPr="00DC4B2F" w:rsidRDefault="00DC4B2F" w:rsidP="00DC4B2F">
      <w:pPr>
        <w:pStyle w:val="p2"/>
        <w:rPr>
          <w:rFonts w:ascii="Arial" w:hAnsi="Arial" w:cs="Arial"/>
          <w:sz w:val="24"/>
          <w:szCs w:val="24"/>
        </w:rPr>
      </w:pPr>
    </w:p>
    <w:p w14:paraId="39F39563"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Among dietary assessment methods, the weighed food diary is often regarded as the gold standard because foods are weighed before consumption, providing highly accurate estimates of nutrient intake. However, this method is time-consuming, places a considerable burden on participants and is therefore less practical in many clinical and community settings.</w:t>
      </w:r>
    </w:p>
    <w:p w14:paraId="50B6C62A" w14:textId="77777777" w:rsidR="00DC4B2F" w:rsidRPr="00DC4B2F" w:rsidRDefault="00DC4B2F" w:rsidP="00DC4B2F">
      <w:pPr>
        <w:pStyle w:val="p2"/>
        <w:rPr>
          <w:rFonts w:ascii="Arial" w:hAnsi="Arial" w:cs="Arial"/>
          <w:sz w:val="24"/>
          <w:szCs w:val="24"/>
        </w:rPr>
      </w:pPr>
    </w:p>
    <w:p w14:paraId="0EDD12E0" w14:textId="7489AD2C"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Alternative dietary assessment methods include 24-hour dietary recalls, food frequency questionnaires and diet histories. </w:t>
      </w:r>
      <w:r w:rsidR="00E00E7B" w:rsidRPr="00DC4B2F">
        <w:rPr>
          <w:rStyle w:val="s2"/>
          <w:rFonts w:ascii="Arial" w:hAnsi="Arial" w:cs="Arial"/>
          <w:sz w:val="24"/>
          <w:szCs w:val="24"/>
        </w:rPr>
        <w:t>24-hour</w:t>
      </w:r>
      <w:r w:rsidRPr="00DC4B2F">
        <w:rPr>
          <w:rStyle w:val="s2"/>
          <w:rFonts w:ascii="Arial" w:hAnsi="Arial" w:cs="Arial"/>
          <w:sz w:val="24"/>
          <w:szCs w:val="24"/>
        </w:rPr>
        <w:t xml:space="preserve"> recalls are relatively quick to complete and place less burden on participants, although they rely on memory and may not accurately represent habitual dietary intake. Food frequency questionnaires are useful for assessing long-term dietary patterns in large populations but are less accurate when estimating portion sizes and individual nutrient intake. Diet histories provide a comprehensive overview of usual eating habits but require skilled interviewers and can be time-intensive to complete.</w:t>
      </w:r>
    </w:p>
    <w:p w14:paraId="5229D824" w14:textId="77777777" w:rsidR="00DC4B2F" w:rsidRPr="00DC4B2F" w:rsidRDefault="00DC4B2F" w:rsidP="00DC4B2F">
      <w:pPr>
        <w:pStyle w:val="p2"/>
        <w:rPr>
          <w:rFonts w:ascii="Arial" w:hAnsi="Arial" w:cs="Arial"/>
          <w:sz w:val="24"/>
          <w:szCs w:val="24"/>
        </w:rPr>
      </w:pPr>
    </w:p>
    <w:p w14:paraId="2A55C2D5"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Nutritional analysis software such as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has improved the efficiency and accuracy of dietary assessment by rapidly converting food intake into detailed nutritional information. The software compares nutrient intake against UK Dietary Reference Values, generates comprehensive reports and reduces the likelihood of calculation errors that may occur with manual analysis.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has previously been used within the National Diet and Nutrition Survey (NDNS) to </w:t>
      </w:r>
      <w:proofErr w:type="spellStart"/>
      <w:r w:rsidRPr="00DC4B2F">
        <w:rPr>
          <w:rStyle w:val="s2"/>
          <w:rFonts w:ascii="Arial" w:hAnsi="Arial" w:cs="Arial"/>
          <w:sz w:val="24"/>
          <w:szCs w:val="24"/>
        </w:rPr>
        <w:t>analyse</w:t>
      </w:r>
      <w:proofErr w:type="spellEnd"/>
      <w:r w:rsidRPr="00DC4B2F">
        <w:rPr>
          <w:rStyle w:val="s2"/>
          <w:rFonts w:ascii="Arial" w:hAnsi="Arial" w:cs="Arial"/>
          <w:sz w:val="24"/>
          <w:szCs w:val="24"/>
        </w:rPr>
        <w:t xml:space="preserve"> dietary intake across the UK population and continues to be widely used within healthcare, education and research settings.</w:t>
      </w:r>
    </w:p>
    <w:p w14:paraId="3720327B" w14:textId="77777777" w:rsidR="00DC4B2F" w:rsidRPr="00DC4B2F" w:rsidRDefault="00DC4B2F" w:rsidP="00DC4B2F">
      <w:pPr>
        <w:pStyle w:val="p2"/>
        <w:rPr>
          <w:rFonts w:ascii="Arial" w:hAnsi="Arial" w:cs="Arial"/>
          <w:sz w:val="24"/>
          <w:szCs w:val="24"/>
        </w:rPr>
      </w:pPr>
    </w:p>
    <w:p w14:paraId="693D6F00"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Despite these advantages, nutritional analysis software relies on accurate information being entered by both the participant and the practitioner. Estimating portion sizes incorrectly, forgetting foods or drinks, or omitting ingredients may reduce the accuracy of the results. Consequently, the findings should always be interpreted alongside professional judgement and individual client circumstances rather than being viewed in isolation.</w:t>
      </w:r>
    </w:p>
    <w:p w14:paraId="74D8366D" w14:textId="77777777" w:rsidR="00DC4B2F" w:rsidRPr="00DC4B2F" w:rsidRDefault="00DC4B2F" w:rsidP="00DC4B2F">
      <w:pPr>
        <w:pStyle w:val="p2"/>
        <w:rPr>
          <w:rFonts w:ascii="Arial" w:hAnsi="Arial" w:cs="Arial"/>
          <w:sz w:val="24"/>
          <w:szCs w:val="24"/>
        </w:rPr>
      </w:pPr>
    </w:p>
    <w:p w14:paraId="25ACF53A"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Overall, nutritional analysis provides valuable insight into dietary intake and forms the basis for developing </w:t>
      </w:r>
      <w:proofErr w:type="spellStart"/>
      <w:r w:rsidRPr="00DC4B2F">
        <w:rPr>
          <w:rStyle w:val="s2"/>
          <w:rFonts w:ascii="Arial" w:hAnsi="Arial" w:cs="Arial"/>
          <w:sz w:val="24"/>
          <w:szCs w:val="24"/>
        </w:rPr>
        <w:t>personalised</w:t>
      </w:r>
      <w:proofErr w:type="spellEnd"/>
      <w:r w:rsidRPr="00DC4B2F">
        <w:rPr>
          <w:rStyle w:val="s2"/>
          <w:rFonts w:ascii="Arial" w:hAnsi="Arial" w:cs="Arial"/>
          <w:sz w:val="24"/>
          <w:szCs w:val="24"/>
        </w:rPr>
        <w:t xml:space="preserve"> nutritional interventions. When combined with appropriate assessment methods and professional interpretation, it can support meaningful dietary </w:t>
      </w:r>
      <w:proofErr w:type="spellStart"/>
      <w:r w:rsidRPr="00DC4B2F">
        <w:rPr>
          <w:rStyle w:val="s2"/>
          <w:rFonts w:ascii="Arial" w:hAnsi="Arial" w:cs="Arial"/>
          <w:sz w:val="24"/>
          <w:szCs w:val="24"/>
        </w:rPr>
        <w:t>behaviour</w:t>
      </w:r>
      <w:proofErr w:type="spellEnd"/>
      <w:r w:rsidRPr="00DC4B2F">
        <w:rPr>
          <w:rStyle w:val="s2"/>
          <w:rFonts w:ascii="Arial" w:hAnsi="Arial" w:cs="Arial"/>
          <w:sz w:val="24"/>
          <w:szCs w:val="24"/>
        </w:rPr>
        <w:t xml:space="preserve"> change and contribute to improved long-term health outcomes.</w:t>
      </w:r>
    </w:p>
    <w:p w14:paraId="77486EAF" w14:textId="77777777" w:rsidR="00DC4B2F" w:rsidRPr="00DC4B2F" w:rsidRDefault="00DC4B2F" w:rsidP="00DC4B2F">
      <w:pPr>
        <w:pStyle w:val="p2"/>
        <w:rPr>
          <w:rFonts w:ascii="Arial" w:hAnsi="Arial" w:cs="Arial"/>
          <w:sz w:val="24"/>
          <w:szCs w:val="24"/>
        </w:rPr>
      </w:pPr>
    </w:p>
    <w:p w14:paraId="19897465" w14:textId="77777777" w:rsidR="00DC4B2F" w:rsidRDefault="00DC4B2F" w:rsidP="00DC4B2F">
      <w:pPr>
        <w:pStyle w:val="p1"/>
        <w:rPr>
          <w:rStyle w:val="s1"/>
          <w:rFonts w:ascii="Arial" w:hAnsi="Arial" w:cs="Arial"/>
          <w:sz w:val="24"/>
          <w:szCs w:val="24"/>
        </w:rPr>
      </w:pPr>
    </w:p>
    <w:p w14:paraId="3B71541B" w14:textId="77777777" w:rsidR="00E00E7B" w:rsidRDefault="00E00E7B" w:rsidP="00DC4B2F">
      <w:pPr>
        <w:pStyle w:val="p1"/>
        <w:rPr>
          <w:rStyle w:val="s1"/>
          <w:rFonts w:ascii="Arial" w:hAnsi="Arial" w:cs="Arial"/>
          <w:sz w:val="24"/>
          <w:szCs w:val="24"/>
        </w:rPr>
      </w:pPr>
    </w:p>
    <w:p w14:paraId="73E16703" w14:textId="77777777" w:rsidR="00E00E7B" w:rsidRDefault="00E00E7B" w:rsidP="00DC4B2F">
      <w:pPr>
        <w:pStyle w:val="p1"/>
        <w:rPr>
          <w:rStyle w:val="s1"/>
          <w:rFonts w:ascii="Arial" w:hAnsi="Arial" w:cs="Arial"/>
          <w:sz w:val="24"/>
          <w:szCs w:val="24"/>
        </w:rPr>
      </w:pPr>
    </w:p>
    <w:p w14:paraId="281822C7" w14:textId="77777777" w:rsidR="00E00E7B" w:rsidRDefault="00E00E7B" w:rsidP="00DC4B2F">
      <w:pPr>
        <w:pStyle w:val="p1"/>
        <w:rPr>
          <w:rStyle w:val="s1"/>
          <w:rFonts w:ascii="Arial" w:hAnsi="Arial" w:cs="Arial"/>
          <w:sz w:val="24"/>
          <w:szCs w:val="24"/>
        </w:rPr>
      </w:pPr>
    </w:p>
    <w:p w14:paraId="30CB2DC1" w14:textId="2939C3C5" w:rsidR="00DC4B2F" w:rsidRPr="00DC4B2F" w:rsidRDefault="00DC4B2F" w:rsidP="00DC4B2F">
      <w:pPr>
        <w:pStyle w:val="p1"/>
        <w:rPr>
          <w:rFonts w:ascii="Arial" w:hAnsi="Arial" w:cs="Arial"/>
          <w:sz w:val="24"/>
          <w:szCs w:val="24"/>
        </w:rPr>
      </w:pPr>
      <w:proofErr w:type="spellStart"/>
      <w:r w:rsidRPr="00DC4B2F">
        <w:rPr>
          <w:rStyle w:val="s1"/>
          <w:rFonts w:ascii="Arial" w:hAnsi="Arial" w:cs="Arial"/>
          <w:sz w:val="24"/>
          <w:szCs w:val="24"/>
        </w:rPr>
        <w:lastRenderedPageBreak/>
        <w:t>Personalised</w:t>
      </w:r>
      <w:proofErr w:type="spellEnd"/>
      <w:r w:rsidRPr="00DC4B2F">
        <w:rPr>
          <w:rStyle w:val="s1"/>
          <w:rFonts w:ascii="Arial" w:hAnsi="Arial" w:cs="Arial"/>
          <w:sz w:val="24"/>
          <w:szCs w:val="24"/>
        </w:rPr>
        <w:t xml:space="preserve"> Dietary Feedback Report for Miss R</w:t>
      </w:r>
    </w:p>
    <w:p w14:paraId="7DA71A74" w14:textId="77777777" w:rsidR="00DC4B2F" w:rsidRPr="00DC4B2F" w:rsidRDefault="00DC4B2F" w:rsidP="00DC4B2F">
      <w:pPr>
        <w:pStyle w:val="p2"/>
        <w:rPr>
          <w:rFonts w:ascii="Arial" w:hAnsi="Arial" w:cs="Arial"/>
          <w:sz w:val="24"/>
          <w:szCs w:val="24"/>
        </w:rPr>
      </w:pPr>
    </w:p>
    <w:p w14:paraId="0EAED013"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Nutritional Feedback</w:t>
      </w:r>
    </w:p>
    <w:p w14:paraId="63712D03" w14:textId="77777777" w:rsidR="00DC4B2F" w:rsidRPr="00DC4B2F" w:rsidRDefault="00DC4B2F" w:rsidP="00DC4B2F">
      <w:pPr>
        <w:pStyle w:val="p2"/>
        <w:rPr>
          <w:rFonts w:ascii="Arial" w:hAnsi="Arial" w:cs="Arial"/>
          <w:sz w:val="24"/>
          <w:szCs w:val="24"/>
        </w:rPr>
      </w:pPr>
    </w:p>
    <w:p w14:paraId="07D8AA34"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Thank you for completing your five-day food diary. The information you provided has been </w:t>
      </w:r>
      <w:proofErr w:type="spellStart"/>
      <w:r w:rsidRPr="00DC4B2F">
        <w:rPr>
          <w:rStyle w:val="s2"/>
          <w:rFonts w:ascii="Arial" w:hAnsi="Arial" w:cs="Arial"/>
          <w:sz w:val="24"/>
          <w:szCs w:val="24"/>
        </w:rPr>
        <w:t>analysed</w:t>
      </w:r>
      <w:proofErr w:type="spellEnd"/>
      <w:r w:rsidRPr="00DC4B2F">
        <w:rPr>
          <w:rStyle w:val="s2"/>
          <w:rFonts w:ascii="Arial" w:hAnsi="Arial" w:cs="Arial"/>
          <w:sz w:val="24"/>
          <w:szCs w:val="24"/>
        </w:rPr>
        <w:t xml:space="preserve"> using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and compared with the UK Dietary Reference Values (DRVs). This report </w:t>
      </w:r>
      <w:proofErr w:type="spellStart"/>
      <w:r w:rsidRPr="00DC4B2F">
        <w:rPr>
          <w:rStyle w:val="s2"/>
          <w:rFonts w:ascii="Arial" w:hAnsi="Arial" w:cs="Arial"/>
          <w:sz w:val="24"/>
          <w:szCs w:val="24"/>
        </w:rPr>
        <w:t>summarises</w:t>
      </w:r>
      <w:proofErr w:type="spellEnd"/>
      <w:r w:rsidRPr="00DC4B2F">
        <w:rPr>
          <w:rStyle w:val="s2"/>
          <w:rFonts w:ascii="Arial" w:hAnsi="Arial" w:cs="Arial"/>
          <w:sz w:val="24"/>
          <w:szCs w:val="24"/>
        </w:rPr>
        <w:t xml:space="preserve"> the main findings and provides practical recommendations to help you achieve your goals of maintaining your current weight, improving your energy levels and supporting your overall health.</w:t>
      </w:r>
    </w:p>
    <w:p w14:paraId="1E0645C3" w14:textId="77777777" w:rsidR="00DC4B2F" w:rsidRPr="00DC4B2F" w:rsidRDefault="00DC4B2F" w:rsidP="00DC4B2F">
      <w:pPr>
        <w:pStyle w:val="p2"/>
        <w:rPr>
          <w:rFonts w:ascii="Arial" w:hAnsi="Arial" w:cs="Arial"/>
          <w:sz w:val="24"/>
          <w:szCs w:val="24"/>
        </w:rPr>
      </w:pPr>
    </w:p>
    <w:p w14:paraId="71AF1E82"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Energy Intake</w:t>
      </w:r>
    </w:p>
    <w:p w14:paraId="663244CE" w14:textId="77777777" w:rsidR="00DC4B2F" w:rsidRPr="00DC4B2F" w:rsidRDefault="00DC4B2F" w:rsidP="00DC4B2F">
      <w:pPr>
        <w:pStyle w:val="p2"/>
        <w:rPr>
          <w:rFonts w:ascii="Arial" w:hAnsi="Arial" w:cs="Arial"/>
          <w:sz w:val="24"/>
          <w:szCs w:val="24"/>
        </w:rPr>
      </w:pPr>
    </w:p>
    <w:p w14:paraId="31867C1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Your average daily energy intake was approximately </w:t>
      </w:r>
      <w:r w:rsidRPr="00DC4B2F">
        <w:rPr>
          <w:rStyle w:val="s1"/>
          <w:rFonts w:ascii="Arial" w:hAnsi="Arial" w:cs="Arial"/>
          <w:sz w:val="24"/>
          <w:szCs w:val="24"/>
        </w:rPr>
        <w:t>1,577 kcal</w:t>
      </w:r>
      <w:r w:rsidRPr="00DC4B2F">
        <w:rPr>
          <w:rStyle w:val="s2"/>
          <w:rFonts w:ascii="Arial" w:hAnsi="Arial" w:cs="Arial"/>
          <w:sz w:val="24"/>
          <w:szCs w:val="24"/>
        </w:rPr>
        <w:t xml:space="preserve">, whereas your estimated energy requirement is around </w:t>
      </w:r>
      <w:r w:rsidRPr="00DC4B2F">
        <w:rPr>
          <w:rStyle w:val="s1"/>
          <w:rFonts w:ascii="Arial" w:hAnsi="Arial" w:cs="Arial"/>
          <w:sz w:val="24"/>
          <w:szCs w:val="24"/>
        </w:rPr>
        <w:t>2,080 kcal</w:t>
      </w:r>
      <w:r w:rsidRPr="00DC4B2F">
        <w:rPr>
          <w:rStyle w:val="s2"/>
          <w:rFonts w:ascii="Arial" w:hAnsi="Arial" w:cs="Arial"/>
          <w:sz w:val="24"/>
          <w:szCs w:val="24"/>
        </w:rPr>
        <w:t xml:space="preserve"> per day. This means you are currently consuming approximately </w:t>
      </w:r>
      <w:r w:rsidRPr="00DC4B2F">
        <w:rPr>
          <w:rStyle w:val="s1"/>
          <w:rFonts w:ascii="Arial" w:hAnsi="Arial" w:cs="Arial"/>
          <w:sz w:val="24"/>
          <w:szCs w:val="24"/>
        </w:rPr>
        <w:t>500 kcal fewer</w:t>
      </w:r>
      <w:r w:rsidRPr="00DC4B2F">
        <w:rPr>
          <w:rStyle w:val="s2"/>
          <w:rFonts w:ascii="Arial" w:hAnsi="Arial" w:cs="Arial"/>
          <w:sz w:val="24"/>
          <w:szCs w:val="24"/>
        </w:rPr>
        <w:t xml:space="preserve"> than your body requires to maintain your current weight.</w:t>
      </w:r>
    </w:p>
    <w:p w14:paraId="0F541FE2" w14:textId="77777777" w:rsidR="00DC4B2F" w:rsidRPr="00DC4B2F" w:rsidRDefault="00DC4B2F" w:rsidP="00DC4B2F">
      <w:pPr>
        <w:pStyle w:val="p2"/>
        <w:rPr>
          <w:rFonts w:ascii="Arial" w:hAnsi="Arial" w:cs="Arial"/>
          <w:sz w:val="24"/>
          <w:szCs w:val="24"/>
        </w:rPr>
      </w:pPr>
    </w:p>
    <w:p w14:paraId="2957CF2F"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As your goal is to maintain rather than lose weight, continuing to consume this amount of energy may lead to further weight loss. A low energy intake may also contribute to the tiredness and lack of energy that you described, particularly when combined with regular gym attendance.</w:t>
      </w:r>
    </w:p>
    <w:p w14:paraId="28B40CC0" w14:textId="77777777" w:rsidR="00DC4B2F" w:rsidRPr="00DC4B2F" w:rsidRDefault="00DC4B2F" w:rsidP="00DC4B2F">
      <w:pPr>
        <w:pStyle w:val="p2"/>
        <w:rPr>
          <w:rFonts w:ascii="Arial" w:hAnsi="Arial" w:cs="Arial"/>
          <w:sz w:val="24"/>
          <w:szCs w:val="24"/>
        </w:rPr>
      </w:pPr>
    </w:p>
    <w:p w14:paraId="1E59F0F4"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Gradually increasing your calorie intake using nutritious foods such as wholegrains, fruit, vegetables, dairy products or fortified alternatives, healthy fats and lean sources of protein will help support weight maintenance without compromising your overall health.</w:t>
      </w:r>
    </w:p>
    <w:p w14:paraId="7B7D73E3" w14:textId="77777777" w:rsidR="00DC4B2F" w:rsidRPr="00DC4B2F" w:rsidRDefault="00DC4B2F" w:rsidP="00DC4B2F">
      <w:pPr>
        <w:pStyle w:val="p2"/>
        <w:rPr>
          <w:rFonts w:ascii="Arial" w:hAnsi="Arial" w:cs="Arial"/>
          <w:sz w:val="24"/>
          <w:szCs w:val="24"/>
        </w:rPr>
      </w:pPr>
    </w:p>
    <w:p w14:paraId="16D3D4F6"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Carbohydrate Intake</w:t>
      </w:r>
    </w:p>
    <w:p w14:paraId="579DA0D5" w14:textId="77777777" w:rsidR="00DC4B2F" w:rsidRPr="00DC4B2F" w:rsidRDefault="00DC4B2F" w:rsidP="00DC4B2F">
      <w:pPr>
        <w:pStyle w:val="p2"/>
        <w:rPr>
          <w:rFonts w:ascii="Arial" w:hAnsi="Arial" w:cs="Arial"/>
          <w:sz w:val="24"/>
          <w:szCs w:val="24"/>
        </w:rPr>
      </w:pPr>
    </w:p>
    <w:p w14:paraId="552FDF73"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Your carbohydrate intake averaged approximately </w:t>
      </w:r>
      <w:r w:rsidRPr="00DC4B2F">
        <w:rPr>
          <w:rStyle w:val="s1"/>
          <w:rFonts w:ascii="Arial" w:hAnsi="Arial" w:cs="Arial"/>
          <w:sz w:val="24"/>
          <w:szCs w:val="24"/>
        </w:rPr>
        <w:t>161 g per day</w:t>
      </w:r>
      <w:r w:rsidRPr="00DC4B2F">
        <w:rPr>
          <w:rStyle w:val="s2"/>
          <w:rFonts w:ascii="Arial" w:hAnsi="Arial" w:cs="Arial"/>
          <w:sz w:val="24"/>
          <w:szCs w:val="24"/>
        </w:rPr>
        <w:t xml:space="preserve">, compared with the recommended intake of approximately </w:t>
      </w:r>
      <w:r w:rsidRPr="00DC4B2F">
        <w:rPr>
          <w:rStyle w:val="s1"/>
          <w:rFonts w:ascii="Arial" w:hAnsi="Arial" w:cs="Arial"/>
          <w:sz w:val="24"/>
          <w:szCs w:val="24"/>
        </w:rPr>
        <w:t>297 g</w:t>
      </w:r>
      <w:r w:rsidRPr="00DC4B2F">
        <w:rPr>
          <w:rStyle w:val="s2"/>
          <w:rFonts w:ascii="Arial" w:hAnsi="Arial" w:cs="Arial"/>
          <w:sz w:val="24"/>
          <w:szCs w:val="24"/>
        </w:rPr>
        <w:t>. Carbohydrates are the body’s primary source of energy and are particularly important for maintaining brain function, supporting exercise performance and replacing muscle glycogen after physical activity.</w:t>
      </w:r>
    </w:p>
    <w:p w14:paraId="289C10FA" w14:textId="77777777" w:rsidR="00DC4B2F" w:rsidRPr="00DC4B2F" w:rsidRDefault="00DC4B2F" w:rsidP="00DC4B2F">
      <w:pPr>
        <w:pStyle w:val="p2"/>
        <w:rPr>
          <w:rFonts w:ascii="Arial" w:hAnsi="Arial" w:cs="Arial"/>
          <w:sz w:val="24"/>
          <w:szCs w:val="24"/>
        </w:rPr>
      </w:pPr>
    </w:p>
    <w:p w14:paraId="06440444"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Increasing your intake of complex carbohydrates such as </w:t>
      </w:r>
      <w:proofErr w:type="spellStart"/>
      <w:r w:rsidRPr="00DC4B2F">
        <w:rPr>
          <w:rStyle w:val="s2"/>
          <w:rFonts w:ascii="Arial" w:hAnsi="Arial" w:cs="Arial"/>
          <w:sz w:val="24"/>
          <w:szCs w:val="24"/>
        </w:rPr>
        <w:t>wholemeal</w:t>
      </w:r>
      <w:proofErr w:type="spellEnd"/>
      <w:r w:rsidRPr="00DC4B2F">
        <w:rPr>
          <w:rStyle w:val="s2"/>
          <w:rFonts w:ascii="Arial" w:hAnsi="Arial" w:cs="Arial"/>
          <w:sz w:val="24"/>
          <w:szCs w:val="24"/>
        </w:rPr>
        <w:t xml:space="preserve"> bread, brown rice, wholegrain pasta, oats, potatoes, beans and lentils may help improve your energy levels throughout the day while also increasing your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w:t>
      </w:r>
    </w:p>
    <w:p w14:paraId="7A645614" w14:textId="77777777" w:rsidR="00DC4B2F" w:rsidRPr="00DC4B2F" w:rsidRDefault="00DC4B2F" w:rsidP="00DC4B2F">
      <w:pPr>
        <w:pStyle w:val="p2"/>
        <w:rPr>
          <w:rFonts w:ascii="Arial" w:hAnsi="Arial" w:cs="Arial"/>
          <w:sz w:val="24"/>
          <w:szCs w:val="24"/>
        </w:rPr>
      </w:pPr>
    </w:p>
    <w:p w14:paraId="76473200" w14:textId="77777777" w:rsidR="00DC4B2F" w:rsidRPr="00DC4B2F" w:rsidRDefault="00DC4B2F" w:rsidP="00DC4B2F">
      <w:pPr>
        <w:pStyle w:val="p1"/>
        <w:rPr>
          <w:rFonts w:ascii="Arial" w:hAnsi="Arial" w:cs="Arial"/>
          <w:sz w:val="24"/>
          <w:szCs w:val="24"/>
        </w:rPr>
      </w:pPr>
      <w:proofErr w:type="spellStart"/>
      <w:r w:rsidRPr="00DC4B2F">
        <w:rPr>
          <w:rStyle w:val="s1"/>
          <w:rFonts w:ascii="Arial" w:hAnsi="Arial" w:cs="Arial"/>
          <w:sz w:val="24"/>
          <w:szCs w:val="24"/>
        </w:rPr>
        <w:t>Fibre</w:t>
      </w:r>
      <w:proofErr w:type="spellEnd"/>
      <w:r w:rsidRPr="00DC4B2F">
        <w:rPr>
          <w:rStyle w:val="s1"/>
          <w:rFonts w:ascii="Arial" w:hAnsi="Arial" w:cs="Arial"/>
          <w:sz w:val="24"/>
          <w:szCs w:val="24"/>
        </w:rPr>
        <w:t xml:space="preserve"> Intake</w:t>
      </w:r>
    </w:p>
    <w:p w14:paraId="24562A0E" w14:textId="77777777" w:rsidR="00DC4B2F" w:rsidRPr="00DC4B2F" w:rsidRDefault="00DC4B2F" w:rsidP="00DC4B2F">
      <w:pPr>
        <w:pStyle w:val="p2"/>
        <w:rPr>
          <w:rFonts w:ascii="Arial" w:hAnsi="Arial" w:cs="Arial"/>
          <w:sz w:val="24"/>
          <w:szCs w:val="24"/>
        </w:rPr>
      </w:pPr>
    </w:p>
    <w:p w14:paraId="18981EE6"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Your average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was approximately </w:t>
      </w:r>
      <w:r w:rsidRPr="00DC4B2F">
        <w:rPr>
          <w:rStyle w:val="s1"/>
          <w:rFonts w:ascii="Arial" w:hAnsi="Arial" w:cs="Arial"/>
          <w:sz w:val="24"/>
          <w:szCs w:val="24"/>
        </w:rPr>
        <w:t>14 g per day</w:t>
      </w:r>
      <w:r w:rsidRPr="00DC4B2F">
        <w:rPr>
          <w:rStyle w:val="s2"/>
          <w:rFonts w:ascii="Arial" w:hAnsi="Arial" w:cs="Arial"/>
          <w:sz w:val="24"/>
          <w:szCs w:val="24"/>
        </w:rPr>
        <w:t xml:space="preserve">, which is less than half of the UK recommendation of </w:t>
      </w:r>
      <w:r w:rsidRPr="00DC4B2F">
        <w:rPr>
          <w:rStyle w:val="s1"/>
          <w:rFonts w:ascii="Arial" w:hAnsi="Arial" w:cs="Arial"/>
          <w:sz w:val="24"/>
          <w:szCs w:val="24"/>
        </w:rPr>
        <w:t>30 g per day</w:t>
      </w:r>
      <w:r w:rsidRPr="00DC4B2F">
        <w:rPr>
          <w:rStyle w:val="s2"/>
          <w:rFonts w:ascii="Arial" w:hAnsi="Arial" w:cs="Arial"/>
          <w:sz w:val="24"/>
          <w:szCs w:val="24"/>
        </w:rPr>
        <w:t>.</w:t>
      </w:r>
    </w:p>
    <w:p w14:paraId="1EE61FCB" w14:textId="77777777" w:rsidR="00DC4B2F" w:rsidRPr="00DC4B2F" w:rsidRDefault="00DC4B2F" w:rsidP="00DC4B2F">
      <w:pPr>
        <w:pStyle w:val="p2"/>
        <w:rPr>
          <w:rFonts w:ascii="Arial" w:hAnsi="Arial" w:cs="Arial"/>
          <w:sz w:val="24"/>
          <w:szCs w:val="24"/>
        </w:rPr>
      </w:pPr>
    </w:p>
    <w:p w14:paraId="7D5E7819"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Increasing your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may improve digestive health, support a healthy gut microbiome and reduce the long-term risk of cardiovascular disease, type 2 diabetes and certain cancers.</w:t>
      </w:r>
    </w:p>
    <w:p w14:paraId="2C32509E" w14:textId="77777777" w:rsidR="00DC4B2F" w:rsidRPr="00DC4B2F" w:rsidRDefault="00DC4B2F" w:rsidP="00DC4B2F">
      <w:pPr>
        <w:pStyle w:val="p2"/>
        <w:rPr>
          <w:rFonts w:ascii="Arial" w:hAnsi="Arial" w:cs="Arial"/>
          <w:sz w:val="24"/>
          <w:szCs w:val="24"/>
        </w:rPr>
      </w:pPr>
    </w:p>
    <w:p w14:paraId="214B88B4"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lastRenderedPageBreak/>
        <w:t xml:space="preserve">Simple ways to increase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include:</w:t>
      </w:r>
    </w:p>
    <w:p w14:paraId="69C829EB" w14:textId="77777777" w:rsidR="00DC4B2F" w:rsidRPr="00DC4B2F" w:rsidRDefault="00DC4B2F" w:rsidP="00DC4B2F">
      <w:pPr>
        <w:pStyle w:val="p2"/>
        <w:rPr>
          <w:rFonts w:ascii="Arial" w:hAnsi="Arial" w:cs="Arial"/>
          <w:sz w:val="24"/>
          <w:szCs w:val="24"/>
        </w:rPr>
      </w:pPr>
    </w:p>
    <w:p w14:paraId="3EFD15FB" w14:textId="77777777" w:rsidR="00DC4B2F" w:rsidRPr="00DC4B2F" w:rsidRDefault="00DC4B2F" w:rsidP="00DC4B2F">
      <w:pPr>
        <w:pStyle w:val="li1"/>
        <w:numPr>
          <w:ilvl w:val="0"/>
          <w:numId w:val="1"/>
        </w:numPr>
        <w:rPr>
          <w:rFonts w:ascii="Arial" w:hAnsi="Arial" w:cs="Arial"/>
          <w:sz w:val="24"/>
          <w:szCs w:val="24"/>
        </w:rPr>
      </w:pPr>
      <w:r w:rsidRPr="00DC4B2F">
        <w:rPr>
          <w:rStyle w:val="s2"/>
          <w:rFonts w:ascii="Arial" w:hAnsi="Arial" w:cs="Arial"/>
          <w:sz w:val="24"/>
          <w:szCs w:val="24"/>
        </w:rPr>
        <w:t>choosing wholegrain bread, cereals and pasta;</w:t>
      </w:r>
    </w:p>
    <w:p w14:paraId="0E411075" w14:textId="77777777" w:rsidR="00DC4B2F" w:rsidRPr="00DC4B2F" w:rsidRDefault="00DC4B2F" w:rsidP="00DC4B2F">
      <w:pPr>
        <w:pStyle w:val="li1"/>
        <w:numPr>
          <w:ilvl w:val="0"/>
          <w:numId w:val="1"/>
        </w:numPr>
        <w:rPr>
          <w:rFonts w:ascii="Arial" w:hAnsi="Arial" w:cs="Arial"/>
          <w:sz w:val="24"/>
          <w:szCs w:val="24"/>
        </w:rPr>
      </w:pPr>
      <w:r w:rsidRPr="00DC4B2F">
        <w:rPr>
          <w:rStyle w:val="s2"/>
          <w:rFonts w:ascii="Arial" w:hAnsi="Arial" w:cs="Arial"/>
          <w:sz w:val="24"/>
          <w:szCs w:val="24"/>
        </w:rPr>
        <w:t>eating at least five portions of fruit and vegetables each day;</w:t>
      </w:r>
    </w:p>
    <w:p w14:paraId="71211CE9" w14:textId="77777777" w:rsidR="00DC4B2F" w:rsidRPr="00DC4B2F" w:rsidRDefault="00DC4B2F" w:rsidP="00DC4B2F">
      <w:pPr>
        <w:pStyle w:val="li1"/>
        <w:numPr>
          <w:ilvl w:val="0"/>
          <w:numId w:val="1"/>
        </w:numPr>
        <w:rPr>
          <w:rFonts w:ascii="Arial" w:hAnsi="Arial" w:cs="Arial"/>
          <w:sz w:val="24"/>
          <w:szCs w:val="24"/>
        </w:rPr>
      </w:pPr>
      <w:r w:rsidRPr="00DC4B2F">
        <w:rPr>
          <w:rStyle w:val="s2"/>
          <w:rFonts w:ascii="Arial" w:hAnsi="Arial" w:cs="Arial"/>
          <w:sz w:val="24"/>
          <w:szCs w:val="24"/>
        </w:rPr>
        <w:t>including beans, lentils or chickpeas in meals;</w:t>
      </w:r>
    </w:p>
    <w:p w14:paraId="1E5F10A1" w14:textId="77777777" w:rsidR="00DC4B2F" w:rsidRPr="00DC4B2F" w:rsidRDefault="00DC4B2F" w:rsidP="00DC4B2F">
      <w:pPr>
        <w:pStyle w:val="li1"/>
        <w:numPr>
          <w:ilvl w:val="0"/>
          <w:numId w:val="1"/>
        </w:numPr>
        <w:rPr>
          <w:rFonts w:ascii="Arial" w:hAnsi="Arial" w:cs="Arial"/>
          <w:sz w:val="24"/>
          <w:szCs w:val="24"/>
        </w:rPr>
      </w:pPr>
      <w:r w:rsidRPr="00DC4B2F">
        <w:rPr>
          <w:rStyle w:val="s2"/>
          <w:rFonts w:ascii="Arial" w:hAnsi="Arial" w:cs="Arial"/>
          <w:sz w:val="24"/>
          <w:szCs w:val="24"/>
        </w:rPr>
        <w:t>selecting high-</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breakfast cereals and snacks; and</w:t>
      </w:r>
    </w:p>
    <w:p w14:paraId="400DBF3D" w14:textId="77777777" w:rsidR="00DC4B2F" w:rsidRPr="00DC4B2F" w:rsidRDefault="00DC4B2F" w:rsidP="00DC4B2F">
      <w:pPr>
        <w:pStyle w:val="li1"/>
        <w:numPr>
          <w:ilvl w:val="0"/>
          <w:numId w:val="1"/>
        </w:numPr>
        <w:rPr>
          <w:rFonts w:ascii="Arial" w:hAnsi="Arial" w:cs="Arial"/>
          <w:sz w:val="24"/>
          <w:szCs w:val="24"/>
        </w:rPr>
      </w:pPr>
      <w:r w:rsidRPr="00DC4B2F">
        <w:rPr>
          <w:rStyle w:val="s2"/>
          <w:rFonts w:ascii="Arial" w:hAnsi="Arial" w:cs="Arial"/>
          <w:sz w:val="24"/>
          <w:szCs w:val="24"/>
        </w:rPr>
        <w:t>adding nuts and seeds to yoghurt, porridge or salads.</w:t>
      </w:r>
    </w:p>
    <w:p w14:paraId="6A6E5D53" w14:textId="77777777" w:rsidR="00DC4B2F" w:rsidRPr="00DC4B2F" w:rsidRDefault="00DC4B2F" w:rsidP="00DC4B2F">
      <w:pPr>
        <w:pStyle w:val="p2"/>
        <w:rPr>
          <w:rFonts w:ascii="Arial" w:hAnsi="Arial" w:cs="Arial"/>
          <w:sz w:val="24"/>
          <w:szCs w:val="24"/>
        </w:rPr>
      </w:pPr>
    </w:p>
    <w:p w14:paraId="26FF3503"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When increasing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intake, it is also important to increase fluid intake gradually to reduce the likelihood of digestive discomfort.</w:t>
      </w:r>
    </w:p>
    <w:p w14:paraId="27A1713C" w14:textId="77777777" w:rsidR="00DC4B2F" w:rsidRPr="00DC4B2F" w:rsidRDefault="00DC4B2F" w:rsidP="00DC4B2F">
      <w:pPr>
        <w:pStyle w:val="p2"/>
        <w:rPr>
          <w:rFonts w:ascii="Arial" w:hAnsi="Arial" w:cs="Arial"/>
          <w:sz w:val="24"/>
          <w:szCs w:val="24"/>
        </w:rPr>
      </w:pPr>
    </w:p>
    <w:p w14:paraId="7781C6A9"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Micronutrients</w:t>
      </w:r>
    </w:p>
    <w:p w14:paraId="48AF469E" w14:textId="77777777" w:rsidR="00DC4B2F" w:rsidRPr="00DC4B2F" w:rsidRDefault="00DC4B2F" w:rsidP="00DC4B2F">
      <w:pPr>
        <w:pStyle w:val="p2"/>
        <w:rPr>
          <w:rFonts w:ascii="Arial" w:hAnsi="Arial" w:cs="Arial"/>
          <w:sz w:val="24"/>
          <w:szCs w:val="24"/>
        </w:rPr>
      </w:pPr>
    </w:p>
    <w:p w14:paraId="0734F398"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Several vitamins and minerals were consumed below the recommended levels.</w:t>
      </w:r>
    </w:p>
    <w:p w14:paraId="1571B9AE" w14:textId="77777777" w:rsidR="00DC4B2F" w:rsidRPr="00DC4B2F" w:rsidRDefault="00DC4B2F" w:rsidP="00DC4B2F">
      <w:pPr>
        <w:pStyle w:val="p2"/>
        <w:rPr>
          <w:rFonts w:ascii="Arial" w:hAnsi="Arial" w:cs="Arial"/>
          <w:sz w:val="24"/>
          <w:szCs w:val="24"/>
        </w:rPr>
      </w:pPr>
    </w:p>
    <w:p w14:paraId="46ED092C"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Your calcium and vitamin D intakes were particularly low. Both nutrients are essential for maintaining healthy bones and supporting normal muscle function. Increasing your intake of milk, yoghurt, cheese or fortified dairy alternatives may help improve calcium intake. Including oily fish and fortified foods may also increase vitamin D intake. As recommended by UK guidance, you should also consider taking a daily supplement containing </w:t>
      </w:r>
      <w:r w:rsidRPr="00DC4B2F">
        <w:rPr>
          <w:rStyle w:val="s1"/>
          <w:rFonts w:ascii="Arial" w:hAnsi="Arial" w:cs="Arial"/>
          <w:sz w:val="24"/>
          <w:szCs w:val="24"/>
        </w:rPr>
        <w:t>10 µg of vitamin D</w:t>
      </w:r>
      <w:r w:rsidRPr="00DC4B2F">
        <w:rPr>
          <w:rStyle w:val="s2"/>
          <w:rFonts w:ascii="Arial" w:hAnsi="Arial" w:cs="Arial"/>
          <w:sz w:val="24"/>
          <w:szCs w:val="24"/>
        </w:rPr>
        <w:t xml:space="preserve"> during the autumn and winter months.</w:t>
      </w:r>
    </w:p>
    <w:p w14:paraId="0E85C956" w14:textId="77777777" w:rsidR="00DC4B2F" w:rsidRPr="00DC4B2F" w:rsidRDefault="00DC4B2F" w:rsidP="00DC4B2F">
      <w:pPr>
        <w:pStyle w:val="p2"/>
        <w:rPr>
          <w:rFonts w:ascii="Arial" w:hAnsi="Arial" w:cs="Arial"/>
          <w:sz w:val="24"/>
          <w:szCs w:val="24"/>
        </w:rPr>
      </w:pPr>
    </w:p>
    <w:p w14:paraId="3D898E62"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Iron intake was also considerably below the recommended level. Increasing your intake of lean red meat, poultry, beans, lentils, spinach and fortified breakfast cereals may help improve iron intake. Consuming foods rich in vitamin C, such as oranges, berries or peppers, alongside iron-rich foods can also improve iron absorption.</w:t>
      </w:r>
    </w:p>
    <w:p w14:paraId="61280A89" w14:textId="77777777" w:rsidR="00DC4B2F" w:rsidRPr="00DC4B2F" w:rsidRDefault="00DC4B2F" w:rsidP="00DC4B2F">
      <w:pPr>
        <w:pStyle w:val="p2"/>
        <w:rPr>
          <w:rFonts w:ascii="Arial" w:hAnsi="Arial" w:cs="Arial"/>
          <w:sz w:val="24"/>
          <w:szCs w:val="24"/>
        </w:rPr>
      </w:pPr>
    </w:p>
    <w:p w14:paraId="582907CE"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Your intakes of selenium, iodine, zinc and several vitamins were also below the recommendations. Eating a wider variety of nutrient-rich foods throughout the week will help improve your overall nutritional intake.</w:t>
      </w:r>
    </w:p>
    <w:p w14:paraId="391D421A" w14:textId="77777777" w:rsidR="00DC4B2F" w:rsidRPr="00DC4B2F" w:rsidRDefault="00DC4B2F" w:rsidP="00DC4B2F">
      <w:pPr>
        <w:pStyle w:val="p2"/>
        <w:rPr>
          <w:rFonts w:ascii="Arial" w:hAnsi="Arial" w:cs="Arial"/>
          <w:sz w:val="24"/>
          <w:szCs w:val="24"/>
        </w:rPr>
      </w:pPr>
    </w:p>
    <w:p w14:paraId="327DB83D"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Sodium Intake</w:t>
      </w:r>
    </w:p>
    <w:p w14:paraId="1C11B901" w14:textId="77777777" w:rsidR="00DC4B2F" w:rsidRPr="00DC4B2F" w:rsidRDefault="00DC4B2F" w:rsidP="00DC4B2F">
      <w:pPr>
        <w:pStyle w:val="p2"/>
        <w:rPr>
          <w:rFonts w:ascii="Arial" w:hAnsi="Arial" w:cs="Arial"/>
          <w:sz w:val="24"/>
          <w:szCs w:val="24"/>
        </w:rPr>
      </w:pPr>
    </w:p>
    <w:p w14:paraId="6EF321B8"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Your sodium intake exceeded the recommended level. Although sodium is an essential nutrient, excessive intake over time may increase the risk of developing high blood pressure and cardiovascular disease.</w:t>
      </w:r>
    </w:p>
    <w:p w14:paraId="00617F31" w14:textId="77777777" w:rsidR="00DC4B2F" w:rsidRPr="00DC4B2F" w:rsidRDefault="00DC4B2F" w:rsidP="00DC4B2F">
      <w:pPr>
        <w:pStyle w:val="p2"/>
        <w:rPr>
          <w:rFonts w:ascii="Arial" w:hAnsi="Arial" w:cs="Arial"/>
          <w:sz w:val="24"/>
          <w:szCs w:val="24"/>
        </w:rPr>
      </w:pPr>
    </w:p>
    <w:p w14:paraId="37592B21"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Reducing processed foods, ready meals, takeaways and salty snacks while preparing more meals at home may help lower your sodium intake without compromising the enjoyment of your diet.</w:t>
      </w:r>
    </w:p>
    <w:p w14:paraId="72D870E5" w14:textId="77777777" w:rsidR="00DC4B2F" w:rsidRPr="00DC4B2F" w:rsidRDefault="00DC4B2F" w:rsidP="00DC4B2F">
      <w:pPr>
        <w:pStyle w:val="p2"/>
        <w:rPr>
          <w:rFonts w:ascii="Arial" w:hAnsi="Arial" w:cs="Arial"/>
          <w:sz w:val="24"/>
          <w:szCs w:val="24"/>
        </w:rPr>
      </w:pPr>
    </w:p>
    <w:p w14:paraId="4093E3DF" w14:textId="77777777" w:rsidR="00DC4B2F" w:rsidRDefault="00DC4B2F" w:rsidP="00DC4B2F">
      <w:pPr>
        <w:pStyle w:val="p1"/>
        <w:rPr>
          <w:rStyle w:val="s1"/>
          <w:rFonts w:ascii="Arial" w:hAnsi="Arial" w:cs="Arial"/>
          <w:sz w:val="24"/>
          <w:szCs w:val="24"/>
        </w:rPr>
      </w:pPr>
    </w:p>
    <w:p w14:paraId="1B2410B6" w14:textId="77777777" w:rsidR="00DC4B2F" w:rsidRDefault="00DC4B2F" w:rsidP="00DC4B2F">
      <w:pPr>
        <w:pStyle w:val="p1"/>
        <w:rPr>
          <w:rStyle w:val="s1"/>
          <w:rFonts w:ascii="Arial" w:hAnsi="Arial" w:cs="Arial"/>
          <w:sz w:val="24"/>
          <w:szCs w:val="24"/>
        </w:rPr>
      </w:pPr>
    </w:p>
    <w:p w14:paraId="49380170" w14:textId="77777777" w:rsidR="00DC4B2F" w:rsidRDefault="00DC4B2F" w:rsidP="00DC4B2F">
      <w:pPr>
        <w:pStyle w:val="p1"/>
        <w:rPr>
          <w:rStyle w:val="s1"/>
          <w:rFonts w:ascii="Arial" w:hAnsi="Arial" w:cs="Arial"/>
          <w:sz w:val="24"/>
          <w:szCs w:val="24"/>
        </w:rPr>
      </w:pPr>
    </w:p>
    <w:p w14:paraId="71B1D82D" w14:textId="77777777" w:rsidR="00DC4B2F" w:rsidRDefault="00DC4B2F" w:rsidP="00DC4B2F">
      <w:pPr>
        <w:pStyle w:val="p1"/>
        <w:rPr>
          <w:rStyle w:val="s1"/>
          <w:rFonts w:ascii="Arial" w:hAnsi="Arial" w:cs="Arial"/>
          <w:sz w:val="24"/>
          <w:szCs w:val="24"/>
        </w:rPr>
      </w:pPr>
    </w:p>
    <w:p w14:paraId="1560B638" w14:textId="77777777" w:rsidR="00DC4B2F" w:rsidRDefault="00DC4B2F" w:rsidP="00DC4B2F">
      <w:pPr>
        <w:pStyle w:val="p1"/>
        <w:rPr>
          <w:rStyle w:val="s1"/>
          <w:rFonts w:ascii="Arial" w:hAnsi="Arial" w:cs="Arial"/>
          <w:sz w:val="24"/>
          <w:szCs w:val="24"/>
        </w:rPr>
      </w:pPr>
    </w:p>
    <w:p w14:paraId="746FFC98" w14:textId="4EBF20F8"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lastRenderedPageBreak/>
        <w:t>Overall Recommendations</w:t>
      </w:r>
    </w:p>
    <w:p w14:paraId="073A59B8" w14:textId="77777777" w:rsidR="00DC4B2F" w:rsidRPr="00DC4B2F" w:rsidRDefault="00DC4B2F" w:rsidP="00DC4B2F">
      <w:pPr>
        <w:pStyle w:val="p2"/>
        <w:rPr>
          <w:rFonts w:ascii="Arial" w:hAnsi="Arial" w:cs="Arial"/>
          <w:sz w:val="24"/>
          <w:szCs w:val="24"/>
        </w:rPr>
      </w:pPr>
    </w:p>
    <w:p w14:paraId="64909D1E"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Based on your dietary analysis, the following recommendations are suggested:</w:t>
      </w:r>
    </w:p>
    <w:p w14:paraId="1AE8675C" w14:textId="77777777" w:rsidR="00DC4B2F" w:rsidRPr="00DC4B2F" w:rsidRDefault="00DC4B2F" w:rsidP="00DC4B2F">
      <w:pPr>
        <w:pStyle w:val="p2"/>
        <w:rPr>
          <w:rFonts w:ascii="Arial" w:hAnsi="Arial" w:cs="Arial"/>
          <w:sz w:val="24"/>
          <w:szCs w:val="24"/>
        </w:rPr>
      </w:pPr>
    </w:p>
    <w:p w14:paraId="60D1F7A2"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Increase daily energy intake to support weight maintenance.</w:t>
      </w:r>
    </w:p>
    <w:p w14:paraId="7215D911"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Increase complex carbohydrate intake to improve energy levels.</w:t>
      </w:r>
    </w:p>
    <w:p w14:paraId="4B354B80"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 xml:space="preserve">Aim to consume at least 30 g of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each day.</w:t>
      </w:r>
    </w:p>
    <w:p w14:paraId="569E3DBF"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Increase calcium and vitamin D intake to support bone health.</w:t>
      </w:r>
    </w:p>
    <w:p w14:paraId="0FB3B6D6"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Include more iron-rich foods to help reduce fatigue.</w:t>
      </w:r>
    </w:p>
    <w:p w14:paraId="7C79D92D"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Increase the variety of fruit, vegetables, wholegrains and pulses consumed throughout the week.</w:t>
      </w:r>
    </w:p>
    <w:p w14:paraId="698D7E58"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Reduce foods that are high in salt where possible.</w:t>
      </w:r>
    </w:p>
    <w:p w14:paraId="7434DE7E" w14:textId="77777777" w:rsidR="00DC4B2F" w:rsidRPr="00DC4B2F" w:rsidRDefault="00DC4B2F" w:rsidP="00DC4B2F">
      <w:pPr>
        <w:pStyle w:val="li1"/>
        <w:numPr>
          <w:ilvl w:val="0"/>
          <w:numId w:val="3"/>
        </w:numPr>
        <w:rPr>
          <w:rFonts w:ascii="Arial" w:hAnsi="Arial" w:cs="Arial"/>
          <w:sz w:val="24"/>
          <w:szCs w:val="24"/>
        </w:rPr>
      </w:pPr>
      <w:r w:rsidRPr="00DC4B2F">
        <w:rPr>
          <w:rStyle w:val="s2"/>
          <w:rFonts w:ascii="Arial" w:hAnsi="Arial" w:cs="Arial"/>
          <w:sz w:val="24"/>
          <w:szCs w:val="24"/>
        </w:rPr>
        <w:t>Continue attending the gym and maintain regular physical activity alongside a balanced diet.</w:t>
      </w:r>
    </w:p>
    <w:p w14:paraId="2B487086" w14:textId="77777777" w:rsidR="00DC4B2F" w:rsidRPr="00DC4B2F" w:rsidRDefault="00DC4B2F" w:rsidP="00DC4B2F">
      <w:pPr>
        <w:pStyle w:val="p2"/>
        <w:rPr>
          <w:rFonts w:ascii="Arial" w:hAnsi="Arial" w:cs="Arial"/>
          <w:sz w:val="24"/>
          <w:szCs w:val="24"/>
        </w:rPr>
      </w:pPr>
    </w:p>
    <w:p w14:paraId="15119BF9" w14:textId="77777777" w:rsidR="00DC4B2F" w:rsidRDefault="00DC4B2F" w:rsidP="00DC4B2F">
      <w:pPr>
        <w:pStyle w:val="p1"/>
        <w:rPr>
          <w:rStyle w:val="s2"/>
          <w:rFonts w:ascii="Arial" w:hAnsi="Arial" w:cs="Arial"/>
          <w:sz w:val="24"/>
          <w:szCs w:val="24"/>
        </w:rPr>
      </w:pPr>
      <w:r w:rsidRPr="00DC4B2F">
        <w:rPr>
          <w:rStyle w:val="s2"/>
          <w:rFonts w:ascii="Arial" w:hAnsi="Arial" w:cs="Arial"/>
          <w:sz w:val="24"/>
          <w:szCs w:val="24"/>
        </w:rPr>
        <w:t>Making gradual and realistic dietary changes is more likely to lead to long-term improvements than making several major changes at once. Small changes made consistently over time can have a significant positive impact on your health, wellbeing and energy levels.</w:t>
      </w:r>
    </w:p>
    <w:p w14:paraId="594C8070" w14:textId="77777777" w:rsidR="00E00E7B" w:rsidRDefault="00E00E7B" w:rsidP="00DC4B2F">
      <w:pPr>
        <w:pStyle w:val="p1"/>
        <w:rPr>
          <w:rStyle w:val="s2"/>
          <w:rFonts w:ascii="Arial" w:hAnsi="Arial" w:cs="Arial"/>
          <w:sz w:val="24"/>
          <w:szCs w:val="24"/>
        </w:rPr>
      </w:pPr>
    </w:p>
    <w:p w14:paraId="0C6B5913"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xml:space="preserve">Finally, nutritional balance must remain the priority. Meals should align with DRVs and include appropriate portions of macronutrients and micronutrients. Using nutritional analysis software such as </w:t>
      </w:r>
      <w:proofErr w:type="spellStart"/>
      <w:r w:rsidRPr="00E00E7B">
        <w:rPr>
          <w:rFonts w:ascii="Arial" w:eastAsia="Times New Roman" w:hAnsi="Arial" w:cs="Arial"/>
          <w:kern w:val="0"/>
          <w14:ligatures w14:val="none"/>
        </w:rPr>
        <w:t>Nutritics</w:t>
      </w:r>
      <w:proofErr w:type="spellEnd"/>
      <w:r w:rsidRPr="00E00E7B">
        <w:rPr>
          <w:rFonts w:ascii="Arial" w:eastAsia="Times New Roman" w:hAnsi="Arial" w:cs="Arial"/>
          <w:kern w:val="0"/>
          <w14:ligatures w14:val="none"/>
        </w:rPr>
        <w:t xml:space="preserve"> allows for accurate assessment of dietary intake and ensures that menus meet recommended guidelines.</w:t>
      </w:r>
    </w:p>
    <w:p w14:paraId="0D44EBDF" w14:textId="77777777" w:rsidR="00E00E7B" w:rsidRPr="00E00E7B" w:rsidRDefault="00E00E7B" w:rsidP="00E00E7B">
      <w:pPr>
        <w:spacing w:after="0" w:line="240" w:lineRule="auto"/>
        <w:rPr>
          <w:rFonts w:ascii="Arial" w:eastAsia="Times New Roman" w:hAnsi="Arial" w:cs="Arial"/>
          <w:kern w:val="0"/>
          <w14:ligatures w14:val="none"/>
        </w:rPr>
      </w:pPr>
    </w:p>
    <w:p w14:paraId="281985CE"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w:t>
      </w:r>
      <w:r w:rsidRPr="00E00E7B">
        <w:rPr>
          <w:rFonts w:ascii="Arial" w:eastAsia="Times New Roman" w:hAnsi="Arial" w:cs="Arial"/>
          <w:kern w:val="0"/>
          <w:u w:val="single"/>
          <w14:ligatures w14:val="none"/>
        </w:rPr>
        <w:t>7-Day Meal Plan </w:t>
      </w:r>
    </w:p>
    <w:p w14:paraId="762F07B9" w14:textId="77777777" w:rsidR="00E00E7B" w:rsidRPr="00E00E7B" w:rsidRDefault="00E00E7B" w:rsidP="00E00E7B">
      <w:pPr>
        <w:spacing w:after="0" w:line="240" w:lineRule="auto"/>
        <w:rPr>
          <w:rFonts w:ascii="Arial" w:eastAsia="Times New Roman" w:hAnsi="Arial" w:cs="Arial"/>
          <w:kern w:val="0"/>
          <w14:ligatures w14:val="none"/>
        </w:rPr>
      </w:pPr>
    </w:p>
    <w:p w14:paraId="054846E3"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The following 7-day meal plan was developed to provide a balanced and realistic diet for young adults, aligned with UK dietary guidelines. Each day includes a variety of foods to support energy needs, macronutrient balance, and overall health, while also reflecting typical eating habits.</w:t>
      </w:r>
    </w:p>
    <w:p w14:paraId="40D41D8D" w14:textId="77777777" w:rsidR="00E00E7B" w:rsidRPr="00E00E7B" w:rsidRDefault="00E00E7B" w:rsidP="00E00E7B">
      <w:pPr>
        <w:spacing w:after="0" w:line="240" w:lineRule="auto"/>
        <w:rPr>
          <w:rFonts w:ascii="Arial" w:eastAsia="Times New Roman" w:hAnsi="Arial" w:cs="Arial"/>
          <w:kern w:val="0"/>
          <w14:ligatures w14:val="none"/>
        </w:rPr>
      </w:pPr>
    </w:p>
    <w:p w14:paraId="247E6EB6"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1</w:t>
      </w:r>
    </w:p>
    <w:p w14:paraId="2169F058" w14:textId="77777777" w:rsidR="00E00E7B" w:rsidRPr="00E00E7B" w:rsidRDefault="00E00E7B" w:rsidP="00E00E7B">
      <w:pPr>
        <w:spacing w:after="0" w:line="240" w:lineRule="auto"/>
        <w:rPr>
          <w:rFonts w:ascii="Arial" w:eastAsia="Times New Roman" w:hAnsi="Arial" w:cs="Arial"/>
          <w:kern w:val="0"/>
          <w14:ligatures w14:val="none"/>
        </w:rPr>
      </w:pPr>
    </w:p>
    <w:p w14:paraId="78362A98"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Porridge made with semi-skimmed milk, banana, and almond butter, with coffee</w:t>
      </w:r>
    </w:p>
    <w:p w14:paraId="510D0620"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Chicken salad sandwich (</w:t>
      </w:r>
      <w:proofErr w:type="spellStart"/>
      <w:r w:rsidRPr="00E00E7B">
        <w:rPr>
          <w:rFonts w:ascii="Arial" w:eastAsia="Times New Roman" w:hAnsi="Arial" w:cs="Arial"/>
          <w:kern w:val="0"/>
          <w14:ligatures w14:val="none"/>
        </w:rPr>
        <w:t>wholemeal</w:t>
      </w:r>
      <w:proofErr w:type="spellEnd"/>
      <w:r w:rsidRPr="00E00E7B">
        <w:rPr>
          <w:rFonts w:ascii="Arial" w:eastAsia="Times New Roman" w:hAnsi="Arial" w:cs="Arial"/>
          <w:kern w:val="0"/>
          <w14:ligatures w14:val="none"/>
        </w:rPr>
        <w:t xml:space="preserve"> bread) with lentil chips</w:t>
      </w:r>
    </w:p>
    <w:p w14:paraId="7BB0CBAB"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Spaghetti bolognese (lean mince, pasta, tomato sauce) with side salad and olive oil</w:t>
      </w:r>
    </w:p>
    <w:p w14:paraId="48825B5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Yoghurt with berries and honey, mixed nuts, apple, kiwi, and a cereal/protein bar</w:t>
      </w:r>
    </w:p>
    <w:p w14:paraId="4BF76BAE" w14:textId="77777777" w:rsidR="00E00E7B" w:rsidRPr="00E00E7B" w:rsidRDefault="00E00E7B" w:rsidP="00E00E7B">
      <w:pPr>
        <w:spacing w:after="0" w:line="240" w:lineRule="auto"/>
        <w:rPr>
          <w:rFonts w:ascii="Arial" w:eastAsia="Times New Roman" w:hAnsi="Arial" w:cs="Arial"/>
          <w:kern w:val="0"/>
          <w14:ligatures w14:val="none"/>
        </w:rPr>
      </w:pPr>
    </w:p>
    <w:p w14:paraId="6DEABFD6"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2</w:t>
      </w:r>
    </w:p>
    <w:p w14:paraId="61CE5579" w14:textId="77777777" w:rsidR="00E00E7B" w:rsidRPr="00E00E7B" w:rsidRDefault="00E00E7B" w:rsidP="00E00E7B">
      <w:pPr>
        <w:spacing w:after="0" w:line="240" w:lineRule="auto"/>
        <w:rPr>
          <w:rFonts w:ascii="Arial" w:eastAsia="Times New Roman" w:hAnsi="Arial" w:cs="Arial"/>
          <w:kern w:val="0"/>
          <w14:ligatures w14:val="none"/>
        </w:rPr>
      </w:pPr>
    </w:p>
    <w:p w14:paraId="43B1EFF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Greek yoghurt with granola, mixed berries, and honey, with coffee</w:t>
      </w:r>
    </w:p>
    <w:p w14:paraId="1C502EAD"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Tuna pasta salad with sweetcorn, salad, and mayonnaise</w:t>
      </w:r>
    </w:p>
    <w:p w14:paraId="4B1B690E"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lastRenderedPageBreak/>
        <w:t xml:space="preserve">Dinner: Chicken stir-fry with </w:t>
      </w:r>
      <w:proofErr w:type="spellStart"/>
      <w:r w:rsidRPr="00E00E7B">
        <w:rPr>
          <w:rFonts w:ascii="Arial" w:eastAsia="Times New Roman" w:hAnsi="Arial" w:cs="Arial"/>
          <w:kern w:val="0"/>
          <w14:ligatures w14:val="none"/>
        </w:rPr>
        <w:t>wholemeal</w:t>
      </w:r>
      <w:proofErr w:type="spellEnd"/>
      <w:r w:rsidRPr="00E00E7B">
        <w:rPr>
          <w:rFonts w:ascii="Arial" w:eastAsia="Times New Roman" w:hAnsi="Arial" w:cs="Arial"/>
          <w:kern w:val="0"/>
          <w14:ligatures w14:val="none"/>
        </w:rPr>
        <w:t xml:space="preserve"> noodles, vegetables, soy sauce, and olive oil</w:t>
      </w:r>
    </w:p>
    <w:p w14:paraId="759A1F7D"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Banana, yoghurt, almond butter, orange, and a cereal/protein bar</w:t>
      </w:r>
    </w:p>
    <w:p w14:paraId="34B703B5" w14:textId="77777777" w:rsidR="00E00E7B" w:rsidRPr="00E00E7B" w:rsidRDefault="00E00E7B" w:rsidP="00E00E7B">
      <w:pPr>
        <w:spacing w:after="0" w:line="240" w:lineRule="auto"/>
        <w:rPr>
          <w:rFonts w:ascii="Arial" w:eastAsia="Times New Roman" w:hAnsi="Arial" w:cs="Arial"/>
          <w:kern w:val="0"/>
          <w14:ligatures w14:val="none"/>
        </w:rPr>
      </w:pPr>
    </w:p>
    <w:p w14:paraId="6C1615FC"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3</w:t>
      </w:r>
    </w:p>
    <w:p w14:paraId="26565F95" w14:textId="77777777" w:rsidR="00E00E7B" w:rsidRPr="00E00E7B" w:rsidRDefault="00E00E7B" w:rsidP="00E00E7B">
      <w:pPr>
        <w:spacing w:after="0" w:line="240" w:lineRule="auto"/>
        <w:rPr>
          <w:rFonts w:ascii="Arial" w:eastAsia="Times New Roman" w:hAnsi="Arial" w:cs="Arial"/>
          <w:kern w:val="0"/>
          <w14:ligatures w14:val="none"/>
        </w:rPr>
      </w:pPr>
    </w:p>
    <w:p w14:paraId="5A9D9458"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Porridge with milk, banana, and honey</w:t>
      </w:r>
    </w:p>
    <w:p w14:paraId="6A50DD2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Chicken wrap with salad and mayonnaise, with a small snack portion of crisps</w:t>
      </w:r>
    </w:p>
    <w:p w14:paraId="3B41955C"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Salmon with roasted potatoes and vegetables cooked in olive oil</w:t>
      </w:r>
    </w:p>
    <w:p w14:paraId="5E0BC2FC"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Yoghurt, mixed nuts, fruit, and a small chocolate snack</w:t>
      </w:r>
    </w:p>
    <w:p w14:paraId="04443237" w14:textId="77777777" w:rsidR="00E00E7B" w:rsidRPr="00E00E7B" w:rsidRDefault="00E00E7B" w:rsidP="00E00E7B">
      <w:pPr>
        <w:spacing w:after="0" w:line="240" w:lineRule="auto"/>
        <w:rPr>
          <w:rFonts w:ascii="Arial" w:eastAsia="Times New Roman" w:hAnsi="Arial" w:cs="Arial"/>
          <w:kern w:val="0"/>
          <w14:ligatures w14:val="none"/>
        </w:rPr>
      </w:pPr>
    </w:p>
    <w:p w14:paraId="47471457"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4</w:t>
      </w:r>
    </w:p>
    <w:p w14:paraId="0CE41577" w14:textId="77777777" w:rsidR="00E00E7B" w:rsidRPr="00E00E7B" w:rsidRDefault="00E00E7B" w:rsidP="00E00E7B">
      <w:pPr>
        <w:spacing w:after="0" w:line="240" w:lineRule="auto"/>
        <w:rPr>
          <w:rFonts w:ascii="Arial" w:eastAsia="Times New Roman" w:hAnsi="Arial" w:cs="Arial"/>
          <w:kern w:val="0"/>
          <w14:ligatures w14:val="none"/>
        </w:rPr>
      </w:pPr>
    </w:p>
    <w:p w14:paraId="25183120"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xml:space="preserve">Breakfast: </w:t>
      </w:r>
      <w:proofErr w:type="spellStart"/>
      <w:r w:rsidRPr="00E00E7B">
        <w:rPr>
          <w:rFonts w:ascii="Arial" w:eastAsia="Times New Roman" w:hAnsi="Arial" w:cs="Arial"/>
          <w:kern w:val="0"/>
          <w14:ligatures w14:val="none"/>
        </w:rPr>
        <w:t>Wholemeal</w:t>
      </w:r>
      <w:proofErr w:type="spellEnd"/>
      <w:r w:rsidRPr="00E00E7B">
        <w:rPr>
          <w:rFonts w:ascii="Arial" w:eastAsia="Times New Roman" w:hAnsi="Arial" w:cs="Arial"/>
          <w:kern w:val="0"/>
          <w14:ligatures w14:val="none"/>
        </w:rPr>
        <w:t xml:space="preserve"> toast with peanut butter and banana, with coffee</w:t>
      </w:r>
    </w:p>
    <w:p w14:paraId="2C2169A0"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Pasta salad with chicken, vegetables, and dressing</w:t>
      </w:r>
    </w:p>
    <w:p w14:paraId="18DDE02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Beef stir-fry with rice and vegetables</w:t>
      </w:r>
    </w:p>
    <w:p w14:paraId="12ED7836"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Yoghurt with berries, fruit, and a cereal bar</w:t>
      </w:r>
    </w:p>
    <w:p w14:paraId="3B297800" w14:textId="77777777" w:rsidR="00E00E7B" w:rsidRPr="00E00E7B" w:rsidRDefault="00E00E7B" w:rsidP="00E00E7B">
      <w:pPr>
        <w:spacing w:after="0" w:line="240" w:lineRule="auto"/>
        <w:rPr>
          <w:rFonts w:ascii="Arial" w:eastAsia="Times New Roman" w:hAnsi="Arial" w:cs="Arial"/>
          <w:kern w:val="0"/>
          <w14:ligatures w14:val="none"/>
        </w:rPr>
      </w:pPr>
    </w:p>
    <w:p w14:paraId="40ED5D4F"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5</w:t>
      </w:r>
    </w:p>
    <w:p w14:paraId="6D217A36" w14:textId="77777777" w:rsidR="00E00E7B" w:rsidRPr="00E00E7B" w:rsidRDefault="00E00E7B" w:rsidP="00E00E7B">
      <w:pPr>
        <w:spacing w:after="0" w:line="240" w:lineRule="auto"/>
        <w:rPr>
          <w:rFonts w:ascii="Arial" w:eastAsia="Times New Roman" w:hAnsi="Arial" w:cs="Arial"/>
          <w:kern w:val="0"/>
          <w14:ligatures w14:val="none"/>
        </w:rPr>
      </w:pPr>
    </w:p>
    <w:p w14:paraId="385A53A4"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Greek yoghurt with granola and berries</w:t>
      </w:r>
    </w:p>
    <w:p w14:paraId="7C479550"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Cheese sandwich (</w:t>
      </w:r>
      <w:proofErr w:type="spellStart"/>
      <w:r w:rsidRPr="00E00E7B">
        <w:rPr>
          <w:rFonts w:ascii="Arial" w:eastAsia="Times New Roman" w:hAnsi="Arial" w:cs="Arial"/>
          <w:kern w:val="0"/>
          <w14:ligatures w14:val="none"/>
        </w:rPr>
        <w:t>wholemeal</w:t>
      </w:r>
      <w:proofErr w:type="spellEnd"/>
      <w:r w:rsidRPr="00E00E7B">
        <w:rPr>
          <w:rFonts w:ascii="Arial" w:eastAsia="Times New Roman" w:hAnsi="Arial" w:cs="Arial"/>
          <w:kern w:val="0"/>
          <w14:ligatures w14:val="none"/>
        </w:rPr>
        <w:t xml:space="preserve"> bread) with crisps</w:t>
      </w:r>
    </w:p>
    <w:p w14:paraId="61381CFD"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Chicken curry with rice and vegetables</w:t>
      </w:r>
    </w:p>
    <w:p w14:paraId="40BD0A93"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Banana, nuts, yoghurt, and a snack bar</w:t>
      </w:r>
    </w:p>
    <w:p w14:paraId="2F4B7C20" w14:textId="77777777" w:rsidR="00E00E7B" w:rsidRPr="00E00E7B" w:rsidRDefault="00E00E7B" w:rsidP="00E00E7B">
      <w:pPr>
        <w:spacing w:after="0" w:line="240" w:lineRule="auto"/>
        <w:rPr>
          <w:rFonts w:ascii="Arial" w:eastAsia="Times New Roman" w:hAnsi="Arial" w:cs="Arial"/>
          <w:kern w:val="0"/>
          <w14:ligatures w14:val="none"/>
        </w:rPr>
      </w:pPr>
    </w:p>
    <w:p w14:paraId="7DE59F7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6</w:t>
      </w:r>
    </w:p>
    <w:p w14:paraId="6D2412F0" w14:textId="77777777" w:rsidR="00E00E7B" w:rsidRPr="00E00E7B" w:rsidRDefault="00E00E7B" w:rsidP="00E00E7B">
      <w:pPr>
        <w:spacing w:after="0" w:line="240" w:lineRule="auto"/>
        <w:rPr>
          <w:rFonts w:ascii="Arial" w:eastAsia="Times New Roman" w:hAnsi="Arial" w:cs="Arial"/>
          <w:kern w:val="0"/>
          <w14:ligatures w14:val="none"/>
        </w:rPr>
      </w:pPr>
    </w:p>
    <w:p w14:paraId="1BF7788D"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Porridge with milk, berries, and honey</w:t>
      </w:r>
    </w:p>
    <w:p w14:paraId="7FD87A55"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Tuna sandwich with salad and mayonnaise</w:t>
      </w:r>
    </w:p>
    <w:p w14:paraId="2EDA092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Roast chicken with potatoes, vegetables, and olive oil</w:t>
      </w:r>
    </w:p>
    <w:p w14:paraId="7D9E5484"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Fruit, yoghurt, nuts, and a biscuit or snack bar</w:t>
      </w:r>
    </w:p>
    <w:p w14:paraId="3E1D3800" w14:textId="77777777" w:rsidR="00E00E7B" w:rsidRPr="00E00E7B" w:rsidRDefault="00E00E7B" w:rsidP="00E00E7B">
      <w:pPr>
        <w:spacing w:after="0" w:line="240" w:lineRule="auto"/>
        <w:rPr>
          <w:rFonts w:ascii="Arial" w:eastAsia="Times New Roman" w:hAnsi="Arial" w:cs="Arial"/>
          <w:kern w:val="0"/>
          <w14:ligatures w14:val="none"/>
        </w:rPr>
      </w:pPr>
    </w:p>
    <w:p w14:paraId="01FA2EFF"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u w:val="single"/>
          <w14:ligatures w14:val="none"/>
        </w:rPr>
        <w:t>Day 7</w:t>
      </w:r>
    </w:p>
    <w:p w14:paraId="75E99BB0" w14:textId="77777777" w:rsidR="00E00E7B" w:rsidRPr="00E00E7B" w:rsidRDefault="00E00E7B" w:rsidP="00E00E7B">
      <w:pPr>
        <w:spacing w:after="0" w:line="240" w:lineRule="auto"/>
        <w:rPr>
          <w:rFonts w:ascii="Arial" w:eastAsia="Times New Roman" w:hAnsi="Arial" w:cs="Arial"/>
          <w:kern w:val="0"/>
          <w14:ligatures w14:val="none"/>
        </w:rPr>
      </w:pPr>
    </w:p>
    <w:p w14:paraId="1E06B1D8"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Breakfast: Breakfast cereal with milk and banana, with coffee</w:t>
      </w:r>
    </w:p>
    <w:p w14:paraId="01E15C1A"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Lunch: Vegetable soup with bread and butter</w:t>
      </w:r>
    </w:p>
    <w:p w14:paraId="3D970080"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Dinner: Salmon with rice and green vegetables</w:t>
      </w:r>
    </w:p>
    <w:p w14:paraId="64FB0B09"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Snacks: Fruit, yoghurt, nuts, and a small chocolate snack</w:t>
      </w:r>
    </w:p>
    <w:p w14:paraId="0DE355A1"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xml:space="preserve">Two days from the 7-day meal plan were </w:t>
      </w:r>
      <w:proofErr w:type="spellStart"/>
      <w:r w:rsidRPr="00E00E7B">
        <w:rPr>
          <w:rFonts w:ascii="Arial" w:eastAsia="Times New Roman" w:hAnsi="Arial" w:cs="Arial"/>
          <w:kern w:val="0"/>
          <w14:ligatures w14:val="none"/>
        </w:rPr>
        <w:t>analysed</w:t>
      </w:r>
      <w:proofErr w:type="spellEnd"/>
      <w:r w:rsidRPr="00E00E7B">
        <w:rPr>
          <w:rFonts w:ascii="Arial" w:eastAsia="Times New Roman" w:hAnsi="Arial" w:cs="Arial"/>
          <w:kern w:val="0"/>
          <w14:ligatures w14:val="none"/>
        </w:rPr>
        <w:t xml:space="preserve"> using </w:t>
      </w:r>
      <w:proofErr w:type="spellStart"/>
      <w:r w:rsidRPr="00E00E7B">
        <w:rPr>
          <w:rFonts w:ascii="Arial" w:eastAsia="Times New Roman" w:hAnsi="Arial" w:cs="Arial"/>
          <w:kern w:val="0"/>
          <w14:ligatures w14:val="none"/>
        </w:rPr>
        <w:t>Nutritics</w:t>
      </w:r>
      <w:proofErr w:type="spellEnd"/>
      <w:r w:rsidRPr="00E00E7B">
        <w:rPr>
          <w:rFonts w:ascii="Arial" w:eastAsia="Times New Roman" w:hAnsi="Arial" w:cs="Arial"/>
          <w:kern w:val="0"/>
          <w14:ligatures w14:val="none"/>
        </w:rPr>
        <w:t xml:space="preserve"> dietary analysis software (</w:t>
      </w:r>
      <w:proofErr w:type="spellStart"/>
      <w:r w:rsidRPr="00E00E7B">
        <w:rPr>
          <w:rFonts w:ascii="Arial" w:eastAsia="Times New Roman" w:hAnsi="Arial" w:cs="Arial"/>
          <w:kern w:val="0"/>
          <w14:ligatures w14:val="none"/>
        </w:rPr>
        <w:t>Nutritics</w:t>
      </w:r>
      <w:proofErr w:type="spellEnd"/>
      <w:r w:rsidRPr="00E00E7B">
        <w:rPr>
          <w:rFonts w:ascii="Arial" w:eastAsia="Times New Roman" w:hAnsi="Arial" w:cs="Arial"/>
          <w:kern w:val="0"/>
          <w14:ligatures w14:val="none"/>
        </w:rPr>
        <w:t>, 2026) to assess nutritional intake, with full results presented in the appendix.</w:t>
      </w:r>
    </w:p>
    <w:p w14:paraId="6558B08B" w14:textId="77777777" w:rsidR="00E00E7B" w:rsidRPr="00E00E7B" w:rsidRDefault="00E00E7B" w:rsidP="00E00E7B">
      <w:pPr>
        <w:spacing w:after="0" w:line="240" w:lineRule="auto"/>
        <w:rPr>
          <w:rFonts w:ascii="Arial" w:eastAsia="Times New Roman" w:hAnsi="Arial" w:cs="Arial"/>
          <w:kern w:val="0"/>
          <w14:ligatures w14:val="none"/>
        </w:rPr>
      </w:pPr>
    </w:p>
    <w:p w14:paraId="1679A109" w14:textId="77777777" w:rsid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Each day incorporates:</w:t>
      </w:r>
    </w:p>
    <w:p w14:paraId="6C50692A" w14:textId="77777777" w:rsidR="00AD58E7" w:rsidRPr="00E00E7B" w:rsidRDefault="00AD58E7" w:rsidP="00E00E7B">
      <w:pPr>
        <w:spacing w:after="0" w:line="240" w:lineRule="auto"/>
        <w:rPr>
          <w:rFonts w:ascii="Arial" w:eastAsia="Times New Roman" w:hAnsi="Arial" w:cs="Arial"/>
          <w:kern w:val="0"/>
          <w14:ligatures w14:val="none"/>
        </w:rPr>
      </w:pPr>
    </w:p>
    <w:p w14:paraId="53239642"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xml:space="preserve">• Wholegrain carbohydrates (e.g. oats, brown rice, </w:t>
      </w:r>
      <w:proofErr w:type="spellStart"/>
      <w:r w:rsidRPr="00E00E7B">
        <w:rPr>
          <w:rFonts w:ascii="Arial" w:eastAsia="Times New Roman" w:hAnsi="Arial" w:cs="Arial"/>
          <w:kern w:val="0"/>
          <w14:ligatures w14:val="none"/>
        </w:rPr>
        <w:t>wholemeal</w:t>
      </w:r>
      <w:proofErr w:type="spellEnd"/>
      <w:r w:rsidRPr="00E00E7B">
        <w:rPr>
          <w:rFonts w:ascii="Arial" w:eastAsia="Times New Roman" w:hAnsi="Arial" w:cs="Arial"/>
          <w:kern w:val="0"/>
          <w14:ligatures w14:val="none"/>
        </w:rPr>
        <w:t xml:space="preserve"> bread)</w:t>
      </w:r>
    </w:p>
    <w:p w14:paraId="17484077"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Lean protein sources (e.g. chicken, fish, beans, eggs)</w:t>
      </w:r>
    </w:p>
    <w:p w14:paraId="49DDCA94"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Healthy fats (e.g. olive oil, nuts)</w:t>
      </w:r>
    </w:p>
    <w:p w14:paraId="5CB17631"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lastRenderedPageBreak/>
        <w:t>• At least five portions of fruit and vegetables</w:t>
      </w:r>
    </w:p>
    <w:p w14:paraId="1F101B42"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w:t>
      </w:r>
    </w:p>
    <w:p w14:paraId="47F26434" w14:textId="5F17E0E0"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xml:space="preserve">The menu was </w:t>
      </w:r>
      <w:proofErr w:type="spellStart"/>
      <w:r w:rsidRPr="00E00E7B">
        <w:rPr>
          <w:rFonts w:ascii="Arial" w:eastAsia="Times New Roman" w:hAnsi="Arial" w:cs="Arial"/>
          <w:kern w:val="0"/>
          <w14:ligatures w14:val="none"/>
        </w:rPr>
        <w:t>analysed</w:t>
      </w:r>
      <w:proofErr w:type="spellEnd"/>
      <w:r w:rsidRPr="00E00E7B">
        <w:rPr>
          <w:rFonts w:ascii="Arial" w:eastAsia="Times New Roman" w:hAnsi="Arial" w:cs="Arial"/>
          <w:kern w:val="0"/>
          <w14:ligatures w14:val="none"/>
        </w:rPr>
        <w:t xml:space="preserve"> using </w:t>
      </w:r>
      <w:proofErr w:type="spellStart"/>
      <w:r w:rsidRPr="00E00E7B">
        <w:rPr>
          <w:rFonts w:ascii="Arial" w:eastAsia="Times New Roman" w:hAnsi="Arial" w:cs="Arial"/>
          <w:kern w:val="0"/>
          <w14:ligatures w14:val="none"/>
        </w:rPr>
        <w:t>Nutritics</w:t>
      </w:r>
      <w:proofErr w:type="spellEnd"/>
      <w:r w:rsidRPr="00E00E7B">
        <w:rPr>
          <w:rFonts w:ascii="Arial" w:eastAsia="Times New Roman" w:hAnsi="Arial" w:cs="Arial"/>
          <w:kern w:val="0"/>
          <w14:ligatures w14:val="none"/>
        </w:rPr>
        <w:t xml:space="preserve">, and average daily values were calculated to assess whether nutritional requirements were met. Overall, the menu aimed to meet energy requirements and achieve recommended intakes for protein, </w:t>
      </w:r>
      <w:proofErr w:type="spellStart"/>
      <w:r w:rsidRPr="00E00E7B">
        <w:rPr>
          <w:rFonts w:ascii="Arial" w:eastAsia="Times New Roman" w:hAnsi="Arial" w:cs="Arial"/>
          <w:kern w:val="0"/>
          <w14:ligatures w14:val="none"/>
        </w:rPr>
        <w:t>fibre</w:t>
      </w:r>
      <w:proofErr w:type="spellEnd"/>
      <w:r w:rsidRPr="00E00E7B">
        <w:rPr>
          <w:rFonts w:ascii="Arial" w:eastAsia="Times New Roman" w:hAnsi="Arial" w:cs="Arial"/>
          <w:kern w:val="0"/>
          <w14:ligatures w14:val="none"/>
        </w:rPr>
        <w:t xml:space="preserve"> and key micronutrients such as calcium and iron.</w:t>
      </w:r>
    </w:p>
    <w:p w14:paraId="38FB05B1"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 </w:t>
      </w:r>
    </w:p>
    <w:p w14:paraId="1116393C" w14:textId="77777777" w:rsidR="00E00E7B" w:rsidRPr="00E00E7B" w:rsidRDefault="00E00E7B" w:rsidP="00E00E7B">
      <w:pPr>
        <w:spacing w:after="0" w:line="240" w:lineRule="auto"/>
        <w:rPr>
          <w:rFonts w:ascii="Arial" w:eastAsia="Times New Roman" w:hAnsi="Arial" w:cs="Arial"/>
          <w:kern w:val="0"/>
          <w14:ligatures w14:val="none"/>
        </w:rPr>
      </w:pPr>
      <w:r w:rsidRPr="00E00E7B">
        <w:rPr>
          <w:rFonts w:ascii="Arial" w:eastAsia="Times New Roman" w:hAnsi="Arial" w:cs="Arial"/>
          <w:kern w:val="0"/>
          <w14:ligatures w14:val="none"/>
        </w:rPr>
        <w:t>The detailed nutritional analysis for each day is provided in the appendix, as required.</w:t>
      </w:r>
    </w:p>
    <w:p w14:paraId="5F996A62" w14:textId="77777777" w:rsidR="00DC4B2F" w:rsidRPr="00DC4B2F" w:rsidRDefault="00DC4B2F" w:rsidP="00DC4B2F">
      <w:pPr>
        <w:pStyle w:val="p2"/>
        <w:rPr>
          <w:rFonts w:ascii="Arial" w:hAnsi="Arial" w:cs="Arial"/>
          <w:sz w:val="24"/>
          <w:szCs w:val="24"/>
        </w:rPr>
      </w:pPr>
    </w:p>
    <w:p w14:paraId="1B932405" w14:textId="77777777"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Conclusion</w:t>
      </w:r>
    </w:p>
    <w:p w14:paraId="76D9954D" w14:textId="77777777" w:rsidR="00DC4B2F" w:rsidRPr="00DC4B2F" w:rsidRDefault="00DC4B2F" w:rsidP="00DC4B2F">
      <w:pPr>
        <w:pStyle w:val="p2"/>
        <w:rPr>
          <w:rFonts w:ascii="Arial" w:hAnsi="Arial" w:cs="Arial"/>
          <w:sz w:val="24"/>
          <w:szCs w:val="24"/>
        </w:rPr>
      </w:pPr>
    </w:p>
    <w:p w14:paraId="1441A1B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This nutritional analysis evaluated Miss R’s dietary intake over a five-day period using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software and compared the findings with current UK Dietary Reference Values. The analysis demonstrated that, although Miss R maintains a healthy body weight and participates in regular physical activity, her overall dietary intake does not fully meet her nutritional requirements.</w:t>
      </w:r>
    </w:p>
    <w:p w14:paraId="34E67F64" w14:textId="77777777" w:rsidR="00DC4B2F" w:rsidRPr="00DC4B2F" w:rsidRDefault="00DC4B2F" w:rsidP="00DC4B2F">
      <w:pPr>
        <w:pStyle w:val="p2"/>
        <w:rPr>
          <w:rFonts w:ascii="Arial" w:hAnsi="Arial" w:cs="Arial"/>
          <w:sz w:val="24"/>
          <w:szCs w:val="24"/>
        </w:rPr>
      </w:pPr>
    </w:p>
    <w:p w14:paraId="09B1EDDB"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The results identified a consistent energy deficit alongside inadequate intakes of carbohydrate,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and several essential micronutrients, including calcium, vitamin D and iron. These findings may help explain the fatigue and reduced energy levels reported by the client and could have implications for long-term health if dietary habits remain unchanged. Conversely, sodium intake exceeded current recommendations, highlighting an area where dietary improvements could reduce future health risks.</w:t>
      </w:r>
    </w:p>
    <w:p w14:paraId="09FEABD3" w14:textId="77777777" w:rsidR="00DC4B2F" w:rsidRPr="00DC4B2F" w:rsidRDefault="00DC4B2F" w:rsidP="00DC4B2F">
      <w:pPr>
        <w:pStyle w:val="p2"/>
        <w:rPr>
          <w:rFonts w:ascii="Arial" w:hAnsi="Arial" w:cs="Arial"/>
          <w:sz w:val="24"/>
          <w:szCs w:val="24"/>
        </w:rPr>
      </w:pPr>
    </w:p>
    <w:p w14:paraId="0A127926"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Evaluating different dietary assessment methods demonstrated that, while each has strengths and limitations, food diaries supported by nutritional analysis software provide a practical and detailed assessment of habitual dietary intake when completed accurately. However, dietary analysis should always be interpreted alongside professional judgement, </w:t>
      </w:r>
      <w:proofErr w:type="spellStart"/>
      <w:r w:rsidRPr="00DC4B2F">
        <w:rPr>
          <w:rStyle w:val="s2"/>
          <w:rFonts w:ascii="Arial" w:hAnsi="Arial" w:cs="Arial"/>
          <w:sz w:val="24"/>
          <w:szCs w:val="24"/>
        </w:rPr>
        <w:t>recognising</w:t>
      </w:r>
      <w:proofErr w:type="spellEnd"/>
      <w:r w:rsidRPr="00DC4B2F">
        <w:rPr>
          <w:rStyle w:val="s2"/>
          <w:rFonts w:ascii="Arial" w:hAnsi="Arial" w:cs="Arial"/>
          <w:sz w:val="24"/>
          <w:szCs w:val="24"/>
        </w:rPr>
        <w:t xml:space="preserve"> the potential for under-reporting, inaccuracies in portion size estimation and day-to-day variation in food intake.</w:t>
      </w:r>
    </w:p>
    <w:p w14:paraId="01BE62D4" w14:textId="77777777" w:rsidR="00DC4B2F" w:rsidRPr="00DC4B2F" w:rsidRDefault="00DC4B2F" w:rsidP="00DC4B2F">
      <w:pPr>
        <w:pStyle w:val="p2"/>
        <w:rPr>
          <w:rFonts w:ascii="Arial" w:hAnsi="Arial" w:cs="Arial"/>
          <w:sz w:val="24"/>
          <w:szCs w:val="24"/>
        </w:rPr>
      </w:pPr>
    </w:p>
    <w:p w14:paraId="7FE1FF15"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The </w:t>
      </w:r>
      <w:proofErr w:type="spellStart"/>
      <w:r w:rsidRPr="00DC4B2F">
        <w:rPr>
          <w:rStyle w:val="s2"/>
          <w:rFonts w:ascii="Arial" w:hAnsi="Arial" w:cs="Arial"/>
          <w:sz w:val="24"/>
          <w:szCs w:val="24"/>
        </w:rPr>
        <w:t>personalised</w:t>
      </w:r>
      <w:proofErr w:type="spellEnd"/>
      <w:r w:rsidRPr="00DC4B2F">
        <w:rPr>
          <w:rStyle w:val="s2"/>
          <w:rFonts w:ascii="Arial" w:hAnsi="Arial" w:cs="Arial"/>
          <w:sz w:val="24"/>
          <w:szCs w:val="24"/>
        </w:rPr>
        <w:t xml:space="preserve"> dietary recommendations developed for Miss R focused on increasing overall energy intake, improving dietary quality and addressing identified nutrient deficiencies through realistic and achievable dietary changes. Encouraging greater consumption of wholegrains, fruit, vegetables, dairy products or fortified alternatives, oily fish and iron-rich foods would improve nutritional adequacy while supporting her goals of maintaining weight, increasing energy levels and promoting long-term health.</w:t>
      </w:r>
    </w:p>
    <w:p w14:paraId="1C03BEF2" w14:textId="77777777" w:rsidR="00DC4B2F" w:rsidRPr="00DC4B2F" w:rsidRDefault="00DC4B2F" w:rsidP="00DC4B2F">
      <w:pPr>
        <w:pStyle w:val="p2"/>
        <w:rPr>
          <w:rFonts w:ascii="Arial" w:hAnsi="Arial" w:cs="Arial"/>
          <w:sz w:val="24"/>
          <w:szCs w:val="24"/>
        </w:rPr>
      </w:pPr>
    </w:p>
    <w:p w14:paraId="56C10D20"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 xml:space="preserve">Overall, this assessment demonstrates the value of nutritional analysis in identifying dietary imbalances and providing evidence-based recommendations tailored to individual needs. Applying nutritional assessment alongside practical dietary advice enables nutrition professionals to support positive </w:t>
      </w:r>
      <w:proofErr w:type="spellStart"/>
      <w:r w:rsidRPr="00DC4B2F">
        <w:rPr>
          <w:rStyle w:val="s2"/>
          <w:rFonts w:ascii="Arial" w:hAnsi="Arial" w:cs="Arial"/>
          <w:sz w:val="24"/>
          <w:szCs w:val="24"/>
        </w:rPr>
        <w:t>behaviour</w:t>
      </w:r>
      <w:proofErr w:type="spellEnd"/>
      <w:r w:rsidRPr="00DC4B2F">
        <w:rPr>
          <w:rStyle w:val="s2"/>
          <w:rFonts w:ascii="Arial" w:hAnsi="Arial" w:cs="Arial"/>
          <w:sz w:val="24"/>
          <w:szCs w:val="24"/>
        </w:rPr>
        <w:t xml:space="preserve"> change and contribute to improved health outcomes.</w:t>
      </w:r>
    </w:p>
    <w:p w14:paraId="47215BD7" w14:textId="77777777" w:rsidR="00DC4B2F" w:rsidRPr="00DC4B2F" w:rsidRDefault="00DC4B2F" w:rsidP="00DC4B2F">
      <w:pPr>
        <w:pStyle w:val="p2"/>
        <w:rPr>
          <w:rFonts w:ascii="Arial" w:hAnsi="Arial" w:cs="Arial"/>
          <w:sz w:val="24"/>
          <w:szCs w:val="24"/>
        </w:rPr>
      </w:pPr>
    </w:p>
    <w:p w14:paraId="0D2AA3DA" w14:textId="77777777" w:rsidR="00DC4B2F" w:rsidRDefault="00DC4B2F" w:rsidP="00DC4B2F">
      <w:pPr>
        <w:pStyle w:val="p1"/>
        <w:rPr>
          <w:rStyle w:val="s1"/>
          <w:rFonts w:ascii="Arial" w:hAnsi="Arial" w:cs="Arial"/>
          <w:sz w:val="24"/>
          <w:szCs w:val="24"/>
        </w:rPr>
      </w:pPr>
    </w:p>
    <w:p w14:paraId="24DC93DB" w14:textId="77777777" w:rsidR="00DC4B2F" w:rsidRDefault="00DC4B2F" w:rsidP="00DC4B2F">
      <w:pPr>
        <w:pStyle w:val="p1"/>
        <w:rPr>
          <w:rStyle w:val="s1"/>
          <w:rFonts w:ascii="Arial" w:hAnsi="Arial" w:cs="Arial"/>
          <w:sz w:val="24"/>
          <w:szCs w:val="24"/>
        </w:rPr>
      </w:pPr>
    </w:p>
    <w:p w14:paraId="36676046" w14:textId="77777777" w:rsidR="00DC4B2F" w:rsidRDefault="00DC4B2F" w:rsidP="00DC4B2F">
      <w:pPr>
        <w:pStyle w:val="p1"/>
        <w:rPr>
          <w:rStyle w:val="s1"/>
          <w:rFonts w:ascii="Arial" w:hAnsi="Arial" w:cs="Arial"/>
          <w:sz w:val="24"/>
          <w:szCs w:val="24"/>
        </w:rPr>
      </w:pPr>
    </w:p>
    <w:p w14:paraId="65CD316D" w14:textId="3D210270" w:rsidR="00DC4B2F" w:rsidRPr="00DC4B2F" w:rsidRDefault="00DC4B2F" w:rsidP="00DC4B2F">
      <w:pPr>
        <w:pStyle w:val="p1"/>
        <w:rPr>
          <w:rFonts w:ascii="Arial" w:hAnsi="Arial" w:cs="Arial"/>
          <w:sz w:val="24"/>
          <w:szCs w:val="24"/>
        </w:rPr>
      </w:pPr>
      <w:r w:rsidRPr="00DC4B2F">
        <w:rPr>
          <w:rStyle w:val="s1"/>
          <w:rFonts w:ascii="Arial" w:hAnsi="Arial" w:cs="Arial"/>
          <w:sz w:val="24"/>
          <w:szCs w:val="24"/>
        </w:rPr>
        <w:t>Reference List</w:t>
      </w:r>
    </w:p>
    <w:p w14:paraId="0BEE1923" w14:textId="77777777" w:rsidR="00DC4B2F" w:rsidRPr="00DC4B2F" w:rsidRDefault="00DC4B2F" w:rsidP="00DC4B2F">
      <w:pPr>
        <w:pStyle w:val="p2"/>
        <w:rPr>
          <w:rFonts w:ascii="Arial" w:hAnsi="Arial" w:cs="Arial"/>
          <w:sz w:val="24"/>
          <w:szCs w:val="24"/>
        </w:rPr>
      </w:pPr>
    </w:p>
    <w:p w14:paraId="484714D4"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Carbs &amp; Cals (2025) Carbs &amp; Cals. Available at: https://www.carbsandcals.com (Accessed: 24 July 2026).</w:t>
      </w:r>
    </w:p>
    <w:p w14:paraId="69F6DCEF" w14:textId="77777777" w:rsidR="00DC4B2F" w:rsidRPr="00DC4B2F" w:rsidRDefault="00DC4B2F" w:rsidP="00DC4B2F">
      <w:pPr>
        <w:pStyle w:val="p2"/>
        <w:rPr>
          <w:rFonts w:ascii="Arial" w:hAnsi="Arial" w:cs="Arial"/>
          <w:sz w:val="24"/>
          <w:szCs w:val="24"/>
        </w:rPr>
      </w:pPr>
    </w:p>
    <w:p w14:paraId="3E86A773"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Department of Health (1991) Dietary Reference Values for Food Energy and Nutrients for the United Kingdom. London: HMSO.</w:t>
      </w:r>
    </w:p>
    <w:p w14:paraId="4ED2AC76" w14:textId="77777777" w:rsidR="00DC4B2F" w:rsidRPr="00DC4B2F" w:rsidRDefault="00DC4B2F" w:rsidP="00DC4B2F">
      <w:pPr>
        <w:pStyle w:val="p2"/>
        <w:rPr>
          <w:rFonts w:ascii="Arial" w:hAnsi="Arial" w:cs="Arial"/>
          <w:sz w:val="24"/>
          <w:szCs w:val="24"/>
        </w:rPr>
      </w:pPr>
    </w:p>
    <w:p w14:paraId="032F01D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GOV.UK (2023) National Diet and Nutrition Survey (NDNS). Available at: https://www.gov.uk/government/collections/national-diet-and-nutrition-survey (Accessed: 24 July 2026).</w:t>
      </w:r>
    </w:p>
    <w:p w14:paraId="3D672A57" w14:textId="77777777" w:rsidR="00DC4B2F" w:rsidRPr="00DC4B2F" w:rsidRDefault="00DC4B2F" w:rsidP="00DC4B2F">
      <w:pPr>
        <w:pStyle w:val="p2"/>
        <w:rPr>
          <w:rFonts w:ascii="Arial" w:hAnsi="Arial" w:cs="Arial"/>
          <w:sz w:val="24"/>
          <w:szCs w:val="24"/>
        </w:rPr>
      </w:pPr>
    </w:p>
    <w:p w14:paraId="39D02825"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GOV.UK (2024) Vitamin D: advice for all age groups. Available at: https://www.gov.uk/government/publications/vitamin-d-advice-for-all-age-groups (Accessed: 24 July 2026).</w:t>
      </w:r>
    </w:p>
    <w:p w14:paraId="01A0EA70" w14:textId="77777777" w:rsidR="00DC4B2F" w:rsidRPr="00DC4B2F" w:rsidRDefault="00DC4B2F" w:rsidP="00DC4B2F">
      <w:pPr>
        <w:pStyle w:val="p2"/>
        <w:rPr>
          <w:rFonts w:ascii="Arial" w:hAnsi="Arial" w:cs="Arial"/>
          <w:sz w:val="24"/>
          <w:szCs w:val="24"/>
        </w:rPr>
      </w:pPr>
    </w:p>
    <w:p w14:paraId="154E79BF"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Henry, C.J.K. (2005) ‘Basal metabolic rate studies in humans: measurement and development of new equations’, Public Health Nutrition, 8(7A), pp. 1133-1152.</w:t>
      </w:r>
    </w:p>
    <w:p w14:paraId="7EA14A8F" w14:textId="77777777" w:rsidR="00DC4B2F" w:rsidRPr="00DC4B2F" w:rsidRDefault="00DC4B2F" w:rsidP="00DC4B2F">
      <w:pPr>
        <w:pStyle w:val="p2"/>
        <w:rPr>
          <w:rFonts w:ascii="Arial" w:hAnsi="Arial" w:cs="Arial"/>
          <w:sz w:val="24"/>
          <w:szCs w:val="24"/>
        </w:rPr>
      </w:pPr>
    </w:p>
    <w:p w14:paraId="0CB641CE"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Jebb, S.A. (2015) Carbohydrates and Health. London: Scientific Advisory Committee on Nutrition.</w:t>
      </w:r>
    </w:p>
    <w:p w14:paraId="470742A5" w14:textId="77777777" w:rsidR="00DC4B2F" w:rsidRPr="00DC4B2F" w:rsidRDefault="00DC4B2F" w:rsidP="00DC4B2F">
      <w:pPr>
        <w:pStyle w:val="p2"/>
        <w:rPr>
          <w:rFonts w:ascii="Arial" w:hAnsi="Arial" w:cs="Arial"/>
          <w:sz w:val="24"/>
          <w:szCs w:val="24"/>
        </w:rPr>
      </w:pPr>
    </w:p>
    <w:p w14:paraId="7C94805D" w14:textId="77777777" w:rsidR="00DC4B2F" w:rsidRPr="00DC4B2F" w:rsidRDefault="00DC4B2F" w:rsidP="00DC4B2F">
      <w:pPr>
        <w:pStyle w:val="p1"/>
        <w:rPr>
          <w:rFonts w:ascii="Arial" w:hAnsi="Arial" w:cs="Arial"/>
          <w:sz w:val="24"/>
          <w:szCs w:val="24"/>
        </w:rPr>
      </w:pPr>
      <w:proofErr w:type="spellStart"/>
      <w:r w:rsidRPr="00DC4B2F">
        <w:rPr>
          <w:rStyle w:val="s2"/>
          <w:rFonts w:ascii="Arial" w:hAnsi="Arial" w:cs="Arial"/>
          <w:sz w:val="24"/>
          <w:szCs w:val="24"/>
        </w:rPr>
        <w:t>Jequier</w:t>
      </w:r>
      <w:proofErr w:type="spellEnd"/>
      <w:r w:rsidRPr="00DC4B2F">
        <w:rPr>
          <w:rStyle w:val="s2"/>
          <w:rFonts w:ascii="Arial" w:hAnsi="Arial" w:cs="Arial"/>
          <w:sz w:val="24"/>
          <w:szCs w:val="24"/>
        </w:rPr>
        <w:t>, E. (1994) ‘Carbohydrates as a source of energy’, American Journal of Clinical Nutrition, 59(3 Suppl.), pp. 682S-685S.</w:t>
      </w:r>
    </w:p>
    <w:p w14:paraId="680D7A7A" w14:textId="77777777" w:rsidR="00DC4B2F" w:rsidRPr="00DC4B2F" w:rsidRDefault="00DC4B2F" w:rsidP="00DC4B2F">
      <w:pPr>
        <w:pStyle w:val="p2"/>
        <w:rPr>
          <w:rFonts w:ascii="Arial" w:hAnsi="Arial" w:cs="Arial"/>
          <w:sz w:val="24"/>
          <w:szCs w:val="24"/>
        </w:rPr>
      </w:pPr>
    </w:p>
    <w:p w14:paraId="68207C8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Lambert, J. (2021) Nutrition and Digestion. London: Open University Press.</w:t>
      </w:r>
    </w:p>
    <w:p w14:paraId="41570C15" w14:textId="77777777" w:rsidR="00DC4B2F" w:rsidRPr="00DC4B2F" w:rsidRDefault="00DC4B2F" w:rsidP="00DC4B2F">
      <w:pPr>
        <w:pStyle w:val="p2"/>
        <w:rPr>
          <w:rFonts w:ascii="Arial" w:hAnsi="Arial" w:cs="Arial"/>
          <w:sz w:val="24"/>
          <w:szCs w:val="24"/>
        </w:rPr>
      </w:pPr>
    </w:p>
    <w:p w14:paraId="437759D2"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NHS (2020) Vitamins and Minerals. Available at: https://www.nhs.uk/conditions/vitamins-and-minerals/ (Accessed: 24 July 2026).</w:t>
      </w:r>
    </w:p>
    <w:p w14:paraId="54BD9F1C" w14:textId="77777777" w:rsidR="00DC4B2F" w:rsidRPr="00DC4B2F" w:rsidRDefault="00DC4B2F" w:rsidP="00DC4B2F">
      <w:pPr>
        <w:pStyle w:val="p2"/>
        <w:rPr>
          <w:rFonts w:ascii="Arial" w:hAnsi="Arial" w:cs="Arial"/>
          <w:sz w:val="24"/>
          <w:szCs w:val="24"/>
        </w:rPr>
      </w:pPr>
    </w:p>
    <w:p w14:paraId="098DDC80"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NHS (2023) Body Mass Index (BMI) Healthy Weight Calculator. Available at: https://www.nhs.uk/live-well/healthy-weight/bmi-calculator/ (Accessed: 24 July 2026).</w:t>
      </w:r>
    </w:p>
    <w:p w14:paraId="2250E07C" w14:textId="77777777" w:rsidR="00DC4B2F" w:rsidRPr="00DC4B2F" w:rsidRDefault="00DC4B2F" w:rsidP="00DC4B2F">
      <w:pPr>
        <w:pStyle w:val="p2"/>
        <w:rPr>
          <w:rFonts w:ascii="Arial" w:hAnsi="Arial" w:cs="Arial"/>
          <w:sz w:val="24"/>
          <w:szCs w:val="24"/>
        </w:rPr>
      </w:pPr>
    </w:p>
    <w:p w14:paraId="13C0C18D" w14:textId="77777777" w:rsidR="00DC4B2F" w:rsidRPr="00DC4B2F" w:rsidRDefault="00DC4B2F" w:rsidP="00DC4B2F">
      <w:pPr>
        <w:pStyle w:val="p1"/>
        <w:rPr>
          <w:rFonts w:ascii="Arial" w:hAnsi="Arial" w:cs="Arial"/>
          <w:sz w:val="24"/>
          <w:szCs w:val="24"/>
        </w:rPr>
      </w:pP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(2024) </w:t>
      </w:r>
      <w:proofErr w:type="spellStart"/>
      <w:r w:rsidRPr="00DC4B2F">
        <w:rPr>
          <w:rStyle w:val="s2"/>
          <w:rFonts w:ascii="Arial" w:hAnsi="Arial" w:cs="Arial"/>
          <w:sz w:val="24"/>
          <w:szCs w:val="24"/>
        </w:rPr>
        <w:t>Nutritics</w:t>
      </w:r>
      <w:proofErr w:type="spellEnd"/>
      <w:r w:rsidRPr="00DC4B2F">
        <w:rPr>
          <w:rStyle w:val="s2"/>
          <w:rFonts w:ascii="Arial" w:hAnsi="Arial" w:cs="Arial"/>
          <w:sz w:val="24"/>
          <w:szCs w:val="24"/>
        </w:rPr>
        <w:t xml:space="preserve"> Professional Dietary Analysis Software. Available at: https://www.nutritics.com (Accessed: 24 July 2026).</w:t>
      </w:r>
    </w:p>
    <w:p w14:paraId="64CE0328" w14:textId="77777777" w:rsidR="00DC4B2F" w:rsidRPr="00DC4B2F" w:rsidRDefault="00DC4B2F" w:rsidP="00DC4B2F">
      <w:pPr>
        <w:pStyle w:val="p2"/>
        <w:rPr>
          <w:rFonts w:ascii="Arial" w:hAnsi="Arial" w:cs="Arial"/>
          <w:sz w:val="24"/>
          <w:szCs w:val="24"/>
        </w:rPr>
      </w:pPr>
    </w:p>
    <w:p w14:paraId="4E5BF391"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Public Health Wales (no date) Healthy Weight. Available at: https://phw.nhs.wales (Accessed: 24 July 2026).</w:t>
      </w:r>
    </w:p>
    <w:p w14:paraId="389BD9F1" w14:textId="77777777" w:rsidR="00DC4B2F" w:rsidRPr="00DC4B2F" w:rsidRDefault="00DC4B2F" w:rsidP="00DC4B2F">
      <w:pPr>
        <w:pStyle w:val="p2"/>
        <w:rPr>
          <w:rFonts w:ascii="Arial" w:hAnsi="Arial" w:cs="Arial"/>
          <w:sz w:val="24"/>
          <w:szCs w:val="24"/>
        </w:rPr>
      </w:pPr>
    </w:p>
    <w:p w14:paraId="4E04CB57"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Scientific Advisory Committee on Nutrition (SACN) (2011) Dietary Reference Values for Energy. London: TSO.</w:t>
      </w:r>
    </w:p>
    <w:p w14:paraId="28F9ABD0" w14:textId="77777777" w:rsidR="00DC4B2F" w:rsidRPr="00DC4B2F" w:rsidRDefault="00DC4B2F" w:rsidP="00DC4B2F">
      <w:pPr>
        <w:pStyle w:val="p2"/>
        <w:rPr>
          <w:rFonts w:ascii="Arial" w:hAnsi="Arial" w:cs="Arial"/>
          <w:sz w:val="24"/>
          <w:szCs w:val="24"/>
        </w:rPr>
      </w:pPr>
    </w:p>
    <w:p w14:paraId="0D4110EC" w14:textId="1BD0B035"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Schofield, W.N. (1985) ‘Predicting basal metabolic rate, new standards and review of previous work’, Human Nutrition: Clinical Nutrition, 39</w:t>
      </w:r>
      <w:r w:rsidR="00E00E7B" w:rsidRPr="00DC4B2F">
        <w:rPr>
          <w:rStyle w:val="s2"/>
          <w:rFonts w:ascii="Arial" w:hAnsi="Arial" w:cs="Arial"/>
          <w:sz w:val="24"/>
          <w:szCs w:val="24"/>
        </w:rPr>
        <w:t>C (</w:t>
      </w:r>
      <w:r w:rsidRPr="00DC4B2F">
        <w:rPr>
          <w:rStyle w:val="s2"/>
          <w:rFonts w:ascii="Arial" w:hAnsi="Arial" w:cs="Arial"/>
          <w:sz w:val="24"/>
          <w:szCs w:val="24"/>
        </w:rPr>
        <w:t>Suppl. 1), pp. 5-41.</w:t>
      </w:r>
    </w:p>
    <w:p w14:paraId="1432F6B8" w14:textId="4B3CEA01" w:rsidR="00DC4B2F" w:rsidRPr="00DC4B2F" w:rsidRDefault="00DC4B2F" w:rsidP="00DC4B2F">
      <w:pPr>
        <w:pStyle w:val="p2"/>
        <w:rPr>
          <w:rFonts w:ascii="Arial" w:hAnsi="Arial" w:cs="Arial"/>
          <w:sz w:val="24"/>
          <w:szCs w:val="24"/>
        </w:rPr>
      </w:pPr>
    </w:p>
    <w:p w14:paraId="022FA12D"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lastRenderedPageBreak/>
        <w:t xml:space="preserve">Sizar, O., Khare, S., Goyal, A. and Bansal, P. (2023) Vitamin D Deficiency. Treasure Island, FL: </w:t>
      </w:r>
      <w:proofErr w:type="spellStart"/>
      <w:r w:rsidRPr="00DC4B2F">
        <w:rPr>
          <w:rStyle w:val="s2"/>
          <w:rFonts w:ascii="Arial" w:hAnsi="Arial" w:cs="Arial"/>
          <w:sz w:val="24"/>
          <w:szCs w:val="24"/>
        </w:rPr>
        <w:t>StatPearls</w:t>
      </w:r>
      <w:proofErr w:type="spellEnd"/>
      <w:r w:rsidRPr="00DC4B2F">
        <w:rPr>
          <w:rStyle w:val="s2"/>
          <w:rFonts w:ascii="Arial" w:hAnsi="Arial" w:cs="Arial"/>
          <w:sz w:val="24"/>
          <w:szCs w:val="24"/>
        </w:rPr>
        <w:t xml:space="preserve"> Publishing. Available at: https://www.ncbi.nlm.nih.gov/books/NBK532266/ (Accessed: 24 July 2026).</w:t>
      </w:r>
    </w:p>
    <w:p w14:paraId="7846F4E4" w14:textId="77777777" w:rsidR="00DC4B2F" w:rsidRPr="00DC4B2F" w:rsidRDefault="00DC4B2F" w:rsidP="00DC4B2F">
      <w:pPr>
        <w:pStyle w:val="p2"/>
        <w:rPr>
          <w:rFonts w:ascii="Arial" w:hAnsi="Arial" w:cs="Arial"/>
          <w:sz w:val="24"/>
          <w:szCs w:val="24"/>
        </w:rPr>
      </w:pPr>
    </w:p>
    <w:p w14:paraId="552DBBDA" w14:textId="77777777" w:rsidR="00DC4B2F" w:rsidRPr="00DC4B2F" w:rsidRDefault="00DC4B2F" w:rsidP="00DC4B2F">
      <w:pPr>
        <w:pStyle w:val="p1"/>
        <w:rPr>
          <w:rFonts w:ascii="Arial" w:hAnsi="Arial" w:cs="Arial"/>
          <w:sz w:val="24"/>
          <w:szCs w:val="24"/>
        </w:rPr>
      </w:pPr>
      <w:proofErr w:type="spellStart"/>
      <w:r w:rsidRPr="00DC4B2F">
        <w:rPr>
          <w:rStyle w:val="s2"/>
          <w:rFonts w:ascii="Arial" w:hAnsi="Arial" w:cs="Arial"/>
          <w:sz w:val="24"/>
          <w:szCs w:val="24"/>
        </w:rPr>
        <w:t>Thilagavathi</w:t>
      </w:r>
      <w:proofErr w:type="spellEnd"/>
      <w:r w:rsidRPr="00DC4B2F">
        <w:rPr>
          <w:rStyle w:val="s2"/>
          <w:rFonts w:ascii="Arial" w:hAnsi="Arial" w:cs="Arial"/>
          <w:sz w:val="24"/>
          <w:szCs w:val="24"/>
        </w:rPr>
        <w:t xml:space="preserve">, T., Kanchana, S., Banumathi, P. and Hemalatha, G. (2020) ‘Role of dietary </w:t>
      </w:r>
      <w:proofErr w:type="spellStart"/>
      <w:r w:rsidRPr="00DC4B2F">
        <w:rPr>
          <w:rStyle w:val="s2"/>
          <w:rFonts w:ascii="Arial" w:hAnsi="Arial" w:cs="Arial"/>
          <w:sz w:val="24"/>
          <w:szCs w:val="24"/>
        </w:rPr>
        <w:t>fibre</w:t>
      </w:r>
      <w:proofErr w:type="spellEnd"/>
      <w:r w:rsidRPr="00DC4B2F">
        <w:rPr>
          <w:rStyle w:val="s2"/>
          <w:rFonts w:ascii="Arial" w:hAnsi="Arial" w:cs="Arial"/>
          <w:sz w:val="24"/>
          <w:szCs w:val="24"/>
        </w:rPr>
        <w:t xml:space="preserve"> in human health’, Journal of Food Science and Technology, 57, pp. 1-10.</w:t>
      </w:r>
    </w:p>
    <w:p w14:paraId="568C6FB0" w14:textId="77777777" w:rsidR="00DC4B2F" w:rsidRPr="00DC4B2F" w:rsidRDefault="00DC4B2F" w:rsidP="00DC4B2F">
      <w:pPr>
        <w:pStyle w:val="p2"/>
        <w:rPr>
          <w:rFonts w:ascii="Arial" w:hAnsi="Arial" w:cs="Arial"/>
          <w:sz w:val="24"/>
          <w:szCs w:val="24"/>
        </w:rPr>
      </w:pPr>
    </w:p>
    <w:p w14:paraId="64A59671" w14:textId="77777777" w:rsidR="00DC4B2F" w:rsidRPr="00DC4B2F" w:rsidRDefault="00DC4B2F" w:rsidP="00DC4B2F">
      <w:pPr>
        <w:pStyle w:val="p1"/>
        <w:rPr>
          <w:rFonts w:ascii="Arial" w:hAnsi="Arial" w:cs="Arial"/>
          <w:sz w:val="24"/>
          <w:szCs w:val="24"/>
        </w:rPr>
      </w:pPr>
      <w:r w:rsidRPr="00DC4B2F">
        <w:rPr>
          <w:rStyle w:val="s2"/>
          <w:rFonts w:ascii="Arial" w:hAnsi="Arial" w:cs="Arial"/>
          <w:sz w:val="24"/>
          <w:szCs w:val="24"/>
        </w:rPr>
        <w:t>Welsh Government (2022) Physical Activity Guidelines for Adults. Available at: https://www.gov.wales (Accessed: 24 July 2026).</w:t>
      </w:r>
    </w:p>
    <w:p w14:paraId="3F894F48" w14:textId="77777777" w:rsidR="00DC4B2F" w:rsidRPr="00DC4B2F" w:rsidRDefault="00DC4B2F" w:rsidP="00DC4B2F">
      <w:pPr>
        <w:pStyle w:val="p2"/>
        <w:rPr>
          <w:rFonts w:ascii="Arial" w:hAnsi="Arial" w:cs="Arial"/>
          <w:sz w:val="24"/>
          <w:szCs w:val="24"/>
        </w:rPr>
      </w:pPr>
    </w:p>
    <w:p w14:paraId="11B35C05" w14:textId="77777777" w:rsidR="00DC4B2F" w:rsidRDefault="00DC4B2F" w:rsidP="00DC4B2F">
      <w:pPr>
        <w:pStyle w:val="p1"/>
        <w:rPr>
          <w:rStyle w:val="s2"/>
          <w:rFonts w:ascii="Arial" w:hAnsi="Arial" w:cs="Arial"/>
          <w:sz w:val="24"/>
          <w:szCs w:val="24"/>
        </w:rPr>
      </w:pPr>
      <w:r w:rsidRPr="00DC4B2F">
        <w:rPr>
          <w:rStyle w:val="s2"/>
          <w:rFonts w:ascii="Arial" w:hAnsi="Arial" w:cs="Arial"/>
          <w:sz w:val="24"/>
          <w:szCs w:val="24"/>
        </w:rPr>
        <w:t>World Health Organization (2020) Healthy Diet. Geneva: World Health Organization. Available at: https://www.who.int/news-room/fact-sheets/detail/healthy-diet (Accessed: 24 July 2026).</w:t>
      </w:r>
    </w:p>
    <w:p w14:paraId="0DED106A" w14:textId="77777777" w:rsidR="00AD58E7" w:rsidRDefault="00AD58E7" w:rsidP="00DC4B2F">
      <w:pPr>
        <w:pStyle w:val="p1"/>
        <w:rPr>
          <w:rStyle w:val="s2"/>
          <w:rFonts w:ascii="Arial" w:hAnsi="Arial" w:cs="Arial"/>
          <w:sz w:val="24"/>
          <w:szCs w:val="24"/>
        </w:rPr>
      </w:pPr>
    </w:p>
    <w:p w14:paraId="15F4EE1C" w14:textId="77777777" w:rsidR="00AD58E7" w:rsidRDefault="00AD58E7" w:rsidP="00DC4B2F">
      <w:pPr>
        <w:pStyle w:val="p1"/>
        <w:rPr>
          <w:rStyle w:val="s2"/>
          <w:rFonts w:ascii="Arial" w:hAnsi="Arial" w:cs="Arial"/>
          <w:sz w:val="24"/>
          <w:szCs w:val="24"/>
        </w:rPr>
      </w:pPr>
    </w:p>
    <w:p w14:paraId="6BB5DD51" w14:textId="77777777" w:rsidR="00DC4B2F" w:rsidRDefault="00DC4B2F" w:rsidP="00DC4B2F">
      <w:pPr>
        <w:pStyle w:val="p1"/>
        <w:rPr>
          <w:rStyle w:val="s2"/>
          <w:rFonts w:ascii="Arial" w:hAnsi="Arial" w:cs="Arial"/>
          <w:sz w:val="24"/>
          <w:szCs w:val="24"/>
        </w:rPr>
      </w:pPr>
    </w:p>
    <w:p w14:paraId="29481CDE" w14:textId="443500ED" w:rsidR="00DC4B2F" w:rsidRPr="00DC4B2F" w:rsidRDefault="00DC4B2F" w:rsidP="00DC4B2F">
      <w:pPr>
        <w:pStyle w:val="p1"/>
        <w:rPr>
          <w:rStyle w:val="s2"/>
          <w:rFonts w:ascii="Arial" w:hAnsi="Arial" w:cs="Arial"/>
          <w:sz w:val="24"/>
          <w:szCs w:val="24"/>
          <w:u w:val="single"/>
        </w:rPr>
      </w:pPr>
      <w:r w:rsidRPr="00DC4B2F">
        <w:rPr>
          <w:rStyle w:val="s2"/>
          <w:rFonts w:ascii="Arial" w:hAnsi="Arial" w:cs="Arial"/>
          <w:sz w:val="24"/>
          <w:szCs w:val="24"/>
          <w:u w:val="single"/>
        </w:rPr>
        <w:t>Appendices:</w:t>
      </w:r>
    </w:p>
    <w:p w14:paraId="590C57DF" w14:textId="77777777" w:rsidR="00DC4B2F" w:rsidRPr="00DC4B2F" w:rsidRDefault="00DC4B2F" w:rsidP="00DC4B2F">
      <w:pPr>
        <w:pStyle w:val="p1"/>
        <w:rPr>
          <w:rFonts w:ascii="Arial" w:hAnsi="Arial" w:cs="Arial"/>
          <w:sz w:val="24"/>
          <w:szCs w:val="24"/>
        </w:rPr>
      </w:pPr>
    </w:p>
    <w:p w14:paraId="6D8C2BFF" w14:textId="77777777" w:rsidR="00DC4B2F" w:rsidRDefault="00DC4B2F" w:rsidP="00DC4B2F">
      <w:pPr>
        <w:pStyle w:val="s14"/>
        <w:spacing w:before="75" w:beforeAutospacing="0" w:after="75" w:afterAutospacing="0"/>
        <w:rPr>
          <w:rStyle w:val="s7"/>
          <w:rFonts w:ascii="Arial" w:hAnsi="Arial" w:cs="Arial"/>
          <w:color w:val="000000"/>
          <w:u w:val="single"/>
        </w:rPr>
      </w:pPr>
      <w:r w:rsidRPr="00DC4B2F">
        <w:rPr>
          <w:rStyle w:val="s7"/>
          <w:rFonts w:ascii="Arial" w:hAnsi="Arial" w:cs="Arial"/>
          <w:color w:val="000000"/>
          <w:u w:val="single"/>
        </w:rPr>
        <w:t>Appendix 1:</w:t>
      </w:r>
      <w:r w:rsidRPr="00DC4B2F">
        <w:rPr>
          <w:rStyle w:val="apple-converted-space"/>
          <w:rFonts w:ascii="Arial" w:hAnsi="Arial" w:cs="Arial"/>
          <w:color w:val="000000"/>
          <w:u w:val="single"/>
        </w:rPr>
        <w:t> </w:t>
      </w:r>
      <w:proofErr w:type="spellStart"/>
      <w:r w:rsidRPr="00DC4B2F">
        <w:rPr>
          <w:rStyle w:val="s7"/>
          <w:rFonts w:ascii="Arial" w:hAnsi="Arial" w:cs="Arial"/>
          <w:color w:val="000000"/>
          <w:u w:val="single"/>
        </w:rPr>
        <w:t>Nutritics</w:t>
      </w:r>
      <w:proofErr w:type="spellEnd"/>
      <w:r w:rsidRPr="00DC4B2F">
        <w:rPr>
          <w:rStyle w:val="apple-converted-space"/>
          <w:rFonts w:ascii="Arial" w:hAnsi="Arial" w:cs="Arial"/>
          <w:color w:val="000000"/>
          <w:u w:val="single"/>
        </w:rPr>
        <w:t> </w:t>
      </w:r>
      <w:r w:rsidRPr="00DC4B2F">
        <w:rPr>
          <w:rStyle w:val="s7"/>
          <w:rFonts w:ascii="Arial" w:hAnsi="Arial" w:cs="Arial"/>
          <w:color w:val="000000"/>
          <w:u w:val="single"/>
        </w:rPr>
        <w:t>Analysis (Day 1)</w:t>
      </w:r>
    </w:p>
    <w:p w14:paraId="1072DBC6" w14:textId="77777777" w:rsidR="00DC4B2F" w:rsidRPr="00DC4B2F" w:rsidRDefault="00DC4B2F" w:rsidP="00DC4B2F">
      <w:pPr>
        <w:pStyle w:val="s14"/>
        <w:spacing w:before="75" w:beforeAutospacing="0" w:after="75" w:afterAutospacing="0"/>
        <w:rPr>
          <w:rFonts w:ascii="Arial" w:hAnsi="Arial" w:cs="Arial"/>
          <w:color w:val="000000"/>
        </w:rPr>
      </w:pPr>
    </w:p>
    <w:p w14:paraId="3580BFA9" w14:textId="7AE9FC48" w:rsidR="00DC4B2F" w:rsidRPr="00DC4B2F" w:rsidRDefault="00DC4B2F" w:rsidP="00DC4B2F">
      <w:pPr>
        <w:pStyle w:val="s14"/>
        <w:spacing w:before="75" w:beforeAutospacing="0" w:after="75" w:afterAutospacing="0"/>
        <w:rPr>
          <w:rFonts w:ascii="Arial" w:hAnsi="Arial" w:cs="Arial"/>
          <w:color w:val="000000"/>
        </w:rPr>
      </w:pPr>
      <w:r w:rsidRPr="00DC4B2F">
        <w:rPr>
          <w:rFonts w:ascii="Arial" w:hAnsi="Arial" w:cs="Arial"/>
          <w:color w:val="000000"/>
        </w:rPr>
        <w:fldChar w:fldCharType="begin"/>
      </w:r>
      <w:r w:rsidRPr="00DC4B2F">
        <w:rPr>
          <w:rFonts w:ascii="Arial" w:hAnsi="Arial" w:cs="Arial"/>
          <w:color w:val="000000"/>
        </w:rPr>
        <w:instrText xml:space="preserve"> INCLUDEPICTURE "/Users/kerinroberts/Library/Group Containers/UBF8T346G9.ms/WebArchiveCopyPasteTempFiles/com.microsoft.Word/4EBFC72F-4B91-4814-B363-86526DE8C4D5.png" \* MERGEFORMATINET </w:instrText>
      </w:r>
      <w:r w:rsidRPr="00DC4B2F">
        <w:rPr>
          <w:rFonts w:ascii="Arial" w:hAnsi="Arial" w:cs="Arial"/>
          <w:color w:val="000000"/>
        </w:rPr>
        <w:fldChar w:fldCharType="separate"/>
      </w:r>
      <w:r w:rsidRPr="00DC4B2F">
        <w:rPr>
          <w:rFonts w:ascii="Arial" w:hAnsi="Arial" w:cs="Arial"/>
          <w:noProof/>
          <w:color w:val="000000"/>
        </w:rPr>
        <w:drawing>
          <wp:inline distT="0" distB="0" distL="0" distR="0" wp14:anchorId="72B3FB72" wp14:editId="7B89D5DD">
            <wp:extent cx="2056463" cy="1964267"/>
            <wp:effectExtent l="0" t="0" r="1270" b="4445"/>
            <wp:docPr id="6625575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5613" t="14677" r="26295"/>
                    <a:stretch>
                      <a:fillRect/>
                    </a:stretch>
                  </pic:blipFill>
                  <pic:spPr bwMode="auto">
                    <a:xfrm>
                      <a:off x="0" y="0"/>
                      <a:ext cx="2105228" cy="2010846"/>
                    </a:xfrm>
                    <a:prstGeom prst="rect">
                      <a:avLst/>
                    </a:prstGeom>
                    <a:noFill/>
                    <a:ln>
                      <a:noFill/>
                    </a:ln>
                    <a:extLst>
                      <a:ext uri="{53640926-AAD7-44D8-BBD7-CCE9431645EC}">
                        <a14:shadowObscured xmlns:a14="http://schemas.microsoft.com/office/drawing/2010/main"/>
                      </a:ext>
                    </a:extLst>
                  </pic:spPr>
                </pic:pic>
              </a:graphicData>
            </a:graphic>
          </wp:inline>
        </w:drawing>
      </w:r>
      <w:r w:rsidRPr="00DC4B2F">
        <w:rPr>
          <w:rFonts w:ascii="Arial" w:hAnsi="Arial" w:cs="Arial"/>
          <w:color w:val="000000"/>
        </w:rPr>
        <w:fldChar w:fldCharType="end"/>
      </w:r>
      <w:r w:rsidRPr="00DC4B2F">
        <w:rPr>
          <w:rFonts w:ascii="Arial" w:hAnsi="Arial" w:cs="Arial"/>
          <w:color w:val="000000"/>
        </w:rPr>
        <w:fldChar w:fldCharType="begin"/>
      </w:r>
      <w:r w:rsidRPr="00DC4B2F">
        <w:rPr>
          <w:rFonts w:ascii="Arial" w:hAnsi="Arial" w:cs="Arial"/>
          <w:color w:val="000000"/>
        </w:rPr>
        <w:instrText xml:space="preserve"> INCLUDEPICTURE "/Users/kerinroberts/Library/Group Containers/UBF8T346G9.ms/WebArchiveCopyPasteTempFiles/com.microsoft.Word/47EDDD15-305C-44BD-BBD8-D0E61602E158.png" \* MERGEFORMATINET </w:instrText>
      </w:r>
      <w:r w:rsidRPr="00DC4B2F">
        <w:rPr>
          <w:rFonts w:ascii="Arial" w:hAnsi="Arial" w:cs="Arial"/>
          <w:color w:val="000000"/>
        </w:rPr>
        <w:fldChar w:fldCharType="separate"/>
      </w:r>
      <w:r w:rsidRPr="00DC4B2F">
        <w:rPr>
          <w:rFonts w:ascii="Arial" w:hAnsi="Arial" w:cs="Arial"/>
          <w:noProof/>
          <w:color w:val="000000"/>
        </w:rPr>
        <w:drawing>
          <wp:inline distT="0" distB="0" distL="0" distR="0" wp14:anchorId="4E49877D" wp14:editId="374211D5">
            <wp:extent cx="2007870" cy="1929995"/>
            <wp:effectExtent l="0" t="0" r="0" b="635"/>
            <wp:docPr id="3860395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659" t="14048" r="24190"/>
                    <a:stretch>
                      <a:fillRect/>
                    </a:stretch>
                  </pic:blipFill>
                  <pic:spPr bwMode="auto">
                    <a:xfrm>
                      <a:off x="0" y="0"/>
                      <a:ext cx="2070578" cy="1990271"/>
                    </a:xfrm>
                    <a:prstGeom prst="rect">
                      <a:avLst/>
                    </a:prstGeom>
                    <a:noFill/>
                    <a:ln>
                      <a:noFill/>
                    </a:ln>
                    <a:extLst>
                      <a:ext uri="{53640926-AAD7-44D8-BBD7-CCE9431645EC}">
                        <a14:shadowObscured xmlns:a14="http://schemas.microsoft.com/office/drawing/2010/main"/>
                      </a:ext>
                    </a:extLst>
                  </pic:spPr>
                </pic:pic>
              </a:graphicData>
            </a:graphic>
          </wp:inline>
        </w:drawing>
      </w:r>
      <w:r w:rsidRPr="00DC4B2F">
        <w:rPr>
          <w:rFonts w:ascii="Arial" w:hAnsi="Arial" w:cs="Arial"/>
          <w:color w:val="000000"/>
        </w:rPr>
        <w:fldChar w:fldCharType="end"/>
      </w:r>
      <w:r w:rsidRPr="00DC4B2F">
        <w:rPr>
          <w:rFonts w:ascii="Arial" w:hAnsi="Arial" w:cs="Arial"/>
          <w:color w:val="000000"/>
        </w:rPr>
        <w:fldChar w:fldCharType="begin"/>
      </w:r>
      <w:r w:rsidRPr="00DC4B2F">
        <w:rPr>
          <w:rFonts w:ascii="Arial" w:hAnsi="Arial" w:cs="Arial"/>
          <w:color w:val="000000"/>
        </w:rPr>
        <w:instrText xml:space="preserve"> INCLUDEPICTURE "/Users/kerinroberts/Library/Group Containers/UBF8T346G9.ms/WebArchiveCopyPasteTempFiles/com.microsoft.Word/FBEFAEC9-A75E-4C6E-B178-FCC7E3A50273.png" \* MERGEFORMATINET </w:instrText>
      </w:r>
      <w:r w:rsidRPr="00DC4B2F">
        <w:rPr>
          <w:rFonts w:ascii="Arial" w:hAnsi="Arial" w:cs="Arial"/>
          <w:color w:val="000000"/>
        </w:rPr>
        <w:fldChar w:fldCharType="separate"/>
      </w:r>
      <w:r w:rsidRPr="00DC4B2F">
        <w:rPr>
          <w:rFonts w:ascii="Arial" w:hAnsi="Arial" w:cs="Arial"/>
          <w:noProof/>
          <w:color w:val="000000"/>
        </w:rPr>
        <w:drawing>
          <wp:inline distT="0" distB="0" distL="0" distR="0" wp14:anchorId="7D8040C7" wp14:editId="5F45F354">
            <wp:extent cx="2458085" cy="1872633"/>
            <wp:effectExtent l="0" t="0" r="5715" b="0"/>
            <wp:docPr id="19051668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444" t="14477" r="45183" b="37057"/>
                    <a:stretch>
                      <a:fillRect/>
                    </a:stretch>
                  </pic:blipFill>
                  <pic:spPr bwMode="auto">
                    <a:xfrm>
                      <a:off x="0" y="0"/>
                      <a:ext cx="2459008" cy="1873336"/>
                    </a:xfrm>
                    <a:prstGeom prst="rect">
                      <a:avLst/>
                    </a:prstGeom>
                    <a:noFill/>
                    <a:ln>
                      <a:noFill/>
                    </a:ln>
                    <a:extLst>
                      <a:ext uri="{53640926-AAD7-44D8-BBD7-CCE9431645EC}">
                        <a14:shadowObscured xmlns:a14="http://schemas.microsoft.com/office/drawing/2010/main"/>
                      </a:ext>
                    </a:extLst>
                  </pic:spPr>
                </pic:pic>
              </a:graphicData>
            </a:graphic>
          </wp:inline>
        </w:drawing>
      </w:r>
      <w:r w:rsidRPr="00DC4B2F">
        <w:rPr>
          <w:rFonts w:ascii="Arial" w:hAnsi="Arial" w:cs="Arial"/>
          <w:color w:val="000000"/>
        </w:rPr>
        <w:fldChar w:fldCharType="end"/>
      </w:r>
    </w:p>
    <w:p w14:paraId="27459122" w14:textId="717D7EBA" w:rsidR="00DC4B2F" w:rsidRPr="00DC4B2F" w:rsidRDefault="00DC4B2F" w:rsidP="00DC4B2F">
      <w:pPr>
        <w:pStyle w:val="s14"/>
        <w:spacing w:before="75" w:beforeAutospacing="0" w:after="75" w:afterAutospacing="0"/>
        <w:rPr>
          <w:rFonts w:ascii="Arial" w:hAnsi="Arial" w:cs="Arial"/>
          <w:color w:val="000000"/>
        </w:rPr>
      </w:pPr>
    </w:p>
    <w:p w14:paraId="46A9B6EE" w14:textId="77777777" w:rsidR="00DC4B2F" w:rsidRPr="00DC4B2F" w:rsidRDefault="00DC4B2F" w:rsidP="00DC4B2F">
      <w:pPr>
        <w:pStyle w:val="s14"/>
        <w:spacing w:before="75" w:beforeAutospacing="0" w:after="75" w:afterAutospacing="0"/>
        <w:rPr>
          <w:rFonts w:ascii="Arial" w:hAnsi="Arial" w:cs="Arial"/>
          <w:color w:val="000000"/>
        </w:rPr>
      </w:pPr>
    </w:p>
    <w:p w14:paraId="1867FD28" w14:textId="77777777" w:rsidR="00AD58E7" w:rsidRDefault="00AD58E7" w:rsidP="00DC4B2F">
      <w:pPr>
        <w:pStyle w:val="s14"/>
        <w:spacing w:before="75" w:beforeAutospacing="0" w:after="75" w:afterAutospacing="0"/>
        <w:rPr>
          <w:rStyle w:val="s7"/>
          <w:rFonts w:ascii="Arial" w:hAnsi="Arial" w:cs="Arial"/>
          <w:color w:val="000000"/>
          <w:u w:val="single"/>
        </w:rPr>
      </w:pPr>
    </w:p>
    <w:p w14:paraId="7B000EAB" w14:textId="705F7066" w:rsidR="00DC4B2F" w:rsidRDefault="00DC4B2F" w:rsidP="00DC4B2F">
      <w:pPr>
        <w:pStyle w:val="s14"/>
        <w:spacing w:before="75" w:beforeAutospacing="0" w:after="75" w:afterAutospacing="0"/>
        <w:rPr>
          <w:rStyle w:val="s7"/>
          <w:rFonts w:ascii="Arial" w:hAnsi="Arial" w:cs="Arial"/>
          <w:color w:val="000000"/>
          <w:u w:val="single"/>
        </w:rPr>
      </w:pPr>
      <w:r w:rsidRPr="00DC4B2F">
        <w:rPr>
          <w:rStyle w:val="s7"/>
          <w:rFonts w:ascii="Arial" w:hAnsi="Arial" w:cs="Arial"/>
          <w:color w:val="000000"/>
          <w:u w:val="single"/>
        </w:rPr>
        <w:lastRenderedPageBreak/>
        <w:t xml:space="preserve">Appendix </w:t>
      </w:r>
      <w:r w:rsidRPr="00DC4B2F">
        <w:rPr>
          <w:rStyle w:val="s7"/>
          <w:rFonts w:ascii="Arial" w:hAnsi="Arial" w:cs="Arial"/>
          <w:color w:val="000000"/>
          <w:u w:val="single"/>
        </w:rPr>
        <w:t>2</w:t>
      </w:r>
      <w:r w:rsidRPr="00DC4B2F">
        <w:rPr>
          <w:rStyle w:val="s7"/>
          <w:rFonts w:ascii="Arial" w:hAnsi="Arial" w:cs="Arial"/>
          <w:color w:val="000000"/>
          <w:u w:val="single"/>
        </w:rPr>
        <w:t>:</w:t>
      </w:r>
      <w:r w:rsidRPr="00DC4B2F">
        <w:rPr>
          <w:rStyle w:val="apple-converted-space"/>
          <w:rFonts w:ascii="Arial" w:hAnsi="Arial" w:cs="Arial"/>
          <w:color w:val="000000"/>
          <w:u w:val="single"/>
        </w:rPr>
        <w:t> </w:t>
      </w:r>
      <w:proofErr w:type="spellStart"/>
      <w:r w:rsidRPr="00DC4B2F">
        <w:rPr>
          <w:rStyle w:val="s7"/>
          <w:rFonts w:ascii="Arial" w:hAnsi="Arial" w:cs="Arial"/>
          <w:color w:val="000000"/>
          <w:u w:val="single"/>
        </w:rPr>
        <w:t>Nutritics</w:t>
      </w:r>
      <w:proofErr w:type="spellEnd"/>
      <w:r w:rsidRPr="00DC4B2F">
        <w:rPr>
          <w:rStyle w:val="apple-converted-space"/>
          <w:rFonts w:ascii="Arial" w:hAnsi="Arial" w:cs="Arial"/>
          <w:color w:val="000000"/>
          <w:u w:val="single"/>
        </w:rPr>
        <w:t> </w:t>
      </w:r>
      <w:r w:rsidRPr="00DC4B2F">
        <w:rPr>
          <w:rStyle w:val="s7"/>
          <w:rFonts w:ascii="Arial" w:hAnsi="Arial" w:cs="Arial"/>
          <w:color w:val="000000"/>
          <w:u w:val="single"/>
        </w:rPr>
        <w:t>Analysis (Day 2)</w:t>
      </w:r>
    </w:p>
    <w:p w14:paraId="6C7E59DC" w14:textId="77777777" w:rsidR="00E00E7B" w:rsidRPr="00DC4B2F" w:rsidRDefault="00E00E7B" w:rsidP="00DC4B2F">
      <w:pPr>
        <w:pStyle w:val="s14"/>
        <w:spacing w:before="75" w:beforeAutospacing="0" w:after="75" w:afterAutospacing="0"/>
        <w:rPr>
          <w:rFonts w:ascii="Arial" w:hAnsi="Arial" w:cs="Arial"/>
          <w:color w:val="000000"/>
        </w:rPr>
      </w:pPr>
    </w:p>
    <w:p w14:paraId="4C3FAF34" w14:textId="1023FD7B" w:rsidR="00DC4B2F" w:rsidRPr="00DC4B2F" w:rsidRDefault="00DC4B2F" w:rsidP="00DC4B2F">
      <w:pPr>
        <w:pStyle w:val="s14"/>
        <w:spacing w:before="75" w:beforeAutospacing="0" w:after="75" w:afterAutospacing="0"/>
        <w:rPr>
          <w:rFonts w:ascii="Arial" w:hAnsi="Arial" w:cs="Arial"/>
          <w:color w:val="000000"/>
        </w:rPr>
      </w:pPr>
      <w:r w:rsidRPr="00DC4B2F">
        <w:rPr>
          <w:rFonts w:ascii="Arial" w:hAnsi="Arial" w:cs="Arial"/>
          <w:color w:val="000000"/>
        </w:rPr>
        <w:fldChar w:fldCharType="begin"/>
      </w:r>
      <w:r w:rsidRPr="00DC4B2F">
        <w:rPr>
          <w:rFonts w:ascii="Arial" w:hAnsi="Arial" w:cs="Arial"/>
          <w:color w:val="000000"/>
        </w:rPr>
        <w:instrText xml:space="preserve"> INCLUDEPICTURE "/Users/kerinroberts/Library/Group Containers/UBF8T346G9.ms/WebArchiveCopyPasteTempFiles/com.microsoft.Word/0F6915BF-2C23-4D74-A1C3-99557C969406.png" \* MERGEFORMATINET </w:instrText>
      </w:r>
      <w:r w:rsidRPr="00DC4B2F">
        <w:rPr>
          <w:rFonts w:ascii="Arial" w:hAnsi="Arial" w:cs="Arial"/>
          <w:color w:val="000000"/>
        </w:rPr>
        <w:fldChar w:fldCharType="separate"/>
      </w:r>
      <w:r w:rsidRPr="00DC4B2F">
        <w:rPr>
          <w:rFonts w:ascii="Arial" w:hAnsi="Arial" w:cs="Arial"/>
          <w:noProof/>
          <w:color w:val="000000"/>
        </w:rPr>
        <w:drawing>
          <wp:inline distT="0" distB="0" distL="0" distR="0" wp14:anchorId="16E6CC01" wp14:editId="3562C2FE">
            <wp:extent cx="2615117" cy="2582385"/>
            <wp:effectExtent l="0" t="0" r="1270" b="0"/>
            <wp:docPr id="202642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477" t="16311" r="27409"/>
                    <a:stretch>
                      <a:fillRect/>
                    </a:stretch>
                  </pic:blipFill>
                  <pic:spPr bwMode="auto">
                    <a:xfrm>
                      <a:off x="0" y="0"/>
                      <a:ext cx="2633356" cy="2600396"/>
                    </a:xfrm>
                    <a:prstGeom prst="rect">
                      <a:avLst/>
                    </a:prstGeom>
                    <a:noFill/>
                    <a:ln>
                      <a:noFill/>
                    </a:ln>
                    <a:extLst>
                      <a:ext uri="{53640926-AAD7-44D8-BBD7-CCE9431645EC}">
                        <a14:shadowObscured xmlns:a14="http://schemas.microsoft.com/office/drawing/2010/main"/>
                      </a:ext>
                    </a:extLst>
                  </pic:spPr>
                </pic:pic>
              </a:graphicData>
            </a:graphic>
          </wp:inline>
        </w:drawing>
      </w:r>
      <w:r w:rsidRPr="00DC4B2F">
        <w:rPr>
          <w:rFonts w:ascii="Arial" w:hAnsi="Arial" w:cs="Arial"/>
          <w:color w:val="000000"/>
        </w:rPr>
        <w:fldChar w:fldCharType="end"/>
      </w:r>
      <w:r w:rsidR="00E00E7B" w:rsidRPr="00DC4B2F">
        <w:rPr>
          <w:rFonts w:ascii="Arial" w:hAnsi="Arial" w:cs="Arial"/>
          <w:color w:val="000000"/>
        </w:rPr>
        <w:fldChar w:fldCharType="begin"/>
      </w:r>
      <w:r w:rsidR="00E00E7B" w:rsidRPr="00DC4B2F">
        <w:rPr>
          <w:rFonts w:ascii="Arial" w:hAnsi="Arial" w:cs="Arial"/>
          <w:color w:val="000000"/>
        </w:rPr>
        <w:instrText xml:space="preserve"> INCLUDEPICTURE "/Users/kerinroberts/Library/Group Containers/UBF8T346G9.ms/WebArchiveCopyPasteTempFiles/com.microsoft.Word/C49F31D9-48CD-44A8-A907-5A232B704B79.png" \* MERGEFORMATINET </w:instrText>
      </w:r>
      <w:r w:rsidR="00E00E7B" w:rsidRPr="00DC4B2F">
        <w:rPr>
          <w:rFonts w:ascii="Arial" w:hAnsi="Arial" w:cs="Arial"/>
          <w:color w:val="000000"/>
        </w:rPr>
        <w:fldChar w:fldCharType="separate"/>
      </w:r>
      <w:r w:rsidR="00E00E7B" w:rsidRPr="00DC4B2F">
        <w:rPr>
          <w:rFonts w:ascii="Arial" w:hAnsi="Arial" w:cs="Arial"/>
          <w:noProof/>
          <w:color w:val="000000"/>
        </w:rPr>
        <w:drawing>
          <wp:inline distT="0" distB="0" distL="0" distR="0" wp14:anchorId="4FC00A69" wp14:editId="481A6283">
            <wp:extent cx="2761380" cy="2582964"/>
            <wp:effectExtent l="0" t="0" r="0" b="0"/>
            <wp:docPr id="164719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431" t="18148" r="26661"/>
                    <a:stretch>
                      <a:fillRect/>
                    </a:stretch>
                  </pic:blipFill>
                  <pic:spPr bwMode="auto">
                    <a:xfrm>
                      <a:off x="0" y="0"/>
                      <a:ext cx="2804866" cy="2623641"/>
                    </a:xfrm>
                    <a:prstGeom prst="rect">
                      <a:avLst/>
                    </a:prstGeom>
                    <a:noFill/>
                    <a:ln>
                      <a:noFill/>
                    </a:ln>
                    <a:extLst>
                      <a:ext uri="{53640926-AAD7-44D8-BBD7-CCE9431645EC}">
                        <a14:shadowObscured xmlns:a14="http://schemas.microsoft.com/office/drawing/2010/main"/>
                      </a:ext>
                    </a:extLst>
                  </pic:spPr>
                </pic:pic>
              </a:graphicData>
            </a:graphic>
          </wp:inline>
        </w:drawing>
      </w:r>
      <w:r w:rsidR="00E00E7B" w:rsidRPr="00DC4B2F">
        <w:rPr>
          <w:rFonts w:ascii="Arial" w:hAnsi="Arial" w:cs="Arial"/>
          <w:color w:val="000000"/>
        </w:rPr>
        <w:fldChar w:fldCharType="end"/>
      </w:r>
    </w:p>
    <w:p w14:paraId="42314C1C" w14:textId="4D63FE6A" w:rsidR="00DC4B2F" w:rsidRPr="00DC4B2F" w:rsidRDefault="00DC4B2F" w:rsidP="00DC4B2F">
      <w:pPr>
        <w:pStyle w:val="s14"/>
        <w:spacing w:before="75" w:beforeAutospacing="0" w:after="75" w:afterAutospacing="0"/>
        <w:rPr>
          <w:rFonts w:ascii="Arial" w:hAnsi="Arial" w:cs="Arial"/>
          <w:color w:val="000000"/>
        </w:rPr>
      </w:pPr>
    </w:p>
    <w:p w14:paraId="0B4F77A2" w14:textId="77777777" w:rsidR="000E40C0" w:rsidRDefault="000E40C0"/>
    <w:sectPr w:rsidR="000E40C0">
      <w:headerReference w:type="default" r:id="rId12"/>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51DB53" w14:textId="77777777" w:rsidR="00EE1CB2" w:rsidRDefault="00EE1CB2" w:rsidP="00E00E7B">
      <w:pPr>
        <w:spacing w:after="0" w:line="240" w:lineRule="auto"/>
      </w:pPr>
      <w:r>
        <w:separator/>
      </w:r>
    </w:p>
  </w:endnote>
  <w:endnote w:type="continuationSeparator" w:id="0">
    <w:p w14:paraId="420520D1" w14:textId="77777777" w:rsidR="00EE1CB2" w:rsidRDefault="00EE1CB2" w:rsidP="00E00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EmphasizedBody">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12839146"/>
      <w:docPartObj>
        <w:docPartGallery w:val="Page Numbers (Bottom of Page)"/>
        <w:docPartUnique/>
      </w:docPartObj>
    </w:sdtPr>
    <w:sdtContent>
      <w:p w14:paraId="5ADD8683" w14:textId="2A078498" w:rsidR="00E00E7B" w:rsidRDefault="00E00E7B" w:rsidP="003D2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205EB2" w14:textId="77777777" w:rsidR="00E00E7B" w:rsidRDefault="00E00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06775948"/>
      <w:docPartObj>
        <w:docPartGallery w:val="Page Numbers (Bottom of Page)"/>
        <w:docPartUnique/>
      </w:docPartObj>
    </w:sdtPr>
    <w:sdtContent>
      <w:p w14:paraId="72CA05FA" w14:textId="6DF0C09E" w:rsidR="00E00E7B" w:rsidRDefault="00E00E7B" w:rsidP="003D2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89DC01" w14:textId="77777777" w:rsidR="00E00E7B" w:rsidRDefault="00E00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AEB091" w14:textId="77777777" w:rsidR="00EE1CB2" w:rsidRDefault="00EE1CB2" w:rsidP="00E00E7B">
      <w:pPr>
        <w:spacing w:after="0" w:line="240" w:lineRule="auto"/>
      </w:pPr>
      <w:r>
        <w:separator/>
      </w:r>
    </w:p>
  </w:footnote>
  <w:footnote w:type="continuationSeparator" w:id="0">
    <w:p w14:paraId="0565EDD9" w14:textId="77777777" w:rsidR="00EE1CB2" w:rsidRDefault="00EE1CB2" w:rsidP="00E00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85EEAC" w14:textId="6895F648" w:rsidR="00E00E7B" w:rsidRDefault="00E00E7B" w:rsidP="00E00E7B">
    <w:pPr>
      <w:pStyle w:val="Header"/>
      <w:tabs>
        <w:tab w:val="clear" w:pos="4680"/>
        <w:tab w:val="clear" w:pos="9360"/>
        <w:tab w:val="left" w:pos="6260"/>
      </w:tabs>
    </w:pPr>
    <w:r>
      <w:t>Kerin Roberts</w:t>
    </w:r>
    <w:r>
      <w:tab/>
      <w:t>Student Number: 2003703</w:t>
    </w:r>
  </w:p>
  <w:p w14:paraId="4FE31F95" w14:textId="77777777" w:rsidR="00E00E7B" w:rsidRDefault="00E00E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52A16D7"/>
    <w:multiLevelType w:val="multilevel"/>
    <w:tmpl w:val="E33E4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DB20F5"/>
    <w:multiLevelType w:val="hybridMultilevel"/>
    <w:tmpl w:val="29B8C6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6974444"/>
    <w:multiLevelType w:val="multilevel"/>
    <w:tmpl w:val="9996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7580724">
    <w:abstractNumId w:val="2"/>
  </w:num>
  <w:num w:numId="2" w16cid:durableId="1450395303">
    <w:abstractNumId w:val="0"/>
  </w:num>
  <w:num w:numId="3" w16cid:durableId="23332198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B2F"/>
    <w:rsid w:val="000E40C0"/>
    <w:rsid w:val="002547A6"/>
    <w:rsid w:val="0085349E"/>
    <w:rsid w:val="00AD58E7"/>
    <w:rsid w:val="00DC4B2F"/>
    <w:rsid w:val="00DE13BD"/>
    <w:rsid w:val="00E00E7B"/>
    <w:rsid w:val="00EE1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B10572E"/>
  <w15:chartTrackingRefBased/>
  <w15:docId w15:val="{6FF2B119-D01B-FA4F-8630-411FBD5AE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B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B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B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B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B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B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B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B2F"/>
    <w:rPr>
      <w:rFonts w:eastAsiaTheme="majorEastAsia" w:cstheme="majorBidi"/>
      <w:color w:val="272727" w:themeColor="text1" w:themeTint="D8"/>
    </w:rPr>
  </w:style>
  <w:style w:type="paragraph" w:styleId="Title">
    <w:name w:val="Title"/>
    <w:basedOn w:val="Normal"/>
    <w:next w:val="Normal"/>
    <w:link w:val="TitleChar"/>
    <w:uiPriority w:val="10"/>
    <w:qFormat/>
    <w:rsid w:val="00DC4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B2F"/>
    <w:pPr>
      <w:spacing w:before="160"/>
      <w:jc w:val="center"/>
    </w:pPr>
    <w:rPr>
      <w:i/>
      <w:iCs/>
      <w:color w:val="404040" w:themeColor="text1" w:themeTint="BF"/>
    </w:rPr>
  </w:style>
  <w:style w:type="character" w:customStyle="1" w:styleId="QuoteChar">
    <w:name w:val="Quote Char"/>
    <w:basedOn w:val="DefaultParagraphFont"/>
    <w:link w:val="Quote"/>
    <w:uiPriority w:val="29"/>
    <w:rsid w:val="00DC4B2F"/>
    <w:rPr>
      <w:i/>
      <w:iCs/>
      <w:color w:val="404040" w:themeColor="text1" w:themeTint="BF"/>
    </w:rPr>
  </w:style>
  <w:style w:type="paragraph" w:styleId="ListParagraph">
    <w:name w:val="List Paragraph"/>
    <w:basedOn w:val="Normal"/>
    <w:uiPriority w:val="34"/>
    <w:qFormat/>
    <w:rsid w:val="00DC4B2F"/>
    <w:pPr>
      <w:ind w:left="720"/>
      <w:contextualSpacing/>
    </w:pPr>
  </w:style>
  <w:style w:type="character" w:styleId="IntenseEmphasis">
    <w:name w:val="Intense Emphasis"/>
    <w:basedOn w:val="DefaultParagraphFont"/>
    <w:uiPriority w:val="21"/>
    <w:qFormat/>
    <w:rsid w:val="00DC4B2F"/>
    <w:rPr>
      <w:i/>
      <w:iCs/>
      <w:color w:val="0F4761" w:themeColor="accent1" w:themeShade="BF"/>
    </w:rPr>
  </w:style>
  <w:style w:type="paragraph" w:styleId="IntenseQuote">
    <w:name w:val="Intense Quote"/>
    <w:basedOn w:val="Normal"/>
    <w:next w:val="Normal"/>
    <w:link w:val="IntenseQuoteChar"/>
    <w:uiPriority w:val="30"/>
    <w:qFormat/>
    <w:rsid w:val="00DC4B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B2F"/>
    <w:rPr>
      <w:i/>
      <w:iCs/>
      <w:color w:val="0F4761" w:themeColor="accent1" w:themeShade="BF"/>
    </w:rPr>
  </w:style>
  <w:style w:type="character" w:styleId="IntenseReference">
    <w:name w:val="Intense Reference"/>
    <w:basedOn w:val="DefaultParagraphFont"/>
    <w:uiPriority w:val="32"/>
    <w:qFormat/>
    <w:rsid w:val="00DC4B2F"/>
    <w:rPr>
      <w:b/>
      <w:bCs/>
      <w:smallCaps/>
      <w:color w:val="0F4761" w:themeColor="accent1" w:themeShade="BF"/>
      <w:spacing w:val="5"/>
    </w:rPr>
  </w:style>
  <w:style w:type="paragraph" w:customStyle="1" w:styleId="p1">
    <w:name w:val="p1"/>
    <w:basedOn w:val="Normal"/>
    <w:rsid w:val="00DC4B2F"/>
    <w:pPr>
      <w:spacing w:after="0" w:line="240" w:lineRule="auto"/>
    </w:pPr>
    <w:rPr>
      <w:rFonts w:ascii=".AppleSystemUIFont" w:eastAsia="Times New Roman" w:hAnsi=".AppleSystemUIFont" w:cs="Times New Roman"/>
      <w:kern w:val="0"/>
      <w:sz w:val="26"/>
      <w:szCs w:val="26"/>
      <w14:ligatures w14:val="none"/>
    </w:rPr>
  </w:style>
  <w:style w:type="paragraph" w:customStyle="1" w:styleId="p2">
    <w:name w:val="p2"/>
    <w:basedOn w:val="Normal"/>
    <w:rsid w:val="00DC4B2F"/>
    <w:pPr>
      <w:spacing w:after="0" w:line="240" w:lineRule="auto"/>
    </w:pPr>
    <w:rPr>
      <w:rFonts w:ascii=".AppleSystemUIFont" w:eastAsia="Times New Roman" w:hAnsi=".AppleSystemUIFont" w:cs="Times New Roman"/>
      <w:kern w:val="0"/>
      <w:sz w:val="26"/>
      <w:szCs w:val="26"/>
      <w14:ligatures w14:val="none"/>
    </w:rPr>
  </w:style>
  <w:style w:type="character" w:customStyle="1" w:styleId="s1">
    <w:name w:val="s1"/>
    <w:basedOn w:val="DefaultParagraphFont"/>
    <w:rsid w:val="00DC4B2F"/>
    <w:rPr>
      <w:rFonts w:ascii="UICTFontTextStyleEmphasizedBody" w:hAnsi="UICTFontTextStyleEmphasizedBody" w:hint="default"/>
      <w:b/>
      <w:bCs/>
      <w:i w:val="0"/>
      <w:iCs w:val="0"/>
      <w:sz w:val="26"/>
      <w:szCs w:val="26"/>
    </w:rPr>
  </w:style>
  <w:style w:type="character" w:customStyle="1" w:styleId="s2">
    <w:name w:val="s2"/>
    <w:basedOn w:val="DefaultParagraphFont"/>
    <w:rsid w:val="00DC4B2F"/>
    <w:rPr>
      <w:rFonts w:ascii="UICTFontTextStyleBody" w:hAnsi="UICTFontTextStyleBody" w:hint="default"/>
      <w:b w:val="0"/>
      <w:bCs w:val="0"/>
      <w:i w:val="0"/>
      <w:iCs w:val="0"/>
      <w:sz w:val="26"/>
      <w:szCs w:val="26"/>
    </w:rPr>
  </w:style>
  <w:style w:type="paragraph" w:customStyle="1" w:styleId="li1">
    <w:name w:val="li1"/>
    <w:basedOn w:val="Normal"/>
    <w:rsid w:val="00DC4B2F"/>
    <w:pPr>
      <w:spacing w:after="0" w:line="240" w:lineRule="auto"/>
    </w:pPr>
    <w:rPr>
      <w:rFonts w:ascii=".AppleSystemUIFont" w:eastAsia="Times New Roman" w:hAnsi=".AppleSystemUIFont" w:cs="Times New Roman"/>
      <w:kern w:val="0"/>
      <w:sz w:val="26"/>
      <w:szCs w:val="26"/>
      <w14:ligatures w14:val="none"/>
    </w:rPr>
  </w:style>
  <w:style w:type="paragraph" w:customStyle="1" w:styleId="s3">
    <w:name w:val="s3"/>
    <w:basedOn w:val="Normal"/>
    <w:rsid w:val="00DC4B2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6">
    <w:name w:val="s6"/>
    <w:basedOn w:val="DefaultParagraphFont"/>
    <w:rsid w:val="00DC4B2F"/>
  </w:style>
  <w:style w:type="paragraph" w:customStyle="1" w:styleId="s14">
    <w:name w:val="s14"/>
    <w:basedOn w:val="Normal"/>
    <w:rsid w:val="00DC4B2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7">
    <w:name w:val="s7"/>
    <w:basedOn w:val="DefaultParagraphFont"/>
    <w:rsid w:val="00DC4B2F"/>
  </w:style>
  <w:style w:type="character" w:customStyle="1" w:styleId="apple-converted-space">
    <w:name w:val="apple-converted-space"/>
    <w:basedOn w:val="DefaultParagraphFont"/>
    <w:rsid w:val="00DC4B2F"/>
  </w:style>
  <w:style w:type="paragraph" w:styleId="Header">
    <w:name w:val="header"/>
    <w:basedOn w:val="Normal"/>
    <w:link w:val="HeaderChar"/>
    <w:uiPriority w:val="99"/>
    <w:unhideWhenUsed/>
    <w:rsid w:val="00E00E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E7B"/>
  </w:style>
  <w:style w:type="paragraph" w:styleId="Footer">
    <w:name w:val="footer"/>
    <w:basedOn w:val="Normal"/>
    <w:link w:val="FooterChar"/>
    <w:uiPriority w:val="99"/>
    <w:unhideWhenUsed/>
    <w:rsid w:val="00E00E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E7B"/>
  </w:style>
  <w:style w:type="character" w:styleId="PageNumber">
    <w:name w:val="page number"/>
    <w:basedOn w:val="DefaultParagraphFont"/>
    <w:uiPriority w:val="99"/>
    <w:semiHidden/>
    <w:unhideWhenUsed/>
    <w:rsid w:val="00E00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13</Pages>
  <Words>4193</Words>
  <Characters>23901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2</cp:revision>
  <dcterms:created xsi:type="dcterms:W3CDTF">2026-07-24T11:33:00Z</dcterms:created>
  <dcterms:modified xsi:type="dcterms:W3CDTF">2026-07-24T11:50:00Z</dcterms:modified>
</cp:coreProperties>
</file>