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Arial" w:hAnsi="Arial" w:cs="Arial" w:eastAsia="Arial"/>
          <w:b/>
          <w:color w:val="auto"/>
          <w:spacing w:val="0"/>
          <w:position w:val="0"/>
          <w:sz w:val="36"/>
          <w:shd w:fill="auto" w:val="clear"/>
        </w:rPr>
      </w:pPr>
      <w:r>
        <w:object w:dxaOrig="3628" w:dyaOrig="1310">
          <v:rect xmlns:o="urn:schemas-microsoft-com:office:office" xmlns:v="urn:schemas-microsoft-com:vml" id="rectole0000000000" style="width:181.400000pt;height:65.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0" w:after="160" w:line="259"/>
        <w:ind w:right="0" w:left="0" w:firstLine="0"/>
        <w:jc w:val="center"/>
        <w:rPr>
          <w:rFonts w:ascii="Arial" w:hAnsi="Arial" w:cs="Arial" w:eastAsia="Arial"/>
          <w:b/>
          <w:color w:val="auto"/>
          <w:spacing w:val="0"/>
          <w:position w:val="0"/>
          <w:sz w:val="36"/>
          <w:shd w:fill="auto" w:val="clear"/>
        </w:rPr>
      </w:pPr>
    </w:p>
    <w:p>
      <w:pPr>
        <w:spacing w:before="100" w:after="100" w:line="240"/>
        <w:ind w:right="0" w:left="0" w:firstLine="0"/>
        <w:jc w:val="left"/>
        <w:rPr>
          <w:rFonts w:ascii="Arial" w:hAnsi="Arial" w:cs="Arial" w:eastAsia="Arial"/>
          <w:color w:val="auto"/>
          <w:spacing w:val="0"/>
          <w:position w:val="0"/>
          <w:sz w:val="24"/>
          <w:shd w:fill="auto" w:val="clear"/>
        </w:rPr>
      </w:pPr>
    </w:p>
    <w:p>
      <w:pPr>
        <w:spacing w:before="0" w:after="160" w:line="259"/>
        <w:ind w:right="0" w:left="0" w:firstLine="0"/>
        <w:jc w:val="both"/>
        <w:rPr>
          <w:rFonts w:ascii="Arial" w:hAnsi="Arial" w:cs="Arial" w:eastAsia="Arial"/>
          <w:b/>
          <w:color w:val="auto"/>
          <w:spacing w:val="0"/>
          <w:position w:val="0"/>
          <w:sz w:val="32"/>
          <w:shd w:fill="auto" w:val="clear"/>
        </w:rPr>
      </w:pPr>
    </w:p>
    <w:p>
      <w:pPr>
        <w:spacing w:before="0" w:after="160" w:line="259"/>
        <w:ind w:right="0" w:left="0" w:firstLine="0"/>
        <w:jc w:val="center"/>
        <w:rPr>
          <w:rFonts w:ascii="Arial" w:hAnsi="Arial" w:cs="Arial" w:eastAsia="Arial"/>
          <w:color w:val="auto"/>
          <w:spacing w:val="0"/>
          <w:position w:val="0"/>
          <w:sz w:val="32"/>
          <w:shd w:fill="auto" w:val="clear"/>
        </w:rPr>
      </w:pPr>
    </w:p>
    <w:p>
      <w:pPr>
        <w:spacing w:before="0" w:after="160" w:line="48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An essay on the evaluation of the different approaches to leadership and their effectiveness within the hospitality industry.</w:t>
      </w:r>
    </w:p>
    <w:p>
      <w:pPr>
        <w:spacing w:before="0" w:after="160" w:line="480"/>
        <w:ind w:right="0" w:left="0" w:firstLine="0"/>
        <w:jc w:val="center"/>
        <w:rPr>
          <w:rFonts w:ascii="Arial" w:hAnsi="Arial" w:cs="Arial" w:eastAsia="Arial"/>
          <w:b/>
          <w:color w:val="auto"/>
          <w:spacing w:val="0"/>
          <w:position w:val="0"/>
          <w:sz w:val="32"/>
          <w:shd w:fill="auto" w:val="clear"/>
        </w:rPr>
      </w:pPr>
    </w:p>
    <w:p>
      <w:pPr>
        <w:spacing w:before="0" w:after="160" w:line="48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br/>
      </w:r>
    </w:p>
    <w:tbl>
      <w:tblPr/>
      <w:tblGrid>
        <w:gridCol w:w="4675"/>
        <w:gridCol w:w="4675"/>
      </w:tblGrid>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Student name:</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Samir Mohammed Abbas</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ID</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color w:val="auto"/>
                <w:spacing w:val="0"/>
                <w:position w:val="0"/>
                <w:shd w:fill="auto" w:val="clear"/>
              </w:rPr>
            </w:pPr>
            <w:r>
              <w:rPr>
                <w:rFonts w:ascii="Arial" w:hAnsi="Arial" w:cs="Arial" w:eastAsia="Arial"/>
                <w:color w:val="auto"/>
                <w:spacing w:val="0"/>
                <w:position w:val="0"/>
                <w:sz w:val="24"/>
                <w:shd w:fill="auto" w:val="clear"/>
              </w:rPr>
              <w:t xml:space="preserve">2129296</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Lecturer Name</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Programme </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BA international Hotel Management </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Module </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Management and organisational behaviour </w:t>
            </w:r>
          </w:p>
        </w:tc>
      </w:tr>
      <w:tr>
        <w:trPr>
          <w:trHeight w:val="1" w:hRule="atLeast"/>
          <w:jc w:val="left"/>
        </w:trPr>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Module code</w:t>
            </w:r>
          </w:p>
        </w:tc>
        <w:tc>
          <w:tcPr>
            <w:tcW w:w="46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48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BHIH5004</w:t>
            </w:r>
          </w:p>
        </w:tc>
      </w:tr>
    </w:tbl>
    <w:p>
      <w:pPr>
        <w:spacing w:before="0" w:after="160" w:line="480"/>
        <w:ind w:right="0" w:left="0" w:firstLine="0"/>
        <w:jc w:val="left"/>
        <w:rPr>
          <w:rFonts w:ascii="Arial" w:hAnsi="Arial" w:cs="Arial" w:eastAsia="Arial"/>
          <w:color w:val="auto"/>
          <w:spacing w:val="0"/>
          <w:position w:val="0"/>
          <w:sz w:val="24"/>
          <w:shd w:fill="auto" w:val="clear"/>
        </w:rPr>
      </w:pPr>
    </w:p>
    <w:p>
      <w:pPr>
        <w:spacing w:before="0" w:after="160" w:line="48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480"/>
        <w:ind w:right="0" w:left="0" w:firstLine="0"/>
        <w:jc w:val="left"/>
        <w:rPr>
          <w:rFonts w:ascii="Arial" w:hAnsi="Arial" w:cs="Arial" w:eastAsia="Arial"/>
          <w:b/>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industry comprises several businesses. Hotel, restaurant, airline, and other service providers are included (Elshaer, 2019). The world economy relies on it for employment, tourism, and economic prosperity. This dynamic industry values customer pleasure and service. Hospitality operations require excellent leadership to overcome problems. British Airways has a global reputation (Cappfinity, 2021). The company stands out in this broad industry. British Airways, a huge airline, struggles to perfect customer service, optimise operations, and compete globally (Cappfinity, 2021). British Airways’ leadership styles can inform hotel leadership debates. Due to its unique qualities and duties, hotels need strong leadership. Unlike most industrial enterprises, hotels and hospitality businesses prioritise customer service. Hospitality leaders must balance customer satisfaction, employee engagement, and efficiency. To handle changing consumer expectations and the competitive landscape, executives must be adaptable, imaginative, and able to build a strong company culture. Hotel work is labour-intensive and emphasises staff abilities and passion. Leadership must inspire and guide employees to provide outstanding service. Leadership impacts finances and fosters a positive work environment, improving guest experiences (Hayes and Ninemeier, 2019). This essay uses British Airways as a case study to analyse several leadership styles in hospitality. This study examines leadership theories and their application to illuminate airline leaders’ complex issues, which are vital to the hospitality industry (Elshaer, 2019). British Airways makes a great example of leadership in a complex, customer-focused environment due to its worldwide reach and operational challenges. </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Robert Blake and Jane Mouton developed the Managerial Grid leadership model. Leadership styles are categorised by people and production conduct. The model exhibits a 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9 grid on both axes. Leadership styles are displayed on this grid via two-dimensional scores. Five leadership styles include destitute, country club, produce or perish, middle-of-the-road, and team leader. Many leadership styles balance duties and teamwork. Poor leadership (1, 1) disregards work and relationships. Country clubs prioritise relationships over employment (1, 9). Warm and welcoming, but productivity may suffer. Produce or perish (9, 1) prioritises duties above relationships. It promotes results but may be authoritarian. Middle-ground (5, 5) addresses these issues modestly but balanced. The team leader style (9, 9) is ideal since it prioritises duties and relationships, providing a collaborative and productive workplace. Management Grid suits hotels because of its diversity and client focus. Operations and client and employee interactions must be balanced by hospitality CEOs. Client satisfaction is vital in this business, therefore leaders must find this equilibrium (Armstrong, 2012). Hoteliers value customer service, which suits the team leader style of prioritising tasks and relationships. These managers can foster collaboration, communication, and employee satisfaction. A team leader approach can help hotel and airline staff be efficient and attentive to customer needs, improving guest experiences (Boussard, 2021). The Managerial Grid is basic and understandable for leaders and scholars. Self-evaluation and personal growth are supported by the approach. Critics say its static nature reflects a fixed leadership style rather than leaders’ adaptation to different contexts. Leadership involves a dynamic interaction of work and relationship issues, therefore the paradigm may oversimplify it. Another complaint is the team leader’s style being assumed to be best whether it is not (Hayes and Ninemeier, 2019). Because unique contexts necessitate different work and relationship priorities, a universal leadership style is questioned. Although criticised, the Managerial Grid helps CEOs understand themselves and discuss leadership styles.</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Action-Centered Leadership style of Dr. John Adair promotes effort, teamwork, and character. Adair’s ACL focuses dynamically balancing these three components based on situation and priorities, unlike past leadership models. The idea is that successful leaders must tackle these three jobs. Some depict Adair’s model as an equilateral triangle with each corner representing one of the three elements (Elshaer, 2019). Leaders must balance team, human, and work demands, knowing that overemphasising one may hurt the others. Hospitality workers must balance task completion, teamwork, and personal growth, therefore Adair’s ACL is vital. Team dynamics and individual contributions affect hospitality success, which rely on work completion and client service. Hotel managers must streamline check-in and room maintenance. They must encourage cooperation to improve visitor experiences and staff development (Weir, 2018). Adair’s concept addresses these components’ interrelationship and guides hospitality professionals through difficult situations. Combining Adair’s ACL and Blake and Mouton’s Managerial Grid provides complementary views. Adair’s ACL promotes dynamic task, team, and individual challenge management. This contrasts with the Managerial Grid, which classifies leadership styles by interpersonal and task priority (Weir, 2018). Adair’s model serves as a generic foundation for numerous scenarios, unlike situational leadership theories that adjust leadership to followers’ development. The emphasis on job completion aligns with contingency theories, which promote situational leadership. Adair emphasises team member development to complement transformational leadership. Adair’s focus on individual growth can help transformational leaders inspire their workforce to succeed. Adair’s ACL gives hospitality leaders a broad guidance system. A wide vision that incorporates multiple leadership theories does this.</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X and Y Theory, established in Douglas McGregor’s “The Human Side of Enterprise”, proposes two sets of assumptions about human nature and workplace behaviour that affect employee motivation and management approaches. Theory X managers use authoritarian methods including rigorous supervision, coercion, and carrot-and-stick incentives to encourage employees. Theory Y implies workers are not lazy, like their work, and can be self-motivated and responsible (Vertigans and Idowu, 2021). It trusts and empowers employees to make decisions to foster collaboration and involvement. The hospitality industry can use McGregor’s X and Y Theory to understand how management styles affect worker motivation and performance (Weir, 2018). Airlines must strictly follow procedures, but Theory X may be overused in customer service. Hotel and restaurant workers can be motivated and engaged by giving them the responsibility of making customer service-improvement decisions. Blake and Mouton’s Managerial Grid, Adair’s ACL, and McGregor’s X and Y Theory disagree, but all agree that leadership is complicated and must balance task- and people-oriented characteristics (Middleton et al., 2009). ACL is a dynamic model that demands leaders to balance three key factors, while the Managerial Grid divides leadership styles by present dimensions. McGregor’s X and Y Theory presents two conflicting views on human nature, which shapes management strata. How each paradigm handles hospitality leadership: The Hospitality Managerial Grid The hospitality business is customer-centric, thus team leaders who prioritise tasks and connections are perfect for producing positive visitor experiences (Strong and Spender, 2014).</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Hospitality CEOs must decide whether to lead with a high-touch or high-tech style. High-touch leadership emphasises personal ties, simple communication, and staff and customer interactions, which is especially important in the hotel industry, where guest satisfaction is associated with personal touch and warmth (Buchanan and Huczynski, 2007). High-tech leaders use digital technology, analytics, and automation to streamline operations, improve customer experiences, and stay competitive in the fast-changing hotel industry, where digital platforms are more important to guest experiences and operations. Open communication, cooperation, and employee participation in decision-making bridge high-touch and high-tech management (Financial Times, 2022). Democratic hospitality leaders promote involvement and use technology to boost efficiency to meet industry needs. Customer-focused companies prefer high-touch leadership, which emphasises personal service and genuine human connections. Luxury hotels and boutiques prioritise guests’ experiences and strive to create a warm and welcoming atmosphere. High-tech leadership may help hospitality organisations that prioritise innovation, efficiency, and technology. Large hotels and airlines can employ complicated technical systems to enhance reservations, check-in, and operational efficiency. In high-touch, high-tech companies, democratic leadership promotes cooperation and employee involvement. A democratic CEO may create an environment where employees feel heard and valued, whether the company values hospitality or technology (Mullins and Dosser, 2013).</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former CEO of British Airways’ International Airlines Group (IAG), Willie Walsh, promoted collaborative leadership, efficiency, and cost-effectiveness in projects, and staff participation in decision-making whenever possible (Light, 2020). Walsh developed online check-in, automated baggage handling, and customer relationship management for British Airways while prioritising a positive, collaborative workplace. His democratic leadership style helped British Airways solve business problems and motivate employees (Light, 2020). Willie Walsh shows how to adapt one’s leadership style to the hospitality business. Democratic leadership in the aviation industry made it easier to adopt new technologies and helped employees feel valued and participated in corporate success (Berger and Brownell, 2014). Democratic leadership improves employee satisfaction, motivation, and company culture, which improves hotel customer experiences. Engaged and driven employees are more likely to provide personalised service, anticipate client needs, and help the company succeed (Silviya Stamenova, 2018). Democratic leadership promotes creativity and adaptability, which are essential in a firm that must adapt to changing consumer expectations and technology (Michael David Johnson and Gustafsson, 2022). Involving people in decision-making allows leaders to acquire multiple perspectives and promotes continual improvement.</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Democratic leaders encourage open communication, collaboration, and shared decision-making to create an inclusive workplace where team members feel empowered to share their ideas and make informed, collective decisions (Lovelock and Lovelock, 2013). This increases employee ownership, which boosts management effectiveness. Research shows that democratic leaders build good team ties, which improves trust and collaboration. This relational aspect of democratic leadership motivates, engages, and commits employees to individual and organisational goals, improving managerial performance. To create a customer-focused culture, Democratic hospitality leaders empower frontline staff to make customer-facing decisions and recognise employee contributions (Berger and Brownell, 2014). Democratic leadership encourages hotel staff to customise services for guests, which boosts customer satisfaction. Democratic hotel leaders might involve staff in creating customised service methods, which would lead to more attentive and responsive customers (Hayes and Ninemeier, 2019). Democratic airline leaders can allow cabin crew to creatively satisfy passenger needs, ensuring a pleasant and memorable travel experience. Democratic leadership ensures hospitality workers feel valued and heard. Leaders who involve their teams in decision-making show they care about their employees’ well-being and professional success. Democratic leadership inspires hospitality workers to be proactive, creative, and dedicated to providing excellent service (Boussard, 2021). Democratic leadership can boost employee satisfaction and engagement in the aviation industry by involving cabin crew in work schedules, service standards, and customer interactions (Philpot, 2024). Because unforeseen challenges can affect operations and reputation, hospitality crisis management requires democratic leadership, which promotes cooperation and shared decision-making to harness the team’s different abilities and viewpoints. Democratic hotel managers may ask staff for feedback on safety standards or service changes in response to unexpected events (O’fallon and Rutherford, 2019). In the aviation industry, which is prone to disruptions, democratic leadership empowers ground and flight crews to make real-time decisions within the organization’s parameters to resolve crises and ensure employee and passenger safety.</w:t>
      </w:r>
    </w:p>
    <w:p>
      <w:pPr>
        <w:spacing w:before="0" w:after="16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 is one of the world’s most successful airlines due to its global reach, service excellence, and adaptability to the changing aviation business. British Airways too has decades of history. British Airways has used several leadership philosophies to improve operations and customer pleasure, but democratic leadership, which promotes open communication and staff participation in decision-making, has resonated. British Airways leaders value democratic leadership. British Airways’ management style emphasises task-relationship balance, like the Managerial Grid. The airline understands that operations and employees determine success. Adair’s Action-Centered Leadership (ACL) paradigm comprehensively represents the co British Airways’ leadership style acknowledges self-motivation and responsibility, hence McGregor’s X and Y Theory may have influenced leadership dynamics. British Airways can assess its leadership initiatives using goal-related KPIs (Hayes and Ninemeier, 2019). Customer satisfaction metrics like NPS and feedback reveal how leadership styles affect passenger experience. On-time performance, cost-effectiveness, and workforce productivity measure leadership practices’ impact on organisational goals. A democratic leadership style that encourages staff cooperation and adaptation may improve operational efficiency (O’Sullivan, 2010). Positive employee engagement and satisfaction polls imply that British Airways’ leadership styles are connecting with employees, creating a workplace where employees feel appreciated and encouraged to contribute to the company’s success (Lieberman and Nissen, 2015). British Airways’ use of democratic leadership, the Managerial Grid, Adair’s ACL model, and McGregor’s X and Y Theory indicates its dedication to task- and people-focused leadership.</w:t>
      </w: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240" w:line="480"/>
        <w:ind w:right="0" w:left="0" w:firstLine="0"/>
        <w:jc w:val="left"/>
        <w:rPr>
          <w:rFonts w:ascii="Arial" w:hAnsi="Arial" w:cs="Arial" w:eastAsia="Arial"/>
          <w:b/>
          <w:color w:val="auto"/>
          <w:spacing w:val="0"/>
          <w:position w:val="0"/>
          <w:sz w:val="24"/>
          <w:shd w:fill="auto" w:val="clear"/>
        </w:rPr>
      </w:pPr>
    </w:p>
    <w:p>
      <w:pPr>
        <w:spacing w:before="0" w:after="240" w:line="480"/>
        <w:ind w:right="0" w:left="0" w:firstLine="0"/>
        <w:jc w:val="left"/>
        <w:rPr>
          <w:rFonts w:ascii="Arial" w:hAnsi="Arial" w:cs="Arial" w:eastAsia="Arial"/>
          <w:b/>
          <w:color w:val="auto"/>
          <w:spacing w:val="0"/>
          <w:position w:val="0"/>
          <w:sz w:val="24"/>
          <w:shd w:fill="auto" w:val="clear"/>
        </w:rPr>
      </w:pPr>
    </w:p>
    <w:p>
      <w:pPr>
        <w:spacing w:before="0" w:after="240" w:line="48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 </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Armstrong, M. (2012) Armstrong’s Handbook of Management and Leadership (3rd Ed), London: Kogan Page.</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Berger, F. and Brownell, J. (2014). </w:t>
      </w:r>
      <w:r>
        <w:rPr>
          <w:rFonts w:ascii="Arial" w:hAnsi="Arial" w:cs="Arial" w:eastAsia="Arial"/>
          <w:i/>
          <w:color w:val="auto"/>
          <w:spacing w:val="0"/>
          <w:position w:val="0"/>
          <w:sz w:val="24"/>
          <w:shd w:fill="auto" w:val="clear"/>
        </w:rPr>
        <w:t xml:space="preserve">Organizational behavior for the hospitality industry</w:t>
      </w:r>
      <w:r>
        <w:rPr>
          <w:rFonts w:ascii="Arial" w:hAnsi="Arial" w:cs="Arial" w:eastAsia="Arial"/>
          <w:color w:val="auto"/>
          <w:spacing w:val="0"/>
          <w:position w:val="0"/>
          <w:sz w:val="24"/>
          <w:shd w:fill="auto" w:val="clear"/>
        </w:rPr>
        <w:t xml:space="preserve">. Harlow: Pearson Education.</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Boussard, S. (2021). </w:t>
      </w:r>
      <w:r>
        <w:rPr>
          <w:rFonts w:ascii="Arial" w:hAnsi="Arial" w:cs="Arial" w:eastAsia="Arial"/>
          <w:i/>
          <w:color w:val="auto"/>
          <w:spacing w:val="0"/>
          <w:position w:val="0"/>
          <w:sz w:val="24"/>
          <w:shd w:fill="auto" w:val="clear"/>
        </w:rPr>
        <w:t xml:space="preserve">Food and beverage management in the luxury hotel industry</w:t>
      </w:r>
      <w:r>
        <w:rPr>
          <w:rFonts w:ascii="Arial" w:hAnsi="Arial" w:cs="Arial" w:eastAsia="Arial"/>
          <w:color w:val="auto"/>
          <w:spacing w:val="0"/>
          <w:position w:val="0"/>
          <w:sz w:val="24"/>
          <w:shd w:fill="auto" w:val="clear"/>
        </w:rPr>
        <w:t xml:space="preserve">. New York, New York (222 East 46th Street, New York, NY 10017): Business Expert Press.</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Buchanan, D. And Huczynski, A. (2007) Organisational Behaviour: An Introductory Text (6th edition), Harlow: Prentice Hall.</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Cappfinity (2021). </w:t>
      </w:r>
      <w:r>
        <w:rPr>
          <w:rFonts w:ascii="Arial" w:hAnsi="Arial" w:cs="Arial" w:eastAsia="Arial"/>
          <w:i/>
          <w:color w:val="auto"/>
          <w:spacing w:val="0"/>
          <w:position w:val="0"/>
          <w:sz w:val="24"/>
          <w:shd w:fill="auto" w:val="clear"/>
        </w:rPr>
        <w:t xml:space="preserve">British Airways launches development programme for leaders with strengths specialist Cappfinity</w:t>
      </w:r>
      <w:r>
        <w:rPr>
          <w:rFonts w:ascii="Arial" w:hAnsi="Arial" w:cs="Arial" w:eastAsia="Arial"/>
          <w:color w:val="auto"/>
          <w:spacing w:val="0"/>
          <w:position w:val="0"/>
          <w:sz w:val="24"/>
          <w:shd w:fill="auto" w:val="clear"/>
        </w:rPr>
        <w:t xml:space="preserve">. [online]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www.prnewswire.com</w:t>
        </w:r>
      </w:hyperlink>
      <w:r>
        <w:rPr>
          <w:rFonts w:ascii="Arial" w:hAnsi="Arial" w:cs="Arial" w:eastAsia="Arial"/>
          <w:color w:val="auto"/>
          <w:spacing w:val="0"/>
          <w:position w:val="0"/>
          <w:sz w:val="24"/>
          <w:shd w:fill="auto" w:val="clear"/>
        </w:rPr>
        <w:t xml:space="preserve">.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https://www.prnewswire.com/news-releases/british-airways-launches-development-programme-for-leaders-with-strengths-specialist-cappfinity-301424736.html</w:t>
        </w:r>
      </w:hyperlink>
      <w:r>
        <w:rPr>
          <w:rFonts w:ascii="Arial" w:hAnsi="Arial" w:cs="Arial" w:eastAsia="Arial"/>
          <w:color w:val="auto"/>
          <w:spacing w:val="0"/>
          <w:position w:val="0"/>
          <w:sz w:val="24"/>
          <w:shd w:fill="auto" w:val="clear"/>
        </w:rPr>
        <w:t xml:space="preserve">.</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Elshaer, A.M. (2019). </w:t>
      </w:r>
      <w:r>
        <w:rPr>
          <w:rFonts w:ascii="Arial" w:hAnsi="Arial" w:cs="Arial" w:eastAsia="Arial"/>
          <w:i/>
          <w:color w:val="auto"/>
          <w:spacing w:val="0"/>
          <w:position w:val="0"/>
          <w:sz w:val="24"/>
          <w:shd w:fill="auto" w:val="clear"/>
        </w:rPr>
        <w:t xml:space="preserve">Labor in the Tourism and Hospitality Industry</w:t>
      </w:r>
      <w:r>
        <w:rPr>
          <w:rFonts w:ascii="Arial" w:hAnsi="Arial" w:cs="Arial" w:eastAsia="Arial"/>
          <w:color w:val="auto"/>
          <w:spacing w:val="0"/>
          <w:position w:val="0"/>
          <w:sz w:val="24"/>
          <w:shd w:fill="auto" w:val="clear"/>
        </w:rPr>
        <w:t xml:space="preserve">. CRC Press.</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Financial Times (2022). BA chief overhauls management after staff shortages and flight cancellations. </w:t>
      </w:r>
      <w:r>
        <w:rPr>
          <w:rFonts w:ascii="Arial" w:hAnsi="Arial" w:cs="Arial" w:eastAsia="Arial"/>
          <w:i/>
          <w:color w:val="auto"/>
          <w:spacing w:val="0"/>
          <w:position w:val="0"/>
          <w:sz w:val="24"/>
          <w:shd w:fill="auto" w:val="clear"/>
        </w:rPr>
        <w:t xml:space="preserve">Financial Times</w:t>
      </w:r>
      <w:r>
        <w:rPr>
          <w:rFonts w:ascii="Arial" w:hAnsi="Arial" w:cs="Arial" w:eastAsia="Arial"/>
          <w:color w:val="auto"/>
          <w:spacing w:val="0"/>
          <w:position w:val="0"/>
          <w:sz w:val="24"/>
          <w:shd w:fill="auto" w:val="clear"/>
        </w:rPr>
        <w:t xml:space="preserve">. [Online] 10 May. 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https://www.ft.com/content/e2d4ddf8-4666-495c-9eed-5b3be8967958</w:t>
        </w:r>
      </w:hyperlink>
      <w:r>
        <w:rPr>
          <w:rFonts w:ascii="Arial" w:hAnsi="Arial" w:cs="Arial" w:eastAsia="Arial"/>
          <w:color w:val="auto"/>
          <w:spacing w:val="0"/>
          <w:position w:val="0"/>
          <w:sz w:val="24"/>
          <w:shd w:fill="auto" w:val="clear"/>
        </w:rPr>
        <w:t xml:space="preserve">.</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Hayes, D.K. and Ninemeier, J.D. (2019). </w:t>
      </w:r>
      <w:r>
        <w:rPr>
          <w:rFonts w:ascii="Arial" w:hAnsi="Arial" w:cs="Arial" w:eastAsia="Arial"/>
          <w:i/>
          <w:color w:val="auto"/>
          <w:spacing w:val="0"/>
          <w:position w:val="0"/>
          <w:sz w:val="24"/>
          <w:shd w:fill="auto" w:val="clear"/>
        </w:rPr>
        <w:t xml:space="preserve">Human resources management in the hospitality industry</w:t>
      </w:r>
      <w:r>
        <w:rPr>
          <w:rFonts w:ascii="Arial" w:hAnsi="Arial" w:cs="Arial" w:eastAsia="Arial"/>
          <w:color w:val="auto"/>
          <w:spacing w:val="0"/>
          <w:position w:val="0"/>
          <w:sz w:val="24"/>
          <w:shd w:fill="auto" w:val="clear"/>
        </w:rPr>
        <w:t xml:space="preserve">. Hoboken, N.J.: John Wiley &amp; Sons.</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Lieberman, K. and Nissen, B. (2015). </w:t>
      </w:r>
      <w:r>
        <w:rPr>
          <w:rFonts w:ascii="Arial" w:hAnsi="Arial" w:cs="Arial" w:eastAsia="Arial"/>
          <w:i/>
          <w:color w:val="auto"/>
          <w:spacing w:val="0"/>
          <w:position w:val="0"/>
          <w:sz w:val="24"/>
          <w:shd w:fill="auto" w:val="clear"/>
        </w:rPr>
        <w:t xml:space="preserve">Ethics in the Hospitality and Tourism Industry</w:t>
      </w:r>
      <w:r>
        <w:rPr>
          <w:rFonts w:ascii="Arial" w:hAnsi="Arial" w:cs="Arial" w:eastAsia="Arial"/>
          <w:color w:val="auto"/>
          <w:spacing w:val="0"/>
          <w:position w:val="0"/>
          <w:sz w:val="24"/>
          <w:shd w:fill="auto" w:val="clear"/>
        </w:rPr>
        <w:t xml:space="preserve">. Van.</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Light, L. (2020). </w:t>
      </w:r>
      <w:r>
        <w:rPr>
          <w:rFonts w:ascii="Arial" w:hAnsi="Arial" w:cs="Arial" w:eastAsia="Arial"/>
          <w:i/>
          <w:color w:val="auto"/>
          <w:spacing w:val="0"/>
          <w:position w:val="0"/>
          <w:sz w:val="24"/>
          <w:shd w:fill="auto" w:val="clear"/>
        </w:rPr>
        <w:t xml:space="preserve">British Airways Needs To Revitalize Its Brand</w:t>
      </w:r>
      <w:r>
        <w:rPr>
          <w:rFonts w:ascii="Arial" w:hAnsi="Arial" w:cs="Arial" w:eastAsia="Arial"/>
          <w:color w:val="auto"/>
          <w:spacing w:val="0"/>
          <w:position w:val="0"/>
          <w:sz w:val="24"/>
          <w:shd w:fill="auto" w:val="clear"/>
        </w:rPr>
        <w:t xml:space="preserve">. [online] Forbes. 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https://www.forbes.com/sites/larrylight/2020/08/14/british-airways-needs-to-revitalize-its-brand/</w:t>
        </w:r>
      </w:hyperlink>
      <w:r>
        <w:rPr>
          <w:rFonts w:ascii="Arial" w:hAnsi="Arial" w:cs="Arial" w:eastAsia="Arial"/>
          <w:color w:val="auto"/>
          <w:spacing w:val="0"/>
          <w:position w:val="0"/>
          <w:sz w:val="24"/>
          <w:shd w:fill="auto" w:val="clear"/>
        </w:rPr>
        <w:t xml:space="preserve">.</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Lovelock, B. and Lovelock, K. (2013). </w:t>
      </w:r>
      <w:r>
        <w:rPr>
          <w:rFonts w:ascii="Arial" w:hAnsi="Arial" w:cs="Arial" w:eastAsia="Arial"/>
          <w:i/>
          <w:color w:val="auto"/>
          <w:spacing w:val="0"/>
          <w:position w:val="0"/>
          <w:sz w:val="24"/>
          <w:shd w:fill="auto" w:val="clear"/>
        </w:rPr>
        <w:t xml:space="preserve">The Ethics of Tourism</w:t>
      </w:r>
      <w:r>
        <w:rPr>
          <w:rFonts w:ascii="Arial" w:hAnsi="Arial" w:cs="Arial" w:eastAsia="Arial"/>
          <w:color w:val="auto"/>
          <w:spacing w:val="0"/>
          <w:position w:val="0"/>
          <w:sz w:val="24"/>
          <w:shd w:fill="auto" w:val="clear"/>
        </w:rPr>
        <w:t xml:space="preserve">. Routledge.</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Michael David Johnson and Gustafsson, A. (2022). </w:t>
      </w:r>
      <w:r>
        <w:rPr>
          <w:rFonts w:ascii="Arial" w:hAnsi="Arial" w:cs="Arial" w:eastAsia="Arial"/>
          <w:i/>
          <w:color w:val="auto"/>
          <w:spacing w:val="0"/>
          <w:position w:val="0"/>
          <w:sz w:val="24"/>
          <w:shd w:fill="auto" w:val="clear"/>
        </w:rPr>
        <w:t xml:space="preserve">Improving Customer Satisfaction, Loyalty, and Profit</w:t>
      </w:r>
      <w:r>
        <w:rPr>
          <w:rFonts w:ascii="Arial" w:hAnsi="Arial" w:cs="Arial" w:eastAsia="Arial"/>
          <w:color w:val="auto"/>
          <w:spacing w:val="0"/>
          <w:position w:val="0"/>
          <w:sz w:val="24"/>
          <w:shd w:fill="auto" w:val="clear"/>
        </w:rPr>
        <w:t xml:space="preserve">. Jossey-Bass.</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Middleton, V.T.C., Fyall, A., Morgan, M. and Ashok Ranchhod (2009). </w:t>
      </w:r>
      <w:r>
        <w:rPr>
          <w:rFonts w:ascii="Arial" w:hAnsi="Arial" w:cs="Arial" w:eastAsia="Arial"/>
          <w:i/>
          <w:color w:val="auto"/>
          <w:spacing w:val="0"/>
          <w:position w:val="0"/>
          <w:sz w:val="24"/>
          <w:shd w:fill="auto" w:val="clear"/>
        </w:rPr>
        <w:t xml:space="preserve">Marketing in travel and tourism</w:t>
      </w:r>
      <w:r>
        <w:rPr>
          <w:rFonts w:ascii="Arial" w:hAnsi="Arial" w:cs="Arial" w:eastAsia="Arial"/>
          <w:color w:val="auto"/>
          <w:spacing w:val="0"/>
          <w:position w:val="0"/>
          <w:sz w:val="24"/>
          <w:shd w:fill="auto" w:val="clear"/>
        </w:rPr>
        <w:t xml:space="preserve">. Oxford ; Burlington (Ma.): Butterworth-Heinemann.</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L.J. and Dosser, P. (2013). </w:t>
      </w:r>
      <w:r>
        <w:rPr>
          <w:rFonts w:ascii="Arial" w:hAnsi="Arial" w:cs="Arial" w:eastAsia="Arial"/>
          <w:i/>
          <w:color w:val="auto"/>
          <w:spacing w:val="0"/>
          <w:position w:val="0"/>
          <w:sz w:val="24"/>
          <w:shd w:fill="auto" w:val="clear"/>
        </w:rPr>
        <w:t xml:space="preserve">Hospitality management and organisational behaviour</w:t>
      </w:r>
      <w:r>
        <w:rPr>
          <w:rFonts w:ascii="Arial" w:hAnsi="Arial" w:cs="Arial" w:eastAsia="Arial"/>
          <w:color w:val="auto"/>
          <w:spacing w:val="0"/>
          <w:position w:val="0"/>
          <w:sz w:val="24"/>
          <w:shd w:fill="auto" w:val="clear"/>
        </w:rPr>
        <w:t xml:space="preserve">. 5th ed. Harlow: Longman, Cop.</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O’fallon, M.J. and Rutherford, D.G. (2019). </w:t>
      </w:r>
      <w:r>
        <w:rPr>
          <w:rFonts w:ascii="Arial" w:hAnsi="Arial" w:cs="Arial" w:eastAsia="Arial"/>
          <w:i/>
          <w:color w:val="auto"/>
          <w:spacing w:val="0"/>
          <w:position w:val="0"/>
          <w:sz w:val="24"/>
          <w:shd w:fill="auto" w:val="clear"/>
        </w:rPr>
        <w:t xml:space="preserve">Hotel management and operations</w:t>
      </w:r>
      <w:r>
        <w:rPr>
          <w:rFonts w:ascii="Arial" w:hAnsi="Arial" w:cs="Arial" w:eastAsia="Arial"/>
          <w:color w:val="auto"/>
          <w:spacing w:val="0"/>
          <w:position w:val="0"/>
          <w:sz w:val="24"/>
          <w:shd w:fill="auto" w:val="clear"/>
        </w:rPr>
        <w:t xml:space="preserve">. Hoboken, N.J.: Wiley.</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O’Sullivan, J. (2010). </w:t>
      </w:r>
      <w:r>
        <w:rPr>
          <w:rFonts w:ascii="Arial" w:hAnsi="Arial" w:cs="Arial" w:eastAsia="Arial"/>
          <w:i/>
          <w:color w:val="auto"/>
          <w:spacing w:val="0"/>
          <w:position w:val="0"/>
          <w:sz w:val="24"/>
          <w:shd w:fill="auto" w:val="clear"/>
        </w:rPr>
        <w:t xml:space="preserve">Leadership Skills in the Early Years</w:t>
      </w:r>
      <w:r>
        <w:rPr>
          <w:rFonts w:ascii="Arial" w:hAnsi="Arial" w:cs="Arial" w:eastAsia="Arial"/>
          <w:color w:val="auto"/>
          <w:spacing w:val="0"/>
          <w:position w:val="0"/>
          <w:sz w:val="24"/>
          <w:shd w:fill="auto" w:val="clear"/>
        </w:rPr>
        <w:t xml:space="preserve">. Bloomsbury Publishing.</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Philpot, L. (2024). </w:t>
      </w:r>
      <w:r>
        <w:rPr>
          <w:rFonts w:ascii="Arial" w:hAnsi="Arial" w:cs="Arial" w:eastAsia="Arial"/>
          <w:i/>
          <w:color w:val="auto"/>
          <w:spacing w:val="0"/>
          <w:position w:val="0"/>
          <w:sz w:val="24"/>
          <w:shd w:fill="auto" w:val="clear"/>
        </w:rPr>
        <w:t xml:space="preserve">British Airways’ New Routes for Summer 2924</w:t>
      </w:r>
      <w:r>
        <w:rPr>
          <w:rFonts w:ascii="Arial" w:hAnsi="Arial" w:cs="Arial" w:eastAsia="Arial"/>
          <w:color w:val="auto"/>
          <w:spacing w:val="0"/>
          <w:position w:val="0"/>
          <w:sz w:val="24"/>
          <w:shd w:fill="auto" w:val="clear"/>
        </w:rPr>
        <w:t xml:space="preserve">. [Online] Airways.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https://airwaysmag.com/british-airways-summer-2924/</w:t>
        </w:r>
      </w:hyperlink>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Silviya Stamenova (2018). </w:t>
      </w:r>
      <w:r>
        <w:rPr>
          <w:rFonts w:ascii="Arial" w:hAnsi="Arial" w:cs="Arial" w:eastAsia="Arial"/>
          <w:i/>
          <w:color w:val="auto"/>
          <w:spacing w:val="0"/>
          <w:position w:val="0"/>
          <w:sz w:val="24"/>
          <w:shd w:fill="auto" w:val="clear"/>
        </w:rPr>
        <w:t xml:space="preserve">Chinese and British consumer behavior differences with reference to Hofstede’s cultural dimensions</w:t>
      </w:r>
      <w:r>
        <w:rPr>
          <w:rFonts w:ascii="Arial" w:hAnsi="Arial" w:cs="Arial" w:eastAsia="Arial"/>
          <w:color w:val="auto"/>
          <w:spacing w:val="0"/>
          <w:position w:val="0"/>
          <w:sz w:val="24"/>
          <w:shd w:fill="auto" w:val="clear"/>
        </w:rPr>
        <w:t xml:space="preserve">. GRIN Verlag.</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Strong, B.A. and Spender, J. (2014). </w:t>
      </w:r>
      <w:r>
        <w:rPr>
          <w:rFonts w:ascii="Arial" w:hAnsi="Arial" w:cs="Arial" w:eastAsia="Arial"/>
          <w:i/>
          <w:color w:val="auto"/>
          <w:spacing w:val="0"/>
          <w:position w:val="0"/>
          <w:sz w:val="24"/>
          <w:shd w:fill="auto" w:val="clear"/>
        </w:rPr>
        <w:t xml:space="preserve">Strategic conversations: creating and directing the entrepreneurial workforce</w:t>
      </w:r>
      <w:r>
        <w:rPr>
          <w:rFonts w:ascii="Arial" w:hAnsi="Arial" w:cs="Arial" w:eastAsia="Arial"/>
          <w:color w:val="auto"/>
          <w:spacing w:val="0"/>
          <w:position w:val="0"/>
          <w:sz w:val="24"/>
          <w:shd w:fill="auto" w:val="clear"/>
        </w:rPr>
        <w:t xml:space="preserve">. Cambridge, United Kingdom: Cambridge University Press.</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Vertigans, S. and Idowu, S.O. (2021). </w:t>
      </w:r>
      <w:r>
        <w:rPr>
          <w:rFonts w:ascii="Arial" w:hAnsi="Arial" w:cs="Arial" w:eastAsia="Arial"/>
          <w:i/>
          <w:color w:val="auto"/>
          <w:spacing w:val="0"/>
          <w:position w:val="0"/>
          <w:sz w:val="24"/>
          <w:shd w:fill="auto" w:val="clear"/>
        </w:rPr>
        <w:t xml:space="preserve">Global challenges to CSR and sustainable development: root causes and evidence from case studies</w:t>
      </w:r>
      <w:r>
        <w:rPr>
          <w:rFonts w:ascii="Arial" w:hAnsi="Arial" w:cs="Arial" w:eastAsia="Arial"/>
          <w:color w:val="auto"/>
          <w:spacing w:val="0"/>
          <w:position w:val="0"/>
          <w:sz w:val="24"/>
          <w:shd w:fill="auto" w:val="clear"/>
        </w:rPr>
        <w:t xml:space="preserve">. Cham, Switzerland: Springer.</w:t>
      </w:r>
    </w:p>
    <w:p>
      <w:pPr>
        <w:spacing w:before="0" w:after="240" w:line="48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Weir, D.T.H. (2018). Organisational analysis and development: A social construction of organisational behaviour. </w:t>
      </w:r>
      <w:r>
        <w:rPr>
          <w:rFonts w:ascii="Arial" w:hAnsi="Arial" w:cs="Arial" w:eastAsia="Arial"/>
          <w:i/>
          <w:color w:val="auto"/>
          <w:spacing w:val="0"/>
          <w:position w:val="0"/>
          <w:sz w:val="24"/>
          <w:shd w:fill="auto" w:val="clear"/>
        </w:rPr>
        <w:t xml:space="preserve">European Management Journal</w:t>
      </w:r>
      <w:r>
        <w:rPr>
          <w:rFonts w:ascii="Arial" w:hAnsi="Arial" w:cs="Arial" w:eastAsia="Arial"/>
          <w:color w:val="auto"/>
          <w:spacing w:val="0"/>
          <w:position w:val="0"/>
          <w:sz w:val="24"/>
          <w:shd w:fill="auto" w:val="clear"/>
        </w:rPr>
        <w:t xml:space="preserve">, 6(4), pp.379</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380.</w:t>
      </w: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48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prnewswire.com/news-releases/british-airways-launches-development-programme-for-leaders-with-strengths-specialist-cappfinity-301424736.html" Id="docRId3" Type="http://schemas.openxmlformats.org/officeDocument/2006/relationships/hyperlink" /><Relationship Target="numbering.xml" Id="docRId7" Type="http://schemas.openxmlformats.org/officeDocument/2006/relationships/numbering" /><Relationship Target="embeddings/oleObject0.bin" Id="docRId0" Type="http://schemas.openxmlformats.org/officeDocument/2006/relationships/oleObject" /><Relationship TargetMode="External" Target="http://www.prnewswire.com/" Id="docRId2" Type="http://schemas.openxmlformats.org/officeDocument/2006/relationships/hyperlink" /><Relationship TargetMode="External" Target="https://www.ft.com/content/e2d4ddf8-4666-495c-9eed-5b3be8967958" Id="docRId4" Type="http://schemas.openxmlformats.org/officeDocument/2006/relationships/hyperlink" /><Relationship TargetMode="External" Target="https://airwaysmag.com/british-airways-summer-2924/" Id="docRId6" Type="http://schemas.openxmlformats.org/officeDocument/2006/relationships/hyperlink" /><Relationship Target="styles.xml" Id="docRId8" Type="http://schemas.openxmlformats.org/officeDocument/2006/relationships/styles" /><Relationship Target="media/image0.wmf" Id="docRId1" Type="http://schemas.openxmlformats.org/officeDocument/2006/relationships/image" /><Relationship TargetMode="External" Target="https://www.forbes.com/sites/larrylight/2020/08/14/british-airways-needs-to-revitalize-its-brand/" Id="docRId5" Type="http://schemas.openxmlformats.org/officeDocument/2006/relationships/hyperlink" /></Relationships>
</file>