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AC12A" w14:textId="6E0DF9EA" w:rsidR="00391D19" w:rsidRPr="000D53B7" w:rsidRDefault="00391D19" w:rsidP="00C34628">
      <w:pPr>
        <w:ind w:left="644" w:hanging="360"/>
        <w:rPr>
          <w:rFonts w:cstheme="minorHAnsi"/>
          <w:sz w:val="96"/>
          <w:szCs w:val="96"/>
        </w:rPr>
      </w:pPr>
      <w:r w:rsidRPr="000D53B7">
        <w:rPr>
          <w:rFonts w:cstheme="minorHAnsi"/>
          <w:sz w:val="56"/>
          <w:szCs w:val="56"/>
        </w:rPr>
        <w:t>Evidence based practice(BMPD5017)</w:t>
      </w:r>
    </w:p>
    <w:p w14:paraId="6C3D2FD5" w14:textId="501BF790" w:rsidR="00391D19" w:rsidRPr="000D53B7" w:rsidRDefault="00391D19" w:rsidP="00391D19">
      <w:pPr>
        <w:ind w:firstLine="284"/>
        <w:rPr>
          <w:rFonts w:cstheme="minorHAnsi"/>
          <w:sz w:val="40"/>
          <w:szCs w:val="40"/>
        </w:rPr>
      </w:pPr>
      <w:r w:rsidRPr="000D53B7">
        <w:rPr>
          <w:rFonts w:cstheme="minorHAnsi"/>
          <w:sz w:val="40"/>
          <w:szCs w:val="40"/>
        </w:rPr>
        <w:t>Mehrnoush Markey</w:t>
      </w:r>
    </w:p>
    <w:p w14:paraId="15A681C1" w14:textId="77777777" w:rsidR="00391D19" w:rsidRPr="000D53B7" w:rsidRDefault="00391D19" w:rsidP="00391D19">
      <w:pPr>
        <w:ind w:firstLine="284"/>
        <w:rPr>
          <w:rFonts w:cstheme="minorHAnsi"/>
          <w:sz w:val="40"/>
          <w:szCs w:val="40"/>
        </w:rPr>
      </w:pPr>
    </w:p>
    <w:p w14:paraId="53F9B156" w14:textId="77777777" w:rsidR="00391D19" w:rsidRPr="000D53B7" w:rsidRDefault="00391D19" w:rsidP="00391D19">
      <w:pPr>
        <w:ind w:firstLine="284"/>
        <w:rPr>
          <w:rFonts w:cstheme="minorHAnsi"/>
          <w:sz w:val="40"/>
          <w:szCs w:val="40"/>
        </w:rPr>
      </w:pPr>
    </w:p>
    <w:p w14:paraId="1B5E973C" w14:textId="78E77008" w:rsidR="00391D19" w:rsidRPr="000D53B7" w:rsidRDefault="00391D19" w:rsidP="007B55FD">
      <w:pPr>
        <w:rPr>
          <w:rFonts w:cstheme="minorHAnsi"/>
          <w:sz w:val="40"/>
          <w:szCs w:val="40"/>
        </w:rPr>
      </w:pPr>
    </w:p>
    <w:p w14:paraId="278AD942" w14:textId="77777777" w:rsidR="00391D19" w:rsidRPr="000D53B7" w:rsidRDefault="00391D19" w:rsidP="00391D19">
      <w:pPr>
        <w:ind w:firstLine="284"/>
        <w:rPr>
          <w:rFonts w:cstheme="minorHAnsi"/>
          <w:sz w:val="40"/>
          <w:szCs w:val="40"/>
        </w:rPr>
      </w:pPr>
    </w:p>
    <w:p w14:paraId="6AB9667D" w14:textId="6C589516" w:rsidR="00391D19" w:rsidRPr="000D53B7" w:rsidRDefault="00391D19" w:rsidP="00391D19">
      <w:pPr>
        <w:ind w:left="284"/>
        <w:rPr>
          <w:rFonts w:cstheme="minorHAnsi"/>
          <w:sz w:val="28"/>
          <w:szCs w:val="28"/>
        </w:rPr>
      </w:pPr>
      <w:r w:rsidRPr="000D53B7">
        <w:rPr>
          <w:rFonts w:cstheme="minorHAnsi"/>
          <w:sz w:val="28"/>
          <w:szCs w:val="28"/>
        </w:rPr>
        <w:t xml:space="preserve">Word count task one - </w:t>
      </w:r>
      <w:r w:rsidR="00304FC0">
        <w:rPr>
          <w:rFonts w:cstheme="minorHAnsi"/>
          <w:sz w:val="28"/>
          <w:szCs w:val="28"/>
        </w:rPr>
        <w:t>3335</w:t>
      </w:r>
    </w:p>
    <w:p w14:paraId="17C30A72" w14:textId="3D5E4DB3" w:rsidR="00391D19" w:rsidRDefault="00391D19" w:rsidP="00391D19">
      <w:pPr>
        <w:ind w:left="284"/>
        <w:rPr>
          <w:rFonts w:cstheme="minorHAnsi"/>
          <w:sz w:val="28"/>
          <w:szCs w:val="28"/>
        </w:rPr>
      </w:pPr>
      <w:r w:rsidRPr="000D53B7">
        <w:rPr>
          <w:rFonts w:cstheme="minorHAnsi"/>
          <w:sz w:val="28"/>
          <w:szCs w:val="28"/>
        </w:rPr>
        <w:t xml:space="preserve">Word count task two – </w:t>
      </w:r>
      <w:r w:rsidR="00304FC0">
        <w:rPr>
          <w:rFonts w:cstheme="minorHAnsi"/>
          <w:sz w:val="28"/>
          <w:szCs w:val="28"/>
        </w:rPr>
        <w:t>821</w:t>
      </w:r>
      <w:bookmarkStart w:id="0" w:name="_GoBack"/>
      <w:bookmarkEnd w:id="0"/>
    </w:p>
    <w:p w14:paraId="42E7E4F3" w14:textId="77777777" w:rsidR="00391D19" w:rsidRPr="000D53B7" w:rsidRDefault="00391D19" w:rsidP="00E325DE">
      <w:pPr>
        <w:rPr>
          <w:rFonts w:cstheme="minorHAnsi"/>
          <w:sz w:val="28"/>
          <w:szCs w:val="28"/>
        </w:rPr>
      </w:pPr>
    </w:p>
    <w:p w14:paraId="18C4808A" w14:textId="3F68B63B" w:rsidR="00391D19" w:rsidRPr="000D53B7" w:rsidRDefault="00391D19" w:rsidP="00391D19">
      <w:pPr>
        <w:ind w:left="284"/>
        <w:rPr>
          <w:rFonts w:cstheme="minorHAnsi"/>
          <w:sz w:val="28"/>
          <w:szCs w:val="28"/>
        </w:rPr>
      </w:pPr>
      <w:r w:rsidRPr="000D53B7">
        <w:rPr>
          <w:rFonts w:cstheme="minorHAnsi"/>
          <w:sz w:val="28"/>
          <w:szCs w:val="28"/>
        </w:rPr>
        <w:t xml:space="preserve">Date </w:t>
      </w:r>
      <w:r w:rsidR="009C3D7D">
        <w:rPr>
          <w:rFonts w:cstheme="minorHAnsi"/>
          <w:sz w:val="28"/>
          <w:szCs w:val="28"/>
        </w:rPr>
        <w:t>: 16 June 2024</w:t>
      </w:r>
    </w:p>
    <w:p w14:paraId="7F7184C3" w14:textId="77777777" w:rsidR="00391D19" w:rsidRPr="000D53B7" w:rsidRDefault="00391D19" w:rsidP="00391D19">
      <w:pPr>
        <w:ind w:left="284"/>
        <w:rPr>
          <w:rFonts w:cstheme="minorHAnsi"/>
          <w:b/>
          <w:sz w:val="28"/>
        </w:rPr>
      </w:pPr>
    </w:p>
    <w:p w14:paraId="5D15D89C" w14:textId="77777777" w:rsidR="00391D19" w:rsidRPr="000D53B7" w:rsidRDefault="00391D19" w:rsidP="00391D19">
      <w:pPr>
        <w:ind w:left="284"/>
        <w:rPr>
          <w:rFonts w:cstheme="minorHAnsi"/>
          <w:b/>
          <w:sz w:val="28"/>
        </w:rPr>
      </w:pPr>
    </w:p>
    <w:p w14:paraId="3852E871" w14:textId="77777777" w:rsidR="00391D19" w:rsidRPr="000D53B7" w:rsidRDefault="00391D19" w:rsidP="00391D19">
      <w:pPr>
        <w:ind w:left="284"/>
        <w:rPr>
          <w:rFonts w:cstheme="minorHAnsi"/>
          <w:b/>
          <w:sz w:val="28"/>
        </w:rPr>
      </w:pPr>
    </w:p>
    <w:p w14:paraId="654D80CD" w14:textId="77777777" w:rsidR="00391D19" w:rsidRPr="000D53B7" w:rsidRDefault="00391D19" w:rsidP="00391D19">
      <w:pPr>
        <w:ind w:left="284"/>
        <w:rPr>
          <w:rFonts w:cstheme="minorHAnsi"/>
          <w:b/>
          <w:sz w:val="28"/>
        </w:rPr>
      </w:pPr>
    </w:p>
    <w:p w14:paraId="37DA8038" w14:textId="77777777" w:rsidR="00391D19" w:rsidRPr="000D53B7" w:rsidRDefault="00391D19" w:rsidP="00391D19">
      <w:pPr>
        <w:ind w:left="284"/>
        <w:rPr>
          <w:rFonts w:cstheme="minorHAnsi"/>
          <w:b/>
          <w:sz w:val="28"/>
        </w:rPr>
      </w:pPr>
    </w:p>
    <w:p w14:paraId="33A19FA4" w14:textId="77777777" w:rsidR="00391D19" w:rsidRPr="000D53B7" w:rsidRDefault="00391D19" w:rsidP="00391D19">
      <w:pPr>
        <w:ind w:left="284"/>
        <w:rPr>
          <w:rFonts w:cstheme="minorHAnsi"/>
          <w:b/>
          <w:sz w:val="28"/>
        </w:rPr>
      </w:pPr>
    </w:p>
    <w:p w14:paraId="7F74D559" w14:textId="77777777" w:rsidR="00391D19" w:rsidRPr="000D53B7" w:rsidRDefault="00391D19" w:rsidP="00391D19">
      <w:pPr>
        <w:ind w:left="284"/>
        <w:rPr>
          <w:rFonts w:cstheme="minorHAnsi"/>
          <w:b/>
          <w:sz w:val="28"/>
        </w:rPr>
      </w:pPr>
    </w:p>
    <w:p w14:paraId="18D512BA" w14:textId="77777777" w:rsidR="00391D19" w:rsidRPr="000D53B7" w:rsidRDefault="00391D19" w:rsidP="00391D19">
      <w:pPr>
        <w:ind w:left="284"/>
        <w:rPr>
          <w:rFonts w:cstheme="minorHAnsi"/>
          <w:b/>
          <w:sz w:val="28"/>
        </w:rPr>
      </w:pPr>
    </w:p>
    <w:p w14:paraId="3C63ADD0" w14:textId="77777777" w:rsidR="00391D19" w:rsidRPr="000D53B7" w:rsidRDefault="00391D19" w:rsidP="00391D19">
      <w:pPr>
        <w:ind w:left="284"/>
        <w:rPr>
          <w:rFonts w:cstheme="minorHAnsi"/>
          <w:b/>
          <w:sz w:val="28"/>
        </w:rPr>
      </w:pPr>
    </w:p>
    <w:p w14:paraId="17104460" w14:textId="69012A5C" w:rsidR="00391D19" w:rsidRDefault="00391D19" w:rsidP="00391D19">
      <w:pPr>
        <w:ind w:left="284"/>
        <w:rPr>
          <w:rFonts w:cstheme="minorHAnsi"/>
          <w:b/>
          <w:sz w:val="28"/>
        </w:rPr>
      </w:pPr>
    </w:p>
    <w:p w14:paraId="6CC2F3CB" w14:textId="0E0FB3ED" w:rsidR="00FC02D0" w:rsidRDefault="00FC02D0" w:rsidP="00391D19">
      <w:pPr>
        <w:ind w:left="284"/>
        <w:rPr>
          <w:rFonts w:cstheme="minorHAnsi"/>
          <w:b/>
          <w:sz w:val="28"/>
        </w:rPr>
      </w:pPr>
    </w:p>
    <w:p w14:paraId="0B764445" w14:textId="5325D53F" w:rsidR="00FC02D0" w:rsidRDefault="00FC02D0" w:rsidP="00391D19">
      <w:pPr>
        <w:ind w:left="284"/>
        <w:rPr>
          <w:rFonts w:cstheme="minorHAnsi"/>
          <w:b/>
          <w:sz w:val="28"/>
        </w:rPr>
      </w:pPr>
    </w:p>
    <w:p w14:paraId="6D72A4FB" w14:textId="62301BE1" w:rsidR="00FC02D0" w:rsidRDefault="00FC02D0" w:rsidP="00391D19">
      <w:pPr>
        <w:ind w:left="284"/>
        <w:rPr>
          <w:rFonts w:cstheme="minorHAnsi"/>
          <w:b/>
          <w:sz w:val="28"/>
        </w:rPr>
      </w:pPr>
    </w:p>
    <w:p w14:paraId="538C78B5" w14:textId="77777777" w:rsidR="00391D19" w:rsidRPr="000D53B7" w:rsidRDefault="00391D19" w:rsidP="00391D19">
      <w:pPr>
        <w:rPr>
          <w:rFonts w:cstheme="minorHAnsi"/>
          <w:b/>
          <w:sz w:val="28"/>
        </w:rPr>
      </w:pPr>
    </w:p>
    <w:sdt>
      <w:sdtPr>
        <w:rPr>
          <w:rFonts w:asciiTheme="minorHAnsi" w:eastAsiaTheme="minorHAnsi" w:hAnsiTheme="minorHAnsi" w:cstheme="minorBidi"/>
          <w:color w:val="auto"/>
          <w:sz w:val="22"/>
          <w:szCs w:val="22"/>
          <w:lang w:val="en-GB"/>
        </w:rPr>
        <w:id w:val="368264627"/>
        <w:docPartObj>
          <w:docPartGallery w:val="Table of Contents"/>
          <w:docPartUnique/>
        </w:docPartObj>
      </w:sdtPr>
      <w:sdtEndPr>
        <w:rPr>
          <w:b/>
          <w:bCs/>
          <w:noProof/>
        </w:rPr>
      </w:sdtEndPr>
      <w:sdtContent>
        <w:p w14:paraId="3E97C611" w14:textId="0E9F2921" w:rsidR="007B55FD" w:rsidRDefault="007B55FD">
          <w:pPr>
            <w:pStyle w:val="TOCHeading"/>
          </w:pPr>
          <w:r>
            <w:t>Contents</w:t>
          </w:r>
        </w:p>
        <w:p w14:paraId="74B4AB41" w14:textId="630C8500" w:rsidR="009C3D7D" w:rsidRDefault="007B55F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69470188" w:history="1">
            <w:r w:rsidR="009C3D7D" w:rsidRPr="008225FD">
              <w:rPr>
                <w:rStyle w:val="Hyperlink"/>
                <w:rFonts w:cstheme="minorHAnsi"/>
                <w:b/>
                <w:noProof/>
              </w:rPr>
              <w:t>1.</w:t>
            </w:r>
            <w:r w:rsidR="009C3D7D">
              <w:rPr>
                <w:rFonts w:eastAsiaTheme="minorEastAsia"/>
                <w:noProof/>
                <w:lang w:eastAsia="en-GB"/>
              </w:rPr>
              <w:tab/>
            </w:r>
            <w:r w:rsidR="009C3D7D" w:rsidRPr="008225FD">
              <w:rPr>
                <w:rStyle w:val="Hyperlink"/>
                <w:rFonts w:cstheme="minorHAnsi"/>
                <w:b/>
                <w:noProof/>
              </w:rPr>
              <w:t>Evidence-based practice (AC 1.1)</w:t>
            </w:r>
            <w:r w:rsidR="009C3D7D">
              <w:rPr>
                <w:noProof/>
                <w:webHidden/>
              </w:rPr>
              <w:tab/>
            </w:r>
            <w:r w:rsidR="009C3D7D">
              <w:rPr>
                <w:noProof/>
                <w:webHidden/>
              </w:rPr>
              <w:fldChar w:fldCharType="begin"/>
            </w:r>
            <w:r w:rsidR="009C3D7D">
              <w:rPr>
                <w:noProof/>
                <w:webHidden/>
              </w:rPr>
              <w:instrText xml:space="preserve"> PAGEREF _Toc169470188 \h </w:instrText>
            </w:r>
            <w:r w:rsidR="009C3D7D">
              <w:rPr>
                <w:noProof/>
                <w:webHidden/>
              </w:rPr>
            </w:r>
            <w:r w:rsidR="009C3D7D">
              <w:rPr>
                <w:noProof/>
                <w:webHidden/>
              </w:rPr>
              <w:fldChar w:fldCharType="separate"/>
            </w:r>
            <w:r w:rsidR="009C3D7D">
              <w:rPr>
                <w:noProof/>
                <w:webHidden/>
              </w:rPr>
              <w:t>2</w:t>
            </w:r>
            <w:r w:rsidR="009C3D7D">
              <w:rPr>
                <w:noProof/>
                <w:webHidden/>
              </w:rPr>
              <w:fldChar w:fldCharType="end"/>
            </w:r>
          </w:hyperlink>
        </w:p>
        <w:p w14:paraId="521AC6C9" w14:textId="1FE8BD76" w:rsidR="009C3D7D" w:rsidRDefault="00304FC0">
          <w:pPr>
            <w:pStyle w:val="TOC1"/>
            <w:tabs>
              <w:tab w:val="left" w:pos="440"/>
              <w:tab w:val="right" w:leader="dot" w:pos="9016"/>
            </w:tabs>
            <w:rPr>
              <w:rFonts w:eastAsiaTheme="minorEastAsia"/>
              <w:noProof/>
              <w:lang w:eastAsia="en-GB"/>
            </w:rPr>
          </w:pPr>
          <w:hyperlink w:anchor="_Toc169470189" w:history="1">
            <w:r w:rsidR="009C3D7D" w:rsidRPr="008225FD">
              <w:rPr>
                <w:rStyle w:val="Hyperlink"/>
                <w:rFonts w:cstheme="minorHAnsi"/>
                <w:b/>
                <w:noProof/>
              </w:rPr>
              <w:t>2.</w:t>
            </w:r>
            <w:r w:rsidR="009C3D7D">
              <w:rPr>
                <w:rFonts w:eastAsiaTheme="minorEastAsia"/>
                <w:noProof/>
                <w:lang w:eastAsia="en-GB"/>
              </w:rPr>
              <w:tab/>
            </w:r>
            <w:r w:rsidR="009C3D7D" w:rsidRPr="008225FD">
              <w:rPr>
                <w:rStyle w:val="Hyperlink"/>
                <w:rFonts w:cstheme="minorHAnsi"/>
                <w:b/>
                <w:noProof/>
              </w:rPr>
              <w:t>Analysis tools and methods (AC 1.2)</w:t>
            </w:r>
            <w:r w:rsidR="009C3D7D">
              <w:rPr>
                <w:noProof/>
                <w:webHidden/>
              </w:rPr>
              <w:tab/>
            </w:r>
            <w:r w:rsidR="009C3D7D">
              <w:rPr>
                <w:noProof/>
                <w:webHidden/>
              </w:rPr>
              <w:fldChar w:fldCharType="begin"/>
            </w:r>
            <w:r w:rsidR="009C3D7D">
              <w:rPr>
                <w:noProof/>
                <w:webHidden/>
              </w:rPr>
              <w:instrText xml:space="preserve"> PAGEREF _Toc169470189 \h </w:instrText>
            </w:r>
            <w:r w:rsidR="009C3D7D">
              <w:rPr>
                <w:noProof/>
                <w:webHidden/>
              </w:rPr>
            </w:r>
            <w:r w:rsidR="009C3D7D">
              <w:rPr>
                <w:noProof/>
                <w:webHidden/>
              </w:rPr>
              <w:fldChar w:fldCharType="separate"/>
            </w:r>
            <w:r w:rsidR="009C3D7D">
              <w:rPr>
                <w:noProof/>
                <w:webHidden/>
              </w:rPr>
              <w:t>4</w:t>
            </w:r>
            <w:r w:rsidR="009C3D7D">
              <w:rPr>
                <w:noProof/>
                <w:webHidden/>
              </w:rPr>
              <w:fldChar w:fldCharType="end"/>
            </w:r>
          </w:hyperlink>
        </w:p>
        <w:p w14:paraId="6848F5B1" w14:textId="7C051EEC" w:rsidR="009C3D7D" w:rsidRDefault="00304FC0">
          <w:pPr>
            <w:pStyle w:val="TOC2"/>
            <w:rPr>
              <w:rFonts w:eastAsiaTheme="minorEastAsia"/>
              <w:noProof/>
              <w:lang w:eastAsia="en-GB"/>
            </w:rPr>
          </w:pPr>
          <w:hyperlink w:anchor="_Toc169470190" w:history="1">
            <w:r w:rsidR="009C3D7D" w:rsidRPr="008225FD">
              <w:rPr>
                <w:rStyle w:val="Hyperlink"/>
                <w:rFonts w:cstheme="minorHAnsi"/>
                <w:b/>
                <w:noProof/>
              </w:rPr>
              <w:t>SWOT analysis</w:t>
            </w:r>
            <w:r w:rsidR="009C3D7D">
              <w:rPr>
                <w:noProof/>
                <w:webHidden/>
              </w:rPr>
              <w:tab/>
            </w:r>
            <w:r w:rsidR="009C3D7D">
              <w:rPr>
                <w:noProof/>
                <w:webHidden/>
              </w:rPr>
              <w:fldChar w:fldCharType="begin"/>
            </w:r>
            <w:r w:rsidR="009C3D7D">
              <w:rPr>
                <w:noProof/>
                <w:webHidden/>
              </w:rPr>
              <w:instrText xml:space="preserve"> PAGEREF _Toc169470190 \h </w:instrText>
            </w:r>
            <w:r w:rsidR="009C3D7D">
              <w:rPr>
                <w:noProof/>
                <w:webHidden/>
              </w:rPr>
            </w:r>
            <w:r w:rsidR="009C3D7D">
              <w:rPr>
                <w:noProof/>
                <w:webHidden/>
              </w:rPr>
              <w:fldChar w:fldCharType="separate"/>
            </w:r>
            <w:r w:rsidR="009C3D7D">
              <w:rPr>
                <w:noProof/>
                <w:webHidden/>
              </w:rPr>
              <w:t>4</w:t>
            </w:r>
            <w:r w:rsidR="009C3D7D">
              <w:rPr>
                <w:noProof/>
                <w:webHidden/>
              </w:rPr>
              <w:fldChar w:fldCharType="end"/>
            </w:r>
          </w:hyperlink>
        </w:p>
        <w:p w14:paraId="52067DFD" w14:textId="344A2F26" w:rsidR="009C3D7D" w:rsidRDefault="00304FC0">
          <w:pPr>
            <w:pStyle w:val="TOC1"/>
            <w:tabs>
              <w:tab w:val="left" w:pos="440"/>
              <w:tab w:val="right" w:leader="dot" w:pos="9016"/>
            </w:tabs>
            <w:rPr>
              <w:rFonts w:eastAsiaTheme="minorEastAsia"/>
              <w:noProof/>
              <w:lang w:eastAsia="en-GB"/>
            </w:rPr>
          </w:pPr>
          <w:hyperlink w:anchor="_Toc169470191" w:history="1">
            <w:r w:rsidR="009C3D7D" w:rsidRPr="008225FD">
              <w:rPr>
                <w:rStyle w:val="Hyperlink"/>
                <w:rFonts w:cstheme="minorHAnsi"/>
                <w:b/>
                <w:noProof/>
              </w:rPr>
              <w:t>3.</w:t>
            </w:r>
            <w:r w:rsidR="009C3D7D">
              <w:rPr>
                <w:rFonts w:eastAsiaTheme="minorEastAsia"/>
                <w:noProof/>
                <w:lang w:eastAsia="en-GB"/>
              </w:rPr>
              <w:tab/>
            </w:r>
            <w:r w:rsidR="009C3D7D" w:rsidRPr="008225FD">
              <w:rPr>
                <w:rStyle w:val="Hyperlink"/>
                <w:rFonts w:cstheme="minorHAnsi"/>
                <w:b/>
                <w:noProof/>
              </w:rPr>
              <w:t>Critical thinking (AC 1.3 )</w:t>
            </w:r>
            <w:r w:rsidR="009C3D7D">
              <w:rPr>
                <w:noProof/>
                <w:webHidden/>
              </w:rPr>
              <w:tab/>
            </w:r>
            <w:r w:rsidR="009C3D7D">
              <w:rPr>
                <w:noProof/>
                <w:webHidden/>
              </w:rPr>
              <w:fldChar w:fldCharType="begin"/>
            </w:r>
            <w:r w:rsidR="009C3D7D">
              <w:rPr>
                <w:noProof/>
                <w:webHidden/>
              </w:rPr>
              <w:instrText xml:space="preserve"> PAGEREF _Toc169470191 \h </w:instrText>
            </w:r>
            <w:r w:rsidR="009C3D7D">
              <w:rPr>
                <w:noProof/>
                <w:webHidden/>
              </w:rPr>
            </w:r>
            <w:r w:rsidR="009C3D7D">
              <w:rPr>
                <w:noProof/>
                <w:webHidden/>
              </w:rPr>
              <w:fldChar w:fldCharType="separate"/>
            </w:r>
            <w:r w:rsidR="009C3D7D">
              <w:rPr>
                <w:noProof/>
                <w:webHidden/>
              </w:rPr>
              <w:t>6</w:t>
            </w:r>
            <w:r w:rsidR="009C3D7D">
              <w:rPr>
                <w:noProof/>
                <w:webHidden/>
              </w:rPr>
              <w:fldChar w:fldCharType="end"/>
            </w:r>
          </w:hyperlink>
        </w:p>
        <w:p w14:paraId="5E1C21F5" w14:textId="1622876C" w:rsidR="009C3D7D" w:rsidRDefault="00304FC0">
          <w:pPr>
            <w:pStyle w:val="TOC1"/>
            <w:tabs>
              <w:tab w:val="left" w:pos="440"/>
              <w:tab w:val="right" w:leader="dot" w:pos="9016"/>
            </w:tabs>
            <w:rPr>
              <w:rFonts w:eastAsiaTheme="minorEastAsia"/>
              <w:noProof/>
              <w:lang w:eastAsia="en-GB"/>
            </w:rPr>
          </w:pPr>
          <w:hyperlink w:anchor="_Toc169470192" w:history="1">
            <w:r w:rsidR="009C3D7D" w:rsidRPr="008225FD">
              <w:rPr>
                <w:rStyle w:val="Hyperlink"/>
                <w:rFonts w:cstheme="minorHAnsi"/>
                <w:b/>
                <w:noProof/>
              </w:rPr>
              <w:t>4.</w:t>
            </w:r>
            <w:r w:rsidR="009C3D7D">
              <w:rPr>
                <w:rFonts w:eastAsiaTheme="minorEastAsia"/>
                <w:noProof/>
                <w:lang w:eastAsia="en-GB"/>
              </w:rPr>
              <w:tab/>
            </w:r>
            <w:r w:rsidR="009C3D7D" w:rsidRPr="008225FD">
              <w:rPr>
                <w:rStyle w:val="Hyperlink"/>
                <w:rFonts w:cstheme="minorHAnsi"/>
                <w:b/>
                <w:noProof/>
              </w:rPr>
              <w:t>Decision making-process (AC 1.4)</w:t>
            </w:r>
            <w:r w:rsidR="009C3D7D">
              <w:rPr>
                <w:noProof/>
                <w:webHidden/>
              </w:rPr>
              <w:tab/>
            </w:r>
            <w:r w:rsidR="009C3D7D">
              <w:rPr>
                <w:noProof/>
                <w:webHidden/>
              </w:rPr>
              <w:fldChar w:fldCharType="begin"/>
            </w:r>
            <w:r w:rsidR="009C3D7D">
              <w:rPr>
                <w:noProof/>
                <w:webHidden/>
              </w:rPr>
              <w:instrText xml:space="preserve"> PAGEREF _Toc169470192 \h </w:instrText>
            </w:r>
            <w:r w:rsidR="009C3D7D">
              <w:rPr>
                <w:noProof/>
                <w:webHidden/>
              </w:rPr>
            </w:r>
            <w:r w:rsidR="009C3D7D">
              <w:rPr>
                <w:noProof/>
                <w:webHidden/>
              </w:rPr>
              <w:fldChar w:fldCharType="separate"/>
            </w:r>
            <w:r w:rsidR="009C3D7D">
              <w:rPr>
                <w:noProof/>
                <w:webHidden/>
              </w:rPr>
              <w:t>7</w:t>
            </w:r>
            <w:r w:rsidR="009C3D7D">
              <w:rPr>
                <w:noProof/>
                <w:webHidden/>
              </w:rPr>
              <w:fldChar w:fldCharType="end"/>
            </w:r>
          </w:hyperlink>
        </w:p>
        <w:p w14:paraId="784FA60B" w14:textId="0C28D858" w:rsidR="009C3D7D" w:rsidRDefault="00304FC0">
          <w:pPr>
            <w:pStyle w:val="TOC1"/>
            <w:tabs>
              <w:tab w:val="left" w:pos="440"/>
              <w:tab w:val="right" w:leader="dot" w:pos="9016"/>
            </w:tabs>
            <w:rPr>
              <w:rFonts w:eastAsiaTheme="minorEastAsia"/>
              <w:noProof/>
              <w:lang w:eastAsia="en-GB"/>
            </w:rPr>
          </w:pPr>
          <w:hyperlink w:anchor="_Toc169470193" w:history="1">
            <w:r w:rsidR="009C3D7D" w:rsidRPr="008225FD">
              <w:rPr>
                <w:rStyle w:val="Hyperlink"/>
                <w:rFonts w:cstheme="minorHAnsi"/>
                <w:b/>
                <w:noProof/>
              </w:rPr>
              <w:t>5.</w:t>
            </w:r>
            <w:r w:rsidR="009C3D7D">
              <w:rPr>
                <w:rFonts w:eastAsiaTheme="minorEastAsia"/>
                <w:noProof/>
                <w:lang w:eastAsia="en-GB"/>
              </w:rPr>
              <w:tab/>
            </w:r>
            <w:r w:rsidR="009C3D7D" w:rsidRPr="008225FD">
              <w:rPr>
                <w:rStyle w:val="Hyperlink"/>
                <w:rFonts w:cstheme="minorHAnsi"/>
                <w:b/>
                <w:noProof/>
              </w:rPr>
              <w:t>Ethics (AC 1.5)</w:t>
            </w:r>
            <w:r w:rsidR="009C3D7D">
              <w:rPr>
                <w:noProof/>
                <w:webHidden/>
              </w:rPr>
              <w:tab/>
            </w:r>
            <w:r w:rsidR="009C3D7D">
              <w:rPr>
                <w:noProof/>
                <w:webHidden/>
              </w:rPr>
              <w:fldChar w:fldCharType="begin"/>
            </w:r>
            <w:r w:rsidR="009C3D7D">
              <w:rPr>
                <w:noProof/>
                <w:webHidden/>
              </w:rPr>
              <w:instrText xml:space="preserve"> PAGEREF _Toc169470193 \h </w:instrText>
            </w:r>
            <w:r w:rsidR="009C3D7D">
              <w:rPr>
                <w:noProof/>
                <w:webHidden/>
              </w:rPr>
            </w:r>
            <w:r w:rsidR="009C3D7D">
              <w:rPr>
                <w:noProof/>
                <w:webHidden/>
              </w:rPr>
              <w:fldChar w:fldCharType="separate"/>
            </w:r>
            <w:r w:rsidR="009C3D7D">
              <w:rPr>
                <w:noProof/>
                <w:webHidden/>
              </w:rPr>
              <w:t>8</w:t>
            </w:r>
            <w:r w:rsidR="009C3D7D">
              <w:rPr>
                <w:noProof/>
                <w:webHidden/>
              </w:rPr>
              <w:fldChar w:fldCharType="end"/>
            </w:r>
          </w:hyperlink>
        </w:p>
        <w:p w14:paraId="22A1DF5F" w14:textId="6094B49B" w:rsidR="009C3D7D" w:rsidRDefault="00304FC0">
          <w:pPr>
            <w:pStyle w:val="TOC1"/>
            <w:tabs>
              <w:tab w:val="left" w:pos="440"/>
              <w:tab w:val="right" w:leader="dot" w:pos="9016"/>
            </w:tabs>
            <w:rPr>
              <w:rFonts w:eastAsiaTheme="minorEastAsia"/>
              <w:noProof/>
              <w:lang w:eastAsia="en-GB"/>
            </w:rPr>
          </w:pPr>
          <w:hyperlink w:anchor="_Toc169470194" w:history="1">
            <w:r w:rsidR="009C3D7D" w:rsidRPr="008225FD">
              <w:rPr>
                <w:rStyle w:val="Hyperlink"/>
                <w:rFonts w:cstheme="minorHAnsi"/>
                <w:b/>
                <w:noProof/>
              </w:rPr>
              <w:t>6.</w:t>
            </w:r>
            <w:r w:rsidR="009C3D7D">
              <w:rPr>
                <w:rFonts w:eastAsiaTheme="minorEastAsia"/>
                <w:noProof/>
                <w:lang w:eastAsia="en-GB"/>
              </w:rPr>
              <w:tab/>
            </w:r>
            <w:r w:rsidR="009C3D7D" w:rsidRPr="008225FD">
              <w:rPr>
                <w:rStyle w:val="Hyperlink"/>
                <w:rFonts w:cstheme="minorHAnsi"/>
                <w:b/>
                <w:noProof/>
                <w:shd w:val="clear" w:color="auto" w:fill="FFFFFF"/>
              </w:rPr>
              <w:t>Financial and non-financial performances (AC 3.1)</w:t>
            </w:r>
            <w:r w:rsidR="009C3D7D">
              <w:rPr>
                <w:noProof/>
                <w:webHidden/>
              </w:rPr>
              <w:tab/>
            </w:r>
            <w:r w:rsidR="009C3D7D">
              <w:rPr>
                <w:noProof/>
                <w:webHidden/>
              </w:rPr>
              <w:fldChar w:fldCharType="begin"/>
            </w:r>
            <w:r w:rsidR="009C3D7D">
              <w:rPr>
                <w:noProof/>
                <w:webHidden/>
              </w:rPr>
              <w:instrText xml:space="preserve"> PAGEREF _Toc169470194 \h </w:instrText>
            </w:r>
            <w:r w:rsidR="009C3D7D">
              <w:rPr>
                <w:noProof/>
                <w:webHidden/>
              </w:rPr>
            </w:r>
            <w:r w:rsidR="009C3D7D">
              <w:rPr>
                <w:noProof/>
                <w:webHidden/>
              </w:rPr>
              <w:fldChar w:fldCharType="separate"/>
            </w:r>
            <w:r w:rsidR="009C3D7D">
              <w:rPr>
                <w:noProof/>
                <w:webHidden/>
              </w:rPr>
              <w:t>9</w:t>
            </w:r>
            <w:r w:rsidR="009C3D7D">
              <w:rPr>
                <w:noProof/>
                <w:webHidden/>
              </w:rPr>
              <w:fldChar w:fldCharType="end"/>
            </w:r>
          </w:hyperlink>
        </w:p>
        <w:p w14:paraId="3702FE3A" w14:textId="7F66C1A6" w:rsidR="009C3D7D" w:rsidRDefault="00304FC0">
          <w:pPr>
            <w:pStyle w:val="TOC1"/>
            <w:tabs>
              <w:tab w:val="left" w:pos="440"/>
              <w:tab w:val="right" w:leader="dot" w:pos="9016"/>
            </w:tabs>
            <w:rPr>
              <w:rFonts w:eastAsiaTheme="minorEastAsia"/>
              <w:noProof/>
              <w:lang w:eastAsia="en-GB"/>
            </w:rPr>
          </w:pPr>
          <w:hyperlink w:anchor="_Toc169470195" w:history="1">
            <w:r w:rsidR="009C3D7D" w:rsidRPr="008225FD">
              <w:rPr>
                <w:rStyle w:val="Hyperlink"/>
                <w:rFonts w:cstheme="minorHAnsi"/>
                <w:noProof/>
                <w:shd w:val="clear" w:color="auto" w:fill="FFFFFF"/>
              </w:rPr>
              <w:t>7.</w:t>
            </w:r>
            <w:r w:rsidR="009C3D7D">
              <w:rPr>
                <w:rFonts w:eastAsiaTheme="minorEastAsia"/>
                <w:noProof/>
                <w:lang w:eastAsia="en-GB"/>
              </w:rPr>
              <w:tab/>
            </w:r>
            <w:r w:rsidR="009C3D7D" w:rsidRPr="008225FD">
              <w:rPr>
                <w:rStyle w:val="Hyperlink"/>
                <w:rFonts w:cstheme="minorHAnsi"/>
                <w:noProof/>
                <w:shd w:val="clear" w:color="auto" w:fill="FFFFFF"/>
              </w:rPr>
              <w:t>Adding value and measuring impact</w:t>
            </w:r>
            <w:r w:rsidR="009C3D7D">
              <w:rPr>
                <w:noProof/>
                <w:webHidden/>
              </w:rPr>
              <w:tab/>
            </w:r>
            <w:r w:rsidR="009C3D7D">
              <w:rPr>
                <w:noProof/>
                <w:webHidden/>
              </w:rPr>
              <w:fldChar w:fldCharType="begin"/>
            </w:r>
            <w:r w:rsidR="009C3D7D">
              <w:rPr>
                <w:noProof/>
                <w:webHidden/>
              </w:rPr>
              <w:instrText xml:space="preserve"> PAGEREF _Toc169470195 \h </w:instrText>
            </w:r>
            <w:r w:rsidR="009C3D7D">
              <w:rPr>
                <w:noProof/>
                <w:webHidden/>
              </w:rPr>
            </w:r>
            <w:r w:rsidR="009C3D7D">
              <w:rPr>
                <w:noProof/>
                <w:webHidden/>
              </w:rPr>
              <w:fldChar w:fldCharType="separate"/>
            </w:r>
            <w:r w:rsidR="009C3D7D">
              <w:rPr>
                <w:noProof/>
                <w:webHidden/>
              </w:rPr>
              <w:t>11</w:t>
            </w:r>
            <w:r w:rsidR="009C3D7D">
              <w:rPr>
                <w:noProof/>
                <w:webHidden/>
              </w:rPr>
              <w:fldChar w:fldCharType="end"/>
            </w:r>
          </w:hyperlink>
        </w:p>
        <w:p w14:paraId="08DFD230" w14:textId="68C6CADA" w:rsidR="009C3D7D" w:rsidRDefault="00304FC0">
          <w:pPr>
            <w:pStyle w:val="TOC2"/>
            <w:rPr>
              <w:rFonts w:eastAsiaTheme="minorEastAsia"/>
              <w:noProof/>
              <w:lang w:eastAsia="en-GB"/>
            </w:rPr>
          </w:pPr>
          <w:hyperlink w:anchor="_Toc169470196" w:history="1">
            <w:r w:rsidR="009C3D7D" w:rsidRPr="008225FD">
              <w:rPr>
                <w:rStyle w:val="Hyperlink"/>
                <w:rFonts w:cstheme="minorHAnsi"/>
                <w:b/>
                <w:bCs/>
                <w:noProof/>
              </w:rPr>
              <w:t>Cost-Benefit Analysis (CBA):</w:t>
            </w:r>
            <w:r w:rsidR="009C3D7D">
              <w:rPr>
                <w:noProof/>
                <w:webHidden/>
              </w:rPr>
              <w:tab/>
            </w:r>
            <w:r w:rsidR="009C3D7D">
              <w:rPr>
                <w:noProof/>
                <w:webHidden/>
              </w:rPr>
              <w:fldChar w:fldCharType="begin"/>
            </w:r>
            <w:r w:rsidR="009C3D7D">
              <w:rPr>
                <w:noProof/>
                <w:webHidden/>
              </w:rPr>
              <w:instrText xml:space="preserve"> PAGEREF _Toc169470196 \h </w:instrText>
            </w:r>
            <w:r w:rsidR="009C3D7D">
              <w:rPr>
                <w:noProof/>
                <w:webHidden/>
              </w:rPr>
            </w:r>
            <w:r w:rsidR="009C3D7D">
              <w:rPr>
                <w:noProof/>
                <w:webHidden/>
              </w:rPr>
              <w:fldChar w:fldCharType="separate"/>
            </w:r>
            <w:r w:rsidR="009C3D7D">
              <w:rPr>
                <w:noProof/>
                <w:webHidden/>
              </w:rPr>
              <w:t>12</w:t>
            </w:r>
            <w:r w:rsidR="009C3D7D">
              <w:rPr>
                <w:noProof/>
                <w:webHidden/>
              </w:rPr>
              <w:fldChar w:fldCharType="end"/>
            </w:r>
          </w:hyperlink>
        </w:p>
        <w:p w14:paraId="0D8F2A1F" w14:textId="3AD0E839" w:rsidR="009C3D7D" w:rsidRDefault="00304FC0">
          <w:pPr>
            <w:pStyle w:val="TOC2"/>
            <w:rPr>
              <w:rStyle w:val="Hyperlink"/>
              <w:noProof/>
            </w:rPr>
          </w:pPr>
          <w:hyperlink w:anchor="_Toc169470197" w:history="1">
            <w:r w:rsidR="009C3D7D" w:rsidRPr="009C3D7D">
              <w:rPr>
                <w:rStyle w:val="Hyperlink"/>
                <w:rFonts w:cstheme="minorHAnsi"/>
                <w:b/>
                <w:bCs/>
                <w:noProof/>
              </w:rPr>
              <w:t>Return</w:t>
            </w:r>
            <w:r w:rsidR="009C3D7D" w:rsidRPr="008225FD">
              <w:rPr>
                <w:rStyle w:val="Hyperlink"/>
                <w:rFonts w:cstheme="minorHAnsi"/>
                <w:b/>
                <w:bCs/>
                <w:noProof/>
              </w:rPr>
              <w:t xml:space="preserve"> on Investment (ROI):</w:t>
            </w:r>
            <w:r w:rsidR="009C3D7D">
              <w:rPr>
                <w:noProof/>
                <w:webHidden/>
              </w:rPr>
              <w:tab/>
            </w:r>
            <w:r w:rsidR="009C3D7D">
              <w:rPr>
                <w:noProof/>
                <w:webHidden/>
              </w:rPr>
              <w:fldChar w:fldCharType="begin"/>
            </w:r>
            <w:r w:rsidR="009C3D7D">
              <w:rPr>
                <w:noProof/>
                <w:webHidden/>
              </w:rPr>
              <w:instrText xml:space="preserve"> PAGEREF _Toc169470197 \h </w:instrText>
            </w:r>
            <w:r w:rsidR="009C3D7D">
              <w:rPr>
                <w:noProof/>
                <w:webHidden/>
              </w:rPr>
            </w:r>
            <w:r w:rsidR="009C3D7D">
              <w:rPr>
                <w:noProof/>
                <w:webHidden/>
              </w:rPr>
              <w:fldChar w:fldCharType="separate"/>
            </w:r>
            <w:r w:rsidR="009C3D7D">
              <w:rPr>
                <w:noProof/>
                <w:webHidden/>
              </w:rPr>
              <w:t>12</w:t>
            </w:r>
            <w:r w:rsidR="009C3D7D">
              <w:rPr>
                <w:noProof/>
                <w:webHidden/>
              </w:rPr>
              <w:fldChar w:fldCharType="end"/>
            </w:r>
          </w:hyperlink>
        </w:p>
        <w:p w14:paraId="7B69ADE5" w14:textId="77777777" w:rsidR="009C3D7D" w:rsidRPr="009C3D7D" w:rsidRDefault="009C3D7D" w:rsidP="009C3D7D"/>
        <w:p w14:paraId="484FA0F5" w14:textId="3FB180A8" w:rsidR="009C3D7D" w:rsidRDefault="00304FC0">
          <w:pPr>
            <w:pStyle w:val="TOC1"/>
            <w:tabs>
              <w:tab w:val="right" w:leader="dot" w:pos="9016"/>
            </w:tabs>
            <w:rPr>
              <w:rFonts w:eastAsiaTheme="minorEastAsia"/>
              <w:noProof/>
              <w:lang w:eastAsia="en-GB"/>
            </w:rPr>
          </w:pPr>
          <w:hyperlink w:anchor="_Toc169470198" w:history="1">
            <w:r w:rsidR="009C3D7D" w:rsidRPr="009C3D7D">
              <w:rPr>
                <w:rStyle w:val="Hyperlink"/>
                <w:rFonts w:cstheme="minorHAnsi"/>
                <w:b/>
                <w:bCs/>
                <w:noProof/>
              </w:rPr>
              <w:t>Task 2</w:t>
            </w:r>
            <w:r w:rsidR="009C3D7D">
              <w:rPr>
                <w:noProof/>
                <w:webHidden/>
              </w:rPr>
              <w:tab/>
            </w:r>
            <w:r w:rsidR="009C3D7D">
              <w:rPr>
                <w:noProof/>
                <w:webHidden/>
              </w:rPr>
              <w:fldChar w:fldCharType="begin"/>
            </w:r>
            <w:r w:rsidR="009C3D7D">
              <w:rPr>
                <w:noProof/>
                <w:webHidden/>
              </w:rPr>
              <w:instrText xml:space="preserve"> PAGEREF _Toc169470198 \h </w:instrText>
            </w:r>
            <w:r w:rsidR="009C3D7D">
              <w:rPr>
                <w:noProof/>
                <w:webHidden/>
              </w:rPr>
            </w:r>
            <w:r w:rsidR="009C3D7D">
              <w:rPr>
                <w:noProof/>
                <w:webHidden/>
              </w:rPr>
              <w:fldChar w:fldCharType="separate"/>
            </w:r>
            <w:r w:rsidR="009C3D7D">
              <w:rPr>
                <w:noProof/>
                <w:webHidden/>
              </w:rPr>
              <w:t>13</w:t>
            </w:r>
            <w:r w:rsidR="009C3D7D">
              <w:rPr>
                <w:noProof/>
                <w:webHidden/>
              </w:rPr>
              <w:fldChar w:fldCharType="end"/>
            </w:r>
          </w:hyperlink>
        </w:p>
        <w:p w14:paraId="31DEAB99" w14:textId="447DC6C6" w:rsidR="009C3D7D" w:rsidRDefault="00304FC0">
          <w:pPr>
            <w:pStyle w:val="TOC1"/>
            <w:tabs>
              <w:tab w:val="left" w:pos="440"/>
              <w:tab w:val="right" w:leader="dot" w:pos="9016"/>
            </w:tabs>
            <w:rPr>
              <w:rFonts w:eastAsiaTheme="minorEastAsia"/>
              <w:noProof/>
              <w:lang w:eastAsia="en-GB"/>
            </w:rPr>
          </w:pPr>
          <w:hyperlink w:anchor="_Toc169470199" w:history="1">
            <w:r w:rsidR="009C3D7D" w:rsidRPr="009C3D7D">
              <w:rPr>
                <w:rStyle w:val="Hyperlink"/>
                <w:rFonts w:cstheme="minorHAnsi"/>
                <w:b/>
                <w:bCs/>
                <w:noProof/>
              </w:rPr>
              <w:t>a)</w:t>
            </w:r>
            <w:r w:rsidR="009C3D7D" w:rsidRPr="009C3D7D">
              <w:rPr>
                <w:rStyle w:val="Hyperlink"/>
                <w:rFonts w:cstheme="minorHAnsi"/>
                <w:b/>
                <w:bCs/>
              </w:rPr>
              <w:tab/>
            </w:r>
            <w:r w:rsidR="009C3D7D" w:rsidRPr="009C3D7D">
              <w:rPr>
                <w:rStyle w:val="Hyperlink"/>
                <w:rFonts w:cstheme="minorHAnsi"/>
                <w:b/>
                <w:bCs/>
                <w:noProof/>
              </w:rPr>
              <w:t>Percentage of each gender by type</w:t>
            </w:r>
            <w:r w:rsidR="009C3D7D">
              <w:rPr>
                <w:noProof/>
                <w:webHidden/>
              </w:rPr>
              <w:tab/>
            </w:r>
            <w:r w:rsidR="009C3D7D">
              <w:rPr>
                <w:noProof/>
                <w:webHidden/>
              </w:rPr>
              <w:fldChar w:fldCharType="begin"/>
            </w:r>
            <w:r w:rsidR="009C3D7D">
              <w:rPr>
                <w:noProof/>
                <w:webHidden/>
              </w:rPr>
              <w:instrText xml:space="preserve"> PAGEREF _Toc169470199 \h </w:instrText>
            </w:r>
            <w:r w:rsidR="009C3D7D">
              <w:rPr>
                <w:noProof/>
                <w:webHidden/>
              </w:rPr>
            </w:r>
            <w:r w:rsidR="009C3D7D">
              <w:rPr>
                <w:noProof/>
                <w:webHidden/>
              </w:rPr>
              <w:fldChar w:fldCharType="separate"/>
            </w:r>
            <w:r w:rsidR="009C3D7D">
              <w:rPr>
                <w:noProof/>
                <w:webHidden/>
              </w:rPr>
              <w:t>13</w:t>
            </w:r>
            <w:r w:rsidR="009C3D7D">
              <w:rPr>
                <w:noProof/>
                <w:webHidden/>
              </w:rPr>
              <w:fldChar w:fldCharType="end"/>
            </w:r>
          </w:hyperlink>
        </w:p>
        <w:p w14:paraId="4669E931" w14:textId="50A60990" w:rsidR="009C3D7D" w:rsidRDefault="00304FC0">
          <w:pPr>
            <w:pStyle w:val="TOC1"/>
            <w:tabs>
              <w:tab w:val="left" w:pos="440"/>
              <w:tab w:val="right" w:leader="dot" w:pos="9016"/>
            </w:tabs>
            <w:rPr>
              <w:rFonts w:eastAsiaTheme="minorEastAsia"/>
              <w:noProof/>
              <w:lang w:eastAsia="en-GB"/>
            </w:rPr>
          </w:pPr>
          <w:hyperlink w:anchor="_Toc169470200" w:history="1">
            <w:r w:rsidR="009C3D7D" w:rsidRPr="009C3D7D">
              <w:rPr>
                <w:rStyle w:val="Hyperlink"/>
                <w:rFonts w:cstheme="minorHAnsi"/>
                <w:b/>
                <w:bCs/>
                <w:noProof/>
              </w:rPr>
              <w:t>b)</w:t>
            </w:r>
            <w:r w:rsidR="009C3D7D" w:rsidRPr="009C3D7D">
              <w:rPr>
                <w:rStyle w:val="Hyperlink"/>
                <w:rFonts w:cstheme="minorHAnsi"/>
                <w:b/>
                <w:bCs/>
              </w:rPr>
              <w:tab/>
            </w:r>
            <w:r w:rsidR="009C3D7D" w:rsidRPr="009C3D7D">
              <w:rPr>
                <w:rStyle w:val="Hyperlink"/>
                <w:rFonts w:cstheme="minorHAnsi"/>
                <w:b/>
                <w:bCs/>
                <w:noProof/>
              </w:rPr>
              <w:t>Ethnicity per team ( %)</w:t>
            </w:r>
            <w:r w:rsidR="009C3D7D">
              <w:rPr>
                <w:noProof/>
                <w:webHidden/>
              </w:rPr>
              <w:tab/>
            </w:r>
            <w:r w:rsidR="009C3D7D">
              <w:rPr>
                <w:noProof/>
                <w:webHidden/>
              </w:rPr>
              <w:fldChar w:fldCharType="begin"/>
            </w:r>
            <w:r w:rsidR="009C3D7D">
              <w:rPr>
                <w:noProof/>
                <w:webHidden/>
              </w:rPr>
              <w:instrText xml:space="preserve"> PAGEREF _Toc169470200 \h </w:instrText>
            </w:r>
            <w:r w:rsidR="009C3D7D">
              <w:rPr>
                <w:noProof/>
                <w:webHidden/>
              </w:rPr>
            </w:r>
            <w:r w:rsidR="009C3D7D">
              <w:rPr>
                <w:noProof/>
                <w:webHidden/>
              </w:rPr>
              <w:fldChar w:fldCharType="separate"/>
            </w:r>
            <w:r w:rsidR="009C3D7D">
              <w:rPr>
                <w:noProof/>
                <w:webHidden/>
              </w:rPr>
              <w:t>13</w:t>
            </w:r>
            <w:r w:rsidR="009C3D7D">
              <w:rPr>
                <w:noProof/>
                <w:webHidden/>
              </w:rPr>
              <w:fldChar w:fldCharType="end"/>
            </w:r>
          </w:hyperlink>
        </w:p>
        <w:p w14:paraId="6823EA1E" w14:textId="27FE5AF8" w:rsidR="009C3D7D" w:rsidRDefault="00304FC0">
          <w:pPr>
            <w:pStyle w:val="TOC1"/>
            <w:tabs>
              <w:tab w:val="right" w:leader="dot" w:pos="9016"/>
            </w:tabs>
            <w:rPr>
              <w:rFonts w:eastAsiaTheme="minorEastAsia"/>
              <w:noProof/>
              <w:lang w:eastAsia="en-GB"/>
            </w:rPr>
          </w:pPr>
          <w:hyperlink w:anchor="_Toc169470201" w:history="1">
            <w:r w:rsidR="009C3D7D" w:rsidRPr="009C3D7D">
              <w:rPr>
                <w:rStyle w:val="Hyperlink"/>
                <w:rFonts w:cstheme="minorHAnsi"/>
                <w:b/>
                <w:bCs/>
                <w:noProof/>
              </w:rPr>
              <w:t>c) Organisation and each team disability ( %)</w:t>
            </w:r>
            <w:r w:rsidR="009C3D7D">
              <w:rPr>
                <w:noProof/>
                <w:webHidden/>
              </w:rPr>
              <w:tab/>
            </w:r>
            <w:r w:rsidR="009C3D7D">
              <w:rPr>
                <w:noProof/>
                <w:webHidden/>
              </w:rPr>
              <w:fldChar w:fldCharType="begin"/>
            </w:r>
            <w:r w:rsidR="009C3D7D">
              <w:rPr>
                <w:noProof/>
                <w:webHidden/>
              </w:rPr>
              <w:instrText xml:space="preserve"> PAGEREF _Toc169470201 \h </w:instrText>
            </w:r>
            <w:r w:rsidR="009C3D7D">
              <w:rPr>
                <w:noProof/>
                <w:webHidden/>
              </w:rPr>
            </w:r>
            <w:r w:rsidR="009C3D7D">
              <w:rPr>
                <w:noProof/>
                <w:webHidden/>
              </w:rPr>
              <w:fldChar w:fldCharType="separate"/>
            </w:r>
            <w:r w:rsidR="009C3D7D">
              <w:rPr>
                <w:noProof/>
                <w:webHidden/>
              </w:rPr>
              <w:t>15</w:t>
            </w:r>
            <w:r w:rsidR="009C3D7D">
              <w:rPr>
                <w:noProof/>
                <w:webHidden/>
              </w:rPr>
              <w:fldChar w:fldCharType="end"/>
            </w:r>
          </w:hyperlink>
        </w:p>
        <w:p w14:paraId="44D981A0" w14:textId="1C348C80" w:rsidR="009C3D7D" w:rsidRDefault="00304FC0">
          <w:pPr>
            <w:pStyle w:val="TOC1"/>
            <w:tabs>
              <w:tab w:val="right" w:leader="dot" w:pos="9016"/>
            </w:tabs>
            <w:rPr>
              <w:rFonts w:eastAsiaTheme="minorEastAsia"/>
              <w:noProof/>
              <w:lang w:eastAsia="en-GB"/>
            </w:rPr>
          </w:pPr>
          <w:hyperlink w:anchor="_Toc169470202" w:history="1">
            <w:r w:rsidR="009C3D7D" w:rsidRPr="009C3D7D">
              <w:rPr>
                <w:rStyle w:val="Hyperlink"/>
                <w:rFonts w:cstheme="minorHAnsi"/>
                <w:b/>
                <w:bCs/>
                <w:noProof/>
              </w:rPr>
              <w:t>d) e) Salary difference across genders and overall average salary paid by the organisation</w:t>
            </w:r>
            <w:r w:rsidR="009C3D7D" w:rsidRPr="008225FD">
              <w:rPr>
                <w:rStyle w:val="Hyperlink"/>
                <w:rFonts w:cstheme="minorHAnsi"/>
                <w:noProof/>
              </w:rPr>
              <w:t>.</w:t>
            </w:r>
            <w:r w:rsidR="009C3D7D">
              <w:rPr>
                <w:noProof/>
                <w:webHidden/>
              </w:rPr>
              <w:tab/>
            </w:r>
            <w:r w:rsidR="009C3D7D">
              <w:rPr>
                <w:noProof/>
                <w:webHidden/>
              </w:rPr>
              <w:fldChar w:fldCharType="begin"/>
            </w:r>
            <w:r w:rsidR="009C3D7D">
              <w:rPr>
                <w:noProof/>
                <w:webHidden/>
              </w:rPr>
              <w:instrText xml:space="preserve"> PAGEREF _Toc169470202 \h </w:instrText>
            </w:r>
            <w:r w:rsidR="009C3D7D">
              <w:rPr>
                <w:noProof/>
                <w:webHidden/>
              </w:rPr>
            </w:r>
            <w:r w:rsidR="009C3D7D">
              <w:rPr>
                <w:noProof/>
                <w:webHidden/>
              </w:rPr>
              <w:fldChar w:fldCharType="separate"/>
            </w:r>
            <w:r w:rsidR="009C3D7D">
              <w:rPr>
                <w:noProof/>
                <w:webHidden/>
              </w:rPr>
              <w:t>16</w:t>
            </w:r>
            <w:r w:rsidR="009C3D7D">
              <w:rPr>
                <w:noProof/>
                <w:webHidden/>
              </w:rPr>
              <w:fldChar w:fldCharType="end"/>
            </w:r>
          </w:hyperlink>
        </w:p>
        <w:p w14:paraId="674EB336" w14:textId="32F374F0" w:rsidR="009C3D7D" w:rsidRDefault="00304FC0">
          <w:pPr>
            <w:pStyle w:val="TOC1"/>
            <w:tabs>
              <w:tab w:val="right" w:leader="dot" w:pos="9016"/>
            </w:tabs>
            <w:rPr>
              <w:rFonts w:eastAsiaTheme="minorEastAsia"/>
              <w:noProof/>
              <w:lang w:eastAsia="en-GB"/>
            </w:rPr>
          </w:pPr>
          <w:hyperlink w:anchor="_Toc169470203" w:history="1">
            <w:r w:rsidR="009C3D7D" w:rsidRPr="009C3D7D">
              <w:rPr>
                <w:rStyle w:val="Hyperlink"/>
                <w:rFonts w:cstheme="minorHAnsi"/>
                <w:b/>
                <w:bCs/>
                <w:noProof/>
              </w:rPr>
              <w:t>Hybrid working Survey</w:t>
            </w:r>
            <w:r w:rsidR="009C3D7D">
              <w:rPr>
                <w:noProof/>
                <w:webHidden/>
              </w:rPr>
              <w:tab/>
            </w:r>
            <w:r w:rsidR="009C3D7D">
              <w:rPr>
                <w:noProof/>
                <w:webHidden/>
              </w:rPr>
              <w:fldChar w:fldCharType="begin"/>
            </w:r>
            <w:r w:rsidR="009C3D7D">
              <w:rPr>
                <w:noProof/>
                <w:webHidden/>
              </w:rPr>
              <w:instrText xml:space="preserve"> PAGEREF _Toc169470203 \h </w:instrText>
            </w:r>
            <w:r w:rsidR="009C3D7D">
              <w:rPr>
                <w:noProof/>
                <w:webHidden/>
              </w:rPr>
            </w:r>
            <w:r w:rsidR="009C3D7D">
              <w:rPr>
                <w:noProof/>
                <w:webHidden/>
              </w:rPr>
              <w:fldChar w:fldCharType="separate"/>
            </w:r>
            <w:r w:rsidR="009C3D7D">
              <w:rPr>
                <w:noProof/>
                <w:webHidden/>
              </w:rPr>
              <w:t>17</w:t>
            </w:r>
            <w:r w:rsidR="009C3D7D">
              <w:rPr>
                <w:noProof/>
                <w:webHidden/>
              </w:rPr>
              <w:fldChar w:fldCharType="end"/>
            </w:r>
          </w:hyperlink>
        </w:p>
        <w:p w14:paraId="513E0186" w14:textId="25BCE91C" w:rsidR="009C3D7D" w:rsidRDefault="00304FC0">
          <w:pPr>
            <w:pStyle w:val="TOC1"/>
            <w:tabs>
              <w:tab w:val="right" w:leader="dot" w:pos="9016"/>
            </w:tabs>
            <w:rPr>
              <w:rFonts w:eastAsiaTheme="minorEastAsia"/>
              <w:noProof/>
              <w:lang w:eastAsia="en-GB"/>
            </w:rPr>
          </w:pPr>
          <w:hyperlink w:anchor="_Toc169470204" w:history="1">
            <w:r w:rsidR="009C3D7D" w:rsidRPr="009C3D7D">
              <w:rPr>
                <w:rStyle w:val="Hyperlink"/>
                <w:rFonts w:cstheme="minorHAnsi"/>
                <w:b/>
                <w:bCs/>
                <w:noProof/>
              </w:rPr>
              <w:t>Bibliography</w:t>
            </w:r>
            <w:r w:rsidR="009C3D7D">
              <w:rPr>
                <w:noProof/>
                <w:webHidden/>
              </w:rPr>
              <w:tab/>
            </w:r>
            <w:r w:rsidR="009C3D7D">
              <w:rPr>
                <w:noProof/>
                <w:webHidden/>
              </w:rPr>
              <w:fldChar w:fldCharType="begin"/>
            </w:r>
            <w:r w:rsidR="009C3D7D">
              <w:rPr>
                <w:noProof/>
                <w:webHidden/>
              </w:rPr>
              <w:instrText xml:space="preserve"> PAGEREF _Toc169470204 \h </w:instrText>
            </w:r>
            <w:r w:rsidR="009C3D7D">
              <w:rPr>
                <w:noProof/>
                <w:webHidden/>
              </w:rPr>
            </w:r>
            <w:r w:rsidR="009C3D7D">
              <w:rPr>
                <w:noProof/>
                <w:webHidden/>
              </w:rPr>
              <w:fldChar w:fldCharType="separate"/>
            </w:r>
            <w:r w:rsidR="009C3D7D">
              <w:rPr>
                <w:noProof/>
                <w:webHidden/>
              </w:rPr>
              <w:t>19</w:t>
            </w:r>
            <w:r w:rsidR="009C3D7D">
              <w:rPr>
                <w:noProof/>
                <w:webHidden/>
              </w:rPr>
              <w:fldChar w:fldCharType="end"/>
            </w:r>
          </w:hyperlink>
        </w:p>
        <w:p w14:paraId="5F96531D" w14:textId="0420ADB5" w:rsidR="007B55FD" w:rsidRDefault="007B55FD">
          <w:r>
            <w:rPr>
              <w:b/>
              <w:bCs/>
              <w:noProof/>
            </w:rPr>
            <w:fldChar w:fldCharType="end"/>
          </w:r>
        </w:p>
      </w:sdtContent>
    </w:sdt>
    <w:p w14:paraId="40DCBF39" w14:textId="77777777" w:rsidR="00391D19" w:rsidRPr="000D53B7" w:rsidRDefault="00391D19" w:rsidP="00391D19">
      <w:pPr>
        <w:ind w:left="284"/>
        <w:rPr>
          <w:rFonts w:cstheme="minorHAnsi"/>
          <w:b/>
          <w:sz w:val="28"/>
        </w:rPr>
      </w:pPr>
    </w:p>
    <w:p w14:paraId="3B8D9516" w14:textId="77777777" w:rsidR="00391D19" w:rsidRPr="000D53B7" w:rsidRDefault="00391D19" w:rsidP="00123D0A">
      <w:pPr>
        <w:rPr>
          <w:rFonts w:cstheme="minorHAnsi"/>
          <w:b/>
          <w:sz w:val="28"/>
        </w:rPr>
      </w:pPr>
    </w:p>
    <w:p w14:paraId="5E9F011B" w14:textId="20576A6A" w:rsidR="00391D19" w:rsidRDefault="00391D19" w:rsidP="00123D0A">
      <w:pPr>
        <w:rPr>
          <w:rFonts w:cstheme="minorHAnsi"/>
          <w:b/>
          <w:sz w:val="28"/>
        </w:rPr>
      </w:pPr>
    </w:p>
    <w:p w14:paraId="549A1596" w14:textId="363AF45C" w:rsidR="00B26E38" w:rsidRDefault="00B26E38" w:rsidP="00123D0A">
      <w:pPr>
        <w:rPr>
          <w:rFonts w:cstheme="minorHAnsi"/>
          <w:b/>
          <w:sz w:val="28"/>
        </w:rPr>
      </w:pPr>
    </w:p>
    <w:p w14:paraId="0EBD313C" w14:textId="0B168D09" w:rsidR="00B26E38" w:rsidRDefault="00B26E38" w:rsidP="00123D0A">
      <w:pPr>
        <w:rPr>
          <w:rFonts w:cstheme="minorHAnsi"/>
          <w:b/>
          <w:sz w:val="28"/>
        </w:rPr>
      </w:pPr>
    </w:p>
    <w:p w14:paraId="7B2D5B9F" w14:textId="1620DC4C" w:rsidR="00B26E38" w:rsidRDefault="00B26E38" w:rsidP="00123D0A">
      <w:pPr>
        <w:rPr>
          <w:rFonts w:cstheme="minorHAnsi"/>
          <w:b/>
          <w:sz w:val="28"/>
        </w:rPr>
      </w:pPr>
    </w:p>
    <w:p w14:paraId="05B01B11" w14:textId="500B0B47" w:rsidR="00B26E38" w:rsidRDefault="00B26E38" w:rsidP="00123D0A">
      <w:pPr>
        <w:rPr>
          <w:rFonts w:cstheme="minorHAnsi"/>
          <w:b/>
          <w:sz w:val="28"/>
        </w:rPr>
      </w:pPr>
    </w:p>
    <w:p w14:paraId="52BC9429" w14:textId="278CBBEB" w:rsidR="00B26E38" w:rsidRDefault="00B26E38" w:rsidP="00123D0A">
      <w:pPr>
        <w:rPr>
          <w:rFonts w:cstheme="minorHAnsi"/>
          <w:b/>
          <w:sz w:val="28"/>
        </w:rPr>
      </w:pPr>
    </w:p>
    <w:p w14:paraId="5F5771ED" w14:textId="366FCC8E" w:rsidR="00391D19" w:rsidRDefault="00391D19" w:rsidP="00484AC3">
      <w:pPr>
        <w:pStyle w:val="Heading1"/>
        <w:rPr>
          <w:rFonts w:asciiTheme="minorHAnsi" w:eastAsiaTheme="minorHAnsi" w:hAnsiTheme="minorHAnsi" w:cstheme="minorHAnsi"/>
          <w:bCs w:val="0"/>
          <w:kern w:val="0"/>
          <w:sz w:val="28"/>
          <w:szCs w:val="22"/>
          <w:lang w:eastAsia="en-US"/>
        </w:rPr>
      </w:pPr>
    </w:p>
    <w:p w14:paraId="7A07279E" w14:textId="562338C9" w:rsidR="00B26E38" w:rsidRDefault="00B26E38" w:rsidP="00B26E38">
      <w:pPr>
        <w:pStyle w:val="Heading1"/>
        <w:rPr>
          <w:rFonts w:cstheme="minorHAnsi"/>
          <w:b w:val="0"/>
          <w:sz w:val="28"/>
        </w:rPr>
      </w:pPr>
    </w:p>
    <w:p w14:paraId="20465D73" w14:textId="77777777" w:rsidR="00EF5172" w:rsidRPr="000D53B7" w:rsidRDefault="00EF5172" w:rsidP="00B26E38">
      <w:pPr>
        <w:pStyle w:val="Heading1"/>
        <w:rPr>
          <w:rFonts w:cstheme="minorHAnsi"/>
          <w:b w:val="0"/>
          <w:sz w:val="28"/>
        </w:rPr>
      </w:pPr>
    </w:p>
    <w:p w14:paraId="229A7731" w14:textId="5F2EB7B4" w:rsidR="000A1280" w:rsidRPr="00076474" w:rsidRDefault="00C34628" w:rsidP="00461A07">
      <w:pPr>
        <w:pStyle w:val="ListParagraph"/>
        <w:numPr>
          <w:ilvl w:val="0"/>
          <w:numId w:val="32"/>
        </w:numPr>
        <w:jc w:val="both"/>
        <w:outlineLvl w:val="0"/>
        <w:rPr>
          <w:rFonts w:cstheme="minorHAnsi"/>
          <w:b/>
          <w:sz w:val="28"/>
          <w:szCs w:val="28"/>
        </w:rPr>
      </w:pPr>
      <w:bookmarkStart w:id="1" w:name="_Toc169470188"/>
      <w:r w:rsidRPr="00076474">
        <w:rPr>
          <w:rFonts w:cstheme="minorHAnsi"/>
          <w:b/>
          <w:sz w:val="28"/>
          <w:szCs w:val="28"/>
        </w:rPr>
        <w:t>Evidence</w:t>
      </w:r>
      <w:r w:rsidR="001D60AD" w:rsidRPr="00076474">
        <w:rPr>
          <w:rFonts w:cstheme="minorHAnsi"/>
          <w:b/>
          <w:sz w:val="28"/>
          <w:szCs w:val="28"/>
        </w:rPr>
        <w:t xml:space="preserve">-based practice </w:t>
      </w:r>
      <w:r w:rsidR="00461A07" w:rsidRPr="00076474">
        <w:rPr>
          <w:rFonts w:cstheme="minorHAnsi"/>
          <w:b/>
          <w:sz w:val="28"/>
          <w:szCs w:val="28"/>
        </w:rPr>
        <w:t>(AC 1.1)</w:t>
      </w:r>
      <w:bookmarkEnd w:id="1"/>
    </w:p>
    <w:p w14:paraId="6F6C128A" w14:textId="618FC5AA" w:rsidR="000F3D17" w:rsidRPr="007B55FD" w:rsidRDefault="000F3D17" w:rsidP="007B55FD">
      <w:pPr>
        <w:ind w:left="720"/>
        <w:jc w:val="both"/>
        <w:rPr>
          <w:rFonts w:cstheme="minorHAnsi"/>
          <w:sz w:val="24"/>
          <w:szCs w:val="24"/>
        </w:rPr>
      </w:pPr>
      <w:r w:rsidRPr="007B55FD">
        <w:rPr>
          <w:rFonts w:cstheme="minorHAnsi"/>
          <w:sz w:val="24"/>
          <w:szCs w:val="24"/>
        </w:rPr>
        <w:t xml:space="preserve">Evidence -based practice </w:t>
      </w:r>
      <w:r w:rsidR="00E30672" w:rsidRPr="007B55FD">
        <w:rPr>
          <w:rFonts w:cstheme="minorHAnsi"/>
          <w:sz w:val="24"/>
          <w:szCs w:val="24"/>
        </w:rPr>
        <w:t xml:space="preserve">addresses the importance of making decision based on trustworthy sources and available evidence </w:t>
      </w:r>
      <w:r w:rsidR="00E30672" w:rsidRPr="00816D20">
        <w:rPr>
          <w:rFonts w:cstheme="minorHAnsi"/>
          <w:color w:val="000000" w:themeColor="text1"/>
          <w:sz w:val="24"/>
          <w:szCs w:val="24"/>
        </w:rPr>
        <w:t xml:space="preserve">. </w:t>
      </w:r>
      <w:r w:rsidR="00464A63" w:rsidRPr="00816D20">
        <w:rPr>
          <w:rFonts w:cstheme="minorHAnsi"/>
          <w:color w:val="000000" w:themeColor="text1"/>
          <w:sz w:val="24"/>
          <w:szCs w:val="24"/>
        </w:rPr>
        <w:t>(</w:t>
      </w:r>
      <w:r w:rsidR="00E30672" w:rsidRPr="00816D20">
        <w:rPr>
          <w:rFonts w:cstheme="minorHAnsi"/>
          <w:color w:val="000000" w:themeColor="text1"/>
          <w:sz w:val="24"/>
          <w:szCs w:val="24"/>
        </w:rPr>
        <w:t>CIPD</w:t>
      </w:r>
      <w:r w:rsidR="00464A63" w:rsidRPr="00816D20">
        <w:rPr>
          <w:rFonts w:cstheme="minorHAnsi"/>
          <w:color w:val="000000" w:themeColor="text1"/>
          <w:sz w:val="24"/>
          <w:szCs w:val="24"/>
        </w:rPr>
        <w:t>,</w:t>
      </w:r>
      <w:r w:rsidR="00E30672" w:rsidRPr="00816D20">
        <w:rPr>
          <w:rFonts w:cstheme="minorHAnsi"/>
          <w:color w:val="000000" w:themeColor="text1"/>
          <w:sz w:val="24"/>
          <w:szCs w:val="24"/>
        </w:rPr>
        <w:t xml:space="preserve"> 2023</w:t>
      </w:r>
      <w:r w:rsidR="00C13BAB" w:rsidRPr="00816D20">
        <w:rPr>
          <w:rFonts w:cstheme="minorHAnsi"/>
          <w:color w:val="000000" w:themeColor="text1"/>
          <w:sz w:val="24"/>
          <w:szCs w:val="24"/>
        </w:rPr>
        <w:t xml:space="preserve"> </w:t>
      </w:r>
      <w:r w:rsidR="00816D20" w:rsidRPr="00816D20">
        <w:rPr>
          <w:rFonts w:cstheme="minorHAnsi"/>
          <w:color w:val="000000" w:themeColor="text1"/>
          <w:sz w:val="24"/>
          <w:szCs w:val="24"/>
        </w:rPr>
        <w:t>d</w:t>
      </w:r>
      <w:r w:rsidR="00464A63" w:rsidRPr="00816D20">
        <w:rPr>
          <w:rFonts w:cstheme="minorHAnsi"/>
          <w:color w:val="000000" w:themeColor="text1"/>
          <w:sz w:val="24"/>
          <w:szCs w:val="24"/>
        </w:rPr>
        <w:t>)</w:t>
      </w:r>
    </w:p>
    <w:p w14:paraId="460317D4" w14:textId="1E6B339B" w:rsidR="00E30672" w:rsidRPr="007B55FD" w:rsidRDefault="00E30672" w:rsidP="007B55FD">
      <w:pPr>
        <w:ind w:left="720"/>
        <w:jc w:val="both"/>
        <w:rPr>
          <w:rFonts w:cstheme="minorHAnsi"/>
          <w:sz w:val="24"/>
          <w:szCs w:val="24"/>
        </w:rPr>
      </w:pPr>
      <w:r w:rsidRPr="007B55FD">
        <w:rPr>
          <w:rFonts w:cstheme="minorHAnsi"/>
          <w:sz w:val="24"/>
          <w:szCs w:val="24"/>
        </w:rPr>
        <w:t>The aim is to move the decision making away from intuitionism , imitation and blindly following examples from the past towards more reliance on reliable , relevant and proportionate research ,scientific evidence and critical thinking.</w:t>
      </w:r>
    </w:p>
    <w:p w14:paraId="4A454FE9" w14:textId="279F047C" w:rsidR="00E30672" w:rsidRPr="007B55FD" w:rsidRDefault="0016361E" w:rsidP="007B55FD">
      <w:pPr>
        <w:ind w:left="720"/>
        <w:jc w:val="both"/>
        <w:rPr>
          <w:rFonts w:cstheme="minorHAnsi"/>
          <w:sz w:val="24"/>
          <w:szCs w:val="24"/>
        </w:rPr>
      </w:pPr>
      <w:r w:rsidRPr="007B55FD">
        <w:rPr>
          <w:rFonts w:cstheme="minorHAnsi"/>
          <w:sz w:val="24"/>
          <w:szCs w:val="24"/>
        </w:rPr>
        <w:t>So,</w:t>
      </w:r>
      <w:r w:rsidR="00E30672" w:rsidRPr="007B55FD">
        <w:rPr>
          <w:rFonts w:cstheme="minorHAnsi"/>
          <w:sz w:val="24"/>
          <w:szCs w:val="24"/>
        </w:rPr>
        <w:t xml:space="preserve"> it will improve performance and increase competitive ability of organisation.</w:t>
      </w:r>
    </w:p>
    <w:p w14:paraId="22CA6E86" w14:textId="6A54F84E" w:rsidR="002315F6" w:rsidRPr="007B55FD" w:rsidRDefault="00690A68" w:rsidP="007B55FD">
      <w:pPr>
        <w:ind w:left="720"/>
        <w:jc w:val="both"/>
        <w:rPr>
          <w:rFonts w:cstheme="minorHAnsi"/>
          <w:sz w:val="24"/>
          <w:szCs w:val="24"/>
        </w:rPr>
      </w:pPr>
      <w:r w:rsidRPr="007B55FD">
        <w:rPr>
          <w:rFonts w:cstheme="minorHAnsi"/>
          <w:sz w:val="24"/>
          <w:szCs w:val="24"/>
        </w:rPr>
        <w:t>For better understanding , there is a need to define the term ‘</w:t>
      </w:r>
      <w:r w:rsidR="00590A51" w:rsidRPr="007B55FD">
        <w:rPr>
          <w:rFonts w:cstheme="minorHAnsi"/>
          <w:sz w:val="24"/>
          <w:szCs w:val="24"/>
        </w:rPr>
        <w:t>evidence’. The</w:t>
      </w:r>
      <w:r w:rsidRPr="007B55FD">
        <w:rPr>
          <w:rFonts w:cstheme="minorHAnsi"/>
          <w:sz w:val="24"/>
          <w:szCs w:val="24"/>
        </w:rPr>
        <w:t xml:space="preserve"> definition of evidence in the oxford English dictionary is : </w:t>
      </w:r>
      <w:r w:rsidR="00D174BE" w:rsidRPr="007B55FD">
        <w:rPr>
          <w:rFonts w:cstheme="minorHAnsi"/>
          <w:sz w:val="24"/>
          <w:szCs w:val="24"/>
        </w:rPr>
        <w:t>“</w:t>
      </w:r>
      <w:r w:rsidRPr="007B55FD">
        <w:rPr>
          <w:rFonts w:cstheme="minorHAnsi"/>
          <w:sz w:val="24"/>
          <w:szCs w:val="24"/>
        </w:rPr>
        <w:t>the facts , signs ,or objects that make you believe that something is true</w:t>
      </w:r>
      <w:r w:rsidR="00D174BE" w:rsidRPr="007B55FD">
        <w:rPr>
          <w:rFonts w:cstheme="minorHAnsi"/>
          <w:sz w:val="24"/>
          <w:szCs w:val="24"/>
        </w:rPr>
        <w:t>”</w:t>
      </w:r>
      <w:r w:rsidR="00002C85" w:rsidRPr="00816D20">
        <w:rPr>
          <w:rFonts w:cstheme="minorHAnsi"/>
          <w:color w:val="000000" w:themeColor="text1"/>
          <w:sz w:val="24"/>
          <w:szCs w:val="24"/>
        </w:rPr>
        <w:t>(Oxford Dictionary, 2024)</w:t>
      </w:r>
      <w:r w:rsidR="00816D20">
        <w:rPr>
          <w:rFonts w:cstheme="minorHAnsi"/>
          <w:color w:val="000000" w:themeColor="text1"/>
          <w:sz w:val="24"/>
          <w:szCs w:val="24"/>
        </w:rPr>
        <w:t>.</w:t>
      </w:r>
    </w:p>
    <w:p w14:paraId="1E737A78" w14:textId="734339B8" w:rsidR="007559CF" w:rsidRPr="007B55FD" w:rsidRDefault="00286E96" w:rsidP="007B55FD">
      <w:pPr>
        <w:ind w:left="720"/>
        <w:jc w:val="both"/>
        <w:rPr>
          <w:rFonts w:eastAsia="Times New Roman" w:cstheme="minorHAnsi"/>
          <w:color w:val="00B050"/>
          <w:sz w:val="24"/>
          <w:szCs w:val="24"/>
          <w:lang w:eastAsia="en-GB"/>
        </w:rPr>
      </w:pPr>
      <w:r w:rsidRPr="008A1627">
        <w:rPr>
          <w:rFonts w:eastAsia="Times New Roman" w:cstheme="minorHAnsi"/>
          <w:color w:val="000000" w:themeColor="text1"/>
          <w:sz w:val="24"/>
          <w:szCs w:val="24"/>
          <w:lang w:eastAsia="en-GB"/>
        </w:rPr>
        <w:t xml:space="preserve">Even though EBP Focuses more on data , </w:t>
      </w:r>
      <w:r w:rsidR="00051AAF" w:rsidRPr="008A1627">
        <w:rPr>
          <w:rFonts w:eastAsia="Times New Roman" w:cstheme="minorHAnsi"/>
          <w:color w:val="000000" w:themeColor="text1"/>
          <w:sz w:val="24"/>
          <w:szCs w:val="24"/>
          <w:lang w:eastAsia="en-GB"/>
        </w:rPr>
        <w:t>i</w:t>
      </w:r>
      <w:r w:rsidRPr="008A1627">
        <w:rPr>
          <w:rFonts w:eastAsia="Times New Roman" w:cstheme="minorHAnsi"/>
          <w:color w:val="000000" w:themeColor="text1"/>
          <w:sz w:val="24"/>
          <w:szCs w:val="24"/>
          <w:lang w:eastAsia="en-GB"/>
        </w:rPr>
        <w:t xml:space="preserve">t still does not ignore experience. However , relying on experience alone may lead to bias an </w:t>
      </w:r>
      <w:r w:rsidR="00051AAF" w:rsidRPr="008A1627">
        <w:rPr>
          <w:rFonts w:eastAsia="Times New Roman" w:cstheme="minorHAnsi"/>
          <w:color w:val="000000" w:themeColor="text1"/>
          <w:sz w:val="24"/>
          <w:szCs w:val="24"/>
          <w:lang w:eastAsia="en-GB"/>
        </w:rPr>
        <w:t>error</w:t>
      </w:r>
      <w:r w:rsidRPr="008A1627">
        <w:rPr>
          <w:rFonts w:eastAsia="Times New Roman" w:cstheme="minorHAnsi"/>
          <w:color w:val="000000" w:themeColor="text1"/>
          <w:sz w:val="24"/>
          <w:szCs w:val="24"/>
          <w:lang w:eastAsia="en-GB"/>
        </w:rPr>
        <w:t xml:space="preserve"> , causing decision makers to follow </w:t>
      </w:r>
      <w:r w:rsidR="00051AAF" w:rsidRPr="008A1627">
        <w:rPr>
          <w:rFonts w:eastAsia="Times New Roman" w:cstheme="minorHAnsi"/>
          <w:color w:val="000000" w:themeColor="text1"/>
          <w:sz w:val="24"/>
          <w:szCs w:val="24"/>
          <w:lang w:eastAsia="en-GB"/>
        </w:rPr>
        <w:t>fads. A practitioner may assume</w:t>
      </w:r>
      <w:r w:rsidR="00BB1D6C" w:rsidRPr="008A1627">
        <w:rPr>
          <w:rFonts w:eastAsia="Times New Roman" w:cstheme="minorHAnsi"/>
          <w:color w:val="000000" w:themeColor="text1"/>
          <w:sz w:val="24"/>
          <w:szCs w:val="24"/>
          <w:lang w:eastAsia="en-GB"/>
        </w:rPr>
        <w:t xml:space="preserve"> that </w:t>
      </w:r>
      <w:r w:rsidR="00051AAF" w:rsidRPr="008A1627">
        <w:rPr>
          <w:rFonts w:eastAsia="Times New Roman" w:cstheme="minorHAnsi"/>
          <w:color w:val="000000" w:themeColor="text1"/>
          <w:sz w:val="24"/>
          <w:szCs w:val="24"/>
          <w:lang w:eastAsia="en-GB"/>
        </w:rPr>
        <w:t xml:space="preserve"> following a practice from a</w:t>
      </w:r>
      <w:r w:rsidR="00BB1D6C" w:rsidRPr="008A1627">
        <w:rPr>
          <w:rFonts w:eastAsia="Times New Roman" w:cstheme="minorHAnsi"/>
          <w:color w:val="000000" w:themeColor="text1"/>
          <w:sz w:val="24"/>
          <w:szCs w:val="24"/>
          <w:lang w:eastAsia="en-GB"/>
        </w:rPr>
        <w:t>nother</w:t>
      </w:r>
      <w:r w:rsidR="00051AAF" w:rsidRPr="008A1627">
        <w:rPr>
          <w:rFonts w:eastAsia="Times New Roman" w:cstheme="minorHAnsi"/>
          <w:color w:val="000000" w:themeColor="text1"/>
          <w:sz w:val="24"/>
          <w:szCs w:val="24"/>
          <w:lang w:eastAsia="en-GB"/>
        </w:rPr>
        <w:t xml:space="preserve"> successful organisation </w:t>
      </w:r>
      <w:r w:rsidR="00BB1D6C" w:rsidRPr="008A1627">
        <w:rPr>
          <w:rFonts w:eastAsia="Times New Roman" w:cstheme="minorHAnsi"/>
          <w:color w:val="000000" w:themeColor="text1"/>
          <w:sz w:val="24"/>
          <w:szCs w:val="24"/>
          <w:lang w:eastAsia="en-GB"/>
        </w:rPr>
        <w:t>is the easiest and fastest option since it has proved its credibility .however , a successful practice in  one organisation may not have the same yield I another organisation</w:t>
      </w:r>
      <w:r w:rsidR="00051AAF" w:rsidRPr="008A1627">
        <w:rPr>
          <w:rFonts w:eastAsia="Times New Roman" w:cstheme="minorHAnsi"/>
          <w:color w:val="000000" w:themeColor="text1"/>
          <w:sz w:val="24"/>
          <w:szCs w:val="24"/>
          <w:lang w:eastAsia="en-GB"/>
        </w:rPr>
        <w:t xml:space="preserve"> </w:t>
      </w:r>
      <w:r w:rsidR="00051AAF" w:rsidRPr="00BC5138">
        <w:rPr>
          <w:rFonts w:eastAsia="Times New Roman" w:cstheme="minorHAnsi"/>
          <w:color w:val="000000" w:themeColor="text1"/>
          <w:sz w:val="24"/>
          <w:szCs w:val="24"/>
          <w:lang w:eastAsia="en-GB"/>
        </w:rPr>
        <w:t>(CIPD, 2016)</w:t>
      </w:r>
      <w:r w:rsidR="00BC5138">
        <w:rPr>
          <w:rFonts w:eastAsia="Times New Roman" w:cstheme="minorHAnsi"/>
          <w:color w:val="000000" w:themeColor="text1"/>
          <w:sz w:val="24"/>
          <w:szCs w:val="24"/>
          <w:lang w:eastAsia="en-GB"/>
        </w:rPr>
        <w:t>.</w:t>
      </w:r>
    </w:p>
    <w:p w14:paraId="7DB1E072" w14:textId="206F6167" w:rsidR="00690A68" w:rsidRPr="007B55FD" w:rsidRDefault="00690A68" w:rsidP="007B55FD">
      <w:pPr>
        <w:ind w:left="720"/>
        <w:jc w:val="both"/>
        <w:rPr>
          <w:rFonts w:cstheme="minorHAnsi"/>
          <w:sz w:val="24"/>
          <w:szCs w:val="24"/>
        </w:rPr>
      </w:pPr>
      <w:r w:rsidRPr="007B55FD">
        <w:rPr>
          <w:rFonts w:cstheme="minorHAnsi"/>
          <w:sz w:val="24"/>
          <w:szCs w:val="24"/>
        </w:rPr>
        <w:t xml:space="preserve">Not all evidence is reliable , so </w:t>
      </w:r>
      <w:r w:rsidR="00F72676" w:rsidRPr="007B55FD">
        <w:rPr>
          <w:rFonts w:cstheme="minorHAnsi"/>
          <w:sz w:val="24"/>
          <w:szCs w:val="24"/>
        </w:rPr>
        <w:t xml:space="preserve">the acceptable evidences are those </w:t>
      </w:r>
      <w:r w:rsidRPr="007B55FD">
        <w:rPr>
          <w:rFonts w:cstheme="minorHAnsi"/>
          <w:sz w:val="24"/>
          <w:szCs w:val="24"/>
        </w:rPr>
        <w:t xml:space="preserve"> </w:t>
      </w:r>
      <w:r w:rsidR="00F72676" w:rsidRPr="007B55FD">
        <w:rPr>
          <w:rFonts w:cstheme="minorHAnsi"/>
          <w:sz w:val="24"/>
          <w:szCs w:val="24"/>
        </w:rPr>
        <w:t>that are collected</w:t>
      </w:r>
      <w:r w:rsidRPr="007B55FD">
        <w:rPr>
          <w:rFonts w:cstheme="minorHAnsi"/>
          <w:sz w:val="24"/>
          <w:szCs w:val="24"/>
        </w:rPr>
        <w:t xml:space="preserve"> through</w:t>
      </w:r>
      <w:r w:rsidR="00835A6F" w:rsidRPr="007B55FD">
        <w:rPr>
          <w:rFonts w:cstheme="minorHAnsi"/>
          <w:sz w:val="24"/>
          <w:szCs w:val="24"/>
        </w:rPr>
        <w:t xml:space="preserve"> a</w:t>
      </w:r>
      <w:r w:rsidRPr="007B55FD">
        <w:rPr>
          <w:rFonts w:cstheme="minorHAnsi"/>
          <w:sz w:val="24"/>
          <w:szCs w:val="24"/>
        </w:rPr>
        <w:t xml:space="preserve"> systematic </w:t>
      </w:r>
      <w:r w:rsidR="00835A6F" w:rsidRPr="007B55FD">
        <w:rPr>
          <w:rFonts w:cstheme="minorHAnsi"/>
          <w:sz w:val="24"/>
          <w:szCs w:val="24"/>
        </w:rPr>
        <w:t>approach</w:t>
      </w:r>
      <w:r w:rsidRPr="007B55FD">
        <w:rPr>
          <w:rFonts w:cstheme="minorHAnsi"/>
          <w:sz w:val="24"/>
          <w:szCs w:val="24"/>
        </w:rPr>
        <w:t>, such as :</w:t>
      </w:r>
    </w:p>
    <w:p w14:paraId="4B03C4DE" w14:textId="43BB9931" w:rsidR="00690A68" w:rsidRPr="007B55FD" w:rsidRDefault="00690A68" w:rsidP="007B55FD">
      <w:pPr>
        <w:pStyle w:val="ListParagraph"/>
        <w:numPr>
          <w:ilvl w:val="0"/>
          <w:numId w:val="2"/>
        </w:numPr>
        <w:ind w:left="1440"/>
        <w:jc w:val="both"/>
        <w:rPr>
          <w:rFonts w:cstheme="minorHAnsi"/>
          <w:sz w:val="24"/>
          <w:szCs w:val="24"/>
        </w:rPr>
      </w:pPr>
      <w:r w:rsidRPr="007B55FD">
        <w:rPr>
          <w:rFonts w:cstheme="minorHAnsi"/>
          <w:b/>
          <w:sz w:val="24"/>
          <w:szCs w:val="24"/>
        </w:rPr>
        <w:t>Scientific</w:t>
      </w:r>
      <w:r w:rsidR="00077CEF" w:rsidRPr="007B55FD">
        <w:rPr>
          <w:rFonts w:cstheme="minorHAnsi"/>
          <w:b/>
          <w:sz w:val="24"/>
          <w:szCs w:val="24"/>
        </w:rPr>
        <w:t xml:space="preserve"> Evidence </w:t>
      </w:r>
    </w:p>
    <w:p w14:paraId="3F6B1AC1" w14:textId="44023177" w:rsidR="00690A68" w:rsidRPr="007B55FD" w:rsidRDefault="00690A68" w:rsidP="007B55FD">
      <w:pPr>
        <w:pStyle w:val="ListParagraph"/>
        <w:numPr>
          <w:ilvl w:val="0"/>
          <w:numId w:val="2"/>
        </w:numPr>
        <w:ind w:left="1440"/>
        <w:jc w:val="both"/>
        <w:rPr>
          <w:rFonts w:cstheme="minorHAnsi"/>
          <w:sz w:val="24"/>
          <w:szCs w:val="24"/>
        </w:rPr>
      </w:pPr>
      <w:r w:rsidRPr="007B55FD">
        <w:rPr>
          <w:rFonts w:cstheme="minorHAnsi"/>
          <w:b/>
          <w:sz w:val="24"/>
          <w:szCs w:val="24"/>
        </w:rPr>
        <w:t>Organisational</w:t>
      </w:r>
      <w:r w:rsidR="002D7D4F" w:rsidRPr="007B55FD">
        <w:rPr>
          <w:rFonts w:cstheme="minorHAnsi"/>
          <w:b/>
          <w:sz w:val="24"/>
          <w:szCs w:val="24"/>
        </w:rPr>
        <w:t xml:space="preserve"> evidence</w:t>
      </w:r>
      <w:r w:rsidR="001B3D05" w:rsidRPr="007B55FD">
        <w:rPr>
          <w:rFonts w:cstheme="minorHAnsi"/>
          <w:sz w:val="24"/>
          <w:szCs w:val="24"/>
        </w:rPr>
        <w:t xml:space="preserve"> </w:t>
      </w:r>
    </w:p>
    <w:p w14:paraId="3F4D820F" w14:textId="3E376884" w:rsidR="000166E9" w:rsidRPr="007B55FD" w:rsidRDefault="00690A68" w:rsidP="007B55FD">
      <w:pPr>
        <w:pStyle w:val="ListParagraph"/>
        <w:numPr>
          <w:ilvl w:val="0"/>
          <w:numId w:val="2"/>
        </w:numPr>
        <w:ind w:left="1440"/>
        <w:jc w:val="both"/>
        <w:rPr>
          <w:rFonts w:cstheme="minorHAnsi"/>
          <w:sz w:val="24"/>
          <w:szCs w:val="24"/>
        </w:rPr>
      </w:pPr>
      <w:r w:rsidRPr="007B55FD">
        <w:rPr>
          <w:rFonts w:cstheme="minorHAnsi"/>
          <w:b/>
          <w:sz w:val="24"/>
          <w:szCs w:val="24"/>
        </w:rPr>
        <w:t>Experiential</w:t>
      </w:r>
      <w:r w:rsidR="000166E9" w:rsidRPr="007B55FD">
        <w:rPr>
          <w:rFonts w:cstheme="minorHAnsi"/>
          <w:b/>
          <w:sz w:val="24"/>
          <w:szCs w:val="24"/>
        </w:rPr>
        <w:t xml:space="preserve"> </w:t>
      </w:r>
      <w:r w:rsidR="002D7D4F" w:rsidRPr="007B55FD">
        <w:rPr>
          <w:rFonts w:cstheme="minorHAnsi"/>
          <w:b/>
          <w:sz w:val="24"/>
          <w:szCs w:val="24"/>
        </w:rPr>
        <w:t>evidence</w:t>
      </w:r>
    </w:p>
    <w:p w14:paraId="3CE04192" w14:textId="19F49118" w:rsidR="004E66E3" w:rsidRPr="007B55FD" w:rsidRDefault="00690A68" w:rsidP="007B55FD">
      <w:pPr>
        <w:pStyle w:val="ListParagraph"/>
        <w:numPr>
          <w:ilvl w:val="0"/>
          <w:numId w:val="2"/>
        </w:numPr>
        <w:ind w:left="1440"/>
        <w:jc w:val="both"/>
        <w:rPr>
          <w:rFonts w:cstheme="minorHAnsi"/>
          <w:sz w:val="24"/>
          <w:szCs w:val="24"/>
        </w:rPr>
      </w:pPr>
      <w:r w:rsidRPr="007B55FD">
        <w:rPr>
          <w:rFonts w:cstheme="minorHAnsi"/>
          <w:b/>
          <w:sz w:val="24"/>
          <w:szCs w:val="24"/>
        </w:rPr>
        <w:t>Stakeholders</w:t>
      </w:r>
      <w:r w:rsidR="002D7D4F" w:rsidRPr="007B55FD">
        <w:rPr>
          <w:rFonts w:cstheme="minorHAnsi"/>
          <w:b/>
          <w:sz w:val="24"/>
          <w:szCs w:val="24"/>
        </w:rPr>
        <w:t xml:space="preserve"> evidence</w:t>
      </w:r>
      <w:r w:rsidR="00494DB5" w:rsidRPr="007B55FD">
        <w:rPr>
          <w:rFonts w:cstheme="minorHAnsi"/>
          <w:sz w:val="24"/>
          <w:szCs w:val="24"/>
        </w:rPr>
        <w:t xml:space="preserve"> </w:t>
      </w:r>
      <w:r w:rsidR="00145EB4" w:rsidRPr="00145EB4">
        <w:rPr>
          <w:rFonts w:cstheme="minorHAnsi"/>
          <w:color w:val="000000" w:themeColor="text1"/>
          <w:sz w:val="24"/>
          <w:szCs w:val="24"/>
        </w:rPr>
        <w:t>(CIPD, 2023 d).</w:t>
      </w:r>
    </w:p>
    <w:p w14:paraId="3D9D0B60" w14:textId="73B17A75" w:rsidR="00077CEF" w:rsidRPr="007B55FD" w:rsidRDefault="00835A6F" w:rsidP="007B55FD">
      <w:pPr>
        <w:ind w:left="720"/>
        <w:jc w:val="both"/>
        <w:rPr>
          <w:rFonts w:cstheme="minorHAnsi"/>
          <w:sz w:val="24"/>
          <w:szCs w:val="24"/>
        </w:rPr>
      </w:pPr>
      <w:r w:rsidRPr="007B55FD">
        <w:rPr>
          <w:rFonts w:cstheme="minorHAnsi"/>
          <w:sz w:val="24"/>
          <w:szCs w:val="24"/>
        </w:rPr>
        <w:t>Although</w:t>
      </w:r>
      <w:r w:rsidR="00077CEF" w:rsidRPr="007B55FD">
        <w:rPr>
          <w:rFonts w:cstheme="minorHAnsi"/>
          <w:sz w:val="24"/>
          <w:szCs w:val="24"/>
        </w:rPr>
        <w:t xml:space="preserve"> this </w:t>
      </w:r>
      <w:r w:rsidRPr="007B55FD">
        <w:rPr>
          <w:rFonts w:cstheme="minorHAnsi"/>
          <w:sz w:val="24"/>
          <w:szCs w:val="24"/>
        </w:rPr>
        <w:t>wide</w:t>
      </w:r>
      <w:r w:rsidR="00077CEF" w:rsidRPr="007B55FD">
        <w:rPr>
          <w:rFonts w:cstheme="minorHAnsi"/>
          <w:sz w:val="24"/>
          <w:szCs w:val="24"/>
        </w:rPr>
        <w:t xml:space="preserve"> definition of evidence , it would be a</w:t>
      </w:r>
      <w:r w:rsidR="004045C9" w:rsidRPr="007B55FD">
        <w:rPr>
          <w:rFonts w:cstheme="minorHAnsi"/>
          <w:sz w:val="24"/>
          <w:szCs w:val="24"/>
        </w:rPr>
        <w:t>n</w:t>
      </w:r>
      <w:r w:rsidR="00077CEF" w:rsidRPr="007B55FD">
        <w:rPr>
          <w:rFonts w:cstheme="minorHAnsi"/>
          <w:sz w:val="24"/>
          <w:szCs w:val="24"/>
        </w:rPr>
        <w:t xml:space="preserve"> </w:t>
      </w:r>
      <w:r w:rsidR="00976859" w:rsidRPr="007B55FD">
        <w:rPr>
          <w:rFonts w:cstheme="minorHAnsi"/>
          <w:sz w:val="24"/>
          <w:szCs w:val="24"/>
        </w:rPr>
        <w:t>error</w:t>
      </w:r>
      <w:r w:rsidR="00077CEF" w:rsidRPr="007B55FD">
        <w:rPr>
          <w:rFonts w:cstheme="minorHAnsi"/>
          <w:sz w:val="24"/>
          <w:szCs w:val="24"/>
        </w:rPr>
        <w:t xml:space="preserve"> to assume that , in </w:t>
      </w:r>
      <w:r w:rsidR="00976859" w:rsidRPr="007B55FD">
        <w:rPr>
          <w:rFonts w:cstheme="minorHAnsi"/>
          <w:sz w:val="24"/>
          <w:szCs w:val="24"/>
        </w:rPr>
        <w:t>the real life</w:t>
      </w:r>
      <w:r w:rsidR="00077CEF" w:rsidRPr="007B55FD">
        <w:rPr>
          <w:rFonts w:cstheme="minorHAnsi"/>
          <w:sz w:val="24"/>
          <w:szCs w:val="24"/>
        </w:rPr>
        <w:t xml:space="preserve"> , all forms of evidence are </w:t>
      </w:r>
      <w:r w:rsidR="00976859" w:rsidRPr="007B55FD">
        <w:rPr>
          <w:rFonts w:cstheme="minorHAnsi"/>
          <w:sz w:val="24"/>
          <w:szCs w:val="24"/>
        </w:rPr>
        <w:t xml:space="preserve">equally important. </w:t>
      </w:r>
      <w:r w:rsidR="00077CEF" w:rsidRPr="007B55FD">
        <w:rPr>
          <w:rFonts w:cstheme="minorHAnsi"/>
          <w:sz w:val="24"/>
          <w:szCs w:val="24"/>
        </w:rPr>
        <w:t>.</w:t>
      </w:r>
    </w:p>
    <w:p w14:paraId="6E895E21" w14:textId="23688120" w:rsidR="006D6195" w:rsidRDefault="004A7FF8" w:rsidP="007B55FD">
      <w:pPr>
        <w:ind w:left="720"/>
        <w:jc w:val="both"/>
        <w:rPr>
          <w:rFonts w:cstheme="minorHAnsi"/>
          <w:color w:val="00B050"/>
          <w:sz w:val="24"/>
          <w:szCs w:val="24"/>
        </w:rPr>
      </w:pPr>
      <w:r w:rsidRPr="007B55FD">
        <w:rPr>
          <w:rFonts w:cstheme="minorHAnsi"/>
          <w:sz w:val="24"/>
          <w:szCs w:val="24"/>
        </w:rPr>
        <w:t xml:space="preserve">Tranfield </w:t>
      </w:r>
      <w:r w:rsidR="00FE57E1" w:rsidRPr="007B55FD">
        <w:rPr>
          <w:rFonts w:cstheme="minorHAnsi"/>
          <w:sz w:val="24"/>
          <w:szCs w:val="24"/>
        </w:rPr>
        <w:t xml:space="preserve"> et al</w:t>
      </w:r>
      <w:r w:rsidR="00226233" w:rsidRPr="007B55FD">
        <w:rPr>
          <w:rFonts w:cstheme="minorHAnsi"/>
          <w:sz w:val="24"/>
          <w:szCs w:val="24"/>
        </w:rPr>
        <w:t>.</w:t>
      </w:r>
      <w:r w:rsidR="00FE57E1" w:rsidRPr="007B55FD">
        <w:rPr>
          <w:rFonts w:cstheme="minorHAnsi"/>
          <w:sz w:val="24"/>
          <w:szCs w:val="24"/>
        </w:rPr>
        <w:t xml:space="preserve"> deliberately used the term ‘evidence-based-informed ‘rather than ‘evidence-based’ because in management there is a need to recognise that evidence alone is often insufficient and incomplete and to support decision-making only by limiting the available </w:t>
      </w:r>
      <w:r w:rsidR="008C7A80" w:rsidRPr="007B55FD">
        <w:rPr>
          <w:rFonts w:cstheme="minorHAnsi"/>
          <w:sz w:val="24"/>
          <w:szCs w:val="24"/>
        </w:rPr>
        <w:t>options. Thus</w:t>
      </w:r>
      <w:r w:rsidR="00FE57E1" w:rsidRPr="007B55FD">
        <w:rPr>
          <w:rFonts w:cstheme="minorHAnsi"/>
          <w:sz w:val="24"/>
          <w:szCs w:val="24"/>
        </w:rPr>
        <w:t xml:space="preserve"> , they state that scientific research evidence is not only factor used in Evidence-Based-</w:t>
      </w:r>
      <w:r w:rsidR="00006195" w:rsidRPr="007B55FD">
        <w:rPr>
          <w:rFonts w:cstheme="minorHAnsi"/>
          <w:sz w:val="24"/>
          <w:szCs w:val="24"/>
        </w:rPr>
        <w:t>management. And</w:t>
      </w:r>
      <w:r w:rsidR="00077CEF" w:rsidRPr="007B55FD">
        <w:rPr>
          <w:rFonts w:cstheme="minorHAnsi"/>
          <w:sz w:val="24"/>
          <w:szCs w:val="24"/>
        </w:rPr>
        <w:t xml:space="preserve"> since not all forms of evidence are equal of validity</w:t>
      </w:r>
      <w:r w:rsidR="006D6195" w:rsidRPr="007B55FD">
        <w:rPr>
          <w:rFonts w:cstheme="minorHAnsi"/>
          <w:sz w:val="24"/>
          <w:szCs w:val="24"/>
        </w:rPr>
        <w:t xml:space="preserve"> by practicing the  6 A’s , </w:t>
      </w:r>
      <w:r w:rsidR="006D6195" w:rsidRPr="007B55FD">
        <w:rPr>
          <w:rFonts w:cstheme="minorHAnsi"/>
          <w:b/>
          <w:sz w:val="24"/>
          <w:szCs w:val="24"/>
        </w:rPr>
        <w:t>Asking , Acquiring</w:t>
      </w:r>
      <w:r w:rsidR="006B6E71" w:rsidRPr="007B55FD">
        <w:rPr>
          <w:rFonts w:cstheme="minorHAnsi"/>
          <w:b/>
          <w:sz w:val="24"/>
          <w:szCs w:val="24"/>
        </w:rPr>
        <w:t xml:space="preserve">, </w:t>
      </w:r>
      <w:r w:rsidR="006D6195" w:rsidRPr="007B55FD">
        <w:rPr>
          <w:rFonts w:cstheme="minorHAnsi"/>
          <w:b/>
          <w:sz w:val="24"/>
          <w:szCs w:val="24"/>
        </w:rPr>
        <w:t>Appraising</w:t>
      </w:r>
      <w:r w:rsidR="006B6E71" w:rsidRPr="007B55FD">
        <w:rPr>
          <w:rFonts w:cstheme="minorHAnsi"/>
          <w:b/>
          <w:sz w:val="24"/>
          <w:szCs w:val="24"/>
        </w:rPr>
        <w:t xml:space="preserve">, </w:t>
      </w:r>
      <w:r w:rsidR="006D6195" w:rsidRPr="007B55FD">
        <w:rPr>
          <w:rFonts w:cstheme="minorHAnsi"/>
          <w:b/>
          <w:sz w:val="24"/>
          <w:szCs w:val="24"/>
        </w:rPr>
        <w:t>Aggregating</w:t>
      </w:r>
      <w:r w:rsidR="006B6E71" w:rsidRPr="007B55FD">
        <w:rPr>
          <w:rFonts w:cstheme="minorHAnsi"/>
          <w:b/>
          <w:sz w:val="24"/>
          <w:szCs w:val="24"/>
        </w:rPr>
        <w:t xml:space="preserve">, </w:t>
      </w:r>
      <w:r w:rsidR="006D6195" w:rsidRPr="007B55FD">
        <w:rPr>
          <w:rFonts w:cstheme="minorHAnsi"/>
          <w:b/>
          <w:sz w:val="24"/>
          <w:szCs w:val="24"/>
        </w:rPr>
        <w:t>Applying</w:t>
      </w:r>
      <w:r w:rsidR="006B6E71" w:rsidRPr="007B55FD">
        <w:rPr>
          <w:rFonts w:cstheme="minorHAnsi"/>
          <w:b/>
          <w:sz w:val="24"/>
          <w:szCs w:val="24"/>
        </w:rPr>
        <w:t xml:space="preserve">, </w:t>
      </w:r>
      <w:r w:rsidR="006D6195" w:rsidRPr="007B55FD">
        <w:rPr>
          <w:rFonts w:cstheme="minorHAnsi"/>
          <w:b/>
          <w:sz w:val="24"/>
          <w:szCs w:val="24"/>
        </w:rPr>
        <w:t>Assessing</w:t>
      </w:r>
      <w:r w:rsidR="006D6195" w:rsidRPr="007B55FD">
        <w:rPr>
          <w:rFonts w:cstheme="minorHAnsi"/>
          <w:sz w:val="24"/>
          <w:szCs w:val="24"/>
        </w:rPr>
        <w:t xml:space="preserve">  </w:t>
      </w:r>
      <w:r w:rsidR="006B6E71" w:rsidRPr="007B55FD">
        <w:rPr>
          <w:rFonts w:cstheme="minorHAnsi"/>
          <w:sz w:val="24"/>
          <w:szCs w:val="24"/>
        </w:rPr>
        <w:t>,</w:t>
      </w:r>
      <w:r w:rsidR="006D6195" w:rsidRPr="007B55FD">
        <w:rPr>
          <w:rFonts w:cstheme="minorHAnsi"/>
          <w:sz w:val="24"/>
          <w:szCs w:val="24"/>
        </w:rPr>
        <w:t>we can achieve the critical thinking  to help our evidence</w:t>
      </w:r>
      <w:r w:rsidR="007573C4">
        <w:rPr>
          <w:rFonts w:cstheme="minorHAnsi"/>
          <w:color w:val="00B050"/>
          <w:sz w:val="24"/>
          <w:szCs w:val="24"/>
        </w:rPr>
        <w:t xml:space="preserve"> </w:t>
      </w:r>
      <w:r w:rsidR="006B6E71" w:rsidRPr="007573C4">
        <w:rPr>
          <w:rFonts w:cstheme="minorHAnsi"/>
          <w:color w:val="000000" w:themeColor="text1"/>
          <w:sz w:val="24"/>
          <w:szCs w:val="24"/>
        </w:rPr>
        <w:t xml:space="preserve">( CIPD , 2023 </w:t>
      </w:r>
      <w:r w:rsidR="007573C4" w:rsidRPr="007573C4">
        <w:rPr>
          <w:rFonts w:cstheme="minorHAnsi"/>
          <w:color w:val="000000" w:themeColor="text1"/>
          <w:sz w:val="24"/>
          <w:szCs w:val="24"/>
        </w:rPr>
        <w:t>d</w:t>
      </w:r>
      <w:r w:rsidR="006B6E71" w:rsidRPr="007573C4">
        <w:rPr>
          <w:rFonts w:cstheme="minorHAnsi"/>
          <w:color w:val="000000" w:themeColor="text1"/>
          <w:sz w:val="24"/>
          <w:szCs w:val="24"/>
        </w:rPr>
        <w:t>)</w:t>
      </w:r>
      <w:r w:rsidR="007573C4">
        <w:rPr>
          <w:rFonts w:cstheme="minorHAnsi"/>
          <w:color w:val="000000" w:themeColor="text1"/>
          <w:sz w:val="24"/>
          <w:szCs w:val="24"/>
        </w:rPr>
        <w:t>.</w:t>
      </w:r>
    </w:p>
    <w:p w14:paraId="36DFCBD2" w14:textId="3F73E486" w:rsidR="00F73954" w:rsidRPr="007B55FD" w:rsidRDefault="00F73954" w:rsidP="007B55FD">
      <w:pPr>
        <w:ind w:left="720"/>
        <w:jc w:val="both"/>
        <w:rPr>
          <w:rFonts w:cstheme="minorHAnsi"/>
          <w:sz w:val="24"/>
          <w:szCs w:val="24"/>
        </w:rPr>
      </w:pPr>
      <w:r w:rsidRPr="00F73954">
        <w:rPr>
          <w:rFonts w:cstheme="minorHAnsi"/>
          <w:sz w:val="24"/>
          <w:szCs w:val="24"/>
        </w:rPr>
        <w:t>A manager notices that their team morale is low and absences due to work related stress are occurring on a regular basis. Management needs to identify the problem by holding team meetings, or 1-2-1 meetings with their team, and using the evidence to search for effective stress reducing strategies. Additionally, consulting with the HR department can help identify feasible interventions, such as: retraining, flexible hours, reducing workload, and referral to the occupational health department. The manager can monitor the outcomes by scheduling regular meetings, surveys and reviewing absence records.</w:t>
      </w:r>
    </w:p>
    <w:p w14:paraId="57F5BBBC" w14:textId="77777777" w:rsidR="00076474" w:rsidRDefault="00076474" w:rsidP="00076474">
      <w:pPr>
        <w:pStyle w:val="Heading1"/>
        <w:rPr>
          <w:rFonts w:asciiTheme="minorHAnsi" w:eastAsiaTheme="majorEastAsia" w:hAnsiTheme="minorHAnsi" w:cstheme="minorHAnsi"/>
          <w:bCs w:val="0"/>
          <w:kern w:val="0"/>
          <w:sz w:val="24"/>
          <w:szCs w:val="24"/>
          <w:lang w:eastAsia="en-US"/>
        </w:rPr>
      </w:pPr>
    </w:p>
    <w:p w14:paraId="09DE3C03" w14:textId="44CA7273" w:rsidR="0073333C" w:rsidRPr="00076474" w:rsidRDefault="003C53DA" w:rsidP="00076474">
      <w:pPr>
        <w:pStyle w:val="ListParagraph"/>
        <w:numPr>
          <w:ilvl w:val="0"/>
          <w:numId w:val="32"/>
        </w:numPr>
        <w:jc w:val="both"/>
        <w:outlineLvl w:val="0"/>
        <w:rPr>
          <w:rFonts w:cstheme="minorHAnsi"/>
          <w:b/>
          <w:sz w:val="28"/>
          <w:szCs w:val="28"/>
        </w:rPr>
      </w:pPr>
      <w:bookmarkStart w:id="2" w:name="_Toc169470189"/>
      <w:r w:rsidRPr="00076474">
        <w:rPr>
          <w:rFonts w:cstheme="minorHAnsi"/>
          <w:b/>
          <w:sz w:val="28"/>
          <w:szCs w:val="28"/>
        </w:rPr>
        <w:t xml:space="preserve">Analysis tools and methods </w:t>
      </w:r>
      <w:r w:rsidR="00076474" w:rsidRPr="00076474">
        <w:rPr>
          <w:rFonts w:cstheme="minorHAnsi"/>
          <w:b/>
          <w:sz w:val="28"/>
          <w:szCs w:val="28"/>
        </w:rPr>
        <w:t>(AC 1.2)</w:t>
      </w:r>
      <w:bookmarkEnd w:id="2"/>
    </w:p>
    <w:p w14:paraId="38E31F43" w14:textId="2F8E048C" w:rsidR="003F3455" w:rsidRPr="007B55FD" w:rsidRDefault="003F3455" w:rsidP="007B55FD">
      <w:pPr>
        <w:ind w:left="720"/>
        <w:jc w:val="both"/>
        <w:rPr>
          <w:rFonts w:cstheme="minorHAnsi"/>
          <w:sz w:val="24"/>
          <w:szCs w:val="24"/>
        </w:rPr>
      </w:pPr>
      <w:r w:rsidRPr="007B55FD">
        <w:rPr>
          <w:rFonts w:cstheme="minorHAnsi"/>
          <w:sz w:val="24"/>
          <w:szCs w:val="24"/>
        </w:rPr>
        <w:t xml:space="preserve">Any organisation that seeks to </w:t>
      </w:r>
      <w:r w:rsidR="002B575A" w:rsidRPr="007B55FD">
        <w:rPr>
          <w:rFonts w:cstheme="minorHAnsi"/>
          <w:sz w:val="24"/>
          <w:szCs w:val="24"/>
        </w:rPr>
        <w:t>continuously</w:t>
      </w:r>
      <w:r w:rsidRPr="007B55FD">
        <w:rPr>
          <w:rFonts w:cstheme="minorHAnsi"/>
          <w:sz w:val="24"/>
          <w:szCs w:val="24"/>
        </w:rPr>
        <w:t xml:space="preserve"> improve its performance and increase its capacity to adapt to changes sold seek to use organisational </w:t>
      </w:r>
      <w:r w:rsidR="002B575A" w:rsidRPr="007B55FD">
        <w:rPr>
          <w:rFonts w:cstheme="minorHAnsi"/>
          <w:sz w:val="24"/>
          <w:szCs w:val="24"/>
        </w:rPr>
        <w:t>development</w:t>
      </w:r>
      <w:r w:rsidRPr="007B55FD">
        <w:rPr>
          <w:rFonts w:cstheme="minorHAnsi"/>
          <w:sz w:val="24"/>
          <w:szCs w:val="24"/>
        </w:rPr>
        <w:t xml:space="preserve"> methods.</w:t>
      </w:r>
      <w:r w:rsidR="00ED0EAE" w:rsidRPr="007B55FD">
        <w:rPr>
          <w:rFonts w:cstheme="minorHAnsi"/>
          <w:sz w:val="24"/>
          <w:szCs w:val="24"/>
        </w:rPr>
        <w:t xml:space="preserve"> </w:t>
      </w:r>
      <w:r w:rsidRPr="007B55FD">
        <w:rPr>
          <w:rFonts w:cstheme="minorHAnsi"/>
          <w:sz w:val="24"/>
          <w:szCs w:val="24"/>
        </w:rPr>
        <w:t>Organisational development is a set of methods and processes that help organisations to grow and improve its performance and productivity .</w:t>
      </w:r>
    </w:p>
    <w:p w14:paraId="0C92FDF8" w14:textId="3D6E4411" w:rsidR="000A720B" w:rsidRPr="007B55FD" w:rsidRDefault="00ED0EAE" w:rsidP="00847277">
      <w:pPr>
        <w:ind w:left="720"/>
        <w:jc w:val="both"/>
        <w:rPr>
          <w:rFonts w:cstheme="minorHAnsi"/>
          <w:sz w:val="24"/>
          <w:szCs w:val="24"/>
        </w:rPr>
      </w:pPr>
      <w:r w:rsidRPr="007B55FD">
        <w:rPr>
          <w:rFonts w:cstheme="minorHAnsi"/>
          <w:sz w:val="24"/>
          <w:szCs w:val="24"/>
        </w:rPr>
        <w:t xml:space="preserve">There are a wide range of academic tools available such as PESTLE, Porters five forces model and SWAT analysis. This assignment has specifically focused on SWOT analysis that can be combined with the provided analysis Method which will be explained later on. </w:t>
      </w:r>
    </w:p>
    <w:p w14:paraId="22AF7566" w14:textId="77777777" w:rsidR="00ED0EAE" w:rsidRPr="007B55FD" w:rsidRDefault="00ED0EAE" w:rsidP="007B55FD">
      <w:pPr>
        <w:ind w:left="720"/>
        <w:jc w:val="both"/>
        <w:rPr>
          <w:rFonts w:cstheme="minorHAnsi"/>
          <w:b/>
          <w:sz w:val="24"/>
          <w:szCs w:val="24"/>
          <w:u w:val="single"/>
        </w:rPr>
      </w:pPr>
    </w:p>
    <w:p w14:paraId="729EE706" w14:textId="101C9CBC" w:rsidR="002E7572" w:rsidRPr="009B033F" w:rsidRDefault="00847277" w:rsidP="009B033F">
      <w:pPr>
        <w:pStyle w:val="Heading2"/>
        <w:rPr>
          <w:rFonts w:asciiTheme="minorHAnsi" w:hAnsiTheme="minorHAnsi" w:cstheme="minorHAnsi"/>
          <w:b/>
          <w:color w:val="000000" w:themeColor="text1"/>
        </w:rPr>
      </w:pPr>
      <w:r w:rsidRPr="009B033F">
        <w:rPr>
          <w:rFonts w:asciiTheme="minorHAnsi" w:hAnsiTheme="minorHAnsi" w:cstheme="minorHAnsi"/>
          <w:b/>
          <w:color w:val="000000" w:themeColor="text1"/>
        </w:rPr>
        <w:t xml:space="preserve">              </w:t>
      </w:r>
      <w:bookmarkStart w:id="3" w:name="_Toc169470190"/>
      <w:r w:rsidR="0044783A" w:rsidRPr="009B033F">
        <w:rPr>
          <w:rFonts w:asciiTheme="minorHAnsi" w:hAnsiTheme="minorHAnsi" w:cstheme="minorHAnsi"/>
          <w:b/>
          <w:color w:val="000000" w:themeColor="text1"/>
        </w:rPr>
        <w:t>SWOT analysis</w:t>
      </w:r>
      <w:bookmarkEnd w:id="3"/>
    </w:p>
    <w:p w14:paraId="24A3907E" w14:textId="6806FE67" w:rsidR="002E7572" w:rsidRPr="007B55FD" w:rsidRDefault="0044783A" w:rsidP="007B55FD">
      <w:pPr>
        <w:ind w:left="720"/>
        <w:jc w:val="both"/>
        <w:rPr>
          <w:rFonts w:cstheme="minorHAnsi"/>
          <w:sz w:val="24"/>
          <w:szCs w:val="24"/>
        </w:rPr>
      </w:pPr>
      <w:r w:rsidRPr="007B55FD">
        <w:rPr>
          <w:rFonts w:cstheme="minorHAnsi"/>
          <w:sz w:val="24"/>
          <w:szCs w:val="24"/>
        </w:rPr>
        <w:t xml:space="preserve">The first step </w:t>
      </w:r>
      <w:r w:rsidR="00A86896" w:rsidRPr="007B55FD">
        <w:rPr>
          <w:rFonts w:cstheme="minorHAnsi"/>
          <w:sz w:val="24"/>
          <w:szCs w:val="24"/>
        </w:rPr>
        <w:t xml:space="preserve">to using SWOT analysis is to list the strength, weakness, opportunities and threats, each one separately and accurately .the </w:t>
      </w:r>
      <w:r w:rsidR="000B00A3" w:rsidRPr="007B55FD">
        <w:rPr>
          <w:rFonts w:cstheme="minorHAnsi"/>
          <w:sz w:val="24"/>
          <w:szCs w:val="24"/>
        </w:rPr>
        <w:t>two-term</w:t>
      </w:r>
      <w:r w:rsidR="00A86896" w:rsidRPr="007B55FD">
        <w:rPr>
          <w:rFonts w:cstheme="minorHAnsi"/>
          <w:sz w:val="24"/>
          <w:szCs w:val="24"/>
        </w:rPr>
        <w:t xml:space="preserve"> strength and weakness refer to the internal situations of the business , and opportunity and threat talk about the external environment of the business.</w:t>
      </w:r>
      <w:r w:rsidR="003758A4" w:rsidRPr="007B55FD">
        <w:rPr>
          <w:rFonts w:cstheme="minorHAnsi"/>
          <w:sz w:val="24"/>
          <w:szCs w:val="24"/>
        </w:rPr>
        <w:t xml:space="preserve"> It is </w:t>
      </w:r>
      <w:r w:rsidR="00404042" w:rsidRPr="007B55FD">
        <w:rPr>
          <w:rFonts w:cstheme="minorHAnsi"/>
          <w:sz w:val="24"/>
          <w:szCs w:val="24"/>
        </w:rPr>
        <w:t>advised</w:t>
      </w:r>
      <w:r w:rsidR="003758A4" w:rsidRPr="007B55FD">
        <w:rPr>
          <w:rFonts w:cstheme="minorHAnsi"/>
          <w:sz w:val="24"/>
          <w:szCs w:val="24"/>
        </w:rPr>
        <w:t xml:space="preserve"> to use PESTLE analysis with other techniques , such as SWOT and Porter’s five Forces for </w:t>
      </w:r>
      <w:r w:rsidR="00941108" w:rsidRPr="007B55FD">
        <w:rPr>
          <w:rFonts w:cstheme="minorHAnsi"/>
          <w:sz w:val="24"/>
          <w:szCs w:val="24"/>
        </w:rPr>
        <w:t>better</w:t>
      </w:r>
    </w:p>
    <w:p w14:paraId="081D06FE" w14:textId="592D1EEF" w:rsidR="00690A68" w:rsidRPr="007B55FD" w:rsidRDefault="00941108" w:rsidP="007B55FD">
      <w:pPr>
        <w:ind w:left="720"/>
        <w:jc w:val="both"/>
        <w:rPr>
          <w:rFonts w:cstheme="minorHAnsi"/>
          <w:sz w:val="24"/>
          <w:szCs w:val="24"/>
        </w:rPr>
      </w:pPr>
      <w:r w:rsidRPr="007B55FD">
        <w:rPr>
          <w:rFonts w:cstheme="minorHAnsi"/>
          <w:noProof/>
          <w:sz w:val="24"/>
          <w:szCs w:val="24"/>
        </w:rPr>
        <mc:AlternateContent>
          <mc:Choice Requires="wpg">
            <w:drawing>
              <wp:anchor distT="0" distB="0" distL="114300" distR="114300" simplePos="0" relativeHeight="251682816" behindDoc="0" locked="0" layoutInCell="1" allowOverlap="1" wp14:anchorId="3308A3C5" wp14:editId="2FCD3DA4">
                <wp:simplePos x="0" y="0"/>
                <wp:positionH relativeFrom="column">
                  <wp:posOffset>675249</wp:posOffset>
                </wp:positionH>
                <wp:positionV relativeFrom="paragraph">
                  <wp:posOffset>109367</wp:posOffset>
                </wp:positionV>
                <wp:extent cx="4908550" cy="2670810"/>
                <wp:effectExtent l="0" t="0" r="6350" b="15240"/>
                <wp:wrapNone/>
                <wp:docPr id="13" name="Group 13"/>
                <wp:cNvGraphicFramePr/>
                <a:graphic xmlns:a="http://schemas.openxmlformats.org/drawingml/2006/main">
                  <a:graphicData uri="http://schemas.microsoft.com/office/word/2010/wordprocessingGroup">
                    <wpg:wgp>
                      <wpg:cNvGrpSpPr/>
                      <wpg:grpSpPr>
                        <a:xfrm>
                          <a:off x="0" y="0"/>
                          <a:ext cx="4908550" cy="2670810"/>
                          <a:chOff x="0" y="0"/>
                          <a:chExt cx="4908550" cy="2670810"/>
                        </a:xfrm>
                      </wpg:grpSpPr>
                      <wpg:grpSp>
                        <wpg:cNvPr id="3" name="Group 3"/>
                        <wpg:cNvGrpSpPr/>
                        <wpg:grpSpPr>
                          <a:xfrm>
                            <a:off x="0" y="0"/>
                            <a:ext cx="4908550" cy="2670810"/>
                            <a:chOff x="0" y="0"/>
                            <a:chExt cx="4908648" cy="2671298"/>
                          </a:xfrm>
                        </wpg:grpSpPr>
                        <wps:wsp>
                          <wps:cNvPr id="6" name="Rectangle: Rounded Corners 6"/>
                          <wps:cNvSpPr/>
                          <wps:spPr>
                            <a:xfrm>
                              <a:off x="3538025" y="886264"/>
                              <a:ext cx="939800" cy="8636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2398542" y="1800664"/>
                              <a:ext cx="939800" cy="8636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Rounded Corners 10"/>
                          <wps:cNvSpPr/>
                          <wps:spPr>
                            <a:xfrm>
                              <a:off x="3573194" y="1807698"/>
                              <a:ext cx="939800" cy="8636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2398542" y="886264"/>
                              <a:ext cx="939800" cy="8636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0F2EC49" w14:textId="77777777" w:rsidR="00327E3A" w:rsidRDefault="00327E3A" w:rsidP="000A6D54">
                                <w:pPr>
                                  <w:rPr>
                                    <w:color w:val="000000" w:themeColor="text1"/>
                                    <w:sz w:val="24"/>
                                    <w:szCs w:val="24"/>
                                  </w:rPr>
                                </w:pPr>
                                <w:r w:rsidRPr="00ED0EAE">
                                  <w:rPr>
                                    <w:color w:val="000000" w:themeColor="text1"/>
                                    <w:sz w:val="24"/>
                                    <w:szCs w:val="24"/>
                                  </w:rPr>
                                  <w:t xml:space="preserve">  </w:t>
                                </w:r>
                              </w:p>
                              <w:p w14:paraId="4237C497" w14:textId="11A779A8" w:rsidR="00327E3A" w:rsidRPr="004E5EE0" w:rsidRDefault="00327E3A" w:rsidP="000A6D54">
                                <w:pPr>
                                  <w:rPr>
                                    <w:color w:val="000000" w:themeColor="text1"/>
                                  </w:rPr>
                                </w:pPr>
                                <w:r w:rsidRPr="004E5EE0">
                                  <w:rPr>
                                    <w:b/>
                                    <w:color w:val="000000" w:themeColor="text1"/>
                                  </w:rPr>
                                  <w:t>S</w:t>
                                </w:r>
                                <w:r w:rsidRPr="004E5EE0">
                                  <w:rPr>
                                    <w:color w:val="000000" w:themeColor="text1"/>
                                  </w:rPr>
                                  <w:t>trength</w:t>
                                </w:r>
                              </w:p>
                              <w:p w14:paraId="6501832B" w14:textId="78F97312" w:rsidR="00327E3A" w:rsidRPr="000A6D54" w:rsidRDefault="00327E3A" w:rsidP="000A6D54">
                                <w:pP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Arrow: Right 12"/>
                          <wps:cNvSpPr/>
                          <wps:spPr>
                            <a:xfrm>
                              <a:off x="1533379" y="1195754"/>
                              <a:ext cx="539750" cy="203200"/>
                            </a:xfrm>
                            <a:prstGeom prst="rightArrow">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Arrow: Right 14"/>
                          <wps:cNvSpPr/>
                          <wps:spPr>
                            <a:xfrm>
                              <a:off x="1533379" y="2166424"/>
                              <a:ext cx="539750" cy="203200"/>
                            </a:xfrm>
                            <a:prstGeom prst="rightArrow">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Arrow: Down 17"/>
                          <wps:cNvSpPr/>
                          <wps:spPr>
                            <a:xfrm>
                              <a:off x="2722099" y="372794"/>
                              <a:ext cx="177800" cy="425450"/>
                            </a:xfrm>
                            <a:prstGeom prst="downArrow">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Arrow: Down 18"/>
                          <wps:cNvSpPr/>
                          <wps:spPr>
                            <a:xfrm>
                              <a:off x="3924886" y="372794"/>
                              <a:ext cx="177800" cy="425450"/>
                            </a:xfrm>
                            <a:prstGeom prst="downArrow">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19"/>
                          <wps:cNvSpPr txBox="1"/>
                          <wps:spPr>
                            <a:xfrm>
                              <a:off x="1962443" y="0"/>
                              <a:ext cx="1377950" cy="304800"/>
                            </a:xfrm>
                            <a:prstGeom prst="rect">
                              <a:avLst/>
                            </a:prstGeom>
                            <a:solidFill>
                              <a:schemeClr val="lt1"/>
                            </a:solidFill>
                            <a:ln w="6350">
                              <a:noFill/>
                            </a:ln>
                          </wps:spPr>
                          <wps:txbx>
                            <w:txbxContent>
                              <w:p w14:paraId="1F075BC9" w14:textId="27346443" w:rsidR="00327E3A" w:rsidRPr="002D2309" w:rsidRDefault="00327E3A">
                                <w:pPr>
                                  <w:rPr>
                                    <w:b/>
                                    <w:sz w:val="28"/>
                                  </w:rPr>
                                </w:pPr>
                                <w:r w:rsidRPr="002D2309">
                                  <w:rPr>
                                    <w:b/>
                                    <w:sz w:val="28"/>
                                  </w:rPr>
                                  <w:t>Positive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3397348" y="0"/>
                              <a:ext cx="1511300" cy="311150"/>
                            </a:xfrm>
                            <a:prstGeom prst="rect">
                              <a:avLst/>
                            </a:prstGeom>
                            <a:solidFill>
                              <a:schemeClr val="lt1"/>
                            </a:solidFill>
                            <a:ln w="6350">
                              <a:noFill/>
                            </a:ln>
                          </wps:spPr>
                          <wps:txbx>
                            <w:txbxContent>
                              <w:p w14:paraId="1B6BA53F" w14:textId="428E5E5B" w:rsidR="00327E3A" w:rsidRPr="002D2309" w:rsidRDefault="00327E3A">
                                <w:pPr>
                                  <w:rPr>
                                    <w:b/>
                                    <w:sz w:val="28"/>
                                  </w:rPr>
                                </w:pPr>
                                <w:r w:rsidRPr="002D2309">
                                  <w:rPr>
                                    <w:b/>
                                    <w:sz w:val="28"/>
                                  </w:rPr>
                                  <w:t>Negative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0" y="1118381"/>
                              <a:ext cx="1377950" cy="311150"/>
                            </a:xfrm>
                            <a:prstGeom prst="rect">
                              <a:avLst/>
                            </a:prstGeom>
                            <a:solidFill>
                              <a:schemeClr val="lt1"/>
                            </a:solidFill>
                            <a:ln w="6350">
                              <a:noFill/>
                            </a:ln>
                          </wps:spPr>
                          <wps:txbx>
                            <w:txbxContent>
                              <w:p w14:paraId="1FE2F2AC" w14:textId="092E9113" w:rsidR="00327E3A" w:rsidRPr="002D2309" w:rsidRDefault="00327E3A">
                                <w:pPr>
                                  <w:rPr>
                                    <w:b/>
                                    <w:sz w:val="28"/>
                                  </w:rPr>
                                </w:pPr>
                                <w:r w:rsidRPr="002D2309">
                                  <w:rPr>
                                    <w:b/>
                                    <w:sz w:val="28"/>
                                  </w:rPr>
                                  <w:t>Internal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35170" y="2074984"/>
                              <a:ext cx="1346200" cy="552450"/>
                            </a:xfrm>
                            <a:prstGeom prst="rect">
                              <a:avLst/>
                            </a:prstGeom>
                            <a:solidFill>
                              <a:schemeClr val="lt1"/>
                            </a:solidFill>
                            <a:ln w="6350">
                              <a:noFill/>
                            </a:ln>
                          </wps:spPr>
                          <wps:txbx>
                            <w:txbxContent>
                              <w:p w14:paraId="40C4A893" w14:textId="19FF9069" w:rsidR="00327E3A" w:rsidRPr="002D2309" w:rsidRDefault="00327E3A">
                                <w:pPr>
                                  <w:rPr>
                                    <w:b/>
                                    <w:sz w:val="28"/>
                                  </w:rPr>
                                </w:pPr>
                                <w:r w:rsidRPr="002D2309">
                                  <w:rPr>
                                    <w:b/>
                                    <w:sz w:val="28"/>
                                  </w:rPr>
                                  <w:t>External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 name="Text Box 4"/>
                        <wps:cNvSpPr txBox="1"/>
                        <wps:spPr>
                          <a:xfrm>
                            <a:off x="3714876" y="2102742"/>
                            <a:ext cx="606920" cy="436098"/>
                          </a:xfrm>
                          <a:prstGeom prst="rect">
                            <a:avLst/>
                          </a:prstGeom>
                          <a:solidFill>
                            <a:schemeClr val="lt1"/>
                          </a:solidFill>
                          <a:ln w="6350">
                            <a:noFill/>
                          </a:ln>
                        </wps:spPr>
                        <wps:txbx>
                          <w:txbxContent>
                            <w:p w14:paraId="1CF956B1" w14:textId="6F583FAD" w:rsidR="00327E3A" w:rsidRPr="004E5EE0" w:rsidRDefault="00327E3A">
                              <w:pPr>
                                <w:rPr>
                                  <w:color w:val="000000" w:themeColor="text1"/>
                                  <w:szCs w:val="24"/>
                                </w:rPr>
                              </w:pPr>
                              <w:r w:rsidRPr="004E5EE0">
                                <w:rPr>
                                  <w:b/>
                                  <w:color w:val="000000" w:themeColor="text1"/>
                                  <w:szCs w:val="24"/>
                                </w:rPr>
                                <w:t>T</w:t>
                              </w:r>
                              <w:r w:rsidRPr="004E5EE0">
                                <w:rPr>
                                  <w:color w:val="000000" w:themeColor="text1"/>
                                  <w:szCs w:val="24"/>
                                </w:rPr>
                                <w:t>hreat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3573123" y="1195536"/>
                            <a:ext cx="853175" cy="471268"/>
                          </a:xfrm>
                          <a:prstGeom prst="rect">
                            <a:avLst/>
                          </a:prstGeom>
                          <a:solidFill>
                            <a:schemeClr val="lt1"/>
                          </a:solidFill>
                          <a:ln w="6350">
                            <a:noFill/>
                          </a:ln>
                        </wps:spPr>
                        <wps:txbx>
                          <w:txbxContent>
                            <w:p w14:paraId="5FCC54B6" w14:textId="6EC686E5" w:rsidR="00327E3A" w:rsidRPr="004E5EE0" w:rsidRDefault="00327E3A" w:rsidP="00ED0EAE">
                              <w:pPr>
                                <w:rPr>
                                  <w:color w:val="000000" w:themeColor="text1"/>
                                  <w:szCs w:val="28"/>
                                </w:rPr>
                              </w:pPr>
                              <w:r w:rsidRPr="004E5EE0">
                                <w:rPr>
                                  <w:b/>
                                  <w:color w:val="000000" w:themeColor="text1"/>
                                  <w:szCs w:val="28"/>
                                </w:rPr>
                                <w:t>W</w:t>
                              </w:r>
                              <w:r w:rsidRPr="004E5EE0">
                                <w:rPr>
                                  <w:color w:val="000000" w:themeColor="text1"/>
                                  <w:szCs w:val="28"/>
                                </w:rPr>
                                <w:t>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2398494" y="2094079"/>
                            <a:ext cx="899582" cy="267682"/>
                          </a:xfrm>
                          <a:prstGeom prst="rect">
                            <a:avLst/>
                          </a:prstGeom>
                          <a:solidFill>
                            <a:schemeClr val="lt1"/>
                          </a:solidFill>
                          <a:ln w="6350">
                            <a:noFill/>
                          </a:ln>
                        </wps:spPr>
                        <wps:txbx>
                          <w:txbxContent>
                            <w:p w14:paraId="3BA5AFB2" w14:textId="7B16FA55" w:rsidR="00327E3A" w:rsidRPr="004E5EE0" w:rsidRDefault="00327E3A" w:rsidP="00ED0EAE">
                              <w:pPr>
                                <w:rPr>
                                  <w:color w:val="000000" w:themeColor="text1"/>
                                  <w:szCs w:val="24"/>
                                </w:rPr>
                              </w:pPr>
                              <w:r w:rsidRPr="004E5EE0">
                                <w:rPr>
                                  <w:b/>
                                  <w:color w:val="000000" w:themeColor="text1"/>
                                  <w:szCs w:val="24"/>
                                </w:rPr>
                                <w:t>O</w:t>
                              </w:r>
                              <w:r w:rsidRPr="004E5EE0">
                                <w:rPr>
                                  <w:color w:val="000000" w:themeColor="text1"/>
                                  <w:szCs w:val="24"/>
                                </w:rPr>
                                <w:t>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308A3C5" id="Group 13" o:spid="_x0000_s1026" style="position:absolute;left:0;text-align:left;margin-left:53.15pt;margin-top:8.6pt;width:386.5pt;height:210.3pt;z-index:251682816" coordsize="49085,267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GxsOgYAAJg6AAAOAAAAZHJzL2Uyb0RvYy54bWzsW1lz2zYQfu9M/wOH77UIgKcmcsa1m0xn&#10;0iSTpJNnmIfEGRJgQciS8+u7AEjosGzLaeI6Dvwg88C5+PbD7mL54uW6bbyrUvQ1ZzMfnQS+V7Kc&#10;FzWbz/y/P736LfW9XlJW0IazcuZfl73/8vTXX16summJ+YI3RSk8aIT101U38xdSdtPJpM8XZUv7&#10;E96VDF5WXLRUwq2YTwpBV9B620xwEMSTFRdFJ3he9j08vTAv/VPdflWVuXxXVX0pvWbmw9ik/hX6&#10;91L9Tk5f0Olc0G5R58Mw6FeMoqU1g05tUxdUUm8p6htNtXUueM8reZLzdsKrqs5LPQeYDQr2ZvNa&#10;8GWn5zKfruadFROIdk9OX91s/vbqvfDqAtaO+B6jLayR7taDexDOqptPocxr0X3s3ovhwdzcqfmu&#10;K9Gq/zATb63Fem3FWq6ll8PDMAvSKALp5/AOx0mQokHw+QJW50a9fPHHPTUnY8cTNT47HHtjxz3M&#10;bW9qT2RmcQjKMcgE4SxV8r51ZqAe/QYB/X9DwMcF7UoNrF6t7iCleATAB1AbyuZNOfU+8CUrysI7&#10;54KBlnuxAYWuZhHRT3sAxwE4kIikAY58DxY+TWMch6o6nY7IyEiWBgMw0pjEcL0tAzrtRC9fl7z1&#10;1MXMB31ghRqd1jV69aaXpvxYTjXO+Ku6adTzVTeOTF/J66ZUBRr2oawA8wBNrBvSbFOeN8K7osAT&#10;NM9LJpF5taBFaR5HAfwN47M19IrpBlXLFXRs2x4aUEx2s20z7KG8FokmK1s5uGtgpnI51tA9cyZt&#10;5bZmXBxqoIFZDT2b8qOQjGiUlC55cQ14ENxQZd/lr2qQ/Rvay/dUADfCcgHfy3fwUzV8NfP5cOV7&#10;Cy6+HHquygNg4a3vrYBrZ37/z5KK0veaPxlAOUNhqMhZ34RRguFGbL+53H7Dlu05h2VCsLN0ub5U&#10;5WUzXlaCt59hWzhTvcIrynLoe+bnUow359LsAbCx5OXZmS4GhNxR+YZ97HLVuJKqgtWn9WcqugGA&#10;EpD7lo/qQ6d7EDRlVU3Gz5aSV7XG50aug7xBlRVFPYJOZ0fodKYwoUYDVHC/TmPQ2SjEWqcRaG/s&#10;lHokDKfUTqkfQ6nBfBpMtTt2amNjHa3WJEoIysJRrZPY2CNur7Y7ptnb3V7t9mpQqu9hfyOwaIwH&#10;dpdaazwerdbbu7WzwLet+ye7Wcv15XowyJwx/qyMcQRWs1HwMyH4Crzrer6QHjx+iAGOIkJIAoY9&#10;ONUIZVES7XnVEckSG24JCITJBqdvDNaM3vLoVatR6BFpp2fPp1Hut9r0et7UhfKs9c0hrzbW1Ztl&#10;+xcvjMscji4zON3LVsV6tIMNfr4d064nvdNJw/6PfiECozp2wYOpXRqzai54MEQSfprgAQJ34BBf&#10;ab452gTZ5iuMIFyAHV8Bn34rnnR85YKdLthpjrCSPb664CvmoeRB5hVOMA4yY16RBCcQEwHrbBMH&#10;QUlizyxCHIVgaRlX4hbrqoAxOONqsBwdWTmycmRlyAoOf3eMK0NW+hT4aNuKZDiEsI72BR1ZyW/r&#10;gTqycmTlyMqQlT1H/qRyN37naw/tHxt7cg3P1dH5EM26JSkEZTEOQ0jJuZkphEiSZGPoigShMrTu&#10;NK7EPbkgO/GkW+MZO6Ua5kFSQ0xgGMrs22STHIwLqWCtkdA462ccs5U/XfqEykQxm7TFPTwa8D2k&#10;SxyLewJhWaJSvg7gPkKIANZ1NhhBCN3nVDwd3NvYtcP9M0obwvYocoN7y+sPxD3AWp9UoJSkuo0t&#10;X3qH738o3A85pM86Ye4n5Ht7QrfBvWW4B+KeRCgx2MdBEmbpfhyJhLE6mtOcH0X43kDS0+F8G/93&#10;nP84nL9Jc3+ktFF78GPVwK75Q7UgQWGamAgFRgFOIHUU7KfNHhAHcabMLJUIH0IK+F4e/M0c8Cdj&#10;8kejIejU4HHUQIXFvvtXEPC1wp7Fb9f5odBXKZXYOLoqUSMi+uuJDfTTiKAE+tPQTxCOdz8BecLQ&#10;t5+BOOg/I+jb4zPL+vtHZ8f6uirtMByyieE0LQwgX2mH9dMsi1IwtobPn2K4/kECPVYkDvqPA31t&#10;/MDnj/pTq+FTTfV95fa9ztfafFB6+i8AAAD//wMAUEsDBBQABgAIAAAAIQDK7s774QAAAAoBAAAP&#10;AAAAZHJzL2Rvd25yZXYueG1sTI9BT4NAEIXvJv6HzZh4swtFC0WWpmnUU9PE1sT0toUpkLKzhN0C&#10;/feOJ73Nm3l5871sNZlWDNi7xpKCcBaAQCps2VCl4Ovw/pSAcF5TqVtLqOCGDlb5/V2m09KO9InD&#10;3leCQ8ilWkHtfZdK6YoajXYz2yHx7Wx7oz3LvpJlr0cON62cB8FCGt0Qf6h1h5sai8v+ahR8jHpc&#10;R+HbsL2cN7fj4WX3vQ1RqceHaf0KwuPk/8zwi8/okDPTyV6pdKJlHSwitvIQz0GwIYmXvDgpeI7i&#10;BGSeyf8V8h8AAAD//wMAUEsBAi0AFAAGAAgAAAAhALaDOJL+AAAA4QEAABMAAAAAAAAAAAAAAAAA&#10;AAAAAFtDb250ZW50X1R5cGVzXS54bWxQSwECLQAUAAYACAAAACEAOP0h/9YAAACUAQAACwAAAAAA&#10;AAAAAAAAAAAvAQAAX3JlbHMvLnJlbHNQSwECLQAUAAYACAAAACEACDxsbDoGAACYOgAADgAAAAAA&#10;AAAAAAAAAAAuAgAAZHJzL2Uyb0RvYy54bWxQSwECLQAUAAYACAAAACEAyu7O++EAAAAKAQAADwAA&#10;AAAAAAAAAAAAAACUCAAAZHJzL2Rvd25yZXYueG1sUEsFBgAAAAAEAAQA8wAAAKIJAAAAAA==&#10;">
                <v:group id="Group 3" o:spid="_x0000_s1027" style="position:absolute;width:49085;height:26708" coordsize="49086,26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oundrect id="Rectangle: Rounded Corners 6" o:spid="_x0000_s1028" style="position:absolute;left:35380;top:8862;width:9398;height:863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ZjmxAAAANoAAAAPAAAAZHJzL2Rvd25yZXYueG1sRI9Ba8JA&#10;FITvBf/D8gRvdWMRkdRViiKNlh7UHvT2yD6T0OzbsLua5N+7hYLHYWa+YRarztTiTs5XlhVMxgkI&#10;4tzqigsFP6ft6xyED8gaa8ukoCcPq+XgZYGpti0f6H4MhYgQ9ikqKENoUil9XpJBP7YNcfSu1hkM&#10;UbpCaodthJtaviXJTBqsOC6U2NC6pPz3eDMK5sV3P22z3S37dP35a9M21/1lp9Ro2H28gwjUhWf4&#10;v51pBTP4uxJvgFw+AAAA//8DAFBLAQItABQABgAIAAAAIQDb4fbL7gAAAIUBAAATAAAAAAAAAAAA&#10;AAAAAAAAAABbQ29udGVudF9UeXBlc10ueG1sUEsBAi0AFAAGAAgAAAAhAFr0LFu/AAAAFQEAAAsA&#10;AAAAAAAAAAAAAAAAHwEAAF9yZWxzLy5yZWxzUEsBAi0AFAAGAAgAAAAhAFNBmObEAAAA2gAAAA8A&#10;AAAAAAAAAAAAAAAABwIAAGRycy9kb3ducmV2LnhtbFBLBQYAAAAAAwADALcAAAD4AgAAAAA=&#10;" filled="f" strokecolor="#1f3763 [1604]" strokeweight="1pt">
                    <v:stroke joinstyle="miter"/>
                  </v:roundrect>
                  <v:roundrect id="Rectangle: Rounded Corners 9" o:spid="_x0000_s1029" style="position:absolute;left:23985;top:18006;width:9398;height:863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gyUxQAAANoAAAAPAAAAZHJzL2Rvd25yZXYueG1sRI9Pa8JA&#10;FMTvhX6H5RW81Y1SRKOrSIs0tnjwz0Fvj+wzCWbfht3VJN++Wyj0OMzMb5jFqjO1eJDzlWUFo2EC&#10;gji3uuJCwem4eZ2C8AFZY22ZFPTkYbV8flpgqm3Le3ocQiEihH2KCsoQmlRKn5dk0A9tQxy9q3UG&#10;Q5SukNphG+GmluMkmUiDFceFEht6Lym/He5GwbTY9W9ttr1nn64/f3+0zfXrslVq8NKt5yACdeE/&#10;/NfOtIIZ/F6JN0AufwAAAP//AwBQSwECLQAUAAYACAAAACEA2+H2y+4AAACFAQAAEwAAAAAAAAAA&#10;AAAAAAAAAAAAW0NvbnRlbnRfVHlwZXNdLnhtbFBLAQItABQABgAIAAAAIQBa9CxbvwAAABUBAAAL&#10;AAAAAAAAAAAAAAAAAB8BAABfcmVscy8ucmVsc1BLAQItABQABgAIAAAAIQAi3gyUxQAAANoAAAAP&#10;AAAAAAAAAAAAAAAAAAcCAABkcnMvZG93bnJldi54bWxQSwUGAAAAAAMAAwC3AAAA+QIAAAAA&#10;" filled="f" strokecolor="#1f3763 [1604]" strokeweight="1pt">
                    <v:stroke joinstyle="miter"/>
                  </v:roundrect>
                  <v:roundrect id="Rectangle: Rounded Corners 10" o:spid="_x0000_s1030" style="position:absolute;left:35731;top:18076;width:9398;height:863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swNxgAAANsAAAAPAAAAZHJzL2Rvd25yZXYueG1sRI9BS8NA&#10;EIXvgv9hGcGb3SgiJe22FEVMlR4aPbS3ITtNgtnZsLttkn/vHITeZnhv3vtmuR5dpy4UYuvZwOMs&#10;A0VcedtybeDn+/1hDiomZIudZzIwUYT16vZmibn1A+/pUqZaSQjHHA00KfW51rFqyGGc+Z5YtJMP&#10;DpOsodY24CDhrtNPWfaiHbYsDQ329NpQ9VuenYF5vZueh2J7Lj7CdPh6G/rT53FrzP3duFmASjSm&#10;q/n/urCCL/TyiwygV38AAAD//wMAUEsBAi0AFAAGAAgAAAAhANvh9svuAAAAhQEAABMAAAAAAAAA&#10;AAAAAAAAAAAAAFtDb250ZW50X1R5cGVzXS54bWxQSwECLQAUAAYACAAAACEAWvQsW78AAAAVAQAA&#10;CwAAAAAAAAAAAAAAAAAfAQAAX3JlbHMvLnJlbHNQSwECLQAUAAYACAAAACEA5AbMDcYAAADbAAAA&#10;DwAAAAAAAAAAAAAAAAAHAgAAZHJzL2Rvd25yZXYueG1sUEsFBgAAAAADAAMAtwAAAPoCAAAAAA==&#10;" filled="f" strokecolor="#1f3763 [1604]" strokeweight="1pt">
                    <v:stroke joinstyle="miter"/>
                  </v:roundrect>
                  <v:roundrect id="Rectangle: Rounded Corners 11" o:spid="_x0000_s1031" style="position:absolute;left:23985;top:8862;width:9398;height:863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mmWwwAAANsAAAAPAAAAZHJzL2Rvd25yZXYueG1sRE9La8JA&#10;EL4L/odlCr3pxlKKRFeRSmls8eDjoLchOybB7GzYXU3y77sFwdt8fM+ZLztTizs5X1lWMBknIIhz&#10;qysuFBwPX6MpCB+QNdaWSUFPHpaL4WCOqbYt7+i+D4WIIexTVFCG0KRS+rwkg35sG+LIXawzGCJ0&#10;hdQO2xhuavmWJB/SYMWxocSGPkvKr/ubUTAttv17m21u2bfrT7/rtrn8nDdKvb50qxmIQF14ih/u&#10;TMf5E/j/JR4gF38AAAD//wMAUEsBAi0AFAAGAAgAAAAhANvh9svuAAAAhQEAABMAAAAAAAAAAAAA&#10;AAAAAAAAAFtDb250ZW50X1R5cGVzXS54bWxQSwECLQAUAAYACAAAACEAWvQsW78AAAAVAQAACwAA&#10;AAAAAAAAAAAAAAAfAQAAX3JlbHMvLnJlbHNQSwECLQAUAAYACAAAACEAi0pplsMAAADbAAAADwAA&#10;AAAAAAAAAAAAAAAHAgAAZHJzL2Rvd25yZXYueG1sUEsFBgAAAAADAAMAtwAAAPcCAAAAAA==&#10;" filled="f" strokecolor="#1f3763 [1604]" strokeweight="1pt">
                    <v:stroke joinstyle="miter"/>
                    <v:textbox>
                      <w:txbxContent>
                        <w:p w14:paraId="60F2EC49" w14:textId="77777777" w:rsidR="00327E3A" w:rsidRDefault="00327E3A" w:rsidP="000A6D54">
                          <w:pPr>
                            <w:rPr>
                              <w:color w:val="000000" w:themeColor="text1"/>
                              <w:sz w:val="24"/>
                              <w:szCs w:val="24"/>
                            </w:rPr>
                          </w:pPr>
                          <w:r w:rsidRPr="00ED0EAE">
                            <w:rPr>
                              <w:color w:val="000000" w:themeColor="text1"/>
                              <w:sz w:val="24"/>
                              <w:szCs w:val="24"/>
                            </w:rPr>
                            <w:t xml:space="preserve">  </w:t>
                          </w:r>
                        </w:p>
                        <w:p w14:paraId="4237C497" w14:textId="11A779A8" w:rsidR="00327E3A" w:rsidRPr="004E5EE0" w:rsidRDefault="00327E3A" w:rsidP="000A6D54">
                          <w:pPr>
                            <w:rPr>
                              <w:color w:val="000000" w:themeColor="text1"/>
                            </w:rPr>
                          </w:pPr>
                          <w:r w:rsidRPr="004E5EE0">
                            <w:rPr>
                              <w:b/>
                              <w:color w:val="000000" w:themeColor="text1"/>
                            </w:rPr>
                            <w:t>S</w:t>
                          </w:r>
                          <w:r w:rsidRPr="004E5EE0">
                            <w:rPr>
                              <w:color w:val="000000" w:themeColor="text1"/>
                            </w:rPr>
                            <w:t>trength</w:t>
                          </w:r>
                        </w:p>
                        <w:p w14:paraId="6501832B" w14:textId="78F97312" w:rsidR="00327E3A" w:rsidRPr="000A6D54" w:rsidRDefault="00327E3A" w:rsidP="000A6D54">
                          <w:pPr>
                            <w:rPr>
                              <w:color w:val="000000" w:themeColor="text1"/>
                              <w:sz w:val="28"/>
                              <w:szCs w:val="28"/>
                            </w:rPr>
                          </w:pPr>
                        </w:p>
                      </w:txbxContent>
                    </v:textbox>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32" type="#_x0000_t13" style="position:absolute;left:15333;top:11957;width:5398;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95AwwAAANsAAAAPAAAAZHJzL2Rvd25yZXYueG1sRE9La8JA&#10;EL4X/A/LCN7qxoDSpq4iAR9IL7XpobchO2aD2dmQXU3013cLhd7m43vOcj3YRtyo87VjBbNpAoK4&#10;dLrmSkHxuX1+AeEDssbGMSm4k4f1avS0xEy7nj/odgqViCHsM1RgQmgzKX1pyKKfupY4cmfXWQwR&#10;dpXUHfYx3DYyTZKFtFhzbDDYUm6ovJyuVkH6/Tj2u3Ccm+JemNf9Is+/3mulJuNh8wYi0BD+xX/u&#10;g47zU/j9JR4gVz8AAAD//wMAUEsBAi0AFAAGAAgAAAAhANvh9svuAAAAhQEAABMAAAAAAAAAAAAA&#10;AAAAAAAAAFtDb250ZW50X1R5cGVzXS54bWxQSwECLQAUAAYACAAAACEAWvQsW78AAAAVAQAACwAA&#10;AAAAAAAAAAAAAAAfAQAAX3JlbHMvLnJlbHNQSwECLQAUAAYACAAAACEAlafeQMMAAADbAAAADwAA&#10;AAAAAAAAAAAAAAAHAgAAZHJzL2Rvd25yZXYueG1sUEsFBgAAAAADAAMAtwAAAPcCAAAAAA==&#10;" adj="17534" fillcolor="#c5e0b3 [1305]" strokecolor="#c5e0b3 [1305]" strokeweight="1pt"/>
                  <v:shape id="Arrow: Right 14" o:spid="_x0000_s1033" type="#_x0000_t13" style="position:absolute;left:15333;top:21664;width:5398;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uOvwwAAANsAAAAPAAAAZHJzL2Rvd25yZXYueG1sRE9Na8JA&#10;EL0L/Q/LCN7qRrHSRlcpgWoRL9r04G3IjtlgdjZktyb213eFgrd5vM9Zrntbiyu1vnKsYDJOQBAX&#10;TldcKsi/Pp5fQfiArLF2TApu5GG9ehosMdWu4wNdj6EUMYR9igpMCE0qpS8MWfRj1xBH7uxaiyHC&#10;tpS6xS6G21pOk2QuLVYcGww2lBkqLscfq2B6+t11m7B7MfktN2/beZZ97yulRsP+fQEiUB8e4n/3&#10;p47zZ3D/JR4gV38AAAD//wMAUEsBAi0AFAAGAAgAAAAhANvh9svuAAAAhQEAABMAAAAAAAAAAAAA&#10;AAAAAAAAAFtDb250ZW50X1R5cGVzXS54bWxQSwECLQAUAAYACAAAACEAWvQsW78AAAAVAQAACwAA&#10;AAAAAAAAAAAAAAAfAQAAX3JlbHMvLnJlbHNQSwECLQAUAAYACAAAACEAdQLjr8MAAADbAAAADwAA&#10;AAAAAAAAAAAAAAAHAgAAZHJzL2Rvd25yZXYueG1sUEsFBgAAAAADAAMAtwAAAPcCAAAAAA==&#10;" adj="17534" fillcolor="#c5e0b3 [1305]" strokecolor="#c5e0b3 [1305]" strokeweight="1p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34" type="#_x0000_t67" style="position:absolute;left:27220;top:3727;width:1778;height:4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UGBwQAAANsAAAAPAAAAZHJzL2Rvd25yZXYueG1sRE9LbsIw&#10;EN0j9Q7WVGIHDlnQNmAQQmlFlwQOMI2HOCIep7YLgdPXlZC6m6f3neV6sJ24kA+tYwWzaQaCuHa6&#10;5UbB8fA+eQURIrLGzjEpuFGA9epptMRCuyvv6VLFRqQQDgUqMDH2hZShNmQxTF1PnLiT8xZjgr6R&#10;2uM1hdtO5lk2lxZbTg0Ge9oaqs/Vj1VQlpu8DLuP4/dbeTd3n98+q6+tUuPnYbMAEWmI/+KHe6fT&#10;/Bf4+yUdIFe/AAAA//8DAFBLAQItABQABgAIAAAAIQDb4fbL7gAAAIUBAAATAAAAAAAAAAAAAAAA&#10;AAAAAABbQ29udGVudF9UeXBlc10ueG1sUEsBAi0AFAAGAAgAAAAhAFr0LFu/AAAAFQEAAAsAAAAA&#10;AAAAAAAAAAAAHwEAAF9yZWxzLy5yZWxzUEsBAi0AFAAGAAgAAAAhAGqZQYHBAAAA2wAAAA8AAAAA&#10;AAAAAAAAAAAABwIAAGRycy9kb3ducmV2LnhtbFBLBQYAAAAAAwADALcAAAD1AgAAAAA=&#10;" adj="17087" fillcolor="#c5e0b3 [1305]" strokecolor="#c5e0b3 [1305]" strokeweight="1pt"/>
                  <v:shape id="Arrow: Down 18" o:spid="_x0000_s1035" type="#_x0000_t67" style="position:absolute;left:39248;top:3727;width:1778;height:4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tXzwwAAANsAAAAPAAAAZHJzL2Rvd25yZXYueG1sRI9BT8Mw&#10;DIXvSPsPkSdxYyk9ICjLpmkqaDtS9gO8xjQVjVOSsHX79fMBiZut9/ze5+V68oM6UUx9YAOPiwIU&#10;cRtsz52Bw+fbwzOolJEtDoHJwIUSrFezuyVWNpz5g05N7pSEcKrQgMt5rLROrSOPaRFGYtG+QvSY&#10;ZY2dthHPEu4HXRbFk/bYszQ4HGnrqP1ufr2But6Uddq9H35e6qu7xvKyb45bY+7n0+YVVKYp/5v/&#10;rndW8AVWfpEB9OoGAAD//wMAUEsBAi0AFAAGAAgAAAAhANvh9svuAAAAhQEAABMAAAAAAAAAAAAA&#10;AAAAAAAAAFtDb250ZW50X1R5cGVzXS54bWxQSwECLQAUAAYACAAAACEAWvQsW78AAAAVAQAACwAA&#10;AAAAAAAAAAAAAAAfAQAAX3JlbHMvLnJlbHNQSwECLQAUAAYACAAAACEAGwbV88MAAADbAAAADwAA&#10;AAAAAAAAAAAAAAAHAgAAZHJzL2Rvd25yZXYueG1sUEsFBgAAAAADAAMAtwAAAPcCAAAAAA==&#10;" adj="17087" fillcolor="#c5e0b3 [1305]" strokecolor="#c5e0b3 [1305]" strokeweight="1pt"/>
                  <v:shapetype id="_x0000_t202" coordsize="21600,21600" o:spt="202" path="m,l,21600r21600,l21600,xe">
                    <v:stroke joinstyle="miter"/>
                    <v:path gradientshapeok="t" o:connecttype="rect"/>
                  </v:shapetype>
                  <v:shape id="Text Box 19" o:spid="_x0000_s1036" type="#_x0000_t202" style="position:absolute;left:19624;width:13779;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5FwwAAANsAAAAPAAAAZHJzL2Rvd25yZXYueG1sRE9La8JA&#10;EL4L/Q/LFHqRulHR1ugqIn2IN01VvA3ZaRKanQ3ZbZL++64geJuP7zmLVWdK0VDtCssKhoMIBHFq&#10;dcGZgq/k/fkVhPPIGkvLpOCPHKyWD70Fxtq2vKfm4DMRQtjFqCD3voqldGlOBt3AVsSB+7a1QR9g&#10;nUldYxvCTSlHUTSVBgsODTlWtMkp/Tn8GgWXfnbeue7j2I4n4+rts0leTjpR6umxW89BeOr8XXxz&#10;b3WYP4PrL+EAufwHAAD//wMAUEsBAi0AFAAGAAgAAAAhANvh9svuAAAAhQEAABMAAAAAAAAAAAAA&#10;AAAAAAAAAFtDb250ZW50X1R5cGVzXS54bWxQSwECLQAUAAYACAAAACEAWvQsW78AAAAVAQAACwAA&#10;AAAAAAAAAAAAAAAfAQAAX3JlbHMvLnJlbHNQSwECLQAUAAYACAAAACEAX9nuRcMAAADbAAAADwAA&#10;AAAAAAAAAAAAAAAHAgAAZHJzL2Rvd25yZXYueG1sUEsFBgAAAAADAAMAtwAAAPcCAAAAAA==&#10;" fillcolor="white [3201]" stroked="f" strokeweight=".5pt">
                    <v:textbox>
                      <w:txbxContent>
                        <w:p w14:paraId="1F075BC9" w14:textId="27346443" w:rsidR="00327E3A" w:rsidRPr="002D2309" w:rsidRDefault="00327E3A">
                          <w:pPr>
                            <w:rPr>
                              <w:b/>
                              <w:sz w:val="28"/>
                            </w:rPr>
                          </w:pPr>
                          <w:r w:rsidRPr="002D2309">
                            <w:rPr>
                              <w:b/>
                              <w:sz w:val="28"/>
                            </w:rPr>
                            <w:t>Positive points</w:t>
                          </w:r>
                        </w:p>
                      </w:txbxContent>
                    </v:textbox>
                  </v:shape>
                  <v:shape id="Text Box 20" o:spid="_x0000_s1037" type="#_x0000_t202" style="position:absolute;left:33973;width:15113;height:31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41lwgAAANsAAAAPAAAAZHJzL2Rvd25yZXYueG1sRE/LasJA&#10;FN0L/sNwBTdFJ1VaJTpKKT6KuxofuLtkrklo5k7IjEn6951FweXhvJfrzpSiodoVlhW8jiMQxKnV&#10;BWcKTsl2NAfhPLLG0jIp+CUH61W/t8RY25a/qTn6TIQQdjEqyL2vYildmpNBN7YVceDutjboA6wz&#10;qWtsQ7gp5SSK3qXBgkNDjhV95pT+HB9Gwe0lux5ctzu307dptdk3yeyiE6WGg+5jAcJT55/if/eX&#10;VjAJ68OX8APk6g8AAP//AwBQSwECLQAUAAYACAAAACEA2+H2y+4AAACFAQAAEwAAAAAAAAAAAAAA&#10;AAAAAAAAW0NvbnRlbnRfVHlwZXNdLnhtbFBLAQItABQABgAIAAAAIQBa9CxbvwAAABUBAAALAAAA&#10;AAAAAAAAAAAAAB8BAABfcmVscy8ucmVsc1BLAQItABQABgAIAAAAIQAAj41lwgAAANsAAAAPAAAA&#10;AAAAAAAAAAAAAAcCAABkcnMvZG93bnJldi54bWxQSwUGAAAAAAMAAwC3AAAA9gIAAAAA&#10;" fillcolor="white [3201]" stroked="f" strokeweight=".5pt">
                    <v:textbox>
                      <w:txbxContent>
                        <w:p w14:paraId="1B6BA53F" w14:textId="428E5E5B" w:rsidR="00327E3A" w:rsidRPr="002D2309" w:rsidRDefault="00327E3A">
                          <w:pPr>
                            <w:rPr>
                              <w:b/>
                              <w:sz w:val="28"/>
                            </w:rPr>
                          </w:pPr>
                          <w:r w:rsidRPr="002D2309">
                            <w:rPr>
                              <w:b/>
                              <w:sz w:val="28"/>
                            </w:rPr>
                            <w:t>Negative points</w:t>
                          </w:r>
                        </w:p>
                      </w:txbxContent>
                    </v:textbox>
                  </v:shape>
                  <v:shape id="Text Box 21" o:spid="_x0000_s1038" type="#_x0000_t202" style="position:absolute;top:11183;width:13779;height:31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yj+xQAAANsAAAAPAAAAZHJzL2Rvd25yZXYueG1sRI9Ba8JA&#10;FITvQv/D8gpeSt2o2JboKlJqFW81WvH2yD6TYPZtyG6T+O9doeBxmJlvmNmiM6VoqHaFZQXDQQSC&#10;OLW64EzBPlm9foBwHlljaZkUXMnBYv7Um2Gsbcs/1Ox8JgKEXYwKcu+rWEqX5mTQDWxFHLyzrQ36&#10;IOtM6hrbADelHEXRmzRYcFjIsaLPnNLL7s8oOL1kx63rvg/teDKuvtZN8v6rE6X6z91yCsJT5x/h&#10;//ZGKxgN4f4l/AA5vwEAAP//AwBQSwECLQAUAAYACAAAACEA2+H2y+4AAACFAQAAEwAAAAAAAAAA&#10;AAAAAAAAAAAAW0NvbnRlbnRfVHlwZXNdLnhtbFBLAQItABQABgAIAAAAIQBa9CxbvwAAABUBAAAL&#10;AAAAAAAAAAAAAAAAAB8BAABfcmVscy8ucmVsc1BLAQItABQABgAIAAAAIQBvwyj+xQAAANsAAAAP&#10;AAAAAAAAAAAAAAAAAAcCAABkcnMvZG93bnJldi54bWxQSwUGAAAAAAMAAwC3AAAA+QIAAAAA&#10;" fillcolor="white [3201]" stroked="f" strokeweight=".5pt">
                    <v:textbox>
                      <w:txbxContent>
                        <w:p w14:paraId="1FE2F2AC" w14:textId="092E9113" w:rsidR="00327E3A" w:rsidRPr="002D2309" w:rsidRDefault="00327E3A">
                          <w:pPr>
                            <w:rPr>
                              <w:b/>
                              <w:sz w:val="28"/>
                            </w:rPr>
                          </w:pPr>
                          <w:r w:rsidRPr="002D2309">
                            <w:rPr>
                              <w:b/>
                              <w:sz w:val="28"/>
                            </w:rPr>
                            <w:t>Internal issues</w:t>
                          </w:r>
                        </w:p>
                      </w:txbxContent>
                    </v:textbox>
                  </v:shape>
                  <v:shape id="Text Box 22" o:spid="_x0000_s1039" type="#_x0000_t202" style="position:absolute;left:351;top:20749;width:13462;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baJxQAAANsAAAAPAAAAZHJzL2Rvd25yZXYueG1sRI9Ba8JA&#10;FITvQv/D8gpepG6M2ErqKiJapbea2tLbI/uahGbfhuw2if/eFQSPw8x8wyxWvalES40rLSuYjCMQ&#10;xJnVJecKPtPd0xyE88gaK8uk4EwOVsuHwQITbTv+oPbocxEg7BJUUHhfJ1K6rCCDbmxr4uD92sag&#10;D7LJpW6wC3BTyTiKnqXBksNCgTVtCsr+jv9Gwc8o/353/dupm86m9Xbfpi9fOlVq+NivX0F46v09&#10;fGsftII4huuX8APk8gIAAP//AwBQSwECLQAUAAYACAAAACEA2+H2y+4AAACFAQAAEwAAAAAAAAAA&#10;AAAAAAAAAAAAW0NvbnRlbnRfVHlwZXNdLnhtbFBLAQItABQABgAIAAAAIQBa9CxbvwAAABUBAAAL&#10;AAAAAAAAAAAAAAAAAB8BAABfcmVscy8ucmVsc1BLAQItABQABgAIAAAAIQCfEbaJxQAAANsAAAAP&#10;AAAAAAAAAAAAAAAAAAcCAABkcnMvZG93bnJldi54bWxQSwUGAAAAAAMAAwC3AAAA+QIAAAAA&#10;" fillcolor="white [3201]" stroked="f" strokeweight=".5pt">
                    <v:textbox>
                      <w:txbxContent>
                        <w:p w14:paraId="40C4A893" w14:textId="19FF9069" w:rsidR="00327E3A" w:rsidRPr="002D2309" w:rsidRDefault="00327E3A">
                          <w:pPr>
                            <w:rPr>
                              <w:b/>
                              <w:sz w:val="28"/>
                            </w:rPr>
                          </w:pPr>
                          <w:r w:rsidRPr="002D2309">
                            <w:rPr>
                              <w:b/>
                              <w:sz w:val="28"/>
                            </w:rPr>
                            <w:t>External Issues</w:t>
                          </w:r>
                        </w:p>
                      </w:txbxContent>
                    </v:textbox>
                  </v:shape>
                </v:group>
                <v:shape id="Text Box 4" o:spid="_x0000_s1040" type="#_x0000_t202" style="position:absolute;left:37148;top:21027;width:6069;height:43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14:paraId="1CF956B1" w14:textId="6F583FAD" w:rsidR="00327E3A" w:rsidRPr="004E5EE0" w:rsidRDefault="00327E3A">
                        <w:pPr>
                          <w:rPr>
                            <w:color w:val="000000" w:themeColor="text1"/>
                            <w:szCs w:val="24"/>
                          </w:rPr>
                        </w:pPr>
                        <w:r w:rsidRPr="004E5EE0">
                          <w:rPr>
                            <w:b/>
                            <w:color w:val="000000" w:themeColor="text1"/>
                            <w:szCs w:val="24"/>
                          </w:rPr>
                          <w:t>T</w:t>
                        </w:r>
                        <w:r w:rsidRPr="004E5EE0">
                          <w:rPr>
                            <w:color w:val="000000" w:themeColor="text1"/>
                            <w:szCs w:val="24"/>
                          </w:rPr>
                          <w:t>hreat</w:t>
                        </w:r>
                      </w:p>
                    </w:txbxContent>
                  </v:textbox>
                </v:shape>
                <v:shape id="Text Box 5" o:spid="_x0000_s1041" type="#_x0000_t202" style="position:absolute;left:35731;top:11955;width:8531;height:4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aJ6xQAAANoAAAAPAAAAZHJzL2Rvd25yZXYueG1sRI9Pa8JA&#10;FMTvBb/D8oRepG6sqCW6ioj9gzeTVvH2yD6TYPZtyG6T9Nt3C0KPw8z8hlltelOJlhpXWlYwGUcg&#10;iDOrS84VfKavTy8gnEfWWFkmBT/kYLMePKww1rbjI7WJz0WAsItRQeF9HUvpsoIMurGtiYN3tY1B&#10;H2STS91gF+Cmks9RNJcGSw4LBda0Kyi7Jd9GwWWUnw+uf/vqprNpvX9v08VJp0o9DvvtEoSn3v+H&#10;7+0PrWAGf1fCDZDrXwAAAP//AwBQSwECLQAUAAYACAAAACEA2+H2y+4AAACFAQAAEwAAAAAAAAAA&#10;AAAAAAAAAAAAW0NvbnRlbnRfVHlwZXNdLnhtbFBLAQItABQABgAIAAAAIQBa9CxbvwAAABUBAAAL&#10;AAAAAAAAAAAAAAAAAB8BAABfcmVscy8ucmVsc1BLAQItABQABgAIAAAAIQCBXaJ6xQAAANoAAAAP&#10;AAAAAAAAAAAAAAAAAAcCAABkcnMvZG93bnJldi54bWxQSwUGAAAAAAMAAwC3AAAA+QIAAAAA&#10;" fillcolor="white [3201]" stroked="f" strokeweight=".5pt">
                  <v:textbox>
                    <w:txbxContent>
                      <w:p w14:paraId="5FCC54B6" w14:textId="6EC686E5" w:rsidR="00327E3A" w:rsidRPr="004E5EE0" w:rsidRDefault="00327E3A" w:rsidP="00ED0EAE">
                        <w:pPr>
                          <w:rPr>
                            <w:color w:val="000000" w:themeColor="text1"/>
                            <w:szCs w:val="28"/>
                          </w:rPr>
                        </w:pPr>
                        <w:r w:rsidRPr="004E5EE0">
                          <w:rPr>
                            <w:b/>
                            <w:color w:val="000000" w:themeColor="text1"/>
                            <w:szCs w:val="28"/>
                          </w:rPr>
                          <w:t>W</w:t>
                        </w:r>
                        <w:r w:rsidRPr="004E5EE0">
                          <w:rPr>
                            <w:color w:val="000000" w:themeColor="text1"/>
                            <w:szCs w:val="28"/>
                          </w:rPr>
                          <w:t>eakness</w:t>
                        </w:r>
                      </w:p>
                    </w:txbxContent>
                  </v:textbox>
                </v:shape>
                <v:shape id="Text Box 7" o:spid="_x0000_s1042" type="#_x0000_t202" style="position:absolute;left:23984;top:20940;width:8996;height:2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5mWxAAAANoAAAAPAAAAZHJzL2Rvd25yZXYueG1sRI9Ba8JA&#10;FITvBf/D8gQvRTdVqiW6ihSt4k3TVrw9ss8kmH0bstsk/nu3UOhxmJlvmMWqM6VoqHaFZQUvowgE&#10;cWp1wZmCz2Q7fAPhPLLG0jIpuJOD1bL3tMBY25aP1Jx8JgKEXYwKcu+rWEqX5mTQjWxFHLyrrQ36&#10;IOtM6hrbADelHEfRVBosOCzkWNF7Tunt9GMUXJ6z88F1H1/t5HVSbXZNMvvWiVKDfreeg/DU+f/w&#10;X3uvFczg90q4AXL5AAAA//8DAFBLAQItABQABgAIAAAAIQDb4fbL7gAAAIUBAAATAAAAAAAAAAAA&#10;AAAAAAAAAABbQ29udGVudF9UeXBlc10ueG1sUEsBAi0AFAAGAAgAAAAhAFr0LFu/AAAAFQEAAAsA&#10;AAAAAAAAAAAAAAAAHwEAAF9yZWxzLy5yZWxzUEsBAi0AFAAGAAgAAAAhAB7DmZbEAAAA2gAAAA8A&#10;AAAAAAAAAAAAAAAABwIAAGRycy9kb3ducmV2LnhtbFBLBQYAAAAAAwADALcAAAD4AgAAAAA=&#10;" fillcolor="white [3201]" stroked="f" strokeweight=".5pt">
                  <v:textbox>
                    <w:txbxContent>
                      <w:p w14:paraId="3BA5AFB2" w14:textId="7B16FA55" w:rsidR="00327E3A" w:rsidRPr="004E5EE0" w:rsidRDefault="00327E3A" w:rsidP="00ED0EAE">
                        <w:pPr>
                          <w:rPr>
                            <w:color w:val="000000" w:themeColor="text1"/>
                            <w:szCs w:val="24"/>
                          </w:rPr>
                        </w:pPr>
                        <w:r w:rsidRPr="004E5EE0">
                          <w:rPr>
                            <w:b/>
                            <w:color w:val="000000" w:themeColor="text1"/>
                            <w:szCs w:val="24"/>
                          </w:rPr>
                          <w:t>O</w:t>
                        </w:r>
                        <w:r w:rsidRPr="004E5EE0">
                          <w:rPr>
                            <w:color w:val="000000" w:themeColor="text1"/>
                            <w:szCs w:val="24"/>
                          </w:rPr>
                          <w:t>pportunity</w:t>
                        </w:r>
                      </w:p>
                    </w:txbxContent>
                  </v:textbox>
                </v:shape>
              </v:group>
            </w:pict>
          </mc:Fallback>
        </mc:AlternateContent>
      </w:r>
    </w:p>
    <w:p w14:paraId="4A13DA0F" w14:textId="4701FBA4" w:rsidR="002D2309" w:rsidRPr="007B55FD" w:rsidRDefault="002D2309" w:rsidP="007B55FD">
      <w:pPr>
        <w:ind w:left="720"/>
        <w:jc w:val="both"/>
        <w:rPr>
          <w:rFonts w:cstheme="minorHAnsi"/>
          <w:sz w:val="24"/>
          <w:szCs w:val="24"/>
        </w:rPr>
      </w:pPr>
    </w:p>
    <w:p w14:paraId="347D6675" w14:textId="133B037F" w:rsidR="00E30672" w:rsidRPr="007B55FD" w:rsidRDefault="000A6D54" w:rsidP="007B55FD">
      <w:pPr>
        <w:tabs>
          <w:tab w:val="left" w:pos="3170"/>
          <w:tab w:val="left" w:pos="3350"/>
        </w:tabs>
        <w:ind w:left="720"/>
        <w:jc w:val="both"/>
        <w:rPr>
          <w:rFonts w:cstheme="minorHAnsi"/>
          <w:sz w:val="24"/>
          <w:szCs w:val="24"/>
        </w:rPr>
      </w:pPr>
      <w:r w:rsidRPr="007B55FD">
        <w:rPr>
          <w:rFonts w:cstheme="minorHAnsi"/>
          <w:sz w:val="24"/>
          <w:szCs w:val="24"/>
        </w:rPr>
        <w:t xml:space="preserve">                                   </w:t>
      </w:r>
      <w:r w:rsidR="001D3AF9" w:rsidRPr="007B55FD">
        <w:rPr>
          <w:rFonts w:cstheme="minorHAnsi"/>
          <w:sz w:val="24"/>
          <w:szCs w:val="24"/>
        </w:rPr>
        <w:t xml:space="preserve">         </w:t>
      </w:r>
      <w:r w:rsidRPr="007B55FD">
        <w:rPr>
          <w:rFonts w:cstheme="minorHAnsi"/>
          <w:sz w:val="24"/>
          <w:szCs w:val="24"/>
        </w:rPr>
        <w:tab/>
      </w:r>
    </w:p>
    <w:p w14:paraId="6EE15E44" w14:textId="0F3E5C02" w:rsidR="00ED0EAE" w:rsidRPr="007B55FD" w:rsidRDefault="00ED0EAE" w:rsidP="007B55FD">
      <w:pPr>
        <w:tabs>
          <w:tab w:val="left" w:pos="3170"/>
          <w:tab w:val="left" w:pos="3350"/>
        </w:tabs>
        <w:ind w:left="720"/>
        <w:jc w:val="both"/>
        <w:rPr>
          <w:rFonts w:cstheme="minorHAnsi"/>
          <w:sz w:val="24"/>
          <w:szCs w:val="24"/>
        </w:rPr>
      </w:pPr>
    </w:p>
    <w:p w14:paraId="75BBE38B" w14:textId="5FC06E83" w:rsidR="00ED0EAE" w:rsidRPr="007B55FD" w:rsidRDefault="00ED0EAE" w:rsidP="007B55FD">
      <w:pPr>
        <w:tabs>
          <w:tab w:val="left" w:pos="3170"/>
          <w:tab w:val="left" w:pos="3350"/>
        </w:tabs>
        <w:ind w:left="720"/>
        <w:jc w:val="both"/>
        <w:rPr>
          <w:rFonts w:cstheme="minorHAnsi"/>
          <w:sz w:val="24"/>
          <w:szCs w:val="24"/>
        </w:rPr>
      </w:pPr>
    </w:p>
    <w:p w14:paraId="005EFFD8" w14:textId="13BAC547" w:rsidR="00ED0EAE" w:rsidRPr="007B55FD" w:rsidRDefault="00ED0EAE" w:rsidP="007B55FD">
      <w:pPr>
        <w:tabs>
          <w:tab w:val="left" w:pos="3170"/>
          <w:tab w:val="left" w:pos="3350"/>
        </w:tabs>
        <w:ind w:left="720"/>
        <w:jc w:val="both"/>
        <w:rPr>
          <w:rFonts w:cstheme="minorHAnsi"/>
          <w:sz w:val="24"/>
          <w:szCs w:val="24"/>
        </w:rPr>
      </w:pPr>
    </w:p>
    <w:p w14:paraId="590F182A" w14:textId="5517B353" w:rsidR="00ED0EAE" w:rsidRPr="007B55FD" w:rsidRDefault="00ED0EAE" w:rsidP="007B55FD">
      <w:pPr>
        <w:tabs>
          <w:tab w:val="left" w:pos="3170"/>
          <w:tab w:val="left" w:pos="3350"/>
        </w:tabs>
        <w:ind w:left="720"/>
        <w:jc w:val="both"/>
        <w:rPr>
          <w:rFonts w:cstheme="minorHAnsi"/>
          <w:sz w:val="24"/>
          <w:szCs w:val="24"/>
        </w:rPr>
      </w:pPr>
    </w:p>
    <w:p w14:paraId="43202DBA" w14:textId="7E92528B" w:rsidR="00ED0EAE" w:rsidRPr="007B55FD" w:rsidRDefault="00ED0EAE" w:rsidP="007B55FD">
      <w:pPr>
        <w:tabs>
          <w:tab w:val="left" w:pos="3170"/>
          <w:tab w:val="left" w:pos="3350"/>
        </w:tabs>
        <w:ind w:left="720"/>
        <w:jc w:val="both"/>
        <w:rPr>
          <w:rFonts w:cstheme="minorHAnsi"/>
          <w:sz w:val="24"/>
          <w:szCs w:val="24"/>
        </w:rPr>
      </w:pPr>
    </w:p>
    <w:p w14:paraId="0CD737F3" w14:textId="77777777" w:rsidR="00ED0EAE" w:rsidRPr="007B55FD" w:rsidRDefault="00ED0EAE" w:rsidP="007B55FD">
      <w:pPr>
        <w:tabs>
          <w:tab w:val="left" w:pos="3170"/>
          <w:tab w:val="left" w:pos="3350"/>
        </w:tabs>
        <w:ind w:left="720"/>
        <w:jc w:val="both"/>
        <w:rPr>
          <w:rFonts w:cstheme="minorHAnsi"/>
          <w:sz w:val="24"/>
          <w:szCs w:val="24"/>
        </w:rPr>
      </w:pPr>
    </w:p>
    <w:p w14:paraId="3BC4FB15" w14:textId="45B9C9EC" w:rsidR="006E7EE5" w:rsidRPr="007B55FD" w:rsidRDefault="006E7EE5" w:rsidP="007B55FD">
      <w:pPr>
        <w:tabs>
          <w:tab w:val="left" w:pos="3170"/>
          <w:tab w:val="left" w:pos="3350"/>
        </w:tabs>
        <w:ind w:left="720"/>
        <w:jc w:val="both"/>
        <w:rPr>
          <w:rFonts w:cstheme="minorHAnsi"/>
          <w:sz w:val="24"/>
          <w:szCs w:val="24"/>
        </w:rPr>
      </w:pPr>
    </w:p>
    <w:p w14:paraId="5BD0EE4A" w14:textId="79175DCC" w:rsidR="001D3AF9" w:rsidRPr="007B55FD" w:rsidRDefault="001D3AF9" w:rsidP="007B55FD">
      <w:pPr>
        <w:tabs>
          <w:tab w:val="left" w:pos="3170"/>
          <w:tab w:val="left" w:pos="3350"/>
        </w:tabs>
        <w:ind w:left="720"/>
        <w:jc w:val="both"/>
        <w:rPr>
          <w:rFonts w:cstheme="minorHAnsi"/>
          <w:sz w:val="24"/>
          <w:szCs w:val="24"/>
        </w:rPr>
      </w:pPr>
    </w:p>
    <w:p w14:paraId="70981990" w14:textId="153CE084" w:rsidR="006E7EE5" w:rsidRPr="007B55FD" w:rsidRDefault="006E7EE5" w:rsidP="007B55FD">
      <w:pPr>
        <w:tabs>
          <w:tab w:val="left" w:pos="3170"/>
          <w:tab w:val="left" w:pos="3350"/>
        </w:tabs>
        <w:ind w:left="720"/>
        <w:jc w:val="both"/>
        <w:rPr>
          <w:rFonts w:cstheme="minorHAnsi"/>
          <w:sz w:val="24"/>
          <w:szCs w:val="24"/>
        </w:rPr>
      </w:pPr>
    </w:p>
    <w:p w14:paraId="71246326" w14:textId="5FFAC1F8" w:rsidR="006E7EE5" w:rsidRPr="007B55FD" w:rsidRDefault="006E7EE5" w:rsidP="007B55FD">
      <w:pPr>
        <w:tabs>
          <w:tab w:val="left" w:pos="3170"/>
          <w:tab w:val="left" w:pos="3350"/>
        </w:tabs>
        <w:ind w:left="720"/>
        <w:jc w:val="both"/>
        <w:rPr>
          <w:rFonts w:cstheme="minorHAnsi"/>
          <w:sz w:val="24"/>
          <w:szCs w:val="24"/>
        </w:rPr>
      </w:pPr>
      <w:r w:rsidRPr="007B55FD">
        <w:rPr>
          <w:rFonts w:cstheme="minorHAnsi"/>
          <w:sz w:val="24"/>
          <w:szCs w:val="24"/>
        </w:rPr>
        <w:t>The following can be examples of strength and weakness in an organisation (SW):</w:t>
      </w:r>
    </w:p>
    <w:p w14:paraId="31F02295" w14:textId="1C7C9B3E" w:rsidR="006E7EE5" w:rsidRPr="007B55FD" w:rsidRDefault="00420B2D" w:rsidP="007B55FD">
      <w:pPr>
        <w:pStyle w:val="ListParagraph"/>
        <w:numPr>
          <w:ilvl w:val="0"/>
          <w:numId w:val="6"/>
        </w:numPr>
        <w:tabs>
          <w:tab w:val="left" w:pos="3170"/>
          <w:tab w:val="left" w:pos="3350"/>
        </w:tabs>
        <w:ind w:left="1440"/>
        <w:jc w:val="both"/>
        <w:rPr>
          <w:rFonts w:cstheme="minorHAnsi"/>
          <w:sz w:val="24"/>
          <w:szCs w:val="24"/>
        </w:rPr>
      </w:pPr>
      <w:r w:rsidRPr="007B55FD">
        <w:rPr>
          <w:rFonts w:cstheme="minorHAnsi"/>
          <w:sz w:val="24"/>
          <w:szCs w:val="24"/>
        </w:rPr>
        <w:t xml:space="preserve">Accessibility </w:t>
      </w:r>
      <w:r w:rsidR="006E7EE5" w:rsidRPr="007B55FD">
        <w:rPr>
          <w:rFonts w:cstheme="minorHAnsi"/>
          <w:sz w:val="24"/>
          <w:szCs w:val="24"/>
        </w:rPr>
        <w:t>to technical and specialised knowledge</w:t>
      </w:r>
    </w:p>
    <w:p w14:paraId="3148ABEC" w14:textId="3BEC361A" w:rsidR="006E7EE5" w:rsidRPr="007B55FD" w:rsidRDefault="006E7EE5" w:rsidP="007B55FD">
      <w:pPr>
        <w:pStyle w:val="ListParagraph"/>
        <w:numPr>
          <w:ilvl w:val="0"/>
          <w:numId w:val="6"/>
        </w:numPr>
        <w:tabs>
          <w:tab w:val="left" w:pos="3170"/>
          <w:tab w:val="left" w:pos="3350"/>
        </w:tabs>
        <w:ind w:left="1440"/>
        <w:jc w:val="both"/>
        <w:rPr>
          <w:rFonts w:cstheme="minorHAnsi"/>
          <w:sz w:val="24"/>
          <w:szCs w:val="24"/>
        </w:rPr>
      </w:pPr>
      <w:r w:rsidRPr="007B55FD">
        <w:rPr>
          <w:rFonts w:cstheme="minorHAnsi"/>
          <w:sz w:val="24"/>
          <w:szCs w:val="24"/>
        </w:rPr>
        <w:t>Very productive or unproductive organisational culture</w:t>
      </w:r>
    </w:p>
    <w:p w14:paraId="6FE45CFB" w14:textId="24CF7F9C" w:rsidR="006E7EE5" w:rsidRPr="007B55FD" w:rsidRDefault="006E7EE5" w:rsidP="007B55FD">
      <w:pPr>
        <w:pStyle w:val="ListParagraph"/>
        <w:numPr>
          <w:ilvl w:val="0"/>
          <w:numId w:val="6"/>
        </w:numPr>
        <w:tabs>
          <w:tab w:val="left" w:pos="3170"/>
          <w:tab w:val="left" w:pos="3350"/>
        </w:tabs>
        <w:ind w:left="1440"/>
        <w:jc w:val="both"/>
        <w:rPr>
          <w:rFonts w:cstheme="minorHAnsi"/>
          <w:sz w:val="24"/>
          <w:szCs w:val="24"/>
        </w:rPr>
      </w:pPr>
      <w:r w:rsidRPr="007B55FD">
        <w:rPr>
          <w:rFonts w:cstheme="minorHAnsi"/>
          <w:sz w:val="24"/>
          <w:szCs w:val="24"/>
        </w:rPr>
        <w:t>High or low share of human resources</w:t>
      </w:r>
    </w:p>
    <w:p w14:paraId="475F4516" w14:textId="5BE86D5C" w:rsidR="006E7EE5" w:rsidRPr="007B55FD" w:rsidRDefault="006E7EE5" w:rsidP="007B55FD">
      <w:pPr>
        <w:pStyle w:val="ListParagraph"/>
        <w:numPr>
          <w:ilvl w:val="0"/>
          <w:numId w:val="6"/>
        </w:numPr>
        <w:tabs>
          <w:tab w:val="left" w:pos="3170"/>
          <w:tab w:val="left" w:pos="3350"/>
        </w:tabs>
        <w:ind w:left="1440"/>
        <w:jc w:val="both"/>
        <w:rPr>
          <w:rFonts w:cstheme="minorHAnsi"/>
          <w:sz w:val="24"/>
          <w:szCs w:val="24"/>
        </w:rPr>
      </w:pPr>
      <w:r w:rsidRPr="007B55FD">
        <w:rPr>
          <w:rFonts w:cstheme="minorHAnsi"/>
          <w:sz w:val="24"/>
          <w:szCs w:val="24"/>
        </w:rPr>
        <w:t>High or low motivation of the workforce</w:t>
      </w:r>
    </w:p>
    <w:p w14:paraId="247F8EC4" w14:textId="77777777" w:rsidR="006E7EE5" w:rsidRPr="007B55FD" w:rsidRDefault="006E7EE5" w:rsidP="007B55FD">
      <w:pPr>
        <w:pStyle w:val="ListParagraph"/>
        <w:tabs>
          <w:tab w:val="left" w:pos="3170"/>
          <w:tab w:val="left" w:pos="3350"/>
        </w:tabs>
        <w:ind w:left="1440"/>
        <w:jc w:val="both"/>
        <w:rPr>
          <w:rFonts w:cstheme="minorHAnsi"/>
          <w:sz w:val="24"/>
          <w:szCs w:val="24"/>
        </w:rPr>
      </w:pPr>
    </w:p>
    <w:p w14:paraId="5CDC511A" w14:textId="100A8693" w:rsidR="006E7EE5" w:rsidRPr="007B55FD" w:rsidRDefault="006E7EE5" w:rsidP="007B55FD">
      <w:pPr>
        <w:tabs>
          <w:tab w:val="left" w:pos="3170"/>
          <w:tab w:val="left" w:pos="3350"/>
        </w:tabs>
        <w:ind w:left="720"/>
        <w:jc w:val="both"/>
        <w:rPr>
          <w:rFonts w:cstheme="minorHAnsi"/>
          <w:sz w:val="24"/>
          <w:szCs w:val="24"/>
        </w:rPr>
      </w:pPr>
      <w:r w:rsidRPr="007B55FD">
        <w:rPr>
          <w:rFonts w:cstheme="minorHAnsi"/>
          <w:sz w:val="24"/>
          <w:szCs w:val="24"/>
        </w:rPr>
        <w:t>Conversely , the following can be example of opportunities and threats in the business (OT):</w:t>
      </w:r>
    </w:p>
    <w:p w14:paraId="7ED97FA7" w14:textId="113F45B6" w:rsidR="006E7EE5" w:rsidRPr="007B55FD" w:rsidRDefault="006E7EE5" w:rsidP="007B55FD">
      <w:pPr>
        <w:pStyle w:val="ListParagraph"/>
        <w:numPr>
          <w:ilvl w:val="0"/>
          <w:numId w:val="7"/>
        </w:numPr>
        <w:tabs>
          <w:tab w:val="left" w:pos="3170"/>
          <w:tab w:val="left" w:pos="3350"/>
        </w:tabs>
        <w:ind w:left="1440"/>
        <w:jc w:val="both"/>
        <w:rPr>
          <w:rFonts w:cstheme="minorHAnsi"/>
          <w:sz w:val="24"/>
          <w:szCs w:val="24"/>
        </w:rPr>
      </w:pPr>
      <w:r w:rsidRPr="007B55FD">
        <w:rPr>
          <w:rFonts w:cstheme="minorHAnsi"/>
          <w:sz w:val="24"/>
          <w:szCs w:val="24"/>
        </w:rPr>
        <w:t>Stability or instability of laws in the field of activity of a business</w:t>
      </w:r>
    </w:p>
    <w:p w14:paraId="43620918" w14:textId="10D6086C" w:rsidR="006E7EE5" w:rsidRPr="007B55FD" w:rsidRDefault="006E7EE5" w:rsidP="007B55FD">
      <w:pPr>
        <w:pStyle w:val="ListParagraph"/>
        <w:numPr>
          <w:ilvl w:val="0"/>
          <w:numId w:val="7"/>
        </w:numPr>
        <w:tabs>
          <w:tab w:val="left" w:pos="3170"/>
          <w:tab w:val="left" w:pos="3350"/>
        </w:tabs>
        <w:ind w:left="1440"/>
        <w:jc w:val="both"/>
        <w:rPr>
          <w:rFonts w:cstheme="minorHAnsi"/>
          <w:sz w:val="24"/>
          <w:szCs w:val="24"/>
        </w:rPr>
      </w:pPr>
      <w:r w:rsidRPr="007B55FD">
        <w:rPr>
          <w:rFonts w:cstheme="minorHAnsi"/>
          <w:sz w:val="24"/>
          <w:szCs w:val="24"/>
        </w:rPr>
        <w:t>Change in the population pyramid and demographic characteristic of the society</w:t>
      </w:r>
    </w:p>
    <w:p w14:paraId="7E0DDF63" w14:textId="04DBAD7E" w:rsidR="006E7EE5" w:rsidRPr="007B55FD" w:rsidRDefault="006E7EE5" w:rsidP="007B55FD">
      <w:pPr>
        <w:pStyle w:val="ListParagraph"/>
        <w:numPr>
          <w:ilvl w:val="0"/>
          <w:numId w:val="7"/>
        </w:numPr>
        <w:tabs>
          <w:tab w:val="left" w:pos="3170"/>
          <w:tab w:val="left" w:pos="3350"/>
        </w:tabs>
        <w:ind w:left="1440"/>
        <w:jc w:val="both"/>
        <w:rPr>
          <w:rFonts w:cstheme="minorHAnsi"/>
          <w:sz w:val="24"/>
          <w:szCs w:val="24"/>
        </w:rPr>
      </w:pPr>
      <w:r w:rsidRPr="007B55FD">
        <w:rPr>
          <w:rFonts w:cstheme="minorHAnsi"/>
          <w:sz w:val="24"/>
          <w:szCs w:val="24"/>
        </w:rPr>
        <w:t>The changes that occur in the technological infrastructure of the country</w:t>
      </w:r>
    </w:p>
    <w:p w14:paraId="7167B784" w14:textId="2AE7D371" w:rsidR="007B55FD" w:rsidRPr="008D5F5B" w:rsidRDefault="006E7EE5" w:rsidP="008D5F5B">
      <w:pPr>
        <w:pStyle w:val="ListParagraph"/>
        <w:numPr>
          <w:ilvl w:val="0"/>
          <w:numId w:val="7"/>
        </w:numPr>
        <w:tabs>
          <w:tab w:val="left" w:pos="3170"/>
          <w:tab w:val="left" w:pos="3350"/>
        </w:tabs>
        <w:ind w:left="1440"/>
        <w:jc w:val="both"/>
        <w:rPr>
          <w:rFonts w:cstheme="minorHAnsi"/>
          <w:sz w:val="24"/>
          <w:szCs w:val="24"/>
        </w:rPr>
      </w:pPr>
      <w:r w:rsidRPr="007B55FD">
        <w:rPr>
          <w:rFonts w:cstheme="minorHAnsi"/>
          <w:sz w:val="24"/>
          <w:szCs w:val="24"/>
        </w:rPr>
        <w:t>Strengthening or weakening the country’s political relationship with other countries</w:t>
      </w:r>
      <w:r w:rsidR="008D5F5B">
        <w:rPr>
          <w:rFonts w:cstheme="minorHAnsi"/>
          <w:sz w:val="24"/>
          <w:szCs w:val="24"/>
        </w:rPr>
        <w:t>.</w:t>
      </w:r>
    </w:p>
    <w:p w14:paraId="759790EB" w14:textId="77777777" w:rsidR="007B55FD" w:rsidRPr="007B55FD" w:rsidRDefault="007B55FD" w:rsidP="007B55FD">
      <w:pPr>
        <w:tabs>
          <w:tab w:val="left" w:pos="3170"/>
          <w:tab w:val="left" w:pos="3350"/>
        </w:tabs>
        <w:ind w:left="720"/>
        <w:jc w:val="both"/>
        <w:rPr>
          <w:rFonts w:cstheme="minorHAnsi"/>
          <w:sz w:val="24"/>
          <w:szCs w:val="24"/>
        </w:rPr>
      </w:pPr>
    </w:p>
    <w:p w14:paraId="3F7B595A" w14:textId="3251F2D8" w:rsidR="006E7EE5" w:rsidRPr="007B55FD" w:rsidRDefault="006E7EE5" w:rsidP="007B55FD">
      <w:pPr>
        <w:tabs>
          <w:tab w:val="left" w:pos="3170"/>
          <w:tab w:val="left" w:pos="3350"/>
        </w:tabs>
        <w:ind w:left="720"/>
        <w:jc w:val="both"/>
        <w:rPr>
          <w:rFonts w:cstheme="minorHAnsi"/>
          <w:sz w:val="24"/>
          <w:szCs w:val="24"/>
        </w:rPr>
      </w:pPr>
      <w:r w:rsidRPr="007B55FD">
        <w:rPr>
          <w:rFonts w:cstheme="minorHAnsi"/>
          <w:sz w:val="24"/>
          <w:szCs w:val="24"/>
        </w:rPr>
        <w:t xml:space="preserve">In the end , it must </w:t>
      </w:r>
      <w:r w:rsidR="00FD4726" w:rsidRPr="007B55FD">
        <w:rPr>
          <w:rFonts w:cstheme="minorHAnsi"/>
          <w:sz w:val="24"/>
          <w:szCs w:val="24"/>
        </w:rPr>
        <w:t>be</w:t>
      </w:r>
      <w:r w:rsidRPr="007B55FD">
        <w:rPr>
          <w:rFonts w:cstheme="minorHAnsi"/>
          <w:sz w:val="24"/>
          <w:szCs w:val="24"/>
        </w:rPr>
        <w:t xml:space="preserve"> said that SWOT analysis , along with its many advantages , also</w:t>
      </w:r>
      <w:r w:rsidR="00617BE2" w:rsidRPr="007B55FD">
        <w:rPr>
          <w:rFonts w:cstheme="minorHAnsi"/>
          <w:sz w:val="24"/>
          <w:szCs w:val="24"/>
        </w:rPr>
        <w:t xml:space="preserve"> has limitations, such as:</w:t>
      </w:r>
    </w:p>
    <w:p w14:paraId="1E61188C" w14:textId="002E78C4" w:rsidR="00617BE2" w:rsidRPr="007B55FD" w:rsidRDefault="0091251B" w:rsidP="007B55FD">
      <w:pPr>
        <w:pStyle w:val="ListParagraph"/>
        <w:numPr>
          <w:ilvl w:val="0"/>
          <w:numId w:val="8"/>
        </w:numPr>
        <w:tabs>
          <w:tab w:val="left" w:pos="3170"/>
          <w:tab w:val="left" w:pos="3350"/>
        </w:tabs>
        <w:ind w:left="1440"/>
        <w:jc w:val="both"/>
        <w:rPr>
          <w:rFonts w:cstheme="minorHAnsi"/>
          <w:sz w:val="24"/>
          <w:szCs w:val="24"/>
        </w:rPr>
      </w:pPr>
      <w:r w:rsidRPr="007B55FD">
        <w:rPr>
          <w:rFonts w:cstheme="minorHAnsi"/>
          <w:sz w:val="24"/>
          <w:szCs w:val="24"/>
        </w:rPr>
        <w:t>Subjective evaluations</w:t>
      </w:r>
    </w:p>
    <w:p w14:paraId="11DBB1BA" w14:textId="25090047" w:rsidR="0091251B" w:rsidRPr="007B55FD" w:rsidRDefault="0091251B" w:rsidP="007B55FD">
      <w:pPr>
        <w:pStyle w:val="ListParagraph"/>
        <w:numPr>
          <w:ilvl w:val="0"/>
          <w:numId w:val="8"/>
        </w:numPr>
        <w:tabs>
          <w:tab w:val="left" w:pos="3170"/>
          <w:tab w:val="left" w:pos="3350"/>
        </w:tabs>
        <w:ind w:left="1440"/>
        <w:jc w:val="both"/>
        <w:rPr>
          <w:rFonts w:cstheme="minorHAnsi"/>
          <w:sz w:val="24"/>
          <w:szCs w:val="24"/>
        </w:rPr>
      </w:pPr>
      <w:r w:rsidRPr="007B55FD">
        <w:rPr>
          <w:rFonts w:cstheme="minorHAnsi"/>
          <w:sz w:val="24"/>
          <w:szCs w:val="24"/>
        </w:rPr>
        <w:t>The difficulty of recognising external factors as threats and opportunities, not recognising them from each other</w:t>
      </w:r>
    </w:p>
    <w:p w14:paraId="1FD493ED" w14:textId="0890D8A3" w:rsidR="007B55FD" w:rsidRDefault="0091251B" w:rsidP="00250DAD">
      <w:pPr>
        <w:pStyle w:val="ListParagraph"/>
        <w:numPr>
          <w:ilvl w:val="0"/>
          <w:numId w:val="8"/>
        </w:numPr>
        <w:tabs>
          <w:tab w:val="left" w:pos="3170"/>
          <w:tab w:val="left" w:pos="3350"/>
        </w:tabs>
        <w:ind w:left="1440"/>
        <w:jc w:val="both"/>
        <w:rPr>
          <w:rFonts w:cstheme="minorHAnsi"/>
          <w:sz w:val="24"/>
          <w:szCs w:val="24"/>
        </w:rPr>
      </w:pPr>
      <w:r w:rsidRPr="007B55FD">
        <w:rPr>
          <w:rFonts w:cstheme="minorHAnsi"/>
          <w:sz w:val="24"/>
          <w:szCs w:val="24"/>
        </w:rPr>
        <w:t>Providing conflicting strategies at times.</w:t>
      </w:r>
    </w:p>
    <w:p w14:paraId="3020B8DD" w14:textId="7260C8A1" w:rsidR="004A3AF2" w:rsidRDefault="004A3AF2" w:rsidP="006C6E4B">
      <w:pPr>
        <w:spacing w:after="0" w:line="240" w:lineRule="auto"/>
        <w:jc w:val="both"/>
        <w:rPr>
          <w:rFonts w:cstheme="minorHAnsi"/>
          <w:sz w:val="24"/>
          <w:szCs w:val="24"/>
        </w:rPr>
      </w:pPr>
    </w:p>
    <w:p w14:paraId="7FA20049" w14:textId="6BBC8A7E" w:rsidR="004A3AF2" w:rsidRPr="004A3AF2" w:rsidRDefault="004A3AF2" w:rsidP="006C6E4B">
      <w:pPr>
        <w:spacing w:after="0" w:line="240" w:lineRule="auto"/>
        <w:ind w:left="720"/>
        <w:jc w:val="both"/>
        <w:rPr>
          <w:rFonts w:cstheme="minorHAnsi"/>
          <w:sz w:val="24"/>
          <w:szCs w:val="24"/>
        </w:rPr>
      </w:pPr>
      <w:bookmarkStart w:id="4" w:name="_Hlk169472400"/>
      <w:r w:rsidRPr="004A3AF2">
        <w:rPr>
          <w:rFonts w:cstheme="minorHAnsi"/>
          <w:sz w:val="24"/>
          <w:szCs w:val="24"/>
        </w:rPr>
        <w:t>There are various qualitative and quantitative methods to analy</w:t>
      </w:r>
      <w:r>
        <w:rPr>
          <w:rFonts w:cstheme="minorHAnsi"/>
          <w:sz w:val="24"/>
          <w:szCs w:val="24"/>
        </w:rPr>
        <w:t>s</w:t>
      </w:r>
      <w:r w:rsidRPr="004A3AF2">
        <w:rPr>
          <w:rFonts w:cstheme="minorHAnsi"/>
          <w:sz w:val="24"/>
          <w:szCs w:val="24"/>
        </w:rPr>
        <w:t>e organi</w:t>
      </w:r>
      <w:r>
        <w:rPr>
          <w:rFonts w:cstheme="minorHAnsi"/>
          <w:sz w:val="24"/>
          <w:szCs w:val="24"/>
        </w:rPr>
        <w:t>s</w:t>
      </w:r>
      <w:r w:rsidRPr="004A3AF2">
        <w:rPr>
          <w:rFonts w:cstheme="minorHAnsi"/>
          <w:sz w:val="24"/>
          <w:szCs w:val="24"/>
        </w:rPr>
        <w:t>ational issues, such as interviews, surveys, polls, and focus groups. Surveys can collect quantitative data from a large population quickly, but they may not be suitable for every organi</w:t>
      </w:r>
      <w:r>
        <w:rPr>
          <w:rFonts w:cstheme="minorHAnsi"/>
          <w:sz w:val="24"/>
          <w:szCs w:val="24"/>
        </w:rPr>
        <w:t>s</w:t>
      </w:r>
      <w:r w:rsidRPr="004A3AF2">
        <w:rPr>
          <w:rFonts w:cstheme="minorHAnsi"/>
          <w:sz w:val="24"/>
          <w:szCs w:val="24"/>
        </w:rPr>
        <w:t>ation due to factors like geography, time, and employee numbers. Interviews provide in-depth qualitative insights but are more time-consuming. Engagement surveys, which are qualitative, help address specific issues by asking questions like "Do you feel recogni</w:t>
      </w:r>
      <w:r w:rsidR="00DF1755">
        <w:rPr>
          <w:rFonts w:cstheme="minorHAnsi"/>
          <w:sz w:val="24"/>
          <w:szCs w:val="24"/>
        </w:rPr>
        <w:t>s</w:t>
      </w:r>
      <w:r w:rsidRPr="004A3AF2">
        <w:rPr>
          <w:rFonts w:cstheme="minorHAnsi"/>
          <w:sz w:val="24"/>
          <w:szCs w:val="24"/>
        </w:rPr>
        <w:t>ed for your achievements?" and "Do you receive adequate support from management?" HR teams should act on feedback to prevent employee disengagement, prioriti</w:t>
      </w:r>
      <w:r>
        <w:rPr>
          <w:rFonts w:cstheme="minorHAnsi"/>
          <w:sz w:val="24"/>
          <w:szCs w:val="24"/>
        </w:rPr>
        <w:t>s</w:t>
      </w:r>
      <w:r w:rsidRPr="004A3AF2">
        <w:rPr>
          <w:rFonts w:cstheme="minorHAnsi"/>
          <w:sz w:val="24"/>
          <w:szCs w:val="24"/>
        </w:rPr>
        <w:t>ing manageable suggestions.</w:t>
      </w:r>
    </w:p>
    <w:bookmarkEnd w:id="4"/>
    <w:p w14:paraId="05FDBA3C" w14:textId="77777777" w:rsidR="004A3AF2" w:rsidRPr="003B2EB1" w:rsidRDefault="004A3AF2" w:rsidP="007B55FD">
      <w:pPr>
        <w:spacing w:after="0" w:line="240" w:lineRule="auto"/>
        <w:ind w:left="720"/>
        <w:jc w:val="both"/>
        <w:rPr>
          <w:rFonts w:cstheme="minorHAnsi"/>
          <w:sz w:val="24"/>
          <w:szCs w:val="24"/>
        </w:rPr>
      </w:pPr>
    </w:p>
    <w:p w14:paraId="307ECD1A" w14:textId="02E3378A" w:rsidR="00F2531B" w:rsidRDefault="001F7CFA" w:rsidP="007B55FD">
      <w:pPr>
        <w:spacing w:after="0" w:line="240" w:lineRule="auto"/>
        <w:ind w:left="720"/>
        <w:jc w:val="both"/>
        <w:rPr>
          <w:rFonts w:cstheme="minorHAnsi"/>
          <w:sz w:val="24"/>
          <w:szCs w:val="24"/>
        </w:rPr>
      </w:pPr>
      <w:r w:rsidRPr="003B2EB1">
        <w:rPr>
          <w:rFonts w:cstheme="minorHAnsi"/>
          <w:sz w:val="24"/>
          <w:szCs w:val="24"/>
        </w:rPr>
        <w:t>Even though</w:t>
      </w:r>
      <w:r w:rsidR="00F2531B" w:rsidRPr="003B2EB1">
        <w:rPr>
          <w:rFonts w:cstheme="minorHAnsi"/>
          <w:sz w:val="24"/>
          <w:szCs w:val="24"/>
        </w:rPr>
        <w:t xml:space="preserve"> </w:t>
      </w:r>
      <w:r w:rsidR="00F2531B" w:rsidRPr="00923794">
        <w:rPr>
          <w:rFonts w:cstheme="minorHAnsi"/>
          <w:color w:val="000000" w:themeColor="text1"/>
          <w:sz w:val="24"/>
          <w:szCs w:val="24"/>
        </w:rPr>
        <w:t>Holbeche</w:t>
      </w:r>
      <w:r w:rsidRPr="00923794">
        <w:rPr>
          <w:rFonts w:cstheme="minorHAnsi"/>
          <w:color w:val="000000" w:themeColor="text1"/>
          <w:sz w:val="24"/>
          <w:szCs w:val="24"/>
        </w:rPr>
        <w:t xml:space="preserve"> </w:t>
      </w:r>
      <w:r w:rsidR="00250DAD" w:rsidRPr="00923794">
        <w:rPr>
          <w:rFonts w:cstheme="minorHAnsi"/>
          <w:color w:val="000000" w:themeColor="text1"/>
          <w:sz w:val="24"/>
          <w:szCs w:val="24"/>
        </w:rPr>
        <w:t>(</w:t>
      </w:r>
      <w:r w:rsidR="00F2531B" w:rsidRPr="00923794">
        <w:rPr>
          <w:rFonts w:cstheme="minorHAnsi"/>
          <w:color w:val="000000" w:themeColor="text1"/>
          <w:sz w:val="24"/>
          <w:szCs w:val="24"/>
        </w:rPr>
        <w:t xml:space="preserve"> 2012</w:t>
      </w:r>
      <w:r w:rsidR="00250DAD" w:rsidRPr="00923794">
        <w:rPr>
          <w:rFonts w:cstheme="minorHAnsi"/>
          <w:color w:val="000000" w:themeColor="text1"/>
          <w:sz w:val="24"/>
          <w:szCs w:val="24"/>
        </w:rPr>
        <w:t>)</w:t>
      </w:r>
      <w:r w:rsidR="00F2531B" w:rsidRPr="00923794">
        <w:rPr>
          <w:rFonts w:cstheme="minorHAnsi"/>
          <w:color w:val="000000" w:themeColor="text1"/>
          <w:sz w:val="24"/>
          <w:szCs w:val="24"/>
        </w:rPr>
        <w:t xml:space="preserve"> </w:t>
      </w:r>
      <w:r w:rsidR="00F13FE6" w:rsidRPr="003B2EB1">
        <w:rPr>
          <w:rFonts w:cstheme="minorHAnsi"/>
          <w:sz w:val="24"/>
          <w:szCs w:val="24"/>
        </w:rPr>
        <w:t xml:space="preserve">suggest that </w:t>
      </w:r>
      <w:r w:rsidR="00F2531B" w:rsidRPr="003B2EB1">
        <w:rPr>
          <w:rFonts w:cstheme="minorHAnsi"/>
          <w:sz w:val="24"/>
          <w:szCs w:val="24"/>
        </w:rPr>
        <w:t xml:space="preserve"> survey for employee engagement can help management to identify workplace</w:t>
      </w:r>
      <w:r w:rsidR="00F13FE6" w:rsidRPr="003B2EB1">
        <w:rPr>
          <w:rFonts w:cstheme="minorHAnsi"/>
          <w:sz w:val="24"/>
          <w:szCs w:val="24"/>
        </w:rPr>
        <w:t xml:space="preserve"> issues</w:t>
      </w:r>
      <w:r w:rsidR="00F2531B" w:rsidRPr="003B2EB1">
        <w:rPr>
          <w:rFonts w:cstheme="minorHAnsi"/>
          <w:sz w:val="24"/>
          <w:szCs w:val="24"/>
        </w:rPr>
        <w:t xml:space="preserve"> , it also </w:t>
      </w:r>
      <w:r w:rsidR="00F13FE6" w:rsidRPr="003B2EB1">
        <w:rPr>
          <w:rFonts w:cstheme="minorHAnsi"/>
          <w:sz w:val="24"/>
          <w:szCs w:val="24"/>
        </w:rPr>
        <w:t>notes that internal surveys may h</w:t>
      </w:r>
      <w:r w:rsidR="00F2531B" w:rsidRPr="003B2EB1">
        <w:rPr>
          <w:rFonts w:cstheme="minorHAnsi"/>
          <w:sz w:val="24"/>
          <w:szCs w:val="24"/>
        </w:rPr>
        <w:t xml:space="preserve">ave a negative effect </w:t>
      </w:r>
      <w:r w:rsidR="00F13FE6" w:rsidRPr="003B2EB1">
        <w:rPr>
          <w:rFonts w:cstheme="minorHAnsi"/>
          <w:sz w:val="24"/>
          <w:szCs w:val="24"/>
        </w:rPr>
        <w:t>.</w:t>
      </w:r>
      <w:r w:rsidR="00F2531B" w:rsidRPr="003B2EB1">
        <w:rPr>
          <w:rFonts w:cstheme="minorHAnsi"/>
          <w:sz w:val="24"/>
          <w:szCs w:val="24"/>
        </w:rPr>
        <w:t>employee</w:t>
      </w:r>
      <w:r w:rsidR="00F13FE6" w:rsidRPr="003B2EB1">
        <w:rPr>
          <w:rFonts w:cstheme="minorHAnsi"/>
          <w:sz w:val="24"/>
          <w:szCs w:val="24"/>
        </w:rPr>
        <w:t>s</w:t>
      </w:r>
      <w:r w:rsidR="00F2531B" w:rsidRPr="003B2EB1">
        <w:rPr>
          <w:rFonts w:cstheme="minorHAnsi"/>
          <w:sz w:val="24"/>
          <w:szCs w:val="24"/>
        </w:rPr>
        <w:t xml:space="preserve"> may </w:t>
      </w:r>
      <w:r w:rsidR="002446CB" w:rsidRPr="003B2EB1">
        <w:rPr>
          <w:rFonts w:cstheme="minorHAnsi"/>
          <w:sz w:val="24"/>
          <w:szCs w:val="24"/>
        </w:rPr>
        <w:t xml:space="preserve">not </w:t>
      </w:r>
      <w:r w:rsidR="00F13FE6" w:rsidRPr="003B2EB1">
        <w:rPr>
          <w:rFonts w:cstheme="minorHAnsi"/>
          <w:sz w:val="24"/>
          <w:szCs w:val="24"/>
        </w:rPr>
        <w:t>respond</w:t>
      </w:r>
      <w:r w:rsidR="002446CB" w:rsidRPr="003B2EB1">
        <w:rPr>
          <w:rFonts w:cstheme="minorHAnsi"/>
          <w:sz w:val="24"/>
          <w:szCs w:val="24"/>
        </w:rPr>
        <w:t xml:space="preserve"> genuinely</w:t>
      </w:r>
      <w:r w:rsidR="00F13FE6" w:rsidRPr="003B2EB1">
        <w:rPr>
          <w:rFonts w:cstheme="minorHAnsi"/>
          <w:sz w:val="24"/>
          <w:szCs w:val="24"/>
        </w:rPr>
        <w:t xml:space="preserve"> due to concerns </w:t>
      </w:r>
      <w:r w:rsidR="002446CB" w:rsidRPr="003B2EB1">
        <w:rPr>
          <w:rFonts w:cstheme="minorHAnsi"/>
          <w:sz w:val="24"/>
          <w:szCs w:val="24"/>
        </w:rPr>
        <w:t xml:space="preserve"> about confidentiality .</w:t>
      </w:r>
      <w:r w:rsidR="00E711EE" w:rsidRPr="003B2EB1">
        <w:rPr>
          <w:rFonts w:cstheme="minorHAnsi"/>
          <w:sz w:val="24"/>
          <w:szCs w:val="24"/>
        </w:rPr>
        <w:t>using an outside company to overlook the survey can solve employees concern.</w:t>
      </w:r>
    </w:p>
    <w:p w14:paraId="094DBDA0" w14:textId="77777777" w:rsidR="00B677E3" w:rsidRPr="003B2EB1" w:rsidRDefault="00B677E3" w:rsidP="007B55FD">
      <w:pPr>
        <w:spacing w:after="0" w:line="240" w:lineRule="auto"/>
        <w:ind w:left="720"/>
        <w:jc w:val="both"/>
        <w:rPr>
          <w:rFonts w:cstheme="minorHAnsi"/>
          <w:sz w:val="24"/>
          <w:szCs w:val="24"/>
        </w:rPr>
      </w:pPr>
    </w:p>
    <w:p w14:paraId="084944D8" w14:textId="7DE2D0E1" w:rsidR="00B14FE5" w:rsidRPr="007B55FD" w:rsidRDefault="00B14FE5" w:rsidP="007B55FD">
      <w:pPr>
        <w:tabs>
          <w:tab w:val="left" w:pos="3170"/>
          <w:tab w:val="left" w:pos="3350"/>
        </w:tabs>
        <w:ind w:left="720"/>
        <w:jc w:val="both"/>
        <w:rPr>
          <w:rFonts w:cstheme="minorHAnsi"/>
          <w:sz w:val="24"/>
          <w:szCs w:val="24"/>
        </w:rPr>
      </w:pPr>
    </w:p>
    <w:p w14:paraId="692F2C24" w14:textId="08F9C1E4" w:rsidR="00C5030A" w:rsidRPr="00D141DE" w:rsidRDefault="00B14FE5" w:rsidP="00D141DE">
      <w:pPr>
        <w:pStyle w:val="ListParagraph"/>
        <w:numPr>
          <w:ilvl w:val="0"/>
          <w:numId w:val="32"/>
        </w:numPr>
        <w:jc w:val="both"/>
        <w:outlineLvl w:val="0"/>
        <w:rPr>
          <w:rFonts w:cstheme="minorHAnsi"/>
          <w:b/>
          <w:sz w:val="24"/>
          <w:szCs w:val="24"/>
        </w:rPr>
      </w:pPr>
      <w:bookmarkStart w:id="5" w:name="_Toc169470191"/>
      <w:r w:rsidRPr="00236A17">
        <w:rPr>
          <w:rFonts w:cstheme="minorHAnsi"/>
          <w:b/>
          <w:sz w:val="24"/>
          <w:szCs w:val="24"/>
        </w:rPr>
        <w:t xml:space="preserve">Critical thinking </w:t>
      </w:r>
      <w:r w:rsidR="009A15EB" w:rsidRPr="00236A17">
        <w:rPr>
          <w:rFonts w:cstheme="minorHAnsi"/>
          <w:b/>
          <w:sz w:val="24"/>
          <w:szCs w:val="24"/>
        </w:rPr>
        <w:t>(AC 1.3 )</w:t>
      </w:r>
      <w:bookmarkEnd w:id="5"/>
    </w:p>
    <w:p w14:paraId="15F5653C" w14:textId="77777777" w:rsidR="00B677E3" w:rsidRDefault="00C5030A" w:rsidP="00B677E3">
      <w:pPr>
        <w:ind w:left="720"/>
        <w:jc w:val="both"/>
        <w:rPr>
          <w:rFonts w:cstheme="minorHAnsi"/>
          <w:sz w:val="24"/>
          <w:szCs w:val="24"/>
        </w:rPr>
      </w:pPr>
      <w:r w:rsidRPr="00B7635A">
        <w:rPr>
          <w:rFonts w:cstheme="minorHAnsi"/>
          <w:sz w:val="24"/>
          <w:szCs w:val="24"/>
        </w:rPr>
        <w:t>Critical thinking helps us understand and handle situations using all available facts and information. Critical thinking at work involves organising facts, data, and other information to define a problem and find effective solutions. Critical thinking involves gathering data, asking thoughtful questions, and analysing solutions. For instance, human resources must use critical thinking to understand a conflict between two employees and determine how to resolve it</w:t>
      </w:r>
      <w:r w:rsidR="002F30C4">
        <w:rPr>
          <w:rFonts w:cstheme="minorHAnsi"/>
          <w:color w:val="00B050"/>
          <w:sz w:val="24"/>
          <w:szCs w:val="24"/>
        </w:rPr>
        <w:t xml:space="preserve"> </w:t>
      </w:r>
      <w:r w:rsidR="00404042" w:rsidRPr="00D5040B">
        <w:rPr>
          <w:rFonts w:cstheme="minorHAnsi"/>
          <w:color w:val="000000" w:themeColor="text1"/>
          <w:sz w:val="24"/>
          <w:szCs w:val="24"/>
        </w:rPr>
        <w:t>(</w:t>
      </w:r>
      <w:proofErr w:type="spellStart"/>
      <w:r w:rsidR="00404042" w:rsidRPr="00D5040B">
        <w:rPr>
          <w:rFonts w:cstheme="minorHAnsi"/>
          <w:color w:val="000000" w:themeColor="text1"/>
          <w:sz w:val="24"/>
          <w:szCs w:val="24"/>
        </w:rPr>
        <w:t>GCFGlobal</w:t>
      </w:r>
      <w:proofErr w:type="spellEnd"/>
      <w:r w:rsidR="00404042" w:rsidRPr="00D5040B">
        <w:rPr>
          <w:rFonts w:cstheme="minorHAnsi"/>
          <w:color w:val="000000" w:themeColor="text1"/>
          <w:sz w:val="24"/>
          <w:szCs w:val="24"/>
        </w:rPr>
        <w:t>, n.d.).</w:t>
      </w:r>
    </w:p>
    <w:p w14:paraId="7FC2BE1D" w14:textId="3A137691" w:rsidR="007602CF" w:rsidRPr="00B7635A" w:rsidRDefault="00EA588C" w:rsidP="00B677E3">
      <w:pPr>
        <w:ind w:left="720"/>
        <w:jc w:val="both"/>
        <w:rPr>
          <w:rFonts w:cstheme="minorHAnsi"/>
          <w:sz w:val="24"/>
          <w:szCs w:val="24"/>
        </w:rPr>
      </w:pPr>
      <w:r w:rsidRPr="007B55FD">
        <w:rPr>
          <w:rFonts w:cstheme="minorHAnsi"/>
          <w:sz w:val="24"/>
          <w:szCs w:val="24"/>
        </w:rPr>
        <w:t xml:space="preserve">According to </w:t>
      </w:r>
      <w:r w:rsidR="007602CF" w:rsidRPr="007B55FD">
        <w:rPr>
          <w:rFonts w:cstheme="minorHAnsi"/>
          <w:sz w:val="24"/>
          <w:szCs w:val="24"/>
        </w:rPr>
        <w:t>Howlett</w:t>
      </w:r>
      <w:r w:rsidR="007602CF" w:rsidRPr="004A63BC">
        <w:rPr>
          <w:rFonts w:cstheme="minorHAnsi"/>
          <w:color w:val="000000" w:themeColor="text1"/>
          <w:sz w:val="24"/>
          <w:szCs w:val="24"/>
        </w:rPr>
        <w:t xml:space="preserve"> </w:t>
      </w:r>
      <w:r w:rsidR="00E00AC8" w:rsidRPr="004A63BC">
        <w:rPr>
          <w:rFonts w:cstheme="minorHAnsi"/>
          <w:color w:val="000000" w:themeColor="text1"/>
          <w:sz w:val="24"/>
          <w:szCs w:val="24"/>
        </w:rPr>
        <w:t>(CIPD</w:t>
      </w:r>
      <w:r w:rsidR="00D0225F" w:rsidRPr="004A63BC">
        <w:rPr>
          <w:rFonts w:cstheme="minorHAnsi"/>
          <w:color w:val="000000" w:themeColor="text1"/>
          <w:sz w:val="24"/>
          <w:szCs w:val="24"/>
        </w:rPr>
        <w:t xml:space="preserve"> </w:t>
      </w:r>
      <w:r w:rsidR="00E00AC8" w:rsidRPr="004A63BC">
        <w:rPr>
          <w:rFonts w:cstheme="minorHAnsi"/>
          <w:color w:val="000000" w:themeColor="text1"/>
          <w:sz w:val="24"/>
          <w:szCs w:val="24"/>
        </w:rPr>
        <w:t xml:space="preserve">2019) </w:t>
      </w:r>
      <w:r w:rsidRPr="007B55FD">
        <w:rPr>
          <w:rFonts w:cstheme="minorHAnsi"/>
          <w:sz w:val="24"/>
          <w:szCs w:val="24"/>
        </w:rPr>
        <w:t>there are three parts to Critical thinking</w:t>
      </w:r>
      <w:r w:rsidR="00643679">
        <w:rPr>
          <w:rFonts w:cstheme="minorHAnsi"/>
          <w:sz w:val="24"/>
          <w:szCs w:val="24"/>
        </w:rPr>
        <w:t>:</w:t>
      </w:r>
    </w:p>
    <w:p w14:paraId="10DAD5B5" w14:textId="752AA3C6" w:rsidR="00EA588C" w:rsidRPr="00B677E3" w:rsidRDefault="00D31813" w:rsidP="00B677E3">
      <w:pPr>
        <w:pStyle w:val="ListParagraph"/>
        <w:numPr>
          <w:ilvl w:val="0"/>
          <w:numId w:val="34"/>
        </w:numPr>
        <w:tabs>
          <w:tab w:val="left" w:pos="3170"/>
          <w:tab w:val="left" w:pos="3350"/>
        </w:tabs>
        <w:jc w:val="both"/>
        <w:rPr>
          <w:rFonts w:cstheme="minorHAnsi"/>
          <w:sz w:val="24"/>
          <w:szCs w:val="24"/>
        </w:rPr>
      </w:pPr>
      <w:r w:rsidRPr="00B677E3">
        <w:rPr>
          <w:rFonts w:cstheme="minorHAnsi"/>
          <w:sz w:val="24"/>
          <w:szCs w:val="24"/>
        </w:rPr>
        <w:t>“</w:t>
      </w:r>
      <w:r w:rsidR="00EA588C" w:rsidRPr="00B677E3">
        <w:rPr>
          <w:rFonts w:cstheme="minorHAnsi"/>
          <w:sz w:val="24"/>
          <w:szCs w:val="24"/>
        </w:rPr>
        <w:t>Critiquing the ideas, opinions and arguments of others</w:t>
      </w:r>
      <w:r w:rsidRPr="00B677E3">
        <w:rPr>
          <w:rFonts w:cstheme="minorHAnsi"/>
          <w:sz w:val="24"/>
          <w:szCs w:val="24"/>
        </w:rPr>
        <w:t>”</w:t>
      </w:r>
    </w:p>
    <w:p w14:paraId="7E61444B" w14:textId="38ADD269" w:rsidR="00EA588C" w:rsidRPr="00B677E3" w:rsidRDefault="00D31813" w:rsidP="00B677E3">
      <w:pPr>
        <w:pStyle w:val="ListParagraph"/>
        <w:numPr>
          <w:ilvl w:val="0"/>
          <w:numId w:val="34"/>
        </w:numPr>
        <w:tabs>
          <w:tab w:val="left" w:pos="3170"/>
          <w:tab w:val="left" w:pos="3350"/>
        </w:tabs>
        <w:jc w:val="both"/>
        <w:rPr>
          <w:rFonts w:cstheme="minorHAnsi"/>
          <w:sz w:val="24"/>
          <w:szCs w:val="24"/>
        </w:rPr>
      </w:pPr>
      <w:r w:rsidRPr="00B677E3">
        <w:rPr>
          <w:rFonts w:cstheme="minorHAnsi"/>
          <w:sz w:val="24"/>
          <w:szCs w:val="24"/>
        </w:rPr>
        <w:t>“</w:t>
      </w:r>
      <w:r w:rsidR="00EA588C" w:rsidRPr="00B677E3">
        <w:rPr>
          <w:rFonts w:cstheme="minorHAnsi"/>
          <w:sz w:val="24"/>
          <w:szCs w:val="24"/>
        </w:rPr>
        <w:t>How they construct arguments and opinions themselves that they are communicating to others</w:t>
      </w:r>
      <w:r w:rsidRPr="00B677E3">
        <w:rPr>
          <w:rFonts w:cstheme="minorHAnsi"/>
          <w:sz w:val="24"/>
          <w:szCs w:val="24"/>
        </w:rPr>
        <w:t>”</w:t>
      </w:r>
    </w:p>
    <w:p w14:paraId="59FDF514" w14:textId="22DA467E" w:rsidR="002D3D32" w:rsidRDefault="00D31813" w:rsidP="00B677E3">
      <w:pPr>
        <w:pStyle w:val="ListParagraph"/>
        <w:numPr>
          <w:ilvl w:val="0"/>
          <w:numId w:val="34"/>
        </w:numPr>
        <w:tabs>
          <w:tab w:val="left" w:pos="3170"/>
          <w:tab w:val="left" w:pos="3350"/>
        </w:tabs>
        <w:jc w:val="both"/>
        <w:rPr>
          <w:rFonts w:cstheme="minorHAnsi"/>
          <w:sz w:val="24"/>
          <w:szCs w:val="24"/>
        </w:rPr>
      </w:pPr>
      <w:r w:rsidRPr="00B677E3">
        <w:rPr>
          <w:rFonts w:cstheme="minorHAnsi"/>
          <w:sz w:val="24"/>
          <w:szCs w:val="24"/>
        </w:rPr>
        <w:t>“</w:t>
      </w:r>
      <w:r w:rsidR="00EA588C" w:rsidRPr="00B677E3">
        <w:rPr>
          <w:rFonts w:cstheme="minorHAnsi"/>
          <w:sz w:val="24"/>
          <w:szCs w:val="24"/>
        </w:rPr>
        <w:t>To identify when others are using critical thinking</w:t>
      </w:r>
      <w:r w:rsidRPr="00B677E3">
        <w:rPr>
          <w:rFonts w:cstheme="minorHAnsi"/>
          <w:sz w:val="24"/>
          <w:szCs w:val="24"/>
        </w:rPr>
        <w:t>”</w:t>
      </w:r>
      <w:r w:rsidR="00EA588C" w:rsidRPr="00B677E3">
        <w:rPr>
          <w:rFonts w:cstheme="minorHAnsi"/>
          <w:sz w:val="24"/>
          <w:szCs w:val="24"/>
        </w:rPr>
        <w:t xml:space="preserve"> </w:t>
      </w:r>
    </w:p>
    <w:p w14:paraId="2ACF06C6" w14:textId="5F48002C" w:rsidR="00500BD9" w:rsidRPr="00500BD9" w:rsidRDefault="00500BD9" w:rsidP="00500BD9">
      <w:pPr>
        <w:tabs>
          <w:tab w:val="left" w:pos="3170"/>
          <w:tab w:val="left" w:pos="3350"/>
        </w:tabs>
        <w:ind w:left="720"/>
        <w:jc w:val="both"/>
        <w:rPr>
          <w:rFonts w:cstheme="minorHAnsi"/>
          <w:sz w:val="24"/>
          <w:szCs w:val="24"/>
        </w:rPr>
      </w:pPr>
      <w:r w:rsidRPr="00500BD9">
        <w:rPr>
          <w:rFonts w:cstheme="minorHAnsi"/>
          <w:sz w:val="24"/>
          <w:szCs w:val="24"/>
        </w:rPr>
        <w:t>Using these elements, people may design a strategic discussion in meetings, most especially cross-functionally when there could be knowledge gaps amongst participants.</w:t>
      </w:r>
    </w:p>
    <w:p w14:paraId="615A8717" w14:textId="0A433898" w:rsidR="00EA1337" w:rsidRPr="00AB3E54" w:rsidRDefault="002D3D32" w:rsidP="00EA1337">
      <w:pPr>
        <w:ind w:left="720"/>
        <w:jc w:val="both"/>
        <w:rPr>
          <w:rFonts w:cstheme="minorHAnsi"/>
          <w:color w:val="00B050"/>
          <w:sz w:val="24"/>
          <w:szCs w:val="24"/>
        </w:rPr>
      </w:pPr>
      <w:r w:rsidRPr="00CC5F6A">
        <w:rPr>
          <w:rFonts w:cstheme="minorHAnsi"/>
          <w:sz w:val="24"/>
          <w:szCs w:val="24"/>
        </w:rPr>
        <w:t>HR professionals must be able to critique others' ideas, beliefs, and arguments, build logical and good</w:t>
      </w:r>
      <w:r w:rsidR="00CC5F6A">
        <w:rPr>
          <w:rFonts w:cstheme="minorHAnsi"/>
          <w:sz w:val="24"/>
          <w:szCs w:val="24"/>
        </w:rPr>
        <w:t xml:space="preserve">          </w:t>
      </w:r>
      <w:r w:rsidRPr="00CC5F6A">
        <w:rPr>
          <w:rFonts w:cstheme="minorHAnsi"/>
          <w:sz w:val="24"/>
          <w:szCs w:val="24"/>
        </w:rPr>
        <w:t xml:space="preserve">arguments, and spot critical thinking. Evidence-based decision-making and strategic talks require this </w:t>
      </w:r>
      <w:r w:rsidR="00CC5F6A">
        <w:rPr>
          <w:rFonts w:cstheme="minorHAnsi"/>
          <w:sz w:val="24"/>
          <w:szCs w:val="24"/>
        </w:rPr>
        <w:t xml:space="preserve">  </w:t>
      </w:r>
      <w:r w:rsidRPr="00CC5F6A">
        <w:rPr>
          <w:rFonts w:cstheme="minorHAnsi"/>
          <w:sz w:val="24"/>
          <w:szCs w:val="24"/>
        </w:rPr>
        <w:t xml:space="preserve">competence to ensure sound thinking. Critical thinking puts HR professionals on par with other executives who have formal training in this area, helping them avoid typical mistakes and enhance relationships and </w:t>
      </w:r>
      <w:r w:rsidR="00CC5F6A">
        <w:rPr>
          <w:rFonts w:cstheme="minorHAnsi"/>
          <w:sz w:val="24"/>
          <w:szCs w:val="24"/>
        </w:rPr>
        <w:t xml:space="preserve">  </w:t>
      </w:r>
      <w:r w:rsidRPr="00CC5F6A">
        <w:rPr>
          <w:rFonts w:cstheme="minorHAnsi"/>
          <w:sz w:val="24"/>
          <w:szCs w:val="24"/>
        </w:rPr>
        <w:t>outcomes, according to Warren Howlett and Tim Coburn</w:t>
      </w:r>
      <w:r w:rsidR="004A63BC">
        <w:rPr>
          <w:rFonts w:cstheme="minorHAnsi"/>
          <w:sz w:val="24"/>
          <w:szCs w:val="24"/>
        </w:rPr>
        <w:t xml:space="preserve"> </w:t>
      </w:r>
      <w:r w:rsidRPr="004A63BC">
        <w:rPr>
          <w:rFonts w:cstheme="minorHAnsi"/>
          <w:color w:val="000000" w:themeColor="text1"/>
          <w:sz w:val="24"/>
          <w:szCs w:val="24"/>
        </w:rPr>
        <w:t>(CIPD, 20</w:t>
      </w:r>
      <w:r w:rsidR="004A63BC" w:rsidRPr="004A63BC">
        <w:rPr>
          <w:rFonts w:cstheme="minorHAnsi"/>
          <w:color w:val="000000" w:themeColor="text1"/>
          <w:sz w:val="24"/>
          <w:szCs w:val="24"/>
        </w:rPr>
        <w:t>19).</w:t>
      </w:r>
    </w:p>
    <w:p w14:paraId="416281B4" w14:textId="114D664E" w:rsidR="007E1007" w:rsidRPr="00EA1337" w:rsidRDefault="00EA1337" w:rsidP="00EA1337">
      <w:pPr>
        <w:ind w:left="720"/>
        <w:jc w:val="both"/>
        <w:rPr>
          <w:rFonts w:cstheme="minorHAnsi"/>
          <w:sz w:val="24"/>
          <w:szCs w:val="24"/>
        </w:rPr>
      </w:pPr>
      <w:r>
        <w:rPr>
          <w:rFonts w:cstheme="minorHAnsi"/>
          <w:sz w:val="24"/>
          <w:szCs w:val="24"/>
        </w:rPr>
        <w:t xml:space="preserve"> </w:t>
      </w:r>
      <w:r w:rsidR="00EA588C" w:rsidRPr="00EA1337">
        <w:rPr>
          <w:rFonts w:cstheme="minorHAnsi"/>
          <w:sz w:val="24"/>
          <w:szCs w:val="24"/>
        </w:rPr>
        <w:t xml:space="preserve">Tim </w:t>
      </w:r>
      <w:r w:rsidR="00EA588C" w:rsidRPr="004A63BC">
        <w:rPr>
          <w:rFonts w:cstheme="minorHAnsi"/>
          <w:color w:val="000000" w:themeColor="text1"/>
          <w:sz w:val="24"/>
          <w:szCs w:val="24"/>
        </w:rPr>
        <w:t>Coburn (CIPD, 2019)</w:t>
      </w:r>
      <w:r w:rsidR="007E1007" w:rsidRPr="004A63BC">
        <w:rPr>
          <w:rFonts w:cstheme="minorHAnsi"/>
          <w:color w:val="000000" w:themeColor="text1"/>
          <w:sz w:val="24"/>
          <w:szCs w:val="24"/>
        </w:rPr>
        <w:t xml:space="preserve"> </w:t>
      </w:r>
      <w:r w:rsidR="007E1007" w:rsidRPr="00EA1337">
        <w:rPr>
          <w:rFonts w:cstheme="minorHAnsi"/>
          <w:sz w:val="24"/>
          <w:szCs w:val="24"/>
        </w:rPr>
        <w:t xml:space="preserve">believes critical thinking provides us with three main benefits . first of </w:t>
      </w:r>
      <w:proofErr w:type="gramStart"/>
      <w:r w:rsidR="007E1007" w:rsidRPr="00EA1337">
        <w:rPr>
          <w:rFonts w:cstheme="minorHAnsi"/>
          <w:sz w:val="24"/>
          <w:szCs w:val="24"/>
        </w:rPr>
        <w:t>all</w:t>
      </w:r>
      <w:proofErr w:type="gramEnd"/>
      <w:r w:rsidR="007E1007" w:rsidRPr="00EA1337">
        <w:rPr>
          <w:rFonts w:cstheme="minorHAnsi"/>
          <w:sz w:val="24"/>
          <w:szCs w:val="24"/>
        </w:rPr>
        <w:t xml:space="preserve"> a set of standards that gives us quality criteria to evaluate our though</w:t>
      </w:r>
      <w:r w:rsidR="00C22869" w:rsidRPr="00EA1337">
        <w:rPr>
          <w:rFonts w:cstheme="minorHAnsi"/>
          <w:sz w:val="24"/>
          <w:szCs w:val="24"/>
        </w:rPr>
        <w:t>ts,</w:t>
      </w:r>
      <w:r w:rsidR="007E1007" w:rsidRPr="00EA1337">
        <w:rPr>
          <w:rFonts w:cstheme="minorHAnsi"/>
          <w:sz w:val="24"/>
          <w:szCs w:val="24"/>
        </w:rPr>
        <w:t xml:space="preserve"> process and outcome of thinking ,as well as purpose behind our solutions. Second</w:t>
      </w:r>
      <w:r w:rsidR="00C22869" w:rsidRPr="00EA1337">
        <w:rPr>
          <w:rFonts w:cstheme="minorHAnsi"/>
          <w:sz w:val="24"/>
          <w:szCs w:val="24"/>
        </w:rPr>
        <w:t xml:space="preserve">ly , critical thinking </w:t>
      </w:r>
      <w:r w:rsidR="00D00A44" w:rsidRPr="00EA1337">
        <w:rPr>
          <w:rFonts w:cstheme="minorHAnsi"/>
          <w:sz w:val="24"/>
          <w:szCs w:val="24"/>
        </w:rPr>
        <w:t>helps</w:t>
      </w:r>
      <w:r w:rsidR="00C22869" w:rsidRPr="00EA1337">
        <w:rPr>
          <w:rFonts w:cstheme="minorHAnsi"/>
          <w:sz w:val="24"/>
          <w:szCs w:val="24"/>
        </w:rPr>
        <w:t xml:space="preserve"> us identify</w:t>
      </w:r>
      <w:r w:rsidR="007E1007" w:rsidRPr="00EA1337">
        <w:rPr>
          <w:rFonts w:cstheme="minorHAnsi"/>
          <w:sz w:val="24"/>
          <w:szCs w:val="24"/>
        </w:rPr>
        <w:t xml:space="preserve"> common errors such as Jumping to conclusion</w:t>
      </w:r>
      <w:r w:rsidR="00C22869" w:rsidRPr="00EA1337">
        <w:rPr>
          <w:rFonts w:cstheme="minorHAnsi"/>
          <w:sz w:val="24"/>
          <w:szCs w:val="24"/>
        </w:rPr>
        <w:t>s</w:t>
      </w:r>
      <w:r w:rsidR="007E1007" w:rsidRPr="00EA1337">
        <w:rPr>
          <w:rFonts w:cstheme="minorHAnsi"/>
          <w:sz w:val="24"/>
          <w:szCs w:val="24"/>
        </w:rPr>
        <w:t xml:space="preserve"> </w:t>
      </w:r>
      <w:r w:rsidR="00C22869" w:rsidRPr="00EA1337">
        <w:rPr>
          <w:rFonts w:cstheme="minorHAnsi"/>
          <w:sz w:val="24"/>
          <w:szCs w:val="24"/>
        </w:rPr>
        <w:t xml:space="preserve">based on </w:t>
      </w:r>
      <w:r w:rsidR="007E1007" w:rsidRPr="00EA1337">
        <w:rPr>
          <w:rFonts w:cstheme="minorHAnsi"/>
          <w:sz w:val="24"/>
          <w:szCs w:val="24"/>
        </w:rPr>
        <w:t xml:space="preserve"> previous experience</w:t>
      </w:r>
      <w:r w:rsidR="00C22869" w:rsidRPr="00EA1337">
        <w:rPr>
          <w:rFonts w:cstheme="minorHAnsi"/>
          <w:sz w:val="24"/>
          <w:szCs w:val="24"/>
        </w:rPr>
        <w:t>s</w:t>
      </w:r>
      <w:r w:rsidR="007E1007" w:rsidRPr="00EA1337">
        <w:rPr>
          <w:rFonts w:cstheme="minorHAnsi"/>
          <w:sz w:val="24"/>
          <w:szCs w:val="24"/>
        </w:rPr>
        <w:t xml:space="preserve"> in a similar situation </w:t>
      </w:r>
      <w:r w:rsidR="00C22869" w:rsidRPr="00EA1337">
        <w:rPr>
          <w:rFonts w:cstheme="minorHAnsi"/>
          <w:sz w:val="24"/>
          <w:szCs w:val="24"/>
        </w:rPr>
        <w:t>.</w:t>
      </w:r>
      <w:r w:rsidR="007E1007" w:rsidRPr="00EA1337">
        <w:rPr>
          <w:rFonts w:cstheme="minorHAnsi"/>
          <w:sz w:val="24"/>
          <w:szCs w:val="24"/>
        </w:rPr>
        <w:t xml:space="preserve">Necessary and insufficient </w:t>
      </w:r>
      <w:r w:rsidR="00C22869" w:rsidRPr="00EA1337">
        <w:rPr>
          <w:rFonts w:cstheme="minorHAnsi"/>
          <w:sz w:val="24"/>
          <w:szCs w:val="24"/>
        </w:rPr>
        <w:t>condition, while a solution might seem Necessary , it may not be sufficient and only address part of of the problem. Additionally , critical thinking helps us recognise and questions appeals to tradition , such as believing a method is correct simply it has always been that way in the past.</w:t>
      </w:r>
    </w:p>
    <w:p w14:paraId="68853913" w14:textId="2CC52A51" w:rsidR="00A772D0" w:rsidRPr="00EA1337" w:rsidRDefault="004A6853" w:rsidP="00EA1337">
      <w:pPr>
        <w:ind w:left="720"/>
        <w:jc w:val="both"/>
        <w:rPr>
          <w:rFonts w:cstheme="minorHAnsi"/>
          <w:sz w:val="24"/>
          <w:szCs w:val="24"/>
        </w:rPr>
      </w:pPr>
      <w:r w:rsidRPr="00EA1337">
        <w:rPr>
          <w:rFonts w:cstheme="minorHAnsi"/>
          <w:sz w:val="24"/>
          <w:szCs w:val="24"/>
        </w:rPr>
        <w:t>Nowadays people’s knowledge is increasing day by day .Critical thinking makes people search for different issues and increase their information , and it helps employees to perform better in work-related group or in meetings.</w:t>
      </w:r>
    </w:p>
    <w:p w14:paraId="5A631FB7" w14:textId="77777777" w:rsidR="00AB3E54" w:rsidRPr="00EA1337" w:rsidRDefault="00AB3E54" w:rsidP="00EA1337">
      <w:pPr>
        <w:ind w:left="720"/>
        <w:jc w:val="both"/>
        <w:rPr>
          <w:rFonts w:cstheme="minorHAnsi"/>
          <w:sz w:val="24"/>
          <w:szCs w:val="24"/>
        </w:rPr>
      </w:pPr>
    </w:p>
    <w:p w14:paraId="4276EA36" w14:textId="77777777" w:rsidR="004A19DF" w:rsidRDefault="0073333C" w:rsidP="004A19DF">
      <w:pPr>
        <w:pStyle w:val="ListParagraph"/>
        <w:numPr>
          <w:ilvl w:val="0"/>
          <w:numId w:val="32"/>
        </w:numPr>
        <w:jc w:val="both"/>
        <w:outlineLvl w:val="0"/>
        <w:rPr>
          <w:rFonts w:cstheme="minorHAnsi"/>
          <w:b/>
          <w:sz w:val="24"/>
          <w:szCs w:val="24"/>
        </w:rPr>
      </w:pPr>
      <w:bookmarkStart w:id="6" w:name="_Toc169470192"/>
      <w:r w:rsidRPr="007B55FD">
        <w:rPr>
          <w:rFonts w:cstheme="minorHAnsi"/>
          <w:b/>
          <w:sz w:val="24"/>
          <w:szCs w:val="24"/>
        </w:rPr>
        <w:t>D</w:t>
      </w:r>
      <w:r w:rsidR="003A2159" w:rsidRPr="007B55FD">
        <w:rPr>
          <w:rFonts w:cstheme="minorHAnsi"/>
          <w:b/>
          <w:sz w:val="24"/>
          <w:szCs w:val="24"/>
        </w:rPr>
        <w:t xml:space="preserve">ecision making-process </w:t>
      </w:r>
      <w:r w:rsidR="00AB3E54">
        <w:rPr>
          <w:rFonts w:cstheme="minorHAnsi"/>
          <w:b/>
          <w:sz w:val="24"/>
          <w:szCs w:val="24"/>
        </w:rPr>
        <w:t>(AC 1.4)</w:t>
      </w:r>
      <w:bookmarkEnd w:id="6"/>
    </w:p>
    <w:p w14:paraId="01FBE88B" w14:textId="77777777" w:rsidR="001B7534" w:rsidRDefault="0007482F" w:rsidP="007D55B1">
      <w:pPr>
        <w:jc w:val="both"/>
        <w:rPr>
          <w:rFonts w:eastAsia="Times New Roman" w:cstheme="minorHAnsi"/>
          <w:color w:val="000000" w:themeColor="text1"/>
          <w:sz w:val="24"/>
          <w:szCs w:val="24"/>
          <w:lang w:eastAsia="en-GB"/>
        </w:rPr>
      </w:pPr>
      <w:r>
        <w:rPr>
          <w:rFonts w:cstheme="minorHAnsi"/>
          <w:color w:val="000000" w:themeColor="text1"/>
          <w:sz w:val="24"/>
          <w:szCs w:val="24"/>
        </w:rPr>
        <w:t xml:space="preserve">            </w:t>
      </w:r>
      <w:r w:rsidR="002D5D2C" w:rsidRPr="001B7534">
        <w:rPr>
          <w:rFonts w:eastAsia="Times New Roman" w:cstheme="minorHAnsi"/>
          <w:color w:val="000000" w:themeColor="text1"/>
          <w:sz w:val="24"/>
          <w:szCs w:val="24"/>
          <w:lang w:eastAsia="en-GB"/>
        </w:rPr>
        <w:t xml:space="preserve">Herbert Simon (1957)  discovered and </w:t>
      </w:r>
      <w:r w:rsidRPr="001B7534">
        <w:rPr>
          <w:rFonts w:eastAsia="Times New Roman" w:cstheme="minorHAnsi"/>
          <w:color w:val="000000" w:themeColor="text1"/>
          <w:sz w:val="24"/>
          <w:szCs w:val="24"/>
          <w:lang w:eastAsia="en-GB"/>
        </w:rPr>
        <w:t>explained</w:t>
      </w:r>
      <w:r w:rsidR="002D5D2C" w:rsidRPr="001B7534">
        <w:rPr>
          <w:rFonts w:eastAsia="Times New Roman" w:cstheme="minorHAnsi"/>
          <w:color w:val="000000" w:themeColor="text1"/>
          <w:sz w:val="24"/>
          <w:szCs w:val="24"/>
          <w:lang w:eastAsia="en-GB"/>
        </w:rPr>
        <w:t xml:space="preserve"> two different types of decision-</w:t>
      </w:r>
      <w:r w:rsidR="001B7534" w:rsidRPr="001B7534">
        <w:rPr>
          <w:rFonts w:eastAsia="Times New Roman" w:cstheme="minorHAnsi"/>
          <w:color w:val="000000" w:themeColor="text1"/>
          <w:sz w:val="24"/>
          <w:szCs w:val="24"/>
          <w:lang w:eastAsia="en-GB"/>
        </w:rPr>
        <w:t xml:space="preserve">   </w:t>
      </w:r>
      <w:r w:rsidR="001B7534">
        <w:rPr>
          <w:rFonts w:eastAsia="Times New Roman" w:cstheme="minorHAnsi"/>
          <w:color w:val="000000" w:themeColor="text1"/>
          <w:sz w:val="24"/>
          <w:szCs w:val="24"/>
          <w:lang w:eastAsia="en-GB"/>
        </w:rPr>
        <w:t xml:space="preserve">  </w:t>
      </w:r>
    </w:p>
    <w:p w14:paraId="31EA73F8" w14:textId="0E7E286D" w:rsidR="007D55B1" w:rsidRPr="001B7534" w:rsidRDefault="001B7534" w:rsidP="007D55B1">
      <w:pPr>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            </w:t>
      </w:r>
      <w:r w:rsidR="002D5D2C" w:rsidRPr="001B7534">
        <w:rPr>
          <w:rFonts w:eastAsia="Times New Roman" w:cstheme="minorHAnsi"/>
          <w:color w:val="000000" w:themeColor="text1"/>
          <w:sz w:val="24"/>
          <w:szCs w:val="24"/>
          <w:lang w:eastAsia="en-GB"/>
        </w:rPr>
        <w:t>making processes:</w:t>
      </w:r>
    </w:p>
    <w:p w14:paraId="507BAE08" w14:textId="20B45BC9" w:rsidR="00B45A3D" w:rsidRDefault="002D5D2C" w:rsidP="00BC0C9C">
      <w:pPr>
        <w:tabs>
          <w:tab w:val="num" w:pos="1440"/>
        </w:tabs>
        <w:ind w:left="720"/>
        <w:jc w:val="both"/>
        <w:rPr>
          <w:rFonts w:cstheme="minorHAnsi"/>
          <w:color w:val="202020"/>
          <w:sz w:val="24"/>
          <w:szCs w:val="24"/>
          <w:shd w:val="clear" w:color="auto" w:fill="FFFFFF"/>
        </w:rPr>
      </w:pPr>
      <w:r w:rsidRPr="00283300">
        <w:rPr>
          <w:rFonts w:cstheme="minorHAnsi"/>
          <w:b/>
          <w:color w:val="000000" w:themeColor="text1"/>
          <w:sz w:val="24"/>
          <w:szCs w:val="24"/>
        </w:rPr>
        <w:t>Rational Decision-Making:</w:t>
      </w:r>
      <w:r w:rsidRPr="00283300">
        <w:rPr>
          <w:rFonts w:cstheme="minorHAnsi"/>
          <w:color w:val="000000" w:themeColor="text1"/>
          <w:sz w:val="24"/>
          <w:szCs w:val="24"/>
        </w:rPr>
        <w:t xml:space="preserve"> </w:t>
      </w:r>
      <w:r w:rsidR="00283300" w:rsidRPr="00283300">
        <w:rPr>
          <w:rFonts w:cstheme="minorHAnsi"/>
          <w:color w:val="000000" w:themeColor="text1"/>
          <w:sz w:val="24"/>
          <w:szCs w:val="24"/>
        </w:rPr>
        <w:t xml:space="preserve">Practitioners try to choose the available option that gives them the most satisfaction. This involves spending a lot of time and effort searching and going through all possible options. </w:t>
      </w:r>
      <w:r w:rsidR="00283300" w:rsidRPr="00A812CC">
        <w:rPr>
          <w:rFonts w:cstheme="minorHAnsi"/>
          <w:color w:val="000000" w:themeColor="text1"/>
          <w:sz w:val="24"/>
          <w:szCs w:val="24"/>
        </w:rPr>
        <w:t>Simon</w:t>
      </w:r>
      <w:r w:rsidR="00A812CC" w:rsidRPr="00A812CC">
        <w:rPr>
          <w:rFonts w:cstheme="minorHAnsi"/>
          <w:color w:val="000000" w:themeColor="text1"/>
          <w:sz w:val="24"/>
          <w:szCs w:val="24"/>
        </w:rPr>
        <w:t xml:space="preserve"> </w:t>
      </w:r>
      <w:r w:rsidR="00283300" w:rsidRPr="00283300">
        <w:rPr>
          <w:rFonts w:cstheme="minorHAnsi"/>
          <w:color w:val="000000" w:themeColor="text1"/>
          <w:sz w:val="24"/>
          <w:szCs w:val="24"/>
        </w:rPr>
        <w:t>emphasises that practitioners need to identify the problem and determine the necessary steps to resolve it. Prioritise the criteria based on their importance and make a list of possible solutions to assess each option against the decision criteria and choose the best solution.</w:t>
      </w:r>
    </w:p>
    <w:p w14:paraId="7B328BCD" w14:textId="5AC91DBD" w:rsidR="00BC0C9C" w:rsidRPr="00BC0C9C" w:rsidRDefault="002D5D2C" w:rsidP="00BC0C9C">
      <w:pPr>
        <w:tabs>
          <w:tab w:val="left" w:pos="3170"/>
          <w:tab w:val="left" w:pos="3350"/>
        </w:tabs>
        <w:ind w:left="720"/>
        <w:jc w:val="both"/>
        <w:rPr>
          <w:rFonts w:cstheme="minorHAnsi"/>
          <w:b/>
          <w:color w:val="202020"/>
          <w:sz w:val="24"/>
          <w:szCs w:val="24"/>
          <w:shd w:val="clear" w:color="auto" w:fill="FFFFFF"/>
        </w:rPr>
      </w:pPr>
      <w:r w:rsidRPr="0033461B">
        <w:rPr>
          <w:rFonts w:cstheme="minorHAnsi"/>
          <w:b/>
          <w:color w:val="202020"/>
          <w:sz w:val="24"/>
          <w:szCs w:val="24"/>
          <w:shd w:val="clear" w:color="auto" w:fill="FFFFFF"/>
        </w:rPr>
        <w:t xml:space="preserve">Satisficing Decision-Making: </w:t>
      </w:r>
      <w:r w:rsidRPr="0033461B">
        <w:rPr>
          <w:rFonts w:cstheme="minorHAnsi"/>
          <w:color w:val="202020"/>
          <w:sz w:val="24"/>
          <w:szCs w:val="24"/>
          <w:shd w:val="clear" w:color="auto" w:fill="FFFFFF"/>
        </w:rPr>
        <w:t>Practitioners are content with selecting the first satisfactory option that meets their criteria (Heshmat, 2015).</w:t>
      </w:r>
      <w:r w:rsidR="00BC0C9C" w:rsidRPr="00BC0C9C">
        <w:rPr>
          <w:rFonts w:eastAsia="Times New Roman" w:cstheme="minorHAnsi"/>
          <w:color w:val="000000" w:themeColor="text1"/>
          <w:sz w:val="24"/>
          <w:szCs w:val="24"/>
          <w:lang w:eastAsia="en-GB"/>
        </w:rPr>
        <w:t xml:space="preserve"> Practitioners select the first response that satisfies their needs rather than searching for the optimal one. When judgements must be made </w:t>
      </w:r>
      <w:r w:rsidR="0097211C">
        <w:rPr>
          <w:rFonts w:eastAsia="Times New Roman" w:cstheme="minorHAnsi"/>
          <w:color w:val="000000" w:themeColor="text1"/>
          <w:sz w:val="24"/>
          <w:szCs w:val="24"/>
          <w:lang w:eastAsia="en-GB"/>
        </w:rPr>
        <w:t>quickly</w:t>
      </w:r>
      <w:r w:rsidR="00BC0C9C" w:rsidRPr="00BC0C9C">
        <w:rPr>
          <w:rFonts w:eastAsia="Times New Roman" w:cstheme="minorHAnsi"/>
          <w:color w:val="000000" w:themeColor="text1"/>
          <w:sz w:val="24"/>
          <w:szCs w:val="24"/>
          <w:lang w:eastAsia="en-GB"/>
        </w:rPr>
        <w:t>, this approach can be effective since it is less time-consuming. List the bare minimum requirements that a response has to fulfil. Seek alternatives that meet these requirements. Evaluate each choice quickly to determine whether it satisfies the requirements. Select the first option that makes sense.</w:t>
      </w:r>
    </w:p>
    <w:p w14:paraId="42E6B5CD" w14:textId="1C415FA9" w:rsidR="00D141DE" w:rsidRPr="004A19DF" w:rsidRDefault="00D141DE" w:rsidP="00D141DE">
      <w:pPr>
        <w:ind w:left="720"/>
        <w:jc w:val="both"/>
        <w:rPr>
          <w:rFonts w:cstheme="minorHAnsi"/>
          <w:sz w:val="24"/>
          <w:szCs w:val="24"/>
        </w:rPr>
      </w:pPr>
      <w:r w:rsidRPr="004A19DF">
        <w:rPr>
          <w:rFonts w:cstheme="minorHAnsi"/>
          <w:sz w:val="24"/>
          <w:szCs w:val="24"/>
        </w:rPr>
        <w:t xml:space="preserve">By presenting the technique of six thinking hats, De Bono teaches those around him not to think one-dimensionally but to expand their thinking in creative ways </w:t>
      </w:r>
      <w:r w:rsidRPr="001368C1">
        <w:rPr>
          <w:rFonts w:cstheme="minorHAnsi"/>
          <w:color w:val="000000" w:themeColor="text1"/>
          <w:sz w:val="24"/>
          <w:szCs w:val="24"/>
        </w:rPr>
        <w:t xml:space="preserve">(De Bono, 1985). Finally, with prudent coordination, they classify the results and use them in </w:t>
      </w:r>
      <w:r w:rsidRPr="004A19DF">
        <w:rPr>
          <w:rFonts w:cstheme="minorHAnsi"/>
          <w:sz w:val="24"/>
          <w:szCs w:val="24"/>
        </w:rPr>
        <w:t>decision-making and problem-solving. In this technique, people change their thinking style based on the colour of their hats by putting each hat on their heads and trying to play a role. One of the most important obstacles to thinking in different fields is our defensive performance. By putting on each of the hats, we give ourselves the opportunity to think and talk about different issues without bias and prejudice, embodying the role and characteristics of that hat</w:t>
      </w:r>
      <w:r w:rsidR="009D3B12">
        <w:rPr>
          <w:rFonts w:cstheme="minorHAnsi"/>
          <w:sz w:val="24"/>
          <w:szCs w:val="24"/>
        </w:rPr>
        <w:t>.</w:t>
      </w:r>
    </w:p>
    <w:p w14:paraId="27D94F7E" w14:textId="77777777" w:rsidR="00D141DE" w:rsidRPr="00D529BC"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White Hat :</w:t>
      </w:r>
      <w:r w:rsidRPr="00D529BC">
        <w:rPr>
          <w:rFonts w:cstheme="minorHAnsi"/>
          <w:b/>
          <w:color w:val="202020"/>
          <w:sz w:val="24"/>
          <w:szCs w:val="24"/>
          <w:shd w:val="clear" w:color="auto" w:fill="FFFFFF"/>
        </w:rPr>
        <w:t xml:space="preserve"> </w:t>
      </w:r>
      <w:r w:rsidRPr="00D529BC">
        <w:rPr>
          <w:rFonts w:cstheme="minorHAnsi"/>
          <w:color w:val="202020"/>
          <w:sz w:val="24"/>
          <w:szCs w:val="24"/>
          <w:shd w:val="clear" w:color="auto" w:fill="FFFFFF"/>
        </w:rPr>
        <w:t>this hat concrete facts, information and figures. The person wearing this hat should</w:t>
      </w:r>
      <w:r>
        <w:rPr>
          <w:rFonts w:cstheme="minorHAnsi"/>
          <w:color w:val="202020"/>
          <w:sz w:val="24"/>
          <w:szCs w:val="24"/>
          <w:shd w:val="clear" w:color="auto" w:fill="FFFFFF"/>
        </w:rPr>
        <w:t xml:space="preserve"> </w:t>
      </w:r>
      <w:r w:rsidRPr="00D529BC">
        <w:rPr>
          <w:rFonts w:cstheme="minorHAnsi"/>
          <w:color w:val="202020"/>
          <w:sz w:val="24"/>
          <w:szCs w:val="24"/>
          <w:shd w:val="clear" w:color="auto" w:fill="FFFFFF"/>
        </w:rPr>
        <w:t>express the facts impartially , and interpretations and analysis have nothing to do.</w:t>
      </w:r>
    </w:p>
    <w:p w14:paraId="56CB5C54" w14:textId="77777777" w:rsidR="00D141DE"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 xml:space="preserve">Yellow Hat : </w:t>
      </w:r>
      <w:r w:rsidRPr="007B55FD">
        <w:rPr>
          <w:rFonts w:cstheme="minorHAnsi"/>
          <w:color w:val="202020"/>
          <w:sz w:val="24"/>
          <w:szCs w:val="24"/>
          <w:shd w:val="clear" w:color="auto" w:fill="FFFFFF"/>
        </w:rPr>
        <w:t>Yellow is a sign of sunshine and positivity . this hat represents positive constructive thinking. Based on merits and advantages.</w:t>
      </w:r>
    </w:p>
    <w:p w14:paraId="52A1EE43" w14:textId="77777777" w:rsidR="00D141DE" w:rsidRPr="007B55FD"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 xml:space="preserve">Black Hat: </w:t>
      </w:r>
      <w:r w:rsidRPr="007B55FD">
        <w:rPr>
          <w:rFonts w:cstheme="minorHAnsi"/>
          <w:color w:val="202020"/>
          <w:sz w:val="24"/>
          <w:szCs w:val="24"/>
          <w:shd w:val="clear" w:color="auto" w:fill="FFFFFF"/>
        </w:rPr>
        <w:t>also known as Risk hat  specifically emphasises on negative logical opinions and what could wrong , regardless of existing knowledge and experience in that field.</w:t>
      </w:r>
    </w:p>
    <w:p w14:paraId="293E61D3" w14:textId="77777777" w:rsidR="00D141DE" w:rsidRPr="007B55FD"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Red Hat:</w:t>
      </w:r>
      <w:r w:rsidRPr="007B55FD">
        <w:rPr>
          <w:rFonts w:cstheme="minorHAnsi"/>
          <w:color w:val="202020"/>
          <w:sz w:val="24"/>
          <w:szCs w:val="24"/>
          <w:shd w:val="clear" w:color="auto" w:fill="FFFFFF"/>
        </w:rPr>
        <w:t xml:space="preserve"> Unlink eth white hat , this hat relies on emotions,  anger , passion and exitement.it is these feelings that creates our thinking and change it to our requirements of the time.</w:t>
      </w:r>
    </w:p>
    <w:p w14:paraId="593B9B31" w14:textId="77777777" w:rsidR="00D141DE"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 xml:space="preserve">Green Hat: </w:t>
      </w:r>
      <w:r w:rsidRPr="007B55FD">
        <w:rPr>
          <w:rFonts w:cstheme="minorHAnsi"/>
          <w:color w:val="202020"/>
          <w:sz w:val="24"/>
          <w:szCs w:val="24"/>
          <w:shd w:val="clear" w:color="auto" w:fill="FFFFFF"/>
        </w:rPr>
        <w:t>it is symbol of creative and lateral thinking , and it is to expressed creative solutions and ideas</w:t>
      </w:r>
    </w:p>
    <w:p w14:paraId="5EBD81D6" w14:textId="77777777" w:rsidR="00D141DE" w:rsidRPr="007B55FD" w:rsidRDefault="00D141DE" w:rsidP="00D141DE">
      <w:pPr>
        <w:tabs>
          <w:tab w:val="left" w:pos="3170"/>
          <w:tab w:val="left" w:pos="3350"/>
        </w:tabs>
        <w:ind w:left="720"/>
        <w:jc w:val="both"/>
        <w:rPr>
          <w:rFonts w:cstheme="minorHAnsi"/>
          <w:color w:val="202020"/>
          <w:sz w:val="24"/>
          <w:szCs w:val="24"/>
          <w:shd w:val="clear" w:color="auto" w:fill="FFFFFF"/>
        </w:rPr>
      </w:pPr>
      <w:r w:rsidRPr="007B55FD">
        <w:rPr>
          <w:rFonts w:cstheme="minorHAnsi"/>
          <w:b/>
          <w:color w:val="202020"/>
          <w:sz w:val="24"/>
          <w:szCs w:val="24"/>
          <w:shd w:val="clear" w:color="auto" w:fill="FFFFFF"/>
        </w:rPr>
        <w:t>Blue Hat:</w:t>
      </w:r>
      <w:r w:rsidRPr="007B55FD">
        <w:rPr>
          <w:rFonts w:cstheme="minorHAnsi"/>
          <w:color w:val="202020"/>
          <w:sz w:val="24"/>
          <w:szCs w:val="24"/>
          <w:shd w:val="clear" w:color="auto" w:fill="FFFFFF"/>
        </w:rPr>
        <w:t xml:space="preserve"> This hat focuses on thinking .the blue hat is the controller and organisers of thoughts  and evaluates the opinion of other hats.</w:t>
      </w:r>
    </w:p>
    <w:p w14:paraId="272AE32F" w14:textId="0B01961E" w:rsidR="00D141DE" w:rsidRPr="0033461B" w:rsidRDefault="00D141DE" w:rsidP="00D141DE">
      <w:pPr>
        <w:ind w:left="720"/>
        <w:jc w:val="both"/>
        <w:rPr>
          <w:rFonts w:cstheme="minorHAnsi"/>
          <w:color w:val="00B050"/>
          <w:sz w:val="24"/>
          <w:szCs w:val="24"/>
        </w:rPr>
      </w:pPr>
      <w:r w:rsidRPr="007B55FD">
        <w:rPr>
          <w:rFonts w:cstheme="minorHAnsi"/>
          <w:color w:val="000000" w:themeColor="text1"/>
          <w:sz w:val="24"/>
          <w:szCs w:val="24"/>
        </w:rPr>
        <w:t>When used in people practice, this method helps the mind get in balance and order. It helps professionals make smart choices by looking at a problem from different angles, weighing the pros and cons, exchanging ideas, and coming up with creative solutions before making a final choice. This technique helps the mind get in order and balance, which helps people make the best decisions by looking at a problem from different angles, weighing the pros and cons of each point, talking about their thoughts with others, and then coming up with creative solutions before making a choice</w:t>
      </w:r>
      <w:r w:rsidR="004A65B1">
        <w:rPr>
          <w:rFonts w:cstheme="minorHAnsi"/>
          <w:color w:val="00B050"/>
          <w:sz w:val="24"/>
          <w:szCs w:val="24"/>
        </w:rPr>
        <w:t xml:space="preserve"> </w:t>
      </w:r>
      <w:r w:rsidRPr="004A65B1">
        <w:rPr>
          <w:rFonts w:cstheme="minorHAnsi"/>
          <w:color w:val="000000" w:themeColor="text1"/>
          <w:sz w:val="24"/>
          <w:szCs w:val="24"/>
        </w:rPr>
        <w:t>(De Bono, 1985).</w:t>
      </w:r>
    </w:p>
    <w:p w14:paraId="1ABB9D93" w14:textId="1407E6CA" w:rsidR="001D3AF9" w:rsidRDefault="001D3AF9" w:rsidP="009D3B12">
      <w:pPr>
        <w:tabs>
          <w:tab w:val="left" w:pos="3170"/>
          <w:tab w:val="left" w:pos="3350"/>
        </w:tabs>
        <w:jc w:val="both"/>
        <w:rPr>
          <w:rFonts w:cstheme="minorHAnsi"/>
          <w:b/>
          <w:color w:val="202020"/>
          <w:sz w:val="24"/>
          <w:szCs w:val="24"/>
          <w:shd w:val="clear" w:color="auto" w:fill="FFFFFF"/>
        </w:rPr>
      </w:pPr>
    </w:p>
    <w:p w14:paraId="0E2D8CA2" w14:textId="77777777" w:rsidR="00DF659A" w:rsidRPr="007B55FD" w:rsidRDefault="00DF659A" w:rsidP="009D3B12">
      <w:pPr>
        <w:tabs>
          <w:tab w:val="left" w:pos="3170"/>
          <w:tab w:val="left" w:pos="3350"/>
        </w:tabs>
        <w:jc w:val="both"/>
        <w:rPr>
          <w:rFonts w:cstheme="minorHAnsi"/>
          <w:b/>
          <w:color w:val="202020"/>
          <w:sz w:val="24"/>
          <w:szCs w:val="24"/>
          <w:shd w:val="clear" w:color="auto" w:fill="FFFFFF"/>
        </w:rPr>
      </w:pPr>
    </w:p>
    <w:p w14:paraId="1088CD31" w14:textId="583A647B" w:rsidR="001D3AF9" w:rsidRPr="009D3B12" w:rsidRDefault="00DD2B40" w:rsidP="009D3B12">
      <w:pPr>
        <w:pStyle w:val="ListParagraph"/>
        <w:numPr>
          <w:ilvl w:val="0"/>
          <w:numId w:val="32"/>
        </w:numPr>
        <w:jc w:val="both"/>
        <w:outlineLvl w:val="0"/>
        <w:rPr>
          <w:rFonts w:cstheme="minorHAnsi"/>
          <w:b/>
          <w:sz w:val="24"/>
          <w:szCs w:val="24"/>
        </w:rPr>
      </w:pPr>
      <w:bookmarkStart w:id="7" w:name="_Toc169470193"/>
      <w:r w:rsidRPr="0007482F">
        <w:rPr>
          <w:rFonts w:cstheme="minorHAnsi"/>
          <w:b/>
          <w:sz w:val="24"/>
          <w:szCs w:val="24"/>
        </w:rPr>
        <w:t xml:space="preserve">Ethics </w:t>
      </w:r>
      <w:r w:rsidR="0007482F" w:rsidRPr="0007482F">
        <w:rPr>
          <w:rFonts w:cstheme="minorHAnsi"/>
          <w:b/>
          <w:sz w:val="24"/>
          <w:szCs w:val="24"/>
        </w:rPr>
        <w:t>(AC 1.5)</w:t>
      </w:r>
      <w:bookmarkEnd w:id="7"/>
    </w:p>
    <w:p w14:paraId="337556F9" w14:textId="7E8F6B4B" w:rsidR="00B31724" w:rsidRPr="00EE3F88" w:rsidRDefault="00B31724" w:rsidP="007B55FD">
      <w:pPr>
        <w:ind w:left="720"/>
        <w:jc w:val="both"/>
        <w:rPr>
          <w:rFonts w:cstheme="minorHAnsi"/>
          <w:color w:val="000000" w:themeColor="text1"/>
          <w:sz w:val="24"/>
          <w:szCs w:val="24"/>
        </w:rPr>
      </w:pPr>
      <w:r w:rsidRPr="00EE3F88">
        <w:rPr>
          <w:rFonts w:cstheme="minorHAnsi"/>
          <w:color w:val="000000" w:themeColor="text1"/>
          <w:sz w:val="24"/>
          <w:szCs w:val="24"/>
        </w:rPr>
        <w:t xml:space="preserve">According to Armstrong and Taylor, “Ethics is concerned with making decisions” and </w:t>
      </w:r>
      <w:r w:rsidRPr="0019232B">
        <w:rPr>
          <w:rFonts w:cstheme="minorHAnsi"/>
          <w:color w:val="000000" w:themeColor="text1"/>
          <w:sz w:val="24"/>
          <w:szCs w:val="24"/>
        </w:rPr>
        <w:t xml:space="preserve">judgments about what is the “right course of action to take” (Armstrong and Taylor, 2020). </w:t>
      </w:r>
      <w:r w:rsidRPr="00EE3F88">
        <w:rPr>
          <w:rFonts w:cstheme="minorHAnsi"/>
          <w:color w:val="000000" w:themeColor="text1"/>
          <w:sz w:val="24"/>
          <w:szCs w:val="24"/>
        </w:rPr>
        <w:t xml:space="preserve">The selecting and recruiting procedures in particular are greatly impacted by ethics in human resource </w:t>
      </w:r>
      <w:r w:rsidR="00035595" w:rsidRPr="00EE3F88">
        <w:rPr>
          <w:rFonts w:cstheme="minorHAnsi"/>
          <w:color w:val="000000" w:themeColor="text1"/>
          <w:sz w:val="24"/>
          <w:szCs w:val="24"/>
        </w:rPr>
        <w:t>management.</w:t>
      </w:r>
      <w:r w:rsidRPr="00EE3F88">
        <w:rPr>
          <w:rFonts w:cstheme="minorHAnsi"/>
          <w:color w:val="000000" w:themeColor="text1"/>
          <w:sz w:val="24"/>
          <w:szCs w:val="24"/>
        </w:rPr>
        <w:t xml:space="preserve"> Ethical processes specify how employers should handle sensitive employee information and ensure that the selection process is conducted fairly and without discrimination. By making decisions in harmony with the ethical principles of the organi</w:t>
      </w:r>
      <w:r w:rsidR="00DF1755">
        <w:rPr>
          <w:rFonts w:cstheme="minorHAnsi"/>
          <w:color w:val="000000" w:themeColor="text1"/>
          <w:sz w:val="24"/>
          <w:szCs w:val="24"/>
        </w:rPr>
        <w:t>s</w:t>
      </w:r>
      <w:r w:rsidRPr="00EE3F88">
        <w:rPr>
          <w:rFonts w:cstheme="minorHAnsi"/>
          <w:color w:val="000000" w:themeColor="text1"/>
          <w:sz w:val="24"/>
          <w:szCs w:val="24"/>
        </w:rPr>
        <w:t>ation, managers can increase employee commitment and motivation by creating an ethical environment. This approach benefits the organi</w:t>
      </w:r>
      <w:r w:rsidR="00DF1755">
        <w:rPr>
          <w:rFonts w:cstheme="minorHAnsi"/>
          <w:color w:val="000000" w:themeColor="text1"/>
          <w:sz w:val="24"/>
          <w:szCs w:val="24"/>
        </w:rPr>
        <w:t>s</w:t>
      </w:r>
      <w:r w:rsidRPr="00EE3F88">
        <w:rPr>
          <w:rFonts w:cstheme="minorHAnsi"/>
          <w:color w:val="000000" w:themeColor="text1"/>
          <w:sz w:val="24"/>
          <w:szCs w:val="24"/>
        </w:rPr>
        <w:t>ation by optimi</w:t>
      </w:r>
      <w:r w:rsidR="00DF1755">
        <w:rPr>
          <w:rFonts w:cstheme="minorHAnsi"/>
          <w:color w:val="000000" w:themeColor="text1"/>
          <w:sz w:val="24"/>
          <w:szCs w:val="24"/>
        </w:rPr>
        <w:t>s</w:t>
      </w:r>
      <w:r w:rsidRPr="00EE3F88">
        <w:rPr>
          <w:rFonts w:cstheme="minorHAnsi"/>
          <w:color w:val="000000" w:themeColor="text1"/>
          <w:sz w:val="24"/>
          <w:szCs w:val="24"/>
        </w:rPr>
        <w:t xml:space="preserve">ing its capabilities </w:t>
      </w:r>
      <w:r w:rsidRPr="0095061E">
        <w:rPr>
          <w:rFonts w:cstheme="minorHAnsi"/>
          <w:color w:val="000000" w:themeColor="text1"/>
          <w:sz w:val="24"/>
          <w:szCs w:val="24"/>
        </w:rPr>
        <w:t>(CIPD, 2024</w:t>
      </w:r>
      <w:r w:rsidR="0095061E" w:rsidRPr="0095061E">
        <w:rPr>
          <w:rFonts w:cstheme="minorHAnsi"/>
          <w:color w:val="000000" w:themeColor="text1"/>
          <w:sz w:val="24"/>
          <w:szCs w:val="24"/>
        </w:rPr>
        <w:t xml:space="preserve"> a</w:t>
      </w:r>
      <w:r w:rsidRPr="0095061E">
        <w:rPr>
          <w:rFonts w:cstheme="minorHAnsi"/>
          <w:color w:val="000000" w:themeColor="text1"/>
          <w:sz w:val="24"/>
          <w:szCs w:val="24"/>
        </w:rPr>
        <w:t>).</w:t>
      </w:r>
    </w:p>
    <w:p w14:paraId="1E3AB3A8" w14:textId="6F3F0DB1" w:rsidR="00B31724" w:rsidRPr="00E20843" w:rsidRDefault="00B31724" w:rsidP="00E20843">
      <w:pPr>
        <w:ind w:left="720"/>
        <w:jc w:val="both"/>
        <w:rPr>
          <w:rFonts w:cstheme="minorHAnsi"/>
          <w:color w:val="000000" w:themeColor="text1"/>
          <w:sz w:val="24"/>
          <w:szCs w:val="24"/>
        </w:rPr>
      </w:pPr>
      <w:r w:rsidRPr="00EE3F88">
        <w:rPr>
          <w:rFonts w:cstheme="minorHAnsi"/>
          <w:color w:val="000000" w:themeColor="text1"/>
          <w:sz w:val="24"/>
          <w:szCs w:val="24"/>
        </w:rPr>
        <w:t>Ethical principles within an organi</w:t>
      </w:r>
      <w:r w:rsidR="00136E75">
        <w:rPr>
          <w:rFonts w:cstheme="minorHAnsi"/>
          <w:color w:val="000000" w:themeColor="text1"/>
          <w:sz w:val="24"/>
          <w:szCs w:val="24"/>
        </w:rPr>
        <w:t>s</w:t>
      </w:r>
      <w:r w:rsidRPr="00EE3F88">
        <w:rPr>
          <w:rFonts w:cstheme="minorHAnsi"/>
          <w:color w:val="000000" w:themeColor="text1"/>
          <w:sz w:val="24"/>
          <w:szCs w:val="24"/>
        </w:rPr>
        <w:t xml:space="preserve">ation influence not only work </w:t>
      </w:r>
      <w:r w:rsidR="00035595" w:rsidRPr="00EE3F88">
        <w:rPr>
          <w:rFonts w:cstheme="minorHAnsi"/>
          <w:color w:val="000000" w:themeColor="text1"/>
          <w:sz w:val="24"/>
          <w:szCs w:val="24"/>
        </w:rPr>
        <w:t>behaviours</w:t>
      </w:r>
      <w:r w:rsidRPr="00EE3F88">
        <w:rPr>
          <w:rFonts w:cstheme="minorHAnsi"/>
          <w:color w:val="000000" w:themeColor="text1"/>
          <w:sz w:val="24"/>
          <w:szCs w:val="24"/>
        </w:rPr>
        <w:t xml:space="preserve"> but also serve as a main guide for creating a healthy and positive work culture. Hence, each organi</w:t>
      </w:r>
      <w:r w:rsidR="001F1370">
        <w:rPr>
          <w:rFonts w:cstheme="minorHAnsi"/>
          <w:color w:val="000000" w:themeColor="text1"/>
          <w:sz w:val="24"/>
          <w:szCs w:val="24"/>
        </w:rPr>
        <w:t>s</w:t>
      </w:r>
      <w:r w:rsidRPr="00EE3F88">
        <w:rPr>
          <w:rFonts w:cstheme="minorHAnsi"/>
          <w:color w:val="000000" w:themeColor="text1"/>
          <w:sz w:val="24"/>
          <w:szCs w:val="24"/>
        </w:rPr>
        <w:t xml:space="preserve">ation follows a code of conduct, a set of guidelines and rules designed to determine acceptable </w:t>
      </w:r>
      <w:r w:rsidR="00035595" w:rsidRPr="00EE3F88">
        <w:rPr>
          <w:rFonts w:cstheme="minorHAnsi"/>
          <w:color w:val="000000" w:themeColor="text1"/>
          <w:sz w:val="24"/>
          <w:szCs w:val="24"/>
        </w:rPr>
        <w:t>behaviour</w:t>
      </w:r>
      <w:r w:rsidRPr="00EE3F88">
        <w:rPr>
          <w:rFonts w:cstheme="minorHAnsi"/>
          <w:color w:val="000000" w:themeColor="text1"/>
          <w:sz w:val="24"/>
          <w:szCs w:val="24"/>
        </w:rPr>
        <w:t xml:space="preserve"> for members of the organi</w:t>
      </w:r>
      <w:r w:rsidR="00136E75">
        <w:rPr>
          <w:rFonts w:cstheme="minorHAnsi"/>
          <w:color w:val="000000" w:themeColor="text1"/>
          <w:sz w:val="24"/>
          <w:szCs w:val="24"/>
        </w:rPr>
        <w:t>s</w:t>
      </w:r>
      <w:r w:rsidRPr="00EE3F88">
        <w:rPr>
          <w:rFonts w:cstheme="minorHAnsi"/>
          <w:color w:val="000000" w:themeColor="text1"/>
          <w:sz w:val="24"/>
          <w:szCs w:val="24"/>
        </w:rPr>
        <w:t xml:space="preserve">ation. Employees follow this strategy when making choices and acting, making sure they are moral, responsible, and in line with the company's values and </w:t>
      </w:r>
      <w:r w:rsidRPr="00982591">
        <w:rPr>
          <w:rFonts w:cstheme="minorHAnsi"/>
          <w:color w:val="000000" w:themeColor="text1"/>
          <w:sz w:val="24"/>
          <w:szCs w:val="24"/>
        </w:rPr>
        <w:t>goals</w:t>
      </w:r>
      <w:r w:rsidR="00982591" w:rsidRPr="00982591">
        <w:rPr>
          <w:rFonts w:cstheme="minorHAnsi"/>
          <w:color w:val="000000" w:themeColor="text1"/>
          <w:sz w:val="24"/>
          <w:szCs w:val="24"/>
        </w:rPr>
        <w:t xml:space="preserve"> </w:t>
      </w:r>
      <w:r w:rsidRPr="00982591">
        <w:rPr>
          <w:rFonts w:cstheme="minorHAnsi"/>
          <w:color w:val="000000" w:themeColor="text1"/>
          <w:sz w:val="24"/>
          <w:szCs w:val="24"/>
        </w:rPr>
        <w:t>(CIPD, 2024</w:t>
      </w:r>
      <w:r w:rsidR="00982591" w:rsidRPr="00982591">
        <w:rPr>
          <w:rFonts w:cstheme="minorHAnsi"/>
          <w:color w:val="000000" w:themeColor="text1"/>
          <w:sz w:val="24"/>
          <w:szCs w:val="24"/>
        </w:rPr>
        <w:t xml:space="preserve"> a</w:t>
      </w:r>
      <w:r w:rsidRPr="00982591">
        <w:rPr>
          <w:rFonts w:cstheme="minorHAnsi"/>
          <w:color w:val="000000" w:themeColor="text1"/>
          <w:sz w:val="24"/>
          <w:szCs w:val="24"/>
        </w:rPr>
        <w:t>).</w:t>
      </w:r>
    </w:p>
    <w:p w14:paraId="0ABF1C8E" w14:textId="7468D91B" w:rsidR="00B31724" w:rsidRPr="00B148DC" w:rsidRDefault="00B31724" w:rsidP="007B55FD">
      <w:pPr>
        <w:ind w:left="720"/>
        <w:jc w:val="both"/>
        <w:rPr>
          <w:rFonts w:cstheme="minorHAnsi"/>
          <w:color w:val="000000" w:themeColor="text1"/>
          <w:sz w:val="24"/>
          <w:szCs w:val="24"/>
        </w:rPr>
      </w:pPr>
      <w:r w:rsidRPr="00B148DC">
        <w:rPr>
          <w:rFonts w:cstheme="minorHAnsi"/>
          <w:color w:val="000000" w:themeColor="text1"/>
          <w:sz w:val="24"/>
          <w:szCs w:val="24"/>
        </w:rPr>
        <w:t xml:space="preserve">According to </w:t>
      </w:r>
      <w:r w:rsidRPr="0019232B">
        <w:rPr>
          <w:rFonts w:cstheme="minorHAnsi"/>
          <w:color w:val="000000" w:themeColor="text1"/>
          <w:sz w:val="24"/>
          <w:szCs w:val="24"/>
        </w:rPr>
        <w:t>Armstrong (201</w:t>
      </w:r>
      <w:r w:rsidR="0019232B" w:rsidRPr="0019232B">
        <w:rPr>
          <w:rFonts w:cstheme="minorHAnsi"/>
          <w:color w:val="000000" w:themeColor="text1"/>
          <w:sz w:val="24"/>
          <w:szCs w:val="24"/>
        </w:rPr>
        <w:t>4</w:t>
      </w:r>
      <w:r w:rsidRPr="0019232B">
        <w:rPr>
          <w:rFonts w:cstheme="minorHAnsi"/>
          <w:color w:val="000000" w:themeColor="text1"/>
          <w:sz w:val="24"/>
          <w:szCs w:val="24"/>
        </w:rPr>
        <w:t xml:space="preserve">), </w:t>
      </w:r>
      <w:r w:rsidRPr="00B148DC">
        <w:rPr>
          <w:rFonts w:cstheme="minorHAnsi"/>
          <w:color w:val="000000" w:themeColor="text1"/>
          <w:sz w:val="24"/>
          <w:szCs w:val="24"/>
        </w:rPr>
        <w:t>A framework for HRM to assess their policies and procedures is provided by a variety of ethical concepts. Knowing these viewpoints can have a substantial effect on the process of making moral decisions.</w:t>
      </w:r>
    </w:p>
    <w:p w14:paraId="4278C7B2" w14:textId="3F4ADF38" w:rsidR="00B31724" w:rsidRPr="007B55FD" w:rsidRDefault="00B31724" w:rsidP="007B55FD">
      <w:pPr>
        <w:ind w:left="720"/>
        <w:jc w:val="both"/>
        <w:rPr>
          <w:rFonts w:eastAsia="Times New Roman" w:cstheme="minorHAnsi"/>
          <w:sz w:val="24"/>
          <w:szCs w:val="24"/>
          <w:lang w:eastAsia="en-GB"/>
        </w:rPr>
      </w:pPr>
    </w:p>
    <w:p w14:paraId="6BDE53F1" w14:textId="33D14A7E" w:rsidR="00B31724" w:rsidRPr="00B148DC" w:rsidRDefault="00B31724" w:rsidP="004B72A6">
      <w:pPr>
        <w:spacing w:after="0" w:line="240" w:lineRule="auto"/>
        <w:ind w:left="720"/>
        <w:jc w:val="both"/>
        <w:rPr>
          <w:rFonts w:cstheme="minorHAnsi"/>
          <w:color w:val="000000" w:themeColor="text1"/>
          <w:sz w:val="24"/>
          <w:szCs w:val="24"/>
        </w:rPr>
      </w:pPr>
      <w:r w:rsidRPr="00B148DC">
        <w:rPr>
          <w:rFonts w:cstheme="minorHAnsi"/>
          <w:color w:val="000000" w:themeColor="text1"/>
          <w:sz w:val="24"/>
          <w:szCs w:val="24"/>
        </w:rPr>
        <w:t xml:space="preserve">According to utilitarianism, the purpose is to maximise happiness. Consider which option will make everyone happy and healthy while making decisions and </w:t>
      </w:r>
      <w:proofErr w:type="gramStart"/>
      <w:r w:rsidRPr="00B148DC">
        <w:rPr>
          <w:rFonts w:cstheme="minorHAnsi"/>
          <w:color w:val="000000" w:themeColor="text1"/>
          <w:sz w:val="24"/>
          <w:szCs w:val="24"/>
        </w:rPr>
        <w:t>taking action</w:t>
      </w:r>
      <w:proofErr w:type="gramEnd"/>
      <w:r w:rsidRPr="00B148DC">
        <w:rPr>
          <w:rFonts w:cstheme="minorHAnsi"/>
          <w:color w:val="000000" w:themeColor="text1"/>
          <w:sz w:val="24"/>
          <w:szCs w:val="24"/>
        </w:rPr>
        <w:t>.</w:t>
      </w:r>
      <w:r w:rsidR="004B72A6">
        <w:rPr>
          <w:rFonts w:cstheme="minorHAnsi"/>
          <w:color w:val="000000" w:themeColor="text1"/>
          <w:sz w:val="24"/>
          <w:szCs w:val="24"/>
        </w:rPr>
        <w:t xml:space="preserve"> Unlike Deontology</w:t>
      </w:r>
      <w:r w:rsidRPr="00B148DC">
        <w:rPr>
          <w:rFonts w:cstheme="minorHAnsi"/>
          <w:color w:val="000000" w:themeColor="text1"/>
          <w:sz w:val="24"/>
          <w:szCs w:val="24"/>
        </w:rPr>
        <w:t xml:space="preserve"> utilitarianism may not always tell individuals what is </w:t>
      </w:r>
      <w:r w:rsidR="004B72A6">
        <w:rPr>
          <w:rFonts w:cstheme="minorHAnsi"/>
          <w:color w:val="000000" w:themeColor="text1"/>
          <w:sz w:val="24"/>
          <w:szCs w:val="24"/>
        </w:rPr>
        <w:t>right</w:t>
      </w:r>
      <w:r w:rsidRPr="00B148DC">
        <w:rPr>
          <w:rFonts w:cstheme="minorHAnsi"/>
          <w:color w:val="000000" w:themeColor="text1"/>
          <w:sz w:val="24"/>
          <w:szCs w:val="24"/>
        </w:rPr>
        <w:t xml:space="preserve"> or wrong.</w:t>
      </w:r>
      <w:r w:rsidR="004B72A6">
        <w:rPr>
          <w:rFonts w:cstheme="minorHAnsi"/>
          <w:color w:val="000000" w:themeColor="text1"/>
          <w:sz w:val="24"/>
          <w:szCs w:val="24"/>
        </w:rPr>
        <w:t xml:space="preserve"> </w:t>
      </w:r>
      <w:r w:rsidRPr="00B148DC">
        <w:rPr>
          <w:rFonts w:cstheme="minorHAnsi"/>
          <w:color w:val="000000" w:themeColor="text1"/>
          <w:sz w:val="24"/>
          <w:szCs w:val="24"/>
        </w:rPr>
        <w:t xml:space="preserve">Utilitarian principles influence HR choices to benefit the majority. This method is used in organisational restructuring to maintain company and staff wellbeing despite tough </w:t>
      </w:r>
      <w:r w:rsidR="004B72A6" w:rsidRPr="00B148DC">
        <w:rPr>
          <w:rFonts w:cstheme="minorHAnsi"/>
          <w:color w:val="000000" w:themeColor="text1"/>
          <w:sz w:val="24"/>
          <w:szCs w:val="24"/>
        </w:rPr>
        <w:t>decisions.</w:t>
      </w:r>
      <w:r w:rsidRPr="00B148DC">
        <w:rPr>
          <w:rFonts w:cstheme="minorHAnsi"/>
          <w:color w:val="000000" w:themeColor="text1"/>
          <w:sz w:val="24"/>
          <w:szCs w:val="24"/>
        </w:rPr>
        <w:t xml:space="preserve"> For instance, during the COVID-19 pandemic, HRM had to decide that some workers had to be let go because the company couldn't afford to keep them on. They had to weigh the effects on those affected against the need for the company to stay in business and keep most of the jobs </w:t>
      </w:r>
      <w:r w:rsidRPr="0019232B">
        <w:rPr>
          <w:rFonts w:cstheme="minorHAnsi"/>
          <w:color w:val="000000" w:themeColor="text1"/>
          <w:sz w:val="24"/>
          <w:szCs w:val="24"/>
        </w:rPr>
        <w:t>(Armstrong, 201</w:t>
      </w:r>
      <w:r w:rsidR="0019232B" w:rsidRPr="0019232B">
        <w:rPr>
          <w:rFonts w:cstheme="minorHAnsi"/>
          <w:color w:val="000000" w:themeColor="text1"/>
          <w:sz w:val="24"/>
          <w:szCs w:val="24"/>
        </w:rPr>
        <w:t>4</w:t>
      </w:r>
      <w:r w:rsidRPr="0019232B">
        <w:rPr>
          <w:rFonts w:cstheme="minorHAnsi"/>
          <w:color w:val="000000" w:themeColor="text1"/>
          <w:sz w:val="24"/>
          <w:szCs w:val="24"/>
        </w:rPr>
        <w:t>).</w:t>
      </w:r>
    </w:p>
    <w:p w14:paraId="31C6CFB0" w14:textId="77777777" w:rsidR="00B31724" w:rsidRPr="00B148DC" w:rsidRDefault="00B31724" w:rsidP="004B72A6">
      <w:pPr>
        <w:jc w:val="both"/>
        <w:rPr>
          <w:rFonts w:cstheme="minorHAnsi"/>
          <w:color w:val="000000" w:themeColor="text1"/>
          <w:sz w:val="24"/>
          <w:szCs w:val="24"/>
        </w:rPr>
      </w:pPr>
    </w:p>
    <w:p w14:paraId="068F2C99" w14:textId="6EE464BF" w:rsidR="00B31724" w:rsidRDefault="00B31724" w:rsidP="00005B73">
      <w:pPr>
        <w:spacing w:after="0" w:line="240" w:lineRule="auto"/>
        <w:ind w:left="720"/>
        <w:jc w:val="both"/>
        <w:rPr>
          <w:rFonts w:cstheme="minorHAnsi"/>
          <w:color w:val="00B050"/>
          <w:sz w:val="24"/>
          <w:szCs w:val="24"/>
        </w:rPr>
      </w:pPr>
      <w:r w:rsidRPr="00B148DC">
        <w:rPr>
          <w:rFonts w:cstheme="minorHAnsi"/>
          <w:color w:val="000000" w:themeColor="text1"/>
          <w:sz w:val="24"/>
          <w:szCs w:val="24"/>
        </w:rPr>
        <w:t xml:space="preserve">Deontology focuses on duty and moral principles arising from generally accepted rules that guide actions. It is a moral theory that uses rules to differentiate correct from incorrect </w:t>
      </w:r>
      <w:r w:rsidR="00B148DC" w:rsidRPr="00B148DC">
        <w:rPr>
          <w:rFonts w:cstheme="minorHAnsi"/>
          <w:color w:val="000000" w:themeColor="text1"/>
          <w:sz w:val="24"/>
          <w:szCs w:val="24"/>
        </w:rPr>
        <w:t>behaviour</w:t>
      </w:r>
      <w:r w:rsidRPr="00B148DC">
        <w:rPr>
          <w:rFonts w:cstheme="minorHAnsi"/>
          <w:color w:val="000000" w:themeColor="text1"/>
          <w:sz w:val="24"/>
          <w:szCs w:val="24"/>
        </w:rPr>
        <w:t>, such as “Don’t lie, don’t steal, don’t cheat, respect others,” etc. Unlike Utilitarianism, Deontology emphasi</w:t>
      </w:r>
      <w:r w:rsidR="00136E75">
        <w:rPr>
          <w:rFonts w:cstheme="minorHAnsi"/>
          <w:color w:val="000000" w:themeColor="text1"/>
          <w:sz w:val="24"/>
          <w:szCs w:val="24"/>
        </w:rPr>
        <w:t>s</w:t>
      </w:r>
      <w:r w:rsidRPr="00B148DC">
        <w:rPr>
          <w:rFonts w:cstheme="minorHAnsi"/>
          <w:color w:val="000000" w:themeColor="text1"/>
          <w:sz w:val="24"/>
          <w:szCs w:val="24"/>
        </w:rPr>
        <w:t>es the importance of following ethical principles regardless of the outcome.</w:t>
      </w:r>
      <w:r w:rsidR="00005B73">
        <w:rPr>
          <w:rFonts w:cstheme="minorHAnsi"/>
          <w:color w:val="000000" w:themeColor="text1"/>
          <w:sz w:val="24"/>
          <w:szCs w:val="24"/>
        </w:rPr>
        <w:t xml:space="preserve"> </w:t>
      </w:r>
      <w:r w:rsidRPr="00B148DC">
        <w:rPr>
          <w:rFonts w:cstheme="minorHAnsi"/>
          <w:color w:val="000000" w:themeColor="text1"/>
          <w:sz w:val="24"/>
          <w:szCs w:val="24"/>
        </w:rPr>
        <w:t xml:space="preserve">In people practice, deontological ethics guarantee HR practices are founded on explicit, widely recognised ethical norms. For instance, non-discrimination in hiring and promotions promotes workplace justice. </w:t>
      </w:r>
    </w:p>
    <w:p w14:paraId="55AEFEC1" w14:textId="77777777" w:rsidR="00E174C9" w:rsidRDefault="00E174C9" w:rsidP="00005B73">
      <w:pPr>
        <w:spacing w:after="0" w:line="240" w:lineRule="auto"/>
        <w:ind w:left="720"/>
        <w:jc w:val="both"/>
        <w:rPr>
          <w:rFonts w:cstheme="minorHAnsi"/>
          <w:color w:val="00B050"/>
          <w:sz w:val="24"/>
          <w:szCs w:val="24"/>
        </w:rPr>
      </w:pPr>
    </w:p>
    <w:p w14:paraId="14D43581" w14:textId="09AFF441" w:rsidR="00005B73" w:rsidRPr="007A46E6" w:rsidRDefault="00673B21" w:rsidP="007A46E6">
      <w:pPr>
        <w:spacing w:after="0" w:line="240" w:lineRule="auto"/>
        <w:ind w:left="720"/>
        <w:jc w:val="both"/>
        <w:rPr>
          <w:rFonts w:cstheme="minorHAnsi"/>
          <w:color w:val="000000" w:themeColor="text1"/>
          <w:sz w:val="24"/>
          <w:szCs w:val="24"/>
        </w:rPr>
      </w:pPr>
      <w:r w:rsidRPr="00FB5953">
        <w:rPr>
          <w:rFonts w:cstheme="minorHAnsi"/>
          <w:color w:val="000000" w:themeColor="text1"/>
          <w:sz w:val="24"/>
          <w:szCs w:val="24"/>
        </w:rPr>
        <w:t xml:space="preserve">By using Eight Ethical lenses practitioners can view the issues from different aspects to gain Deontological views and what is wrong or right .these </w:t>
      </w:r>
      <w:r w:rsidR="00FB5953" w:rsidRPr="00FB5953">
        <w:rPr>
          <w:rFonts w:cstheme="minorHAnsi"/>
          <w:color w:val="000000" w:themeColor="text1"/>
          <w:sz w:val="24"/>
          <w:szCs w:val="24"/>
        </w:rPr>
        <w:t xml:space="preserve">eight lenses of </w:t>
      </w:r>
      <w:r w:rsidR="00005B73" w:rsidRPr="00FB5953">
        <w:rPr>
          <w:rFonts w:cstheme="minorHAnsi"/>
          <w:color w:val="000000" w:themeColor="text1"/>
          <w:sz w:val="24"/>
          <w:szCs w:val="24"/>
        </w:rPr>
        <w:t>fairness, merit, market, democracy, well-being, rights and obligations, character, and passing down</w:t>
      </w:r>
      <w:r w:rsidR="00FB5953" w:rsidRPr="00FB5953">
        <w:rPr>
          <w:rFonts w:cstheme="minorHAnsi"/>
          <w:color w:val="000000" w:themeColor="text1"/>
          <w:sz w:val="24"/>
          <w:szCs w:val="24"/>
        </w:rPr>
        <w:t xml:space="preserve"> are</w:t>
      </w:r>
      <w:r w:rsidR="00005B73" w:rsidRPr="00FB5953">
        <w:rPr>
          <w:rFonts w:cstheme="minorHAnsi"/>
          <w:color w:val="000000" w:themeColor="text1"/>
          <w:sz w:val="24"/>
          <w:szCs w:val="24"/>
        </w:rPr>
        <w:t xml:space="preserve"> means of directing decision-making and workplace behaviour. Though there is no general way to resolve ethical difficulties, these lenses assist managers in addressing particular issues like diversity rules and anti-bullying laws by </w:t>
      </w:r>
      <w:proofErr w:type="gramStart"/>
      <w:r w:rsidR="00005B73" w:rsidRPr="00FB5953">
        <w:rPr>
          <w:rFonts w:cstheme="minorHAnsi"/>
          <w:color w:val="000000" w:themeColor="text1"/>
          <w:sz w:val="24"/>
          <w:szCs w:val="24"/>
        </w:rPr>
        <w:t>taking into account</w:t>
      </w:r>
      <w:proofErr w:type="gramEnd"/>
      <w:r w:rsidR="00005B73" w:rsidRPr="00FB5953">
        <w:rPr>
          <w:rFonts w:cstheme="minorHAnsi"/>
          <w:color w:val="000000" w:themeColor="text1"/>
          <w:sz w:val="24"/>
          <w:szCs w:val="24"/>
        </w:rPr>
        <w:t xml:space="preserve"> the particular circumstances of each scenario</w:t>
      </w:r>
      <w:r w:rsidR="007A46E6">
        <w:rPr>
          <w:rFonts w:cstheme="minorHAnsi"/>
          <w:color w:val="000000" w:themeColor="text1"/>
          <w:sz w:val="24"/>
          <w:szCs w:val="24"/>
        </w:rPr>
        <w:t xml:space="preserve"> </w:t>
      </w:r>
      <w:r w:rsidR="00005B73" w:rsidRPr="007A46E6">
        <w:rPr>
          <w:rFonts w:cstheme="minorHAnsi"/>
          <w:color w:val="000000" w:themeColor="text1"/>
        </w:rPr>
        <w:t>(CIPD, 20</w:t>
      </w:r>
      <w:r w:rsidRPr="007A46E6">
        <w:rPr>
          <w:rFonts w:cstheme="minorHAnsi"/>
          <w:color w:val="000000" w:themeColor="text1"/>
        </w:rPr>
        <w:t>15</w:t>
      </w:r>
      <w:r w:rsidR="00005B73" w:rsidRPr="007A46E6">
        <w:rPr>
          <w:rFonts w:cstheme="minorHAnsi"/>
          <w:color w:val="000000" w:themeColor="text1"/>
        </w:rPr>
        <w:t>).</w:t>
      </w:r>
    </w:p>
    <w:p w14:paraId="3DAE939E" w14:textId="77777777" w:rsidR="00B31724" w:rsidRPr="00B148DC" w:rsidRDefault="00B31724" w:rsidP="00B148DC">
      <w:pPr>
        <w:spacing w:after="0" w:line="240" w:lineRule="auto"/>
        <w:ind w:left="720"/>
        <w:jc w:val="both"/>
        <w:rPr>
          <w:rFonts w:cstheme="minorHAnsi"/>
          <w:color w:val="000000" w:themeColor="text1"/>
          <w:sz w:val="24"/>
          <w:szCs w:val="24"/>
        </w:rPr>
      </w:pPr>
    </w:p>
    <w:p w14:paraId="0B4C7053" w14:textId="7216D8C5" w:rsidR="00B31724" w:rsidRPr="00191EF0" w:rsidRDefault="00FB5953" w:rsidP="00005B73">
      <w:pPr>
        <w:ind w:left="720"/>
        <w:jc w:val="both"/>
        <w:rPr>
          <w:rFonts w:cstheme="minorHAnsi"/>
          <w:color w:val="000000" w:themeColor="text1"/>
          <w:sz w:val="24"/>
          <w:szCs w:val="24"/>
        </w:rPr>
      </w:pPr>
      <w:r w:rsidRPr="00191EF0">
        <w:rPr>
          <w:rFonts w:cstheme="minorHAnsi"/>
          <w:color w:val="000000" w:themeColor="text1"/>
          <w:sz w:val="24"/>
          <w:szCs w:val="24"/>
        </w:rPr>
        <w:t xml:space="preserve">Another Ethical approach is </w:t>
      </w:r>
      <w:r w:rsidR="00F151B6" w:rsidRPr="00191EF0">
        <w:rPr>
          <w:rFonts w:cstheme="minorHAnsi"/>
          <w:color w:val="000000" w:themeColor="text1"/>
          <w:sz w:val="24"/>
          <w:szCs w:val="24"/>
        </w:rPr>
        <w:t>shareholders</w:t>
      </w:r>
      <w:r w:rsidR="00B31724" w:rsidRPr="00191EF0">
        <w:rPr>
          <w:rFonts w:cstheme="minorHAnsi"/>
          <w:color w:val="000000" w:themeColor="text1"/>
          <w:sz w:val="24"/>
          <w:szCs w:val="24"/>
        </w:rPr>
        <w:t xml:space="preserve"> theory suggests that organi</w:t>
      </w:r>
      <w:r w:rsidR="00136E75">
        <w:rPr>
          <w:rFonts w:cstheme="minorHAnsi"/>
          <w:color w:val="000000" w:themeColor="text1"/>
          <w:sz w:val="24"/>
          <w:szCs w:val="24"/>
        </w:rPr>
        <w:t>s</w:t>
      </w:r>
      <w:r w:rsidR="00B31724" w:rsidRPr="00191EF0">
        <w:rPr>
          <w:rFonts w:cstheme="minorHAnsi"/>
          <w:color w:val="000000" w:themeColor="text1"/>
          <w:sz w:val="24"/>
          <w:szCs w:val="24"/>
        </w:rPr>
        <w:t xml:space="preserve">ations should serve all individuals affected by their operations, including employees, customers, suppliers, local communities, environmental groups, and government bodies. According to this theory, companies should work to assist these stakeholders as it leads to genuine long-term success </w:t>
      </w:r>
      <w:r w:rsidR="00B31724" w:rsidRPr="0019232B">
        <w:rPr>
          <w:rFonts w:cstheme="minorHAnsi"/>
          <w:color w:val="000000" w:themeColor="text1"/>
          <w:sz w:val="24"/>
          <w:szCs w:val="24"/>
        </w:rPr>
        <w:t>(Armstrong, 201</w:t>
      </w:r>
      <w:r w:rsidR="0019232B" w:rsidRPr="0019232B">
        <w:rPr>
          <w:rFonts w:cstheme="minorHAnsi"/>
          <w:color w:val="000000" w:themeColor="text1"/>
          <w:sz w:val="24"/>
          <w:szCs w:val="24"/>
        </w:rPr>
        <w:t>4</w:t>
      </w:r>
      <w:r w:rsidR="00B31724" w:rsidRPr="0019232B">
        <w:rPr>
          <w:rFonts w:cstheme="minorHAnsi"/>
          <w:color w:val="000000" w:themeColor="text1"/>
          <w:sz w:val="24"/>
          <w:szCs w:val="24"/>
        </w:rPr>
        <w:t>).</w:t>
      </w:r>
      <w:r w:rsidR="00CB26BC">
        <w:rPr>
          <w:rFonts w:cstheme="minorHAnsi"/>
          <w:color w:val="000000" w:themeColor="text1"/>
          <w:sz w:val="24"/>
          <w:szCs w:val="24"/>
        </w:rPr>
        <w:t>For example if an organisation facing Financial difficulties and demanding to reduce number of employees , by this ethical approach HR team can offer other options such as reducing hours , job share , extra training .</w:t>
      </w:r>
    </w:p>
    <w:p w14:paraId="0E7DDBB9" w14:textId="77777777" w:rsidR="00B31724" w:rsidRPr="007B55FD" w:rsidRDefault="00B31724" w:rsidP="007B55FD">
      <w:pPr>
        <w:jc w:val="both"/>
        <w:rPr>
          <w:rFonts w:cstheme="minorHAnsi"/>
          <w:color w:val="FF0000"/>
        </w:rPr>
      </w:pPr>
    </w:p>
    <w:p w14:paraId="3F5731F9" w14:textId="6074FAE6" w:rsidR="007570C9" w:rsidRDefault="00B31724" w:rsidP="006D0124">
      <w:pPr>
        <w:spacing w:after="0" w:line="240" w:lineRule="auto"/>
        <w:ind w:left="720"/>
        <w:jc w:val="both"/>
        <w:rPr>
          <w:rFonts w:eastAsia="Times New Roman" w:cstheme="minorHAnsi"/>
          <w:color w:val="000000" w:themeColor="text1"/>
          <w:sz w:val="24"/>
          <w:szCs w:val="24"/>
          <w:lang w:eastAsia="en-GB"/>
        </w:rPr>
      </w:pPr>
      <w:r w:rsidRPr="00156D4C">
        <w:rPr>
          <w:rFonts w:eastAsia="Times New Roman" w:cstheme="minorHAnsi"/>
          <w:color w:val="000000" w:themeColor="text1"/>
          <w:sz w:val="24"/>
          <w:szCs w:val="24"/>
          <w:lang w:eastAsia="en-GB"/>
        </w:rPr>
        <w:t>Understanding and implementing utilitarianism, deontology, and stakeholder theory helps HR practitioners make ethical judgements that line with the organi</w:t>
      </w:r>
      <w:r w:rsidR="00136E75">
        <w:rPr>
          <w:rFonts w:eastAsia="Times New Roman" w:cstheme="minorHAnsi"/>
          <w:color w:val="000000" w:themeColor="text1"/>
          <w:sz w:val="24"/>
          <w:szCs w:val="24"/>
          <w:lang w:eastAsia="en-GB"/>
        </w:rPr>
        <w:t>s</w:t>
      </w:r>
      <w:r w:rsidRPr="00156D4C">
        <w:rPr>
          <w:rFonts w:eastAsia="Times New Roman" w:cstheme="minorHAnsi"/>
          <w:color w:val="000000" w:themeColor="text1"/>
          <w:sz w:val="24"/>
          <w:szCs w:val="24"/>
          <w:lang w:eastAsia="en-GB"/>
        </w:rPr>
        <w:t xml:space="preserve">ation's values. This method improves work culture, morale, and long-term </w:t>
      </w:r>
      <w:r w:rsidR="006D0124">
        <w:rPr>
          <w:rFonts w:eastAsia="Times New Roman" w:cstheme="minorHAnsi"/>
          <w:color w:val="000000" w:themeColor="text1"/>
          <w:sz w:val="24"/>
          <w:szCs w:val="24"/>
          <w:lang w:eastAsia="en-GB"/>
        </w:rPr>
        <w:t>success.</w:t>
      </w:r>
    </w:p>
    <w:p w14:paraId="063F115D" w14:textId="3C89DC66" w:rsidR="004522A0" w:rsidRDefault="004522A0" w:rsidP="006D0124">
      <w:pPr>
        <w:spacing w:after="0" w:line="240" w:lineRule="auto"/>
        <w:ind w:left="720"/>
        <w:jc w:val="both"/>
        <w:rPr>
          <w:rFonts w:eastAsia="Times New Roman" w:cstheme="minorHAnsi"/>
          <w:color w:val="000000" w:themeColor="text1"/>
          <w:sz w:val="24"/>
          <w:szCs w:val="24"/>
          <w:lang w:eastAsia="en-GB"/>
        </w:rPr>
      </w:pPr>
    </w:p>
    <w:p w14:paraId="0FD91710" w14:textId="77777777" w:rsidR="004522A0" w:rsidRPr="006D0124" w:rsidRDefault="004522A0" w:rsidP="006D0124">
      <w:pPr>
        <w:spacing w:after="0" w:line="240" w:lineRule="auto"/>
        <w:ind w:left="720"/>
        <w:jc w:val="both"/>
        <w:rPr>
          <w:rFonts w:eastAsia="Times New Roman" w:cstheme="minorHAnsi"/>
          <w:color w:val="000000" w:themeColor="text1"/>
          <w:sz w:val="24"/>
          <w:szCs w:val="24"/>
          <w:lang w:eastAsia="en-GB"/>
        </w:rPr>
      </w:pPr>
    </w:p>
    <w:p w14:paraId="284382CD" w14:textId="77777777" w:rsidR="004522A0" w:rsidRDefault="00EC3D54" w:rsidP="004522A0">
      <w:pPr>
        <w:pStyle w:val="ListParagraph"/>
        <w:numPr>
          <w:ilvl w:val="0"/>
          <w:numId w:val="32"/>
        </w:numPr>
        <w:tabs>
          <w:tab w:val="left" w:pos="3170"/>
          <w:tab w:val="left" w:pos="3350"/>
        </w:tabs>
        <w:jc w:val="both"/>
        <w:outlineLvl w:val="0"/>
        <w:rPr>
          <w:rFonts w:cstheme="minorHAnsi"/>
          <w:b/>
          <w:color w:val="202020"/>
          <w:sz w:val="24"/>
          <w:szCs w:val="24"/>
          <w:shd w:val="clear" w:color="auto" w:fill="FFFFFF"/>
        </w:rPr>
      </w:pPr>
      <w:bookmarkStart w:id="8" w:name="_Toc169470194"/>
      <w:r w:rsidRPr="004139A7">
        <w:rPr>
          <w:rFonts w:cstheme="minorHAnsi"/>
          <w:b/>
          <w:color w:val="202020"/>
          <w:sz w:val="24"/>
          <w:szCs w:val="24"/>
          <w:shd w:val="clear" w:color="auto" w:fill="FFFFFF"/>
        </w:rPr>
        <w:t xml:space="preserve">Financial and non-financial performances </w:t>
      </w:r>
      <w:r w:rsidR="004139A7" w:rsidRPr="004139A7">
        <w:rPr>
          <w:rFonts w:cstheme="minorHAnsi"/>
          <w:b/>
          <w:color w:val="202020"/>
          <w:sz w:val="24"/>
          <w:szCs w:val="24"/>
          <w:shd w:val="clear" w:color="auto" w:fill="FFFFFF"/>
        </w:rPr>
        <w:t>(AC 3.1)</w:t>
      </w:r>
      <w:bookmarkEnd w:id="8"/>
    </w:p>
    <w:p w14:paraId="3DAFE809" w14:textId="606BF283" w:rsidR="00EA1ADB" w:rsidRPr="004522A0" w:rsidRDefault="00052FBE" w:rsidP="004522A0">
      <w:pPr>
        <w:spacing w:after="0" w:line="240" w:lineRule="auto"/>
        <w:ind w:left="720"/>
        <w:jc w:val="both"/>
        <w:rPr>
          <w:rFonts w:eastAsia="Times New Roman" w:cstheme="minorHAnsi"/>
          <w:sz w:val="24"/>
          <w:szCs w:val="24"/>
          <w:lang w:eastAsia="en-GB"/>
        </w:rPr>
      </w:pPr>
      <w:r w:rsidRPr="004522A0">
        <w:rPr>
          <w:rFonts w:eastAsia="Times New Roman" w:cstheme="minorHAnsi"/>
          <w:color w:val="000000" w:themeColor="text1"/>
          <w:sz w:val="24"/>
          <w:szCs w:val="24"/>
          <w:lang w:eastAsia="en-GB"/>
        </w:rPr>
        <w:t xml:space="preserve">Both financial and non-financial performances have an impact on an organisation's success. To measure performance, it is necessary to consider both </w:t>
      </w:r>
      <w:r w:rsidR="00A313A9" w:rsidRPr="004522A0">
        <w:rPr>
          <w:rFonts w:eastAsia="Times New Roman" w:cstheme="minorHAnsi"/>
          <w:color w:val="000000" w:themeColor="text1"/>
          <w:sz w:val="24"/>
          <w:szCs w:val="24"/>
          <w:lang w:eastAsia="en-GB"/>
        </w:rPr>
        <w:t>.</w:t>
      </w:r>
      <w:r w:rsidRPr="004522A0">
        <w:rPr>
          <w:rFonts w:eastAsia="Times New Roman" w:cstheme="minorHAnsi"/>
          <w:color w:val="000000" w:themeColor="text1"/>
          <w:sz w:val="24"/>
          <w:szCs w:val="24"/>
          <w:lang w:eastAsia="en-GB"/>
        </w:rPr>
        <w:t>Previously, the performance of an organisation was only measured on a financial aspect; however, it is important to highlight the importance of non-financial performance (soft skills) on the organisation's performance.</w:t>
      </w:r>
    </w:p>
    <w:p w14:paraId="3F79F272" w14:textId="31421282" w:rsidR="00B92757" w:rsidRPr="00B92757" w:rsidRDefault="00B92757" w:rsidP="00EA1ADB">
      <w:pPr>
        <w:pStyle w:val="NormalWeb"/>
        <w:ind w:left="720"/>
        <w:jc w:val="both"/>
        <w:rPr>
          <w:rFonts w:asciiTheme="minorHAnsi" w:hAnsiTheme="minorHAnsi" w:cstheme="minorHAnsi"/>
        </w:rPr>
      </w:pPr>
      <w:r w:rsidRPr="00B92757">
        <w:rPr>
          <w:rFonts w:asciiTheme="minorHAnsi" w:hAnsiTheme="minorHAnsi" w:cstheme="minorHAnsi"/>
        </w:rPr>
        <w:t>Mullins (2010) argues that financial measurements alone are insufficient for measuring an organi</w:t>
      </w:r>
      <w:r w:rsidR="00136E75">
        <w:rPr>
          <w:rFonts w:asciiTheme="minorHAnsi" w:hAnsiTheme="minorHAnsi" w:cstheme="minorHAnsi"/>
        </w:rPr>
        <w:t>s</w:t>
      </w:r>
      <w:r w:rsidRPr="00B92757">
        <w:rPr>
          <w:rFonts w:asciiTheme="minorHAnsi" w:hAnsiTheme="minorHAnsi" w:cstheme="minorHAnsi"/>
        </w:rPr>
        <w:t>ation's performance because they ignore the soft skills that support and drive its financial success. Flexible balanced scorecards examine financial and non-financial variables. While it doesn't need benchmarking, connecting the scorecard with the organi</w:t>
      </w:r>
      <w:r w:rsidR="00136E75">
        <w:rPr>
          <w:rFonts w:asciiTheme="minorHAnsi" w:hAnsiTheme="minorHAnsi" w:cstheme="minorHAnsi"/>
        </w:rPr>
        <w:t>s</w:t>
      </w:r>
      <w:r w:rsidRPr="00B92757">
        <w:rPr>
          <w:rFonts w:asciiTheme="minorHAnsi" w:hAnsiTheme="minorHAnsi" w:cstheme="minorHAnsi"/>
        </w:rPr>
        <w:t>ation's strategy can help it achieve its goals. Since financial indicators can be confusing for non-experts, the balanced scorecard fosters inclusion, helping stakeholders understand and make evidence-based decisions (chartered global management accountants, 2013).</w:t>
      </w:r>
    </w:p>
    <w:p w14:paraId="4E44BC1A" w14:textId="22A785C5" w:rsidR="0095441C" w:rsidRDefault="00E20500" w:rsidP="0095441C">
      <w:pPr>
        <w:pStyle w:val="NormalWeb"/>
        <w:ind w:left="720"/>
        <w:jc w:val="both"/>
        <w:rPr>
          <w:rFonts w:asciiTheme="minorHAnsi" w:hAnsiTheme="minorHAnsi" w:cstheme="minorHAnsi"/>
        </w:rPr>
      </w:pPr>
      <w:r w:rsidRPr="00DA4D1A">
        <w:rPr>
          <w:rFonts w:asciiTheme="minorHAnsi" w:hAnsiTheme="minorHAnsi" w:cstheme="minorHAnsi"/>
          <w:noProof/>
        </w:rPr>
        <mc:AlternateContent>
          <mc:Choice Requires="wps">
            <w:drawing>
              <wp:anchor distT="45720" distB="45720" distL="114300" distR="114300" simplePos="0" relativeHeight="251686912" behindDoc="0" locked="0" layoutInCell="1" allowOverlap="1" wp14:anchorId="5FD50518" wp14:editId="2EA574AD">
                <wp:simplePos x="0" y="0"/>
                <wp:positionH relativeFrom="column">
                  <wp:posOffset>3432175</wp:posOffset>
                </wp:positionH>
                <wp:positionV relativeFrom="paragraph">
                  <wp:posOffset>1482090</wp:posOffset>
                </wp:positionV>
                <wp:extent cx="2360930" cy="1631315"/>
                <wp:effectExtent l="0" t="0" r="0" b="698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31315"/>
                        </a:xfrm>
                        <a:prstGeom prst="rect">
                          <a:avLst/>
                        </a:prstGeom>
                        <a:solidFill>
                          <a:srgbClr val="FFFFFF"/>
                        </a:solidFill>
                        <a:ln w="9525">
                          <a:noFill/>
                          <a:miter lim="800000"/>
                          <a:headEnd/>
                          <a:tailEnd/>
                        </a:ln>
                      </wps:spPr>
                      <wps:txbx>
                        <w:txbxContent>
                          <w:p w14:paraId="17B70C17" w14:textId="24707AEE" w:rsidR="00327E3A" w:rsidRDefault="00327E3A">
                            <w:pPr>
                              <w:rPr>
                                <w:b/>
                              </w:rPr>
                            </w:pPr>
                            <w:r w:rsidRPr="00DA4D1A">
                              <w:rPr>
                                <w:b/>
                              </w:rPr>
                              <w:t>Results :</w:t>
                            </w:r>
                          </w:p>
                          <w:p w14:paraId="0A28AFB7" w14:textId="19E64BBB"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Customer results</w:t>
                            </w:r>
                          </w:p>
                          <w:p w14:paraId="25883F9E" w14:textId="32F40DFD"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People results</w:t>
                            </w:r>
                          </w:p>
                          <w:p w14:paraId="652D1581" w14:textId="52E79906"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Society results</w:t>
                            </w:r>
                          </w:p>
                          <w:p w14:paraId="5926927F" w14:textId="57C98092" w:rsidR="00327E3A" w:rsidRPr="0095441C" w:rsidRDefault="00327E3A" w:rsidP="0095441C">
                            <w:pPr>
                              <w:pStyle w:val="ListParagraph"/>
                              <w:numPr>
                                <w:ilvl w:val="0"/>
                                <w:numId w:val="38"/>
                              </w:numPr>
                            </w:pPr>
                            <w:r w:rsidRPr="0095441C">
                              <w:rPr>
                                <w:rFonts w:eastAsia="Times New Roman" w:cstheme="minorHAnsi"/>
                                <w:sz w:val="24"/>
                                <w:szCs w:val="24"/>
                                <w:lang w:eastAsia="en-GB"/>
                              </w:rPr>
                              <w:t>Business results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FD50518" id="Text Box 2" o:spid="_x0000_s1043" type="#_x0000_t202" style="position:absolute;left:0;text-align:left;margin-left:270.25pt;margin-top:116.7pt;width:185.9pt;height:128.45pt;z-index:2516869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cWBIwIAACQEAAAOAAAAZHJzL2Uyb0RvYy54bWysU9uO2yAQfa/Uf0C8N77k0sSKs9pmm6rS&#10;9iLt9gMwxjEqMBRI7O3XdyDZbNq+VeUBMczM4cyZYX0zakWOwnkJpqbFJKdEGA6tNPuafnvcvVlS&#10;4gMzLVNgRE2fhKc3m9ev1oOtRAk9qFY4giDGV4OtaR+CrbLM815o5idghUFnB06zgKbbZ61jA6Jr&#10;lZV5vsgGcK11wIX3eHt3ctJNwu86wcOXrvMiEFVT5BbS7tLexD3brFm1d8z2kp9psH9goZk0+OgF&#10;6o4FRg5O/gWlJXfgoQsTDjqDrpNcpBqwmiL/o5qHnlmRakFxvL3I5P8fLP98/OqIbLF3C0oM09ij&#10;RzEG8g5GUkZ5BusrjHqwGBdGvMbQVKq398C/e2Jg2zOzF7fOwdAL1iK9ImZmV6knHB9BmuETtPgM&#10;OwRIQGPndNQO1SCIjm16urQmUuF4WU4X+WqKLo6+YjEtpsU8vcGq53TrfPggQJN4qKnD3id4drz3&#10;IdJh1XNIfM2Dku1OKpUMt2+2ypEjwznZpXVG/y1MGTLUdDUv5wnZQMxPI6RlwDlWUtd0mccV01kV&#10;5Xhv2nQOTKrTGZkoc9YnSnISJ4zNmDqxjLlRuwbaJxTMwWls8ZvhoQf3k5IBR7am/seBOUGJ+mhQ&#10;9FUxm8UZT8Zs/rZEw117mmsPMxyhahooOR23If2LSNvALTank0m2FyZnyjiKSc3zt4mzfm2nqJfP&#10;vfkFAAD//wMAUEsDBBQABgAIAAAAIQDxTumD4AAAAAsBAAAPAAAAZHJzL2Rvd25yZXYueG1sTI/L&#10;TsMwEEX3SPyDNUjsqJ1HgYY4FUKKQMqqhQ9w4slDicdR7Kbh7zErWI7u0b1n8uNmJrbi4gZLEqKd&#10;AIbUWD1QJ+Hrs3x4Bua8Iq0mSyjhGx0ci9ubXGXaXumE69l3LJSQy5SE3vs549w1PRrldnZGCllr&#10;F6N8OJeO60VdQ7mZeCzEIzdqoLDQqxnfemzG88VI+Kiaso0r065+jMxYner3sn2S8v5ue30B5nHz&#10;fzD86gd1KIJTbS+kHZsk7FOxD6iEOElSYIE4RHECrJaQHkQCvMj5/x+KHwAAAP//AwBQSwECLQAU&#10;AAYACAAAACEAtoM4kv4AAADhAQAAEwAAAAAAAAAAAAAAAAAAAAAAW0NvbnRlbnRfVHlwZXNdLnht&#10;bFBLAQItABQABgAIAAAAIQA4/SH/1gAAAJQBAAALAAAAAAAAAAAAAAAAAC8BAABfcmVscy8ucmVs&#10;c1BLAQItABQABgAIAAAAIQBsycWBIwIAACQEAAAOAAAAAAAAAAAAAAAAAC4CAABkcnMvZTJvRG9j&#10;LnhtbFBLAQItABQABgAIAAAAIQDxTumD4AAAAAsBAAAPAAAAAAAAAAAAAAAAAH0EAABkcnMvZG93&#10;bnJldi54bWxQSwUGAAAAAAQABADzAAAAigUAAAAA&#10;" stroked="f">
                <v:textbox>
                  <w:txbxContent>
                    <w:p w14:paraId="17B70C17" w14:textId="24707AEE" w:rsidR="00327E3A" w:rsidRDefault="00327E3A">
                      <w:pPr>
                        <w:rPr>
                          <w:b/>
                        </w:rPr>
                      </w:pPr>
                      <w:r w:rsidRPr="00DA4D1A">
                        <w:rPr>
                          <w:b/>
                        </w:rPr>
                        <w:t>Results :</w:t>
                      </w:r>
                    </w:p>
                    <w:p w14:paraId="0A28AFB7" w14:textId="19E64BBB"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Customer results</w:t>
                      </w:r>
                    </w:p>
                    <w:p w14:paraId="25883F9E" w14:textId="32F40DFD"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People results</w:t>
                      </w:r>
                    </w:p>
                    <w:p w14:paraId="652D1581" w14:textId="52E79906" w:rsidR="00327E3A" w:rsidRPr="0095441C" w:rsidRDefault="00327E3A" w:rsidP="0095441C">
                      <w:pPr>
                        <w:pStyle w:val="ListParagraph"/>
                        <w:numPr>
                          <w:ilvl w:val="0"/>
                          <w:numId w:val="38"/>
                        </w:numPr>
                        <w:rPr>
                          <w:rFonts w:eastAsia="Times New Roman" w:cstheme="minorHAnsi"/>
                          <w:sz w:val="24"/>
                          <w:szCs w:val="24"/>
                          <w:lang w:eastAsia="en-GB"/>
                        </w:rPr>
                      </w:pPr>
                      <w:r w:rsidRPr="0095441C">
                        <w:rPr>
                          <w:rFonts w:eastAsia="Times New Roman" w:cstheme="minorHAnsi"/>
                          <w:sz w:val="24"/>
                          <w:szCs w:val="24"/>
                          <w:lang w:eastAsia="en-GB"/>
                        </w:rPr>
                        <w:t>Society results</w:t>
                      </w:r>
                    </w:p>
                    <w:p w14:paraId="5926927F" w14:textId="57C98092" w:rsidR="00327E3A" w:rsidRPr="0095441C" w:rsidRDefault="00327E3A" w:rsidP="0095441C">
                      <w:pPr>
                        <w:pStyle w:val="ListParagraph"/>
                        <w:numPr>
                          <w:ilvl w:val="0"/>
                          <w:numId w:val="38"/>
                        </w:numPr>
                      </w:pPr>
                      <w:r w:rsidRPr="0095441C">
                        <w:rPr>
                          <w:rFonts w:eastAsia="Times New Roman" w:cstheme="minorHAnsi"/>
                          <w:sz w:val="24"/>
                          <w:szCs w:val="24"/>
                          <w:lang w:eastAsia="en-GB"/>
                        </w:rPr>
                        <w:t>Business results</w:t>
                      </w:r>
                    </w:p>
                  </w:txbxContent>
                </v:textbox>
                <w10:wrap type="square"/>
              </v:shape>
            </w:pict>
          </mc:Fallback>
        </mc:AlternateContent>
      </w:r>
      <w:r w:rsidRPr="00DA4D1A">
        <w:rPr>
          <w:rFonts w:asciiTheme="minorHAnsi" w:hAnsiTheme="minorHAnsi" w:cstheme="minorHAnsi"/>
          <w:noProof/>
        </w:rPr>
        <mc:AlternateContent>
          <mc:Choice Requires="wps">
            <w:drawing>
              <wp:anchor distT="45720" distB="45720" distL="114300" distR="114300" simplePos="0" relativeHeight="251684864" behindDoc="0" locked="0" layoutInCell="1" allowOverlap="1" wp14:anchorId="17356075" wp14:editId="4925B4E2">
                <wp:simplePos x="0" y="0"/>
                <wp:positionH relativeFrom="column">
                  <wp:posOffset>548200</wp:posOffset>
                </wp:positionH>
                <wp:positionV relativeFrom="paragraph">
                  <wp:posOffset>1468023</wp:posOffset>
                </wp:positionV>
                <wp:extent cx="2827020" cy="17373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7020" cy="1737360"/>
                        </a:xfrm>
                        <a:prstGeom prst="rect">
                          <a:avLst/>
                        </a:prstGeom>
                        <a:solidFill>
                          <a:srgbClr val="FFFFFF"/>
                        </a:solidFill>
                        <a:ln w="9525">
                          <a:noFill/>
                          <a:miter lim="800000"/>
                          <a:headEnd/>
                          <a:tailEnd/>
                        </a:ln>
                      </wps:spPr>
                      <wps:txbx>
                        <w:txbxContent>
                          <w:p w14:paraId="472F02F9" w14:textId="32AE0DB6" w:rsidR="00327E3A" w:rsidRPr="00DA4D1A" w:rsidRDefault="00327E3A">
                            <w:pPr>
                              <w:rPr>
                                <w:rFonts w:eastAsia="Times New Roman" w:cstheme="minorHAnsi"/>
                                <w:b/>
                                <w:sz w:val="24"/>
                                <w:szCs w:val="24"/>
                                <w:lang w:eastAsia="en-GB"/>
                              </w:rPr>
                            </w:pPr>
                            <w:r w:rsidRPr="00DA4D1A">
                              <w:rPr>
                                <w:rFonts w:eastAsia="Times New Roman" w:cstheme="minorHAnsi"/>
                                <w:b/>
                                <w:sz w:val="24"/>
                                <w:szCs w:val="24"/>
                                <w:lang w:eastAsia="en-GB"/>
                              </w:rPr>
                              <w:t>Enablers :</w:t>
                            </w:r>
                          </w:p>
                          <w:p w14:paraId="7844F216" w14:textId="77777777" w:rsidR="00327E3A" w:rsidRPr="00DA4D1A" w:rsidRDefault="00327E3A" w:rsidP="00DA4D1A">
                            <w:pPr>
                              <w:pStyle w:val="ListParagraph"/>
                              <w:numPr>
                                <w:ilvl w:val="0"/>
                                <w:numId w:val="36"/>
                              </w:numPr>
                              <w:rPr>
                                <w:rFonts w:eastAsia="Times New Roman" w:cstheme="minorHAnsi"/>
                                <w:sz w:val="24"/>
                                <w:szCs w:val="24"/>
                                <w:lang w:eastAsia="en-GB"/>
                              </w:rPr>
                            </w:pPr>
                            <w:r w:rsidRPr="00DA4D1A">
                              <w:rPr>
                                <w:rFonts w:eastAsia="Times New Roman" w:cstheme="minorHAnsi"/>
                                <w:sz w:val="24"/>
                                <w:szCs w:val="24"/>
                                <w:lang w:eastAsia="en-GB"/>
                              </w:rPr>
                              <w:t>Leadership</w:t>
                            </w:r>
                          </w:p>
                          <w:p w14:paraId="34C74E22" w14:textId="77777777" w:rsidR="00327E3A" w:rsidRDefault="00327E3A" w:rsidP="0095441C">
                            <w:pPr>
                              <w:pStyle w:val="ListParagraph"/>
                              <w:numPr>
                                <w:ilvl w:val="0"/>
                                <w:numId w:val="36"/>
                              </w:numPr>
                              <w:rPr>
                                <w:rFonts w:eastAsia="Times New Roman" w:cstheme="minorHAnsi"/>
                                <w:sz w:val="24"/>
                                <w:szCs w:val="24"/>
                                <w:lang w:eastAsia="en-GB"/>
                              </w:rPr>
                            </w:pPr>
                            <w:r w:rsidRPr="00DA4D1A">
                              <w:rPr>
                                <w:rFonts w:eastAsia="Times New Roman" w:cstheme="minorHAnsi"/>
                                <w:sz w:val="24"/>
                                <w:szCs w:val="24"/>
                                <w:lang w:eastAsia="en-GB"/>
                              </w:rPr>
                              <w:t xml:space="preserve">Strategy, </w:t>
                            </w:r>
                          </w:p>
                          <w:p w14:paraId="550FB2C1" w14:textId="77777777" w:rsidR="00327E3A" w:rsidRPr="0095441C"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 xml:space="preserve">People </w:t>
                            </w:r>
                          </w:p>
                          <w:p w14:paraId="25598382" w14:textId="77777777" w:rsidR="00327E3A" w:rsidRPr="0095441C"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Partnerships and resources  and processes</w:t>
                            </w:r>
                          </w:p>
                          <w:p w14:paraId="635FB0A9" w14:textId="69DF99E6" w:rsidR="00327E3A"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products and services</w:t>
                            </w:r>
                          </w:p>
                          <w:p w14:paraId="421FF3E2" w14:textId="54C168EF" w:rsidR="00327E3A" w:rsidRDefault="00327E3A" w:rsidP="0095441C">
                            <w:pPr>
                              <w:rPr>
                                <w:rFonts w:eastAsia="Times New Roman" w:cstheme="minorHAnsi"/>
                                <w:sz w:val="24"/>
                                <w:szCs w:val="24"/>
                                <w:lang w:eastAsia="en-GB"/>
                              </w:rPr>
                            </w:pPr>
                          </w:p>
                          <w:p w14:paraId="1AE38147" w14:textId="77777777" w:rsidR="00327E3A" w:rsidRPr="0095441C" w:rsidRDefault="00327E3A" w:rsidP="0095441C">
                            <w:pPr>
                              <w:rPr>
                                <w:rFonts w:eastAsia="Times New Roman" w:cstheme="minorHAnsi"/>
                                <w:sz w:val="24"/>
                                <w:szCs w:val="24"/>
                                <w:lang w:eastAsia="en-GB"/>
                              </w:rPr>
                            </w:pPr>
                          </w:p>
                          <w:p w14:paraId="02AEB634" w14:textId="77777777" w:rsidR="00327E3A" w:rsidRDefault="00327E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56075" id="_x0000_s1044" type="#_x0000_t202" style="position:absolute;left:0;text-align:left;margin-left:43.15pt;margin-top:115.6pt;width:222.6pt;height:136.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qhbJAIAACUEAAAOAAAAZHJzL2Uyb0RvYy54bWysU9uO2yAQfa/Uf0C8N3a8ySax4qy22aaq&#10;tL1Iu/0AjHGMCgwFEnv79R1wkkbbt6o8IGCGw8w5h/XdoBU5CuclmIpOJzklwnBopNlX9Pvz7t2S&#10;Eh+YaZgCIyr6Ijy927x9s+5tKQroQDXCEQQxvuxtRbsQbJllnndCMz8BKwwGW3CaBdy6fdY41iO6&#10;VlmR57dZD66xDrjwHk8fxiDdJPy2FTx8bVsvAlEVxdpCml2a6zhnmzUr947ZTvJTGewfqtBMGnz0&#10;AvXAAiMHJ/+C0pI78NCGCQedQdtKLlIP2M00f9XNU8esSL0gOd5eaPL/D5Z/OX5zRDYVLaYLSgzT&#10;KNKzGAJ5DwMpIj+99SWmPVlMDAMeo86pV28fgf/wxMC2Y2Yv7p2DvhOswfqm8WZ2dXXE8RGk7j9D&#10;g8+wQ4AENLROR/KQDoLoqNPLRZtYCsfDYlks8gJDHGPTxc3i5japl7HyfN06Hz4K0CQuKupQ/ATP&#10;jo8+xHJYeU6Jr3lQstlJpdLG7eutcuTI0Ci7NFIHr9KUIX1FV/NinpANxPvJQ1oGNLKSuqLLPI7R&#10;WpGOD6ZJKYFJNa6xEmVO/ERKRnLCUA9JitWZ9hqaFyTMwehb/Ge46MD9oqRHz1bU/zwwJyhRnwyS&#10;vprOZtHkaTObLyJd7jpSX0eY4QhV0UDJuNyG9DEiHQbuUZxWJtqiimMlp5LRi4nN07+JZr/ep6w/&#10;v3vzGwAA//8DAFBLAwQUAAYACAAAACEAq94r0d8AAAAKAQAADwAAAGRycy9kb3ducmV2LnhtbEyP&#10;3U6DQBBG7018h82YeGPs8lMopSyNmmi8be0DDDAFIjtL2G2hb+96pXczmZNvzlfsFz2IK022N6wg&#10;XAUgiGvT9NwqOH29P2cgrENucDBMCm5kYV/e3xWYN2bmA12PrhU+hG2OCjrnxlxKW3ek0a7MSOxv&#10;ZzNpdH6dWtlMOPtwPcgoCFKpsWf/ocOR3jqqv48XreD8OT8l27n6cKfNYZ2+Yr+pzE2px4flZQfC&#10;0eL+YPjV9+pQeqfKXLixYlCQpbEnFURxGIHwQBKHCYjKD8E6A1kW8n+F8gcAAP//AwBQSwECLQAU&#10;AAYACAAAACEAtoM4kv4AAADhAQAAEwAAAAAAAAAAAAAAAAAAAAAAW0NvbnRlbnRfVHlwZXNdLnht&#10;bFBLAQItABQABgAIAAAAIQA4/SH/1gAAAJQBAAALAAAAAAAAAAAAAAAAAC8BAABfcmVscy8ucmVs&#10;c1BLAQItABQABgAIAAAAIQCDNqhbJAIAACUEAAAOAAAAAAAAAAAAAAAAAC4CAABkcnMvZTJvRG9j&#10;LnhtbFBLAQItABQABgAIAAAAIQCr3ivR3wAAAAoBAAAPAAAAAAAAAAAAAAAAAH4EAABkcnMvZG93&#10;bnJldi54bWxQSwUGAAAAAAQABADzAAAAigUAAAAA&#10;" stroked="f">
                <v:textbox>
                  <w:txbxContent>
                    <w:p w14:paraId="472F02F9" w14:textId="32AE0DB6" w:rsidR="00327E3A" w:rsidRPr="00DA4D1A" w:rsidRDefault="00327E3A">
                      <w:pPr>
                        <w:rPr>
                          <w:rFonts w:eastAsia="Times New Roman" w:cstheme="minorHAnsi"/>
                          <w:b/>
                          <w:sz w:val="24"/>
                          <w:szCs w:val="24"/>
                          <w:lang w:eastAsia="en-GB"/>
                        </w:rPr>
                      </w:pPr>
                      <w:r w:rsidRPr="00DA4D1A">
                        <w:rPr>
                          <w:rFonts w:eastAsia="Times New Roman" w:cstheme="minorHAnsi"/>
                          <w:b/>
                          <w:sz w:val="24"/>
                          <w:szCs w:val="24"/>
                          <w:lang w:eastAsia="en-GB"/>
                        </w:rPr>
                        <w:t>Enablers :</w:t>
                      </w:r>
                    </w:p>
                    <w:p w14:paraId="7844F216" w14:textId="77777777" w:rsidR="00327E3A" w:rsidRPr="00DA4D1A" w:rsidRDefault="00327E3A" w:rsidP="00DA4D1A">
                      <w:pPr>
                        <w:pStyle w:val="ListParagraph"/>
                        <w:numPr>
                          <w:ilvl w:val="0"/>
                          <w:numId w:val="36"/>
                        </w:numPr>
                        <w:rPr>
                          <w:rFonts w:eastAsia="Times New Roman" w:cstheme="minorHAnsi"/>
                          <w:sz w:val="24"/>
                          <w:szCs w:val="24"/>
                          <w:lang w:eastAsia="en-GB"/>
                        </w:rPr>
                      </w:pPr>
                      <w:r w:rsidRPr="00DA4D1A">
                        <w:rPr>
                          <w:rFonts w:eastAsia="Times New Roman" w:cstheme="minorHAnsi"/>
                          <w:sz w:val="24"/>
                          <w:szCs w:val="24"/>
                          <w:lang w:eastAsia="en-GB"/>
                        </w:rPr>
                        <w:t>Leadership</w:t>
                      </w:r>
                    </w:p>
                    <w:p w14:paraId="34C74E22" w14:textId="77777777" w:rsidR="00327E3A" w:rsidRDefault="00327E3A" w:rsidP="0095441C">
                      <w:pPr>
                        <w:pStyle w:val="ListParagraph"/>
                        <w:numPr>
                          <w:ilvl w:val="0"/>
                          <w:numId w:val="36"/>
                        </w:numPr>
                        <w:rPr>
                          <w:rFonts w:eastAsia="Times New Roman" w:cstheme="minorHAnsi"/>
                          <w:sz w:val="24"/>
                          <w:szCs w:val="24"/>
                          <w:lang w:eastAsia="en-GB"/>
                        </w:rPr>
                      </w:pPr>
                      <w:r w:rsidRPr="00DA4D1A">
                        <w:rPr>
                          <w:rFonts w:eastAsia="Times New Roman" w:cstheme="minorHAnsi"/>
                          <w:sz w:val="24"/>
                          <w:szCs w:val="24"/>
                          <w:lang w:eastAsia="en-GB"/>
                        </w:rPr>
                        <w:t xml:space="preserve">Strategy, </w:t>
                      </w:r>
                    </w:p>
                    <w:p w14:paraId="550FB2C1" w14:textId="77777777" w:rsidR="00327E3A" w:rsidRPr="0095441C"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 xml:space="preserve">People </w:t>
                      </w:r>
                    </w:p>
                    <w:p w14:paraId="25598382" w14:textId="77777777" w:rsidR="00327E3A" w:rsidRPr="0095441C"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Partnerships and resources  and processes</w:t>
                      </w:r>
                    </w:p>
                    <w:p w14:paraId="635FB0A9" w14:textId="69DF99E6" w:rsidR="00327E3A" w:rsidRDefault="00327E3A" w:rsidP="0095441C">
                      <w:pPr>
                        <w:pStyle w:val="ListParagraph"/>
                        <w:numPr>
                          <w:ilvl w:val="0"/>
                          <w:numId w:val="36"/>
                        </w:numPr>
                        <w:rPr>
                          <w:rFonts w:eastAsia="Times New Roman" w:cstheme="minorHAnsi"/>
                          <w:sz w:val="24"/>
                          <w:szCs w:val="24"/>
                          <w:lang w:eastAsia="en-GB"/>
                        </w:rPr>
                      </w:pPr>
                      <w:r w:rsidRPr="0095441C">
                        <w:rPr>
                          <w:rFonts w:eastAsia="Times New Roman" w:cstheme="minorHAnsi"/>
                          <w:sz w:val="24"/>
                          <w:szCs w:val="24"/>
                          <w:lang w:eastAsia="en-GB"/>
                        </w:rPr>
                        <w:t>products and services</w:t>
                      </w:r>
                    </w:p>
                    <w:p w14:paraId="421FF3E2" w14:textId="54C168EF" w:rsidR="00327E3A" w:rsidRDefault="00327E3A" w:rsidP="0095441C">
                      <w:pPr>
                        <w:rPr>
                          <w:rFonts w:eastAsia="Times New Roman" w:cstheme="minorHAnsi"/>
                          <w:sz w:val="24"/>
                          <w:szCs w:val="24"/>
                          <w:lang w:eastAsia="en-GB"/>
                        </w:rPr>
                      </w:pPr>
                    </w:p>
                    <w:p w14:paraId="1AE38147" w14:textId="77777777" w:rsidR="00327E3A" w:rsidRPr="0095441C" w:rsidRDefault="00327E3A" w:rsidP="0095441C">
                      <w:pPr>
                        <w:rPr>
                          <w:rFonts w:eastAsia="Times New Roman" w:cstheme="minorHAnsi"/>
                          <w:sz w:val="24"/>
                          <w:szCs w:val="24"/>
                          <w:lang w:eastAsia="en-GB"/>
                        </w:rPr>
                      </w:pPr>
                    </w:p>
                    <w:p w14:paraId="02AEB634" w14:textId="77777777" w:rsidR="00327E3A" w:rsidRDefault="00327E3A"/>
                  </w:txbxContent>
                </v:textbox>
                <w10:wrap type="square"/>
              </v:shape>
            </w:pict>
          </mc:Fallback>
        </mc:AlternateContent>
      </w:r>
      <w:r w:rsidR="00B92757" w:rsidRPr="00B92757">
        <w:rPr>
          <w:rFonts w:asciiTheme="minorHAnsi" w:hAnsiTheme="minorHAnsi" w:cstheme="minorHAnsi"/>
        </w:rPr>
        <w:t>Some successful strategies are the EFQM Excellence Model Mullins (201</w:t>
      </w:r>
      <w:r w:rsidR="00F37147">
        <w:rPr>
          <w:rFonts w:asciiTheme="minorHAnsi" w:hAnsiTheme="minorHAnsi" w:cstheme="minorHAnsi"/>
        </w:rPr>
        <w:t>0</w:t>
      </w:r>
      <w:r w:rsidR="00B92757" w:rsidRPr="00B92757">
        <w:rPr>
          <w:rFonts w:asciiTheme="minorHAnsi" w:hAnsiTheme="minorHAnsi" w:cstheme="minorHAnsi"/>
        </w:rPr>
        <w:t>).</w:t>
      </w:r>
      <w:r w:rsidR="00DF2163">
        <w:rPr>
          <w:rFonts w:asciiTheme="minorHAnsi" w:hAnsiTheme="minorHAnsi" w:cstheme="minorHAnsi"/>
        </w:rPr>
        <w:t>this practical framework that provide a holistic framework for the whole of organisation</w:t>
      </w:r>
      <w:r w:rsidR="00DA4D1A">
        <w:rPr>
          <w:rFonts w:asciiTheme="minorHAnsi" w:hAnsiTheme="minorHAnsi" w:cstheme="minorHAnsi"/>
        </w:rPr>
        <w:t xml:space="preserve">, </w:t>
      </w:r>
      <w:r w:rsidR="00DA4D1A" w:rsidRPr="00DA4D1A">
        <w:rPr>
          <w:rFonts w:asciiTheme="minorHAnsi" w:hAnsiTheme="minorHAnsi" w:cstheme="minorHAnsi"/>
        </w:rPr>
        <w:t>and the basis for sustainable excellence</w:t>
      </w:r>
      <w:r w:rsidR="00DF2163">
        <w:rPr>
          <w:rFonts w:asciiTheme="minorHAnsi" w:hAnsiTheme="minorHAnsi" w:cstheme="minorHAnsi"/>
        </w:rPr>
        <w:t xml:space="preserve">. Enable them to  </w:t>
      </w:r>
      <w:r w:rsidR="00DA4D1A" w:rsidRPr="00DA4D1A">
        <w:rPr>
          <w:rFonts w:asciiTheme="minorHAnsi" w:hAnsiTheme="minorHAnsi" w:cstheme="minorHAnsi"/>
        </w:rPr>
        <w:t>track and measure progress through a robust scoring methodology</w:t>
      </w:r>
      <w:r w:rsidR="00DA4D1A">
        <w:rPr>
          <w:rFonts w:asciiTheme="minorHAnsi" w:hAnsiTheme="minorHAnsi" w:cstheme="minorHAnsi"/>
        </w:rPr>
        <w:t xml:space="preserve">. </w:t>
      </w:r>
      <w:r w:rsidR="0095441C" w:rsidRPr="00B92757">
        <w:rPr>
          <w:rFonts w:asciiTheme="minorHAnsi" w:hAnsiTheme="minorHAnsi" w:cstheme="minorHAnsi"/>
        </w:rPr>
        <w:t>The EFQM methodology,</w:t>
      </w:r>
      <w:r w:rsidR="0095441C">
        <w:rPr>
          <w:rFonts w:asciiTheme="minorHAnsi" w:hAnsiTheme="minorHAnsi" w:cstheme="minorHAnsi"/>
        </w:rPr>
        <w:t xml:space="preserve"> </w:t>
      </w:r>
      <w:r w:rsidR="0095441C" w:rsidRPr="00B92757">
        <w:rPr>
          <w:rFonts w:asciiTheme="minorHAnsi" w:hAnsiTheme="minorHAnsi" w:cstheme="minorHAnsi"/>
        </w:rPr>
        <w:t xml:space="preserve">uses nine financial and non-financial </w:t>
      </w:r>
      <w:r w:rsidR="004A4A35">
        <w:rPr>
          <w:rFonts w:asciiTheme="minorHAnsi" w:hAnsiTheme="minorHAnsi" w:cstheme="minorHAnsi"/>
        </w:rPr>
        <w:t>models</w:t>
      </w:r>
      <w:r w:rsidR="0095441C" w:rsidRPr="00B92757">
        <w:rPr>
          <w:rFonts w:asciiTheme="minorHAnsi" w:hAnsiTheme="minorHAnsi" w:cstheme="minorHAnsi"/>
        </w:rPr>
        <w:t xml:space="preserve"> to </w:t>
      </w:r>
      <w:r w:rsidR="004A4A35">
        <w:rPr>
          <w:rFonts w:asciiTheme="minorHAnsi" w:hAnsiTheme="minorHAnsi" w:cstheme="minorHAnsi"/>
        </w:rPr>
        <w:t>identify</w:t>
      </w:r>
      <w:r w:rsidR="0095441C" w:rsidRPr="00B92757">
        <w:rPr>
          <w:rFonts w:asciiTheme="minorHAnsi" w:hAnsiTheme="minorHAnsi" w:cstheme="minorHAnsi"/>
        </w:rPr>
        <w:t xml:space="preserve"> performance </w:t>
      </w:r>
      <w:r w:rsidR="004A4A35">
        <w:rPr>
          <w:rFonts w:asciiTheme="minorHAnsi" w:hAnsiTheme="minorHAnsi" w:cstheme="minorHAnsi"/>
        </w:rPr>
        <w:t>issues</w:t>
      </w:r>
      <w:r w:rsidR="0095441C" w:rsidRPr="00B92757">
        <w:rPr>
          <w:rFonts w:asciiTheme="minorHAnsi" w:hAnsiTheme="minorHAnsi" w:cstheme="minorHAnsi"/>
        </w:rPr>
        <w:t xml:space="preserve">. It </w:t>
      </w:r>
      <w:r w:rsidR="004A4A35">
        <w:rPr>
          <w:rFonts w:asciiTheme="minorHAnsi" w:hAnsiTheme="minorHAnsi" w:cstheme="minorHAnsi"/>
        </w:rPr>
        <w:t>involves</w:t>
      </w:r>
      <w:r w:rsidR="0095441C" w:rsidRPr="00B92757">
        <w:rPr>
          <w:rFonts w:asciiTheme="minorHAnsi" w:hAnsiTheme="minorHAnsi" w:cstheme="minorHAnsi"/>
        </w:rPr>
        <w:t xml:space="preserve"> five enablers to achieve four </w:t>
      </w:r>
      <w:r w:rsidR="004A4A35">
        <w:rPr>
          <w:rFonts w:asciiTheme="minorHAnsi" w:hAnsiTheme="minorHAnsi" w:cstheme="minorHAnsi"/>
        </w:rPr>
        <w:t>results</w:t>
      </w:r>
      <w:r w:rsidR="0095441C" w:rsidRPr="00B92757">
        <w:rPr>
          <w:rFonts w:asciiTheme="minorHAnsi" w:hAnsiTheme="minorHAnsi" w:cstheme="minorHAnsi"/>
        </w:rPr>
        <w:t>, supporting Mullins' claim that soft skills drive financial performance and organisational survival.</w:t>
      </w:r>
    </w:p>
    <w:p w14:paraId="0CDE68D4" w14:textId="77777777" w:rsidR="00E20500" w:rsidRDefault="00E20500" w:rsidP="00E20500">
      <w:pPr>
        <w:pStyle w:val="NormalWeb"/>
        <w:ind w:left="720"/>
        <w:jc w:val="both"/>
        <w:rPr>
          <w:rFonts w:asciiTheme="minorHAnsi" w:hAnsiTheme="minorHAnsi" w:cstheme="minorHAnsi"/>
        </w:rPr>
      </w:pPr>
    </w:p>
    <w:p w14:paraId="0BD5FCF8" w14:textId="540632F9" w:rsidR="001E2213" w:rsidRDefault="00E616BF" w:rsidP="00E20500">
      <w:pPr>
        <w:pStyle w:val="NormalWeb"/>
        <w:ind w:left="720"/>
        <w:jc w:val="both"/>
        <w:rPr>
          <w:rFonts w:asciiTheme="minorHAnsi" w:hAnsiTheme="minorHAnsi" w:cstheme="minorHAnsi"/>
        </w:rPr>
      </w:pPr>
      <w:r w:rsidRPr="00E20500">
        <w:rPr>
          <w:rFonts w:asciiTheme="minorHAnsi" w:hAnsiTheme="minorHAnsi" w:cstheme="minorHAnsi"/>
        </w:rPr>
        <w:t xml:space="preserve">Net profit </w:t>
      </w:r>
      <w:r w:rsidRPr="00E616BF">
        <w:rPr>
          <w:rFonts w:asciiTheme="minorHAnsi" w:hAnsiTheme="minorHAnsi" w:cstheme="minorHAnsi"/>
        </w:rPr>
        <w:t>margin is a very important financial metric that measures the percentage of revenue left after calculating and taking away all expenses. This metric is vital for evaluating an organisation's profitability and efficiency in controlling its overall expenses, offering valuable insights into the financial health of the business. However, if the focus is mainly on profits, it would take attention away from income growth and the long-term success of the organisation and its stakeholders. Also, external factors such as taxes and new regulations can have a big impact on the net profit margin, which may now show the organisation's efficient running.</w:t>
      </w:r>
    </w:p>
    <w:p w14:paraId="18137970" w14:textId="2B567C74" w:rsidR="00FC45DA" w:rsidRDefault="00E616BF" w:rsidP="001E2213">
      <w:pPr>
        <w:pStyle w:val="NormalWeb"/>
        <w:ind w:left="720"/>
        <w:jc w:val="both"/>
        <w:rPr>
          <w:rFonts w:asciiTheme="minorHAnsi" w:hAnsiTheme="minorHAnsi" w:cstheme="minorHAnsi"/>
        </w:rPr>
      </w:pPr>
      <w:r w:rsidRPr="00E616BF">
        <w:rPr>
          <w:rFonts w:asciiTheme="minorHAnsi" w:hAnsiTheme="minorHAnsi" w:cstheme="minorHAnsi"/>
        </w:rPr>
        <w:t xml:space="preserve">A Close Look at It In order to fully understand a business's financial health, it is crucial to combine the net profit margin with other metrics. For example, a high net profit margin is good, but if the company's sales are going down, that could be a sign of a risk in the future. Also, because different industries have different cost structures, comparing their net profit margins </w:t>
      </w:r>
      <w:r w:rsidRPr="00142A47">
        <w:rPr>
          <w:rFonts w:asciiTheme="minorHAnsi" w:hAnsiTheme="minorHAnsi" w:cstheme="minorHAnsi"/>
        </w:rPr>
        <w:t>can</w:t>
      </w:r>
      <w:r w:rsidRPr="00E616BF">
        <w:rPr>
          <w:rFonts w:asciiTheme="minorHAnsi" w:hAnsiTheme="minorHAnsi" w:cstheme="minorHAnsi"/>
        </w:rPr>
        <w:t xml:space="preserve"> be misleading.</w:t>
      </w:r>
    </w:p>
    <w:p w14:paraId="67254CC2" w14:textId="1CFE91C2" w:rsidR="005B777A" w:rsidRDefault="005B777A" w:rsidP="00FC45DA">
      <w:pPr>
        <w:pStyle w:val="NormalWeb"/>
        <w:ind w:left="720"/>
        <w:jc w:val="both"/>
        <w:rPr>
          <w:rFonts w:asciiTheme="minorHAnsi" w:hAnsiTheme="minorHAnsi" w:cstheme="minorHAnsi"/>
        </w:rPr>
      </w:pPr>
    </w:p>
    <w:p w14:paraId="6D2A8CCD" w14:textId="23460FFB" w:rsidR="005B777A" w:rsidRPr="00FC45DA" w:rsidRDefault="005B777A" w:rsidP="00FC45DA">
      <w:pPr>
        <w:pStyle w:val="NormalWeb"/>
        <w:ind w:left="720"/>
        <w:jc w:val="both"/>
        <w:rPr>
          <w:rFonts w:asciiTheme="minorHAnsi" w:hAnsiTheme="minorHAnsi" w:cstheme="minorHAnsi"/>
        </w:rPr>
      </w:pPr>
      <w:r w:rsidRPr="005B777A">
        <w:rPr>
          <w:rFonts w:asciiTheme="minorHAnsi" w:hAnsiTheme="minorHAnsi" w:cstheme="minorHAnsi"/>
        </w:rPr>
        <w:t>Employee satisfaction measures how involved workers are in a company. This non-financial metric directly impacts productivity, innovation, and retention. It's crucial to organi</w:t>
      </w:r>
      <w:r w:rsidR="00136E75">
        <w:rPr>
          <w:rFonts w:asciiTheme="minorHAnsi" w:hAnsiTheme="minorHAnsi" w:cstheme="minorHAnsi"/>
        </w:rPr>
        <w:t>s</w:t>
      </w:r>
      <w:r w:rsidRPr="005B777A">
        <w:rPr>
          <w:rFonts w:asciiTheme="minorHAnsi" w:hAnsiTheme="minorHAnsi" w:cstheme="minorHAnsi"/>
        </w:rPr>
        <w:t>ational success and must be measured and managed. Satisfied employees foster a positive work culture and teamwork. Surveys can be subjective, so both quantitative and qualitative data are needed. Aligning satisfaction with strategic goals, like productivity metrics, shows its effect on performance. It also requires time and finances.</w:t>
      </w:r>
    </w:p>
    <w:p w14:paraId="741D2E7B" w14:textId="0D8DC6AA" w:rsidR="0073333C" w:rsidRDefault="0073333C" w:rsidP="0043506C">
      <w:pPr>
        <w:pStyle w:val="Heading1"/>
        <w:rPr>
          <w:rFonts w:cstheme="minorHAnsi"/>
          <w:color w:val="202020"/>
          <w:sz w:val="24"/>
          <w:szCs w:val="24"/>
          <w:shd w:val="clear" w:color="auto" w:fill="FFFFFF"/>
        </w:rPr>
      </w:pPr>
    </w:p>
    <w:p w14:paraId="130B2341" w14:textId="77777777" w:rsidR="00F8340B" w:rsidRPr="007B55FD" w:rsidRDefault="00F8340B" w:rsidP="0043506C">
      <w:pPr>
        <w:pStyle w:val="Heading1"/>
        <w:rPr>
          <w:rFonts w:cstheme="minorHAnsi"/>
          <w:color w:val="202020"/>
          <w:sz w:val="24"/>
          <w:szCs w:val="24"/>
          <w:shd w:val="clear" w:color="auto" w:fill="FFFFFF"/>
        </w:rPr>
      </w:pPr>
    </w:p>
    <w:p w14:paraId="54ADD744" w14:textId="6B55068D" w:rsidR="007D5401" w:rsidRPr="007B55FD" w:rsidRDefault="00A3271A" w:rsidP="00A3271A">
      <w:pPr>
        <w:pStyle w:val="Heading1"/>
        <w:rPr>
          <w:rFonts w:asciiTheme="minorHAnsi" w:hAnsiTheme="minorHAnsi" w:cstheme="minorHAnsi"/>
          <w:b w:val="0"/>
          <w:color w:val="202020"/>
          <w:sz w:val="24"/>
          <w:szCs w:val="24"/>
          <w:shd w:val="clear" w:color="auto" w:fill="FFFFFF"/>
        </w:rPr>
      </w:pPr>
      <w:bookmarkStart w:id="9" w:name="_Toc169470195"/>
      <w:r>
        <w:rPr>
          <w:rFonts w:asciiTheme="minorHAnsi" w:hAnsiTheme="minorHAnsi" w:cstheme="minorHAnsi"/>
          <w:color w:val="202020"/>
          <w:sz w:val="24"/>
          <w:szCs w:val="24"/>
          <w:shd w:val="clear" w:color="auto" w:fill="FFFFFF"/>
        </w:rPr>
        <w:t>7.</w:t>
      </w:r>
      <w:r w:rsidR="0073333C" w:rsidRPr="0043506C">
        <w:rPr>
          <w:rFonts w:asciiTheme="minorHAnsi" w:eastAsiaTheme="minorHAnsi" w:hAnsiTheme="minorHAnsi" w:cstheme="minorHAnsi"/>
          <w:bCs w:val="0"/>
          <w:color w:val="202020"/>
          <w:kern w:val="0"/>
          <w:sz w:val="24"/>
          <w:szCs w:val="24"/>
          <w:shd w:val="clear" w:color="auto" w:fill="FFFFFF"/>
          <w:lang w:eastAsia="en-US"/>
        </w:rPr>
        <w:tab/>
      </w:r>
      <w:r w:rsidR="003162FB" w:rsidRPr="0043506C">
        <w:rPr>
          <w:rFonts w:asciiTheme="minorHAnsi" w:eastAsiaTheme="minorHAnsi" w:hAnsiTheme="minorHAnsi" w:cstheme="minorHAnsi"/>
          <w:bCs w:val="0"/>
          <w:color w:val="202020"/>
          <w:kern w:val="0"/>
          <w:sz w:val="24"/>
          <w:szCs w:val="24"/>
          <w:shd w:val="clear" w:color="auto" w:fill="FFFFFF"/>
          <w:lang w:eastAsia="en-US"/>
        </w:rPr>
        <w:t>Adding value and measuring impact</w:t>
      </w:r>
      <w:bookmarkEnd w:id="9"/>
    </w:p>
    <w:p w14:paraId="7CEE601A" w14:textId="068234F6" w:rsidR="00C22709" w:rsidRPr="007B55FD" w:rsidRDefault="00C22709" w:rsidP="007B55FD">
      <w:pPr>
        <w:tabs>
          <w:tab w:val="left" w:pos="3170"/>
          <w:tab w:val="left" w:pos="3350"/>
        </w:tabs>
        <w:ind w:left="720"/>
        <w:jc w:val="both"/>
        <w:rPr>
          <w:rFonts w:cstheme="minorHAnsi"/>
          <w:color w:val="202020"/>
          <w:sz w:val="24"/>
          <w:szCs w:val="24"/>
          <w:shd w:val="clear" w:color="auto" w:fill="FFFFFF"/>
        </w:rPr>
      </w:pPr>
      <w:r w:rsidRPr="007B55FD">
        <w:rPr>
          <w:rFonts w:cstheme="minorHAnsi"/>
          <w:color w:val="202020"/>
          <w:sz w:val="24"/>
          <w:szCs w:val="24"/>
          <w:shd w:val="clear" w:color="auto" w:fill="FFFFFF"/>
        </w:rPr>
        <w:t xml:space="preserve">Add </w:t>
      </w:r>
      <w:r w:rsidR="00DD023E" w:rsidRPr="007B55FD">
        <w:rPr>
          <w:rFonts w:cstheme="minorHAnsi"/>
          <w:color w:val="202020"/>
          <w:sz w:val="24"/>
          <w:szCs w:val="24"/>
          <w:shd w:val="clear" w:color="auto" w:fill="FFFFFF"/>
        </w:rPr>
        <w:t>value is employee’s main contribution to the success of the organisation. Human resource development provides a framework through which employees develop their individual and organisational skills. People’s capabilities and competence can only emerge and develop as a result if they are continuously monitored and valued .</w:t>
      </w:r>
    </w:p>
    <w:p w14:paraId="0F9D1C21" w14:textId="5DA85502" w:rsidR="00E303AE" w:rsidRPr="007B55FD" w:rsidRDefault="00EF5775" w:rsidP="007B55FD">
      <w:pPr>
        <w:tabs>
          <w:tab w:val="left" w:pos="3170"/>
          <w:tab w:val="left" w:pos="3350"/>
        </w:tabs>
        <w:ind w:firstLine="720"/>
        <w:jc w:val="both"/>
        <w:rPr>
          <w:rFonts w:cstheme="minorHAnsi"/>
          <w:color w:val="202020"/>
          <w:sz w:val="24"/>
          <w:szCs w:val="24"/>
          <w:shd w:val="clear" w:color="auto" w:fill="FFFFFF"/>
        </w:rPr>
      </w:pPr>
      <w:r w:rsidRPr="007B55FD">
        <w:rPr>
          <w:rFonts w:cstheme="minorHAnsi"/>
          <w:color w:val="202020"/>
          <w:sz w:val="24"/>
          <w:szCs w:val="24"/>
          <w:shd w:val="clear" w:color="auto" w:fill="FFFFFF"/>
        </w:rPr>
        <w:t xml:space="preserve">Effective factors in the process of </w:t>
      </w:r>
      <w:r w:rsidR="000F7490" w:rsidRPr="007B55FD">
        <w:rPr>
          <w:rFonts w:cstheme="minorHAnsi"/>
          <w:color w:val="202020"/>
          <w:sz w:val="24"/>
          <w:szCs w:val="24"/>
          <w:shd w:val="clear" w:color="auto" w:fill="FFFFFF"/>
        </w:rPr>
        <w:t xml:space="preserve">Empowering employees </w:t>
      </w:r>
      <w:r w:rsidRPr="007B55FD">
        <w:rPr>
          <w:rFonts w:cstheme="minorHAnsi"/>
          <w:color w:val="202020"/>
          <w:sz w:val="24"/>
          <w:szCs w:val="24"/>
          <w:shd w:val="clear" w:color="auto" w:fill="FFFFFF"/>
        </w:rPr>
        <w:t>:</w:t>
      </w:r>
      <w:r w:rsidR="000F7490" w:rsidRPr="007B55FD">
        <w:rPr>
          <w:rFonts w:cstheme="minorHAnsi"/>
          <w:color w:val="202020"/>
          <w:sz w:val="24"/>
          <w:szCs w:val="24"/>
          <w:shd w:val="clear" w:color="auto" w:fill="FFFFFF"/>
        </w:rPr>
        <w:t xml:space="preserve"> </w:t>
      </w:r>
    </w:p>
    <w:p w14:paraId="77E311E4" w14:textId="500ED75F" w:rsidR="00A60A75" w:rsidRPr="007B55FD" w:rsidRDefault="00A60A75" w:rsidP="007B55FD">
      <w:pPr>
        <w:pStyle w:val="ListParagraph"/>
        <w:numPr>
          <w:ilvl w:val="0"/>
          <w:numId w:val="24"/>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Clarity of goals, responsibilities</w:t>
      </w:r>
      <w:r w:rsidR="00EF5775" w:rsidRPr="007B55FD">
        <w:rPr>
          <w:rFonts w:cstheme="minorHAnsi"/>
          <w:b/>
          <w:color w:val="202020"/>
          <w:sz w:val="24"/>
          <w:szCs w:val="24"/>
          <w:shd w:val="clear" w:color="auto" w:fill="FFFFFF"/>
        </w:rPr>
        <w:t>-</w:t>
      </w:r>
      <w:r w:rsidR="00EF5775" w:rsidRPr="007B55FD">
        <w:rPr>
          <w:rFonts w:cstheme="minorHAnsi"/>
          <w:color w:val="202020"/>
          <w:sz w:val="24"/>
          <w:szCs w:val="24"/>
          <w:shd w:val="clear" w:color="auto" w:fill="FFFFFF"/>
        </w:rPr>
        <w:t xml:space="preserve"> employees must be aware of their job description , organisation’s goal and mission</w:t>
      </w:r>
    </w:p>
    <w:p w14:paraId="05A65669" w14:textId="3E8B7342" w:rsidR="00A60A75" w:rsidRPr="007B55FD" w:rsidRDefault="00EF5775" w:rsidP="007B55FD">
      <w:pPr>
        <w:pStyle w:val="ListParagraph"/>
        <w:numPr>
          <w:ilvl w:val="0"/>
          <w:numId w:val="24"/>
        </w:numPr>
        <w:jc w:val="both"/>
        <w:rPr>
          <w:rFonts w:eastAsia="Times New Roman" w:cstheme="minorHAnsi"/>
          <w:sz w:val="24"/>
          <w:szCs w:val="24"/>
          <w:lang w:eastAsia="en-GB"/>
        </w:rPr>
      </w:pPr>
      <w:r w:rsidRPr="007B55FD">
        <w:rPr>
          <w:rFonts w:cstheme="minorHAnsi"/>
          <w:b/>
          <w:color w:val="202020"/>
          <w:sz w:val="24"/>
          <w:szCs w:val="24"/>
          <w:shd w:val="clear" w:color="auto" w:fill="FFFFFF"/>
        </w:rPr>
        <w:t>Trust-</w:t>
      </w:r>
      <w:r w:rsidRPr="007B55FD">
        <w:rPr>
          <w:rFonts w:cstheme="minorHAnsi"/>
          <w:color w:val="202020"/>
          <w:sz w:val="24"/>
          <w:szCs w:val="24"/>
          <w:shd w:val="clear" w:color="auto" w:fill="FFFFFF"/>
        </w:rPr>
        <w:t xml:space="preserve"> </w:t>
      </w:r>
      <w:r w:rsidR="00393A61" w:rsidRPr="007B55FD">
        <w:rPr>
          <w:rFonts w:eastAsia="Times New Roman" w:cstheme="minorHAnsi"/>
          <w:sz w:val="24"/>
          <w:szCs w:val="24"/>
          <w:lang w:eastAsia="en-GB"/>
        </w:rPr>
        <w:t>Organisations need to foster a healthy work environment, foster cordial relationships among staff members, and build manager-employee trust.</w:t>
      </w:r>
    </w:p>
    <w:p w14:paraId="57E3AC7E" w14:textId="20C6CB23" w:rsidR="00EF5775" w:rsidRPr="007B55FD" w:rsidRDefault="00EF5775" w:rsidP="007B55FD">
      <w:pPr>
        <w:pStyle w:val="ListParagraph"/>
        <w:numPr>
          <w:ilvl w:val="0"/>
          <w:numId w:val="24"/>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Organisational moral and belongings-</w:t>
      </w:r>
      <w:r w:rsidR="000E4363" w:rsidRPr="007B55FD">
        <w:rPr>
          <w:rFonts w:cstheme="minorHAnsi"/>
          <w:b/>
          <w:color w:val="202020"/>
          <w:sz w:val="24"/>
          <w:szCs w:val="24"/>
          <w:shd w:val="clear" w:color="auto" w:fill="FFFFFF"/>
        </w:rPr>
        <w:t xml:space="preserve"> </w:t>
      </w:r>
      <w:r w:rsidR="000E4363" w:rsidRPr="007B55FD">
        <w:rPr>
          <w:rFonts w:cstheme="minorHAnsi"/>
          <w:color w:val="202020"/>
          <w:sz w:val="24"/>
          <w:szCs w:val="24"/>
          <w:shd w:val="clear" w:color="auto" w:fill="FFFFFF"/>
        </w:rPr>
        <w:t>managers should respect employees and help to solve their personal problems</w:t>
      </w:r>
    </w:p>
    <w:p w14:paraId="398B90FF" w14:textId="0015E248" w:rsidR="00A60A75" w:rsidRPr="00861D10" w:rsidRDefault="000E4363" w:rsidP="00861D10">
      <w:pPr>
        <w:pStyle w:val="ListParagraph"/>
        <w:numPr>
          <w:ilvl w:val="0"/>
          <w:numId w:val="24"/>
        </w:numPr>
        <w:jc w:val="both"/>
        <w:rPr>
          <w:rFonts w:eastAsia="Times New Roman" w:cstheme="minorHAnsi"/>
          <w:sz w:val="24"/>
          <w:szCs w:val="24"/>
          <w:lang w:eastAsia="en-GB"/>
        </w:rPr>
      </w:pPr>
      <w:r w:rsidRPr="007B55FD">
        <w:rPr>
          <w:rFonts w:cstheme="minorHAnsi"/>
          <w:b/>
          <w:color w:val="202020"/>
          <w:sz w:val="24"/>
          <w:szCs w:val="24"/>
          <w:shd w:val="clear" w:color="auto" w:fill="FFFFFF"/>
        </w:rPr>
        <w:t>Job promotions-</w:t>
      </w:r>
      <w:r w:rsidRPr="007B55FD">
        <w:rPr>
          <w:rFonts w:cstheme="minorHAnsi"/>
          <w:color w:val="202020"/>
          <w:sz w:val="24"/>
          <w:szCs w:val="24"/>
          <w:shd w:val="clear" w:color="auto" w:fill="FFFFFF"/>
        </w:rPr>
        <w:t xml:space="preserve"> </w:t>
      </w:r>
      <w:r w:rsidR="00BB144E" w:rsidRPr="007B55FD">
        <w:rPr>
          <w:rFonts w:eastAsia="Times New Roman" w:cstheme="minorHAnsi"/>
          <w:sz w:val="24"/>
          <w:szCs w:val="24"/>
          <w:lang w:eastAsia="en-GB"/>
        </w:rPr>
        <w:t xml:space="preserve">Organisations should </w:t>
      </w:r>
      <w:r w:rsidR="00861D10" w:rsidRPr="007B55FD">
        <w:rPr>
          <w:rFonts w:eastAsia="Times New Roman" w:cstheme="minorHAnsi"/>
          <w:sz w:val="24"/>
          <w:szCs w:val="24"/>
          <w:lang w:eastAsia="en-GB"/>
        </w:rPr>
        <w:t>act</w:t>
      </w:r>
      <w:r w:rsidR="00BB144E" w:rsidRPr="007B55FD">
        <w:rPr>
          <w:rFonts w:eastAsia="Times New Roman" w:cstheme="minorHAnsi"/>
          <w:sz w:val="24"/>
          <w:szCs w:val="24"/>
          <w:lang w:eastAsia="en-GB"/>
        </w:rPr>
        <w:t xml:space="preserve"> to improve workers' job content and upgrade their technical and specialised information.</w:t>
      </w:r>
    </w:p>
    <w:p w14:paraId="28F35299" w14:textId="588C74E9" w:rsidR="000E4363" w:rsidRPr="007B55FD" w:rsidRDefault="000E4363" w:rsidP="007B55FD">
      <w:pPr>
        <w:pStyle w:val="ListParagraph"/>
        <w:numPr>
          <w:ilvl w:val="0"/>
          <w:numId w:val="24"/>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Recognition of appreciation –</w:t>
      </w:r>
      <w:r w:rsidRPr="007B55FD">
        <w:rPr>
          <w:rFonts w:cstheme="minorHAnsi"/>
          <w:sz w:val="24"/>
          <w:szCs w:val="24"/>
        </w:rPr>
        <w:t xml:space="preserve"> the appropriate salaries and reward received with the work that employees do.</w:t>
      </w:r>
    </w:p>
    <w:p w14:paraId="1F6DEE7B" w14:textId="13953736" w:rsidR="00BD779B" w:rsidRPr="00861D10" w:rsidRDefault="00BD779B" w:rsidP="00861D10">
      <w:pPr>
        <w:pStyle w:val="ListParagraph"/>
        <w:numPr>
          <w:ilvl w:val="0"/>
          <w:numId w:val="24"/>
        </w:numPr>
        <w:jc w:val="both"/>
        <w:rPr>
          <w:rFonts w:eastAsia="Times New Roman" w:cstheme="minorHAnsi"/>
          <w:sz w:val="24"/>
          <w:szCs w:val="24"/>
          <w:lang w:eastAsia="en-GB"/>
        </w:rPr>
      </w:pPr>
      <w:r w:rsidRPr="007B55FD">
        <w:rPr>
          <w:rFonts w:cstheme="minorHAnsi"/>
          <w:b/>
          <w:color w:val="202020"/>
          <w:sz w:val="24"/>
          <w:szCs w:val="24"/>
          <w:shd w:val="clear" w:color="auto" w:fill="FFFFFF"/>
        </w:rPr>
        <w:t xml:space="preserve">Participation and working group- </w:t>
      </w:r>
      <w:r w:rsidR="00BB144E" w:rsidRPr="007B55FD">
        <w:rPr>
          <w:rFonts w:eastAsia="Times New Roman" w:cstheme="minorHAnsi"/>
          <w:sz w:val="24"/>
          <w:szCs w:val="24"/>
          <w:lang w:eastAsia="en-GB"/>
        </w:rPr>
        <w:t>assigning authority to workers at various levels and incorporating their ideas and opinions into decision-making as well as their collaboration in enhancing and expanding the organi</w:t>
      </w:r>
      <w:r w:rsidR="00136E75">
        <w:rPr>
          <w:rFonts w:eastAsia="Times New Roman" w:cstheme="minorHAnsi"/>
          <w:sz w:val="24"/>
          <w:szCs w:val="24"/>
          <w:lang w:eastAsia="en-GB"/>
        </w:rPr>
        <w:t>s</w:t>
      </w:r>
      <w:r w:rsidR="00BB144E" w:rsidRPr="007B55FD">
        <w:rPr>
          <w:rFonts w:eastAsia="Times New Roman" w:cstheme="minorHAnsi"/>
          <w:sz w:val="24"/>
          <w:szCs w:val="24"/>
          <w:lang w:eastAsia="en-GB"/>
        </w:rPr>
        <w:t>ation's operations.</w:t>
      </w:r>
    </w:p>
    <w:p w14:paraId="46F262BA" w14:textId="06AF0869" w:rsidR="00BD779B" w:rsidRPr="007B55FD" w:rsidRDefault="00BD779B" w:rsidP="007B55FD">
      <w:pPr>
        <w:pStyle w:val="ListParagraph"/>
        <w:numPr>
          <w:ilvl w:val="0"/>
          <w:numId w:val="10"/>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Communication-</w:t>
      </w:r>
      <w:r w:rsidRPr="007B55FD">
        <w:rPr>
          <w:rFonts w:cstheme="minorHAnsi"/>
          <w:sz w:val="24"/>
          <w:szCs w:val="24"/>
        </w:rPr>
        <w:t xml:space="preserve"> communication and easy access of employees to managers and supervisors. Informing employees about the current affair of the company in relation to their work area.</w:t>
      </w:r>
    </w:p>
    <w:p w14:paraId="7531BBAA" w14:textId="77777777" w:rsidR="003C5E40" w:rsidRPr="007B55FD" w:rsidRDefault="003C5E40" w:rsidP="007B55FD">
      <w:pPr>
        <w:pStyle w:val="ListParagraph"/>
        <w:numPr>
          <w:ilvl w:val="0"/>
          <w:numId w:val="10"/>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Work environment-</w:t>
      </w:r>
      <w:r w:rsidRPr="007B55FD">
        <w:rPr>
          <w:rFonts w:cstheme="minorHAnsi"/>
          <w:sz w:val="24"/>
          <w:szCs w:val="24"/>
        </w:rPr>
        <w:t xml:space="preserve"> Health and safety , reducing the pressure and tensions in the work environment.</w:t>
      </w:r>
    </w:p>
    <w:p w14:paraId="37656275" w14:textId="6F76B90D" w:rsidR="00EA1123" w:rsidRPr="00861D10" w:rsidRDefault="003C5E40" w:rsidP="007B55FD">
      <w:pPr>
        <w:pStyle w:val="ListParagraph"/>
        <w:numPr>
          <w:ilvl w:val="0"/>
          <w:numId w:val="10"/>
        </w:numPr>
        <w:tabs>
          <w:tab w:val="left" w:pos="3170"/>
          <w:tab w:val="left" w:pos="3350"/>
        </w:tabs>
        <w:jc w:val="both"/>
        <w:rPr>
          <w:rFonts w:cstheme="minorHAnsi"/>
          <w:color w:val="202020"/>
          <w:sz w:val="24"/>
          <w:szCs w:val="24"/>
          <w:shd w:val="clear" w:color="auto" w:fill="FFFFFF"/>
        </w:rPr>
      </w:pPr>
      <w:r w:rsidRPr="007B55FD">
        <w:rPr>
          <w:rFonts w:cstheme="minorHAnsi"/>
          <w:b/>
          <w:color w:val="202020"/>
          <w:sz w:val="24"/>
          <w:szCs w:val="24"/>
          <w:shd w:val="clear" w:color="auto" w:fill="FFFFFF"/>
        </w:rPr>
        <w:t>Job Information-</w:t>
      </w:r>
      <w:r w:rsidRPr="007B55FD">
        <w:rPr>
          <w:rFonts w:cstheme="minorHAnsi"/>
          <w:sz w:val="24"/>
          <w:szCs w:val="24"/>
        </w:rPr>
        <w:t xml:space="preserve"> </w:t>
      </w:r>
      <w:r w:rsidR="00672A56" w:rsidRPr="007B55FD">
        <w:rPr>
          <w:rFonts w:cstheme="minorHAnsi"/>
          <w:sz w:val="24"/>
          <w:szCs w:val="24"/>
        </w:rPr>
        <w:t>existence</w:t>
      </w:r>
      <w:r w:rsidRPr="007B55FD">
        <w:rPr>
          <w:rFonts w:cstheme="minorHAnsi"/>
          <w:sz w:val="24"/>
          <w:szCs w:val="24"/>
        </w:rPr>
        <w:t xml:space="preserve"> of effective training</w:t>
      </w:r>
      <w:r w:rsidR="00672A56" w:rsidRPr="007B55FD">
        <w:rPr>
          <w:rFonts w:cstheme="minorHAnsi"/>
          <w:sz w:val="24"/>
          <w:szCs w:val="24"/>
        </w:rPr>
        <w:t xml:space="preserve"> </w:t>
      </w:r>
      <w:r w:rsidRPr="007B55FD">
        <w:rPr>
          <w:rFonts w:cstheme="minorHAnsi"/>
          <w:sz w:val="24"/>
          <w:szCs w:val="24"/>
        </w:rPr>
        <w:t xml:space="preserve"> </w:t>
      </w:r>
    </w:p>
    <w:p w14:paraId="2F445AA7" w14:textId="38A6198A" w:rsidR="00EA1123" w:rsidRPr="007B55FD" w:rsidRDefault="00EA1123" w:rsidP="007B55FD">
      <w:pPr>
        <w:ind w:left="720"/>
        <w:jc w:val="both"/>
        <w:rPr>
          <w:rFonts w:cstheme="minorHAnsi"/>
          <w:b/>
          <w:bCs/>
          <w:sz w:val="24"/>
          <w:szCs w:val="24"/>
        </w:rPr>
      </w:pPr>
      <w:r w:rsidRPr="007B55FD">
        <w:rPr>
          <w:rFonts w:cstheme="minorHAnsi"/>
          <w:sz w:val="24"/>
          <w:szCs w:val="24"/>
        </w:rPr>
        <w:t xml:space="preserve">To make sure that people practices are working and add value it is very important to analyse and measure their impact using various methods, such as cost-benefit analysis and return on investment </w:t>
      </w:r>
      <w:r w:rsidR="00BD448E" w:rsidRPr="008C3A68">
        <w:rPr>
          <w:rFonts w:cstheme="minorHAnsi"/>
          <w:b/>
          <w:bCs/>
          <w:color w:val="000000" w:themeColor="text1"/>
          <w:sz w:val="24"/>
          <w:szCs w:val="24"/>
        </w:rPr>
        <w:t>(</w:t>
      </w:r>
      <w:r w:rsidR="00BD448E" w:rsidRPr="008C3A68">
        <w:rPr>
          <w:rFonts w:cstheme="minorHAnsi"/>
          <w:color w:val="000000" w:themeColor="text1"/>
          <w:sz w:val="24"/>
          <w:szCs w:val="24"/>
        </w:rPr>
        <w:t>CIPD, n.d.).</w:t>
      </w:r>
    </w:p>
    <w:p w14:paraId="4E9BA9C8" w14:textId="12B9ED93" w:rsidR="00EA1123" w:rsidRPr="00CC44C2" w:rsidRDefault="007358A1" w:rsidP="007358A1">
      <w:pPr>
        <w:pStyle w:val="Heading2"/>
        <w:jc w:val="both"/>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 xml:space="preserve">             </w:t>
      </w:r>
      <w:bookmarkStart w:id="10" w:name="_Toc169470196"/>
      <w:r w:rsidR="00EA1123" w:rsidRPr="00CC44C2">
        <w:rPr>
          <w:rFonts w:asciiTheme="minorHAnsi" w:hAnsiTheme="minorHAnsi" w:cstheme="minorHAnsi"/>
          <w:b/>
          <w:bCs/>
          <w:color w:val="000000" w:themeColor="text1"/>
          <w:sz w:val="24"/>
          <w:szCs w:val="24"/>
        </w:rPr>
        <w:t>Cost-Benefit Analysis (CBA):</w:t>
      </w:r>
      <w:bookmarkEnd w:id="10"/>
    </w:p>
    <w:p w14:paraId="0922E705" w14:textId="612C25F6" w:rsidR="00EA1123" w:rsidRPr="00780351" w:rsidRDefault="003740E7" w:rsidP="00054DA5">
      <w:pPr>
        <w:ind w:left="720"/>
        <w:jc w:val="both"/>
        <w:rPr>
          <w:rFonts w:cstheme="minorHAnsi"/>
          <w:color w:val="00B050"/>
          <w:sz w:val="24"/>
          <w:szCs w:val="24"/>
        </w:rPr>
      </w:pPr>
      <w:r w:rsidRPr="003740E7">
        <w:rPr>
          <w:rFonts w:cstheme="minorHAnsi"/>
          <w:sz w:val="24"/>
          <w:szCs w:val="24"/>
        </w:rPr>
        <w:t>CBA is a</w:t>
      </w:r>
      <w:r>
        <w:rPr>
          <w:rFonts w:cstheme="minorHAnsi"/>
          <w:sz w:val="24"/>
          <w:szCs w:val="24"/>
        </w:rPr>
        <w:t xml:space="preserve"> m</w:t>
      </w:r>
      <w:r w:rsidR="00EA1123" w:rsidRPr="007B55FD">
        <w:rPr>
          <w:rFonts w:cstheme="minorHAnsi"/>
          <w:sz w:val="24"/>
          <w:szCs w:val="24"/>
        </w:rPr>
        <w:t>ethodical cost-benefit analysis estimates alternative strengths and weaknesses</w:t>
      </w:r>
      <w:r w:rsidR="006E4BB2">
        <w:rPr>
          <w:rFonts w:cstheme="minorHAnsi"/>
          <w:sz w:val="24"/>
          <w:szCs w:val="24"/>
        </w:rPr>
        <w:t xml:space="preserve"> for a particular course of action</w:t>
      </w:r>
      <w:r w:rsidR="00EA1123" w:rsidRPr="007B55FD">
        <w:rPr>
          <w:rFonts w:cstheme="minorHAnsi"/>
          <w:sz w:val="24"/>
          <w:szCs w:val="24"/>
        </w:rPr>
        <w:t>. It helps choose the best way to maximise benefits and save money.</w:t>
      </w:r>
      <w:r w:rsidR="007358A1">
        <w:rPr>
          <w:rFonts w:cstheme="minorHAnsi"/>
          <w:sz w:val="24"/>
          <w:szCs w:val="24"/>
        </w:rPr>
        <w:t xml:space="preserve"> </w:t>
      </w:r>
      <w:r w:rsidR="00EA1123" w:rsidRPr="007B55FD">
        <w:rPr>
          <w:rFonts w:cstheme="minorHAnsi"/>
          <w:sz w:val="24"/>
          <w:szCs w:val="24"/>
        </w:rPr>
        <w:t>Comparing the costs of a certain people practice (like training programmes) against the benefits it brings, like better employee performance and lower turnover rates, is what CBA is used for in HR. This helps make the case for spending money on HR projects and makes sure that they are useful to the company</w:t>
      </w:r>
      <w:r w:rsidR="009134A9">
        <w:rPr>
          <w:rFonts w:cstheme="minorHAnsi"/>
          <w:sz w:val="24"/>
          <w:szCs w:val="24"/>
        </w:rPr>
        <w:t xml:space="preserve"> </w:t>
      </w:r>
      <w:r w:rsidR="00780351" w:rsidRPr="009134A9">
        <w:rPr>
          <w:rFonts w:cstheme="minorHAnsi"/>
          <w:color w:val="000000" w:themeColor="text1"/>
          <w:sz w:val="24"/>
          <w:szCs w:val="24"/>
        </w:rPr>
        <w:t>( Conquer HR, LLC, 2023)</w:t>
      </w:r>
      <w:r w:rsidR="009134A9" w:rsidRPr="009134A9">
        <w:rPr>
          <w:rFonts w:cstheme="minorHAnsi"/>
          <w:color w:val="000000" w:themeColor="text1"/>
          <w:sz w:val="24"/>
          <w:szCs w:val="24"/>
        </w:rPr>
        <w:t>.</w:t>
      </w:r>
    </w:p>
    <w:p w14:paraId="645189B2" w14:textId="21894283" w:rsidR="00EA1123" w:rsidRPr="00CC44C2" w:rsidRDefault="007358A1" w:rsidP="007358A1">
      <w:pPr>
        <w:pStyle w:val="Heading2"/>
        <w:jc w:val="both"/>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 xml:space="preserve">             </w:t>
      </w:r>
      <w:bookmarkStart w:id="11" w:name="_Toc169470197"/>
      <w:r w:rsidR="00EA1123" w:rsidRPr="00CC44C2">
        <w:rPr>
          <w:rFonts w:asciiTheme="minorHAnsi" w:hAnsiTheme="minorHAnsi" w:cstheme="minorHAnsi"/>
          <w:b/>
          <w:bCs/>
          <w:color w:val="000000" w:themeColor="text1"/>
          <w:sz w:val="24"/>
          <w:szCs w:val="24"/>
        </w:rPr>
        <w:t>Return on Investment (ROI):</w:t>
      </w:r>
      <w:bookmarkEnd w:id="11"/>
    </w:p>
    <w:p w14:paraId="3BE2A0B8" w14:textId="1BFB4478" w:rsidR="00054DA5" w:rsidRDefault="00EA1123" w:rsidP="00054DA5">
      <w:pPr>
        <w:ind w:left="720"/>
        <w:jc w:val="both"/>
        <w:rPr>
          <w:rFonts w:cstheme="minorHAnsi"/>
          <w:sz w:val="24"/>
          <w:szCs w:val="24"/>
        </w:rPr>
      </w:pPr>
      <w:r w:rsidRPr="007B55FD">
        <w:rPr>
          <w:rFonts w:cstheme="minorHAnsi"/>
          <w:sz w:val="24"/>
          <w:szCs w:val="24"/>
        </w:rPr>
        <w:t>ROI, or Return on Investment, is a metric that quantifies the profitability of an investment by comparing the financial gain or loss to the initial investment amount. It is a metric employed to assess and measure the effectiveness of an investment or an idea</w:t>
      </w:r>
      <w:r w:rsidR="00CC44C2">
        <w:rPr>
          <w:rFonts w:cstheme="minorHAnsi"/>
          <w:sz w:val="24"/>
          <w:szCs w:val="24"/>
        </w:rPr>
        <w:t xml:space="preserve"> </w:t>
      </w:r>
      <w:r w:rsidRPr="007B55FD">
        <w:rPr>
          <w:rFonts w:cstheme="minorHAnsi"/>
          <w:sz w:val="24"/>
          <w:szCs w:val="24"/>
        </w:rPr>
        <w:t>.ROI for HR practices can be calculated by many ways. one is by comparing the financial benefits (e.g., increased productivity, lower absenteeism) to the costs of implementing them</w:t>
      </w:r>
      <w:r w:rsidR="00F07BDF">
        <w:rPr>
          <w:rFonts w:cstheme="minorHAnsi"/>
          <w:sz w:val="24"/>
          <w:szCs w:val="24"/>
        </w:rPr>
        <w:t xml:space="preserve"> </w:t>
      </w:r>
      <w:r w:rsidR="00CC44C2" w:rsidRPr="00F07BDF">
        <w:rPr>
          <w:rFonts w:cstheme="minorHAnsi"/>
          <w:color w:val="000000" w:themeColor="text1"/>
          <w:sz w:val="24"/>
          <w:szCs w:val="24"/>
        </w:rPr>
        <w:t>(CIPD, 2023</w:t>
      </w:r>
      <w:r w:rsidR="00F07BDF">
        <w:rPr>
          <w:rFonts w:cstheme="minorHAnsi"/>
          <w:color w:val="000000" w:themeColor="text1"/>
          <w:sz w:val="24"/>
          <w:szCs w:val="24"/>
        </w:rPr>
        <w:t xml:space="preserve"> b</w:t>
      </w:r>
      <w:r w:rsidR="00CC44C2" w:rsidRPr="00F07BDF">
        <w:rPr>
          <w:rFonts w:cstheme="minorHAnsi"/>
          <w:color w:val="000000" w:themeColor="text1"/>
          <w:sz w:val="24"/>
          <w:szCs w:val="24"/>
        </w:rPr>
        <w:t>).</w:t>
      </w:r>
    </w:p>
    <w:p w14:paraId="7B367BEE" w14:textId="7ED7C2E0" w:rsidR="00EA1123" w:rsidRPr="007B55FD" w:rsidRDefault="00EA1123" w:rsidP="00054DA5">
      <w:pPr>
        <w:ind w:left="720"/>
        <w:jc w:val="both"/>
        <w:rPr>
          <w:rFonts w:cstheme="minorHAnsi"/>
          <w:sz w:val="24"/>
          <w:szCs w:val="24"/>
        </w:rPr>
      </w:pPr>
      <w:r w:rsidRPr="007B55FD">
        <w:rPr>
          <w:rFonts w:cstheme="minorHAnsi"/>
          <w:sz w:val="24"/>
          <w:szCs w:val="24"/>
        </w:rPr>
        <w:t>This helps assess HR practices' financial impact and make more correct and reliable decisions about future people practices investments.</w:t>
      </w:r>
      <w:r w:rsidR="00CC44C2">
        <w:rPr>
          <w:rFonts w:cstheme="minorHAnsi"/>
          <w:sz w:val="24"/>
          <w:szCs w:val="24"/>
        </w:rPr>
        <w:t xml:space="preserve"> </w:t>
      </w:r>
      <w:r w:rsidRPr="007B55FD">
        <w:rPr>
          <w:rFonts w:cstheme="minorHAnsi"/>
          <w:sz w:val="24"/>
          <w:szCs w:val="24"/>
        </w:rPr>
        <w:t>Any organi</w:t>
      </w:r>
      <w:r w:rsidR="006E3CD2">
        <w:rPr>
          <w:rFonts w:cstheme="minorHAnsi"/>
          <w:sz w:val="24"/>
          <w:szCs w:val="24"/>
        </w:rPr>
        <w:t>s</w:t>
      </w:r>
      <w:r w:rsidRPr="007B55FD">
        <w:rPr>
          <w:rFonts w:cstheme="minorHAnsi"/>
          <w:sz w:val="24"/>
          <w:szCs w:val="24"/>
        </w:rPr>
        <w:t>ation's ability to succeed depends on its people practices and their input, which also help to achieve overall business objectives. Organisations may quantify the effects of these practices and make sure they add value and support the investment in human resource initiatives by using techniques like ROI and cost-benefit analysis.</w:t>
      </w:r>
    </w:p>
    <w:p w14:paraId="55120486" w14:textId="77777777" w:rsidR="00EA1123" w:rsidRPr="007B55FD" w:rsidRDefault="00EA1123" w:rsidP="007B55FD">
      <w:pPr>
        <w:pStyle w:val="NormalWeb"/>
        <w:jc w:val="both"/>
        <w:rPr>
          <w:rFonts w:asciiTheme="minorHAnsi" w:hAnsiTheme="minorHAnsi" w:cstheme="minorHAnsi"/>
        </w:rPr>
      </w:pPr>
    </w:p>
    <w:p w14:paraId="55089102" w14:textId="77777777" w:rsidR="00391D19" w:rsidRPr="007B55FD" w:rsidRDefault="00391D19" w:rsidP="007B55FD">
      <w:pPr>
        <w:tabs>
          <w:tab w:val="left" w:pos="3170"/>
          <w:tab w:val="left" w:pos="3350"/>
        </w:tabs>
        <w:jc w:val="both"/>
        <w:rPr>
          <w:rFonts w:cstheme="minorHAnsi"/>
          <w:sz w:val="24"/>
          <w:szCs w:val="24"/>
        </w:rPr>
      </w:pPr>
    </w:p>
    <w:p w14:paraId="69746025" w14:textId="77777777" w:rsidR="00391D19" w:rsidRPr="007B55FD" w:rsidRDefault="00391D19" w:rsidP="007B55FD">
      <w:pPr>
        <w:tabs>
          <w:tab w:val="left" w:pos="3170"/>
          <w:tab w:val="left" w:pos="3350"/>
        </w:tabs>
        <w:jc w:val="both"/>
        <w:rPr>
          <w:rFonts w:cstheme="minorHAnsi"/>
          <w:sz w:val="24"/>
          <w:szCs w:val="24"/>
        </w:rPr>
      </w:pPr>
    </w:p>
    <w:p w14:paraId="1F6731BE" w14:textId="48A280E7" w:rsidR="00391D19" w:rsidRPr="007B55FD" w:rsidRDefault="00391D19" w:rsidP="007B55FD">
      <w:pPr>
        <w:tabs>
          <w:tab w:val="left" w:pos="3170"/>
          <w:tab w:val="left" w:pos="3350"/>
        </w:tabs>
        <w:jc w:val="both"/>
        <w:rPr>
          <w:rFonts w:cstheme="minorHAnsi"/>
          <w:sz w:val="24"/>
          <w:szCs w:val="24"/>
        </w:rPr>
      </w:pPr>
    </w:p>
    <w:p w14:paraId="1D37FAFB" w14:textId="07A43997" w:rsidR="0076134F" w:rsidRPr="007B55FD" w:rsidRDefault="0076134F" w:rsidP="007B55FD">
      <w:pPr>
        <w:tabs>
          <w:tab w:val="left" w:pos="3170"/>
          <w:tab w:val="left" w:pos="3350"/>
        </w:tabs>
        <w:jc w:val="both"/>
        <w:rPr>
          <w:rFonts w:cstheme="minorHAnsi"/>
          <w:sz w:val="24"/>
          <w:szCs w:val="24"/>
        </w:rPr>
      </w:pPr>
    </w:p>
    <w:p w14:paraId="4242177E" w14:textId="552808BB" w:rsidR="0076134F" w:rsidRPr="007B55FD" w:rsidRDefault="0076134F" w:rsidP="007B55FD">
      <w:pPr>
        <w:tabs>
          <w:tab w:val="left" w:pos="3170"/>
          <w:tab w:val="left" w:pos="3350"/>
        </w:tabs>
        <w:jc w:val="both"/>
        <w:rPr>
          <w:rFonts w:cstheme="minorHAnsi"/>
          <w:sz w:val="24"/>
          <w:szCs w:val="24"/>
        </w:rPr>
      </w:pPr>
    </w:p>
    <w:p w14:paraId="7BE3E092" w14:textId="69936587" w:rsidR="0076134F" w:rsidRPr="007B55FD" w:rsidRDefault="0076134F" w:rsidP="007B55FD">
      <w:pPr>
        <w:tabs>
          <w:tab w:val="left" w:pos="3170"/>
          <w:tab w:val="left" w:pos="3350"/>
        </w:tabs>
        <w:jc w:val="both"/>
        <w:rPr>
          <w:rFonts w:cstheme="minorHAnsi"/>
          <w:sz w:val="24"/>
          <w:szCs w:val="24"/>
        </w:rPr>
      </w:pPr>
    </w:p>
    <w:p w14:paraId="56AAD23E" w14:textId="43915A9F" w:rsidR="0076134F" w:rsidRPr="007B55FD" w:rsidRDefault="0076134F" w:rsidP="007B55FD">
      <w:pPr>
        <w:tabs>
          <w:tab w:val="left" w:pos="3170"/>
          <w:tab w:val="left" w:pos="3350"/>
        </w:tabs>
        <w:jc w:val="both"/>
        <w:rPr>
          <w:rFonts w:cstheme="minorHAnsi"/>
          <w:sz w:val="24"/>
          <w:szCs w:val="24"/>
        </w:rPr>
      </w:pPr>
    </w:p>
    <w:p w14:paraId="3A4E59D5" w14:textId="3A5F49FF" w:rsidR="0076134F" w:rsidRPr="007B55FD" w:rsidRDefault="0076134F" w:rsidP="007B55FD">
      <w:pPr>
        <w:tabs>
          <w:tab w:val="left" w:pos="3170"/>
          <w:tab w:val="left" w:pos="3350"/>
        </w:tabs>
        <w:jc w:val="both"/>
        <w:rPr>
          <w:rFonts w:cstheme="minorHAnsi"/>
          <w:sz w:val="24"/>
          <w:szCs w:val="24"/>
        </w:rPr>
      </w:pPr>
    </w:p>
    <w:p w14:paraId="74A68A02" w14:textId="62DDF291" w:rsidR="0076134F" w:rsidRDefault="0076134F" w:rsidP="007B55FD">
      <w:pPr>
        <w:tabs>
          <w:tab w:val="left" w:pos="3170"/>
          <w:tab w:val="left" w:pos="3350"/>
        </w:tabs>
        <w:jc w:val="both"/>
        <w:rPr>
          <w:rFonts w:cstheme="minorHAnsi"/>
          <w:sz w:val="24"/>
          <w:szCs w:val="24"/>
        </w:rPr>
      </w:pPr>
    </w:p>
    <w:p w14:paraId="77AF91D8" w14:textId="257AFE43" w:rsidR="00C5300F" w:rsidRDefault="00C5300F" w:rsidP="007B55FD">
      <w:pPr>
        <w:tabs>
          <w:tab w:val="left" w:pos="3170"/>
          <w:tab w:val="left" w:pos="3350"/>
        </w:tabs>
        <w:jc w:val="both"/>
        <w:rPr>
          <w:rFonts w:cstheme="minorHAnsi"/>
          <w:sz w:val="24"/>
          <w:szCs w:val="24"/>
        </w:rPr>
      </w:pPr>
    </w:p>
    <w:p w14:paraId="7A790E4D" w14:textId="01F7F418" w:rsidR="00C5300F" w:rsidRDefault="00C5300F" w:rsidP="007B55FD">
      <w:pPr>
        <w:tabs>
          <w:tab w:val="left" w:pos="3170"/>
          <w:tab w:val="left" w:pos="3350"/>
        </w:tabs>
        <w:jc w:val="both"/>
        <w:rPr>
          <w:rFonts w:cstheme="minorHAnsi"/>
          <w:sz w:val="24"/>
          <w:szCs w:val="24"/>
        </w:rPr>
      </w:pPr>
    </w:p>
    <w:p w14:paraId="205BED20" w14:textId="01A4A525" w:rsidR="00B571B6" w:rsidRDefault="00B571B6" w:rsidP="007B55FD">
      <w:pPr>
        <w:tabs>
          <w:tab w:val="left" w:pos="3170"/>
          <w:tab w:val="left" w:pos="3350"/>
        </w:tabs>
        <w:jc w:val="both"/>
        <w:rPr>
          <w:rFonts w:cstheme="minorHAnsi"/>
          <w:sz w:val="24"/>
          <w:szCs w:val="24"/>
        </w:rPr>
      </w:pPr>
    </w:p>
    <w:p w14:paraId="24602F9F" w14:textId="77777777" w:rsidR="00B571B6" w:rsidRPr="007B55FD" w:rsidRDefault="00B571B6" w:rsidP="007B55FD">
      <w:pPr>
        <w:tabs>
          <w:tab w:val="left" w:pos="3170"/>
          <w:tab w:val="left" w:pos="3350"/>
        </w:tabs>
        <w:jc w:val="both"/>
        <w:rPr>
          <w:rFonts w:cstheme="minorHAnsi"/>
          <w:sz w:val="24"/>
          <w:szCs w:val="24"/>
        </w:rPr>
      </w:pPr>
    </w:p>
    <w:p w14:paraId="36DE1FBC" w14:textId="6636C949" w:rsidR="0076134F" w:rsidRDefault="0076134F" w:rsidP="007B55FD">
      <w:pPr>
        <w:tabs>
          <w:tab w:val="left" w:pos="3170"/>
          <w:tab w:val="left" w:pos="3350"/>
        </w:tabs>
        <w:jc w:val="both"/>
        <w:rPr>
          <w:rFonts w:cstheme="minorHAnsi"/>
          <w:sz w:val="24"/>
          <w:szCs w:val="24"/>
        </w:rPr>
      </w:pPr>
    </w:p>
    <w:p w14:paraId="5ED4D700" w14:textId="7B911D13" w:rsidR="00BA079B" w:rsidRDefault="00BA079B" w:rsidP="007B55FD">
      <w:pPr>
        <w:tabs>
          <w:tab w:val="left" w:pos="3170"/>
          <w:tab w:val="left" w:pos="3350"/>
        </w:tabs>
        <w:jc w:val="both"/>
        <w:rPr>
          <w:rFonts w:cstheme="minorHAnsi"/>
          <w:sz w:val="24"/>
          <w:szCs w:val="24"/>
        </w:rPr>
      </w:pPr>
    </w:p>
    <w:p w14:paraId="09156C73" w14:textId="0DE7E401" w:rsidR="00BA079B" w:rsidRDefault="00BA079B" w:rsidP="007B55FD">
      <w:pPr>
        <w:tabs>
          <w:tab w:val="left" w:pos="3170"/>
          <w:tab w:val="left" w:pos="3350"/>
        </w:tabs>
        <w:jc w:val="both"/>
        <w:rPr>
          <w:rFonts w:cstheme="minorHAnsi"/>
          <w:sz w:val="24"/>
          <w:szCs w:val="24"/>
        </w:rPr>
      </w:pPr>
    </w:p>
    <w:p w14:paraId="1422ACF1" w14:textId="074BD65F" w:rsidR="00BA079B" w:rsidRDefault="00BA079B" w:rsidP="007B55FD">
      <w:pPr>
        <w:tabs>
          <w:tab w:val="left" w:pos="3170"/>
          <w:tab w:val="left" w:pos="3350"/>
        </w:tabs>
        <w:jc w:val="both"/>
        <w:rPr>
          <w:rFonts w:cstheme="minorHAnsi"/>
          <w:sz w:val="24"/>
          <w:szCs w:val="24"/>
        </w:rPr>
      </w:pPr>
    </w:p>
    <w:p w14:paraId="036BA3CD" w14:textId="0A31ADF8" w:rsidR="00BA079B" w:rsidRDefault="00BA079B" w:rsidP="007B55FD">
      <w:pPr>
        <w:tabs>
          <w:tab w:val="left" w:pos="3170"/>
          <w:tab w:val="left" w:pos="3350"/>
        </w:tabs>
        <w:jc w:val="both"/>
        <w:rPr>
          <w:rFonts w:cstheme="minorHAnsi"/>
          <w:sz w:val="24"/>
          <w:szCs w:val="24"/>
        </w:rPr>
      </w:pPr>
    </w:p>
    <w:p w14:paraId="2EEBBB11" w14:textId="7FA2A89D" w:rsidR="00BA079B" w:rsidRDefault="00BA079B" w:rsidP="007B55FD">
      <w:pPr>
        <w:tabs>
          <w:tab w:val="left" w:pos="3170"/>
          <w:tab w:val="left" w:pos="3350"/>
        </w:tabs>
        <w:jc w:val="both"/>
        <w:rPr>
          <w:rFonts w:cstheme="minorHAnsi"/>
          <w:sz w:val="24"/>
          <w:szCs w:val="24"/>
        </w:rPr>
      </w:pPr>
    </w:p>
    <w:p w14:paraId="1E2B9409" w14:textId="77777777" w:rsidR="00BA079B" w:rsidRPr="007B55FD" w:rsidRDefault="00BA079B" w:rsidP="007B55FD">
      <w:pPr>
        <w:tabs>
          <w:tab w:val="left" w:pos="3170"/>
          <w:tab w:val="left" w:pos="3350"/>
        </w:tabs>
        <w:jc w:val="both"/>
        <w:rPr>
          <w:rFonts w:cstheme="minorHAnsi"/>
          <w:sz w:val="24"/>
          <w:szCs w:val="24"/>
        </w:rPr>
      </w:pPr>
    </w:p>
    <w:p w14:paraId="0DEEDDBE" w14:textId="6342FA34" w:rsidR="0004135B" w:rsidRPr="007B55FD" w:rsidRDefault="0004135B" w:rsidP="002A4834">
      <w:pPr>
        <w:pStyle w:val="Heading1"/>
        <w:rPr>
          <w:rFonts w:cstheme="minorHAnsi"/>
          <w:sz w:val="40"/>
        </w:rPr>
      </w:pPr>
      <w:bookmarkStart w:id="12" w:name="_Toc169470198"/>
      <w:r w:rsidRPr="007B55FD">
        <w:rPr>
          <w:rFonts w:cstheme="minorHAnsi"/>
          <w:sz w:val="40"/>
        </w:rPr>
        <w:t>Task 2</w:t>
      </w:r>
      <w:bookmarkEnd w:id="12"/>
    </w:p>
    <w:p w14:paraId="1B85936F" w14:textId="2F474643" w:rsidR="0004135B" w:rsidRPr="007B55FD" w:rsidRDefault="0004135B" w:rsidP="007B55FD">
      <w:pPr>
        <w:jc w:val="both"/>
        <w:rPr>
          <w:rFonts w:cstheme="minorHAnsi"/>
          <w:b/>
          <w:color w:val="202020"/>
          <w:sz w:val="24"/>
          <w:szCs w:val="24"/>
          <w:shd w:val="clear" w:color="auto" w:fill="FFFFFF"/>
        </w:rPr>
      </w:pPr>
      <w:r w:rsidRPr="007B55FD">
        <w:rPr>
          <w:rFonts w:cstheme="minorHAnsi"/>
          <w:b/>
          <w:color w:val="202020"/>
          <w:sz w:val="24"/>
          <w:szCs w:val="24"/>
          <w:shd w:val="clear" w:color="auto" w:fill="FFFFFF"/>
        </w:rPr>
        <w:t>Analysis of data ( AC2.1</w:t>
      </w:r>
      <w:r w:rsidR="00350F84" w:rsidRPr="007B55FD">
        <w:rPr>
          <w:rFonts w:cstheme="minorHAnsi"/>
          <w:b/>
          <w:color w:val="202020"/>
          <w:sz w:val="24"/>
          <w:szCs w:val="24"/>
          <w:shd w:val="clear" w:color="auto" w:fill="FFFFFF"/>
        </w:rPr>
        <w:t>, 2.2,  and 2.3</w:t>
      </w:r>
      <w:r w:rsidRPr="007B55FD">
        <w:rPr>
          <w:rFonts w:cstheme="minorHAnsi"/>
          <w:b/>
          <w:color w:val="202020"/>
          <w:sz w:val="24"/>
          <w:szCs w:val="24"/>
          <w:shd w:val="clear" w:color="auto" w:fill="FFFFFF"/>
        </w:rPr>
        <w:t>)</w:t>
      </w:r>
    </w:p>
    <w:p w14:paraId="3E514037" w14:textId="77777777" w:rsidR="00BD1C0F" w:rsidRPr="007B55FD" w:rsidRDefault="00BD1C0F" w:rsidP="007B55FD">
      <w:pPr>
        <w:jc w:val="both"/>
        <w:rPr>
          <w:rFonts w:cstheme="minorHAnsi"/>
        </w:rPr>
      </w:pPr>
    </w:p>
    <w:p w14:paraId="3F3F0E75" w14:textId="0D5C70A6" w:rsidR="00BD1C0F" w:rsidRDefault="00BD1C0F" w:rsidP="007B55FD">
      <w:pPr>
        <w:jc w:val="both"/>
        <w:rPr>
          <w:rFonts w:cstheme="minorHAnsi"/>
          <w:b/>
        </w:rPr>
      </w:pPr>
    </w:p>
    <w:p w14:paraId="2E5A370B" w14:textId="77777777" w:rsidR="009A458B" w:rsidRPr="007B55FD" w:rsidRDefault="009A458B" w:rsidP="007B55FD">
      <w:pPr>
        <w:jc w:val="both"/>
        <w:rPr>
          <w:rFonts w:cstheme="minorHAnsi"/>
          <w:b/>
        </w:rPr>
      </w:pPr>
    </w:p>
    <w:p w14:paraId="4B449BE7" w14:textId="15C74EFD" w:rsidR="00350F84" w:rsidRPr="007C0FF4" w:rsidRDefault="00BD1C0F" w:rsidP="007C0FF4">
      <w:pPr>
        <w:pStyle w:val="Heading1"/>
        <w:numPr>
          <w:ilvl w:val="0"/>
          <w:numId w:val="42"/>
        </w:numPr>
        <w:rPr>
          <w:rFonts w:asciiTheme="minorHAnsi" w:hAnsiTheme="minorHAnsi" w:cstheme="minorHAnsi"/>
          <w:color w:val="202020"/>
          <w:sz w:val="24"/>
          <w:szCs w:val="24"/>
          <w:shd w:val="clear" w:color="auto" w:fill="FFFFFF"/>
        </w:rPr>
      </w:pPr>
      <w:bookmarkStart w:id="13" w:name="_Toc169470199"/>
      <w:r w:rsidRPr="007C0FF4">
        <w:rPr>
          <w:rFonts w:asciiTheme="minorHAnsi" w:hAnsiTheme="minorHAnsi" w:cstheme="minorHAnsi"/>
          <w:color w:val="202020"/>
          <w:sz w:val="24"/>
          <w:szCs w:val="24"/>
          <w:shd w:val="clear" w:color="auto" w:fill="FFFFFF"/>
        </w:rPr>
        <w:t>Percentage of each gender by typ</w:t>
      </w:r>
      <w:r w:rsidR="009A458B" w:rsidRPr="007C0FF4">
        <w:rPr>
          <w:rFonts w:asciiTheme="minorHAnsi" w:hAnsiTheme="minorHAnsi" w:cstheme="minorHAnsi"/>
          <w:color w:val="202020"/>
          <w:sz w:val="24"/>
          <w:szCs w:val="24"/>
          <w:shd w:val="clear" w:color="auto" w:fill="FFFFFF"/>
        </w:rPr>
        <w:t>e</w:t>
      </w:r>
      <w:bookmarkEnd w:id="13"/>
    </w:p>
    <w:p w14:paraId="6E2D71D0" w14:textId="427B49E3" w:rsidR="00350F84" w:rsidRPr="007B55FD" w:rsidRDefault="00350F84" w:rsidP="007B55FD">
      <w:pPr>
        <w:jc w:val="both"/>
        <w:rPr>
          <w:rFonts w:cstheme="minorHAnsi"/>
        </w:rPr>
      </w:pPr>
    </w:p>
    <w:p w14:paraId="40BF1347" w14:textId="39D09D00" w:rsidR="0004135B" w:rsidRPr="007B55FD" w:rsidRDefault="00C146FC" w:rsidP="00036B93">
      <w:pPr>
        <w:jc w:val="center"/>
        <w:rPr>
          <w:rFonts w:cstheme="minorHAnsi"/>
          <w:sz w:val="24"/>
          <w:szCs w:val="24"/>
        </w:rPr>
      </w:pPr>
      <w:r>
        <w:rPr>
          <w:noProof/>
        </w:rPr>
        <w:drawing>
          <wp:inline distT="0" distB="0" distL="0" distR="0" wp14:anchorId="1323CF49" wp14:editId="72FEE3DE">
            <wp:extent cx="4095750" cy="2628900"/>
            <wp:effectExtent l="0" t="0" r="0" b="0"/>
            <wp:docPr id="25" name="Chart 25">
              <a:extLst xmlns:a="http://schemas.openxmlformats.org/drawingml/2006/main">
                <a:ext uri="{FF2B5EF4-FFF2-40B4-BE49-F238E27FC236}">
                  <a16:creationId xmlns:a16="http://schemas.microsoft.com/office/drawing/2014/main" id="{9578D7C3-FCCF-4CE3-90E0-DC52452CBC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2927C7" w14:textId="1F3BAA1D" w:rsidR="00DA1D72" w:rsidRDefault="00B31724" w:rsidP="009A458B">
      <w:pPr>
        <w:ind w:left="720"/>
        <w:jc w:val="both"/>
        <w:rPr>
          <w:rFonts w:cstheme="minorHAnsi"/>
          <w:sz w:val="24"/>
          <w:szCs w:val="24"/>
        </w:rPr>
      </w:pPr>
      <w:r w:rsidRPr="007B55FD">
        <w:rPr>
          <w:rFonts w:cstheme="minorHAnsi"/>
          <w:sz w:val="24"/>
          <w:szCs w:val="24"/>
        </w:rPr>
        <w:t xml:space="preserve">This chart shows the percentage of gender of employees, the proportion </w:t>
      </w:r>
      <w:r w:rsidR="00CA4F96" w:rsidRPr="007B55FD">
        <w:rPr>
          <w:rFonts w:cstheme="minorHAnsi"/>
          <w:sz w:val="24"/>
          <w:szCs w:val="24"/>
        </w:rPr>
        <w:t>of male and woman is almost the same with male 9% more than female. Also 1 % Non- binary</w:t>
      </w:r>
    </w:p>
    <w:p w14:paraId="12FAF651" w14:textId="2965D250" w:rsidR="00C146FC" w:rsidRDefault="00C146FC" w:rsidP="007B55FD">
      <w:pPr>
        <w:jc w:val="both"/>
        <w:rPr>
          <w:rFonts w:cstheme="minorHAnsi"/>
          <w:sz w:val="24"/>
          <w:szCs w:val="24"/>
        </w:rPr>
      </w:pPr>
    </w:p>
    <w:p w14:paraId="42421DC1" w14:textId="7D7C5505" w:rsidR="009A458B" w:rsidRDefault="009A458B" w:rsidP="007B55FD">
      <w:pPr>
        <w:jc w:val="both"/>
        <w:rPr>
          <w:rFonts w:cstheme="minorHAnsi"/>
          <w:sz w:val="24"/>
          <w:szCs w:val="24"/>
        </w:rPr>
      </w:pPr>
    </w:p>
    <w:p w14:paraId="25D68DD7" w14:textId="330C2FAC" w:rsidR="009A458B" w:rsidRDefault="009A458B" w:rsidP="007B55FD">
      <w:pPr>
        <w:jc w:val="both"/>
        <w:rPr>
          <w:rFonts w:cstheme="minorHAnsi"/>
          <w:sz w:val="24"/>
          <w:szCs w:val="24"/>
        </w:rPr>
      </w:pPr>
    </w:p>
    <w:p w14:paraId="758DA6A8" w14:textId="563F7EAE" w:rsidR="009A458B" w:rsidRDefault="009A458B" w:rsidP="007B55FD">
      <w:pPr>
        <w:jc w:val="both"/>
        <w:rPr>
          <w:rFonts w:cstheme="minorHAnsi"/>
          <w:sz w:val="24"/>
          <w:szCs w:val="24"/>
        </w:rPr>
      </w:pPr>
    </w:p>
    <w:p w14:paraId="5CEBB898" w14:textId="5A1581D3" w:rsidR="009A458B" w:rsidRDefault="009A458B" w:rsidP="007B55FD">
      <w:pPr>
        <w:jc w:val="both"/>
        <w:rPr>
          <w:rFonts w:cstheme="minorHAnsi"/>
          <w:sz w:val="24"/>
          <w:szCs w:val="24"/>
        </w:rPr>
      </w:pPr>
    </w:p>
    <w:p w14:paraId="062256FE" w14:textId="6E7011DB" w:rsidR="009A458B" w:rsidRDefault="009A458B" w:rsidP="007B55FD">
      <w:pPr>
        <w:jc w:val="both"/>
        <w:rPr>
          <w:rFonts w:cstheme="minorHAnsi"/>
          <w:sz w:val="24"/>
          <w:szCs w:val="24"/>
        </w:rPr>
      </w:pPr>
    </w:p>
    <w:p w14:paraId="5C69F89E" w14:textId="68739B30" w:rsidR="009A458B" w:rsidRDefault="009A458B" w:rsidP="007B55FD">
      <w:pPr>
        <w:jc w:val="both"/>
        <w:rPr>
          <w:rFonts w:cstheme="minorHAnsi"/>
          <w:sz w:val="24"/>
          <w:szCs w:val="24"/>
        </w:rPr>
      </w:pPr>
    </w:p>
    <w:p w14:paraId="36157FD1" w14:textId="6B2A246C" w:rsidR="009A458B" w:rsidRDefault="009A458B" w:rsidP="007B55FD">
      <w:pPr>
        <w:jc w:val="both"/>
        <w:rPr>
          <w:rFonts w:cstheme="minorHAnsi"/>
          <w:sz w:val="24"/>
          <w:szCs w:val="24"/>
        </w:rPr>
      </w:pPr>
    </w:p>
    <w:p w14:paraId="4AC43A85" w14:textId="77777777" w:rsidR="00EF5172" w:rsidRDefault="00EF5172" w:rsidP="007B55FD">
      <w:pPr>
        <w:jc w:val="both"/>
        <w:rPr>
          <w:rFonts w:cstheme="minorHAnsi"/>
          <w:sz w:val="24"/>
          <w:szCs w:val="24"/>
        </w:rPr>
      </w:pPr>
    </w:p>
    <w:p w14:paraId="6C40CF45" w14:textId="77777777" w:rsidR="009A458B" w:rsidRPr="007B55FD" w:rsidRDefault="009A458B" w:rsidP="00D13F26">
      <w:pPr>
        <w:pStyle w:val="Heading1"/>
        <w:rPr>
          <w:rFonts w:cstheme="minorHAnsi"/>
          <w:sz w:val="24"/>
          <w:szCs w:val="24"/>
        </w:rPr>
      </w:pPr>
    </w:p>
    <w:p w14:paraId="4E536EBD" w14:textId="27BB9B19" w:rsidR="00DA1D72" w:rsidRPr="005C2285" w:rsidRDefault="00DA1D72" w:rsidP="005C2285">
      <w:pPr>
        <w:pStyle w:val="Heading1"/>
        <w:numPr>
          <w:ilvl w:val="0"/>
          <w:numId w:val="42"/>
        </w:numPr>
        <w:rPr>
          <w:rFonts w:asciiTheme="minorHAnsi" w:hAnsiTheme="minorHAnsi" w:cstheme="minorHAnsi"/>
          <w:color w:val="202020"/>
          <w:sz w:val="24"/>
          <w:szCs w:val="24"/>
          <w:shd w:val="clear" w:color="auto" w:fill="FFFFFF"/>
        </w:rPr>
      </w:pPr>
      <w:bookmarkStart w:id="14" w:name="_Toc169470200"/>
      <w:r w:rsidRPr="005C2285">
        <w:rPr>
          <w:rFonts w:asciiTheme="minorHAnsi" w:hAnsiTheme="minorHAnsi" w:cstheme="minorHAnsi"/>
          <w:color w:val="202020"/>
          <w:sz w:val="24"/>
          <w:szCs w:val="24"/>
          <w:shd w:val="clear" w:color="auto" w:fill="FFFFFF"/>
        </w:rPr>
        <w:t>Ethnicity per team ( %)</w:t>
      </w:r>
      <w:bookmarkEnd w:id="14"/>
    </w:p>
    <w:p w14:paraId="70BBF9D8" w14:textId="04E73674" w:rsidR="00641893" w:rsidRPr="007B55FD" w:rsidRDefault="00641893" w:rsidP="007B55FD">
      <w:pPr>
        <w:jc w:val="both"/>
        <w:rPr>
          <w:rFonts w:cstheme="minorHAnsi"/>
          <w:b/>
          <w:sz w:val="24"/>
          <w:szCs w:val="24"/>
        </w:rPr>
      </w:pPr>
      <w:r w:rsidRPr="007B55FD">
        <w:rPr>
          <w:rFonts w:cstheme="minorHAnsi"/>
          <w:noProof/>
        </w:rPr>
        <w:drawing>
          <wp:inline distT="0" distB="0" distL="0" distR="0" wp14:anchorId="3520B27E" wp14:editId="5AF94F58">
            <wp:extent cx="5918200" cy="3086100"/>
            <wp:effectExtent l="0" t="0" r="6350" b="0"/>
            <wp:docPr id="1" name="Chart 1">
              <a:extLst xmlns:a="http://schemas.openxmlformats.org/drawingml/2006/main">
                <a:ext uri="{FF2B5EF4-FFF2-40B4-BE49-F238E27FC236}">
                  <a16:creationId xmlns:a16="http://schemas.microsoft.com/office/drawing/2014/main" id="{A48CBFB1-C563-4DD8-A113-2AB39C9299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7185B3" w14:textId="57444C98" w:rsidR="00641893" w:rsidRPr="007B55FD" w:rsidRDefault="00641893" w:rsidP="007B55FD">
      <w:pPr>
        <w:jc w:val="both"/>
        <w:rPr>
          <w:rFonts w:cstheme="minorHAnsi"/>
          <w:b/>
          <w:sz w:val="24"/>
          <w:szCs w:val="24"/>
        </w:rPr>
      </w:pPr>
    </w:p>
    <w:p w14:paraId="464DF5E1" w14:textId="131AC1D1" w:rsidR="009230D3" w:rsidRPr="00D86A89" w:rsidRDefault="00D86A89" w:rsidP="007B55FD">
      <w:pPr>
        <w:jc w:val="both"/>
        <w:rPr>
          <w:rFonts w:cstheme="minorHAnsi"/>
          <w:sz w:val="24"/>
          <w:szCs w:val="24"/>
        </w:rPr>
      </w:pPr>
      <w:r w:rsidRPr="00D86A89">
        <w:rPr>
          <w:rFonts w:cstheme="minorHAnsi"/>
          <w:sz w:val="24"/>
          <w:szCs w:val="24"/>
        </w:rPr>
        <w:t>The above chart shows different ethnicities per team; while white British has the majority in all teams, we can see a big difference in property teams compared to the others. It is advisable to review the organisation's recruitment policy to remove any bias and discrimination. Identifying and addressing the difficulties faced by ethnic minorities in career progression.</w:t>
      </w:r>
      <w:r w:rsidRPr="00C5300F">
        <w:rPr>
          <w:rFonts w:cstheme="minorHAnsi"/>
          <w:color w:val="000000" w:themeColor="text1"/>
          <w:sz w:val="24"/>
          <w:szCs w:val="24"/>
        </w:rPr>
        <w:t>(CIPD</w:t>
      </w:r>
      <w:r w:rsidR="005C770D" w:rsidRPr="00C5300F">
        <w:rPr>
          <w:rFonts w:cstheme="minorHAnsi"/>
          <w:color w:val="000000" w:themeColor="text1"/>
          <w:sz w:val="24"/>
          <w:szCs w:val="24"/>
        </w:rPr>
        <w:t>,</w:t>
      </w:r>
      <w:r w:rsidR="00C5300F">
        <w:rPr>
          <w:rFonts w:cstheme="minorHAnsi"/>
          <w:color w:val="000000" w:themeColor="text1"/>
          <w:sz w:val="24"/>
          <w:szCs w:val="24"/>
        </w:rPr>
        <w:t xml:space="preserve"> </w:t>
      </w:r>
      <w:proofErr w:type="spellStart"/>
      <w:r w:rsidR="005C770D" w:rsidRPr="00C5300F">
        <w:rPr>
          <w:rFonts w:cstheme="minorHAnsi"/>
          <w:color w:val="000000" w:themeColor="text1"/>
          <w:sz w:val="24"/>
          <w:szCs w:val="24"/>
        </w:rPr>
        <w:t>n.d</w:t>
      </w:r>
      <w:proofErr w:type="spellEnd"/>
      <w:r w:rsidR="005C770D" w:rsidRPr="00C5300F">
        <w:rPr>
          <w:rFonts w:cstheme="minorHAnsi"/>
          <w:color w:val="000000" w:themeColor="text1"/>
          <w:sz w:val="24"/>
          <w:szCs w:val="24"/>
        </w:rPr>
        <w:t>)</w:t>
      </w:r>
      <w:r w:rsidRPr="00C5300F">
        <w:rPr>
          <w:rFonts w:cstheme="minorHAnsi"/>
          <w:color w:val="000000" w:themeColor="text1"/>
          <w:sz w:val="24"/>
          <w:szCs w:val="24"/>
        </w:rPr>
        <w:t xml:space="preserve"> </w:t>
      </w:r>
      <w:r w:rsidRPr="00D86A89">
        <w:rPr>
          <w:rFonts w:cstheme="minorHAnsi"/>
          <w:sz w:val="24"/>
          <w:szCs w:val="24"/>
        </w:rPr>
        <w:t>For example, short courses that can update their existing qualifications to the same level as those in the UK.</w:t>
      </w:r>
    </w:p>
    <w:p w14:paraId="5D245C0B" w14:textId="77777777" w:rsidR="000E33E5" w:rsidRPr="007B55FD" w:rsidRDefault="000E33E5" w:rsidP="007B55FD">
      <w:pPr>
        <w:jc w:val="both"/>
        <w:rPr>
          <w:rFonts w:cstheme="minorHAnsi"/>
          <w:sz w:val="24"/>
          <w:szCs w:val="24"/>
        </w:rPr>
      </w:pPr>
    </w:p>
    <w:p w14:paraId="3686629A" w14:textId="77777777" w:rsidR="000E33E5" w:rsidRPr="007B55FD" w:rsidRDefault="000E33E5" w:rsidP="007B55FD">
      <w:pPr>
        <w:jc w:val="both"/>
        <w:rPr>
          <w:rFonts w:cstheme="minorHAnsi"/>
          <w:sz w:val="24"/>
          <w:szCs w:val="24"/>
        </w:rPr>
      </w:pPr>
    </w:p>
    <w:p w14:paraId="6DBF18A8" w14:textId="77777777" w:rsidR="000E33E5" w:rsidRPr="007B55FD" w:rsidRDefault="000E33E5" w:rsidP="007B55FD">
      <w:pPr>
        <w:jc w:val="both"/>
        <w:rPr>
          <w:rFonts w:cstheme="minorHAnsi"/>
          <w:sz w:val="24"/>
          <w:szCs w:val="24"/>
        </w:rPr>
      </w:pPr>
    </w:p>
    <w:p w14:paraId="4AAEBD2E" w14:textId="77777777" w:rsidR="000E33E5" w:rsidRPr="007B55FD" w:rsidRDefault="000E33E5" w:rsidP="007B55FD">
      <w:pPr>
        <w:jc w:val="both"/>
        <w:rPr>
          <w:rFonts w:cstheme="minorHAnsi"/>
          <w:sz w:val="24"/>
          <w:szCs w:val="24"/>
        </w:rPr>
      </w:pPr>
    </w:p>
    <w:p w14:paraId="096824F0" w14:textId="77777777" w:rsidR="000E33E5" w:rsidRPr="007B55FD" w:rsidRDefault="000E33E5" w:rsidP="007B55FD">
      <w:pPr>
        <w:jc w:val="both"/>
        <w:rPr>
          <w:rFonts w:cstheme="minorHAnsi"/>
          <w:sz w:val="24"/>
          <w:szCs w:val="24"/>
        </w:rPr>
      </w:pPr>
    </w:p>
    <w:p w14:paraId="57E0E07D" w14:textId="77777777" w:rsidR="000E33E5" w:rsidRPr="007B55FD" w:rsidRDefault="000E33E5" w:rsidP="007B55FD">
      <w:pPr>
        <w:jc w:val="both"/>
        <w:rPr>
          <w:rFonts w:cstheme="minorHAnsi"/>
          <w:sz w:val="24"/>
          <w:szCs w:val="24"/>
        </w:rPr>
      </w:pPr>
    </w:p>
    <w:p w14:paraId="4A24AF5A" w14:textId="77777777" w:rsidR="000E33E5" w:rsidRPr="007B55FD" w:rsidRDefault="000E33E5" w:rsidP="007B55FD">
      <w:pPr>
        <w:jc w:val="both"/>
        <w:rPr>
          <w:rFonts w:cstheme="minorHAnsi"/>
          <w:sz w:val="24"/>
          <w:szCs w:val="24"/>
        </w:rPr>
      </w:pPr>
    </w:p>
    <w:p w14:paraId="3C56DD56" w14:textId="66EAB21D" w:rsidR="000E33E5" w:rsidRDefault="000E33E5" w:rsidP="007B55FD">
      <w:pPr>
        <w:jc w:val="both"/>
        <w:rPr>
          <w:rFonts w:cstheme="minorHAnsi"/>
          <w:sz w:val="24"/>
          <w:szCs w:val="24"/>
        </w:rPr>
      </w:pPr>
    </w:p>
    <w:p w14:paraId="54BFFB65" w14:textId="77777777" w:rsidR="00423D39" w:rsidRPr="007B55FD" w:rsidRDefault="00423D39" w:rsidP="007B55FD">
      <w:pPr>
        <w:jc w:val="both"/>
        <w:rPr>
          <w:rFonts w:cstheme="minorHAnsi"/>
          <w:sz w:val="24"/>
          <w:szCs w:val="24"/>
        </w:rPr>
      </w:pPr>
    </w:p>
    <w:p w14:paraId="26E8C6ED" w14:textId="641C2B01" w:rsidR="000E33E5" w:rsidRDefault="000E33E5" w:rsidP="007B55FD">
      <w:pPr>
        <w:jc w:val="both"/>
        <w:rPr>
          <w:rFonts w:cstheme="minorHAnsi"/>
          <w:sz w:val="24"/>
          <w:szCs w:val="24"/>
        </w:rPr>
      </w:pPr>
    </w:p>
    <w:p w14:paraId="27AAB2FC" w14:textId="5AA13D6B" w:rsidR="00423D39" w:rsidRDefault="00423D39" w:rsidP="007B55FD">
      <w:pPr>
        <w:jc w:val="both"/>
        <w:rPr>
          <w:rFonts w:cstheme="minorHAnsi"/>
          <w:sz w:val="24"/>
          <w:szCs w:val="24"/>
        </w:rPr>
      </w:pPr>
    </w:p>
    <w:p w14:paraId="76BE23D6" w14:textId="77777777" w:rsidR="00423D39" w:rsidRPr="007B55FD" w:rsidRDefault="00423D39" w:rsidP="007B55FD">
      <w:pPr>
        <w:jc w:val="both"/>
        <w:rPr>
          <w:rFonts w:cstheme="minorHAnsi"/>
          <w:sz w:val="24"/>
          <w:szCs w:val="24"/>
        </w:rPr>
      </w:pPr>
    </w:p>
    <w:p w14:paraId="49FA0E11" w14:textId="77777777" w:rsidR="00C65450" w:rsidRDefault="00C65450" w:rsidP="007B55FD">
      <w:pPr>
        <w:jc w:val="both"/>
        <w:rPr>
          <w:rFonts w:cstheme="minorHAnsi"/>
          <w:sz w:val="24"/>
          <w:szCs w:val="24"/>
        </w:rPr>
      </w:pPr>
    </w:p>
    <w:p w14:paraId="7775A722" w14:textId="2879E098" w:rsidR="000E33E5" w:rsidRPr="00C94A24" w:rsidRDefault="00C94A24" w:rsidP="00C94A24">
      <w:pPr>
        <w:pStyle w:val="Heading1"/>
        <w:ind w:left="720"/>
        <w:rPr>
          <w:rFonts w:asciiTheme="minorHAnsi" w:hAnsiTheme="minorHAnsi" w:cstheme="minorHAnsi"/>
          <w:color w:val="202020"/>
          <w:sz w:val="24"/>
          <w:szCs w:val="24"/>
          <w:shd w:val="clear" w:color="auto" w:fill="FFFFFF"/>
        </w:rPr>
      </w:pPr>
      <w:bookmarkStart w:id="15" w:name="_Toc169470201"/>
      <w:r>
        <w:rPr>
          <w:rFonts w:asciiTheme="minorHAnsi" w:hAnsiTheme="minorHAnsi" w:cstheme="minorHAnsi"/>
          <w:color w:val="202020"/>
          <w:sz w:val="24"/>
          <w:szCs w:val="24"/>
          <w:shd w:val="clear" w:color="auto" w:fill="FFFFFF"/>
        </w:rPr>
        <w:t>c)</w:t>
      </w:r>
      <w:r w:rsidR="00C32B07" w:rsidRPr="00C94A24">
        <w:rPr>
          <w:rFonts w:asciiTheme="minorHAnsi" w:hAnsiTheme="minorHAnsi" w:cstheme="minorHAnsi"/>
          <w:color w:val="202020"/>
          <w:sz w:val="24"/>
          <w:szCs w:val="24"/>
          <w:shd w:val="clear" w:color="auto" w:fill="FFFFFF"/>
        </w:rPr>
        <w:t xml:space="preserve"> </w:t>
      </w:r>
      <w:r w:rsidR="009230D3" w:rsidRPr="00C94A24">
        <w:rPr>
          <w:rFonts w:asciiTheme="minorHAnsi" w:hAnsiTheme="minorHAnsi" w:cstheme="minorHAnsi"/>
          <w:color w:val="202020"/>
          <w:sz w:val="24"/>
          <w:szCs w:val="24"/>
          <w:shd w:val="clear" w:color="auto" w:fill="FFFFFF"/>
        </w:rPr>
        <w:t>Organisation and each team disability ( %)</w:t>
      </w:r>
      <w:bookmarkEnd w:id="15"/>
    </w:p>
    <w:p w14:paraId="6107EA91" w14:textId="7112A532" w:rsidR="00123D0A" w:rsidRPr="007B55FD" w:rsidRDefault="00423D39" w:rsidP="007B55FD">
      <w:pPr>
        <w:jc w:val="both"/>
        <w:rPr>
          <w:rFonts w:cstheme="minorHAnsi"/>
          <w:b/>
          <w:sz w:val="24"/>
          <w:szCs w:val="24"/>
        </w:rPr>
      </w:pPr>
      <w:r w:rsidRPr="00423D39">
        <w:rPr>
          <w:rFonts w:cstheme="minorHAnsi"/>
          <w:noProof/>
          <w:sz w:val="24"/>
          <w:szCs w:val="24"/>
        </w:rPr>
        <mc:AlternateContent>
          <mc:Choice Requires="wps">
            <w:drawing>
              <wp:anchor distT="45720" distB="45720" distL="114300" distR="114300" simplePos="0" relativeHeight="251688960" behindDoc="0" locked="0" layoutInCell="1" allowOverlap="1" wp14:anchorId="2C7C73D0" wp14:editId="33BA5523">
                <wp:simplePos x="0" y="0"/>
                <wp:positionH relativeFrom="column">
                  <wp:posOffset>3302000</wp:posOffset>
                </wp:positionH>
                <wp:positionV relativeFrom="paragraph">
                  <wp:posOffset>447040</wp:posOffset>
                </wp:positionV>
                <wp:extent cx="2635250"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5250" cy="1404620"/>
                        </a:xfrm>
                        <a:prstGeom prst="rect">
                          <a:avLst/>
                        </a:prstGeom>
                        <a:solidFill>
                          <a:srgbClr val="FFFFFF"/>
                        </a:solidFill>
                        <a:ln w="9525">
                          <a:noFill/>
                          <a:miter lim="800000"/>
                          <a:headEnd/>
                          <a:tailEnd/>
                        </a:ln>
                      </wps:spPr>
                      <wps:txbx>
                        <w:txbxContent>
                          <w:p w14:paraId="1004BB95" w14:textId="274B5105" w:rsidR="00327E3A" w:rsidRPr="007B55FD" w:rsidRDefault="00327E3A" w:rsidP="00423D39">
                            <w:pPr>
                              <w:jc w:val="both"/>
                              <w:rPr>
                                <w:rFonts w:cstheme="minorHAnsi"/>
                                <w:b/>
                                <w:sz w:val="24"/>
                                <w:szCs w:val="24"/>
                              </w:rPr>
                            </w:pPr>
                            <w:r w:rsidRPr="007B55FD">
                              <w:rPr>
                                <w:rFonts w:cstheme="minorHAnsi"/>
                                <w:sz w:val="24"/>
                                <w:szCs w:val="24"/>
                              </w:rPr>
                              <w:t>This pie chart shows the overall percentage of disabled employees (8.08%) in compare of Non-disable employees (91.92%) within the organisation</w:t>
                            </w:r>
                            <w:r w:rsidRPr="007B55FD">
                              <w:rPr>
                                <w:rFonts w:cstheme="minorHAnsi"/>
                                <w:b/>
                                <w:sz w:val="24"/>
                                <w:szCs w:val="24"/>
                              </w:rPr>
                              <w:t>.</w:t>
                            </w:r>
                          </w:p>
                          <w:p w14:paraId="05E5F6E5" w14:textId="6624A7EE" w:rsidR="00327E3A" w:rsidRDefault="00327E3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7C73D0" id="_x0000_s1045" type="#_x0000_t202" style="position:absolute;left:0;text-align:left;margin-left:260pt;margin-top:35.2pt;width:207.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zpxIgIAACUEAAAOAAAAZHJzL2Uyb0RvYy54bWysU9tuGyEQfa/Uf0C813up7SQrr6PUqatK&#10;6UVK+gEsy3pRgaGAvet+fQfWcaz0rSoPCJiZw5kzM6vbUStyEM5LMDUtZjklwnBopdnV9MfT9t01&#10;JT4w0zIFRtT0KDy9Xb99sxpsJUroQbXCEQQxvhpsTfsQbJVlnvdCMz8DKwwaO3CaBby6XdY6NiC6&#10;VlmZ58tsANdaB1x4j6/3k5GuE37XCR6+dZ0XgaiaIreQdpf2Ju7ZesWqnWO2l/xEg/0DC82kwU/P&#10;UPcsMLJ38i8oLbkDD12YcdAZdJ3kIuWA2RT5q2wee2ZFygXF8fYsk/9/sPzr4bsjsq1peUWJYRpr&#10;9CTGQD7ASMooz2B9hV6PFv3CiM9Y5pSqtw/Af3piYNMzsxN3zsHQC9YivSJGZhehE46PIM3wBVr8&#10;hu0DJKCxczpqh2oQRMcyHc+liVQ4PpbL94tygSaOtmKez5dlKl7Gqudw63z4JECTeKipw9oneHZ4&#10;8CHSYdWzS/zNg5LtViqVLm7XbJQjB4Z9sk0rZfDKTRky1PQGmSRkAzE+tZCWAftYSV3T6zyuqbOi&#10;HB9Nm1wCk2o6IxNlTvpESSZxwtiMqRJFCo7iNdAeUTEHU9/inOGhB/ebkgF7tqb+1545QYn6bFD1&#10;m2I+j02eLvPFFUpE3KWlubQwwxGqpoGS6bgJaTCSHvYOq7OVSbcXJifO2ItJztPcxGa/vCevl+le&#10;/wEAAP//AwBQSwMEFAAGAAgAAAAhAAb5j/HeAAAACgEAAA8AAABkcnMvZG93bnJldi54bWxMj8tO&#10;wzAQRfdI/IM1SOyo00IKDZlUFRUbFkgUpHbpxk4c4ZdsNw1/z7Ciy5m5OnNuvZ6sYaOKafAOYT4r&#10;gCnXejm4HuHr8/XuCVjKwklhvFMIPyrBurm+qkUl/dl9qHGXe0YQlyqBoHMOFeep1cqKNPNBObp1&#10;PlqRaYw9l1GcCW4NXxTFklsxOPqgRVAvWrXfu5NF2Fs9yG18P3TSjNu3blOGKQbE25tp8wwsqyn/&#10;h+FPn9ShIaejPzmZmEEoCU9RhMfiARgFVvclLY4Ii9V8Cbyp+WWF5hcAAP//AwBQSwECLQAUAAYA&#10;CAAAACEAtoM4kv4AAADhAQAAEwAAAAAAAAAAAAAAAAAAAAAAW0NvbnRlbnRfVHlwZXNdLnhtbFBL&#10;AQItABQABgAIAAAAIQA4/SH/1gAAAJQBAAALAAAAAAAAAAAAAAAAAC8BAABfcmVscy8ucmVsc1BL&#10;AQItABQABgAIAAAAIQCxZzpxIgIAACUEAAAOAAAAAAAAAAAAAAAAAC4CAABkcnMvZTJvRG9jLnht&#10;bFBLAQItABQABgAIAAAAIQAG+Y/x3gAAAAoBAAAPAAAAAAAAAAAAAAAAAHwEAABkcnMvZG93bnJl&#10;di54bWxQSwUGAAAAAAQABADzAAAAhwUAAAAA&#10;" stroked="f">
                <v:textbox style="mso-fit-shape-to-text:t">
                  <w:txbxContent>
                    <w:p w14:paraId="1004BB95" w14:textId="274B5105" w:rsidR="00327E3A" w:rsidRPr="007B55FD" w:rsidRDefault="00327E3A" w:rsidP="00423D39">
                      <w:pPr>
                        <w:jc w:val="both"/>
                        <w:rPr>
                          <w:rFonts w:cstheme="minorHAnsi"/>
                          <w:b/>
                          <w:sz w:val="24"/>
                          <w:szCs w:val="24"/>
                        </w:rPr>
                      </w:pPr>
                      <w:r w:rsidRPr="007B55FD">
                        <w:rPr>
                          <w:rFonts w:cstheme="minorHAnsi"/>
                          <w:sz w:val="24"/>
                          <w:szCs w:val="24"/>
                        </w:rPr>
                        <w:t>This pie chart shows the overall percentage of disabled employees (8.08%) in compare of Non-disable employees (91.92%) within the organisation</w:t>
                      </w:r>
                      <w:r w:rsidRPr="007B55FD">
                        <w:rPr>
                          <w:rFonts w:cstheme="minorHAnsi"/>
                          <w:b/>
                          <w:sz w:val="24"/>
                          <w:szCs w:val="24"/>
                        </w:rPr>
                        <w:t>.</w:t>
                      </w:r>
                    </w:p>
                    <w:p w14:paraId="05E5F6E5" w14:textId="6624A7EE" w:rsidR="00327E3A" w:rsidRDefault="00327E3A"/>
                  </w:txbxContent>
                </v:textbox>
                <w10:wrap type="square"/>
              </v:shape>
            </w:pict>
          </mc:Fallback>
        </mc:AlternateContent>
      </w:r>
      <w:r w:rsidRPr="007B55FD">
        <w:rPr>
          <w:rFonts w:cstheme="minorHAnsi"/>
          <w:noProof/>
        </w:rPr>
        <w:drawing>
          <wp:inline distT="0" distB="0" distL="0" distR="0" wp14:anchorId="3C9E186C" wp14:editId="181BAB1F">
            <wp:extent cx="2946400" cy="2178050"/>
            <wp:effectExtent l="0" t="0" r="6350" b="0"/>
            <wp:docPr id="8" name="Chart 8">
              <a:extLst xmlns:a="http://schemas.openxmlformats.org/drawingml/2006/main">
                <a:ext uri="{FF2B5EF4-FFF2-40B4-BE49-F238E27FC236}">
                  <a16:creationId xmlns:a16="http://schemas.microsoft.com/office/drawing/2014/main" id="{102DDB6C-61E0-4A44-8A02-DD63A1279E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91FAE4" w14:textId="495D4FCE" w:rsidR="00D4305F" w:rsidRPr="007B55FD" w:rsidRDefault="00D4305F" w:rsidP="007B55FD">
      <w:pPr>
        <w:jc w:val="both"/>
        <w:rPr>
          <w:rFonts w:cstheme="minorHAnsi"/>
          <w:b/>
          <w:sz w:val="24"/>
          <w:szCs w:val="24"/>
        </w:rPr>
      </w:pPr>
    </w:p>
    <w:p w14:paraId="3008866E" w14:textId="722CFAE6" w:rsidR="008F3747" w:rsidRPr="007B55FD" w:rsidRDefault="00423D39" w:rsidP="00C146FC">
      <w:pPr>
        <w:jc w:val="center"/>
        <w:rPr>
          <w:rFonts w:cstheme="minorHAnsi"/>
          <w:b/>
          <w:sz w:val="24"/>
          <w:szCs w:val="24"/>
        </w:rPr>
      </w:pPr>
      <w:r>
        <w:rPr>
          <w:noProof/>
        </w:rPr>
        <w:drawing>
          <wp:inline distT="0" distB="0" distL="0" distR="0" wp14:anchorId="42A23D18" wp14:editId="3DD974F2">
            <wp:extent cx="5886450" cy="2857500"/>
            <wp:effectExtent l="0" t="0" r="0" b="0"/>
            <wp:docPr id="26" name="Chart 26">
              <a:extLst xmlns:a="http://schemas.openxmlformats.org/drawingml/2006/main">
                <a:ext uri="{FF2B5EF4-FFF2-40B4-BE49-F238E27FC236}">
                  <a16:creationId xmlns:a16="http://schemas.microsoft.com/office/drawing/2014/main" id="{DF42B4E6-3B81-4EB2-A2EB-28C84AAD10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04D8F15" w14:textId="77777777" w:rsidR="00423D39" w:rsidRDefault="00687837" w:rsidP="005260F7">
      <w:pPr>
        <w:pStyle w:val="NormalWeb"/>
        <w:rPr>
          <w:rFonts w:asciiTheme="minorHAnsi" w:eastAsiaTheme="minorHAnsi" w:hAnsiTheme="minorHAnsi" w:cstheme="minorHAnsi"/>
          <w:lang w:eastAsia="en-US"/>
        </w:rPr>
      </w:pPr>
      <w:r w:rsidRPr="00687837">
        <w:rPr>
          <w:rFonts w:asciiTheme="minorHAnsi" w:eastAsiaTheme="minorHAnsi" w:hAnsiTheme="minorHAnsi" w:cstheme="minorHAnsi"/>
          <w:lang w:eastAsia="en-US"/>
        </w:rPr>
        <w:t>The above bar chart shows the percentage of disabled and non-disabled employees across different departments within the organisation.</w:t>
      </w:r>
    </w:p>
    <w:p w14:paraId="64A4A111" w14:textId="48FCED0C" w:rsidR="00C146FC" w:rsidRDefault="00687837" w:rsidP="00423D39">
      <w:pPr>
        <w:pStyle w:val="NormalWeb"/>
        <w:rPr>
          <w:rFonts w:asciiTheme="minorHAnsi" w:eastAsiaTheme="minorHAnsi" w:hAnsiTheme="minorHAnsi" w:cstheme="minorHAnsi"/>
          <w:lang w:eastAsia="en-US"/>
        </w:rPr>
      </w:pPr>
      <w:r w:rsidRPr="00B06170">
        <w:rPr>
          <w:rFonts w:asciiTheme="minorHAnsi" w:eastAsiaTheme="minorHAnsi" w:hAnsiTheme="minorHAnsi" w:cstheme="minorHAnsi"/>
          <w:lang w:eastAsia="en-US"/>
        </w:rPr>
        <w:t>According to these data, the majority of the employees are non-disabled. This may indicate either a low representation of disabled individuals in the organisation or that they are possibly underrepresented. For example, an employee may fear that by mentioning their non-visible disability, they may be discriminated against and lose future promotion opportunities.</w:t>
      </w:r>
      <w:r w:rsidR="00D719AA">
        <w:rPr>
          <w:rFonts w:asciiTheme="minorHAnsi" w:eastAsiaTheme="minorHAnsi" w:hAnsiTheme="minorHAnsi" w:cstheme="minorHAnsi"/>
          <w:lang w:eastAsia="en-US"/>
        </w:rPr>
        <w:t xml:space="preserve"> </w:t>
      </w:r>
      <w:r w:rsidRPr="005260F7">
        <w:rPr>
          <w:rFonts w:asciiTheme="minorHAnsi" w:eastAsiaTheme="minorHAnsi" w:hAnsiTheme="minorHAnsi" w:cstheme="minorHAnsi"/>
          <w:lang w:eastAsia="en-US"/>
        </w:rPr>
        <w:t>It also shows that diversity and inclusion efforts may be inconsistent within different departments. Employers should look into their recruitment process, offering accessible formats and training for the recruitment managers to raise disability awareness and familiarise them with the benefits of diversity and how to evaluate a disabled person at an interview. If possible, accommodate accessible facilities at the workplace, such as ergonomic workstations, accessible bathrooms, etc.</w:t>
      </w:r>
    </w:p>
    <w:p w14:paraId="2A1ECFD6" w14:textId="77777777" w:rsidR="00D13F26" w:rsidRPr="00423D39" w:rsidRDefault="00D13F26" w:rsidP="00423D39">
      <w:pPr>
        <w:pStyle w:val="NormalWeb"/>
        <w:rPr>
          <w:rFonts w:asciiTheme="minorHAnsi" w:eastAsiaTheme="minorHAnsi" w:hAnsiTheme="minorHAnsi" w:cstheme="minorHAnsi"/>
          <w:lang w:eastAsia="en-US"/>
        </w:rPr>
      </w:pPr>
    </w:p>
    <w:p w14:paraId="5042A99A" w14:textId="6CCDF324" w:rsidR="00C32B07" w:rsidRPr="00C97C3A" w:rsidRDefault="00C32B07" w:rsidP="00107846">
      <w:pPr>
        <w:pStyle w:val="Heading1"/>
        <w:rPr>
          <w:rFonts w:cstheme="minorHAnsi"/>
          <w:sz w:val="24"/>
          <w:szCs w:val="24"/>
        </w:rPr>
      </w:pPr>
      <w:bookmarkStart w:id="16" w:name="_Toc169470202"/>
      <w:r w:rsidRPr="00C97C3A">
        <w:rPr>
          <w:rFonts w:cstheme="minorHAnsi"/>
          <w:sz w:val="24"/>
          <w:szCs w:val="24"/>
        </w:rPr>
        <w:t xml:space="preserve">d) </w:t>
      </w:r>
      <w:r w:rsidR="00107846" w:rsidRPr="00C97C3A">
        <w:rPr>
          <w:rFonts w:cstheme="minorHAnsi"/>
          <w:sz w:val="24"/>
          <w:szCs w:val="24"/>
        </w:rPr>
        <w:t>e) S</w:t>
      </w:r>
      <w:r w:rsidRPr="00C97C3A">
        <w:rPr>
          <w:rFonts w:cstheme="minorHAnsi"/>
          <w:sz w:val="24"/>
          <w:szCs w:val="24"/>
        </w:rPr>
        <w:t>alary difference across genders and overall average salary paid by the organisation.</w:t>
      </w:r>
      <w:bookmarkEnd w:id="16"/>
    </w:p>
    <w:p w14:paraId="1D7F0655" w14:textId="2D22B788" w:rsidR="00C32B07" w:rsidRPr="007B55FD" w:rsidRDefault="00C32B07" w:rsidP="007B55FD">
      <w:pPr>
        <w:pStyle w:val="Default"/>
        <w:jc w:val="both"/>
        <w:rPr>
          <w:rFonts w:asciiTheme="minorHAnsi" w:hAnsiTheme="minorHAnsi" w:cstheme="minorHAnsi"/>
          <w:color w:val="auto"/>
        </w:rPr>
      </w:pPr>
    </w:p>
    <w:p w14:paraId="27E7AF47" w14:textId="3DE099C1" w:rsidR="00C32B07" w:rsidRPr="007B55FD" w:rsidRDefault="00F951F4" w:rsidP="007B55FD">
      <w:pPr>
        <w:pStyle w:val="Default"/>
        <w:jc w:val="both"/>
        <w:rPr>
          <w:rFonts w:asciiTheme="minorHAnsi" w:hAnsiTheme="minorHAnsi" w:cstheme="minorHAnsi"/>
          <w:color w:val="auto"/>
        </w:rPr>
      </w:pPr>
      <w:r>
        <w:rPr>
          <w:noProof/>
        </w:rPr>
        <w:drawing>
          <wp:inline distT="0" distB="0" distL="0" distR="0" wp14:anchorId="6C7753AF" wp14:editId="140C3AD9">
            <wp:extent cx="6125210" cy="3545840"/>
            <wp:effectExtent l="0" t="0" r="8890" b="0"/>
            <wp:docPr id="23" name="Chart 23">
              <a:extLst xmlns:a="http://schemas.openxmlformats.org/drawingml/2006/main">
                <a:ext uri="{FF2B5EF4-FFF2-40B4-BE49-F238E27FC236}">
                  <a16:creationId xmlns:a16="http://schemas.microsoft.com/office/drawing/2014/main" id="{143EA8C3-655A-77BB-6CF0-CCAAFF1F20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0BBAF81" w14:textId="1B48DFFA" w:rsidR="00C32B07" w:rsidRPr="007B55FD" w:rsidRDefault="00C32B07" w:rsidP="007B55FD">
      <w:pPr>
        <w:pStyle w:val="Default"/>
        <w:jc w:val="both"/>
        <w:rPr>
          <w:rFonts w:asciiTheme="minorHAnsi" w:hAnsiTheme="minorHAnsi" w:cstheme="minorHAnsi"/>
          <w:color w:val="auto"/>
        </w:rPr>
      </w:pPr>
    </w:p>
    <w:p w14:paraId="1CE6CE14" w14:textId="77777777" w:rsidR="00E0637A" w:rsidRPr="00E0637A" w:rsidRDefault="00E0637A" w:rsidP="00E0637A">
      <w:pPr>
        <w:pStyle w:val="Default"/>
        <w:jc w:val="both"/>
        <w:rPr>
          <w:rFonts w:asciiTheme="minorHAnsi" w:hAnsiTheme="minorHAnsi" w:cstheme="minorHAnsi"/>
          <w:color w:val="auto"/>
        </w:rPr>
      </w:pPr>
      <w:r w:rsidRPr="00E0637A">
        <w:rPr>
          <w:rFonts w:asciiTheme="minorHAnsi" w:hAnsiTheme="minorHAnsi" w:cstheme="minorHAnsi"/>
          <w:color w:val="auto"/>
        </w:rPr>
        <w:t>There is a substantial pay gap between male employees and employees of other genders.</w:t>
      </w:r>
    </w:p>
    <w:p w14:paraId="5D7C9148" w14:textId="77777777" w:rsidR="00E0637A" w:rsidRPr="00E0637A" w:rsidRDefault="00E0637A" w:rsidP="00E0637A">
      <w:pPr>
        <w:pStyle w:val="Default"/>
        <w:jc w:val="both"/>
        <w:rPr>
          <w:rFonts w:asciiTheme="minorHAnsi" w:hAnsiTheme="minorHAnsi" w:cstheme="minorHAnsi"/>
          <w:color w:val="auto"/>
        </w:rPr>
      </w:pPr>
    </w:p>
    <w:p w14:paraId="09060E6E" w14:textId="77777777" w:rsidR="00E0637A" w:rsidRPr="00E0637A" w:rsidRDefault="00E0637A" w:rsidP="00E0637A">
      <w:pPr>
        <w:pStyle w:val="Default"/>
        <w:jc w:val="both"/>
        <w:rPr>
          <w:rFonts w:asciiTheme="minorHAnsi" w:hAnsiTheme="minorHAnsi" w:cstheme="minorHAnsi"/>
          <w:color w:val="auto"/>
        </w:rPr>
      </w:pPr>
      <w:r w:rsidRPr="00E0637A">
        <w:rPr>
          <w:rFonts w:asciiTheme="minorHAnsi" w:hAnsiTheme="minorHAnsi" w:cstheme="minorHAnsi"/>
          <w:color w:val="auto"/>
        </w:rPr>
        <w:t>The highest salary for a female employee is £188,840 per year, whereas the highest salary for a male employee is £708,000 per year. This shows a pronounced disparity in compensation, indicating a need for a thorough review of pay practices and potential corrective actions.</w:t>
      </w:r>
    </w:p>
    <w:p w14:paraId="48644BE1" w14:textId="77777777" w:rsidR="00E0637A" w:rsidRPr="00E0637A" w:rsidRDefault="00E0637A" w:rsidP="00E0637A">
      <w:pPr>
        <w:pStyle w:val="Default"/>
        <w:jc w:val="both"/>
        <w:rPr>
          <w:rFonts w:asciiTheme="minorHAnsi" w:hAnsiTheme="minorHAnsi" w:cstheme="minorHAnsi"/>
          <w:color w:val="auto"/>
        </w:rPr>
      </w:pPr>
    </w:p>
    <w:p w14:paraId="322968DF" w14:textId="1CA85FB1" w:rsidR="00E0637A" w:rsidRPr="00E0637A" w:rsidRDefault="00E0637A" w:rsidP="00E0637A">
      <w:pPr>
        <w:pStyle w:val="Default"/>
        <w:jc w:val="both"/>
        <w:rPr>
          <w:rFonts w:asciiTheme="minorHAnsi" w:hAnsiTheme="minorHAnsi" w:cstheme="minorHAnsi"/>
          <w:color w:val="auto"/>
        </w:rPr>
      </w:pPr>
      <w:r w:rsidRPr="00E0637A">
        <w:rPr>
          <w:rFonts w:asciiTheme="minorHAnsi" w:hAnsiTheme="minorHAnsi" w:cstheme="minorHAnsi"/>
          <w:color w:val="auto"/>
        </w:rPr>
        <w:t>It may be beneficial to identify and address unjustified pay gaps, create salary bands, and regularly review and adjust salaries to maintain equity. We should standardi</w:t>
      </w:r>
      <w:r w:rsidR="00136E75">
        <w:rPr>
          <w:rFonts w:asciiTheme="minorHAnsi" w:hAnsiTheme="minorHAnsi" w:cstheme="minorHAnsi"/>
          <w:color w:val="auto"/>
        </w:rPr>
        <w:t>s</w:t>
      </w:r>
      <w:r w:rsidRPr="00E0637A">
        <w:rPr>
          <w:rFonts w:asciiTheme="minorHAnsi" w:hAnsiTheme="minorHAnsi" w:cstheme="minorHAnsi"/>
          <w:color w:val="auto"/>
        </w:rPr>
        <w:t>e the hiring process to mitigate biases and establish unambiguous promotion pathways and criteria. Support work-life balance.</w:t>
      </w:r>
      <w:r>
        <w:rPr>
          <w:rFonts w:asciiTheme="minorHAnsi" w:hAnsiTheme="minorHAnsi" w:cstheme="minorHAnsi"/>
          <w:color w:val="auto"/>
        </w:rPr>
        <w:t xml:space="preserve"> </w:t>
      </w:r>
      <w:r w:rsidRPr="00E0637A">
        <w:rPr>
          <w:rFonts w:asciiTheme="minorHAnsi" w:hAnsiTheme="minorHAnsi" w:cstheme="minorHAnsi"/>
          <w:color w:val="auto"/>
        </w:rPr>
        <w:t>Mentorship programs to support career development.</w:t>
      </w:r>
    </w:p>
    <w:p w14:paraId="79A8F7A5" w14:textId="77777777" w:rsidR="00E0637A" w:rsidRPr="00E0637A" w:rsidRDefault="00E0637A" w:rsidP="00E0637A">
      <w:pPr>
        <w:pStyle w:val="Default"/>
        <w:jc w:val="both"/>
        <w:rPr>
          <w:rFonts w:asciiTheme="minorHAnsi" w:hAnsiTheme="minorHAnsi" w:cstheme="minorHAnsi"/>
          <w:color w:val="auto"/>
        </w:rPr>
      </w:pPr>
    </w:p>
    <w:p w14:paraId="3A052072" w14:textId="62315D77" w:rsidR="00C32B07" w:rsidRPr="007B55FD" w:rsidRDefault="00E0637A" w:rsidP="00E0637A">
      <w:pPr>
        <w:pStyle w:val="Default"/>
        <w:jc w:val="both"/>
        <w:rPr>
          <w:rFonts w:asciiTheme="minorHAnsi" w:hAnsiTheme="minorHAnsi" w:cstheme="minorHAnsi"/>
          <w:color w:val="auto"/>
        </w:rPr>
      </w:pPr>
      <w:r w:rsidRPr="00E0637A">
        <w:rPr>
          <w:rFonts w:asciiTheme="minorHAnsi" w:hAnsiTheme="minorHAnsi" w:cstheme="minorHAnsi"/>
          <w:color w:val="auto"/>
        </w:rPr>
        <w:t>Pay gaps as well can lead to low morale within the organisation; they can also High turnover and replacing employees are costly due to the cost of recruitment, training, etc., which can result in legal action.</w:t>
      </w:r>
    </w:p>
    <w:p w14:paraId="1CDFE4BF" w14:textId="5457280F" w:rsidR="00C32B07" w:rsidRPr="007B55FD" w:rsidRDefault="00C32B07" w:rsidP="007B55FD">
      <w:pPr>
        <w:pStyle w:val="Default"/>
        <w:jc w:val="both"/>
        <w:rPr>
          <w:rFonts w:asciiTheme="minorHAnsi" w:hAnsiTheme="minorHAnsi" w:cstheme="minorHAnsi"/>
          <w:color w:val="auto"/>
        </w:rPr>
      </w:pPr>
    </w:p>
    <w:p w14:paraId="2E951F0C" w14:textId="5F37EF3E" w:rsidR="00C32B07" w:rsidRPr="007B55FD" w:rsidRDefault="00C32B07" w:rsidP="007B55FD">
      <w:pPr>
        <w:pStyle w:val="Default"/>
        <w:jc w:val="both"/>
        <w:rPr>
          <w:rFonts w:asciiTheme="minorHAnsi" w:hAnsiTheme="minorHAnsi" w:cstheme="minorHAnsi"/>
          <w:color w:val="auto"/>
        </w:rPr>
      </w:pPr>
    </w:p>
    <w:p w14:paraId="7FE20F56" w14:textId="1E735313" w:rsidR="000D53B7" w:rsidRPr="007B55FD" w:rsidRDefault="000D53B7" w:rsidP="007B55FD">
      <w:pPr>
        <w:pStyle w:val="Default"/>
        <w:jc w:val="both"/>
        <w:rPr>
          <w:rFonts w:asciiTheme="minorHAnsi" w:hAnsiTheme="minorHAnsi" w:cstheme="minorHAnsi"/>
          <w:color w:val="auto"/>
        </w:rPr>
      </w:pPr>
    </w:p>
    <w:p w14:paraId="4946CB0E" w14:textId="3BE8B90B" w:rsidR="000D53B7" w:rsidRPr="007B55FD" w:rsidRDefault="000D53B7" w:rsidP="007B55FD">
      <w:pPr>
        <w:pStyle w:val="Default"/>
        <w:jc w:val="both"/>
        <w:rPr>
          <w:rFonts w:asciiTheme="minorHAnsi" w:hAnsiTheme="minorHAnsi" w:cstheme="minorHAnsi"/>
          <w:color w:val="auto"/>
        </w:rPr>
      </w:pPr>
    </w:p>
    <w:p w14:paraId="6A0FB67B" w14:textId="77D88491" w:rsidR="000D53B7" w:rsidRPr="007B55FD" w:rsidRDefault="000D53B7" w:rsidP="007B55FD">
      <w:pPr>
        <w:pStyle w:val="Default"/>
        <w:jc w:val="both"/>
        <w:rPr>
          <w:rFonts w:asciiTheme="minorHAnsi" w:hAnsiTheme="minorHAnsi" w:cstheme="minorHAnsi"/>
          <w:color w:val="auto"/>
        </w:rPr>
      </w:pPr>
    </w:p>
    <w:p w14:paraId="4862A07E" w14:textId="0AB3D852" w:rsidR="000D53B7" w:rsidRPr="007B55FD" w:rsidRDefault="000D53B7" w:rsidP="007B55FD">
      <w:pPr>
        <w:pStyle w:val="Default"/>
        <w:jc w:val="both"/>
        <w:rPr>
          <w:rFonts w:asciiTheme="minorHAnsi" w:hAnsiTheme="minorHAnsi" w:cstheme="minorHAnsi"/>
          <w:color w:val="auto"/>
        </w:rPr>
      </w:pPr>
    </w:p>
    <w:p w14:paraId="4E648979" w14:textId="01FAC8D1" w:rsidR="000D53B7" w:rsidRPr="007B55FD" w:rsidRDefault="000D53B7" w:rsidP="007B55FD">
      <w:pPr>
        <w:pStyle w:val="Default"/>
        <w:jc w:val="both"/>
        <w:rPr>
          <w:rFonts w:asciiTheme="minorHAnsi" w:hAnsiTheme="minorHAnsi" w:cstheme="minorHAnsi"/>
          <w:color w:val="auto"/>
        </w:rPr>
      </w:pPr>
    </w:p>
    <w:p w14:paraId="0CF6B5F2" w14:textId="6FAECB59" w:rsidR="000D53B7" w:rsidRPr="007B55FD" w:rsidRDefault="000D53B7" w:rsidP="007B55FD">
      <w:pPr>
        <w:pStyle w:val="Default"/>
        <w:jc w:val="both"/>
        <w:rPr>
          <w:rFonts w:asciiTheme="minorHAnsi" w:hAnsiTheme="minorHAnsi" w:cstheme="minorHAnsi"/>
          <w:color w:val="auto"/>
        </w:rPr>
      </w:pPr>
    </w:p>
    <w:p w14:paraId="573FCABF" w14:textId="0522FB5A" w:rsidR="003B5FFF" w:rsidRPr="00DA10F8" w:rsidRDefault="003B5FFF" w:rsidP="00DA10F8">
      <w:pPr>
        <w:pStyle w:val="Heading1"/>
        <w:rPr>
          <w:rFonts w:cstheme="minorHAnsi"/>
          <w:sz w:val="24"/>
          <w:szCs w:val="24"/>
        </w:rPr>
      </w:pPr>
      <w:bookmarkStart w:id="17" w:name="_Toc169470203"/>
      <w:r w:rsidRPr="00C97C3A">
        <w:rPr>
          <w:rFonts w:cstheme="minorHAnsi"/>
          <w:sz w:val="24"/>
          <w:szCs w:val="24"/>
        </w:rPr>
        <w:t>Hybrid working Survey</w:t>
      </w:r>
      <w:bookmarkEnd w:id="17"/>
      <w:r w:rsidRPr="00C97C3A">
        <w:rPr>
          <w:rFonts w:cstheme="minorHAnsi"/>
          <w:sz w:val="24"/>
          <w:szCs w:val="24"/>
        </w:rPr>
        <w:t xml:space="preserve"> </w:t>
      </w:r>
    </w:p>
    <w:p w14:paraId="79638653" w14:textId="7A2529BE" w:rsidR="003B5FFF" w:rsidRPr="007B55FD" w:rsidRDefault="003B5FFF" w:rsidP="007B55FD">
      <w:pPr>
        <w:pStyle w:val="Default"/>
        <w:jc w:val="both"/>
        <w:rPr>
          <w:rFonts w:asciiTheme="minorHAnsi" w:hAnsiTheme="minorHAnsi" w:cstheme="minorHAnsi"/>
          <w:color w:val="auto"/>
        </w:rPr>
      </w:pPr>
    </w:p>
    <w:p w14:paraId="7EBF4725" w14:textId="272D3A12" w:rsidR="003B5FFF" w:rsidRPr="007B55FD" w:rsidRDefault="003B5FFF" w:rsidP="007B55FD">
      <w:pPr>
        <w:pStyle w:val="Default"/>
        <w:ind w:left="720"/>
        <w:jc w:val="both"/>
        <w:rPr>
          <w:rFonts w:asciiTheme="minorHAnsi" w:hAnsiTheme="minorHAnsi" w:cstheme="minorHAnsi"/>
          <w:color w:val="auto"/>
        </w:rPr>
      </w:pPr>
      <w:r w:rsidRPr="007B55FD">
        <w:rPr>
          <w:rFonts w:asciiTheme="minorHAnsi" w:hAnsiTheme="minorHAnsi" w:cstheme="minorHAnsi"/>
          <w:color w:val="auto"/>
        </w:rPr>
        <w:t xml:space="preserve">the following finding is from a 300 employees survey which was taken regarding the hybrid working:  </w:t>
      </w:r>
    </w:p>
    <w:p w14:paraId="0D199ED5" w14:textId="2AEF0023" w:rsidR="003B5FFF" w:rsidRPr="007B55FD" w:rsidRDefault="003B5FFF" w:rsidP="007B55FD">
      <w:pPr>
        <w:pStyle w:val="Default"/>
        <w:ind w:left="720"/>
        <w:jc w:val="both"/>
        <w:rPr>
          <w:rFonts w:asciiTheme="minorHAnsi" w:hAnsiTheme="minorHAnsi" w:cstheme="minorHAnsi"/>
          <w:color w:val="auto"/>
        </w:rPr>
      </w:pPr>
    </w:p>
    <w:p w14:paraId="4FC55D0E" w14:textId="77777777" w:rsidR="000D53B7" w:rsidRPr="007B55FD" w:rsidRDefault="000D53B7" w:rsidP="007B55FD">
      <w:pPr>
        <w:jc w:val="both"/>
        <w:rPr>
          <w:rFonts w:eastAsia="Times New Roman" w:cstheme="minorHAnsi"/>
          <w:b/>
          <w:bCs/>
          <w:sz w:val="18"/>
          <w:szCs w:val="27"/>
          <w:lang w:eastAsia="en-GB"/>
        </w:rPr>
      </w:pPr>
      <w:r w:rsidRPr="007B55FD">
        <w:rPr>
          <w:rFonts w:eastAsia="Times New Roman" w:cstheme="minorHAnsi"/>
          <w:b/>
          <w:bCs/>
          <w:sz w:val="18"/>
          <w:szCs w:val="27"/>
          <w:lang w:eastAsia="en-GB"/>
        </w:rPr>
        <w:t xml:space="preserve">Note : This analysis has removed the results for “3 = not sure” in order to increase the accuracy of the findings. </w:t>
      </w:r>
    </w:p>
    <w:p w14:paraId="3FB56269" w14:textId="77777777" w:rsidR="00E85C57" w:rsidRDefault="000D53B7" w:rsidP="00E85C57">
      <w:pPr>
        <w:spacing w:before="100" w:beforeAutospacing="1" w:after="100" w:afterAutospacing="1" w:line="240" w:lineRule="auto"/>
        <w:ind w:left="720"/>
        <w:jc w:val="both"/>
        <w:rPr>
          <w:rFonts w:eastAsia="Times New Roman" w:cstheme="minorHAnsi"/>
          <w:b/>
          <w:bCs/>
          <w:sz w:val="24"/>
          <w:szCs w:val="24"/>
          <w:lang w:eastAsia="en-GB"/>
        </w:rPr>
      </w:pPr>
      <w:r w:rsidRPr="006A2BCC">
        <w:rPr>
          <w:rFonts w:eastAsia="Times New Roman" w:cstheme="minorHAnsi"/>
          <w:b/>
          <w:bCs/>
          <w:sz w:val="24"/>
          <w:szCs w:val="24"/>
          <w:lang w:eastAsia="en-GB"/>
        </w:rPr>
        <w:t>Enjoyment and Well-being:</w:t>
      </w:r>
    </w:p>
    <w:p w14:paraId="42F20504" w14:textId="0D25208C" w:rsidR="000D53B7" w:rsidRPr="004A3AF2" w:rsidRDefault="000D53B7" w:rsidP="004A3AF2">
      <w:pPr>
        <w:spacing w:before="100" w:beforeAutospacing="1" w:after="100" w:afterAutospacing="1" w:line="240" w:lineRule="auto"/>
        <w:ind w:left="720"/>
        <w:jc w:val="both"/>
        <w:rPr>
          <w:rFonts w:eastAsia="Times New Roman" w:cstheme="minorHAnsi"/>
          <w:b/>
          <w:bCs/>
          <w:sz w:val="24"/>
          <w:szCs w:val="24"/>
          <w:lang w:eastAsia="en-GB"/>
        </w:rPr>
      </w:pPr>
      <w:r w:rsidRPr="00E85C57">
        <w:rPr>
          <w:rFonts w:cstheme="minorHAnsi"/>
          <w:sz w:val="24"/>
          <w:szCs w:val="24"/>
        </w:rPr>
        <w:t>Results show that 60% of workers like being able to work from home some days, while 40% do not. 85% of workers agree or fully agree that hybrid work arrangements are good for their health and work-life balance, while only 15% disagree or strongly disagree.</w:t>
      </w:r>
    </w:p>
    <w:p w14:paraId="59B73C93" w14:textId="4BF6AACF" w:rsidR="000D53B7" w:rsidRPr="00E85C57" w:rsidRDefault="000D53B7" w:rsidP="007B55FD">
      <w:pPr>
        <w:ind w:left="720"/>
        <w:jc w:val="both"/>
        <w:rPr>
          <w:rFonts w:cstheme="minorHAnsi"/>
          <w:sz w:val="24"/>
          <w:szCs w:val="24"/>
        </w:rPr>
      </w:pPr>
      <w:r w:rsidRPr="00E85C57">
        <w:rPr>
          <w:rFonts w:cstheme="minorHAnsi"/>
          <w:sz w:val="24"/>
          <w:szCs w:val="24"/>
        </w:rPr>
        <w:t xml:space="preserve">According to CIPD </w:t>
      </w:r>
      <w:r w:rsidRPr="00E85C57">
        <w:rPr>
          <w:rFonts w:eastAsia="Times New Roman" w:cstheme="minorHAnsi"/>
          <w:sz w:val="24"/>
          <w:szCs w:val="24"/>
          <w:lang w:eastAsia="en-GB"/>
        </w:rPr>
        <w:t>(2024).</w:t>
      </w:r>
      <w:r w:rsidRPr="00E85C57">
        <w:rPr>
          <w:rFonts w:cstheme="minorHAnsi"/>
          <w:sz w:val="24"/>
          <w:szCs w:val="24"/>
        </w:rPr>
        <w:t xml:space="preserve"> One recommendation is to Improve support  through virtual team-building and regular check-ins to reduce isolation and missed colleague encounters Another recommendation </w:t>
      </w:r>
      <w:r w:rsidRPr="00E85C57">
        <w:rPr>
          <w:rFonts w:eastAsia="Times New Roman" w:cstheme="minorHAnsi"/>
          <w:sz w:val="24"/>
          <w:szCs w:val="24"/>
          <w:lang w:eastAsia="en-GB"/>
        </w:rPr>
        <w:t xml:space="preserve">Supporting by Offering remote IT support, ergonomic exams, and mental health services </w:t>
      </w:r>
      <w:r w:rsidR="005C7117" w:rsidRPr="00E85C57">
        <w:rPr>
          <w:rFonts w:eastAsia="Times New Roman" w:cstheme="minorHAnsi"/>
          <w:sz w:val="24"/>
          <w:szCs w:val="24"/>
          <w:lang w:eastAsia="en-GB"/>
        </w:rPr>
        <w:t>(</w:t>
      </w:r>
      <w:r w:rsidRPr="00E85C57">
        <w:rPr>
          <w:rFonts w:eastAsia="Times New Roman" w:cstheme="minorHAnsi"/>
          <w:sz w:val="24"/>
          <w:szCs w:val="24"/>
          <w:lang w:eastAsia="en-GB"/>
        </w:rPr>
        <w:t>CIPD, 2024</w:t>
      </w:r>
      <w:r w:rsidR="00A3120C">
        <w:rPr>
          <w:rFonts w:eastAsia="Times New Roman" w:cstheme="minorHAnsi"/>
          <w:sz w:val="24"/>
          <w:szCs w:val="24"/>
          <w:lang w:eastAsia="en-GB"/>
        </w:rPr>
        <w:t xml:space="preserve"> c</w:t>
      </w:r>
      <w:r w:rsidRPr="00E85C57">
        <w:rPr>
          <w:rFonts w:eastAsia="Times New Roman" w:cstheme="minorHAnsi"/>
          <w:sz w:val="24"/>
          <w:szCs w:val="24"/>
          <w:lang w:eastAsia="en-GB"/>
        </w:rPr>
        <w:t>).</w:t>
      </w:r>
    </w:p>
    <w:p w14:paraId="659BB03D" w14:textId="77777777" w:rsidR="000D53B7" w:rsidRPr="007B55FD" w:rsidRDefault="000D53B7" w:rsidP="006A2BCC">
      <w:pPr>
        <w:spacing w:before="100" w:beforeAutospacing="1" w:after="100" w:afterAutospacing="1" w:line="240" w:lineRule="auto"/>
        <w:ind w:left="720"/>
        <w:jc w:val="both"/>
        <w:rPr>
          <w:rFonts w:eastAsia="Times New Roman" w:cstheme="minorHAnsi"/>
          <w:sz w:val="24"/>
          <w:szCs w:val="24"/>
          <w:lang w:eastAsia="en-GB"/>
        </w:rPr>
      </w:pPr>
      <w:r w:rsidRPr="007B55FD">
        <w:rPr>
          <w:rFonts w:eastAsia="Times New Roman" w:cstheme="minorHAnsi"/>
          <w:b/>
          <w:bCs/>
          <w:sz w:val="24"/>
          <w:szCs w:val="24"/>
          <w:lang w:eastAsia="en-GB"/>
        </w:rPr>
        <w:t>Social and Support Aspects:</w:t>
      </w:r>
    </w:p>
    <w:p w14:paraId="20C4F006" w14:textId="77777777" w:rsidR="000D53B7" w:rsidRPr="007B55FD" w:rsidRDefault="000D53B7" w:rsidP="007B55FD">
      <w:pPr>
        <w:spacing w:after="0" w:line="240" w:lineRule="auto"/>
        <w:ind w:left="720"/>
        <w:jc w:val="both"/>
        <w:rPr>
          <w:rFonts w:eastAsia="Times New Roman" w:cstheme="minorHAnsi"/>
          <w:sz w:val="24"/>
          <w:szCs w:val="24"/>
          <w:lang w:eastAsia="en-GB"/>
        </w:rPr>
      </w:pPr>
      <w:r w:rsidRPr="007B55FD">
        <w:rPr>
          <w:rFonts w:eastAsia="Times New Roman" w:cstheme="minorHAnsi"/>
          <w:sz w:val="24"/>
          <w:szCs w:val="24"/>
          <w:lang w:eastAsia="en-GB"/>
        </w:rPr>
        <w:t xml:space="preserve"> 92% of workers miss interacting with co-workers and 85% feel like they don't get enough help when they work from home, only 63% feel more linked to the culture of the company since mixed working began.</w:t>
      </w:r>
    </w:p>
    <w:p w14:paraId="3E38E42E" w14:textId="77777777" w:rsidR="000D53B7" w:rsidRPr="007B55FD" w:rsidRDefault="000D53B7" w:rsidP="007B55FD">
      <w:pPr>
        <w:spacing w:after="0" w:line="240" w:lineRule="auto"/>
        <w:ind w:left="720"/>
        <w:jc w:val="both"/>
        <w:rPr>
          <w:rFonts w:eastAsia="Times New Roman" w:cstheme="minorHAnsi"/>
          <w:sz w:val="24"/>
          <w:szCs w:val="24"/>
          <w:lang w:eastAsia="en-GB"/>
        </w:rPr>
      </w:pPr>
    </w:p>
    <w:p w14:paraId="279695EC" w14:textId="3DE79F1C" w:rsidR="000D53B7" w:rsidRPr="001C3465" w:rsidRDefault="000D53B7" w:rsidP="007B55FD">
      <w:pPr>
        <w:ind w:left="720"/>
        <w:jc w:val="both"/>
        <w:rPr>
          <w:rFonts w:eastAsia="Times New Roman" w:cstheme="minorHAnsi"/>
          <w:sz w:val="24"/>
          <w:szCs w:val="24"/>
          <w:lang w:eastAsia="en-GB"/>
        </w:rPr>
      </w:pPr>
      <w:r w:rsidRPr="001C3465">
        <w:rPr>
          <w:rFonts w:eastAsia="Times New Roman" w:cstheme="minorHAnsi"/>
          <w:sz w:val="24"/>
          <w:szCs w:val="24"/>
          <w:lang w:eastAsia="en-GB"/>
        </w:rPr>
        <w:t>By looking at the data one recommendation that can be provided is to Prioritise online team building activities</w:t>
      </w:r>
      <w:r w:rsidR="001616FA" w:rsidRPr="001C3465">
        <w:rPr>
          <w:rFonts w:eastAsia="Times New Roman" w:cstheme="minorHAnsi"/>
          <w:sz w:val="24"/>
          <w:szCs w:val="24"/>
          <w:lang w:eastAsia="en-GB"/>
        </w:rPr>
        <w:t xml:space="preserve">. </w:t>
      </w:r>
      <w:r w:rsidR="005C7117" w:rsidRPr="001C3465">
        <w:rPr>
          <w:rFonts w:eastAsia="Times New Roman" w:cstheme="minorHAnsi"/>
          <w:sz w:val="24"/>
          <w:szCs w:val="24"/>
          <w:lang w:eastAsia="en-GB"/>
        </w:rPr>
        <w:t>Furthermore,</w:t>
      </w:r>
      <w:r w:rsidRPr="001C3465">
        <w:rPr>
          <w:rFonts w:eastAsia="Times New Roman" w:cstheme="minorHAnsi"/>
          <w:sz w:val="24"/>
          <w:szCs w:val="24"/>
          <w:lang w:eastAsia="en-GB"/>
        </w:rPr>
        <w:t xml:space="preserve"> is to consider </w:t>
      </w:r>
      <w:r w:rsidRPr="007B55FD">
        <w:rPr>
          <w:rFonts w:eastAsia="Times New Roman" w:cstheme="minorHAnsi"/>
          <w:sz w:val="24"/>
          <w:szCs w:val="24"/>
          <w:lang w:eastAsia="en-GB"/>
        </w:rPr>
        <w:t xml:space="preserve">remote employees might feel more connected to the corporate culture with regular updates from leadership on objectives, successes, and changes </w:t>
      </w:r>
      <w:r w:rsidR="001616FA">
        <w:rPr>
          <w:rFonts w:eastAsia="Times New Roman" w:cstheme="minorHAnsi"/>
          <w:sz w:val="24"/>
          <w:szCs w:val="24"/>
          <w:lang w:eastAsia="en-GB"/>
        </w:rPr>
        <w:t>.</w:t>
      </w:r>
    </w:p>
    <w:p w14:paraId="0FD353AA" w14:textId="72DD9171" w:rsidR="000D53B7" w:rsidRPr="007B55FD" w:rsidRDefault="00E85C57" w:rsidP="00E85C57">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            </w:t>
      </w:r>
      <w:r w:rsidR="000D53B7" w:rsidRPr="007B55FD">
        <w:rPr>
          <w:rFonts w:eastAsia="Times New Roman" w:cstheme="minorHAnsi"/>
          <w:b/>
          <w:bCs/>
          <w:sz w:val="24"/>
          <w:szCs w:val="24"/>
          <w:lang w:eastAsia="en-GB"/>
        </w:rPr>
        <w:t>Challenges and Productivity:</w:t>
      </w:r>
    </w:p>
    <w:p w14:paraId="393D597B" w14:textId="77777777" w:rsidR="000D53B7" w:rsidRPr="007B55FD" w:rsidRDefault="000D53B7" w:rsidP="007B55FD">
      <w:pPr>
        <w:spacing w:after="0" w:line="240" w:lineRule="auto"/>
        <w:ind w:left="720"/>
        <w:jc w:val="both"/>
        <w:rPr>
          <w:rFonts w:eastAsia="Times New Roman" w:cstheme="minorHAnsi"/>
          <w:sz w:val="24"/>
          <w:szCs w:val="24"/>
          <w:lang w:eastAsia="en-GB"/>
        </w:rPr>
      </w:pPr>
      <w:r w:rsidRPr="007B55FD">
        <w:rPr>
          <w:rFonts w:eastAsia="Times New Roman" w:cstheme="minorHAnsi"/>
          <w:sz w:val="24"/>
          <w:szCs w:val="24"/>
          <w:lang w:eastAsia="en-GB"/>
        </w:rPr>
        <w:t>52% of workers struggle with remote work, hybrid working is equally productive for 50% and difficult to separate from personal life for 67%.</w:t>
      </w:r>
    </w:p>
    <w:p w14:paraId="3A30F055" w14:textId="4592DEEC" w:rsidR="000D53B7" w:rsidRPr="007B55FD" w:rsidRDefault="00365D76" w:rsidP="00365D76">
      <w:pPr>
        <w:spacing w:after="0" w:line="240" w:lineRule="auto"/>
        <w:ind w:left="720"/>
        <w:jc w:val="both"/>
        <w:rPr>
          <w:rFonts w:eastAsia="Times New Roman" w:cstheme="minorHAnsi"/>
          <w:sz w:val="24"/>
          <w:szCs w:val="24"/>
          <w:lang w:eastAsia="en-GB"/>
        </w:rPr>
      </w:pPr>
      <w:r>
        <w:rPr>
          <w:rFonts w:eastAsia="Times New Roman" w:cstheme="minorHAnsi"/>
          <w:sz w:val="24"/>
          <w:szCs w:val="24"/>
          <w:lang w:eastAsia="en-GB"/>
        </w:rPr>
        <w:t xml:space="preserve">Managers to </w:t>
      </w:r>
      <w:r w:rsidR="000D53B7" w:rsidRPr="007B55FD">
        <w:rPr>
          <w:rFonts w:eastAsia="Times New Roman" w:cstheme="minorHAnsi"/>
          <w:sz w:val="24"/>
          <w:szCs w:val="24"/>
          <w:lang w:eastAsia="en-GB"/>
        </w:rPr>
        <w:t>Encourage workers to create clear work-life boundaries, time management workshops and a separate workstation may help (CIPD, 2024</w:t>
      </w:r>
      <w:r w:rsidR="00C5300F">
        <w:rPr>
          <w:rFonts w:eastAsia="Times New Roman" w:cstheme="minorHAnsi"/>
          <w:sz w:val="24"/>
          <w:szCs w:val="24"/>
          <w:lang w:eastAsia="en-GB"/>
        </w:rPr>
        <w:t xml:space="preserve"> c</w:t>
      </w:r>
      <w:r w:rsidR="000D53B7" w:rsidRPr="007B55FD">
        <w:rPr>
          <w:rFonts w:eastAsia="Times New Roman" w:cstheme="minorHAnsi"/>
          <w:sz w:val="24"/>
          <w:szCs w:val="24"/>
          <w:lang w:eastAsia="en-GB"/>
        </w:rPr>
        <w:t>).</w:t>
      </w:r>
    </w:p>
    <w:p w14:paraId="0280AEF9" w14:textId="77777777" w:rsidR="000D53B7" w:rsidRPr="007B55FD" w:rsidRDefault="000D53B7" w:rsidP="007B55FD">
      <w:pPr>
        <w:spacing w:before="100" w:beforeAutospacing="1" w:after="100" w:afterAutospacing="1" w:line="240" w:lineRule="auto"/>
        <w:ind w:left="720"/>
        <w:jc w:val="both"/>
        <w:rPr>
          <w:rFonts w:eastAsia="Times New Roman" w:cstheme="minorHAnsi"/>
          <w:sz w:val="24"/>
          <w:szCs w:val="24"/>
          <w:lang w:eastAsia="en-GB"/>
        </w:rPr>
      </w:pPr>
      <w:r w:rsidRPr="007B55FD">
        <w:rPr>
          <w:rFonts w:eastAsia="Times New Roman" w:cstheme="minorHAnsi"/>
          <w:b/>
          <w:bCs/>
          <w:sz w:val="24"/>
          <w:szCs w:val="24"/>
          <w:lang w:eastAsia="en-GB"/>
        </w:rPr>
        <w:t>Communication and Collaboration:</w:t>
      </w:r>
    </w:p>
    <w:p w14:paraId="2A4FB03B" w14:textId="467C31BA" w:rsidR="000079D8" w:rsidRDefault="000D53B7" w:rsidP="000079D8">
      <w:pPr>
        <w:spacing w:after="0" w:line="240" w:lineRule="auto"/>
        <w:ind w:left="720"/>
        <w:jc w:val="both"/>
        <w:rPr>
          <w:rFonts w:eastAsia="Times New Roman" w:cstheme="minorHAnsi"/>
          <w:sz w:val="24"/>
          <w:szCs w:val="24"/>
          <w:lang w:eastAsia="en-GB"/>
        </w:rPr>
      </w:pPr>
      <w:r w:rsidRPr="007B55FD">
        <w:rPr>
          <w:rFonts w:eastAsia="Times New Roman" w:cstheme="minorHAnsi"/>
          <w:sz w:val="24"/>
          <w:szCs w:val="24"/>
          <w:lang w:eastAsia="en-GB"/>
        </w:rPr>
        <w:t xml:space="preserve">The effect of remote work on cooperation and communication across departments is something that can be looked into. Among those who have considered the possibility that telecommuting improves communication 39% </w:t>
      </w:r>
      <w:r w:rsidR="000079D8" w:rsidRPr="007B55FD">
        <w:rPr>
          <w:rFonts w:eastAsia="Times New Roman" w:cstheme="minorHAnsi"/>
          <w:sz w:val="24"/>
          <w:szCs w:val="24"/>
          <w:lang w:eastAsia="en-GB"/>
        </w:rPr>
        <w:t>agree</w:t>
      </w:r>
      <w:r w:rsidRPr="007B55FD">
        <w:rPr>
          <w:rFonts w:eastAsia="Times New Roman" w:cstheme="minorHAnsi"/>
          <w:sz w:val="24"/>
          <w:szCs w:val="24"/>
          <w:lang w:eastAsia="en-GB"/>
        </w:rPr>
        <w:t xml:space="preserve"> and 61% are unsure.</w:t>
      </w:r>
    </w:p>
    <w:p w14:paraId="2FB33FCA" w14:textId="4708855F" w:rsidR="000D53B7" w:rsidRPr="000079D8" w:rsidRDefault="000079D8" w:rsidP="000079D8">
      <w:pPr>
        <w:spacing w:after="0" w:line="240" w:lineRule="auto"/>
        <w:ind w:left="720"/>
        <w:jc w:val="both"/>
        <w:rPr>
          <w:rFonts w:eastAsia="Times New Roman" w:cstheme="minorHAnsi"/>
          <w:sz w:val="24"/>
          <w:szCs w:val="24"/>
          <w:lang w:eastAsia="en-GB"/>
        </w:rPr>
      </w:pPr>
      <w:r>
        <w:rPr>
          <w:rFonts w:eastAsia="Times New Roman" w:cstheme="minorHAnsi"/>
          <w:sz w:val="24"/>
          <w:szCs w:val="24"/>
          <w:lang w:eastAsia="en-GB"/>
        </w:rPr>
        <w:t xml:space="preserve">Managers can </w:t>
      </w:r>
      <w:r w:rsidR="000D53B7" w:rsidRPr="000079D8">
        <w:rPr>
          <w:rFonts w:eastAsia="Times New Roman" w:cstheme="minorHAnsi"/>
          <w:sz w:val="24"/>
          <w:szCs w:val="24"/>
          <w:lang w:eastAsia="en-GB"/>
        </w:rPr>
        <w:t>Improve team cooperation through investing in tools such as communication tools and platforms (CIPD, 2024</w:t>
      </w:r>
      <w:r w:rsidR="001368C1">
        <w:rPr>
          <w:rFonts w:eastAsia="Times New Roman" w:cstheme="minorHAnsi"/>
          <w:sz w:val="24"/>
          <w:szCs w:val="24"/>
          <w:lang w:eastAsia="en-GB"/>
        </w:rPr>
        <w:t xml:space="preserve"> c</w:t>
      </w:r>
      <w:r w:rsidR="000D53B7" w:rsidRPr="000079D8">
        <w:rPr>
          <w:rFonts w:eastAsia="Times New Roman" w:cstheme="minorHAnsi"/>
          <w:sz w:val="24"/>
          <w:szCs w:val="24"/>
          <w:lang w:eastAsia="en-GB"/>
        </w:rPr>
        <w:t>).</w:t>
      </w:r>
      <w:r>
        <w:rPr>
          <w:rFonts w:eastAsia="Times New Roman" w:cstheme="minorHAnsi"/>
          <w:sz w:val="24"/>
          <w:szCs w:val="24"/>
          <w:lang w:eastAsia="en-GB"/>
        </w:rPr>
        <w:t>S</w:t>
      </w:r>
      <w:r w:rsidR="000D53B7" w:rsidRPr="000079D8">
        <w:rPr>
          <w:rFonts w:eastAsia="Times New Roman" w:cstheme="minorHAnsi"/>
          <w:sz w:val="24"/>
          <w:szCs w:val="24"/>
          <w:lang w:eastAsia="en-GB"/>
        </w:rPr>
        <w:t xml:space="preserve">etting up regular </w:t>
      </w:r>
      <w:r w:rsidRPr="000079D8">
        <w:rPr>
          <w:rFonts w:eastAsia="Times New Roman" w:cstheme="minorHAnsi"/>
          <w:sz w:val="24"/>
          <w:szCs w:val="24"/>
          <w:lang w:eastAsia="en-GB"/>
        </w:rPr>
        <w:t>teams’</w:t>
      </w:r>
      <w:r w:rsidR="000D53B7" w:rsidRPr="000079D8">
        <w:rPr>
          <w:rFonts w:eastAsia="Times New Roman" w:cstheme="minorHAnsi"/>
          <w:sz w:val="24"/>
          <w:szCs w:val="24"/>
          <w:lang w:eastAsia="en-GB"/>
        </w:rPr>
        <w:t xml:space="preserve"> meetings and joint projects improve cross-functional collaboration and other etc </w:t>
      </w:r>
    </w:p>
    <w:p w14:paraId="0AA305BF" w14:textId="77777777" w:rsidR="000D53B7" w:rsidRPr="007B55FD" w:rsidRDefault="000D53B7" w:rsidP="007B55FD">
      <w:pPr>
        <w:spacing w:before="100" w:beforeAutospacing="1" w:after="100" w:afterAutospacing="1" w:line="240" w:lineRule="auto"/>
        <w:ind w:left="720"/>
        <w:jc w:val="both"/>
        <w:rPr>
          <w:rFonts w:eastAsia="Times New Roman" w:cstheme="minorHAnsi"/>
          <w:sz w:val="24"/>
          <w:szCs w:val="24"/>
          <w:lang w:eastAsia="en-GB"/>
        </w:rPr>
      </w:pPr>
      <w:r w:rsidRPr="007B55FD">
        <w:rPr>
          <w:rFonts w:eastAsia="Times New Roman" w:cstheme="minorHAnsi"/>
          <w:b/>
          <w:bCs/>
          <w:sz w:val="24"/>
          <w:szCs w:val="24"/>
          <w:lang w:eastAsia="en-GB"/>
        </w:rPr>
        <w:t>Conflict and Stress:</w:t>
      </w:r>
    </w:p>
    <w:p w14:paraId="2B20304D" w14:textId="77777777" w:rsidR="000D53B7" w:rsidRPr="007B55FD" w:rsidRDefault="000D53B7" w:rsidP="007B55FD">
      <w:pPr>
        <w:spacing w:after="0" w:line="240" w:lineRule="auto"/>
        <w:ind w:left="720"/>
        <w:jc w:val="both"/>
        <w:rPr>
          <w:rFonts w:eastAsia="Times New Roman" w:cstheme="minorHAnsi"/>
          <w:sz w:val="24"/>
          <w:szCs w:val="24"/>
          <w:lang w:eastAsia="en-GB"/>
        </w:rPr>
      </w:pPr>
      <w:r w:rsidRPr="007B55FD">
        <w:rPr>
          <w:rFonts w:eastAsia="Times New Roman" w:cstheme="minorHAnsi"/>
          <w:sz w:val="24"/>
          <w:szCs w:val="24"/>
          <w:lang w:eastAsia="en-GB"/>
        </w:rPr>
        <w:t>60% of employees report less conflict and 84% less stress working from home.</w:t>
      </w:r>
    </w:p>
    <w:p w14:paraId="0116883F" w14:textId="7E38987E" w:rsidR="000D53B7" w:rsidRPr="007B55FD" w:rsidRDefault="000D53B7" w:rsidP="007B55FD">
      <w:pPr>
        <w:ind w:left="720"/>
        <w:jc w:val="both"/>
        <w:rPr>
          <w:rFonts w:cstheme="minorHAnsi"/>
        </w:rPr>
      </w:pPr>
      <w:r w:rsidRPr="007B55FD">
        <w:rPr>
          <w:rFonts w:cstheme="minorHAnsi"/>
        </w:rPr>
        <w:t xml:space="preserve">Insuring that remote workers feel valued and appreciated for their work by creating a reward programme. </w:t>
      </w:r>
    </w:p>
    <w:p w14:paraId="58759893" w14:textId="77777777" w:rsidR="000D53B7" w:rsidRPr="007B55FD" w:rsidRDefault="000D53B7" w:rsidP="007B55FD">
      <w:pPr>
        <w:spacing w:before="100" w:beforeAutospacing="1" w:after="100" w:afterAutospacing="1" w:line="240" w:lineRule="auto"/>
        <w:ind w:left="720"/>
        <w:jc w:val="both"/>
        <w:rPr>
          <w:rFonts w:eastAsia="Times New Roman" w:cstheme="minorHAnsi"/>
          <w:sz w:val="24"/>
          <w:szCs w:val="24"/>
          <w:lang w:eastAsia="en-GB"/>
        </w:rPr>
      </w:pPr>
      <w:r w:rsidRPr="007B55FD">
        <w:rPr>
          <w:rFonts w:eastAsia="Times New Roman" w:cstheme="minorHAnsi"/>
          <w:b/>
          <w:bCs/>
          <w:sz w:val="24"/>
          <w:szCs w:val="24"/>
          <w:lang w:eastAsia="en-GB"/>
        </w:rPr>
        <w:t>Recognition:</w:t>
      </w:r>
    </w:p>
    <w:p w14:paraId="326B2861" w14:textId="77777777" w:rsidR="000D53B7" w:rsidRPr="007B55FD" w:rsidRDefault="000D53B7" w:rsidP="007B55FD">
      <w:pPr>
        <w:spacing w:after="0" w:line="240" w:lineRule="auto"/>
        <w:ind w:left="720"/>
        <w:jc w:val="both"/>
        <w:rPr>
          <w:rFonts w:eastAsia="Times New Roman" w:cstheme="minorHAnsi"/>
          <w:sz w:val="24"/>
          <w:szCs w:val="24"/>
          <w:lang w:eastAsia="en-GB"/>
        </w:rPr>
      </w:pPr>
      <w:r w:rsidRPr="007B55FD">
        <w:rPr>
          <w:rFonts w:eastAsia="Times New Roman" w:cstheme="minorHAnsi"/>
          <w:sz w:val="24"/>
          <w:szCs w:val="24"/>
          <w:lang w:eastAsia="en-GB"/>
        </w:rPr>
        <w:t>People have different opinions about whether or not they get the same amount of credit when they work from home. 47% agree or fully agree, while 53% disagree or strongly disagree.</w:t>
      </w:r>
    </w:p>
    <w:p w14:paraId="183E23C7" w14:textId="7E5EAA78" w:rsidR="00FC02D0" w:rsidRPr="006A2BCC" w:rsidRDefault="00311CAC" w:rsidP="006A2BCC">
      <w:pPr>
        <w:spacing w:after="0" w:line="240" w:lineRule="auto"/>
        <w:ind w:left="720"/>
        <w:jc w:val="both"/>
        <w:rPr>
          <w:rFonts w:eastAsia="Times New Roman" w:cstheme="minorHAnsi"/>
          <w:sz w:val="24"/>
          <w:szCs w:val="24"/>
          <w:lang w:eastAsia="en-GB"/>
        </w:rPr>
      </w:pPr>
      <w:r>
        <w:rPr>
          <w:rFonts w:eastAsia="Times New Roman" w:cstheme="minorHAnsi"/>
          <w:sz w:val="24"/>
          <w:szCs w:val="24"/>
          <w:lang w:eastAsia="en-GB"/>
        </w:rPr>
        <w:t xml:space="preserve">Mangers to </w:t>
      </w:r>
      <w:r w:rsidR="000D53B7" w:rsidRPr="00311CAC">
        <w:rPr>
          <w:rFonts w:eastAsia="Times New Roman" w:cstheme="minorHAnsi"/>
          <w:sz w:val="24"/>
          <w:szCs w:val="24"/>
          <w:lang w:eastAsia="en-GB"/>
        </w:rPr>
        <w:t>Create a remote employee recognition programme to show appreciation for their work</w:t>
      </w:r>
      <w:r>
        <w:rPr>
          <w:rFonts w:eastAsia="Times New Roman" w:cstheme="minorHAnsi"/>
          <w:sz w:val="24"/>
          <w:szCs w:val="24"/>
          <w:lang w:eastAsia="en-GB"/>
        </w:rPr>
        <w:t xml:space="preserve"> with regular comments and praise to team member who work from ho</w:t>
      </w:r>
      <w:r w:rsidR="006A2BCC">
        <w:rPr>
          <w:rFonts w:eastAsia="Times New Roman" w:cstheme="minorHAnsi"/>
          <w:sz w:val="24"/>
          <w:szCs w:val="24"/>
          <w:lang w:eastAsia="en-GB"/>
        </w:rPr>
        <w:t>me.</w:t>
      </w:r>
    </w:p>
    <w:p w14:paraId="503FF4A0" w14:textId="71FDB687" w:rsidR="00FC02D0" w:rsidRDefault="00FC02D0" w:rsidP="007B55FD">
      <w:pPr>
        <w:pStyle w:val="Heading1"/>
        <w:ind w:left="720"/>
        <w:rPr>
          <w:rFonts w:asciiTheme="minorHAnsi" w:hAnsiTheme="minorHAnsi" w:cstheme="minorHAnsi"/>
          <w:b w:val="0"/>
          <w:sz w:val="24"/>
          <w:szCs w:val="24"/>
        </w:rPr>
      </w:pPr>
    </w:p>
    <w:p w14:paraId="2D505C52" w14:textId="7EF27241" w:rsidR="00AD09DE" w:rsidRDefault="00AD09DE" w:rsidP="007B55FD">
      <w:pPr>
        <w:pStyle w:val="Heading1"/>
        <w:ind w:left="720"/>
        <w:rPr>
          <w:rFonts w:asciiTheme="minorHAnsi" w:hAnsiTheme="minorHAnsi" w:cstheme="minorHAnsi"/>
          <w:b w:val="0"/>
          <w:sz w:val="24"/>
          <w:szCs w:val="24"/>
        </w:rPr>
      </w:pPr>
    </w:p>
    <w:p w14:paraId="361617DB" w14:textId="6F086346" w:rsidR="00AD09DE" w:rsidRDefault="00AD09DE" w:rsidP="007B55FD">
      <w:pPr>
        <w:pStyle w:val="Heading1"/>
        <w:ind w:left="720"/>
        <w:rPr>
          <w:rFonts w:asciiTheme="minorHAnsi" w:hAnsiTheme="minorHAnsi" w:cstheme="minorHAnsi"/>
          <w:b w:val="0"/>
          <w:sz w:val="24"/>
          <w:szCs w:val="24"/>
        </w:rPr>
      </w:pPr>
    </w:p>
    <w:p w14:paraId="2FD55623" w14:textId="03A9903E" w:rsidR="00AD09DE" w:rsidRDefault="00AD09DE" w:rsidP="007B55FD">
      <w:pPr>
        <w:pStyle w:val="Heading1"/>
        <w:ind w:left="720"/>
        <w:rPr>
          <w:rFonts w:asciiTheme="minorHAnsi" w:hAnsiTheme="minorHAnsi" w:cstheme="minorHAnsi"/>
          <w:b w:val="0"/>
          <w:sz w:val="24"/>
          <w:szCs w:val="24"/>
        </w:rPr>
      </w:pPr>
    </w:p>
    <w:p w14:paraId="1B0F4DC7" w14:textId="1284D0FF" w:rsidR="00AD09DE" w:rsidRDefault="00AD09DE" w:rsidP="007B55FD">
      <w:pPr>
        <w:pStyle w:val="Heading1"/>
        <w:ind w:left="720"/>
        <w:rPr>
          <w:rFonts w:asciiTheme="minorHAnsi" w:hAnsiTheme="minorHAnsi" w:cstheme="minorHAnsi"/>
          <w:b w:val="0"/>
          <w:sz w:val="24"/>
          <w:szCs w:val="24"/>
        </w:rPr>
      </w:pPr>
    </w:p>
    <w:p w14:paraId="0C527698" w14:textId="6A148CA2" w:rsidR="00AD09DE" w:rsidRDefault="00AD09DE" w:rsidP="007B55FD">
      <w:pPr>
        <w:pStyle w:val="Heading1"/>
        <w:ind w:left="720"/>
        <w:rPr>
          <w:rFonts w:asciiTheme="minorHAnsi" w:hAnsiTheme="minorHAnsi" w:cstheme="minorHAnsi"/>
          <w:b w:val="0"/>
          <w:sz w:val="24"/>
          <w:szCs w:val="24"/>
        </w:rPr>
      </w:pPr>
    </w:p>
    <w:p w14:paraId="31642108" w14:textId="3C026566" w:rsidR="00AD09DE" w:rsidRDefault="00AD09DE" w:rsidP="007B55FD">
      <w:pPr>
        <w:pStyle w:val="Heading1"/>
        <w:ind w:left="720"/>
        <w:rPr>
          <w:rFonts w:asciiTheme="minorHAnsi" w:hAnsiTheme="minorHAnsi" w:cstheme="minorHAnsi"/>
          <w:b w:val="0"/>
          <w:sz w:val="24"/>
          <w:szCs w:val="24"/>
        </w:rPr>
      </w:pPr>
    </w:p>
    <w:p w14:paraId="42F8D82A" w14:textId="285122A2" w:rsidR="00AD09DE" w:rsidRDefault="00AD09DE" w:rsidP="007B55FD">
      <w:pPr>
        <w:pStyle w:val="Heading1"/>
        <w:ind w:left="720"/>
        <w:rPr>
          <w:rFonts w:asciiTheme="minorHAnsi" w:hAnsiTheme="minorHAnsi" w:cstheme="minorHAnsi"/>
          <w:b w:val="0"/>
          <w:sz w:val="24"/>
          <w:szCs w:val="24"/>
        </w:rPr>
      </w:pPr>
    </w:p>
    <w:p w14:paraId="4BAA63B0" w14:textId="393247AE" w:rsidR="00AD09DE" w:rsidRDefault="00AD09DE" w:rsidP="007B55FD">
      <w:pPr>
        <w:pStyle w:val="Heading1"/>
        <w:ind w:left="720"/>
        <w:rPr>
          <w:rFonts w:asciiTheme="minorHAnsi" w:hAnsiTheme="minorHAnsi" w:cstheme="minorHAnsi"/>
          <w:b w:val="0"/>
          <w:sz w:val="24"/>
          <w:szCs w:val="24"/>
        </w:rPr>
      </w:pPr>
    </w:p>
    <w:p w14:paraId="58F4BAF9" w14:textId="121633C4" w:rsidR="00AD09DE" w:rsidRDefault="00AD09DE" w:rsidP="007B55FD">
      <w:pPr>
        <w:pStyle w:val="Heading1"/>
        <w:ind w:left="720"/>
        <w:rPr>
          <w:rFonts w:asciiTheme="minorHAnsi" w:hAnsiTheme="minorHAnsi" w:cstheme="minorHAnsi"/>
          <w:b w:val="0"/>
          <w:sz w:val="24"/>
          <w:szCs w:val="24"/>
        </w:rPr>
      </w:pPr>
    </w:p>
    <w:p w14:paraId="78CC9BB3" w14:textId="35B58158" w:rsidR="00AD09DE" w:rsidRDefault="00AD09DE" w:rsidP="007B55FD">
      <w:pPr>
        <w:pStyle w:val="Heading1"/>
        <w:ind w:left="720"/>
        <w:rPr>
          <w:rFonts w:asciiTheme="minorHAnsi" w:hAnsiTheme="minorHAnsi" w:cstheme="minorHAnsi"/>
          <w:b w:val="0"/>
          <w:sz w:val="24"/>
          <w:szCs w:val="24"/>
        </w:rPr>
      </w:pPr>
    </w:p>
    <w:p w14:paraId="0F2FE89C" w14:textId="4E32FA82" w:rsidR="00AD09DE" w:rsidRDefault="00AD09DE" w:rsidP="007B55FD">
      <w:pPr>
        <w:pStyle w:val="Heading1"/>
        <w:ind w:left="720"/>
        <w:rPr>
          <w:rFonts w:asciiTheme="minorHAnsi" w:hAnsiTheme="minorHAnsi" w:cstheme="minorHAnsi"/>
          <w:b w:val="0"/>
          <w:sz w:val="24"/>
          <w:szCs w:val="24"/>
        </w:rPr>
      </w:pPr>
    </w:p>
    <w:p w14:paraId="14C1378E" w14:textId="7910338A" w:rsidR="00AD09DE" w:rsidRDefault="00AD09DE" w:rsidP="007B55FD">
      <w:pPr>
        <w:pStyle w:val="Heading1"/>
        <w:ind w:left="720"/>
        <w:rPr>
          <w:rFonts w:asciiTheme="minorHAnsi" w:hAnsiTheme="minorHAnsi" w:cstheme="minorHAnsi"/>
          <w:b w:val="0"/>
          <w:sz w:val="24"/>
          <w:szCs w:val="24"/>
        </w:rPr>
      </w:pPr>
    </w:p>
    <w:p w14:paraId="5A3376FC" w14:textId="609AD730" w:rsidR="00AD09DE" w:rsidRDefault="00AD09DE" w:rsidP="008052CD">
      <w:pPr>
        <w:pStyle w:val="Heading1"/>
        <w:rPr>
          <w:rFonts w:asciiTheme="minorHAnsi" w:hAnsiTheme="minorHAnsi" w:cstheme="minorHAnsi"/>
          <w:b w:val="0"/>
          <w:sz w:val="24"/>
          <w:szCs w:val="24"/>
        </w:rPr>
      </w:pPr>
    </w:p>
    <w:p w14:paraId="2F3E2920" w14:textId="77777777" w:rsidR="00AD09DE" w:rsidRPr="007B55FD" w:rsidRDefault="00AD09DE" w:rsidP="007B55FD">
      <w:pPr>
        <w:pStyle w:val="Heading1"/>
        <w:ind w:left="720"/>
        <w:rPr>
          <w:rFonts w:asciiTheme="minorHAnsi" w:hAnsiTheme="minorHAnsi" w:cstheme="minorHAnsi"/>
          <w:b w:val="0"/>
          <w:sz w:val="24"/>
          <w:szCs w:val="24"/>
        </w:rPr>
      </w:pPr>
    </w:p>
    <w:p w14:paraId="38C6B18B" w14:textId="21DEB645" w:rsidR="00FC02D0" w:rsidRPr="009C3D7D" w:rsidRDefault="009C3D7D" w:rsidP="009C3D7D">
      <w:pPr>
        <w:pStyle w:val="Heading1"/>
        <w:rPr>
          <w:rFonts w:asciiTheme="minorHAnsi" w:hAnsiTheme="minorHAnsi" w:cstheme="minorHAnsi"/>
          <w:sz w:val="28"/>
          <w:szCs w:val="24"/>
        </w:rPr>
      </w:pPr>
      <w:bookmarkStart w:id="18" w:name="_Toc169470204"/>
      <w:r w:rsidRPr="009C3D7D">
        <w:rPr>
          <w:rFonts w:asciiTheme="minorHAnsi" w:hAnsiTheme="minorHAnsi" w:cstheme="minorHAnsi"/>
          <w:sz w:val="28"/>
          <w:szCs w:val="24"/>
        </w:rPr>
        <w:t>Bibliography</w:t>
      </w:r>
      <w:bookmarkEnd w:id="18"/>
    </w:p>
    <w:p w14:paraId="3A9512E8" w14:textId="66E10B45" w:rsidR="00E268BD" w:rsidRPr="007B55FD" w:rsidRDefault="00E268BD" w:rsidP="009C3D7D">
      <w:pPr>
        <w:pStyle w:val="NormalWeb"/>
        <w:rPr>
          <w:rFonts w:asciiTheme="minorHAnsi" w:hAnsiTheme="minorHAnsi" w:cstheme="minorHAnsi"/>
        </w:rPr>
      </w:pPr>
      <w:r w:rsidRPr="007B55FD">
        <w:rPr>
          <w:rFonts w:asciiTheme="minorHAnsi" w:hAnsiTheme="minorHAnsi" w:cstheme="minorHAnsi"/>
        </w:rPr>
        <w:t xml:space="preserve">Armstrong, M. (2014) </w:t>
      </w:r>
      <w:r w:rsidRPr="007B55FD">
        <w:rPr>
          <w:rStyle w:val="Emphasis"/>
          <w:rFonts w:asciiTheme="minorHAnsi" w:hAnsiTheme="minorHAnsi" w:cstheme="minorHAnsi"/>
        </w:rPr>
        <w:t>Armstrong’s Handbook of Human Resource Management Practice</w:t>
      </w:r>
      <w:r w:rsidRPr="007B55FD">
        <w:rPr>
          <w:rFonts w:asciiTheme="minorHAnsi" w:hAnsiTheme="minorHAnsi" w:cstheme="minorHAnsi"/>
        </w:rPr>
        <w:t>. 13th ed. London: Kogan Page.</w:t>
      </w:r>
    </w:p>
    <w:p w14:paraId="04032BB9" w14:textId="0056B15F" w:rsidR="00E268BD" w:rsidRDefault="00E268BD" w:rsidP="009C3D7D">
      <w:pPr>
        <w:pStyle w:val="NormalWeb"/>
        <w:rPr>
          <w:rFonts w:asciiTheme="minorHAnsi" w:hAnsiTheme="minorHAnsi" w:cstheme="minorHAnsi"/>
        </w:rPr>
      </w:pPr>
      <w:r w:rsidRPr="007B55FD">
        <w:rPr>
          <w:rFonts w:asciiTheme="minorHAnsi" w:hAnsiTheme="minorHAnsi" w:cstheme="minorHAnsi"/>
        </w:rPr>
        <w:t xml:space="preserve">Armstrong, M. and Taylor, S. (2020) </w:t>
      </w:r>
      <w:r w:rsidRPr="007B55FD">
        <w:rPr>
          <w:rStyle w:val="Emphasis"/>
          <w:rFonts w:asciiTheme="minorHAnsi" w:hAnsiTheme="minorHAnsi" w:cstheme="minorHAnsi"/>
        </w:rPr>
        <w:t>Armstrong’s Handbook of Human Resource Management Practice</w:t>
      </w:r>
      <w:r w:rsidRPr="007B55FD">
        <w:rPr>
          <w:rFonts w:asciiTheme="minorHAnsi" w:hAnsiTheme="minorHAnsi" w:cstheme="minorHAnsi"/>
        </w:rPr>
        <w:t>. 15th ed. London: Kogan Page.</w:t>
      </w:r>
    </w:p>
    <w:p w14:paraId="6CA3743F" w14:textId="7CEAB0CB" w:rsidR="006D0124" w:rsidRPr="00AD09DE" w:rsidRDefault="006D0124" w:rsidP="00AD09DE">
      <w:pPr>
        <w:pStyle w:val="NormalWeb"/>
        <w:rPr>
          <w:rFonts w:asciiTheme="minorHAnsi" w:hAnsiTheme="minorHAnsi" w:cstheme="minorHAnsi"/>
          <w:color w:val="000000" w:themeColor="text1"/>
        </w:rPr>
      </w:pPr>
      <w:r w:rsidRPr="00AE15BD">
        <w:rPr>
          <w:rFonts w:asciiTheme="minorHAnsi" w:hAnsiTheme="minorHAnsi" w:cstheme="minorHAnsi"/>
          <w:color w:val="000000" w:themeColor="text1"/>
        </w:rPr>
        <w:t>Buchanan,</w:t>
      </w:r>
      <w:r w:rsidR="008E454E" w:rsidRPr="00AE15BD">
        <w:rPr>
          <w:rFonts w:asciiTheme="minorHAnsi" w:hAnsiTheme="minorHAnsi" w:cstheme="minorHAnsi"/>
          <w:color w:val="000000" w:themeColor="text1"/>
        </w:rPr>
        <w:t xml:space="preserve"> </w:t>
      </w:r>
      <w:r w:rsidRPr="00AE15BD">
        <w:rPr>
          <w:rFonts w:asciiTheme="minorHAnsi" w:hAnsiTheme="minorHAnsi" w:cstheme="minorHAnsi"/>
          <w:color w:val="000000" w:themeColor="text1"/>
        </w:rPr>
        <w:t xml:space="preserve">D A and </w:t>
      </w:r>
      <w:proofErr w:type="spellStart"/>
      <w:r w:rsidRPr="00AE15BD">
        <w:rPr>
          <w:rFonts w:asciiTheme="minorHAnsi" w:hAnsiTheme="minorHAnsi" w:cstheme="minorHAnsi"/>
          <w:color w:val="000000" w:themeColor="text1"/>
        </w:rPr>
        <w:t>Huc</w:t>
      </w:r>
      <w:r w:rsidR="00136E75">
        <w:rPr>
          <w:rFonts w:asciiTheme="minorHAnsi" w:hAnsiTheme="minorHAnsi" w:cstheme="minorHAnsi"/>
          <w:color w:val="000000" w:themeColor="text1"/>
        </w:rPr>
        <w:t>s</w:t>
      </w:r>
      <w:r w:rsidRPr="00AE15BD">
        <w:rPr>
          <w:rFonts w:asciiTheme="minorHAnsi" w:hAnsiTheme="minorHAnsi" w:cstheme="minorHAnsi"/>
          <w:color w:val="000000" w:themeColor="text1"/>
        </w:rPr>
        <w:t>ynski</w:t>
      </w:r>
      <w:proofErr w:type="spellEnd"/>
      <w:r w:rsidRPr="00AE15BD">
        <w:rPr>
          <w:rFonts w:asciiTheme="minorHAnsi" w:hAnsiTheme="minorHAnsi" w:cstheme="minorHAnsi"/>
          <w:color w:val="000000" w:themeColor="text1"/>
        </w:rPr>
        <w:t>,</w:t>
      </w:r>
      <w:r w:rsidR="008E454E" w:rsidRPr="00AE15BD">
        <w:rPr>
          <w:rFonts w:asciiTheme="minorHAnsi" w:hAnsiTheme="minorHAnsi" w:cstheme="minorHAnsi"/>
          <w:color w:val="000000" w:themeColor="text1"/>
        </w:rPr>
        <w:t xml:space="preserve"> </w:t>
      </w:r>
      <w:r w:rsidRPr="00AE15BD">
        <w:rPr>
          <w:rFonts w:asciiTheme="minorHAnsi" w:hAnsiTheme="minorHAnsi" w:cstheme="minorHAnsi"/>
          <w:color w:val="000000" w:themeColor="text1"/>
        </w:rPr>
        <w:t xml:space="preserve">A </w:t>
      </w:r>
      <w:proofErr w:type="spellStart"/>
      <w:r w:rsidRPr="00AE15BD">
        <w:rPr>
          <w:rFonts w:asciiTheme="minorHAnsi" w:hAnsiTheme="minorHAnsi" w:cstheme="minorHAnsi"/>
          <w:color w:val="000000" w:themeColor="text1"/>
        </w:rPr>
        <w:t>A</w:t>
      </w:r>
      <w:proofErr w:type="spellEnd"/>
      <w:r w:rsidRPr="00AE15BD">
        <w:rPr>
          <w:rFonts w:asciiTheme="minorHAnsi" w:hAnsiTheme="minorHAnsi" w:cstheme="minorHAnsi"/>
          <w:color w:val="000000" w:themeColor="text1"/>
        </w:rPr>
        <w:t xml:space="preserve"> (2001) Organisational Behaviour 4th Ed</w:t>
      </w:r>
      <w:r w:rsidR="008E454E" w:rsidRPr="00AE15BD">
        <w:rPr>
          <w:rFonts w:asciiTheme="minorHAnsi" w:hAnsiTheme="minorHAnsi" w:cstheme="minorHAnsi"/>
          <w:color w:val="000000" w:themeColor="text1"/>
        </w:rPr>
        <w:t>. Harlow: Pearson Education, Limited</w:t>
      </w:r>
      <w:r w:rsidR="00B14DF5">
        <w:rPr>
          <w:rFonts w:asciiTheme="minorHAnsi" w:hAnsiTheme="minorHAnsi" w:cstheme="minorHAnsi"/>
          <w:color w:val="000000" w:themeColor="text1"/>
        </w:rPr>
        <w:t xml:space="preserve">. </w:t>
      </w:r>
      <w:r w:rsidR="008E454E" w:rsidRPr="009C3D7D">
        <w:rPr>
          <w:rStyle w:val="Hyperlink"/>
        </w:rPr>
        <w:t xml:space="preserve"> </w:t>
      </w:r>
      <w:hyperlink r:id="rId16" w:history="1">
        <w:r w:rsidR="00AE15BD" w:rsidRPr="009C3D7D">
          <w:rPr>
            <w:rStyle w:val="Hyperlink"/>
            <w:rFonts w:asciiTheme="minorHAnsi" w:hAnsiTheme="minorHAnsi" w:cstheme="minorHAnsi"/>
          </w:rPr>
          <w:t>https://archive.org/details/organizationalbe0000davi_d9k0</w:t>
        </w:r>
      </w:hyperlink>
    </w:p>
    <w:p w14:paraId="669EFEAC" w14:textId="12DDE2CF" w:rsidR="00AD09DE" w:rsidRDefault="00673B21" w:rsidP="009C3D7D">
      <w:pPr>
        <w:pStyle w:val="NormalWeb"/>
        <w:rPr>
          <w:rFonts w:asciiTheme="minorHAnsi" w:hAnsiTheme="minorHAnsi" w:cstheme="minorHAnsi"/>
          <w:color w:val="000000" w:themeColor="text1"/>
        </w:rPr>
      </w:pPr>
      <w:r w:rsidRPr="00AD09DE">
        <w:rPr>
          <w:rFonts w:asciiTheme="minorHAnsi" w:hAnsiTheme="minorHAnsi" w:cstheme="minorHAnsi"/>
          <w:color w:val="000000" w:themeColor="text1"/>
        </w:rPr>
        <w:t>CIPD (2015) Ethical Decision-making: Eight perspectives on workplace dilemmas, CIPD: London</w:t>
      </w:r>
    </w:p>
    <w:p w14:paraId="3EC688D7" w14:textId="7F1F9F9D" w:rsidR="00AD09DE" w:rsidRDefault="00E268BD" w:rsidP="009C3D7D">
      <w:pPr>
        <w:pStyle w:val="NormalWeb"/>
        <w:rPr>
          <w:rFonts w:asciiTheme="minorHAnsi" w:hAnsiTheme="minorHAnsi" w:cstheme="minorHAnsi"/>
        </w:rPr>
      </w:pPr>
      <w:r w:rsidRPr="007B55FD">
        <w:rPr>
          <w:rFonts w:asciiTheme="minorHAnsi" w:hAnsiTheme="minorHAnsi" w:cstheme="minorHAnsi"/>
        </w:rPr>
        <w:t xml:space="preserve">CIPD (2016) </w:t>
      </w:r>
      <w:r w:rsidRPr="007B55FD">
        <w:rPr>
          <w:rStyle w:val="Emphasis"/>
          <w:rFonts w:asciiTheme="minorHAnsi" w:hAnsiTheme="minorHAnsi" w:cstheme="minorHAnsi"/>
        </w:rPr>
        <w:t>In Search of the Best Available Evidence</w:t>
      </w:r>
      <w:r w:rsidRPr="007B55FD">
        <w:rPr>
          <w:rFonts w:asciiTheme="minorHAnsi" w:hAnsiTheme="minorHAnsi" w:cstheme="minorHAnsi"/>
        </w:rPr>
        <w:t>. London: CIPD.</w:t>
      </w:r>
    </w:p>
    <w:p w14:paraId="0BB54344" w14:textId="5B48EF87" w:rsidR="00E268BD" w:rsidRPr="00AD09DE" w:rsidRDefault="00E268BD" w:rsidP="009C3D7D">
      <w:pPr>
        <w:pStyle w:val="NormalWeb"/>
        <w:rPr>
          <w:rFonts w:asciiTheme="minorHAnsi" w:hAnsiTheme="minorHAnsi" w:cstheme="minorHAnsi"/>
          <w:color w:val="000000" w:themeColor="text1"/>
        </w:rPr>
      </w:pPr>
      <w:r w:rsidRPr="00AD09DE">
        <w:rPr>
          <w:rFonts w:asciiTheme="minorHAnsi" w:hAnsiTheme="minorHAnsi" w:cstheme="minorHAnsi"/>
          <w:color w:val="000000" w:themeColor="text1"/>
        </w:rPr>
        <w:t xml:space="preserve">CIPD (2019) </w:t>
      </w:r>
      <w:r w:rsidR="007B6572" w:rsidRPr="00AD09DE">
        <w:rPr>
          <w:rFonts w:asciiTheme="minorHAnsi" w:hAnsiTheme="minorHAnsi" w:cstheme="minorHAnsi"/>
          <w:color w:val="000000" w:themeColor="text1"/>
        </w:rPr>
        <w:t>Podcast</w:t>
      </w:r>
      <w:r w:rsidR="004A63BC">
        <w:rPr>
          <w:rFonts w:asciiTheme="minorHAnsi" w:hAnsiTheme="minorHAnsi" w:cstheme="minorHAnsi"/>
          <w:color w:val="000000" w:themeColor="text1"/>
        </w:rPr>
        <w:t xml:space="preserve"> 154</w:t>
      </w:r>
      <w:r w:rsidR="007B6572" w:rsidRPr="00AD09DE">
        <w:rPr>
          <w:rFonts w:asciiTheme="minorHAnsi" w:hAnsiTheme="minorHAnsi" w:cstheme="minorHAnsi"/>
          <w:color w:val="000000" w:themeColor="text1"/>
        </w:rPr>
        <w:t xml:space="preserve">: </w:t>
      </w:r>
      <w:r w:rsidRPr="00AD09DE">
        <w:rPr>
          <w:rStyle w:val="Emphasis"/>
          <w:rFonts w:asciiTheme="minorHAnsi" w:hAnsiTheme="minorHAnsi" w:cstheme="minorHAnsi"/>
          <w:i w:val="0"/>
          <w:color w:val="000000" w:themeColor="text1"/>
        </w:rPr>
        <w:t>Critical Thinking</w:t>
      </w:r>
      <w:r w:rsidRPr="00AD09DE">
        <w:rPr>
          <w:rStyle w:val="Emphasis"/>
          <w:rFonts w:asciiTheme="minorHAnsi" w:hAnsiTheme="minorHAnsi" w:cstheme="minorHAnsi"/>
          <w:color w:val="000000" w:themeColor="text1"/>
        </w:rPr>
        <w:t xml:space="preserve"> </w:t>
      </w:r>
      <w:r w:rsidR="007B6572" w:rsidRPr="00AD09DE">
        <w:rPr>
          <w:rStyle w:val="Emphasis"/>
          <w:rFonts w:asciiTheme="minorHAnsi" w:hAnsiTheme="minorHAnsi" w:cstheme="minorHAnsi"/>
          <w:i w:val="0"/>
          <w:color w:val="000000" w:themeColor="text1"/>
        </w:rPr>
        <w:t>[</w:t>
      </w:r>
      <w:r w:rsidRPr="00AD09DE">
        <w:rPr>
          <w:rStyle w:val="Emphasis"/>
          <w:rFonts w:asciiTheme="minorHAnsi" w:hAnsiTheme="minorHAnsi" w:cstheme="minorHAnsi"/>
          <w:i w:val="0"/>
          <w:color w:val="000000" w:themeColor="text1"/>
        </w:rPr>
        <w:t>Podcast</w:t>
      </w:r>
      <w:r w:rsidR="007B6572" w:rsidRPr="00AD09DE">
        <w:rPr>
          <w:rStyle w:val="Emphasis"/>
          <w:rFonts w:asciiTheme="minorHAnsi" w:hAnsiTheme="minorHAnsi" w:cstheme="minorHAnsi"/>
          <w:i w:val="0"/>
          <w:color w:val="000000" w:themeColor="text1"/>
        </w:rPr>
        <w:t>]</w:t>
      </w:r>
      <w:r w:rsidR="007B6572" w:rsidRPr="00AD09DE">
        <w:rPr>
          <w:rFonts w:asciiTheme="minorHAnsi" w:hAnsiTheme="minorHAnsi" w:cstheme="minorHAnsi"/>
          <w:color w:val="000000" w:themeColor="text1"/>
        </w:rPr>
        <w:t xml:space="preserve"> </w:t>
      </w:r>
      <w:r w:rsidR="00AD09DE" w:rsidRPr="007B55FD">
        <w:rPr>
          <w:rFonts w:asciiTheme="minorHAnsi" w:hAnsiTheme="minorHAnsi" w:cstheme="minorHAnsi"/>
        </w:rPr>
        <w:t>London: CIPD.</w:t>
      </w:r>
      <w:r w:rsidR="00AD09DE">
        <w:rPr>
          <w:rFonts w:asciiTheme="minorHAnsi" w:hAnsiTheme="minorHAnsi" w:cstheme="minorHAnsi"/>
        </w:rPr>
        <w:t xml:space="preserve"> </w:t>
      </w:r>
      <w:r w:rsidR="007B6572" w:rsidRPr="00AD09DE">
        <w:rPr>
          <w:rFonts w:asciiTheme="minorHAnsi" w:hAnsiTheme="minorHAnsi" w:cstheme="minorHAnsi"/>
          <w:color w:val="000000" w:themeColor="text1"/>
        </w:rPr>
        <w:t>Podcast.</w:t>
      </w:r>
      <w:r w:rsidR="00B14DF5">
        <w:rPr>
          <w:rFonts w:asciiTheme="minorHAnsi" w:hAnsiTheme="minorHAnsi" w:cstheme="minorHAnsi"/>
          <w:color w:val="000000" w:themeColor="text1"/>
        </w:rPr>
        <w:t xml:space="preserve"> </w:t>
      </w:r>
      <w:hyperlink r:id="rId17" w:history="1">
        <w:r w:rsidR="00B14DF5" w:rsidRPr="000F44E9">
          <w:rPr>
            <w:rStyle w:val="Hyperlink"/>
            <w:rFonts w:asciiTheme="minorHAnsi" w:hAnsiTheme="minorHAnsi" w:cstheme="minorHAnsi"/>
          </w:rPr>
          <w:t>https://www.cipd.org/uk/knowledge/podcasts/critical-thinking/</w:t>
        </w:r>
      </w:hyperlink>
      <w:r w:rsidRPr="00AD09DE">
        <w:rPr>
          <w:rFonts w:asciiTheme="minorHAnsi" w:hAnsiTheme="minorHAnsi" w:cstheme="minorHAnsi"/>
          <w:color w:val="000000" w:themeColor="text1"/>
        </w:rPr>
        <w:t xml:space="preserve"> (Accessed: 01 June 2024).</w:t>
      </w:r>
    </w:p>
    <w:p w14:paraId="135C66F8" w14:textId="606CA297" w:rsidR="00E268BD" w:rsidRDefault="00E268BD" w:rsidP="00AD09DE">
      <w:pPr>
        <w:pStyle w:val="NormalWeb"/>
        <w:rPr>
          <w:rFonts w:asciiTheme="minorHAnsi" w:hAnsiTheme="minorHAnsi" w:cstheme="minorHAnsi"/>
        </w:rPr>
      </w:pPr>
      <w:r w:rsidRPr="007B55FD">
        <w:rPr>
          <w:rFonts w:asciiTheme="minorHAnsi" w:hAnsiTheme="minorHAnsi" w:cstheme="minorHAnsi"/>
        </w:rPr>
        <w:t>CIPD (2023</w:t>
      </w:r>
      <w:r w:rsidR="00F07BDF">
        <w:rPr>
          <w:rFonts w:asciiTheme="minorHAnsi" w:hAnsiTheme="minorHAnsi" w:cstheme="minorHAnsi"/>
        </w:rPr>
        <w:t xml:space="preserve"> a</w:t>
      </w:r>
      <w:r w:rsidRPr="007B55FD">
        <w:rPr>
          <w:rFonts w:asciiTheme="minorHAnsi" w:hAnsiTheme="minorHAnsi" w:cstheme="minorHAnsi"/>
        </w:rPr>
        <w:t xml:space="preserve">) </w:t>
      </w:r>
      <w:r w:rsidRPr="007B55FD">
        <w:rPr>
          <w:rStyle w:val="Emphasis"/>
          <w:rFonts w:asciiTheme="minorHAnsi" w:hAnsiTheme="minorHAnsi" w:cstheme="minorHAnsi"/>
        </w:rPr>
        <w:t>Evidence-Based Practice for Effective Decision-Making</w:t>
      </w:r>
      <w:r w:rsidRPr="007B55FD">
        <w:rPr>
          <w:rFonts w:asciiTheme="minorHAnsi" w:hAnsiTheme="minorHAnsi" w:cstheme="minorHAnsi"/>
        </w:rPr>
        <w:t xml:space="preserve">. London: CIPD. </w:t>
      </w:r>
      <w:hyperlink r:id="rId18" w:tgtFrame="_new" w:history="1">
        <w:r w:rsidRPr="007B55FD">
          <w:rPr>
            <w:rStyle w:val="Hyperlink"/>
            <w:rFonts w:asciiTheme="minorHAnsi" w:hAnsiTheme="minorHAnsi" w:cstheme="minorHAnsi"/>
          </w:rPr>
          <w:t>https://www.cipd.org/uk/knowledge/factsheets/evidence-based-practice-factsheet/</w:t>
        </w:r>
      </w:hyperlink>
      <w:r w:rsidRPr="007B55FD">
        <w:rPr>
          <w:rFonts w:asciiTheme="minorHAnsi" w:hAnsiTheme="minorHAnsi" w:cstheme="minorHAnsi"/>
        </w:rPr>
        <w:t xml:space="preserve"> (Accessed: 26 May 2024).</w:t>
      </w:r>
    </w:p>
    <w:p w14:paraId="36EF7F01" w14:textId="2F7F7E75" w:rsidR="005C7117" w:rsidRPr="009C3D7D" w:rsidRDefault="00054DA5" w:rsidP="009C3D7D">
      <w:pPr>
        <w:pStyle w:val="NormalWeb"/>
        <w:rPr>
          <w:rFonts w:asciiTheme="minorHAnsi" w:hAnsiTheme="minorHAnsi" w:cstheme="minorHAnsi"/>
        </w:rPr>
      </w:pPr>
      <w:r w:rsidRPr="00AD09DE">
        <w:rPr>
          <w:rFonts w:asciiTheme="minorHAnsi" w:hAnsiTheme="minorHAnsi" w:cstheme="minorHAnsi"/>
        </w:rPr>
        <w:t>CIPD (2023</w:t>
      </w:r>
      <w:r w:rsidR="00F07BDF">
        <w:rPr>
          <w:rFonts w:asciiTheme="minorHAnsi" w:hAnsiTheme="minorHAnsi" w:cstheme="minorHAnsi"/>
        </w:rPr>
        <w:t xml:space="preserve"> b</w:t>
      </w:r>
      <w:r w:rsidRPr="00AD09DE">
        <w:rPr>
          <w:rFonts w:asciiTheme="minorHAnsi" w:hAnsiTheme="minorHAnsi" w:cstheme="minorHAnsi"/>
        </w:rPr>
        <w:t>) People analytics: Guide for people professionals. London: CIPD</w:t>
      </w:r>
      <w:r w:rsidR="00AD09DE" w:rsidRPr="00AD09DE">
        <w:rPr>
          <w:rFonts w:asciiTheme="minorHAnsi" w:hAnsiTheme="minorHAnsi" w:cstheme="minorHAnsi"/>
        </w:rPr>
        <w:t xml:space="preserve"> </w:t>
      </w:r>
      <w:r w:rsidRPr="00AD09DE">
        <w:rPr>
          <w:rStyle w:val="Hyperlink"/>
        </w:rPr>
        <w:t xml:space="preserve">https://www.cipd.org/uk/knowledge/guides/analytics-practitioner-guide/#how-to-build-a-people-analytics-strategy </w:t>
      </w:r>
      <w:r w:rsidRPr="00AD09DE">
        <w:rPr>
          <w:rFonts w:asciiTheme="minorHAnsi" w:hAnsiTheme="minorHAnsi" w:cstheme="minorHAnsi"/>
        </w:rPr>
        <w:t>( Accessed on 16</w:t>
      </w:r>
      <w:r w:rsidR="00B14DF5">
        <w:rPr>
          <w:rFonts w:asciiTheme="minorHAnsi" w:hAnsiTheme="minorHAnsi" w:cstheme="minorHAnsi"/>
        </w:rPr>
        <w:t xml:space="preserve"> June </w:t>
      </w:r>
      <w:r w:rsidRPr="00AD09DE">
        <w:rPr>
          <w:rFonts w:asciiTheme="minorHAnsi" w:hAnsiTheme="minorHAnsi" w:cstheme="minorHAnsi"/>
        </w:rPr>
        <w:t>2</w:t>
      </w:r>
      <w:r w:rsidR="00B14DF5">
        <w:rPr>
          <w:rFonts w:asciiTheme="minorHAnsi" w:hAnsiTheme="minorHAnsi" w:cstheme="minorHAnsi"/>
        </w:rPr>
        <w:t>02</w:t>
      </w:r>
      <w:r w:rsidRPr="00AD09DE">
        <w:rPr>
          <w:rFonts w:asciiTheme="minorHAnsi" w:hAnsiTheme="minorHAnsi" w:cstheme="minorHAnsi"/>
        </w:rPr>
        <w:t>4)</w:t>
      </w:r>
    </w:p>
    <w:p w14:paraId="0C9C019B" w14:textId="477FD959" w:rsidR="005C7117" w:rsidRPr="007B55FD" w:rsidRDefault="00E268BD" w:rsidP="009C3D7D">
      <w:pPr>
        <w:pStyle w:val="NormalWeb"/>
        <w:rPr>
          <w:rFonts w:asciiTheme="minorHAnsi" w:hAnsiTheme="minorHAnsi" w:cstheme="minorHAnsi"/>
        </w:rPr>
      </w:pPr>
      <w:r w:rsidRPr="007B55FD">
        <w:rPr>
          <w:rFonts w:asciiTheme="minorHAnsi" w:hAnsiTheme="minorHAnsi" w:cstheme="minorHAnsi"/>
        </w:rPr>
        <w:t>CIPD (2024</w:t>
      </w:r>
      <w:r w:rsidR="001F1370">
        <w:rPr>
          <w:rFonts w:asciiTheme="minorHAnsi" w:hAnsiTheme="minorHAnsi" w:cstheme="minorHAnsi"/>
        </w:rPr>
        <w:t xml:space="preserve"> a</w:t>
      </w:r>
      <w:r w:rsidRPr="007B55FD">
        <w:rPr>
          <w:rFonts w:asciiTheme="minorHAnsi" w:hAnsiTheme="minorHAnsi" w:cstheme="minorHAnsi"/>
        </w:rPr>
        <w:t xml:space="preserve">) </w:t>
      </w:r>
      <w:r w:rsidRPr="00D16CAD">
        <w:rPr>
          <w:rStyle w:val="Emphasis"/>
          <w:rFonts w:asciiTheme="minorHAnsi" w:hAnsiTheme="minorHAnsi" w:cstheme="minorHAnsi"/>
          <w:i w:val="0"/>
        </w:rPr>
        <w:t>Ethical Decision Making in the Workplace</w:t>
      </w:r>
      <w:r w:rsidRPr="00D16CAD">
        <w:rPr>
          <w:rFonts w:asciiTheme="minorHAnsi" w:hAnsiTheme="minorHAnsi" w:cstheme="minorHAnsi"/>
          <w:i/>
        </w:rPr>
        <w:t>. Available at</w:t>
      </w:r>
      <w:r w:rsidRPr="007B55FD">
        <w:rPr>
          <w:rFonts w:asciiTheme="minorHAnsi" w:hAnsiTheme="minorHAnsi" w:cstheme="minorHAnsi"/>
        </w:rPr>
        <w:t>: CIPD Workplace Decisions Report (Accessed: 15 June 2024).</w:t>
      </w:r>
    </w:p>
    <w:p w14:paraId="0D41B175" w14:textId="67FFF165" w:rsidR="005C7117" w:rsidRPr="009C3D7D" w:rsidRDefault="00E268BD" w:rsidP="009C3D7D">
      <w:pPr>
        <w:pStyle w:val="NormalWeb"/>
        <w:rPr>
          <w:rFonts w:asciiTheme="minorHAnsi" w:hAnsiTheme="minorHAnsi" w:cstheme="minorHAnsi"/>
        </w:rPr>
      </w:pPr>
      <w:r w:rsidRPr="007B55FD">
        <w:rPr>
          <w:rFonts w:asciiTheme="minorHAnsi" w:hAnsiTheme="minorHAnsi" w:cstheme="minorHAnsi"/>
        </w:rPr>
        <w:t>CIPD (2024</w:t>
      </w:r>
      <w:r w:rsidR="00C5300F">
        <w:rPr>
          <w:rFonts w:asciiTheme="minorHAnsi" w:hAnsiTheme="minorHAnsi" w:cstheme="minorHAnsi"/>
        </w:rPr>
        <w:t xml:space="preserve"> b</w:t>
      </w:r>
      <w:r w:rsidRPr="00AD09DE">
        <w:rPr>
          <w:rFonts w:asciiTheme="minorHAnsi" w:hAnsiTheme="minorHAnsi" w:cstheme="minorHAnsi"/>
          <w:i/>
        </w:rPr>
        <w:t xml:space="preserve">) </w:t>
      </w:r>
      <w:r w:rsidRPr="00AD09DE">
        <w:rPr>
          <w:rStyle w:val="Emphasis"/>
          <w:rFonts w:asciiTheme="minorHAnsi" w:hAnsiTheme="minorHAnsi" w:cstheme="minorHAnsi"/>
          <w:i w:val="0"/>
        </w:rPr>
        <w:t>Ethical Practice and the Role of People Professionals</w:t>
      </w:r>
      <w:r w:rsidRPr="007B55FD">
        <w:rPr>
          <w:rFonts w:asciiTheme="minorHAnsi" w:hAnsiTheme="minorHAnsi" w:cstheme="minorHAnsi"/>
        </w:rPr>
        <w:t xml:space="preserve">. </w:t>
      </w:r>
      <w:r w:rsidR="00AD09DE" w:rsidRPr="007B55FD">
        <w:rPr>
          <w:rFonts w:asciiTheme="minorHAnsi" w:hAnsiTheme="minorHAnsi" w:cstheme="minorHAnsi"/>
        </w:rPr>
        <w:t>London: CIPD</w:t>
      </w:r>
      <w:r w:rsidR="00AD09DE">
        <w:t xml:space="preserve"> </w:t>
      </w:r>
      <w:hyperlink r:id="rId19" w:history="1">
        <w:r w:rsidR="009C3D7D" w:rsidRPr="000F44E9">
          <w:rPr>
            <w:rStyle w:val="Hyperlink"/>
          </w:rPr>
          <w:t>https://www.cipd.org/uk/knowledge/factsheets/ethics-role-hr-factsheet/</w:t>
        </w:r>
      </w:hyperlink>
      <w:r w:rsidR="00AD09DE">
        <w:t xml:space="preserve"> </w:t>
      </w:r>
      <w:r w:rsidR="00AD09DE" w:rsidRPr="009C3D7D">
        <w:rPr>
          <w:rFonts w:asciiTheme="minorHAnsi" w:hAnsiTheme="minorHAnsi" w:cstheme="minorHAnsi"/>
        </w:rPr>
        <w:t xml:space="preserve"> </w:t>
      </w:r>
      <w:r w:rsidRPr="009C3D7D">
        <w:rPr>
          <w:rFonts w:asciiTheme="minorHAnsi" w:hAnsiTheme="minorHAnsi" w:cstheme="minorHAnsi"/>
        </w:rPr>
        <w:t>(Accessed: 15 June 2024).</w:t>
      </w:r>
    </w:p>
    <w:p w14:paraId="4CFA556B" w14:textId="4BD8CC94" w:rsidR="005C7117" w:rsidRDefault="005C7117" w:rsidP="009C3D7D">
      <w:pPr>
        <w:pStyle w:val="NormalWeb"/>
        <w:rPr>
          <w:rFonts w:asciiTheme="minorHAnsi" w:hAnsiTheme="minorHAnsi" w:cstheme="minorHAnsi"/>
        </w:rPr>
      </w:pPr>
      <w:r w:rsidRPr="00327E3A">
        <w:rPr>
          <w:rFonts w:asciiTheme="minorHAnsi" w:hAnsiTheme="minorHAnsi" w:cstheme="minorHAnsi"/>
          <w:iCs/>
        </w:rPr>
        <w:t>CIPD (2024</w:t>
      </w:r>
      <w:r w:rsidR="00C5300F">
        <w:rPr>
          <w:rFonts w:asciiTheme="minorHAnsi" w:hAnsiTheme="minorHAnsi" w:cstheme="minorHAnsi"/>
          <w:iCs/>
        </w:rPr>
        <w:t xml:space="preserve"> c</w:t>
      </w:r>
      <w:r w:rsidRPr="00327E3A">
        <w:rPr>
          <w:rFonts w:asciiTheme="minorHAnsi" w:hAnsiTheme="minorHAnsi" w:cstheme="minorHAnsi"/>
          <w:iCs/>
        </w:rPr>
        <w:t>) Hybrid working: Guidance for people professionals. London: CIPD</w:t>
      </w:r>
      <w:r w:rsidR="00AD09DE" w:rsidRPr="00327E3A">
        <w:rPr>
          <w:rFonts w:asciiTheme="minorHAnsi" w:hAnsiTheme="minorHAnsi" w:cstheme="minorHAnsi"/>
          <w:iCs/>
        </w:rPr>
        <w:t xml:space="preserve"> </w:t>
      </w:r>
      <w:hyperlink r:id="rId20" w:anchor="legal-implications-of-hybrid-working-" w:history="1">
        <w:r w:rsidR="00AD09DE" w:rsidRPr="000F44E9">
          <w:rPr>
            <w:rStyle w:val="Hyperlink"/>
          </w:rPr>
          <w:t>https://www.cipd.org/uk/knowledge/guides/planning-hybrid-working/#legal-implications-of-hybrid-working-</w:t>
        </w:r>
      </w:hyperlink>
      <w:r w:rsidR="00AD09DE">
        <w:rPr>
          <w:rStyle w:val="Hyperlink"/>
        </w:rPr>
        <w:t xml:space="preserve"> </w:t>
      </w:r>
      <w:r w:rsidR="00AD09DE" w:rsidRPr="00AD09DE">
        <w:rPr>
          <w:rFonts w:asciiTheme="minorHAnsi" w:hAnsiTheme="minorHAnsi" w:cstheme="minorHAnsi"/>
        </w:rPr>
        <w:t>(Accessed: 16</w:t>
      </w:r>
      <w:r w:rsidR="00B14DF5">
        <w:rPr>
          <w:rFonts w:asciiTheme="minorHAnsi" w:hAnsiTheme="minorHAnsi" w:cstheme="minorHAnsi"/>
        </w:rPr>
        <w:t xml:space="preserve"> June </w:t>
      </w:r>
      <w:r w:rsidR="00AD09DE" w:rsidRPr="00AD09DE">
        <w:rPr>
          <w:rFonts w:asciiTheme="minorHAnsi" w:hAnsiTheme="minorHAnsi" w:cstheme="minorHAnsi"/>
        </w:rPr>
        <w:t>2024)</w:t>
      </w:r>
    </w:p>
    <w:p w14:paraId="7CBE2051" w14:textId="5E84FC0B" w:rsidR="001368C1" w:rsidRDefault="001368C1" w:rsidP="009C3D7D">
      <w:pPr>
        <w:pStyle w:val="NormalWeb"/>
        <w:rPr>
          <w:rFonts w:asciiTheme="minorHAnsi" w:hAnsiTheme="minorHAnsi" w:cstheme="minorHAnsi"/>
        </w:rPr>
      </w:pPr>
      <w:r w:rsidRPr="007B55FD">
        <w:rPr>
          <w:rFonts w:asciiTheme="minorHAnsi" w:hAnsiTheme="minorHAnsi" w:cstheme="minorHAnsi"/>
        </w:rPr>
        <w:t>CIPD (2024</w:t>
      </w:r>
      <w:r>
        <w:rPr>
          <w:rFonts w:asciiTheme="minorHAnsi" w:hAnsiTheme="minorHAnsi" w:cstheme="minorHAnsi"/>
        </w:rPr>
        <w:t xml:space="preserve"> d</w:t>
      </w:r>
      <w:r w:rsidRPr="007B55FD">
        <w:rPr>
          <w:rFonts w:asciiTheme="minorHAnsi" w:hAnsiTheme="minorHAnsi" w:cstheme="minorHAnsi"/>
        </w:rPr>
        <w:t xml:space="preserve">) </w:t>
      </w:r>
      <w:r w:rsidRPr="001368C1">
        <w:rPr>
          <w:rStyle w:val="Emphasis"/>
          <w:rFonts w:asciiTheme="minorHAnsi" w:hAnsiTheme="minorHAnsi" w:cstheme="minorHAnsi"/>
          <w:i w:val="0"/>
        </w:rPr>
        <w:t>PESTLE Analysis</w:t>
      </w:r>
      <w:r w:rsidRPr="001368C1">
        <w:rPr>
          <w:rFonts w:asciiTheme="minorHAnsi" w:hAnsiTheme="minorHAnsi" w:cstheme="minorHAnsi"/>
          <w:i/>
        </w:rPr>
        <w:t>.</w:t>
      </w:r>
      <w:r w:rsidRPr="007B55FD">
        <w:rPr>
          <w:rFonts w:asciiTheme="minorHAnsi" w:hAnsiTheme="minorHAnsi" w:cstheme="minorHAnsi"/>
        </w:rPr>
        <w:t xml:space="preserve"> London: CIPD. </w:t>
      </w:r>
      <w:hyperlink r:id="rId21" w:anchor="advantages-and-disadvantages-of-a-pestle-analysis" w:tgtFrame="_new" w:history="1">
        <w:r w:rsidRPr="007B55FD">
          <w:rPr>
            <w:rStyle w:val="Hyperlink"/>
            <w:rFonts w:asciiTheme="minorHAnsi" w:hAnsiTheme="minorHAnsi" w:cstheme="minorHAnsi"/>
          </w:rPr>
          <w:t>https://www.cipd.org/uk/knowledge/factsheets/pestle-analysis-factsheet/#advantages-and-disadvantages-of-a-pestle-analysis</w:t>
        </w:r>
      </w:hyperlink>
      <w:r w:rsidRPr="007B55FD">
        <w:rPr>
          <w:rFonts w:asciiTheme="minorHAnsi" w:hAnsiTheme="minorHAnsi" w:cstheme="minorHAnsi"/>
        </w:rPr>
        <w:t xml:space="preserve"> (Accessed: 29 May 2024).</w:t>
      </w:r>
    </w:p>
    <w:p w14:paraId="75FEEE62" w14:textId="2817B2FD" w:rsidR="00D86A89" w:rsidRPr="00327E3A" w:rsidRDefault="00D86A89" w:rsidP="009C3D7D">
      <w:pPr>
        <w:pStyle w:val="NormalWeb"/>
        <w:rPr>
          <w:rStyle w:val="Hyperlink"/>
          <w:rFonts w:asciiTheme="minorHAnsi" w:hAnsiTheme="minorHAnsi" w:cstheme="minorHAnsi"/>
          <w:iCs/>
          <w:color w:val="auto"/>
          <w:u w:val="none"/>
        </w:rPr>
      </w:pPr>
      <w:r w:rsidRPr="00327E3A">
        <w:rPr>
          <w:rFonts w:asciiTheme="minorHAnsi" w:hAnsiTheme="minorHAnsi" w:cstheme="minorHAnsi"/>
          <w:iCs/>
        </w:rPr>
        <w:t>CIPD (</w:t>
      </w:r>
      <w:proofErr w:type="spellStart"/>
      <w:r w:rsidRPr="00327E3A">
        <w:rPr>
          <w:rFonts w:asciiTheme="minorHAnsi" w:hAnsiTheme="minorHAnsi" w:cstheme="minorHAnsi"/>
          <w:iCs/>
        </w:rPr>
        <w:t>n.d</w:t>
      </w:r>
      <w:proofErr w:type="spellEnd"/>
      <w:r w:rsidRPr="00327E3A">
        <w:rPr>
          <w:rFonts w:asciiTheme="minorHAnsi" w:hAnsiTheme="minorHAnsi" w:cstheme="minorHAnsi"/>
          <w:iCs/>
        </w:rPr>
        <w:t>) Race inclusion in the workplace. London: CIPD</w:t>
      </w:r>
      <w:r w:rsidR="00327E3A">
        <w:rPr>
          <w:rFonts w:asciiTheme="minorHAnsi" w:hAnsiTheme="minorHAnsi" w:cstheme="minorHAnsi"/>
          <w:iCs/>
        </w:rPr>
        <w:t xml:space="preserve"> </w:t>
      </w:r>
      <w:hyperlink r:id="rId22" w:history="1">
        <w:r w:rsidR="00327E3A" w:rsidRPr="000F44E9">
          <w:rPr>
            <w:rStyle w:val="Hyperlink"/>
          </w:rPr>
          <w:t>https://www.cipd.org/uk/views-and-insights/cipd-viewpoint/race-inclusion-in-the-workplace/</w:t>
        </w:r>
      </w:hyperlink>
      <w:r w:rsidR="00327E3A">
        <w:rPr>
          <w:rStyle w:val="Hyperlink"/>
        </w:rPr>
        <w:t xml:space="preserve"> </w:t>
      </w:r>
      <w:r w:rsidR="00327E3A" w:rsidRPr="00AD09DE">
        <w:rPr>
          <w:rFonts w:asciiTheme="minorHAnsi" w:hAnsiTheme="minorHAnsi" w:cstheme="minorHAnsi"/>
        </w:rPr>
        <w:t>(Accessed: 16</w:t>
      </w:r>
      <w:r w:rsidR="00B14DF5">
        <w:rPr>
          <w:rFonts w:asciiTheme="minorHAnsi" w:hAnsiTheme="minorHAnsi" w:cstheme="minorHAnsi"/>
        </w:rPr>
        <w:t xml:space="preserve"> June</w:t>
      </w:r>
      <w:r w:rsidR="00327E3A" w:rsidRPr="00AD09DE">
        <w:rPr>
          <w:rFonts w:asciiTheme="minorHAnsi" w:hAnsiTheme="minorHAnsi" w:cstheme="minorHAnsi"/>
        </w:rPr>
        <w:t>2024)</w:t>
      </w:r>
    </w:p>
    <w:p w14:paraId="3D6C5503" w14:textId="07800A5A" w:rsidR="006E4BB2" w:rsidRPr="009C3D7D" w:rsidRDefault="00327E3A" w:rsidP="009C3D7D">
      <w:pPr>
        <w:tabs>
          <w:tab w:val="left" w:pos="709"/>
        </w:tabs>
        <w:rPr>
          <w:rFonts w:cstheme="minorHAnsi"/>
          <w:b/>
          <w:bCs/>
          <w:sz w:val="24"/>
          <w:szCs w:val="24"/>
        </w:rPr>
      </w:pPr>
      <w:bookmarkStart w:id="19" w:name="_Toc169465091"/>
      <w:r w:rsidRPr="009C3D7D">
        <w:rPr>
          <w:rFonts w:cstheme="minorHAnsi"/>
          <w:sz w:val="24"/>
          <w:szCs w:val="24"/>
        </w:rPr>
        <w:t>C</w:t>
      </w:r>
      <w:r w:rsidR="006E4BB2" w:rsidRPr="009C3D7D">
        <w:rPr>
          <w:rFonts w:cstheme="minorHAnsi"/>
          <w:sz w:val="24"/>
          <w:szCs w:val="24"/>
        </w:rPr>
        <w:t>onquer-hr LLC (2023)</w:t>
      </w:r>
      <w:r w:rsidRPr="009C3D7D">
        <w:rPr>
          <w:rFonts w:cstheme="minorHAnsi"/>
          <w:sz w:val="24"/>
          <w:szCs w:val="24"/>
        </w:rPr>
        <w:t xml:space="preserve"> </w:t>
      </w:r>
      <w:r w:rsidR="006E4BB2" w:rsidRPr="009C3D7D">
        <w:rPr>
          <w:rFonts w:cstheme="minorHAnsi"/>
          <w:sz w:val="24"/>
          <w:szCs w:val="24"/>
        </w:rPr>
        <w:t>The Importance of Cost-Benefit Analysis in Human Resource Management</w:t>
      </w:r>
      <w:r w:rsidRPr="009C3D7D">
        <w:rPr>
          <w:rFonts w:cstheme="minorHAnsi"/>
          <w:sz w:val="24"/>
          <w:szCs w:val="24"/>
        </w:rPr>
        <w:t xml:space="preserve"> </w:t>
      </w:r>
      <w:hyperlink r:id="rId23" w:history="1">
        <w:r w:rsidRPr="009C3D7D">
          <w:rPr>
            <w:rStyle w:val="Hyperlink"/>
            <w:rFonts w:cstheme="minorHAnsi"/>
            <w:sz w:val="24"/>
            <w:szCs w:val="24"/>
          </w:rPr>
          <w:t>https://www.conquer-hr.com/victorias-blog/the-importance-of-cost-benefit-analysis-in-human-resource-management/</w:t>
        </w:r>
      </w:hyperlink>
      <w:bookmarkEnd w:id="19"/>
      <w:r w:rsidRPr="009C3D7D">
        <w:rPr>
          <w:rFonts w:cstheme="minorHAnsi"/>
          <w:sz w:val="24"/>
          <w:szCs w:val="24"/>
        </w:rPr>
        <w:t xml:space="preserve"> ( Accessed on 16/06/2024)</w:t>
      </w:r>
    </w:p>
    <w:p w14:paraId="449F37C7" w14:textId="45CDA66E" w:rsidR="00E268BD" w:rsidRPr="006E4BB2" w:rsidRDefault="00E268BD" w:rsidP="00E5629A">
      <w:pPr>
        <w:pStyle w:val="NormalWeb"/>
        <w:rPr>
          <w:rFonts w:asciiTheme="minorHAnsi" w:hAnsiTheme="minorHAnsi" w:cstheme="minorHAnsi"/>
        </w:rPr>
      </w:pPr>
      <w:r w:rsidRPr="006E4BB2">
        <w:rPr>
          <w:rFonts w:asciiTheme="minorHAnsi" w:hAnsiTheme="minorHAnsi" w:cstheme="minorHAnsi"/>
        </w:rPr>
        <w:t>De Bono, E. (1985</w:t>
      </w:r>
      <w:r w:rsidRPr="00CE7AF4">
        <w:rPr>
          <w:rFonts w:asciiTheme="minorHAnsi" w:hAnsiTheme="minorHAnsi" w:cstheme="minorHAnsi"/>
          <w:i/>
        </w:rPr>
        <w:t xml:space="preserve">) </w:t>
      </w:r>
      <w:r w:rsidRPr="00CE7AF4">
        <w:rPr>
          <w:rStyle w:val="Emphasis"/>
          <w:rFonts w:asciiTheme="minorHAnsi" w:hAnsiTheme="minorHAnsi" w:cstheme="minorHAnsi"/>
          <w:i w:val="0"/>
        </w:rPr>
        <w:t>Six Thinking Hats</w:t>
      </w:r>
      <w:r w:rsidRPr="00CE7AF4">
        <w:rPr>
          <w:rFonts w:asciiTheme="minorHAnsi" w:hAnsiTheme="minorHAnsi" w:cstheme="minorHAnsi"/>
          <w:i/>
        </w:rPr>
        <w:t>. Boston</w:t>
      </w:r>
      <w:r w:rsidRPr="006E4BB2">
        <w:rPr>
          <w:rFonts w:asciiTheme="minorHAnsi" w:hAnsiTheme="minorHAnsi" w:cstheme="minorHAnsi"/>
        </w:rPr>
        <w:t xml:space="preserve">: Little, Brown. </w:t>
      </w:r>
      <w:hyperlink r:id="rId24" w:history="1">
        <w:r w:rsidR="00CE7AF4" w:rsidRPr="000F44E9">
          <w:rPr>
            <w:rStyle w:val="Hyperlink"/>
            <w:rFonts w:asciiTheme="minorHAnsi" w:hAnsiTheme="minorHAnsi" w:cstheme="minorHAnsi"/>
          </w:rPr>
          <w:t>https://archive.org/details/sixthinkinghats00debo</w:t>
        </w:r>
      </w:hyperlink>
      <w:r w:rsidR="00CE7AF4">
        <w:rPr>
          <w:rFonts w:asciiTheme="minorHAnsi" w:hAnsiTheme="minorHAnsi" w:cstheme="minorHAnsi"/>
        </w:rPr>
        <w:t xml:space="preserve"> </w:t>
      </w:r>
      <w:r w:rsidRPr="006E4BB2">
        <w:rPr>
          <w:rFonts w:asciiTheme="minorHAnsi" w:hAnsiTheme="minorHAnsi" w:cstheme="minorHAnsi"/>
        </w:rPr>
        <w:t xml:space="preserve"> (Accessed: 15 June 2024).</w:t>
      </w:r>
    </w:p>
    <w:p w14:paraId="2B2B9B4B" w14:textId="78BE9BBC" w:rsidR="00E268BD" w:rsidRPr="007B55FD" w:rsidRDefault="00E268BD" w:rsidP="00E5629A">
      <w:pPr>
        <w:pStyle w:val="NormalWeb"/>
        <w:rPr>
          <w:rFonts w:asciiTheme="minorHAnsi" w:hAnsiTheme="minorHAnsi" w:cstheme="minorHAnsi"/>
        </w:rPr>
      </w:pPr>
      <w:r w:rsidRPr="007B55FD">
        <w:rPr>
          <w:rFonts w:asciiTheme="minorHAnsi" w:hAnsiTheme="minorHAnsi" w:cstheme="minorHAnsi"/>
        </w:rPr>
        <w:t xml:space="preserve">Grundy, T. (2006) </w:t>
      </w:r>
      <w:r w:rsidRPr="00120B2B">
        <w:rPr>
          <w:rFonts w:asciiTheme="minorHAnsi" w:hAnsiTheme="minorHAnsi" w:cstheme="minorHAnsi"/>
          <w:i/>
        </w:rPr>
        <w:t xml:space="preserve">'Rethinking and Reinventing Michael Porter's Five Forces Model', </w:t>
      </w:r>
      <w:r w:rsidRPr="00120B2B">
        <w:rPr>
          <w:rStyle w:val="Emphasis"/>
          <w:rFonts w:asciiTheme="minorHAnsi" w:hAnsiTheme="minorHAnsi" w:cstheme="minorHAnsi"/>
          <w:i w:val="0"/>
        </w:rPr>
        <w:t>Strategic Change</w:t>
      </w:r>
      <w:r w:rsidRPr="00120B2B">
        <w:rPr>
          <w:rFonts w:asciiTheme="minorHAnsi" w:hAnsiTheme="minorHAnsi" w:cstheme="minorHAnsi"/>
          <w:i/>
        </w:rPr>
        <w:t>,</w:t>
      </w:r>
      <w:r w:rsidRPr="007B55FD">
        <w:rPr>
          <w:rFonts w:asciiTheme="minorHAnsi" w:hAnsiTheme="minorHAnsi" w:cstheme="minorHAnsi"/>
        </w:rPr>
        <w:t xml:space="preserve"> 15(5), pp. 213-229.</w:t>
      </w:r>
    </w:p>
    <w:p w14:paraId="42F16975" w14:textId="3748F9CB" w:rsidR="00E268BD" w:rsidRPr="007B55FD" w:rsidRDefault="00E268BD" w:rsidP="00E5629A">
      <w:pPr>
        <w:pStyle w:val="NormalWeb"/>
        <w:rPr>
          <w:rFonts w:asciiTheme="minorHAnsi" w:hAnsiTheme="minorHAnsi" w:cstheme="minorHAnsi"/>
        </w:rPr>
      </w:pPr>
      <w:proofErr w:type="spellStart"/>
      <w:r w:rsidRPr="007B55FD">
        <w:rPr>
          <w:rFonts w:asciiTheme="minorHAnsi" w:hAnsiTheme="minorHAnsi" w:cstheme="minorHAnsi"/>
        </w:rPr>
        <w:t>GCFGlobal</w:t>
      </w:r>
      <w:proofErr w:type="spellEnd"/>
      <w:r w:rsidRPr="007B55FD">
        <w:rPr>
          <w:rFonts w:asciiTheme="minorHAnsi" w:hAnsiTheme="minorHAnsi" w:cstheme="minorHAnsi"/>
        </w:rPr>
        <w:t xml:space="preserve"> (n.d.) </w:t>
      </w:r>
      <w:r w:rsidRPr="001A0344">
        <w:rPr>
          <w:rStyle w:val="Emphasis"/>
          <w:rFonts w:asciiTheme="minorHAnsi" w:hAnsiTheme="minorHAnsi" w:cstheme="minorHAnsi"/>
          <w:i w:val="0"/>
        </w:rPr>
        <w:t xml:space="preserve">Critical Thinking and Decision-Making: What is Critical </w:t>
      </w:r>
      <w:r w:rsidR="001A0344" w:rsidRPr="001A0344">
        <w:rPr>
          <w:rStyle w:val="Emphasis"/>
          <w:rFonts w:asciiTheme="minorHAnsi" w:hAnsiTheme="minorHAnsi" w:cstheme="minorHAnsi"/>
          <w:i w:val="0"/>
        </w:rPr>
        <w:t>Thinking?</w:t>
      </w:r>
      <w:r w:rsidRPr="001A0344">
        <w:rPr>
          <w:rFonts w:asciiTheme="minorHAnsi" w:hAnsiTheme="minorHAnsi" w:cstheme="minorHAnsi"/>
          <w:i/>
        </w:rPr>
        <w:t xml:space="preserve"> </w:t>
      </w:r>
      <w:hyperlink r:id="rId25" w:tgtFrame="_new" w:history="1">
        <w:r w:rsidRPr="007B55FD">
          <w:rPr>
            <w:rStyle w:val="Hyperlink"/>
            <w:rFonts w:asciiTheme="minorHAnsi" w:hAnsiTheme="minorHAnsi" w:cstheme="minorHAnsi"/>
          </w:rPr>
          <w:t>https://edu.gcfglobal.org/en/problem-solving-and-decision-making/what-is-critical-thinking/1/</w:t>
        </w:r>
      </w:hyperlink>
      <w:r w:rsidRPr="007B55FD">
        <w:rPr>
          <w:rFonts w:asciiTheme="minorHAnsi" w:hAnsiTheme="minorHAnsi" w:cstheme="minorHAnsi"/>
        </w:rPr>
        <w:t xml:space="preserve"> (Accessed: 15 June 2024).</w:t>
      </w:r>
    </w:p>
    <w:p w14:paraId="426785D8" w14:textId="57A01CF0" w:rsidR="00E268BD" w:rsidRDefault="00E268BD" w:rsidP="00E5629A">
      <w:pPr>
        <w:pStyle w:val="NormalWeb"/>
        <w:rPr>
          <w:rFonts w:asciiTheme="minorHAnsi" w:hAnsiTheme="minorHAnsi" w:cstheme="minorHAnsi"/>
        </w:rPr>
      </w:pPr>
      <w:proofErr w:type="spellStart"/>
      <w:r w:rsidRPr="007B55FD">
        <w:rPr>
          <w:rFonts w:asciiTheme="minorHAnsi" w:hAnsiTheme="minorHAnsi" w:cstheme="minorHAnsi"/>
        </w:rPr>
        <w:t>Heshmat</w:t>
      </w:r>
      <w:proofErr w:type="spellEnd"/>
      <w:r w:rsidRPr="007B55FD">
        <w:rPr>
          <w:rFonts w:asciiTheme="minorHAnsi" w:hAnsiTheme="minorHAnsi" w:cstheme="minorHAnsi"/>
        </w:rPr>
        <w:t xml:space="preserve">, S. (2015) </w:t>
      </w:r>
      <w:r w:rsidRPr="007554AE">
        <w:rPr>
          <w:rStyle w:val="Emphasis"/>
          <w:rFonts w:asciiTheme="minorHAnsi" w:hAnsiTheme="minorHAnsi" w:cstheme="minorHAnsi"/>
          <w:i w:val="0"/>
        </w:rPr>
        <w:t>Satisficing vs. Maximizing: Happiness Measures</w:t>
      </w:r>
      <w:r w:rsidRPr="007B55FD">
        <w:rPr>
          <w:rFonts w:asciiTheme="minorHAnsi" w:hAnsiTheme="minorHAnsi" w:cstheme="minorHAnsi"/>
        </w:rPr>
        <w:t xml:space="preserve">. </w:t>
      </w:r>
      <w:r w:rsidR="007554AE">
        <w:rPr>
          <w:rFonts w:asciiTheme="minorHAnsi" w:hAnsiTheme="minorHAnsi" w:cstheme="minorHAnsi"/>
        </w:rPr>
        <w:t xml:space="preserve"> </w:t>
      </w:r>
      <w:hyperlink r:id="rId26" w:history="1">
        <w:r w:rsidR="007554AE" w:rsidRPr="000F44E9">
          <w:rPr>
            <w:rStyle w:val="Hyperlink"/>
            <w:rFonts w:asciiTheme="minorHAnsi" w:hAnsiTheme="minorHAnsi" w:cstheme="minorHAnsi"/>
          </w:rPr>
          <w:t>https://www.psychologytoday.com/us/blog/science-choice/201507/satisficing-vs-maximizing</w:t>
        </w:r>
      </w:hyperlink>
      <w:r w:rsidR="007554AE">
        <w:rPr>
          <w:rStyle w:val="Hyperlink"/>
          <w:rFonts w:asciiTheme="minorHAnsi" w:hAnsiTheme="minorHAnsi" w:cstheme="minorHAnsi"/>
        </w:rPr>
        <w:t xml:space="preserve"> </w:t>
      </w:r>
      <w:r w:rsidRPr="007554AE">
        <w:rPr>
          <w:rStyle w:val="Hyperlink"/>
        </w:rPr>
        <w:t xml:space="preserve"> </w:t>
      </w:r>
      <w:r w:rsidRPr="007554AE">
        <w:rPr>
          <w:rStyle w:val="Hyperlink"/>
          <w:color w:val="000000" w:themeColor="text1"/>
        </w:rPr>
        <w:t>(</w:t>
      </w:r>
      <w:r w:rsidRPr="007B55FD">
        <w:rPr>
          <w:rFonts w:asciiTheme="minorHAnsi" w:hAnsiTheme="minorHAnsi" w:cstheme="minorHAnsi"/>
        </w:rPr>
        <w:t>Accessed: 15 May 2024).</w:t>
      </w:r>
      <w:r w:rsidR="007554AE">
        <w:rPr>
          <w:rFonts w:asciiTheme="minorHAnsi" w:hAnsiTheme="minorHAnsi" w:cstheme="minorHAnsi"/>
        </w:rPr>
        <w:t xml:space="preserve"> </w:t>
      </w:r>
    </w:p>
    <w:p w14:paraId="170EA0A2" w14:textId="0BDF643D" w:rsidR="00DC37A5" w:rsidRPr="007B55FD" w:rsidRDefault="00DC37A5" w:rsidP="00E5629A">
      <w:pPr>
        <w:pStyle w:val="NormalWeb"/>
        <w:rPr>
          <w:rFonts w:asciiTheme="minorHAnsi" w:hAnsiTheme="minorHAnsi" w:cstheme="minorHAnsi"/>
        </w:rPr>
      </w:pPr>
      <w:r>
        <w:rPr>
          <w:rFonts w:asciiTheme="minorHAnsi" w:hAnsiTheme="minorHAnsi" w:cstheme="minorHAnsi"/>
        </w:rPr>
        <w:t>Holbeche, L and M</w:t>
      </w:r>
      <w:r w:rsidR="00923794">
        <w:rPr>
          <w:rFonts w:asciiTheme="minorHAnsi" w:hAnsiTheme="minorHAnsi" w:cstheme="minorHAnsi"/>
        </w:rPr>
        <w:t>a</w:t>
      </w:r>
      <w:r>
        <w:rPr>
          <w:rFonts w:asciiTheme="minorHAnsi" w:hAnsiTheme="minorHAnsi" w:cstheme="minorHAnsi"/>
        </w:rPr>
        <w:t xml:space="preserve">tthews, G (2012) Engaged: </w:t>
      </w:r>
      <w:r w:rsidRPr="00DC37A5">
        <w:rPr>
          <w:rFonts w:asciiTheme="minorHAnsi" w:hAnsiTheme="minorHAnsi" w:cstheme="minorHAnsi"/>
          <w:i/>
        </w:rPr>
        <w:t>Unleashing your organisation’s potential through employee engagement</w:t>
      </w:r>
      <w:r>
        <w:rPr>
          <w:rFonts w:asciiTheme="minorHAnsi" w:hAnsiTheme="minorHAnsi" w:cstheme="minorHAnsi"/>
        </w:rPr>
        <w:t>, 1</w:t>
      </w:r>
      <w:r w:rsidRPr="00DC37A5">
        <w:rPr>
          <w:rFonts w:asciiTheme="minorHAnsi" w:hAnsiTheme="minorHAnsi" w:cstheme="minorHAnsi"/>
          <w:vertAlign w:val="superscript"/>
        </w:rPr>
        <w:t>st</w:t>
      </w:r>
      <w:r>
        <w:rPr>
          <w:rFonts w:asciiTheme="minorHAnsi" w:hAnsiTheme="minorHAnsi" w:cstheme="minorHAnsi"/>
        </w:rPr>
        <w:t xml:space="preserve">  ed, Chichester:</w:t>
      </w:r>
      <w:r w:rsidR="00923794">
        <w:rPr>
          <w:rFonts w:asciiTheme="minorHAnsi" w:hAnsiTheme="minorHAnsi" w:cstheme="minorHAnsi"/>
        </w:rPr>
        <w:t xml:space="preserve"> </w:t>
      </w:r>
      <w:r>
        <w:rPr>
          <w:rFonts w:asciiTheme="minorHAnsi" w:hAnsiTheme="minorHAnsi" w:cstheme="minorHAnsi"/>
        </w:rPr>
        <w:t>John Wiley &amp; Sons</w:t>
      </w:r>
    </w:p>
    <w:p w14:paraId="7D318327" w14:textId="6B95D0E3" w:rsidR="00E268BD" w:rsidRPr="007B55FD" w:rsidRDefault="00E268BD" w:rsidP="00E5629A">
      <w:pPr>
        <w:pStyle w:val="NormalWeb"/>
        <w:rPr>
          <w:rFonts w:asciiTheme="minorHAnsi" w:hAnsiTheme="minorHAnsi" w:cstheme="minorHAnsi"/>
        </w:rPr>
      </w:pPr>
      <w:proofErr w:type="spellStart"/>
      <w:r w:rsidRPr="007B55FD">
        <w:rPr>
          <w:rFonts w:asciiTheme="minorHAnsi" w:hAnsiTheme="minorHAnsi" w:cstheme="minorHAnsi"/>
        </w:rPr>
        <w:t>Michalko</w:t>
      </w:r>
      <w:proofErr w:type="spellEnd"/>
      <w:r w:rsidRPr="007B55FD">
        <w:rPr>
          <w:rFonts w:asciiTheme="minorHAnsi" w:hAnsiTheme="minorHAnsi" w:cstheme="minorHAnsi"/>
        </w:rPr>
        <w:t xml:space="preserve">, M. (2006) </w:t>
      </w:r>
      <w:proofErr w:type="spellStart"/>
      <w:r w:rsidRPr="007554AE">
        <w:rPr>
          <w:rStyle w:val="Emphasis"/>
          <w:rFonts w:asciiTheme="minorHAnsi" w:hAnsiTheme="minorHAnsi" w:cstheme="minorHAnsi"/>
          <w:i w:val="0"/>
        </w:rPr>
        <w:t>Thinkertoys</w:t>
      </w:r>
      <w:proofErr w:type="spellEnd"/>
      <w:r w:rsidRPr="007554AE">
        <w:rPr>
          <w:rStyle w:val="Emphasis"/>
          <w:rFonts w:asciiTheme="minorHAnsi" w:hAnsiTheme="minorHAnsi" w:cstheme="minorHAnsi"/>
          <w:i w:val="0"/>
        </w:rPr>
        <w:t>: A Handbook of Creative-Thinking Techniques</w:t>
      </w:r>
      <w:r w:rsidRPr="007B55FD">
        <w:rPr>
          <w:rFonts w:asciiTheme="minorHAnsi" w:hAnsiTheme="minorHAnsi" w:cstheme="minorHAnsi"/>
        </w:rPr>
        <w:t xml:space="preserve">. 2nd </w:t>
      </w:r>
      <w:proofErr w:type="spellStart"/>
      <w:r w:rsidRPr="007B55FD">
        <w:rPr>
          <w:rFonts w:asciiTheme="minorHAnsi" w:hAnsiTheme="minorHAnsi" w:cstheme="minorHAnsi"/>
        </w:rPr>
        <w:t>edn</w:t>
      </w:r>
      <w:proofErr w:type="spellEnd"/>
      <w:r w:rsidRPr="007B55FD">
        <w:rPr>
          <w:rFonts w:asciiTheme="minorHAnsi" w:hAnsiTheme="minorHAnsi" w:cstheme="minorHAnsi"/>
        </w:rPr>
        <w:t xml:space="preserve">. Berkeley, CA: Ten Speed Press. </w:t>
      </w:r>
      <w:r w:rsidR="007554AE">
        <w:rPr>
          <w:rFonts w:asciiTheme="minorHAnsi" w:hAnsiTheme="minorHAnsi" w:cstheme="minorHAnsi"/>
        </w:rPr>
        <w:t xml:space="preserve"> </w:t>
      </w:r>
      <w:r w:rsidRPr="007554AE">
        <w:rPr>
          <w:rStyle w:val="Hyperlink"/>
          <w:rFonts w:asciiTheme="minorHAnsi" w:hAnsiTheme="minorHAnsi" w:cstheme="minorHAnsi"/>
        </w:rPr>
        <w:t>https://archive.org/details/thinkertoys00mich</w:t>
      </w:r>
      <w:r w:rsidRPr="007B55FD">
        <w:rPr>
          <w:rFonts w:asciiTheme="minorHAnsi" w:hAnsiTheme="minorHAnsi" w:cstheme="minorHAnsi"/>
        </w:rPr>
        <w:t xml:space="preserve"> (Accessed: 15 June 2024).</w:t>
      </w:r>
    </w:p>
    <w:p w14:paraId="6F815C43" w14:textId="75EAD15B" w:rsidR="00E268BD" w:rsidRPr="004B0362" w:rsidRDefault="00E268BD" w:rsidP="00E5629A">
      <w:pPr>
        <w:pStyle w:val="NormalWeb"/>
        <w:rPr>
          <w:rFonts w:asciiTheme="minorHAnsi" w:hAnsiTheme="minorHAnsi" w:cstheme="minorHAnsi"/>
          <w:color w:val="000000" w:themeColor="text1"/>
        </w:rPr>
      </w:pPr>
      <w:r w:rsidRPr="004B0362">
        <w:rPr>
          <w:rFonts w:asciiTheme="minorHAnsi" w:hAnsiTheme="minorHAnsi" w:cstheme="minorHAnsi"/>
          <w:color w:val="000000" w:themeColor="text1"/>
        </w:rPr>
        <w:t>Mullins, L. J. (20</w:t>
      </w:r>
      <w:r w:rsidR="00FD2E55" w:rsidRPr="004B0362">
        <w:rPr>
          <w:rFonts w:asciiTheme="minorHAnsi" w:hAnsiTheme="minorHAnsi" w:cstheme="minorHAnsi"/>
          <w:color w:val="000000" w:themeColor="text1"/>
        </w:rPr>
        <w:t>10</w:t>
      </w:r>
      <w:r w:rsidRPr="004B0362">
        <w:rPr>
          <w:rFonts w:asciiTheme="minorHAnsi" w:hAnsiTheme="minorHAnsi" w:cstheme="minorHAnsi"/>
          <w:color w:val="000000" w:themeColor="text1"/>
        </w:rPr>
        <w:t xml:space="preserve">) </w:t>
      </w:r>
      <w:r w:rsidRPr="004B0362">
        <w:rPr>
          <w:rStyle w:val="Emphasis"/>
          <w:rFonts w:asciiTheme="minorHAnsi" w:hAnsiTheme="minorHAnsi" w:cstheme="minorHAnsi"/>
          <w:color w:val="000000" w:themeColor="text1"/>
        </w:rPr>
        <w:t>Management and Organisational Behaviour</w:t>
      </w:r>
      <w:r w:rsidRPr="004B0362">
        <w:rPr>
          <w:rFonts w:asciiTheme="minorHAnsi" w:hAnsiTheme="minorHAnsi" w:cstheme="minorHAnsi"/>
          <w:color w:val="000000" w:themeColor="text1"/>
        </w:rPr>
        <w:t xml:space="preserve">. </w:t>
      </w:r>
      <w:r w:rsidR="003E1D3A" w:rsidRPr="004B0362">
        <w:rPr>
          <w:rFonts w:asciiTheme="minorHAnsi" w:hAnsiTheme="minorHAnsi" w:cstheme="minorHAnsi"/>
          <w:color w:val="000000" w:themeColor="text1"/>
        </w:rPr>
        <w:t>9</w:t>
      </w:r>
      <w:r w:rsidRPr="004B0362">
        <w:rPr>
          <w:rFonts w:asciiTheme="minorHAnsi" w:hAnsiTheme="minorHAnsi" w:cstheme="minorHAnsi"/>
          <w:color w:val="000000" w:themeColor="text1"/>
        </w:rPr>
        <w:t xml:space="preserve">th ed. </w:t>
      </w:r>
      <w:r w:rsidR="003E1D3A" w:rsidRPr="004B0362">
        <w:rPr>
          <w:rFonts w:asciiTheme="minorHAnsi" w:hAnsiTheme="minorHAnsi" w:cstheme="minorHAnsi"/>
          <w:color w:val="000000" w:themeColor="text1"/>
        </w:rPr>
        <w:t>Harlow: Financial Times Prentice Hall</w:t>
      </w:r>
      <w:r w:rsidRPr="004B0362">
        <w:rPr>
          <w:rFonts w:asciiTheme="minorHAnsi" w:hAnsiTheme="minorHAnsi" w:cstheme="minorHAnsi"/>
          <w:color w:val="000000" w:themeColor="text1"/>
        </w:rPr>
        <w:t>.</w:t>
      </w:r>
    </w:p>
    <w:p w14:paraId="0C6BA76C" w14:textId="2EA82A5B" w:rsidR="00E268BD" w:rsidRPr="007B55FD" w:rsidRDefault="00E268BD" w:rsidP="00E5629A">
      <w:pPr>
        <w:pStyle w:val="NormalWeb"/>
        <w:rPr>
          <w:rFonts w:asciiTheme="minorHAnsi" w:hAnsiTheme="minorHAnsi" w:cstheme="minorHAnsi"/>
        </w:rPr>
      </w:pPr>
      <w:r w:rsidRPr="007B55FD">
        <w:rPr>
          <w:rFonts w:asciiTheme="minorHAnsi" w:hAnsiTheme="minorHAnsi" w:cstheme="minorHAnsi"/>
        </w:rPr>
        <w:t>Oxford Learner’s Dictionaries (2024)</w:t>
      </w:r>
      <w:r w:rsidRPr="00E5629A">
        <w:rPr>
          <w:rFonts w:asciiTheme="minorHAnsi" w:hAnsiTheme="minorHAnsi" w:cstheme="minorHAnsi"/>
          <w:i/>
        </w:rPr>
        <w:t xml:space="preserve"> </w:t>
      </w:r>
      <w:r w:rsidRPr="00E5629A">
        <w:rPr>
          <w:rStyle w:val="Emphasis"/>
          <w:rFonts w:asciiTheme="minorHAnsi" w:hAnsiTheme="minorHAnsi" w:cstheme="minorHAnsi"/>
          <w:i w:val="0"/>
        </w:rPr>
        <w:t>Definition of Satisficing</w:t>
      </w:r>
      <w:r w:rsidRPr="00E5629A">
        <w:rPr>
          <w:rFonts w:asciiTheme="minorHAnsi" w:hAnsiTheme="minorHAnsi" w:cstheme="minorHAnsi"/>
          <w:i/>
        </w:rPr>
        <w:t xml:space="preserve">. </w:t>
      </w:r>
      <w:hyperlink r:id="rId27" w:history="1">
        <w:r w:rsidR="004B0362" w:rsidRPr="000F44E9">
          <w:rPr>
            <w:rStyle w:val="Hyperlink"/>
            <w:rFonts w:asciiTheme="minorHAnsi" w:hAnsiTheme="minorHAnsi" w:cstheme="minorHAnsi"/>
          </w:rPr>
          <w:t>https://www.oxfordlearnersdictionaries.com/definition/english/satisficing</w:t>
        </w:r>
      </w:hyperlink>
      <w:r w:rsidR="004B0362">
        <w:rPr>
          <w:rStyle w:val="Hyperlink"/>
          <w:rFonts w:asciiTheme="minorHAnsi" w:hAnsiTheme="minorHAnsi" w:cstheme="minorHAnsi"/>
        </w:rPr>
        <w:t xml:space="preserve"> </w:t>
      </w:r>
      <w:r w:rsidRPr="004B0362">
        <w:rPr>
          <w:rStyle w:val="Hyperlink"/>
        </w:rPr>
        <w:t xml:space="preserve"> </w:t>
      </w:r>
      <w:r w:rsidRPr="004B0362">
        <w:rPr>
          <w:rStyle w:val="Hyperlink"/>
          <w:color w:val="000000" w:themeColor="text1"/>
          <w:u w:val="none"/>
        </w:rPr>
        <w:t>(</w:t>
      </w:r>
      <w:r w:rsidRPr="007B55FD">
        <w:rPr>
          <w:rFonts w:asciiTheme="minorHAnsi" w:hAnsiTheme="minorHAnsi" w:cstheme="minorHAnsi"/>
        </w:rPr>
        <w:t>Accessed: 15 June 2024).</w:t>
      </w:r>
    </w:p>
    <w:p w14:paraId="143F570E" w14:textId="2FC131EF" w:rsidR="00E268BD" w:rsidRPr="007B55FD" w:rsidRDefault="00E268BD" w:rsidP="00E5629A">
      <w:pPr>
        <w:pStyle w:val="NormalWeb"/>
        <w:rPr>
          <w:rFonts w:asciiTheme="minorHAnsi" w:hAnsiTheme="minorHAnsi" w:cstheme="minorHAnsi"/>
        </w:rPr>
      </w:pPr>
      <w:r w:rsidRPr="007B55FD">
        <w:rPr>
          <w:rFonts w:asciiTheme="minorHAnsi" w:hAnsiTheme="minorHAnsi" w:cstheme="minorHAnsi"/>
        </w:rPr>
        <w:t xml:space="preserve">Rousseau, D. M. (2020) </w:t>
      </w:r>
      <w:r w:rsidRPr="00344758">
        <w:rPr>
          <w:rStyle w:val="Emphasis"/>
          <w:rFonts w:asciiTheme="minorHAnsi" w:hAnsiTheme="minorHAnsi" w:cstheme="minorHAnsi"/>
          <w:i w:val="0"/>
        </w:rPr>
        <w:t>Making Evidence-Based Organizational Decisions</w:t>
      </w:r>
      <w:r w:rsidRPr="00344758">
        <w:rPr>
          <w:rFonts w:asciiTheme="minorHAnsi" w:hAnsiTheme="minorHAnsi" w:cstheme="minorHAnsi"/>
          <w:i/>
        </w:rPr>
        <w:t xml:space="preserve">. </w:t>
      </w:r>
      <w:hyperlink r:id="rId28" w:tgtFrame="_new" w:history="1">
        <w:r w:rsidRPr="007B55FD">
          <w:rPr>
            <w:rStyle w:val="Hyperlink"/>
            <w:rFonts w:asciiTheme="minorHAnsi" w:hAnsiTheme="minorHAnsi" w:cstheme="minorHAnsi"/>
          </w:rPr>
          <w:t>https://cebma.org/assets/Uploads/Rousseau-2020.pdf</w:t>
        </w:r>
      </w:hyperlink>
      <w:r w:rsidRPr="007B55FD">
        <w:rPr>
          <w:rFonts w:asciiTheme="minorHAnsi" w:hAnsiTheme="minorHAnsi" w:cstheme="minorHAnsi"/>
        </w:rPr>
        <w:t xml:space="preserve"> (Accessed: 15 June 2024).</w:t>
      </w:r>
    </w:p>
    <w:p w14:paraId="5CFB7F03" w14:textId="0167690B" w:rsidR="00E268BD" w:rsidRPr="007B55FD" w:rsidRDefault="00E268BD" w:rsidP="00E5629A">
      <w:pPr>
        <w:pStyle w:val="NormalWeb"/>
        <w:rPr>
          <w:rFonts w:asciiTheme="minorHAnsi" w:hAnsiTheme="minorHAnsi" w:cstheme="minorHAnsi"/>
        </w:rPr>
      </w:pPr>
      <w:r w:rsidRPr="007B55FD">
        <w:rPr>
          <w:rFonts w:asciiTheme="minorHAnsi" w:hAnsiTheme="minorHAnsi" w:cstheme="minorHAnsi"/>
        </w:rPr>
        <w:t xml:space="preserve">Simon, H. A. (1957) </w:t>
      </w:r>
      <w:r w:rsidRPr="007B55FD">
        <w:rPr>
          <w:rStyle w:val="Emphasis"/>
          <w:rFonts w:asciiTheme="minorHAnsi" w:hAnsiTheme="minorHAnsi" w:cstheme="minorHAnsi"/>
        </w:rPr>
        <w:t>Models of Man: Social and Rational</w:t>
      </w:r>
      <w:r w:rsidRPr="007B55FD">
        <w:rPr>
          <w:rFonts w:asciiTheme="minorHAnsi" w:hAnsiTheme="minorHAnsi" w:cstheme="minorHAnsi"/>
        </w:rPr>
        <w:t>. New York: John Wiley and Sons.</w:t>
      </w:r>
    </w:p>
    <w:p w14:paraId="49490F3A" w14:textId="12D9F8AB" w:rsidR="00E268BD" w:rsidRDefault="00E268BD" w:rsidP="00AD09DE">
      <w:pPr>
        <w:rPr>
          <w:rFonts w:cstheme="minorHAnsi"/>
          <w:b/>
          <w:sz w:val="28"/>
          <w:szCs w:val="24"/>
        </w:rPr>
      </w:pPr>
    </w:p>
    <w:p w14:paraId="4F256E5E" w14:textId="77777777" w:rsidR="00E268BD" w:rsidRPr="00E268BD" w:rsidRDefault="00E268BD" w:rsidP="00AD09DE">
      <w:pPr>
        <w:pStyle w:val="Heading1"/>
        <w:rPr>
          <w:rFonts w:asciiTheme="minorHAnsi" w:hAnsiTheme="minorHAnsi" w:cstheme="minorHAnsi"/>
          <w:b w:val="0"/>
          <w:sz w:val="28"/>
          <w:szCs w:val="24"/>
        </w:rPr>
      </w:pPr>
    </w:p>
    <w:p w14:paraId="4D85B08E" w14:textId="77777777" w:rsidR="007B55FD" w:rsidRPr="00E268BD" w:rsidRDefault="007B55FD" w:rsidP="00AD09DE">
      <w:pPr>
        <w:pStyle w:val="Heading1"/>
        <w:rPr>
          <w:rFonts w:asciiTheme="minorHAnsi" w:hAnsiTheme="minorHAnsi" w:cstheme="minorHAnsi"/>
          <w:b w:val="0"/>
          <w:sz w:val="28"/>
          <w:szCs w:val="24"/>
        </w:rPr>
      </w:pPr>
    </w:p>
    <w:sectPr w:rsidR="007B55FD" w:rsidRPr="00E268BD" w:rsidSect="00484AC3">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E54D98D" w16cex:dateUtc="2024-06-09T19:0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6AB8F" w14:textId="77777777" w:rsidR="00327E3A" w:rsidRDefault="00327E3A" w:rsidP="00123D0A">
      <w:pPr>
        <w:spacing w:after="0" w:line="240" w:lineRule="auto"/>
      </w:pPr>
      <w:r>
        <w:separator/>
      </w:r>
    </w:p>
  </w:endnote>
  <w:endnote w:type="continuationSeparator" w:id="0">
    <w:p w14:paraId="3AF98986" w14:textId="77777777" w:rsidR="00327E3A" w:rsidRDefault="00327E3A" w:rsidP="00123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5089616"/>
      <w:docPartObj>
        <w:docPartGallery w:val="Page Numbers (Bottom of Page)"/>
        <w:docPartUnique/>
      </w:docPartObj>
    </w:sdtPr>
    <w:sdtEndPr>
      <w:rPr>
        <w:noProof/>
      </w:rPr>
    </w:sdtEndPr>
    <w:sdtContent>
      <w:p w14:paraId="325FF8CF" w14:textId="6B1FDC99" w:rsidR="00327E3A" w:rsidRDefault="00327E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DE1FA02" w14:textId="77777777" w:rsidR="00327E3A" w:rsidRDefault="00327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8413A" w14:textId="77777777" w:rsidR="00327E3A" w:rsidRDefault="00327E3A" w:rsidP="00123D0A">
      <w:pPr>
        <w:spacing w:after="0" w:line="240" w:lineRule="auto"/>
      </w:pPr>
      <w:r>
        <w:separator/>
      </w:r>
    </w:p>
  </w:footnote>
  <w:footnote w:type="continuationSeparator" w:id="0">
    <w:p w14:paraId="55DCA70F" w14:textId="77777777" w:rsidR="00327E3A" w:rsidRDefault="00327E3A" w:rsidP="00123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7735"/>
    <w:multiLevelType w:val="multilevel"/>
    <w:tmpl w:val="D770623C"/>
    <w:lvl w:ilvl="0">
      <w:start w:val="1"/>
      <w:numFmt w:val="bullet"/>
      <w:lvlText w:val=""/>
      <w:lvlJc w:val="left"/>
      <w:pPr>
        <w:tabs>
          <w:tab w:val="num" w:pos="15461"/>
        </w:tabs>
        <w:ind w:left="15461" w:hanging="360"/>
      </w:pPr>
      <w:rPr>
        <w:rFonts w:ascii="Symbol" w:hAnsi="Symbol" w:hint="default"/>
        <w:sz w:val="20"/>
      </w:rPr>
    </w:lvl>
    <w:lvl w:ilvl="1" w:tentative="1">
      <w:start w:val="1"/>
      <w:numFmt w:val="bullet"/>
      <w:lvlText w:val="o"/>
      <w:lvlJc w:val="left"/>
      <w:pPr>
        <w:tabs>
          <w:tab w:val="num" w:pos="16181"/>
        </w:tabs>
        <w:ind w:left="16181" w:hanging="360"/>
      </w:pPr>
      <w:rPr>
        <w:rFonts w:ascii="Courier New" w:hAnsi="Courier New" w:hint="default"/>
        <w:sz w:val="20"/>
      </w:rPr>
    </w:lvl>
    <w:lvl w:ilvl="2" w:tentative="1">
      <w:start w:val="1"/>
      <w:numFmt w:val="bullet"/>
      <w:lvlText w:val=""/>
      <w:lvlJc w:val="left"/>
      <w:pPr>
        <w:tabs>
          <w:tab w:val="num" w:pos="16901"/>
        </w:tabs>
        <w:ind w:left="16901" w:hanging="360"/>
      </w:pPr>
      <w:rPr>
        <w:rFonts w:ascii="Wingdings" w:hAnsi="Wingdings" w:hint="default"/>
        <w:sz w:val="20"/>
      </w:rPr>
    </w:lvl>
    <w:lvl w:ilvl="3" w:tentative="1">
      <w:start w:val="1"/>
      <w:numFmt w:val="bullet"/>
      <w:lvlText w:val=""/>
      <w:lvlJc w:val="left"/>
      <w:pPr>
        <w:tabs>
          <w:tab w:val="num" w:pos="17621"/>
        </w:tabs>
        <w:ind w:left="17621" w:hanging="360"/>
      </w:pPr>
      <w:rPr>
        <w:rFonts w:ascii="Wingdings" w:hAnsi="Wingdings" w:hint="default"/>
        <w:sz w:val="20"/>
      </w:rPr>
    </w:lvl>
    <w:lvl w:ilvl="4" w:tentative="1">
      <w:start w:val="1"/>
      <w:numFmt w:val="bullet"/>
      <w:lvlText w:val=""/>
      <w:lvlJc w:val="left"/>
      <w:pPr>
        <w:tabs>
          <w:tab w:val="num" w:pos="18341"/>
        </w:tabs>
        <w:ind w:left="18341" w:hanging="360"/>
      </w:pPr>
      <w:rPr>
        <w:rFonts w:ascii="Wingdings" w:hAnsi="Wingdings" w:hint="default"/>
        <w:sz w:val="20"/>
      </w:rPr>
    </w:lvl>
    <w:lvl w:ilvl="5" w:tentative="1">
      <w:start w:val="1"/>
      <w:numFmt w:val="bullet"/>
      <w:lvlText w:val=""/>
      <w:lvlJc w:val="left"/>
      <w:pPr>
        <w:tabs>
          <w:tab w:val="num" w:pos="19061"/>
        </w:tabs>
        <w:ind w:left="19061" w:hanging="360"/>
      </w:pPr>
      <w:rPr>
        <w:rFonts w:ascii="Wingdings" w:hAnsi="Wingdings" w:hint="default"/>
        <w:sz w:val="20"/>
      </w:rPr>
    </w:lvl>
    <w:lvl w:ilvl="6" w:tentative="1">
      <w:start w:val="1"/>
      <w:numFmt w:val="bullet"/>
      <w:lvlText w:val=""/>
      <w:lvlJc w:val="left"/>
      <w:pPr>
        <w:tabs>
          <w:tab w:val="num" w:pos="19781"/>
        </w:tabs>
        <w:ind w:left="19781" w:hanging="360"/>
      </w:pPr>
      <w:rPr>
        <w:rFonts w:ascii="Wingdings" w:hAnsi="Wingdings" w:hint="default"/>
        <w:sz w:val="20"/>
      </w:rPr>
    </w:lvl>
    <w:lvl w:ilvl="7" w:tentative="1">
      <w:start w:val="1"/>
      <w:numFmt w:val="bullet"/>
      <w:lvlText w:val=""/>
      <w:lvlJc w:val="left"/>
      <w:pPr>
        <w:tabs>
          <w:tab w:val="num" w:pos="20501"/>
        </w:tabs>
        <w:ind w:left="20501" w:hanging="360"/>
      </w:pPr>
      <w:rPr>
        <w:rFonts w:ascii="Wingdings" w:hAnsi="Wingdings" w:hint="default"/>
        <w:sz w:val="20"/>
      </w:rPr>
    </w:lvl>
    <w:lvl w:ilvl="8" w:tentative="1">
      <w:start w:val="1"/>
      <w:numFmt w:val="bullet"/>
      <w:lvlText w:val=""/>
      <w:lvlJc w:val="left"/>
      <w:pPr>
        <w:tabs>
          <w:tab w:val="num" w:pos="21221"/>
        </w:tabs>
        <w:ind w:left="21221" w:hanging="360"/>
      </w:pPr>
      <w:rPr>
        <w:rFonts w:ascii="Wingdings" w:hAnsi="Wingdings" w:hint="default"/>
        <w:sz w:val="20"/>
      </w:rPr>
    </w:lvl>
  </w:abstractNum>
  <w:abstractNum w:abstractNumId="1" w15:restartNumberingAfterBreak="0">
    <w:nsid w:val="05DA213B"/>
    <w:multiLevelType w:val="multilevel"/>
    <w:tmpl w:val="1FF66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96932"/>
    <w:multiLevelType w:val="multilevel"/>
    <w:tmpl w:val="CF6621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A551B97"/>
    <w:multiLevelType w:val="hybridMultilevel"/>
    <w:tmpl w:val="33C209DC"/>
    <w:lvl w:ilvl="0" w:tplc="79F427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475D89"/>
    <w:multiLevelType w:val="multilevel"/>
    <w:tmpl w:val="33140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0E6079"/>
    <w:multiLevelType w:val="multilevel"/>
    <w:tmpl w:val="8C0AC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2712AC"/>
    <w:multiLevelType w:val="multilevel"/>
    <w:tmpl w:val="239EC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8961AB"/>
    <w:multiLevelType w:val="hybridMultilevel"/>
    <w:tmpl w:val="D624AF2C"/>
    <w:lvl w:ilvl="0" w:tplc="E46ECBBE">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0EE4651C"/>
    <w:multiLevelType w:val="multilevel"/>
    <w:tmpl w:val="5212D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381B9F"/>
    <w:multiLevelType w:val="multilevel"/>
    <w:tmpl w:val="A8DA5A8C"/>
    <w:lvl w:ilvl="0">
      <w:start w:val="3"/>
      <w:numFmt w:val="decimal"/>
      <w:lvlText w:val="%1"/>
      <w:lvlJc w:val="left"/>
      <w:pPr>
        <w:ind w:left="384" w:hanging="384"/>
      </w:pPr>
      <w:rPr>
        <w:rFonts w:hint="default"/>
      </w:rPr>
    </w:lvl>
    <w:lvl w:ilvl="1">
      <w:start w:val="1"/>
      <w:numFmt w:val="decimal"/>
      <w:lvlText w:val="%1.%2"/>
      <w:lvlJc w:val="left"/>
      <w:pPr>
        <w:ind w:left="1572"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2C836B0"/>
    <w:multiLevelType w:val="hybridMultilevel"/>
    <w:tmpl w:val="95DE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7F4052"/>
    <w:multiLevelType w:val="hybridMultilevel"/>
    <w:tmpl w:val="8DCE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EF6D18"/>
    <w:multiLevelType w:val="hybridMultilevel"/>
    <w:tmpl w:val="F61E6A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2D7256"/>
    <w:multiLevelType w:val="hybridMultilevel"/>
    <w:tmpl w:val="29C01E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752996"/>
    <w:multiLevelType w:val="multilevel"/>
    <w:tmpl w:val="1A6E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AB1104"/>
    <w:multiLevelType w:val="hybridMultilevel"/>
    <w:tmpl w:val="76BCA4B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C16ACD"/>
    <w:multiLevelType w:val="hybridMultilevel"/>
    <w:tmpl w:val="E0723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EF3CFA"/>
    <w:multiLevelType w:val="hybridMultilevel"/>
    <w:tmpl w:val="EF122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503E8F"/>
    <w:multiLevelType w:val="hybridMultilevel"/>
    <w:tmpl w:val="6A4AF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576913"/>
    <w:multiLevelType w:val="hybridMultilevel"/>
    <w:tmpl w:val="9F3B277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33FC04E6"/>
    <w:multiLevelType w:val="hybridMultilevel"/>
    <w:tmpl w:val="1620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A41AB6"/>
    <w:multiLevelType w:val="hybridMultilevel"/>
    <w:tmpl w:val="A42EE3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CE7276"/>
    <w:multiLevelType w:val="hybridMultilevel"/>
    <w:tmpl w:val="25A6D2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4A7018"/>
    <w:multiLevelType w:val="hybridMultilevel"/>
    <w:tmpl w:val="B49EB464"/>
    <w:lvl w:ilvl="0" w:tplc="E25EE18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A50373"/>
    <w:multiLevelType w:val="hybridMultilevel"/>
    <w:tmpl w:val="2190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B715C6"/>
    <w:multiLevelType w:val="hybridMultilevel"/>
    <w:tmpl w:val="C73CC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13646"/>
    <w:multiLevelType w:val="hybridMultilevel"/>
    <w:tmpl w:val="8F5C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532AE1"/>
    <w:multiLevelType w:val="multilevel"/>
    <w:tmpl w:val="3C90D750"/>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6986D1A"/>
    <w:multiLevelType w:val="multilevel"/>
    <w:tmpl w:val="4D30A488"/>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9" w15:restartNumberingAfterBreak="0">
    <w:nsid w:val="4B58431B"/>
    <w:multiLevelType w:val="hybridMultilevel"/>
    <w:tmpl w:val="5A7C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9E09E7"/>
    <w:multiLevelType w:val="multilevel"/>
    <w:tmpl w:val="32D46154"/>
    <w:lvl w:ilvl="0">
      <w:start w:val="3"/>
      <w:numFmt w:val="decimal"/>
      <w:lvlText w:val="%1"/>
      <w:lvlJc w:val="left"/>
      <w:pPr>
        <w:ind w:left="384" w:hanging="384"/>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7312" w:hanging="2160"/>
      </w:pPr>
      <w:rPr>
        <w:rFonts w:hint="default"/>
      </w:rPr>
    </w:lvl>
  </w:abstractNum>
  <w:abstractNum w:abstractNumId="31" w15:restartNumberingAfterBreak="0">
    <w:nsid w:val="4E986D9C"/>
    <w:multiLevelType w:val="hybridMultilevel"/>
    <w:tmpl w:val="7632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E30756"/>
    <w:multiLevelType w:val="hybridMultilevel"/>
    <w:tmpl w:val="5B821E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4144A3E"/>
    <w:multiLevelType w:val="hybridMultilevel"/>
    <w:tmpl w:val="C0CA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D720CF"/>
    <w:multiLevelType w:val="hybridMultilevel"/>
    <w:tmpl w:val="B8E60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F16C3E"/>
    <w:multiLevelType w:val="hybridMultilevel"/>
    <w:tmpl w:val="926E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240F04"/>
    <w:multiLevelType w:val="hybridMultilevel"/>
    <w:tmpl w:val="5EBE3D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5C322AED"/>
    <w:multiLevelType w:val="multilevel"/>
    <w:tmpl w:val="B002C948"/>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abstractNum w:abstractNumId="38" w15:restartNumberingAfterBreak="0">
    <w:nsid w:val="618D2CF4"/>
    <w:multiLevelType w:val="hybridMultilevel"/>
    <w:tmpl w:val="E170041A"/>
    <w:lvl w:ilvl="0" w:tplc="3B408DD0">
      <w:start w:val="4"/>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9" w15:restartNumberingAfterBreak="0">
    <w:nsid w:val="62116224"/>
    <w:multiLevelType w:val="hybridMultilevel"/>
    <w:tmpl w:val="B44E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7907F6"/>
    <w:multiLevelType w:val="hybridMultilevel"/>
    <w:tmpl w:val="2DB0F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554F67"/>
    <w:multiLevelType w:val="multilevel"/>
    <w:tmpl w:val="239EC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E5E6205"/>
    <w:multiLevelType w:val="hybridMultilevel"/>
    <w:tmpl w:val="54C0BC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3223231"/>
    <w:multiLevelType w:val="multilevel"/>
    <w:tmpl w:val="6A20C59A"/>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44" w15:restartNumberingAfterBreak="0">
    <w:nsid w:val="76475EB4"/>
    <w:multiLevelType w:val="multilevel"/>
    <w:tmpl w:val="E932C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9020972"/>
    <w:multiLevelType w:val="hybridMultilevel"/>
    <w:tmpl w:val="24E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565350"/>
    <w:multiLevelType w:val="multilevel"/>
    <w:tmpl w:val="E52673D8"/>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47" w15:restartNumberingAfterBreak="0">
    <w:nsid w:val="7D1B43E0"/>
    <w:multiLevelType w:val="hybridMultilevel"/>
    <w:tmpl w:val="74CE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C32BAA"/>
    <w:multiLevelType w:val="hybridMultilevel"/>
    <w:tmpl w:val="3028D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CB6A41"/>
    <w:multiLevelType w:val="multilevel"/>
    <w:tmpl w:val="15EC41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7"/>
  </w:num>
  <w:num w:numId="2">
    <w:abstractNumId w:val="26"/>
  </w:num>
  <w:num w:numId="3">
    <w:abstractNumId w:val="39"/>
  </w:num>
  <w:num w:numId="4">
    <w:abstractNumId w:val="31"/>
  </w:num>
  <w:num w:numId="5">
    <w:abstractNumId w:val="35"/>
  </w:num>
  <w:num w:numId="6">
    <w:abstractNumId w:val="47"/>
  </w:num>
  <w:num w:numId="7">
    <w:abstractNumId w:val="45"/>
  </w:num>
  <w:num w:numId="8">
    <w:abstractNumId w:val="11"/>
  </w:num>
  <w:num w:numId="9">
    <w:abstractNumId w:val="17"/>
  </w:num>
  <w:num w:numId="10">
    <w:abstractNumId w:val="42"/>
  </w:num>
  <w:num w:numId="11">
    <w:abstractNumId w:val="43"/>
  </w:num>
  <w:num w:numId="12">
    <w:abstractNumId w:val="46"/>
  </w:num>
  <w:num w:numId="13">
    <w:abstractNumId w:val="2"/>
  </w:num>
  <w:num w:numId="14">
    <w:abstractNumId w:val="28"/>
  </w:num>
  <w:num w:numId="15">
    <w:abstractNumId w:val="30"/>
  </w:num>
  <w:num w:numId="16">
    <w:abstractNumId w:val="9"/>
  </w:num>
  <w:num w:numId="17">
    <w:abstractNumId w:val="27"/>
  </w:num>
  <w:num w:numId="18">
    <w:abstractNumId w:val="3"/>
  </w:num>
  <w:num w:numId="19">
    <w:abstractNumId w:val="5"/>
  </w:num>
  <w:num w:numId="20">
    <w:abstractNumId w:val="23"/>
  </w:num>
  <w:num w:numId="21">
    <w:abstractNumId w:val="0"/>
  </w:num>
  <w:num w:numId="22">
    <w:abstractNumId w:val="14"/>
  </w:num>
  <w:num w:numId="23">
    <w:abstractNumId w:val="33"/>
  </w:num>
  <w:num w:numId="24">
    <w:abstractNumId w:val="32"/>
  </w:num>
  <w:num w:numId="25">
    <w:abstractNumId w:val="1"/>
  </w:num>
  <w:num w:numId="26">
    <w:abstractNumId w:val="44"/>
  </w:num>
  <w:num w:numId="27">
    <w:abstractNumId w:val="6"/>
  </w:num>
  <w:num w:numId="28">
    <w:abstractNumId w:val="19"/>
  </w:num>
  <w:num w:numId="29">
    <w:abstractNumId w:val="8"/>
  </w:num>
  <w:num w:numId="30">
    <w:abstractNumId w:val="4"/>
  </w:num>
  <w:num w:numId="31">
    <w:abstractNumId w:val="20"/>
  </w:num>
  <w:num w:numId="32">
    <w:abstractNumId w:val="7"/>
  </w:num>
  <w:num w:numId="33">
    <w:abstractNumId w:val="38"/>
  </w:num>
  <w:num w:numId="34">
    <w:abstractNumId w:val="36"/>
  </w:num>
  <w:num w:numId="35">
    <w:abstractNumId w:val="12"/>
  </w:num>
  <w:num w:numId="36">
    <w:abstractNumId w:val="34"/>
  </w:num>
  <w:num w:numId="37">
    <w:abstractNumId w:val="41"/>
  </w:num>
  <w:num w:numId="38">
    <w:abstractNumId w:val="49"/>
  </w:num>
  <w:num w:numId="39">
    <w:abstractNumId w:val="22"/>
  </w:num>
  <w:num w:numId="40">
    <w:abstractNumId w:val="21"/>
  </w:num>
  <w:num w:numId="41">
    <w:abstractNumId w:val="15"/>
  </w:num>
  <w:num w:numId="42">
    <w:abstractNumId w:val="13"/>
  </w:num>
  <w:num w:numId="43">
    <w:abstractNumId w:val="18"/>
  </w:num>
  <w:num w:numId="44">
    <w:abstractNumId w:val="40"/>
  </w:num>
  <w:num w:numId="45">
    <w:abstractNumId w:val="25"/>
  </w:num>
  <w:num w:numId="46">
    <w:abstractNumId w:val="16"/>
  </w:num>
  <w:num w:numId="47">
    <w:abstractNumId w:val="48"/>
  </w:num>
  <w:num w:numId="48">
    <w:abstractNumId w:val="29"/>
  </w:num>
  <w:num w:numId="49">
    <w:abstractNumId w:val="10"/>
  </w:num>
  <w:num w:numId="5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B73"/>
    <w:rsid w:val="00005B7F"/>
    <w:rsid w:val="00006195"/>
    <w:rsid w:val="0000738F"/>
    <w:rsid w:val="000079D8"/>
    <w:rsid w:val="000166E9"/>
    <w:rsid w:val="000173D5"/>
    <w:rsid w:val="00023FF1"/>
    <w:rsid w:val="00026AF7"/>
    <w:rsid w:val="00035595"/>
    <w:rsid w:val="00036B93"/>
    <w:rsid w:val="00037145"/>
    <w:rsid w:val="0004135B"/>
    <w:rsid w:val="00050CC0"/>
    <w:rsid w:val="00051AAF"/>
    <w:rsid w:val="00052FBE"/>
    <w:rsid w:val="00054DA5"/>
    <w:rsid w:val="000568BE"/>
    <w:rsid w:val="00063D25"/>
    <w:rsid w:val="0007482F"/>
    <w:rsid w:val="00076474"/>
    <w:rsid w:val="00076ADE"/>
    <w:rsid w:val="00077CEF"/>
    <w:rsid w:val="00081213"/>
    <w:rsid w:val="00081CC3"/>
    <w:rsid w:val="00097F41"/>
    <w:rsid w:val="000A1280"/>
    <w:rsid w:val="000A6D54"/>
    <w:rsid w:val="000A720B"/>
    <w:rsid w:val="000B00A3"/>
    <w:rsid w:val="000D53B7"/>
    <w:rsid w:val="000E33E5"/>
    <w:rsid w:val="000E4363"/>
    <w:rsid w:val="000F3D17"/>
    <w:rsid w:val="000F49C6"/>
    <w:rsid w:val="000F52AB"/>
    <w:rsid w:val="000F7490"/>
    <w:rsid w:val="00104B09"/>
    <w:rsid w:val="00107846"/>
    <w:rsid w:val="00120B2B"/>
    <w:rsid w:val="00123D0A"/>
    <w:rsid w:val="001368C1"/>
    <w:rsid w:val="00136E75"/>
    <w:rsid w:val="001419FC"/>
    <w:rsid w:val="00142A47"/>
    <w:rsid w:val="00145EB4"/>
    <w:rsid w:val="00156D4C"/>
    <w:rsid w:val="00157CCA"/>
    <w:rsid w:val="001616FA"/>
    <w:rsid w:val="0016361E"/>
    <w:rsid w:val="00163655"/>
    <w:rsid w:val="00165744"/>
    <w:rsid w:val="00191EF0"/>
    <w:rsid w:val="0019232B"/>
    <w:rsid w:val="0019502B"/>
    <w:rsid w:val="001A0344"/>
    <w:rsid w:val="001A767B"/>
    <w:rsid w:val="001B3D05"/>
    <w:rsid w:val="001B7534"/>
    <w:rsid w:val="001C3465"/>
    <w:rsid w:val="001D25D2"/>
    <w:rsid w:val="001D3AF9"/>
    <w:rsid w:val="001D60AD"/>
    <w:rsid w:val="001E2213"/>
    <w:rsid w:val="001E4734"/>
    <w:rsid w:val="001F0006"/>
    <w:rsid w:val="001F1370"/>
    <w:rsid w:val="001F4A18"/>
    <w:rsid w:val="001F7CFA"/>
    <w:rsid w:val="002122C1"/>
    <w:rsid w:val="00226233"/>
    <w:rsid w:val="002315F6"/>
    <w:rsid w:val="00236A17"/>
    <w:rsid w:val="002446CB"/>
    <w:rsid w:val="00250DAD"/>
    <w:rsid w:val="00275C13"/>
    <w:rsid w:val="00283300"/>
    <w:rsid w:val="00286E96"/>
    <w:rsid w:val="00286F8A"/>
    <w:rsid w:val="002A4834"/>
    <w:rsid w:val="002B575A"/>
    <w:rsid w:val="002D159F"/>
    <w:rsid w:val="002D2309"/>
    <w:rsid w:val="002D3D32"/>
    <w:rsid w:val="002D5A9E"/>
    <w:rsid w:val="002D5D2C"/>
    <w:rsid w:val="002D7D4F"/>
    <w:rsid w:val="002E438D"/>
    <w:rsid w:val="002E536C"/>
    <w:rsid w:val="002E7572"/>
    <w:rsid w:val="002F30C4"/>
    <w:rsid w:val="002F3634"/>
    <w:rsid w:val="002F7850"/>
    <w:rsid w:val="00304FC0"/>
    <w:rsid w:val="00311CAC"/>
    <w:rsid w:val="003162FB"/>
    <w:rsid w:val="00317BB1"/>
    <w:rsid w:val="00322685"/>
    <w:rsid w:val="00327E3A"/>
    <w:rsid w:val="003313A7"/>
    <w:rsid w:val="0033461B"/>
    <w:rsid w:val="00344758"/>
    <w:rsid w:val="003458BB"/>
    <w:rsid w:val="00350F84"/>
    <w:rsid w:val="003511D2"/>
    <w:rsid w:val="00352E24"/>
    <w:rsid w:val="00365D76"/>
    <w:rsid w:val="00371BCE"/>
    <w:rsid w:val="00372A61"/>
    <w:rsid w:val="003740E7"/>
    <w:rsid w:val="00374735"/>
    <w:rsid w:val="003758A4"/>
    <w:rsid w:val="003823B2"/>
    <w:rsid w:val="00391D19"/>
    <w:rsid w:val="00393A61"/>
    <w:rsid w:val="003A2159"/>
    <w:rsid w:val="003B2C51"/>
    <w:rsid w:val="003B2EB1"/>
    <w:rsid w:val="003B499A"/>
    <w:rsid w:val="003B5FFF"/>
    <w:rsid w:val="003C04C9"/>
    <w:rsid w:val="003C53DA"/>
    <w:rsid w:val="003C5526"/>
    <w:rsid w:val="003C5E40"/>
    <w:rsid w:val="003E1D3A"/>
    <w:rsid w:val="003F3455"/>
    <w:rsid w:val="00401E51"/>
    <w:rsid w:val="00404042"/>
    <w:rsid w:val="004045C9"/>
    <w:rsid w:val="004139A7"/>
    <w:rsid w:val="00415DC7"/>
    <w:rsid w:val="00420B2D"/>
    <w:rsid w:val="00423D39"/>
    <w:rsid w:val="004348AD"/>
    <w:rsid w:val="0043506C"/>
    <w:rsid w:val="00442313"/>
    <w:rsid w:val="0044783A"/>
    <w:rsid w:val="00447F9F"/>
    <w:rsid w:val="00451F94"/>
    <w:rsid w:val="004522A0"/>
    <w:rsid w:val="004546F8"/>
    <w:rsid w:val="00456838"/>
    <w:rsid w:val="00461A07"/>
    <w:rsid w:val="00464A63"/>
    <w:rsid w:val="00467A31"/>
    <w:rsid w:val="0047274B"/>
    <w:rsid w:val="004815C6"/>
    <w:rsid w:val="00484AC3"/>
    <w:rsid w:val="00486446"/>
    <w:rsid w:val="00491878"/>
    <w:rsid w:val="00494DB5"/>
    <w:rsid w:val="004A19DF"/>
    <w:rsid w:val="004A3AF2"/>
    <w:rsid w:val="004A4A35"/>
    <w:rsid w:val="004A63BC"/>
    <w:rsid w:val="004A65B1"/>
    <w:rsid w:val="004A6853"/>
    <w:rsid w:val="004A7FF8"/>
    <w:rsid w:val="004B0362"/>
    <w:rsid w:val="004B6D19"/>
    <w:rsid w:val="004B72A6"/>
    <w:rsid w:val="004D646C"/>
    <w:rsid w:val="004D6EAF"/>
    <w:rsid w:val="004E5EE0"/>
    <w:rsid w:val="004E66E3"/>
    <w:rsid w:val="004F212C"/>
    <w:rsid w:val="004F4DDF"/>
    <w:rsid w:val="004F5CCF"/>
    <w:rsid w:val="00500BD9"/>
    <w:rsid w:val="00500CB7"/>
    <w:rsid w:val="00515D50"/>
    <w:rsid w:val="00517D09"/>
    <w:rsid w:val="005223F5"/>
    <w:rsid w:val="005260F7"/>
    <w:rsid w:val="00534B67"/>
    <w:rsid w:val="00543ADE"/>
    <w:rsid w:val="00546627"/>
    <w:rsid w:val="00547B12"/>
    <w:rsid w:val="00564464"/>
    <w:rsid w:val="0056446A"/>
    <w:rsid w:val="00580C29"/>
    <w:rsid w:val="005843BA"/>
    <w:rsid w:val="00590A51"/>
    <w:rsid w:val="00591447"/>
    <w:rsid w:val="00596FED"/>
    <w:rsid w:val="005A1457"/>
    <w:rsid w:val="005B162B"/>
    <w:rsid w:val="005B777A"/>
    <w:rsid w:val="005C2285"/>
    <w:rsid w:val="005C4051"/>
    <w:rsid w:val="005C7117"/>
    <w:rsid w:val="005C770D"/>
    <w:rsid w:val="005E3034"/>
    <w:rsid w:val="005F6379"/>
    <w:rsid w:val="00617BE2"/>
    <w:rsid w:val="00624CB4"/>
    <w:rsid w:val="006271DE"/>
    <w:rsid w:val="00641893"/>
    <w:rsid w:val="00643679"/>
    <w:rsid w:val="0064514F"/>
    <w:rsid w:val="00650975"/>
    <w:rsid w:val="00672A56"/>
    <w:rsid w:val="00673B21"/>
    <w:rsid w:val="006772B1"/>
    <w:rsid w:val="00680C90"/>
    <w:rsid w:val="00687837"/>
    <w:rsid w:val="00687DD7"/>
    <w:rsid w:val="006901E9"/>
    <w:rsid w:val="00690A68"/>
    <w:rsid w:val="00692DA2"/>
    <w:rsid w:val="00694ED1"/>
    <w:rsid w:val="006A2588"/>
    <w:rsid w:val="006A2BCC"/>
    <w:rsid w:val="006B06AD"/>
    <w:rsid w:val="006B0EA6"/>
    <w:rsid w:val="006B5AE6"/>
    <w:rsid w:val="006B6E71"/>
    <w:rsid w:val="006C5903"/>
    <w:rsid w:val="006C6E4B"/>
    <w:rsid w:val="006D0124"/>
    <w:rsid w:val="006D0EA1"/>
    <w:rsid w:val="006D288F"/>
    <w:rsid w:val="006D6195"/>
    <w:rsid w:val="006E3CD2"/>
    <w:rsid w:val="006E4BB2"/>
    <w:rsid w:val="006E708E"/>
    <w:rsid w:val="006E7EE5"/>
    <w:rsid w:val="006F1551"/>
    <w:rsid w:val="00701F7F"/>
    <w:rsid w:val="00702F09"/>
    <w:rsid w:val="00725000"/>
    <w:rsid w:val="00727451"/>
    <w:rsid w:val="00732614"/>
    <w:rsid w:val="0073333C"/>
    <w:rsid w:val="007358A1"/>
    <w:rsid w:val="007554AE"/>
    <w:rsid w:val="007559CF"/>
    <w:rsid w:val="00756027"/>
    <w:rsid w:val="007570C9"/>
    <w:rsid w:val="007573C4"/>
    <w:rsid w:val="00757517"/>
    <w:rsid w:val="007602CF"/>
    <w:rsid w:val="0076134F"/>
    <w:rsid w:val="007645CA"/>
    <w:rsid w:val="00780351"/>
    <w:rsid w:val="00793330"/>
    <w:rsid w:val="00796FA8"/>
    <w:rsid w:val="007A46E6"/>
    <w:rsid w:val="007A5CDC"/>
    <w:rsid w:val="007B1FFF"/>
    <w:rsid w:val="007B3DE0"/>
    <w:rsid w:val="007B55FD"/>
    <w:rsid w:val="007B6572"/>
    <w:rsid w:val="007B6CC1"/>
    <w:rsid w:val="007C0FF4"/>
    <w:rsid w:val="007D5401"/>
    <w:rsid w:val="007D55B1"/>
    <w:rsid w:val="007E1007"/>
    <w:rsid w:val="007E452A"/>
    <w:rsid w:val="007F0A58"/>
    <w:rsid w:val="008052CD"/>
    <w:rsid w:val="00816D20"/>
    <w:rsid w:val="00835A6F"/>
    <w:rsid w:val="0084180E"/>
    <w:rsid w:val="00847277"/>
    <w:rsid w:val="00854EE2"/>
    <w:rsid w:val="00861D10"/>
    <w:rsid w:val="0087250B"/>
    <w:rsid w:val="008745B0"/>
    <w:rsid w:val="008754A7"/>
    <w:rsid w:val="00882AD3"/>
    <w:rsid w:val="00885A21"/>
    <w:rsid w:val="008A1627"/>
    <w:rsid w:val="008C3A68"/>
    <w:rsid w:val="008C5FF7"/>
    <w:rsid w:val="008C7A80"/>
    <w:rsid w:val="008D5F5B"/>
    <w:rsid w:val="008D702C"/>
    <w:rsid w:val="008E454E"/>
    <w:rsid w:val="008E4F9D"/>
    <w:rsid w:val="008F3747"/>
    <w:rsid w:val="009057E6"/>
    <w:rsid w:val="0091251B"/>
    <w:rsid w:val="009134A9"/>
    <w:rsid w:val="00915590"/>
    <w:rsid w:val="00915B6E"/>
    <w:rsid w:val="00920110"/>
    <w:rsid w:val="009230D3"/>
    <w:rsid w:val="00923794"/>
    <w:rsid w:val="00941108"/>
    <w:rsid w:val="009417CC"/>
    <w:rsid w:val="0095061E"/>
    <w:rsid w:val="00951627"/>
    <w:rsid w:val="00951D18"/>
    <w:rsid w:val="0095441C"/>
    <w:rsid w:val="009551AE"/>
    <w:rsid w:val="00965B81"/>
    <w:rsid w:val="009678BB"/>
    <w:rsid w:val="00970C73"/>
    <w:rsid w:val="0097211C"/>
    <w:rsid w:val="00972720"/>
    <w:rsid w:val="00976859"/>
    <w:rsid w:val="00982591"/>
    <w:rsid w:val="00987240"/>
    <w:rsid w:val="00995A24"/>
    <w:rsid w:val="009A15EB"/>
    <w:rsid w:val="009A458B"/>
    <w:rsid w:val="009B033F"/>
    <w:rsid w:val="009B1698"/>
    <w:rsid w:val="009B4463"/>
    <w:rsid w:val="009C3D7D"/>
    <w:rsid w:val="009C62D0"/>
    <w:rsid w:val="009D3811"/>
    <w:rsid w:val="009D3B12"/>
    <w:rsid w:val="009D5B04"/>
    <w:rsid w:val="009F198F"/>
    <w:rsid w:val="009F284F"/>
    <w:rsid w:val="00A003E1"/>
    <w:rsid w:val="00A3120C"/>
    <w:rsid w:val="00A313A9"/>
    <w:rsid w:val="00A3271A"/>
    <w:rsid w:val="00A424CC"/>
    <w:rsid w:val="00A42B41"/>
    <w:rsid w:val="00A60A75"/>
    <w:rsid w:val="00A6106B"/>
    <w:rsid w:val="00A76B24"/>
    <w:rsid w:val="00A772D0"/>
    <w:rsid w:val="00A8002D"/>
    <w:rsid w:val="00A812CC"/>
    <w:rsid w:val="00A86896"/>
    <w:rsid w:val="00A91A17"/>
    <w:rsid w:val="00AA6BCF"/>
    <w:rsid w:val="00AB3E54"/>
    <w:rsid w:val="00AD07A1"/>
    <w:rsid w:val="00AD09DE"/>
    <w:rsid w:val="00AE15BD"/>
    <w:rsid w:val="00AF2F5E"/>
    <w:rsid w:val="00B027E4"/>
    <w:rsid w:val="00B06170"/>
    <w:rsid w:val="00B11B16"/>
    <w:rsid w:val="00B148DC"/>
    <w:rsid w:val="00B14DF5"/>
    <w:rsid w:val="00B14FE5"/>
    <w:rsid w:val="00B26E38"/>
    <w:rsid w:val="00B27D38"/>
    <w:rsid w:val="00B31724"/>
    <w:rsid w:val="00B45A3D"/>
    <w:rsid w:val="00B50FE5"/>
    <w:rsid w:val="00B52F10"/>
    <w:rsid w:val="00B571B6"/>
    <w:rsid w:val="00B677E3"/>
    <w:rsid w:val="00B67DCF"/>
    <w:rsid w:val="00B7635A"/>
    <w:rsid w:val="00B80E07"/>
    <w:rsid w:val="00B81166"/>
    <w:rsid w:val="00B85051"/>
    <w:rsid w:val="00B92757"/>
    <w:rsid w:val="00BA079B"/>
    <w:rsid w:val="00BA558F"/>
    <w:rsid w:val="00BB144E"/>
    <w:rsid w:val="00BB1D6C"/>
    <w:rsid w:val="00BB530D"/>
    <w:rsid w:val="00BB74E1"/>
    <w:rsid w:val="00BC0C9C"/>
    <w:rsid w:val="00BC5138"/>
    <w:rsid w:val="00BD1C0F"/>
    <w:rsid w:val="00BD448E"/>
    <w:rsid w:val="00BD779B"/>
    <w:rsid w:val="00BF6E69"/>
    <w:rsid w:val="00C070C5"/>
    <w:rsid w:val="00C13BAB"/>
    <w:rsid w:val="00C146FC"/>
    <w:rsid w:val="00C22709"/>
    <w:rsid w:val="00C22869"/>
    <w:rsid w:val="00C259B8"/>
    <w:rsid w:val="00C32B07"/>
    <w:rsid w:val="00C333EE"/>
    <w:rsid w:val="00C34628"/>
    <w:rsid w:val="00C3785E"/>
    <w:rsid w:val="00C44D6C"/>
    <w:rsid w:val="00C5030A"/>
    <w:rsid w:val="00C5300F"/>
    <w:rsid w:val="00C62EC8"/>
    <w:rsid w:val="00C65450"/>
    <w:rsid w:val="00C7153D"/>
    <w:rsid w:val="00C72841"/>
    <w:rsid w:val="00C93902"/>
    <w:rsid w:val="00C94A24"/>
    <w:rsid w:val="00C96C5D"/>
    <w:rsid w:val="00C97C3A"/>
    <w:rsid w:val="00CA4F96"/>
    <w:rsid w:val="00CB26BC"/>
    <w:rsid w:val="00CC44C2"/>
    <w:rsid w:val="00CC572F"/>
    <w:rsid w:val="00CC5F6A"/>
    <w:rsid w:val="00CE7AF4"/>
    <w:rsid w:val="00D00A44"/>
    <w:rsid w:val="00D0225F"/>
    <w:rsid w:val="00D03180"/>
    <w:rsid w:val="00D13F26"/>
    <w:rsid w:val="00D141DE"/>
    <w:rsid w:val="00D16CAD"/>
    <w:rsid w:val="00D174BE"/>
    <w:rsid w:val="00D30C80"/>
    <w:rsid w:val="00D31813"/>
    <w:rsid w:val="00D318F5"/>
    <w:rsid w:val="00D4305F"/>
    <w:rsid w:val="00D5040B"/>
    <w:rsid w:val="00D5075E"/>
    <w:rsid w:val="00D529BC"/>
    <w:rsid w:val="00D6300F"/>
    <w:rsid w:val="00D719AA"/>
    <w:rsid w:val="00D764F7"/>
    <w:rsid w:val="00D77356"/>
    <w:rsid w:val="00D86A89"/>
    <w:rsid w:val="00D86FB2"/>
    <w:rsid w:val="00D932B0"/>
    <w:rsid w:val="00DA10F8"/>
    <w:rsid w:val="00DA1D72"/>
    <w:rsid w:val="00DA4D1A"/>
    <w:rsid w:val="00DB2CA8"/>
    <w:rsid w:val="00DC37A5"/>
    <w:rsid w:val="00DC3B7C"/>
    <w:rsid w:val="00DC4F50"/>
    <w:rsid w:val="00DD023E"/>
    <w:rsid w:val="00DD2B40"/>
    <w:rsid w:val="00DD7927"/>
    <w:rsid w:val="00DE69E5"/>
    <w:rsid w:val="00DF1755"/>
    <w:rsid w:val="00DF2163"/>
    <w:rsid w:val="00DF4927"/>
    <w:rsid w:val="00DF659A"/>
    <w:rsid w:val="00E00AC8"/>
    <w:rsid w:val="00E0637A"/>
    <w:rsid w:val="00E174C9"/>
    <w:rsid w:val="00E20500"/>
    <w:rsid w:val="00E20843"/>
    <w:rsid w:val="00E268BD"/>
    <w:rsid w:val="00E303AE"/>
    <w:rsid w:val="00E30630"/>
    <w:rsid w:val="00E30672"/>
    <w:rsid w:val="00E31D0F"/>
    <w:rsid w:val="00E325DE"/>
    <w:rsid w:val="00E5629A"/>
    <w:rsid w:val="00E5713B"/>
    <w:rsid w:val="00E616BF"/>
    <w:rsid w:val="00E6763B"/>
    <w:rsid w:val="00E711EE"/>
    <w:rsid w:val="00E72CE2"/>
    <w:rsid w:val="00E837B9"/>
    <w:rsid w:val="00E85C57"/>
    <w:rsid w:val="00E906A9"/>
    <w:rsid w:val="00E95524"/>
    <w:rsid w:val="00EA1123"/>
    <w:rsid w:val="00EA1337"/>
    <w:rsid w:val="00EA1ADB"/>
    <w:rsid w:val="00EA588C"/>
    <w:rsid w:val="00EB4B98"/>
    <w:rsid w:val="00EC3D54"/>
    <w:rsid w:val="00ED0EAE"/>
    <w:rsid w:val="00ED1CD5"/>
    <w:rsid w:val="00EE1057"/>
    <w:rsid w:val="00EE3F88"/>
    <w:rsid w:val="00EF5172"/>
    <w:rsid w:val="00EF5775"/>
    <w:rsid w:val="00F06930"/>
    <w:rsid w:val="00F07BDF"/>
    <w:rsid w:val="00F13FE6"/>
    <w:rsid w:val="00F151B6"/>
    <w:rsid w:val="00F2334D"/>
    <w:rsid w:val="00F2531B"/>
    <w:rsid w:val="00F268A2"/>
    <w:rsid w:val="00F312DB"/>
    <w:rsid w:val="00F343EC"/>
    <w:rsid w:val="00F37147"/>
    <w:rsid w:val="00F6367F"/>
    <w:rsid w:val="00F64FD8"/>
    <w:rsid w:val="00F72676"/>
    <w:rsid w:val="00F73954"/>
    <w:rsid w:val="00F755A1"/>
    <w:rsid w:val="00F75793"/>
    <w:rsid w:val="00F8340B"/>
    <w:rsid w:val="00F92DC1"/>
    <w:rsid w:val="00F949B5"/>
    <w:rsid w:val="00F951F4"/>
    <w:rsid w:val="00FB5953"/>
    <w:rsid w:val="00FC02D0"/>
    <w:rsid w:val="00FC45DA"/>
    <w:rsid w:val="00FD16A1"/>
    <w:rsid w:val="00FD1DFA"/>
    <w:rsid w:val="00FD2E55"/>
    <w:rsid w:val="00FD4726"/>
    <w:rsid w:val="00FE57E1"/>
    <w:rsid w:val="00FF1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2A47"/>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49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23D0A"/>
    <w:pPr>
      <w:tabs>
        <w:tab w:val="left" w:pos="880"/>
        <w:tab w:val="left" w:pos="5954"/>
        <w:tab w:val="right" w:leader="dot" w:pos="10456"/>
      </w:tabs>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customStyle="1" w:styleId="Heading4Char">
    <w:name w:val="Heading 4 Char"/>
    <w:basedOn w:val="DefaultParagraphFont"/>
    <w:link w:val="Heading4"/>
    <w:uiPriority w:val="9"/>
    <w:rsid w:val="003B499A"/>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B499A"/>
    <w:rPr>
      <w:i/>
      <w:iCs/>
    </w:rPr>
  </w:style>
  <w:style w:type="character" w:styleId="Strong">
    <w:name w:val="Strong"/>
    <w:basedOn w:val="DefaultParagraphFont"/>
    <w:uiPriority w:val="22"/>
    <w:qFormat/>
    <w:rsid w:val="003B499A"/>
    <w:rPr>
      <w:b/>
      <w:bCs/>
    </w:rPr>
  </w:style>
  <w:style w:type="paragraph" w:customStyle="1" w:styleId="Default">
    <w:name w:val="Default"/>
    <w:rsid w:val="00C32B07"/>
    <w:pPr>
      <w:autoSpaceDE w:val="0"/>
      <w:autoSpaceDN w:val="0"/>
      <w:adjustRightInd w:val="0"/>
      <w:spacing w:after="0" w:line="240" w:lineRule="auto"/>
    </w:pPr>
    <w:rPr>
      <w:rFonts w:ascii="Calibri" w:hAnsi="Calibri" w:cs="Calibri"/>
      <w:color w:val="000000"/>
      <w:sz w:val="24"/>
      <w:szCs w:val="24"/>
    </w:rPr>
  </w:style>
  <w:style w:type="character" w:styleId="LineNumber">
    <w:name w:val="line number"/>
    <w:basedOn w:val="DefaultParagraphFont"/>
    <w:uiPriority w:val="99"/>
    <w:semiHidden/>
    <w:unhideWhenUsed/>
    <w:rsid w:val="00123D0A"/>
  </w:style>
  <w:style w:type="paragraph" w:styleId="Header">
    <w:name w:val="header"/>
    <w:basedOn w:val="Normal"/>
    <w:link w:val="HeaderChar"/>
    <w:uiPriority w:val="99"/>
    <w:unhideWhenUsed/>
    <w:rsid w:val="00123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D0A"/>
  </w:style>
  <w:style w:type="paragraph" w:styleId="Footer">
    <w:name w:val="footer"/>
    <w:basedOn w:val="Normal"/>
    <w:link w:val="FooterChar"/>
    <w:uiPriority w:val="99"/>
    <w:unhideWhenUsed/>
    <w:rsid w:val="00123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D0A"/>
  </w:style>
  <w:style w:type="character" w:styleId="FollowedHyperlink">
    <w:name w:val="FollowedHyperlink"/>
    <w:basedOn w:val="DefaultParagraphFont"/>
    <w:uiPriority w:val="99"/>
    <w:semiHidden/>
    <w:unhideWhenUsed/>
    <w:rsid w:val="001A03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9361">
      <w:bodyDiv w:val="1"/>
      <w:marLeft w:val="0"/>
      <w:marRight w:val="0"/>
      <w:marTop w:val="0"/>
      <w:marBottom w:val="0"/>
      <w:divBdr>
        <w:top w:val="none" w:sz="0" w:space="0" w:color="auto"/>
        <w:left w:val="none" w:sz="0" w:space="0" w:color="auto"/>
        <w:bottom w:val="none" w:sz="0" w:space="0" w:color="auto"/>
        <w:right w:val="none" w:sz="0" w:space="0" w:color="auto"/>
      </w:divBdr>
    </w:div>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364259182">
      <w:bodyDiv w:val="1"/>
      <w:marLeft w:val="0"/>
      <w:marRight w:val="0"/>
      <w:marTop w:val="0"/>
      <w:marBottom w:val="0"/>
      <w:divBdr>
        <w:top w:val="none" w:sz="0" w:space="0" w:color="auto"/>
        <w:left w:val="none" w:sz="0" w:space="0" w:color="auto"/>
        <w:bottom w:val="none" w:sz="0" w:space="0" w:color="auto"/>
        <w:right w:val="none" w:sz="0" w:space="0" w:color="auto"/>
      </w:divBdr>
    </w:div>
    <w:div w:id="481045288">
      <w:bodyDiv w:val="1"/>
      <w:marLeft w:val="0"/>
      <w:marRight w:val="0"/>
      <w:marTop w:val="0"/>
      <w:marBottom w:val="0"/>
      <w:divBdr>
        <w:top w:val="none" w:sz="0" w:space="0" w:color="auto"/>
        <w:left w:val="none" w:sz="0" w:space="0" w:color="auto"/>
        <w:bottom w:val="none" w:sz="0" w:space="0" w:color="auto"/>
        <w:right w:val="none" w:sz="0" w:space="0" w:color="auto"/>
      </w:divBdr>
      <w:divsChild>
        <w:div w:id="1314259835">
          <w:marLeft w:val="0"/>
          <w:marRight w:val="0"/>
          <w:marTop w:val="0"/>
          <w:marBottom w:val="0"/>
          <w:divBdr>
            <w:top w:val="none" w:sz="0" w:space="0" w:color="auto"/>
            <w:left w:val="none" w:sz="0" w:space="0" w:color="auto"/>
            <w:bottom w:val="none" w:sz="0" w:space="0" w:color="auto"/>
            <w:right w:val="none" w:sz="0" w:space="0" w:color="auto"/>
          </w:divBdr>
          <w:divsChild>
            <w:div w:id="950473591">
              <w:marLeft w:val="0"/>
              <w:marRight w:val="0"/>
              <w:marTop w:val="0"/>
              <w:marBottom w:val="0"/>
              <w:divBdr>
                <w:top w:val="none" w:sz="0" w:space="0" w:color="auto"/>
                <w:left w:val="none" w:sz="0" w:space="0" w:color="auto"/>
                <w:bottom w:val="none" w:sz="0" w:space="0" w:color="auto"/>
                <w:right w:val="none" w:sz="0" w:space="0" w:color="auto"/>
              </w:divBdr>
              <w:divsChild>
                <w:div w:id="745153563">
                  <w:marLeft w:val="0"/>
                  <w:marRight w:val="0"/>
                  <w:marTop w:val="0"/>
                  <w:marBottom w:val="0"/>
                  <w:divBdr>
                    <w:top w:val="none" w:sz="0" w:space="0" w:color="auto"/>
                    <w:left w:val="none" w:sz="0" w:space="0" w:color="auto"/>
                    <w:bottom w:val="none" w:sz="0" w:space="0" w:color="auto"/>
                    <w:right w:val="none" w:sz="0" w:space="0" w:color="auto"/>
                  </w:divBdr>
                  <w:divsChild>
                    <w:div w:id="1242912778">
                      <w:marLeft w:val="0"/>
                      <w:marRight w:val="0"/>
                      <w:marTop w:val="0"/>
                      <w:marBottom w:val="0"/>
                      <w:divBdr>
                        <w:top w:val="none" w:sz="0" w:space="0" w:color="auto"/>
                        <w:left w:val="none" w:sz="0" w:space="0" w:color="auto"/>
                        <w:bottom w:val="none" w:sz="0" w:space="0" w:color="auto"/>
                        <w:right w:val="none" w:sz="0" w:space="0" w:color="auto"/>
                      </w:divBdr>
                      <w:divsChild>
                        <w:div w:id="1991671719">
                          <w:marLeft w:val="0"/>
                          <w:marRight w:val="0"/>
                          <w:marTop w:val="0"/>
                          <w:marBottom w:val="0"/>
                          <w:divBdr>
                            <w:top w:val="none" w:sz="0" w:space="0" w:color="auto"/>
                            <w:left w:val="none" w:sz="0" w:space="0" w:color="auto"/>
                            <w:bottom w:val="none" w:sz="0" w:space="0" w:color="auto"/>
                            <w:right w:val="none" w:sz="0" w:space="0" w:color="auto"/>
                          </w:divBdr>
                          <w:divsChild>
                            <w:div w:id="132246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254608">
      <w:bodyDiv w:val="1"/>
      <w:marLeft w:val="0"/>
      <w:marRight w:val="0"/>
      <w:marTop w:val="0"/>
      <w:marBottom w:val="0"/>
      <w:divBdr>
        <w:top w:val="none" w:sz="0" w:space="0" w:color="auto"/>
        <w:left w:val="none" w:sz="0" w:space="0" w:color="auto"/>
        <w:bottom w:val="none" w:sz="0" w:space="0" w:color="auto"/>
        <w:right w:val="none" w:sz="0" w:space="0" w:color="auto"/>
      </w:divBdr>
    </w:div>
    <w:div w:id="536166178">
      <w:bodyDiv w:val="1"/>
      <w:marLeft w:val="0"/>
      <w:marRight w:val="0"/>
      <w:marTop w:val="0"/>
      <w:marBottom w:val="0"/>
      <w:divBdr>
        <w:top w:val="none" w:sz="0" w:space="0" w:color="auto"/>
        <w:left w:val="none" w:sz="0" w:space="0" w:color="auto"/>
        <w:bottom w:val="none" w:sz="0" w:space="0" w:color="auto"/>
        <w:right w:val="none" w:sz="0" w:space="0" w:color="auto"/>
      </w:divBdr>
    </w:div>
    <w:div w:id="572741117">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16990590">
      <w:bodyDiv w:val="1"/>
      <w:marLeft w:val="0"/>
      <w:marRight w:val="0"/>
      <w:marTop w:val="0"/>
      <w:marBottom w:val="0"/>
      <w:divBdr>
        <w:top w:val="none" w:sz="0" w:space="0" w:color="auto"/>
        <w:left w:val="none" w:sz="0" w:space="0" w:color="auto"/>
        <w:bottom w:val="none" w:sz="0" w:space="0" w:color="auto"/>
        <w:right w:val="none" w:sz="0" w:space="0" w:color="auto"/>
      </w:divBdr>
    </w:div>
    <w:div w:id="820657213">
      <w:bodyDiv w:val="1"/>
      <w:marLeft w:val="0"/>
      <w:marRight w:val="0"/>
      <w:marTop w:val="0"/>
      <w:marBottom w:val="0"/>
      <w:divBdr>
        <w:top w:val="none" w:sz="0" w:space="0" w:color="auto"/>
        <w:left w:val="none" w:sz="0" w:space="0" w:color="auto"/>
        <w:bottom w:val="none" w:sz="0" w:space="0" w:color="auto"/>
        <w:right w:val="none" w:sz="0" w:space="0" w:color="auto"/>
      </w:divBdr>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3002170">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1141459238">
      <w:bodyDiv w:val="1"/>
      <w:marLeft w:val="0"/>
      <w:marRight w:val="0"/>
      <w:marTop w:val="0"/>
      <w:marBottom w:val="0"/>
      <w:divBdr>
        <w:top w:val="none" w:sz="0" w:space="0" w:color="auto"/>
        <w:left w:val="none" w:sz="0" w:space="0" w:color="auto"/>
        <w:bottom w:val="none" w:sz="0" w:space="0" w:color="auto"/>
        <w:right w:val="none" w:sz="0" w:space="0" w:color="auto"/>
      </w:divBdr>
    </w:div>
    <w:div w:id="1161852499">
      <w:bodyDiv w:val="1"/>
      <w:marLeft w:val="0"/>
      <w:marRight w:val="0"/>
      <w:marTop w:val="0"/>
      <w:marBottom w:val="0"/>
      <w:divBdr>
        <w:top w:val="none" w:sz="0" w:space="0" w:color="auto"/>
        <w:left w:val="none" w:sz="0" w:space="0" w:color="auto"/>
        <w:bottom w:val="none" w:sz="0" w:space="0" w:color="auto"/>
        <w:right w:val="none" w:sz="0" w:space="0" w:color="auto"/>
      </w:divBdr>
    </w:div>
    <w:div w:id="1210266466">
      <w:bodyDiv w:val="1"/>
      <w:marLeft w:val="0"/>
      <w:marRight w:val="0"/>
      <w:marTop w:val="0"/>
      <w:marBottom w:val="0"/>
      <w:divBdr>
        <w:top w:val="none" w:sz="0" w:space="0" w:color="auto"/>
        <w:left w:val="none" w:sz="0" w:space="0" w:color="auto"/>
        <w:bottom w:val="none" w:sz="0" w:space="0" w:color="auto"/>
        <w:right w:val="none" w:sz="0" w:space="0" w:color="auto"/>
      </w:divBdr>
    </w:div>
    <w:div w:id="1215044277">
      <w:bodyDiv w:val="1"/>
      <w:marLeft w:val="0"/>
      <w:marRight w:val="0"/>
      <w:marTop w:val="0"/>
      <w:marBottom w:val="0"/>
      <w:divBdr>
        <w:top w:val="none" w:sz="0" w:space="0" w:color="auto"/>
        <w:left w:val="none" w:sz="0" w:space="0" w:color="auto"/>
        <w:bottom w:val="none" w:sz="0" w:space="0" w:color="auto"/>
        <w:right w:val="none" w:sz="0" w:space="0" w:color="auto"/>
      </w:divBdr>
    </w:div>
    <w:div w:id="1271013478">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7329867">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685325074">
      <w:bodyDiv w:val="1"/>
      <w:marLeft w:val="0"/>
      <w:marRight w:val="0"/>
      <w:marTop w:val="0"/>
      <w:marBottom w:val="0"/>
      <w:divBdr>
        <w:top w:val="none" w:sz="0" w:space="0" w:color="auto"/>
        <w:left w:val="none" w:sz="0" w:space="0" w:color="auto"/>
        <w:bottom w:val="none" w:sz="0" w:space="0" w:color="auto"/>
        <w:right w:val="none" w:sz="0" w:space="0" w:color="auto"/>
      </w:divBdr>
    </w:div>
    <w:div w:id="1743722522">
      <w:bodyDiv w:val="1"/>
      <w:marLeft w:val="0"/>
      <w:marRight w:val="0"/>
      <w:marTop w:val="0"/>
      <w:marBottom w:val="0"/>
      <w:divBdr>
        <w:top w:val="none" w:sz="0" w:space="0" w:color="auto"/>
        <w:left w:val="none" w:sz="0" w:space="0" w:color="auto"/>
        <w:bottom w:val="none" w:sz="0" w:space="0" w:color="auto"/>
        <w:right w:val="none" w:sz="0" w:space="0" w:color="auto"/>
      </w:divBdr>
    </w:div>
    <w:div w:id="1794864008">
      <w:bodyDiv w:val="1"/>
      <w:marLeft w:val="0"/>
      <w:marRight w:val="0"/>
      <w:marTop w:val="0"/>
      <w:marBottom w:val="0"/>
      <w:divBdr>
        <w:top w:val="none" w:sz="0" w:space="0" w:color="auto"/>
        <w:left w:val="none" w:sz="0" w:space="0" w:color="auto"/>
        <w:bottom w:val="none" w:sz="0" w:space="0" w:color="auto"/>
        <w:right w:val="none" w:sz="0" w:space="0" w:color="auto"/>
      </w:divBdr>
    </w:div>
    <w:div w:id="1931041035">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2100246201">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psychologytoday.com/us/blog/science-choice/201507/satisficing-vs-maximizing" TargetMode="External"/><Relationship Id="rId3" Type="http://schemas.openxmlformats.org/officeDocument/2006/relationships/customXml" Target="../customXml/item3.xml"/><Relationship Id="rId21" Type="http://schemas.openxmlformats.org/officeDocument/2006/relationships/hyperlink" Target="https://www.cipd.org/uk/knowledge/factsheets/pestle-analysis-factsheet/"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cipd.org/uk/knowledge/podcasts/critical-thinking/" TargetMode="External"/><Relationship Id="rId25" Type="http://schemas.openxmlformats.org/officeDocument/2006/relationships/hyperlink" Target="https://edu.gcfglobal.org/en/problem-solving-and-decision-making/what-is-critical-thinking/1/" TargetMode="External"/><Relationship Id="rId2" Type="http://schemas.openxmlformats.org/officeDocument/2006/relationships/customXml" Target="../customXml/item2.xml"/><Relationship Id="rId16" Type="http://schemas.openxmlformats.org/officeDocument/2006/relationships/hyperlink" Target="https://archive.org/details/organizationalbe0000davi_d9k0" TargetMode="External"/><Relationship Id="rId20" Type="http://schemas.openxmlformats.org/officeDocument/2006/relationships/hyperlink" Target="https://www.cipd.org/uk/knowledge/guides/planning-hybrid-work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archive.org/details/sixthinkinghats00debo" TargetMode="External"/><Relationship Id="rId32" Type="http://schemas.microsoft.com/office/2018/08/relationships/commentsExtensible" Target="commentsExtensible.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hyperlink" Target="https://www.conquer-hr.com/victorias-blog/the-importance-of-cost-benefit-analysis-in-human-resource-management/" TargetMode="External"/><Relationship Id="rId28" Type="http://schemas.openxmlformats.org/officeDocument/2006/relationships/hyperlink" Target="https://cebma.org/assets/Uploads/Rousseau-2020.pdf" TargetMode="External"/><Relationship Id="rId10" Type="http://schemas.openxmlformats.org/officeDocument/2006/relationships/endnotes" Target="endnotes.xml"/><Relationship Id="rId19" Type="http://schemas.openxmlformats.org/officeDocument/2006/relationships/hyperlink" Target="https://www.cipd.org/uk/knowledge/factsheets/ethics-role-hr-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hyperlink" Target="https://www.cipd.org/uk/views-and-insights/cipd-viewpoint/race-inclusion-in-the-workplace/" TargetMode="External"/><Relationship Id="rId27" Type="http://schemas.openxmlformats.org/officeDocument/2006/relationships/hyperlink" Target="https://www.oxfordlearnersdictionaries.com/definition/english/satisficing"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ehrnoush_markey_wales_nhs_uk/Documents/Desktop/CIPD%20ASSIGNMENT/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mehrnoush_markey_wales_nhs_uk/Documents/Desktop/CIPD%20ASSIGNMENT/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mehrnoush_markey_wales_nhs_uk/Documents/Desktop/CIPD%20ASSIGNMENT/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mehrnoush_markey_wales_nhs_uk/Documents/Desktop/CIPD%20ASSIGNMENT/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mehrnoush_markey_wales_nhs_uk/Documents/Attachments/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2023.xlsx]Gender By type!PivotTable3</c:name>
    <c:fmtId val="20"/>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Gender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'Gender By type'!$B$8</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27C-4231-A62A-7E08D75CD38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27C-4231-A62A-7E08D75CD38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27C-4231-A62A-7E08D75CD38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'Gender By type'!$A$9:$A$12</c:f>
              <c:strCache>
                <c:ptCount val="3"/>
                <c:pt idx="0">
                  <c:v>Female</c:v>
                </c:pt>
                <c:pt idx="1">
                  <c:v>Male</c:v>
                </c:pt>
                <c:pt idx="2">
                  <c:v>Non-binary</c:v>
                </c:pt>
              </c:strCache>
            </c:strRef>
          </c:cat>
          <c:val>
            <c:numRef>
              <c:f>'Gender By type'!$B$9:$B$12</c:f>
              <c:numCache>
                <c:formatCode>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527C-4231-A62A-7E08D75CD38C}"/>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2023.xlsx]Ethnicity per team!PivotTable1</c:name>
    <c:fmtId val="-1"/>
  </c:pivotSource>
  <c:chart>
    <c:autoTitleDeleted val="0"/>
    <c:pivotFmts>
      <c:pivotFmt>
        <c:idx val="0"/>
        <c:spPr>
          <a:solidFill>
            <a:schemeClr val="accent1"/>
          </a:solidFill>
          <a:ln w="9525" cap="flat" cmpd="sng" algn="ctr">
            <a:noFill/>
            <a:miter lim="800000"/>
          </a:ln>
          <a:effectLst/>
        </c:spPr>
        <c:marker>
          <c:symbol val="none"/>
        </c:marker>
      </c:pivotFmt>
      <c:pivotFmt>
        <c:idx val="1"/>
        <c:spPr>
          <a:solidFill>
            <a:schemeClr val="accent1"/>
          </a:solidFill>
          <a:ln w="9525" cap="flat" cmpd="sng" algn="ctr">
            <a:noFill/>
            <a:miter lim="800000"/>
          </a:ln>
          <a:effectLst/>
        </c:spPr>
        <c:marker>
          <c:symbol val="none"/>
        </c:marker>
      </c:pivotFmt>
      <c:pivotFmt>
        <c:idx val="2"/>
        <c:spPr>
          <a:solidFill>
            <a:schemeClr val="accent1"/>
          </a:solidFill>
          <a:ln w="9525" cap="flat" cmpd="sng" algn="ctr">
            <a:noFill/>
            <a:miter lim="800000"/>
          </a:ln>
          <a:effectLst/>
        </c:spPr>
        <c:marker>
          <c:symbol val="none"/>
        </c:marker>
      </c:pivotFmt>
      <c:pivotFmt>
        <c:idx val="3"/>
        <c:spPr>
          <a:solidFill>
            <a:schemeClr val="accent1"/>
          </a:solidFill>
          <a:ln w="9525" cap="flat" cmpd="sng" algn="ctr">
            <a:noFill/>
            <a:miter lim="800000"/>
          </a:ln>
          <a:effectLst/>
        </c:spPr>
        <c:marker>
          <c:symbol val="none"/>
        </c:marker>
      </c:pivotFmt>
      <c:pivotFmt>
        <c:idx val="4"/>
        <c:spPr>
          <a:solidFill>
            <a:schemeClr val="accent1"/>
          </a:solidFill>
          <a:ln w="9525" cap="flat" cmpd="sng" algn="ctr">
            <a:noFill/>
            <a:miter lim="800000"/>
          </a:ln>
          <a:effectLst/>
        </c:spPr>
        <c:marker>
          <c:symbol val="none"/>
        </c:marker>
      </c:pivotFmt>
      <c:pivotFmt>
        <c:idx val="5"/>
        <c:spPr>
          <a:solidFill>
            <a:schemeClr val="accent1"/>
          </a:solidFill>
          <a:ln w="9525" cap="flat" cmpd="sng" algn="ctr">
            <a:noFill/>
            <a:miter lim="800000"/>
          </a:ln>
          <a:effectLst/>
        </c:spPr>
        <c:marker>
          <c:symbol val="none"/>
        </c:marker>
      </c:pivotFmt>
      <c:pivotFmt>
        <c:idx val="6"/>
        <c:spPr>
          <a:solidFill>
            <a:schemeClr val="accent1"/>
          </a:solidFill>
          <a:ln w="9525" cap="flat" cmpd="sng" algn="ctr">
            <a:noFill/>
            <a:miter lim="800000"/>
          </a:ln>
          <a:effectLst/>
        </c:spPr>
        <c:marker>
          <c:symbol val="none"/>
        </c:marker>
      </c:pivotFmt>
      <c:pivotFmt>
        <c:idx val="7"/>
        <c:spPr>
          <a:solidFill>
            <a:schemeClr val="accent1"/>
          </a:solidFill>
          <a:ln w="9525" cap="flat" cmpd="sng" algn="ctr">
            <a:noFill/>
            <a:miter lim="800000"/>
          </a:ln>
          <a:effectLst/>
        </c:spPr>
        <c:marker>
          <c:symbol val="none"/>
        </c:marker>
      </c:pivotFmt>
      <c:pivotFmt>
        <c:idx val="8"/>
        <c:spPr>
          <a:solidFill>
            <a:schemeClr val="accent1"/>
          </a:solidFill>
          <a:ln w="9525" cap="flat" cmpd="sng" algn="ctr">
            <a:noFill/>
            <a:miter lim="800000"/>
          </a:ln>
          <a:effectLst/>
        </c:spPr>
        <c:marker>
          <c:symbol val="none"/>
        </c:marker>
      </c:pivotFmt>
      <c:pivotFmt>
        <c:idx val="9"/>
        <c:spPr>
          <a:solidFill>
            <a:srgbClr val="FFFF00"/>
          </a:solidFill>
          <a:ln w="9525" cap="flat" cmpd="sng" algn="ctr">
            <a:noFill/>
            <a:miter lim="800000"/>
          </a:ln>
          <a:effectLst/>
        </c:spPr>
        <c:marker>
          <c:symbol val="none"/>
        </c:marker>
      </c:pivotFmt>
      <c:pivotFmt>
        <c:idx val="10"/>
        <c:spPr>
          <a:solidFill>
            <a:schemeClr val="accent3"/>
          </a:solidFill>
          <a:ln w="9525" cap="flat" cmpd="sng" algn="ctr">
            <a:noFill/>
            <a:miter lim="800000"/>
          </a:ln>
          <a:effectLst/>
        </c:spPr>
      </c:pivotFmt>
      <c:pivotFmt>
        <c:idx val="11"/>
        <c:spPr>
          <a:solidFill>
            <a:schemeClr val="accent2"/>
          </a:solidFill>
          <a:ln w="9525" cap="flat" cmpd="sng" algn="ctr">
            <a:noFill/>
            <a:miter lim="800000"/>
          </a:ln>
          <a:effectLst/>
        </c:spPr>
      </c:pivotFmt>
      <c:pivotFmt>
        <c:idx val="12"/>
        <c:spPr>
          <a:solidFill>
            <a:srgbClr val="FFFF00"/>
          </a:solidFill>
          <a:ln w="9525" cap="flat" cmpd="sng" algn="ctr">
            <a:noFill/>
            <a:miter lim="800000"/>
          </a:ln>
          <a:effectLst/>
        </c:spPr>
      </c:pivotFmt>
      <c:pivotFmt>
        <c:idx val="13"/>
        <c:spPr>
          <a:solidFill>
            <a:schemeClr val="accent1"/>
          </a:solidFill>
          <a:ln w="9525" cap="flat" cmpd="sng" algn="ctr">
            <a:noFill/>
            <a:miter lim="800000"/>
          </a:ln>
          <a:effectLst/>
        </c:spPr>
        <c:marker>
          <c:symbol val="none"/>
        </c:marker>
      </c:pivotFmt>
      <c:pivotFmt>
        <c:idx val="14"/>
        <c:spPr>
          <a:solidFill>
            <a:schemeClr val="accent1"/>
          </a:solidFill>
          <a:ln w="9525" cap="flat" cmpd="sng" algn="ctr">
            <a:noFill/>
            <a:miter lim="800000"/>
          </a:ln>
          <a:effectLst/>
        </c:spPr>
        <c:marker>
          <c:symbol val="none"/>
        </c:marker>
      </c:pivotFmt>
      <c:pivotFmt>
        <c:idx val="15"/>
        <c:spPr>
          <a:solidFill>
            <a:schemeClr val="accent1"/>
          </a:solidFill>
          <a:ln w="9525" cap="flat" cmpd="sng" algn="ctr">
            <a:noFill/>
            <a:miter lim="800000"/>
          </a:ln>
          <a:effectLst/>
        </c:spPr>
        <c:marker>
          <c:symbol val="none"/>
        </c:marker>
      </c:pivotFmt>
      <c:pivotFmt>
        <c:idx val="16"/>
        <c:spPr>
          <a:solidFill>
            <a:schemeClr val="accent1"/>
          </a:solidFill>
          <a:ln w="9525" cap="flat" cmpd="sng" algn="ctr">
            <a:noFill/>
            <a:miter lim="800000"/>
          </a:ln>
          <a:effectLst/>
        </c:spPr>
        <c:marker>
          <c:symbol val="none"/>
        </c:marker>
      </c:pivotFmt>
      <c:pivotFmt>
        <c:idx val="17"/>
        <c:spPr>
          <a:solidFill>
            <a:schemeClr val="accent1"/>
          </a:solidFill>
          <a:ln w="9525" cap="flat" cmpd="sng" algn="ctr">
            <a:noFill/>
            <a:miter lim="800000"/>
          </a:ln>
          <a:effectLst/>
        </c:spPr>
        <c:marker>
          <c:symbol val="none"/>
        </c:marker>
      </c:pivotFmt>
      <c:pivotFmt>
        <c:idx val="18"/>
        <c:spPr>
          <a:solidFill>
            <a:schemeClr val="accent1"/>
          </a:solidFill>
          <a:ln w="9525" cap="flat" cmpd="sng" algn="ctr">
            <a:noFill/>
            <a:miter lim="800000"/>
          </a:ln>
          <a:effectLst/>
        </c:spPr>
        <c:marker>
          <c:symbol val="none"/>
        </c:marker>
      </c:pivotFmt>
      <c:pivotFmt>
        <c:idx val="19"/>
        <c:spPr>
          <a:solidFill>
            <a:schemeClr val="accent1"/>
          </a:solidFill>
          <a:ln w="9525" cap="flat" cmpd="sng" algn="ctr">
            <a:noFill/>
            <a:miter lim="800000"/>
          </a:ln>
          <a:effectLst/>
        </c:spPr>
        <c:marker>
          <c:symbol val="none"/>
        </c:marker>
      </c:pivotFmt>
      <c:pivotFmt>
        <c:idx val="20"/>
        <c:spPr>
          <a:solidFill>
            <a:schemeClr val="accent1"/>
          </a:solidFill>
          <a:ln w="9525" cap="flat" cmpd="sng" algn="ctr">
            <a:noFill/>
            <a:miter lim="800000"/>
          </a:ln>
          <a:effectLst/>
        </c:spPr>
        <c:marker>
          <c:symbol val="none"/>
        </c:marker>
      </c:pivotFmt>
      <c:pivotFmt>
        <c:idx val="21"/>
        <c:spPr>
          <a:solidFill>
            <a:srgbClr val="FFFF00"/>
          </a:solidFill>
          <a:ln w="9525" cap="flat" cmpd="sng" algn="ctr">
            <a:noFill/>
            <a:miter lim="800000"/>
          </a:ln>
          <a:effectLst/>
        </c:spPr>
        <c:marker>
          <c:symbol val="none"/>
        </c:marker>
      </c:pivotFmt>
      <c:pivotFmt>
        <c:idx val="22"/>
        <c:spPr>
          <a:solidFill>
            <a:schemeClr val="accent1"/>
          </a:solidFill>
          <a:ln w="9525" cap="flat" cmpd="sng" algn="ctr">
            <a:noFill/>
            <a:miter lim="800000"/>
          </a:ln>
          <a:effectLst/>
        </c:spPr>
        <c:marker>
          <c:symbol val="none"/>
        </c:marker>
      </c:pivotFmt>
      <c:pivotFmt>
        <c:idx val="23"/>
        <c:spPr>
          <a:solidFill>
            <a:schemeClr val="accent1"/>
          </a:solidFill>
          <a:ln w="9525" cap="flat" cmpd="sng" algn="ctr">
            <a:noFill/>
            <a:miter lim="800000"/>
          </a:ln>
          <a:effectLst/>
        </c:spPr>
        <c:marker>
          <c:symbol val="none"/>
        </c:marker>
      </c:pivotFmt>
      <c:pivotFmt>
        <c:idx val="24"/>
        <c:spPr>
          <a:solidFill>
            <a:schemeClr val="accent1"/>
          </a:solidFill>
          <a:ln w="9525" cap="flat" cmpd="sng" algn="ctr">
            <a:noFill/>
            <a:miter lim="800000"/>
          </a:ln>
          <a:effectLst/>
        </c:spPr>
        <c:marker>
          <c:symbol val="none"/>
        </c:marker>
      </c:pivotFmt>
      <c:pivotFmt>
        <c:idx val="25"/>
        <c:spPr>
          <a:solidFill>
            <a:schemeClr val="accent1"/>
          </a:solidFill>
          <a:ln w="9525" cap="flat" cmpd="sng" algn="ctr">
            <a:noFill/>
            <a:miter lim="800000"/>
          </a:ln>
          <a:effectLst/>
        </c:spPr>
        <c:marker>
          <c:symbol val="none"/>
        </c:marker>
      </c:pivotFmt>
      <c:pivotFmt>
        <c:idx val="26"/>
        <c:spPr>
          <a:solidFill>
            <a:schemeClr val="accent1"/>
          </a:solidFill>
          <a:ln w="9525" cap="flat" cmpd="sng" algn="ctr">
            <a:noFill/>
            <a:miter lim="800000"/>
          </a:ln>
          <a:effectLst/>
        </c:spPr>
        <c:marker>
          <c:symbol val="none"/>
        </c:marker>
      </c:pivotFmt>
      <c:pivotFmt>
        <c:idx val="27"/>
        <c:spPr>
          <a:solidFill>
            <a:schemeClr val="accent1"/>
          </a:solidFill>
          <a:ln w="9525" cap="flat" cmpd="sng" algn="ctr">
            <a:noFill/>
            <a:miter lim="800000"/>
          </a:ln>
          <a:effectLst/>
        </c:spPr>
        <c:marker>
          <c:symbol val="none"/>
        </c:marker>
      </c:pivotFmt>
      <c:pivotFmt>
        <c:idx val="28"/>
        <c:spPr>
          <a:solidFill>
            <a:schemeClr val="accent1"/>
          </a:solidFill>
          <a:ln w="9525" cap="flat" cmpd="sng" algn="ctr">
            <a:noFill/>
            <a:miter lim="800000"/>
          </a:ln>
          <a:effectLst/>
        </c:spPr>
        <c:marker>
          <c:symbol val="none"/>
        </c:marker>
      </c:pivotFmt>
      <c:pivotFmt>
        <c:idx val="29"/>
        <c:spPr>
          <a:solidFill>
            <a:schemeClr val="accent1"/>
          </a:solidFill>
          <a:ln w="9525" cap="flat" cmpd="sng" algn="ctr">
            <a:noFill/>
            <a:miter lim="800000"/>
          </a:ln>
          <a:effectLst/>
        </c:spPr>
        <c:marker>
          <c:symbol val="none"/>
        </c:marker>
      </c:pivotFmt>
      <c:pivotFmt>
        <c:idx val="30"/>
        <c:spPr>
          <a:solidFill>
            <a:schemeClr val="accent1"/>
          </a:solidFill>
          <a:ln w="9525" cap="flat" cmpd="sng" algn="ctr">
            <a:noFill/>
            <a:miter lim="800000"/>
          </a:ln>
          <a:effectLst/>
        </c:spPr>
        <c:marker>
          <c:symbol val="none"/>
        </c:marker>
      </c:pivotFmt>
      <c:pivotFmt>
        <c:idx val="31"/>
        <c:spPr>
          <a:solidFill>
            <a:srgbClr val="FFFF00"/>
          </a:solidFill>
          <a:ln w="9525" cap="flat" cmpd="sng" algn="ctr">
            <a:noFill/>
            <a:miter lim="800000"/>
          </a:ln>
          <a:effectLst/>
        </c:spPr>
        <c:marker>
          <c:symbol val="none"/>
        </c:marker>
      </c:pivotFmt>
      <c:pivotFmt>
        <c:idx val="32"/>
        <c:spPr>
          <a:solidFill>
            <a:schemeClr val="accent1"/>
          </a:solidFill>
          <a:ln w="9525" cap="flat" cmpd="sng" algn="ctr">
            <a:noFill/>
            <a:miter lim="800000"/>
          </a:ln>
          <a:effectLst/>
        </c:spPr>
        <c:marker>
          <c:symbol val="none"/>
        </c:marker>
      </c:pivotFmt>
    </c:pivotFmts>
    <c:plotArea>
      <c:layout>
        <c:manualLayout>
          <c:layoutTarget val="inner"/>
          <c:xMode val="edge"/>
          <c:yMode val="edge"/>
          <c:x val="5.2904016744742349E-2"/>
          <c:y val="5.1600213845859375E-2"/>
          <c:w val="0.76179944898192076"/>
          <c:h val="0.50886484259890052"/>
        </c:manualLayout>
      </c:layout>
      <c:barChart>
        <c:barDir val="col"/>
        <c:grouping val="clustered"/>
        <c:varyColors val="0"/>
        <c:ser>
          <c:idx val="0"/>
          <c:order val="0"/>
          <c:tx>
            <c:strRef>
              <c:f>'Ethnicity per team'!$B$3:$B$4</c:f>
              <c:strCache>
                <c:ptCount val="1"/>
                <c:pt idx="0">
                  <c:v>Asian - Bangladesh</c:v>
                </c:pt>
              </c:strCache>
            </c:strRef>
          </c:tx>
          <c:spPr>
            <a:solidFill>
              <a:srgbClr val="0070C0"/>
            </a:solidFill>
            <a:ln w="9525" cap="flat" cmpd="sng" algn="ctr">
              <a:solidFill>
                <a:schemeClr val="accent1"/>
              </a:solidFill>
              <a:miter lim="800000"/>
            </a:ln>
            <a:effectLst>
              <a:glow rad="63500">
                <a:schemeClr val="accent1">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team'!$B$5:$B$23</c:f>
              <c:numCache>
                <c:formatCode>0.00%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F5AB-4ADF-AE0D-2DBC67763D91}"/>
            </c:ext>
          </c:extLst>
        </c:ser>
        <c:ser>
          <c:idx val="1"/>
          <c:order val="1"/>
          <c:tx>
            <c:strRef>
              <c:f>'Ethnicity per team'!$C$3:$C$4</c:f>
              <c:strCache>
                <c:ptCount val="1"/>
                <c:pt idx="0">
                  <c:v>Black - Other</c:v>
                </c:pt>
              </c:strCache>
            </c:strRef>
          </c:tx>
          <c:spPr>
            <a:solidFill>
              <a:schemeClr val="accent2"/>
            </a:solidFill>
            <a:ln w="9525" cap="flat" cmpd="sng" algn="ctr">
              <a:solidFill>
                <a:schemeClr val="accent2"/>
              </a:solidFill>
              <a:miter lim="800000"/>
            </a:ln>
            <a:effectLst>
              <a:glow rad="63500">
                <a:schemeClr val="accent2">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team'!$C$5:$C$23</c:f>
              <c:numCache>
                <c:formatCode>0.00%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F5AB-4ADF-AE0D-2DBC67763D91}"/>
            </c:ext>
          </c:extLst>
        </c:ser>
        <c:ser>
          <c:idx val="2"/>
          <c:order val="2"/>
          <c:tx>
            <c:strRef>
              <c:f>'Ethnicity per team'!$D$3:$D$4</c:f>
              <c:strCache>
                <c:ptCount val="1"/>
                <c:pt idx="0">
                  <c:v>Chinese</c:v>
                </c:pt>
              </c:strCache>
            </c:strRef>
          </c:tx>
          <c:spPr>
            <a:solidFill>
              <a:schemeClr val="bg1">
                <a:lumMod val="65000"/>
              </a:schemeClr>
            </a:solidFill>
            <a:ln w="9525" cap="flat" cmpd="sng" algn="ctr">
              <a:solidFill>
                <a:schemeClr val="accent3"/>
              </a:solidFill>
              <a:miter lim="800000"/>
            </a:ln>
            <a:effectLst>
              <a:glow rad="63500">
                <a:schemeClr val="accent3">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team'!$D$5:$D$23</c:f>
              <c:numCache>
                <c:formatCode>0.00%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F5AB-4ADF-AE0D-2DBC67763D91}"/>
            </c:ext>
          </c:extLst>
        </c:ser>
        <c:ser>
          <c:idx val="3"/>
          <c:order val="3"/>
          <c:tx>
            <c:strRef>
              <c:f>'Ethnicity per team'!$E$3:$E$4</c:f>
              <c:strCache>
                <c:ptCount val="1"/>
                <c:pt idx="0">
                  <c:v>Indian</c:v>
                </c:pt>
              </c:strCache>
            </c:strRef>
          </c:tx>
          <c:spPr>
            <a:solidFill>
              <a:schemeClr val="accent4"/>
            </a:solidFill>
            <a:ln w="9525" cap="flat" cmpd="sng" algn="ctr">
              <a:solidFill>
                <a:schemeClr val="accent4"/>
              </a:solidFill>
              <a:miter lim="800000"/>
            </a:ln>
            <a:effectLst>
              <a:glow rad="63500">
                <a:schemeClr val="accent4">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team'!$E$5:$E$23</c:f>
              <c:numCache>
                <c:formatCode>0.00%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F5AB-4ADF-AE0D-2DBC67763D91}"/>
            </c:ext>
          </c:extLst>
        </c:ser>
        <c:ser>
          <c:idx val="4"/>
          <c:order val="4"/>
          <c:tx>
            <c:strRef>
              <c:f>'Ethnicity per team'!$F$3:$F$4</c:f>
              <c:strCache>
                <c:ptCount val="1"/>
                <c:pt idx="0">
                  <c:v>Mixed - Other</c:v>
                </c:pt>
              </c:strCache>
            </c:strRef>
          </c:tx>
          <c:spPr>
            <a:solidFill>
              <a:schemeClr val="accent5"/>
            </a:solidFill>
            <a:ln w="9525" cap="flat" cmpd="sng" algn="ctr">
              <a:solidFill>
                <a:schemeClr val="accent5"/>
              </a:solidFill>
              <a:miter lim="800000"/>
            </a:ln>
            <a:effectLst>
              <a:glow rad="63500">
                <a:schemeClr val="accent5">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team'!$F$5:$F$23</c:f>
              <c:numCache>
                <c:formatCode>0.00%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F5AB-4ADF-AE0D-2DBC67763D91}"/>
            </c:ext>
          </c:extLst>
        </c:ser>
        <c:ser>
          <c:idx val="5"/>
          <c:order val="5"/>
          <c:tx>
            <c:strRef>
              <c:f>'Ethnicity per team'!$G$3:$G$4</c:f>
              <c:strCache>
                <c:ptCount val="1"/>
                <c:pt idx="0">
                  <c:v>Pakistani</c:v>
                </c:pt>
              </c:strCache>
            </c:strRef>
          </c:tx>
          <c:spPr>
            <a:solidFill>
              <a:srgbClr val="92D050"/>
            </a:solidFill>
            <a:ln w="9525" cap="flat" cmpd="sng" algn="ctr">
              <a:solidFill>
                <a:schemeClr val="accent6"/>
              </a:solidFill>
              <a:miter lim="800000"/>
            </a:ln>
            <a:effectLst>
              <a:glow rad="63500">
                <a:schemeClr val="accent6">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team'!$G$5:$G$23</c:f>
              <c:numCache>
                <c:formatCode>0.00%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F5AB-4ADF-AE0D-2DBC67763D91}"/>
            </c:ext>
          </c:extLst>
        </c:ser>
        <c:ser>
          <c:idx val="6"/>
          <c:order val="6"/>
          <c:tx>
            <c:strRef>
              <c:f>'Ethnicity per team'!$H$3:$H$4</c:f>
              <c:strCache>
                <c:ptCount val="1"/>
                <c:pt idx="0">
                  <c:v>White and Black Caribbean</c:v>
                </c:pt>
              </c:strCache>
            </c:strRef>
          </c:tx>
          <c:spPr>
            <a:solidFill>
              <a:schemeClr val="accent3">
                <a:lumMod val="20000"/>
                <a:lumOff val="80000"/>
              </a:schemeClr>
            </a:solidFill>
            <a:ln w="9525" cap="flat" cmpd="sng" algn="ctr">
              <a:solidFill>
                <a:schemeClr val="accent1">
                  <a:lumMod val="20000"/>
                  <a:lumOff val="80000"/>
                </a:schemeClr>
              </a:solidFill>
              <a:miter lim="800000"/>
            </a:ln>
            <a:effectLst>
              <a:glow rad="63500">
                <a:schemeClr val="accent1">
                  <a:lumMod val="60000"/>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team'!$H$5:$H$23</c:f>
              <c:numCache>
                <c:formatCode>0.00%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F5AB-4ADF-AE0D-2DBC67763D91}"/>
            </c:ext>
          </c:extLst>
        </c:ser>
        <c:ser>
          <c:idx val="7"/>
          <c:order val="7"/>
          <c:tx>
            <c:strRef>
              <c:f>'Ethnicity per team'!$I$3:$I$4</c:f>
              <c:strCache>
                <c:ptCount val="1"/>
                <c:pt idx="0">
                  <c:v>White British</c:v>
                </c:pt>
              </c:strCache>
            </c:strRef>
          </c:tx>
          <c:spPr>
            <a:solidFill>
              <a:srgbClr val="C00000"/>
            </a:solid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team'!$I$5:$I$23</c:f>
              <c:numCache>
                <c:formatCode>0.00%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F5AB-4ADF-AE0D-2DBC67763D91}"/>
            </c:ext>
          </c:extLst>
        </c:ser>
        <c:ser>
          <c:idx val="8"/>
          <c:order val="8"/>
          <c:tx>
            <c:strRef>
              <c:f>'Ethnicity per team'!$J$3:$J$4</c:f>
              <c:strCache>
                <c:ptCount val="1"/>
                <c:pt idx="0">
                  <c:v>White Irish</c:v>
                </c:pt>
              </c:strCache>
            </c:strRef>
          </c:tx>
          <c:spPr>
            <a:solidFill>
              <a:schemeClr val="bg1">
                <a:lumMod val="50000"/>
              </a:schemeClr>
            </a:solidFill>
            <a:ln w="9525" cap="flat" cmpd="sng" algn="ctr">
              <a:solidFill>
                <a:schemeClr val="accent3">
                  <a:lumMod val="60000"/>
                </a:schemeClr>
              </a:solidFill>
              <a:miter lim="800000"/>
            </a:ln>
            <a:effectLst>
              <a:glow rad="63500">
                <a:schemeClr val="accent3">
                  <a:lumMod val="60000"/>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team'!$J$5:$J$23</c:f>
              <c:numCache>
                <c:formatCode>0.00%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F5AB-4ADF-AE0D-2DBC67763D91}"/>
            </c:ext>
          </c:extLst>
        </c:ser>
        <c:ser>
          <c:idx val="9"/>
          <c:order val="9"/>
          <c:tx>
            <c:strRef>
              <c:f>'Ethnicity per team'!$K$3:$K$4</c:f>
              <c:strCache>
                <c:ptCount val="1"/>
                <c:pt idx="0">
                  <c:v>White Other</c:v>
                </c:pt>
              </c:strCache>
            </c:strRef>
          </c:tx>
          <c:spPr>
            <a:solidFill>
              <a:schemeClr val="accent2">
                <a:lumMod val="75000"/>
              </a:schemeClr>
            </a:solid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'Ethnicity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per team'!$K$5:$K$23</c:f>
              <c:numCache>
                <c:formatCode>0.00%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F5AB-4ADF-AE0D-2DBC67763D91}"/>
            </c:ext>
          </c:extLst>
        </c:ser>
        <c:dLbls>
          <c:showLegendKey val="0"/>
          <c:showVal val="0"/>
          <c:showCatName val="0"/>
          <c:showSerName val="0"/>
          <c:showPercent val="0"/>
          <c:showBubbleSize val="0"/>
        </c:dLbls>
        <c:gapWidth val="315"/>
        <c:overlap val="-40"/>
        <c:axId val="611831936"/>
        <c:axId val="609540832"/>
      </c:barChart>
      <c:dateAx>
        <c:axId val="611831936"/>
        <c:scaling>
          <c:orientation val="maxMin"/>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low"/>
        <c:spPr>
          <a:noFill/>
          <a:ln>
            <a:noFill/>
          </a:ln>
          <a:effectLst/>
        </c:spPr>
        <c:txPr>
          <a:bodyPr rot="-5400000" spcFirstLastPara="1" vertOverflow="ellipsis"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9540832"/>
        <c:crosses val="autoZero"/>
        <c:auto val="0"/>
        <c:lblOffset val="100"/>
        <c:baseTimeUnit val="days"/>
        <c:majorUnit val="1"/>
      </c:dateAx>
      <c:valAx>
        <c:axId val="60954083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minorGridlines>
          <c: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1831936"/>
        <c:crosses val="max"/>
        <c:crossBetween val="between"/>
      </c:valAx>
      <c:spPr>
        <a:noFill/>
        <a:ln>
          <a:noFill/>
        </a:ln>
        <a:effectLst/>
      </c:spPr>
    </c:plotArea>
    <c:legend>
      <c:legendPos val="r"/>
      <c:layout>
        <c:manualLayout>
          <c:xMode val="edge"/>
          <c:yMode val="edge"/>
          <c:x val="0.84069317422278733"/>
          <c:y val="7.9299418558595666E-2"/>
          <c:w val="0.15636393276927341"/>
          <c:h val="0.920700581441404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Organisation Disability Percentage</a:t>
            </a:r>
          </a:p>
        </c:rich>
      </c:tx>
      <c:layout>
        <c:manualLayout>
          <c:xMode val="edge"/>
          <c:yMode val="edge"/>
          <c:x val="0.11782633420822397"/>
          <c:y val="4.166666666666666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013A-4362-821A-296829B093B6}"/>
              </c:ext>
            </c:extLst>
          </c:dPt>
          <c:dPt>
            <c:idx val="1"/>
            <c:bubble3D val="0"/>
            <c:spPr>
              <a:solidFill>
                <a:schemeClr val="accent1">
                  <a:lumMod val="20000"/>
                  <a:lumOff val="80000"/>
                </a:schemeClr>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13A-4362-821A-296829B093B6}"/>
              </c:ext>
            </c:extLst>
          </c:dPt>
          <c:dLbls>
            <c:dLbl>
              <c:idx val="1"/>
              <c:spPr>
                <a:solidFill>
                  <a:schemeClr val="accent5">
                    <a:alpha val="5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3-013A-4362-821A-296829B093B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Sheet5!$B$25:$C$25</c:f>
              <c:strCache>
                <c:ptCount val="2"/>
                <c:pt idx="0">
                  <c:v>Disabled</c:v>
                </c:pt>
                <c:pt idx="1">
                  <c:v>Not Disabled</c:v>
                </c:pt>
              </c:strCache>
            </c:strRef>
          </c:cat>
          <c:val>
            <c:numRef>
              <c:f>Sheet5!$B$26:$C$26</c:f>
              <c:numCache>
                <c:formatCode>0.00%</c:formatCode>
                <c:ptCount val="2"/>
                <c:pt idx="0">
                  <c:v>8.0769230769230774E-2</c:v>
                </c:pt>
                <c:pt idx="1">
                  <c:v>0.91923076923076918</c:v>
                </c:pt>
              </c:numCache>
            </c:numRef>
          </c:val>
          <c:extLst>
            <c:ext xmlns:c16="http://schemas.microsoft.com/office/drawing/2014/chart" uri="{C3380CC4-5D6E-409C-BE32-E72D297353CC}">
              <c16:uniqueId val="{00000004-013A-4362-821A-296829B093B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2023.xlsx]Sheet5!PivotTable10</c:name>
    <c:fmtId val="32"/>
  </c:pivotSource>
  <c:chart>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pivotFmt>
      <c:pivotFmt>
        <c:idx val="1"/>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pivotFmt>
      <c:pivotFmt>
        <c:idx val="2"/>
        <c:spPr>
          <a:noFill/>
          <a:ln w="9525" cap="flat" cmpd="sng" algn="ctr">
            <a:solidFill>
              <a:schemeClr val="accent1"/>
            </a:solidFill>
            <a:miter lim="800000"/>
          </a:ln>
          <a:effectLst>
            <a:glow rad="63500">
              <a:schemeClr val="accent1">
                <a:satMod val="175000"/>
                <a:alpha val="25000"/>
              </a:schemeClr>
            </a:glow>
          </a:effectLst>
        </c:spPr>
        <c:marker>
          <c:symbol val="none"/>
        </c:marker>
      </c:pivotFmt>
      <c:pivotFmt>
        <c:idx val="3"/>
        <c:spPr>
          <a:noFill/>
          <a:ln w="9525" cap="flat" cmpd="sng" algn="ctr">
            <a:solidFill>
              <a:schemeClr val="accent1"/>
            </a:solidFill>
            <a:miter lim="800000"/>
          </a:ln>
          <a:effectLst>
            <a:glow rad="63500">
              <a:schemeClr val="accent1">
                <a:satMod val="175000"/>
                <a:alpha val="25000"/>
              </a:schemeClr>
            </a:glow>
          </a:effectLst>
        </c:spPr>
        <c:marker>
          <c:symbol val="none"/>
        </c:marker>
      </c:pivotFmt>
      <c:pivotFmt>
        <c:idx val="4"/>
        <c:spPr>
          <a:noFill/>
          <a:ln w="9525" cap="flat" cmpd="sng" algn="ctr">
            <a:solidFill>
              <a:schemeClr val="accent1"/>
            </a:solidFill>
            <a:miter lim="800000"/>
          </a:ln>
          <a:effectLst>
            <a:glow rad="63500">
              <a:schemeClr val="accent1">
                <a:satMod val="175000"/>
                <a:alpha val="25000"/>
              </a:schemeClr>
            </a:glow>
          </a:effectLst>
        </c:spPr>
        <c:marker>
          <c:symbol val="none"/>
        </c:marker>
      </c:pivotFmt>
      <c:pivotFmt>
        <c:idx val="5"/>
        <c:spPr>
          <a:noFill/>
          <a:ln w="9525" cap="flat" cmpd="sng" algn="ctr">
            <a:solidFill>
              <a:schemeClr val="accent1"/>
            </a:solidFill>
            <a:miter lim="800000"/>
          </a:ln>
          <a:effectLst>
            <a:glow rad="63500">
              <a:schemeClr val="accent1">
                <a:satMod val="175000"/>
                <a:alpha val="25000"/>
              </a:schemeClr>
            </a:glow>
          </a:effectLst>
        </c:spPr>
        <c:marker>
          <c:symbol val="none"/>
        </c:marker>
      </c:pivotFmt>
    </c:pivotFmts>
    <c:plotArea>
      <c:layout>
        <c:manualLayout>
          <c:layoutTarget val="inner"/>
          <c:xMode val="edge"/>
          <c:yMode val="edge"/>
          <c:x val="0.18016364821106143"/>
          <c:y val="0.15231251093613296"/>
          <c:w val="0.66936351706036745"/>
          <c:h val="0.65853091280256637"/>
        </c:manualLayout>
      </c:layout>
      <c:barChart>
        <c:barDir val="col"/>
        <c:grouping val="clustered"/>
        <c:varyColors val="0"/>
        <c:ser>
          <c:idx val="0"/>
          <c:order val="0"/>
          <c:tx>
            <c:strRef>
              <c:f>Sheet5!$B$1:$B$2</c:f>
              <c:strCache>
                <c:ptCount val="1"/>
                <c:pt idx="0">
                  <c:v>Disabled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Sheet5!$A$3:$A$21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Sheet5!$B$3:$B$21</c:f>
              <c:numCache>
                <c:formatCode>0.00%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BF70-41A6-8D39-17D6E8BD989E}"/>
            </c:ext>
          </c:extLst>
        </c:ser>
        <c:ser>
          <c:idx val="1"/>
          <c:order val="1"/>
          <c:tx>
            <c:strRef>
              <c:f>Sheet5!$C$1:$C$2</c:f>
              <c:strCache>
                <c:ptCount val="1"/>
                <c:pt idx="0">
                  <c:v>Not disabled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Sheet5!$A$3:$A$21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Sheet5!$C$3:$C$21</c:f>
              <c:numCache>
                <c:formatCode>0.00%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BF70-41A6-8D39-17D6E8BD989E}"/>
            </c:ext>
          </c:extLst>
        </c:ser>
        <c:dLbls>
          <c:showLegendKey val="0"/>
          <c:showVal val="0"/>
          <c:showCatName val="0"/>
          <c:showSerName val="0"/>
          <c:showPercent val="0"/>
          <c:showBubbleSize val="0"/>
        </c:dLbls>
        <c:gapWidth val="315"/>
        <c:overlap val="-40"/>
        <c:axId val="796118895"/>
        <c:axId val="419659695"/>
      </c:barChart>
      <c:catAx>
        <c:axId val="79611889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9659695"/>
        <c:crosses val="autoZero"/>
        <c:auto val="1"/>
        <c:lblAlgn val="ctr"/>
        <c:lblOffset val="100"/>
        <c:noMultiLvlLbl val="0"/>
      </c:catAx>
      <c:valAx>
        <c:axId val="419659695"/>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61188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Salary diffrences and the avrage salary in teh organisation </a:t>
            </a:r>
          </a:p>
        </c:rich>
      </c:tx>
      <c:overlay val="0"/>
      <c:spPr>
        <a:noFill/>
        <a:ln>
          <a:noFill/>
        </a:ln>
        <a:effectLst/>
      </c:spPr>
      <c:txPr>
        <a:bodyPr rot="0" spcFirstLastPara="1" vertOverflow="ellipsis" vert="horz" wrap="square" anchor="ctr" anchorCtr="1"/>
        <a:lstStyle/>
        <a:p>
          <a:pPr>
            <a:defRPr sz="9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Female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Sheet1!$A$2:$A$80</c:f>
              <c:numCache>
                <c:formatCode>"£"#,##0.00</c:formatCode>
                <c:ptCount val="79"/>
                <c:pt idx="0">
                  <c:v>52500</c:v>
                </c:pt>
                <c:pt idx="1">
                  <c:v>63090</c:v>
                </c:pt>
                <c:pt idx="2">
                  <c:v>129000</c:v>
                </c:pt>
                <c:pt idx="3">
                  <c:v>87000</c:v>
                </c:pt>
                <c:pt idx="4">
                  <c:v>21800</c:v>
                </c:pt>
                <c:pt idx="6">
                  <c:v>44600</c:v>
                </c:pt>
                <c:pt idx="7">
                  <c:v>135000</c:v>
                </c:pt>
                <c:pt idx="9">
                  <c:v>45200</c:v>
                </c:pt>
                <c:pt idx="10">
                  <c:v>69000</c:v>
                </c:pt>
                <c:pt idx="11">
                  <c:v>117500</c:v>
                </c:pt>
                <c:pt idx="12">
                  <c:v>189480</c:v>
                </c:pt>
                <c:pt idx="13">
                  <c:v>71250</c:v>
                </c:pt>
                <c:pt idx="14">
                  <c:v>48000</c:v>
                </c:pt>
                <c:pt idx="15">
                  <c:v>73500</c:v>
                </c:pt>
                <c:pt idx="17">
                  <c:v>25000</c:v>
                </c:pt>
                <c:pt idx="18">
                  <c:v>25500</c:v>
                </c:pt>
                <c:pt idx="19">
                  <c:v>25600</c:v>
                </c:pt>
                <c:pt idx="20">
                  <c:v>25690</c:v>
                </c:pt>
                <c:pt idx="21">
                  <c:v>79500</c:v>
                </c:pt>
                <c:pt idx="22">
                  <c:v>26540</c:v>
                </c:pt>
                <c:pt idx="23">
                  <c:v>26750</c:v>
                </c:pt>
                <c:pt idx="24">
                  <c:v>53790</c:v>
                </c:pt>
                <c:pt idx="25">
                  <c:v>26900</c:v>
                </c:pt>
                <c:pt idx="26">
                  <c:v>27090</c:v>
                </c:pt>
                <c:pt idx="27">
                  <c:v>165000</c:v>
                </c:pt>
                <c:pt idx="28">
                  <c:v>28000</c:v>
                </c:pt>
                <c:pt idx="29">
                  <c:v>57000</c:v>
                </c:pt>
                <c:pt idx="30">
                  <c:v>57800</c:v>
                </c:pt>
                <c:pt idx="31">
                  <c:v>28955</c:v>
                </c:pt>
                <c:pt idx="33">
                  <c:v>29500</c:v>
                </c:pt>
                <c:pt idx="34">
                  <c:v>29600</c:v>
                </c:pt>
                <c:pt idx="35">
                  <c:v>29855</c:v>
                </c:pt>
                <c:pt idx="36">
                  <c:v>29900</c:v>
                </c:pt>
                <c:pt idx="37">
                  <c:v>120840</c:v>
                </c:pt>
                <c:pt idx="38">
                  <c:v>31000</c:v>
                </c:pt>
                <c:pt idx="41">
                  <c:v>33200</c:v>
                </c:pt>
                <c:pt idx="42">
                  <c:v>100275</c:v>
                </c:pt>
                <c:pt idx="43">
                  <c:v>33500</c:v>
                </c:pt>
                <c:pt idx="45">
                  <c:v>68000</c:v>
                </c:pt>
                <c:pt idx="46">
                  <c:v>34500</c:v>
                </c:pt>
                <c:pt idx="48">
                  <c:v>37455</c:v>
                </c:pt>
                <c:pt idx="49">
                  <c:v>38500</c:v>
                </c:pt>
                <c:pt idx="50">
                  <c:v>38850</c:v>
                </c:pt>
                <c:pt idx="51">
                  <c:v>39465</c:v>
                </c:pt>
                <c:pt idx="52">
                  <c:v>39950</c:v>
                </c:pt>
                <c:pt idx="55">
                  <c:v>41255</c:v>
                </c:pt>
                <c:pt idx="56">
                  <c:v>41500</c:v>
                </c:pt>
                <c:pt idx="57">
                  <c:v>41555</c:v>
                </c:pt>
                <c:pt idx="58">
                  <c:v>42000</c:v>
                </c:pt>
                <c:pt idx="59">
                  <c:v>42500</c:v>
                </c:pt>
                <c:pt idx="61">
                  <c:v>43000</c:v>
                </c:pt>
                <c:pt idx="62">
                  <c:v>88000</c:v>
                </c:pt>
                <c:pt idx="63">
                  <c:v>45000</c:v>
                </c:pt>
                <c:pt idx="65">
                  <c:v>46200</c:v>
                </c:pt>
                <c:pt idx="66">
                  <c:v>46800</c:v>
                </c:pt>
                <c:pt idx="68">
                  <c:v>48000</c:v>
                </c:pt>
                <c:pt idx="71">
                  <c:v>62500</c:v>
                </c:pt>
                <c:pt idx="72">
                  <c:v>130000</c:v>
                </c:pt>
                <c:pt idx="73">
                  <c:v>144000</c:v>
                </c:pt>
                <c:pt idx="74">
                  <c:v>98500</c:v>
                </c:pt>
                <c:pt idx="75">
                  <c:v>102500</c:v>
                </c:pt>
                <c:pt idx="76">
                  <c:v>140500</c:v>
                </c:pt>
              </c:numCache>
            </c:numRef>
          </c:val>
          <c:extLst>
            <c:ext xmlns:c16="http://schemas.microsoft.com/office/drawing/2014/chart" uri="{C3380CC4-5D6E-409C-BE32-E72D297353CC}">
              <c16:uniqueId val="{00000000-5A36-4FDB-9D71-9E48AB4F8F0D}"/>
            </c:ext>
          </c:extLst>
        </c:ser>
        <c:ser>
          <c:idx val="1"/>
          <c:order val="1"/>
          <c:tx>
            <c:strRef>
              <c:f>Sheet1!$B$1</c:f>
              <c:strCache>
                <c:ptCount val="1"/>
                <c:pt idx="0">
                  <c:v>Male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Sheet1!$B$2:$B$80</c:f>
              <c:numCache>
                <c:formatCode>"£"#,##0.00</c:formatCode>
                <c:ptCount val="79"/>
                <c:pt idx="1">
                  <c:v>231330</c:v>
                </c:pt>
                <c:pt idx="5">
                  <c:v>22000</c:v>
                </c:pt>
                <c:pt idx="6">
                  <c:v>22300</c:v>
                </c:pt>
                <c:pt idx="7">
                  <c:v>45000</c:v>
                </c:pt>
                <c:pt idx="8">
                  <c:v>22555</c:v>
                </c:pt>
                <c:pt idx="10">
                  <c:v>23000</c:v>
                </c:pt>
                <c:pt idx="11">
                  <c:v>47000</c:v>
                </c:pt>
                <c:pt idx="12">
                  <c:v>47370</c:v>
                </c:pt>
                <c:pt idx="14">
                  <c:v>72000</c:v>
                </c:pt>
                <c:pt idx="16">
                  <c:v>24750</c:v>
                </c:pt>
                <c:pt idx="19">
                  <c:v>25600</c:v>
                </c:pt>
                <c:pt idx="21">
                  <c:v>26500</c:v>
                </c:pt>
                <c:pt idx="23">
                  <c:v>107000</c:v>
                </c:pt>
                <c:pt idx="24">
                  <c:v>26895</c:v>
                </c:pt>
                <c:pt idx="27">
                  <c:v>82500</c:v>
                </c:pt>
                <c:pt idx="29">
                  <c:v>427500</c:v>
                </c:pt>
                <c:pt idx="32">
                  <c:v>29000</c:v>
                </c:pt>
                <c:pt idx="33">
                  <c:v>708000</c:v>
                </c:pt>
                <c:pt idx="35">
                  <c:v>59710</c:v>
                </c:pt>
                <c:pt idx="37">
                  <c:v>181260</c:v>
                </c:pt>
                <c:pt idx="39">
                  <c:v>32000</c:v>
                </c:pt>
                <c:pt idx="40">
                  <c:v>617500</c:v>
                </c:pt>
                <c:pt idx="42">
                  <c:v>100275</c:v>
                </c:pt>
                <c:pt idx="43">
                  <c:v>134000</c:v>
                </c:pt>
                <c:pt idx="44">
                  <c:v>169750</c:v>
                </c:pt>
                <c:pt idx="46">
                  <c:v>34500</c:v>
                </c:pt>
                <c:pt idx="47">
                  <c:v>140000</c:v>
                </c:pt>
                <c:pt idx="49">
                  <c:v>77000</c:v>
                </c:pt>
                <c:pt idx="53">
                  <c:v>81000</c:v>
                </c:pt>
                <c:pt idx="54">
                  <c:v>82000</c:v>
                </c:pt>
                <c:pt idx="58">
                  <c:v>42000</c:v>
                </c:pt>
                <c:pt idx="59">
                  <c:v>42500</c:v>
                </c:pt>
                <c:pt idx="60">
                  <c:v>42565</c:v>
                </c:pt>
                <c:pt idx="64">
                  <c:v>138000</c:v>
                </c:pt>
                <c:pt idx="67">
                  <c:v>46895</c:v>
                </c:pt>
                <c:pt idx="68">
                  <c:v>96000</c:v>
                </c:pt>
                <c:pt idx="69">
                  <c:v>48950</c:v>
                </c:pt>
                <c:pt idx="70">
                  <c:v>62000</c:v>
                </c:pt>
                <c:pt idx="72">
                  <c:v>65000</c:v>
                </c:pt>
                <c:pt idx="73">
                  <c:v>72000</c:v>
                </c:pt>
                <c:pt idx="74">
                  <c:v>98500</c:v>
                </c:pt>
              </c:numCache>
            </c:numRef>
          </c:val>
          <c:extLst>
            <c:ext xmlns:c16="http://schemas.microsoft.com/office/drawing/2014/chart" uri="{C3380CC4-5D6E-409C-BE32-E72D297353CC}">
              <c16:uniqueId val="{00000001-5A36-4FDB-9D71-9E48AB4F8F0D}"/>
            </c:ext>
          </c:extLst>
        </c:ser>
        <c:ser>
          <c:idx val="2"/>
          <c:order val="2"/>
          <c:tx>
            <c:strRef>
              <c:f>Sheet1!$C$1</c:f>
              <c:strCache>
                <c:ptCount val="1"/>
                <c:pt idx="0">
                  <c:v>Non-Binary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Sheet1!$C$2:$C$80</c:f>
              <c:numCache>
                <c:formatCode>General</c:formatCode>
                <c:ptCount val="79"/>
                <c:pt idx="0" formatCode="&quot;£&quot;#,##0.00">
                  <c:v>17500</c:v>
                </c:pt>
                <c:pt idx="2" formatCode="&quot;£&quot;#,##0.00">
                  <c:v>21500</c:v>
                </c:pt>
              </c:numCache>
            </c:numRef>
          </c:val>
          <c:extLst>
            <c:ext xmlns:c16="http://schemas.microsoft.com/office/drawing/2014/chart" uri="{C3380CC4-5D6E-409C-BE32-E72D297353CC}">
              <c16:uniqueId val="{00000002-5A36-4FDB-9D71-9E48AB4F8F0D}"/>
            </c:ext>
          </c:extLst>
        </c:ser>
        <c:dLbls>
          <c:showLegendKey val="0"/>
          <c:showVal val="0"/>
          <c:showCatName val="0"/>
          <c:showSerName val="0"/>
          <c:showPercent val="0"/>
          <c:showBubbleSize val="0"/>
        </c:dLbls>
        <c:gapWidth val="219"/>
        <c:axId val="1114921104"/>
        <c:axId val="1114923504"/>
      </c:barChart>
      <c:lineChart>
        <c:grouping val="standard"/>
        <c:varyColors val="0"/>
        <c:ser>
          <c:idx val="3"/>
          <c:order val="3"/>
          <c:tx>
            <c:strRef>
              <c:f>Sheet1!$D$1</c:f>
              <c:strCache>
                <c:ptCount val="1"/>
                <c:pt idx="0">
                  <c:v>Average</c:v>
                </c:pt>
              </c:strCache>
            </c:strRef>
          </c:tx>
          <c:spPr>
            <a:ln w="19050" cap="rnd" cmpd="dbl">
              <a:solidFill>
                <a:srgbClr val="FF0000"/>
              </a:solidFill>
              <a:prstDash val="sysDash"/>
              <a:round/>
            </a:ln>
            <a:effectLst>
              <a:outerShdw blurRad="57150" dist="19050" dir="5400000" algn="ctr" rotWithShape="0">
                <a:srgbClr val="000000">
                  <a:alpha val="63000"/>
                </a:srgbClr>
              </a:outerShdw>
            </a:effectLst>
          </c:spPr>
          <c:marker>
            <c:symbol val="none"/>
          </c:marker>
          <c:val>
            <c:numRef>
              <c:f>Sheet1!$D$2:$D$80</c:f>
              <c:numCache>
                <c:formatCode>"£"#,##0.00</c:formatCode>
                <c:ptCount val="79"/>
                <c:pt idx="0">
                  <c:v>31757.46</c:v>
                </c:pt>
                <c:pt idx="1">
                  <c:v>31757.46</c:v>
                </c:pt>
                <c:pt idx="2">
                  <c:v>31757.46</c:v>
                </c:pt>
                <c:pt idx="3">
                  <c:v>31757.46</c:v>
                </c:pt>
                <c:pt idx="4">
                  <c:v>31757.46</c:v>
                </c:pt>
                <c:pt idx="5">
                  <c:v>31757.46</c:v>
                </c:pt>
                <c:pt idx="6">
                  <c:v>31757.46</c:v>
                </c:pt>
                <c:pt idx="7">
                  <c:v>31757.46</c:v>
                </c:pt>
                <c:pt idx="8">
                  <c:v>31757.46</c:v>
                </c:pt>
                <c:pt idx="9">
                  <c:v>31757.46</c:v>
                </c:pt>
                <c:pt idx="10">
                  <c:v>31757.46</c:v>
                </c:pt>
                <c:pt idx="11">
                  <c:v>31757.46</c:v>
                </c:pt>
                <c:pt idx="12">
                  <c:v>31757.46</c:v>
                </c:pt>
                <c:pt idx="13">
                  <c:v>31757.46</c:v>
                </c:pt>
                <c:pt idx="14">
                  <c:v>31757.46</c:v>
                </c:pt>
                <c:pt idx="15">
                  <c:v>31757.46</c:v>
                </c:pt>
                <c:pt idx="16">
                  <c:v>31757.46</c:v>
                </c:pt>
                <c:pt idx="17">
                  <c:v>31757.46</c:v>
                </c:pt>
                <c:pt idx="18">
                  <c:v>31757.46</c:v>
                </c:pt>
                <c:pt idx="19">
                  <c:v>31757.46</c:v>
                </c:pt>
                <c:pt idx="20">
                  <c:v>31757.46</c:v>
                </c:pt>
                <c:pt idx="21">
                  <c:v>31757.46</c:v>
                </c:pt>
                <c:pt idx="22">
                  <c:v>31757.46</c:v>
                </c:pt>
                <c:pt idx="23">
                  <c:v>31757.46</c:v>
                </c:pt>
                <c:pt idx="24">
                  <c:v>31757.46</c:v>
                </c:pt>
                <c:pt idx="25">
                  <c:v>31757.46</c:v>
                </c:pt>
                <c:pt idx="26">
                  <c:v>31757.46</c:v>
                </c:pt>
                <c:pt idx="27">
                  <c:v>31757.46</c:v>
                </c:pt>
                <c:pt idx="28">
                  <c:v>31757.46</c:v>
                </c:pt>
                <c:pt idx="29">
                  <c:v>31757.46</c:v>
                </c:pt>
                <c:pt idx="30">
                  <c:v>31757.46</c:v>
                </c:pt>
                <c:pt idx="31">
                  <c:v>31757.46</c:v>
                </c:pt>
                <c:pt idx="32">
                  <c:v>31757.46</c:v>
                </c:pt>
                <c:pt idx="33">
                  <c:v>31757.46</c:v>
                </c:pt>
                <c:pt idx="34">
                  <c:v>31757.46</c:v>
                </c:pt>
                <c:pt idx="35">
                  <c:v>31757.46</c:v>
                </c:pt>
                <c:pt idx="36">
                  <c:v>31757.46</c:v>
                </c:pt>
                <c:pt idx="37">
                  <c:v>31757.46</c:v>
                </c:pt>
                <c:pt idx="38">
                  <c:v>31757.46</c:v>
                </c:pt>
                <c:pt idx="39">
                  <c:v>31757.46</c:v>
                </c:pt>
                <c:pt idx="40">
                  <c:v>31757.46</c:v>
                </c:pt>
                <c:pt idx="41">
                  <c:v>31757.46</c:v>
                </c:pt>
                <c:pt idx="42">
                  <c:v>31757.46</c:v>
                </c:pt>
                <c:pt idx="43">
                  <c:v>31757.46</c:v>
                </c:pt>
                <c:pt idx="44">
                  <c:v>31757.46</c:v>
                </c:pt>
                <c:pt idx="45">
                  <c:v>31757.46</c:v>
                </c:pt>
                <c:pt idx="46">
                  <c:v>31757.46</c:v>
                </c:pt>
                <c:pt idx="47">
                  <c:v>31757.46</c:v>
                </c:pt>
                <c:pt idx="48">
                  <c:v>31757.46</c:v>
                </c:pt>
                <c:pt idx="49">
                  <c:v>31757.46</c:v>
                </c:pt>
                <c:pt idx="50">
                  <c:v>31757.46</c:v>
                </c:pt>
                <c:pt idx="51">
                  <c:v>31757.46</c:v>
                </c:pt>
                <c:pt idx="52">
                  <c:v>31757.46</c:v>
                </c:pt>
                <c:pt idx="53">
                  <c:v>31757.46</c:v>
                </c:pt>
                <c:pt idx="54">
                  <c:v>31757.46</c:v>
                </c:pt>
                <c:pt idx="55">
                  <c:v>31757.46</c:v>
                </c:pt>
                <c:pt idx="56">
                  <c:v>31757.46</c:v>
                </c:pt>
                <c:pt idx="57">
                  <c:v>31757.46</c:v>
                </c:pt>
                <c:pt idx="58">
                  <c:v>31757.46</c:v>
                </c:pt>
                <c:pt idx="59">
                  <c:v>31757.46</c:v>
                </c:pt>
                <c:pt idx="60">
                  <c:v>31757.46</c:v>
                </c:pt>
                <c:pt idx="61">
                  <c:v>31757.46</c:v>
                </c:pt>
                <c:pt idx="62">
                  <c:v>31757.46</c:v>
                </c:pt>
                <c:pt idx="63">
                  <c:v>31757.46</c:v>
                </c:pt>
                <c:pt idx="64">
                  <c:v>31757.46</c:v>
                </c:pt>
                <c:pt idx="65">
                  <c:v>31757.46</c:v>
                </c:pt>
                <c:pt idx="66">
                  <c:v>31757.46</c:v>
                </c:pt>
                <c:pt idx="67">
                  <c:v>31757.46</c:v>
                </c:pt>
                <c:pt idx="68">
                  <c:v>31757.46</c:v>
                </c:pt>
                <c:pt idx="69">
                  <c:v>31757.46</c:v>
                </c:pt>
                <c:pt idx="70">
                  <c:v>31757.46</c:v>
                </c:pt>
                <c:pt idx="71">
                  <c:v>31757.46</c:v>
                </c:pt>
                <c:pt idx="72">
                  <c:v>31757.46</c:v>
                </c:pt>
                <c:pt idx="73">
                  <c:v>31757.46</c:v>
                </c:pt>
                <c:pt idx="74">
                  <c:v>31757.46</c:v>
                </c:pt>
                <c:pt idx="75">
                  <c:v>31757.46</c:v>
                </c:pt>
                <c:pt idx="76">
                  <c:v>31757.46</c:v>
                </c:pt>
              </c:numCache>
            </c:numRef>
          </c:val>
          <c:smooth val="0"/>
          <c:extLst>
            <c:ext xmlns:c16="http://schemas.microsoft.com/office/drawing/2014/chart" uri="{C3380CC4-5D6E-409C-BE32-E72D297353CC}">
              <c16:uniqueId val="{00000003-5A36-4FDB-9D71-9E48AB4F8F0D}"/>
            </c:ext>
          </c:extLst>
        </c:ser>
        <c:dLbls>
          <c:showLegendKey val="0"/>
          <c:showVal val="0"/>
          <c:showCatName val="0"/>
          <c:showSerName val="0"/>
          <c:showPercent val="0"/>
          <c:showBubbleSize val="0"/>
        </c:dLbls>
        <c:marker val="1"/>
        <c:smooth val="0"/>
        <c:axId val="1114921104"/>
        <c:axId val="1114923504"/>
      </c:lineChart>
      <c:catAx>
        <c:axId val="1114921104"/>
        <c:scaling>
          <c:orientation val="minMax"/>
        </c:scaling>
        <c:delete val="0"/>
        <c:axPos val="b"/>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750" b="0" i="0" u="none" strike="noStrike" kern="1200" baseline="0">
                <a:solidFill>
                  <a:schemeClr val="lt1">
                    <a:lumMod val="85000"/>
                  </a:schemeClr>
                </a:solidFill>
                <a:latin typeface="+mn-lt"/>
                <a:ea typeface="+mn-ea"/>
                <a:cs typeface="+mn-cs"/>
              </a:defRPr>
            </a:pPr>
            <a:endParaRPr lang="en-US"/>
          </a:p>
        </c:txPr>
        <c:crossAx val="1114923504"/>
        <c:crosses val="autoZero"/>
        <c:auto val="1"/>
        <c:lblAlgn val="ctr"/>
        <c:lblOffset val="100"/>
        <c:noMultiLvlLbl val="0"/>
      </c:catAx>
      <c:valAx>
        <c:axId val="1114923504"/>
        <c:scaling>
          <c:orientation val="minMax"/>
          <c:max val="700000"/>
        </c:scaling>
        <c:delete val="0"/>
        <c:axPos val="l"/>
        <c:majorGridlines>
          <c:spPr>
            <a:ln w="9525" cap="flat" cmpd="sng" algn="ctr">
              <a:solidFill>
                <a:schemeClr val="lt1">
                  <a:lumMod val="95000"/>
                  <a:alpha val="10000"/>
                </a:schemeClr>
              </a:solidFill>
              <a:round/>
            </a:ln>
            <a:effectLst/>
          </c:spPr>
        </c:majorGridlines>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750" b="0" i="0" u="none" strike="noStrike" kern="1200" baseline="0">
                <a:solidFill>
                  <a:schemeClr val="lt1">
                    <a:lumMod val="85000"/>
                  </a:schemeClr>
                </a:solidFill>
                <a:latin typeface="+mn-lt"/>
                <a:ea typeface="+mn-ea"/>
                <a:cs typeface="+mn-cs"/>
              </a:defRPr>
            </a:pPr>
            <a:endParaRPr lang="en-US"/>
          </a:p>
        </c:txPr>
        <c:crossAx val="1114921104"/>
        <c:crosses val="autoZero"/>
        <c:crossBetween val="between"/>
        <c:majorUnit val="20000"/>
        <c:minorUnit val="10000"/>
      </c:valAx>
      <c:spPr>
        <a:noFill/>
        <a:ln>
          <a:noFill/>
        </a:ln>
        <a:effectLst/>
      </c:spPr>
    </c:plotArea>
    <c:legend>
      <c:legendPos val="b"/>
      <c:overlay val="0"/>
      <c:spPr>
        <a:noFill/>
        <a:ln>
          <a:noFill/>
        </a:ln>
        <a:effectLst/>
      </c:spPr>
      <c:txPr>
        <a:bodyPr rot="0" spcFirstLastPara="1" vertOverflow="ellipsis" vert="horz" wrap="square" anchor="ctr" anchorCtr="1"/>
        <a:lstStyle/>
        <a:p>
          <a:pPr>
            <a:defRPr sz="75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sz="750" baseline="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0.30069</cdr:x>
      <cdr:y>0.04</cdr:y>
    </cdr:from>
    <cdr:to>
      <cdr:x>0.82881</cdr:x>
      <cdr:y>0.11556</cdr:y>
    </cdr:to>
    <cdr:sp macro="" textlink="">
      <cdr:nvSpPr>
        <cdr:cNvPr id="2" name="TextBox 1">
          <a:extLst xmlns:a="http://schemas.openxmlformats.org/drawingml/2006/main">
            <a:ext uri="{FF2B5EF4-FFF2-40B4-BE49-F238E27FC236}">
              <a16:creationId xmlns:a16="http://schemas.microsoft.com/office/drawing/2014/main" id="{C0FE3B3D-69CE-4399-9D39-9BD646E3E3DE}"/>
            </a:ext>
          </a:extLst>
        </cdr:cNvPr>
        <cdr:cNvSpPr txBox="1"/>
      </cdr:nvSpPr>
      <cdr:spPr>
        <a:xfrm xmlns:a="http://schemas.openxmlformats.org/drawingml/2006/main">
          <a:off x="1511300" y="114300"/>
          <a:ext cx="2654300" cy="2159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solidFill>
                <a:schemeClr val="bg1"/>
              </a:solidFill>
            </a:rPr>
            <a:t>Disability Per</a:t>
          </a:r>
          <a:r>
            <a:rPr lang="en-GB" sz="1100" baseline="0">
              <a:solidFill>
                <a:schemeClr val="bg1"/>
              </a:solidFill>
            </a:rPr>
            <a:t> Team (%)</a:t>
          </a:r>
          <a:endParaRPr lang="en-GB" sz="1100">
            <a:solidFill>
              <a:schemeClr val="bg1"/>
            </a:solidFill>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A91EBD-6097-43CF-8771-98692AC3174B}">
  <ds:schemaRefs>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 ds:uri="http://schemas.microsoft.com/office/2006/metadata/properties"/>
    <ds:schemaRef ds:uri="http://www.w3.org/XML/1998/namespace"/>
    <ds:schemaRef ds:uri="http://purl.org/dc/terms/"/>
    <ds:schemaRef ds:uri="de0639a6-0145-4bff-8783-77edbd7064da"/>
    <ds:schemaRef ds:uri="3ebe8c5e-85e9-47d8-a483-2a233541ec9b"/>
    <ds:schemaRef ds:uri="http://purl.org/dc/dcmitype/"/>
  </ds:schemaRefs>
</ds:datastoreItem>
</file>

<file path=customXml/itemProps2.xml><?xml version="1.0" encoding="utf-8"?>
<ds:datastoreItem xmlns:ds="http://schemas.openxmlformats.org/officeDocument/2006/customXml" ds:itemID="{9895DC59-FA4D-4D31-A443-03B38C218D5A}">
  <ds:schemaRefs>
    <ds:schemaRef ds:uri="http://schemas.microsoft.com/sharepoint/v3/contenttype/forms"/>
  </ds:schemaRefs>
</ds:datastoreItem>
</file>

<file path=customXml/itemProps3.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C01E2F-6E1C-4644-9295-D6CCCFADB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20</Pages>
  <Words>5239</Words>
  <Characters>29868</Characters>
  <Application>Microsoft Office Word</Application>
  <DocSecurity>0</DocSecurity>
  <Lines>248</Lines>
  <Paragraphs>70</Paragraphs>
  <ScaleCrop>false</ScaleCrop>
  <HeadingPairs>
    <vt:vector size="4" baseType="variant">
      <vt:variant>
        <vt:lpstr>Title</vt:lpstr>
      </vt:variant>
      <vt:variant>
        <vt:i4>1</vt:i4>
      </vt:variant>
      <vt:variant>
        <vt:lpstr>Headings</vt:lpstr>
      </vt:variant>
      <vt:variant>
        <vt:i4>42</vt:i4>
      </vt:variant>
    </vt:vector>
  </HeadingPairs>
  <TitlesOfParts>
    <vt:vector size="43" baseType="lpstr">
      <vt:lpstr/>
      <vt:lpstr/>
      <vt:lpstr/>
      <vt:lpstr/>
      <vt:lpstr>Evidence-based practice (AC 1.1)</vt:lpstr>
      <vt:lpstr/>
      <vt:lpstr>Analysis tools and methods (AC 1.2)</vt:lpstr>
      <vt:lpstr>    SWOT analysis</vt:lpstr>
      <vt:lpstr>Critical thinking (AC 1.3 )</vt:lpstr>
      <vt:lpstr>Decision making-process (AC 1.4)</vt:lpstr>
      <vt:lpstr>Ethics (AC 1.5)</vt:lpstr>
      <vt:lpstr>Financial and non-financial performances (AC 3.1)</vt:lpstr>
      <vt:lpstr/>
      <vt:lpstr>7.	Adding value and measuring impact</vt:lpstr>
      <vt:lpstr>    Cost-Benefit Analysis (CBA):</vt:lpstr>
      <vt:lpstr>    Return on Investment (ROI):</vt:lpstr>
      <vt:lpstr>Task 2</vt:lpstr>
      <vt:lpstr>Percentage of each gender by type</vt:lpstr>
      <vt:lpstr/>
      <vt:lpstr>Ethnicity per team ( %)</vt:lpstr>
      <vt:lpstr>c) Organisation and each team disability ( %)</vt:lpstr>
      <vt:lpstr>d) e) Salary difference across genders and overall average salary paid by the or</vt:lpstr>
      <vt:lpstr>Hybrid working Survey </vt:lpstr>
      <vt:lpstr/>
      <vt:lpstr/>
      <vt:lpstr/>
      <vt:lpstr/>
      <vt:lpstr/>
      <vt:lpstr/>
      <vt:lpstr/>
      <vt:lpstr/>
      <vt:lpstr/>
      <vt:lpstr/>
      <vt:lpstr/>
      <vt:lpstr/>
      <vt:lpstr/>
      <vt:lpstr/>
      <vt:lpstr/>
      <vt:lpstr/>
      <vt:lpstr/>
      <vt:lpstr>Bibliography</vt:lpstr>
      <vt:lpstr/>
      <vt:lpstr/>
    </vt:vector>
  </TitlesOfParts>
  <Company>Swansea Bay ULHB</Company>
  <LinksUpToDate>false</LinksUpToDate>
  <CharactersWithSpaces>35037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Mehrnoush Markey (Swansea Bay UHB - Corporate Nursing)</cp:lastModifiedBy>
  <cp:revision>165</cp:revision>
  <dcterms:created xsi:type="dcterms:W3CDTF">2024-06-15T19:48:00Z</dcterms:created>
  <dcterms:modified xsi:type="dcterms:W3CDTF">2024-06-16T22:27:00Z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