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33C8B" w14:textId="0D815254" w:rsidR="0091668B" w:rsidRPr="0091668B" w:rsidRDefault="0091668B" w:rsidP="0091668B">
      <w:pPr>
        <w:pStyle w:val="NoSpacing"/>
        <w:rPr>
          <w:b/>
          <w:bCs/>
          <w:sz w:val="32"/>
          <w:szCs w:val="32"/>
        </w:rPr>
      </w:pPr>
      <w:r w:rsidRPr="0091668B">
        <w:rPr>
          <w:b/>
          <w:bCs/>
          <w:sz w:val="32"/>
          <w:szCs w:val="32"/>
        </w:rPr>
        <w:t>University of Wales</w:t>
      </w:r>
    </w:p>
    <w:p w14:paraId="13B4788C" w14:textId="2620F33C" w:rsidR="0091668B" w:rsidRPr="0091668B" w:rsidRDefault="0091668B" w:rsidP="0091668B">
      <w:pPr>
        <w:pStyle w:val="NoSpacing"/>
        <w:rPr>
          <w:b/>
          <w:bCs/>
          <w:sz w:val="32"/>
          <w:szCs w:val="32"/>
        </w:rPr>
      </w:pPr>
      <w:r w:rsidRPr="0091668B">
        <w:rPr>
          <w:b/>
          <w:bCs/>
          <w:sz w:val="32"/>
          <w:szCs w:val="32"/>
        </w:rPr>
        <w:t>Trinity Saint David</w:t>
      </w:r>
    </w:p>
    <w:p w14:paraId="3DDD0090" w14:textId="406C703C" w:rsidR="0091668B" w:rsidRPr="0091668B" w:rsidRDefault="0091668B" w:rsidP="0091668B">
      <w:pPr>
        <w:pStyle w:val="NoSpacing"/>
        <w:rPr>
          <w:b/>
          <w:bCs/>
          <w:sz w:val="32"/>
          <w:szCs w:val="32"/>
        </w:rPr>
      </w:pPr>
      <w:r w:rsidRPr="0091668B">
        <w:rPr>
          <w:b/>
          <w:bCs/>
          <w:sz w:val="32"/>
          <w:szCs w:val="32"/>
        </w:rPr>
        <w:t>London</w:t>
      </w:r>
    </w:p>
    <w:p w14:paraId="65FAD41A" w14:textId="77777777" w:rsidR="0091668B" w:rsidRDefault="0091668B" w:rsidP="0091668B">
      <w:pPr>
        <w:jc w:val="center"/>
        <w:rPr>
          <w:b/>
          <w:bCs/>
          <w:sz w:val="32"/>
          <w:szCs w:val="32"/>
        </w:rPr>
      </w:pPr>
    </w:p>
    <w:p w14:paraId="5E6ADA99" w14:textId="77777777" w:rsidR="0091668B" w:rsidRDefault="0091668B" w:rsidP="0091668B">
      <w:pPr>
        <w:jc w:val="center"/>
        <w:rPr>
          <w:b/>
          <w:bCs/>
          <w:sz w:val="32"/>
          <w:szCs w:val="32"/>
        </w:rPr>
      </w:pPr>
    </w:p>
    <w:p w14:paraId="753B261D" w14:textId="79320CA9" w:rsidR="00664337" w:rsidRPr="0091668B" w:rsidRDefault="00A531EB" w:rsidP="00664337">
      <w:pPr>
        <w:jc w:val="center"/>
        <w:rPr>
          <w:b/>
          <w:bCs/>
          <w:sz w:val="32"/>
          <w:szCs w:val="32"/>
        </w:rPr>
      </w:pPr>
      <w:r w:rsidRPr="0091668B">
        <w:rPr>
          <w:b/>
          <w:bCs/>
          <w:sz w:val="32"/>
          <w:szCs w:val="32"/>
        </w:rPr>
        <w:t>Project Managemen</w:t>
      </w:r>
      <w:r w:rsidR="0091668B">
        <w:rPr>
          <w:b/>
          <w:bCs/>
          <w:sz w:val="32"/>
          <w:szCs w:val="32"/>
        </w:rPr>
        <w:t>t</w:t>
      </w:r>
    </w:p>
    <w:p w14:paraId="50570E80" w14:textId="4C01F02A" w:rsidR="00A531EB" w:rsidRPr="0091668B" w:rsidRDefault="00A531EB" w:rsidP="00664337">
      <w:pPr>
        <w:jc w:val="center"/>
        <w:rPr>
          <w:b/>
          <w:bCs/>
          <w:sz w:val="40"/>
          <w:szCs w:val="40"/>
        </w:rPr>
      </w:pPr>
      <w:r w:rsidRPr="0091668B">
        <w:rPr>
          <w:b/>
          <w:bCs/>
          <w:sz w:val="40"/>
          <w:szCs w:val="40"/>
        </w:rPr>
        <w:t xml:space="preserve"> Sustainable Community Café Development in Manchester</w:t>
      </w:r>
    </w:p>
    <w:p w14:paraId="7D155C1C" w14:textId="77777777" w:rsidR="001E4E20" w:rsidRDefault="001E4E20"/>
    <w:p w14:paraId="6BEDBA7B" w14:textId="77777777" w:rsidR="00A531EB" w:rsidRDefault="00A531EB"/>
    <w:p w14:paraId="22E478DF" w14:textId="77777777" w:rsidR="00A531EB" w:rsidRDefault="00A531EB"/>
    <w:p w14:paraId="72D20B95" w14:textId="77777777" w:rsidR="00A531EB" w:rsidRDefault="00A531EB"/>
    <w:p w14:paraId="1CB0DAD1" w14:textId="77777777" w:rsidR="00664337" w:rsidRDefault="00664337" w:rsidP="00ED6A5D">
      <w:pPr>
        <w:pStyle w:val="NoSpacing"/>
        <w:rPr>
          <w:b/>
          <w:bCs/>
        </w:rPr>
      </w:pPr>
    </w:p>
    <w:p w14:paraId="73A9965F" w14:textId="5FA01E22" w:rsidR="00A531EB" w:rsidRPr="00ED6A5D" w:rsidRDefault="0091668B" w:rsidP="00ED6A5D">
      <w:pPr>
        <w:pStyle w:val="NoSpacing"/>
        <w:rPr>
          <w:b/>
          <w:bCs/>
        </w:rPr>
      </w:pPr>
      <w:r w:rsidRPr="00ED6A5D">
        <w:rPr>
          <w:b/>
          <w:bCs/>
        </w:rPr>
        <w:t>Student name: Silviya Stancheva</w:t>
      </w:r>
    </w:p>
    <w:p w14:paraId="56E478CD" w14:textId="31DCDC3C" w:rsidR="0091668B" w:rsidRPr="00ED6A5D" w:rsidRDefault="0091668B" w:rsidP="00ED6A5D">
      <w:pPr>
        <w:pStyle w:val="NoSpacing"/>
        <w:rPr>
          <w:b/>
          <w:bCs/>
        </w:rPr>
      </w:pPr>
      <w:r w:rsidRPr="00ED6A5D">
        <w:rPr>
          <w:b/>
          <w:bCs/>
        </w:rPr>
        <w:t xml:space="preserve">Student </w:t>
      </w:r>
      <w:r w:rsidR="00ED6A5D" w:rsidRPr="00ED6A5D">
        <w:rPr>
          <w:b/>
          <w:bCs/>
        </w:rPr>
        <w:t>n</w:t>
      </w:r>
      <w:r w:rsidRPr="00ED6A5D">
        <w:rPr>
          <w:b/>
          <w:bCs/>
        </w:rPr>
        <w:t>umber: 2310452</w:t>
      </w:r>
    </w:p>
    <w:p w14:paraId="75A8A696" w14:textId="0BBE82C7" w:rsidR="0091668B" w:rsidRPr="00ED6A5D" w:rsidRDefault="00ED6A5D" w:rsidP="00ED6A5D">
      <w:pPr>
        <w:pStyle w:val="NoSpacing"/>
        <w:rPr>
          <w:b/>
          <w:bCs/>
        </w:rPr>
      </w:pPr>
      <w:r w:rsidRPr="00ED6A5D">
        <w:rPr>
          <w:b/>
          <w:bCs/>
        </w:rPr>
        <w:t>Modul code: LCBB6006</w:t>
      </w:r>
    </w:p>
    <w:p w14:paraId="294153B3" w14:textId="0B21CC31" w:rsidR="00ED6A5D" w:rsidRPr="00ED6A5D" w:rsidRDefault="00ED6A5D" w:rsidP="00ED6A5D">
      <w:pPr>
        <w:pStyle w:val="NoSpacing"/>
        <w:rPr>
          <w:b/>
          <w:bCs/>
        </w:rPr>
      </w:pPr>
      <w:r w:rsidRPr="00ED6A5D">
        <w:rPr>
          <w:b/>
          <w:bCs/>
        </w:rPr>
        <w:t>Modul name: Project management</w:t>
      </w:r>
    </w:p>
    <w:p w14:paraId="02F1A3B3" w14:textId="2B75C740" w:rsidR="00ED6A5D" w:rsidRPr="00ED6A5D" w:rsidRDefault="00ED6A5D" w:rsidP="00ED6A5D">
      <w:pPr>
        <w:pStyle w:val="NoSpacing"/>
      </w:pPr>
      <w:r w:rsidRPr="00ED6A5D">
        <w:rPr>
          <w:b/>
          <w:bCs/>
        </w:rPr>
        <w:t>Lecturer name: Dr Zainab Atta</w:t>
      </w:r>
    </w:p>
    <w:p w14:paraId="6A13D018" w14:textId="77777777" w:rsidR="00A531EB" w:rsidRDefault="00A531EB"/>
    <w:p w14:paraId="7E257716" w14:textId="77777777" w:rsidR="00A531EB" w:rsidRDefault="00A531EB"/>
    <w:p w14:paraId="5A50A688" w14:textId="77777777" w:rsidR="00A531EB" w:rsidRDefault="00A531EB"/>
    <w:p w14:paraId="3382FF48" w14:textId="77777777" w:rsidR="00A531EB" w:rsidRDefault="00A531EB"/>
    <w:p w14:paraId="5EBF2ECE" w14:textId="77777777" w:rsidR="00A531EB" w:rsidRDefault="00A531EB"/>
    <w:p w14:paraId="56C50257" w14:textId="77777777" w:rsidR="00A531EB" w:rsidRDefault="00A531EB"/>
    <w:p w14:paraId="5E261BA7" w14:textId="77777777" w:rsidR="00A531EB" w:rsidRDefault="00A531EB"/>
    <w:p w14:paraId="4A13DEDD" w14:textId="77777777" w:rsidR="00A531EB" w:rsidRDefault="00A531EB"/>
    <w:p w14:paraId="44D77A81" w14:textId="77777777" w:rsidR="00A531EB" w:rsidRDefault="00A531EB"/>
    <w:p w14:paraId="63215FC1" w14:textId="77777777" w:rsidR="00A531EB" w:rsidRDefault="00A531EB"/>
    <w:p w14:paraId="06F53EAD" w14:textId="77777777" w:rsidR="00A531EB" w:rsidRDefault="00A531EB"/>
    <w:p w14:paraId="5F61AA64" w14:textId="40D29FE3" w:rsidR="00A531EB" w:rsidRDefault="00A531EB">
      <w:r>
        <w:t xml:space="preserve"> </w:t>
      </w:r>
    </w:p>
    <w:sdt>
      <w:sdtPr>
        <w:rPr>
          <w:rFonts w:ascii="Arial" w:eastAsiaTheme="minorHAnsi" w:hAnsi="Arial" w:cstheme="minorBidi"/>
          <w:color w:val="auto"/>
          <w:sz w:val="24"/>
          <w:szCs w:val="22"/>
        </w:rPr>
        <w:id w:val="-437218914"/>
        <w:docPartObj>
          <w:docPartGallery w:val="Table of Contents"/>
          <w:docPartUnique/>
        </w:docPartObj>
      </w:sdtPr>
      <w:sdtEndPr>
        <w:rPr>
          <w:b/>
          <w:bCs/>
          <w:noProof/>
        </w:rPr>
      </w:sdtEndPr>
      <w:sdtContent>
        <w:p w14:paraId="4627FFE2" w14:textId="77777777" w:rsidR="00A531EB" w:rsidRPr="00A531EB" w:rsidRDefault="00A531EB" w:rsidP="00A531EB">
          <w:pPr>
            <w:pStyle w:val="TOCHeading"/>
            <w:spacing w:line="276" w:lineRule="auto"/>
            <w:rPr>
              <w:b/>
              <w:bCs/>
              <w:color w:val="000000" w:themeColor="text1"/>
            </w:rPr>
          </w:pPr>
          <w:r w:rsidRPr="00A531EB">
            <w:rPr>
              <w:b/>
              <w:bCs/>
              <w:color w:val="000000" w:themeColor="text1"/>
            </w:rPr>
            <w:t>Table of Contents</w:t>
          </w:r>
        </w:p>
        <w:p w14:paraId="079061FD" w14:textId="11727A0F" w:rsidR="00A531EB" w:rsidRDefault="00A531EB" w:rsidP="00A531EB">
          <w:pPr>
            <w:pStyle w:val="TOC1"/>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13377678" w:history="1">
            <w:r w:rsidRPr="0058366E">
              <w:rPr>
                <w:rStyle w:val="Hyperlink"/>
                <w:noProof/>
              </w:rPr>
              <w:t>Introduction</w:t>
            </w:r>
            <w:r>
              <w:rPr>
                <w:noProof/>
                <w:webHidden/>
              </w:rPr>
              <w:tab/>
            </w:r>
            <w:r>
              <w:rPr>
                <w:noProof/>
                <w:webHidden/>
              </w:rPr>
              <w:fldChar w:fldCharType="begin"/>
            </w:r>
            <w:r>
              <w:rPr>
                <w:noProof/>
                <w:webHidden/>
              </w:rPr>
              <w:instrText xml:space="preserve"> PAGEREF _Toc213377678 \h </w:instrText>
            </w:r>
            <w:r>
              <w:rPr>
                <w:noProof/>
                <w:webHidden/>
              </w:rPr>
            </w:r>
            <w:r>
              <w:rPr>
                <w:noProof/>
                <w:webHidden/>
              </w:rPr>
              <w:fldChar w:fldCharType="separate"/>
            </w:r>
            <w:r w:rsidR="00AD0119">
              <w:rPr>
                <w:noProof/>
                <w:webHidden/>
              </w:rPr>
              <w:t>3</w:t>
            </w:r>
            <w:r>
              <w:rPr>
                <w:noProof/>
                <w:webHidden/>
              </w:rPr>
              <w:fldChar w:fldCharType="end"/>
            </w:r>
          </w:hyperlink>
        </w:p>
        <w:p w14:paraId="490BD511" w14:textId="0D15DDBE" w:rsidR="00A531EB" w:rsidRDefault="00A531EB" w:rsidP="00A531EB">
          <w:pPr>
            <w:pStyle w:val="TOC1"/>
            <w:rPr>
              <w:rFonts w:asciiTheme="minorHAnsi" w:eastAsiaTheme="minorEastAsia" w:hAnsiTheme="minorHAnsi"/>
              <w:noProof/>
              <w:kern w:val="2"/>
              <w:szCs w:val="24"/>
              <w14:ligatures w14:val="standardContextual"/>
            </w:rPr>
          </w:pPr>
          <w:hyperlink w:anchor="_Toc213377679" w:history="1">
            <w:r w:rsidRPr="0058366E">
              <w:rPr>
                <w:rStyle w:val="Hyperlink"/>
                <w:noProof/>
              </w:rPr>
              <w:t>Aim, Objectives, and Scope of the Project</w:t>
            </w:r>
            <w:r>
              <w:rPr>
                <w:noProof/>
                <w:webHidden/>
              </w:rPr>
              <w:tab/>
            </w:r>
            <w:r>
              <w:rPr>
                <w:noProof/>
                <w:webHidden/>
              </w:rPr>
              <w:fldChar w:fldCharType="begin"/>
            </w:r>
            <w:r>
              <w:rPr>
                <w:noProof/>
                <w:webHidden/>
              </w:rPr>
              <w:instrText xml:space="preserve"> PAGEREF _Toc213377679 \h </w:instrText>
            </w:r>
            <w:r>
              <w:rPr>
                <w:noProof/>
                <w:webHidden/>
              </w:rPr>
            </w:r>
            <w:r>
              <w:rPr>
                <w:noProof/>
                <w:webHidden/>
              </w:rPr>
              <w:fldChar w:fldCharType="separate"/>
            </w:r>
            <w:r w:rsidR="00AD0119">
              <w:rPr>
                <w:noProof/>
                <w:webHidden/>
              </w:rPr>
              <w:t>3</w:t>
            </w:r>
            <w:r>
              <w:rPr>
                <w:noProof/>
                <w:webHidden/>
              </w:rPr>
              <w:fldChar w:fldCharType="end"/>
            </w:r>
          </w:hyperlink>
        </w:p>
        <w:p w14:paraId="65F9C2D1" w14:textId="5F49FF10"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0" w:history="1">
            <w:r w:rsidRPr="0058366E">
              <w:rPr>
                <w:rStyle w:val="Hyperlink"/>
                <w:noProof/>
              </w:rPr>
              <w:t>Aim</w:t>
            </w:r>
            <w:r>
              <w:rPr>
                <w:noProof/>
                <w:webHidden/>
              </w:rPr>
              <w:tab/>
            </w:r>
            <w:r>
              <w:rPr>
                <w:noProof/>
                <w:webHidden/>
              </w:rPr>
              <w:fldChar w:fldCharType="begin"/>
            </w:r>
            <w:r>
              <w:rPr>
                <w:noProof/>
                <w:webHidden/>
              </w:rPr>
              <w:instrText xml:space="preserve"> PAGEREF _Toc213377680 \h </w:instrText>
            </w:r>
            <w:r>
              <w:rPr>
                <w:noProof/>
                <w:webHidden/>
              </w:rPr>
            </w:r>
            <w:r>
              <w:rPr>
                <w:noProof/>
                <w:webHidden/>
              </w:rPr>
              <w:fldChar w:fldCharType="separate"/>
            </w:r>
            <w:r w:rsidR="00AD0119">
              <w:rPr>
                <w:noProof/>
                <w:webHidden/>
              </w:rPr>
              <w:t>3</w:t>
            </w:r>
            <w:r>
              <w:rPr>
                <w:noProof/>
                <w:webHidden/>
              </w:rPr>
              <w:fldChar w:fldCharType="end"/>
            </w:r>
          </w:hyperlink>
        </w:p>
        <w:p w14:paraId="39B3BD5E" w14:textId="782ABFAE"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1" w:history="1">
            <w:r w:rsidRPr="0058366E">
              <w:rPr>
                <w:rStyle w:val="Hyperlink"/>
                <w:noProof/>
              </w:rPr>
              <w:t>Objectives</w:t>
            </w:r>
            <w:r>
              <w:rPr>
                <w:noProof/>
                <w:webHidden/>
              </w:rPr>
              <w:tab/>
            </w:r>
            <w:r>
              <w:rPr>
                <w:noProof/>
                <w:webHidden/>
              </w:rPr>
              <w:fldChar w:fldCharType="begin"/>
            </w:r>
            <w:r>
              <w:rPr>
                <w:noProof/>
                <w:webHidden/>
              </w:rPr>
              <w:instrText xml:space="preserve"> PAGEREF _Toc213377681 \h </w:instrText>
            </w:r>
            <w:r>
              <w:rPr>
                <w:noProof/>
                <w:webHidden/>
              </w:rPr>
            </w:r>
            <w:r>
              <w:rPr>
                <w:noProof/>
                <w:webHidden/>
              </w:rPr>
              <w:fldChar w:fldCharType="separate"/>
            </w:r>
            <w:r w:rsidR="00AD0119">
              <w:rPr>
                <w:noProof/>
                <w:webHidden/>
              </w:rPr>
              <w:t>3</w:t>
            </w:r>
            <w:r>
              <w:rPr>
                <w:noProof/>
                <w:webHidden/>
              </w:rPr>
              <w:fldChar w:fldCharType="end"/>
            </w:r>
          </w:hyperlink>
        </w:p>
        <w:p w14:paraId="3F749923" w14:textId="5C9B644E"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2" w:history="1">
            <w:r w:rsidRPr="0058366E">
              <w:rPr>
                <w:rStyle w:val="Hyperlink"/>
                <w:noProof/>
              </w:rPr>
              <w:t>Scope</w:t>
            </w:r>
            <w:r>
              <w:rPr>
                <w:noProof/>
                <w:webHidden/>
              </w:rPr>
              <w:tab/>
            </w:r>
            <w:r>
              <w:rPr>
                <w:noProof/>
                <w:webHidden/>
              </w:rPr>
              <w:fldChar w:fldCharType="begin"/>
            </w:r>
            <w:r>
              <w:rPr>
                <w:noProof/>
                <w:webHidden/>
              </w:rPr>
              <w:instrText xml:space="preserve"> PAGEREF _Toc213377682 \h </w:instrText>
            </w:r>
            <w:r>
              <w:rPr>
                <w:noProof/>
                <w:webHidden/>
              </w:rPr>
            </w:r>
            <w:r>
              <w:rPr>
                <w:noProof/>
                <w:webHidden/>
              </w:rPr>
              <w:fldChar w:fldCharType="separate"/>
            </w:r>
            <w:r w:rsidR="00AD0119">
              <w:rPr>
                <w:noProof/>
                <w:webHidden/>
              </w:rPr>
              <w:t>4</w:t>
            </w:r>
            <w:r>
              <w:rPr>
                <w:noProof/>
                <w:webHidden/>
              </w:rPr>
              <w:fldChar w:fldCharType="end"/>
            </w:r>
          </w:hyperlink>
        </w:p>
        <w:p w14:paraId="7723B352" w14:textId="423692DE" w:rsidR="00A531EB" w:rsidRDefault="00A531EB" w:rsidP="00A531EB">
          <w:pPr>
            <w:pStyle w:val="TOC1"/>
            <w:rPr>
              <w:rFonts w:asciiTheme="minorHAnsi" w:eastAsiaTheme="minorEastAsia" w:hAnsiTheme="minorHAnsi"/>
              <w:noProof/>
              <w:kern w:val="2"/>
              <w:szCs w:val="24"/>
              <w14:ligatures w14:val="standardContextual"/>
            </w:rPr>
          </w:pPr>
          <w:hyperlink w:anchor="_Toc213377683" w:history="1">
            <w:r w:rsidRPr="0058366E">
              <w:rPr>
                <w:rStyle w:val="Hyperlink"/>
                <w:noProof/>
              </w:rPr>
              <w:t>Project Outputs (deliverables and other direct results)</w:t>
            </w:r>
            <w:r>
              <w:rPr>
                <w:noProof/>
                <w:webHidden/>
              </w:rPr>
              <w:tab/>
            </w:r>
            <w:r>
              <w:rPr>
                <w:noProof/>
                <w:webHidden/>
              </w:rPr>
              <w:fldChar w:fldCharType="begin"/>
            </w:r>
            <w:r>
              <w:rPr>
                <w:noProof/>
                <w:webHidden/>
              </w:rPr>
              <w:instrText xml:space="preserve"> PAGEREF _Toc213377683 \h </w:instrText>
            </w:r>
            <w:r>
              <w:rPr>
                <w:noProof/>
                <w:webHidden/>
              </w:rPr>
            </w:r>
            <w:r>
              <w:rPr>
                <w:noProof/>
                <w:webHidden/>
              </w:rPr>
              <w:fldChar w:fldCharType="separate"/>
            </w:r>
            <w:r w:rsidR="00AD0119">
              <w:rPr>
                <w:noProof/>
                <w:webHidden/>
              </w:rPr>
              <w:t>4</w:t>
            </w:r>
            <w:r>
              <w:rPr>
                <w:noProof/>
                <w:webHidden/>
              </w:rPr>
              <w:fldChar w:fldCharType="end"/>
            </w:r>
          </w:hyperlink>
        </w:p>
        <w:p w14:paraId="2FA3484D" w14:textId="3C0D6FA5"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4" w:history="1">
            <w:r w:rsidRPr="0058366E">
              <w:rPr>
                <w:rStyle w:val="Hyperlink"/>
                <w:noProof/>
              </w:rPr>
              <w:t>Primary Deliverables</w:t>
            </w:r>
            <w:r>
              <w:rPr>
                <w:noProof/>
                <w:webHidden/>
              </w:rPr>
              <w:tab/>
            </w:r>
            <w:r>
              <w:rPr>
                <w:noProof/>
                <w:webHidden/>
              </w:rPr>
              <w:fldChar w:fldCharType="begin"/>
            </w:r>
            <w:r>
              <w:rPr>
                <w:noProof/>
                <w:webHidden/>
              </w:rPr>
              <w:instrText xml:space="preserve"> PAGEREF _Toc213377684 \h </w:instrText>
            </w:r>
            <w:r>
              <w:rPr>
                <w:noProof/>
                <w:webHidden/>
              </w:rPr>
            </w:r>
            <w:r>
              <w:rPr>
                <w:noProof/>
                <w:webHidden/>
              </w:rPr>
              <w:fldChar w:fldCharType="separate"/>
            </w:r>
            <w:r w:rsidR="00AD0119">
              <w:rPr>
                <w:noProof/>
                <w:webHidden/>
              </w:rPr>
              <w:t>4</w:t>
            </w:r>
            <w:r>
              <w:rPr>
                <w:noProof/>
                <w:webHidden/>
              </w:rPr>
              <w:fldChar w:fldCharType="end"/>
            </w:r>
          </w:hyperlink>
        </w:p>
        <w:p w14:paraId="26198106" w14:textId="33CA1D45"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5" w:history="1">
            <w:r w:rsidRPr="0058366E">
              <w:rPr>
                <w:rStyle w:val="Hyperlink"/>
                <w:noProof/>
              </w:rPr>
              <w:t>Secondary Outputs</w:t>
            </w:r>
            <w:r>
              <w:rPr>
                <w:noProof/>
                <w:webHidden/>
              </w:rPr>
              <w:tab/>
            </w:r>
            <w:r>
              <w:rPr>
                <w:noProof/>
                <w:webHidden/>
              </w:rPr>
              <w:fldChar w:fldCharType="begin"/>
            </w:r>
            <w:r>
              <w:rPr>
                <w:noProof/>
                <w:webHidden/>
              </w:rPr>
              <w:instrText xml:space="preserve"> PAGEREF _Toc213377685 \h </w:instrText>
            </w:r>
            <w:r>
              <w:rPr>
                <w:noProof/>
                <w:webHidden/>
              </w:rPr>
            </w:r>
            <w:r>
              <w:rPr>
                <w:noProof/>
                <w:webHidden/>
              </w:rPr>
              <w:fldChar w:fldCharType="separate"/>
            </w:r>
            <w:r w:rsidR="00AD0119">
              <w:rPr>
                <w:noProof/>
                <w:webHidden/>
              </w:rPr>
              <w:t>5</w:t>
            </w:r>
            <w:r>
              <w:rPr>
                <w:noProof/>
                <w:webHidden/>
              </w:rPr>
              <w:fldChar w:fldCharType="end"/>
            </w:r>
          </w:hyperlink>
        </w:p>
        <w:p w14:paraId="3B778EDC" w14:textId="6AB6657F" w:rsidR="00A531EB" w:rsidRDefault="00A531EB" w:rsidP="00A531EB">
          <w:pPr>
            <w:pStyle w:val="TOC1"/>
            <w:rPr>
              <w:rFonts w:asciiTheme="minorHAnsi" w:eastAsiaTheme="minorEastAsia" w:hAnsiTheme="minorHAnsi"/>
              <w:noProof/>
              <w:kern w:val="2"/>
              <w:szCs w:val="24"/>
              <w14:ligatures w14:val="standardContextual"/>
            </w:rPr>
          </w:pPr>
          <w:hyperlink w:anchor="_Toc213377686" w:history="1">
            <w:r w:rsidRPr="0058366E">
              <w:rPr>
                <w:rStyle w:val="Hyperlink"/>
                <w:noProof/>
              </w:rPr>
              <w:t>Activities Required to Deliver the Outputs</w:t>
            </w:r>
            <w:r>
              <w:rPr>
                <w:noProof/>
                <w:webHidden/>
              </w:rPr>
              <w:tab/>
            </w:r>
            <w:r>
              <w:rPr>
                <w:noProof/>
                <w:webHidden/>
              </w:rPr>
              <w:fldChar w:fldCharType="begin"/>
            </w:r>
            <w:r>
              <w:rPr>
                <w:noProof/>
                <w:webHidden/>
              </w:rPr>
              <w:instrText xml:space="preserve"> PAGEREF _Toc213377686 \h </w:instrText>
            </w:r>
            <w:r>
              <w:rPr>
                <w:noProof/>
                <w:webHidden/>
              </w:rPr>
            </w:r>
            <w:r>
              <w:rPr>
                <w:noProof/>
                <w:webHidden/>
              </w:rPr>
              <w:fldChar w:fldCharType="separate"/>
            </w:r>
            <w:r w:rsidR="00AD0119">
              <w:rPr>
                <w:noProof/>
                <w:webHidden/>
              </w:rPr>
              <w:t>6</w:t>
            </w:r>
            <w:r>
              <w:rPr>
                <w:noProof/>
                <w:webHidden/>
              </w:rPr>
              <w:fldChar w:fldCharType="end"/>
            </w:r>
          </w:hyperlink>
        </w:p>
        <w:p w14:paraId="74B052EE" w14:textId="75AB09EE"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7" w:history="1">
            <w:r w:rsidRPr="0058366E">
              <w:rPr>
                <w:rStyle w:val="Hyperlink"/>
                <w:noProof/>
              </w:rPr>
              <w:t>Stage 1: Project Initiation</w:t>
            </w:r>
            <w:r>
              <w:rPr>
                <w:noProof/>
                <w:webHidden/>
              </w:rPr>
              <w:tab/>
            </w:r>
            <w:r>
              <w:rPr>
                <w:noProof/>
                <w:webHidden/>
              </w:rPr>
              <w:fldChar w:fldCharType="begin"/>
            </w:r>
            <w:r>
              <w:rPr>
                <w:noProof/>
                <w:webHidden/>
              </w:rPr>
              <w:instrText xml:space="preserve"> PAGEREF _Toc213377687 \h </w:instrText>
            </w:r>
            <w:r>
              <w:rPr>
                <w:noProof/>
                <w:webHidden/>
              </w:rPr>
            </w:r>
            <w:r>
              <w:rPr>
                <w:noProof/>
                <w:webHidden/>
              </w:rPr>
              <w:fldChar w:fldCharType="separate"/>
            </w:r>
            <w:r w:rsidR="00AD0119">
              <w:rPr>
                <w:noProof/>
                <w:webHidden/>
              </w:rPr>
              <w:t>6</w:t>
            </w:r>
            <w:r>
              <w:rPr>
                <w:noProof/>
                <w:webHidden/>
              </w:rPr>
              <w:fldChar w:fldCharType="end"/>
            </w:r>
          </w:hyperlink>
        </w:p>
        <w:p w14:paraId="2B6A5977" w14:textId="7A6EE9AD"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8" w:history="1">
            <w:r w:rsidRPr="0058366E">
              <w:rPr>
                <w:rStyle w:val="Hyperlink"/>
                <w:noProof/>
              </w:rPr>
              <w:t>Stage 2: Project Planning</w:t>
            </w:r>
            <w:r>
              <w:rPr>
                <w:noProof/>
                <w:webHidden/>
              </w:rPr>
              <w:tab/>
            </w:r>
            <w:r>
              <w:rPr>
                <w:noProof/>
                <w:webHidden/>
              </w:rPr>
              <w:fldChar w:fldCharType="begin"/>
            </w:r>
            <w:r>
              <w:rPr>
                <w:noProof/>
                <w:webHidden/>
              </w:rPr>
              <w:instrText xml:space="preserve"> PAGEREF _Toc213377688 \h </w:instrText>
            </w:r>
            <w:r>
              <w:rPr>
                <w:noProof/>
                <w:webHidden/>
              </w:rPr>
            </w:r>
            <w:r>
              <w:rPr>
                <w:noProof/>
                <w:webHidden/>
              </w:rPr>
              <w:fldChar w:fldCharType="separate"/>
            </w:r>
            <w:r w:rsidR="00AD0119">
              <w:rPr>
                <w:noProof/>
                <w:webHidden/>
              </w:rPr>
              <w:t>7</w:t>
            </w:r>
            <w:r>
              <w:rPr>
                <w:noProof/>
                <w:webHidden/>
              </w:rPr>
              <w:fldChar w:fldCharType="end"/>
            </w:r>
          </w:hyperlink>
        </w:p>
        <w:p w14:paraId="29F6FE60" w14:textId="7B04E593"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89" w:history="1">
            <w:r w:rsidRPr="0058366E">
              <w:rPr>
                <w:rStyle w:val="Hyperlink"/>
                <w:noProof/>
              </w:rPr>
              <w:t>Stage 3: Project Execution</w:t>
            </w:r>
            <w:r>
              <w:rPr>
                <w:noProof/>
                <w:webHidden/>
              </w:rPr>
              <w:tab/>
            </w:r>
            <w:r>
              <w:rPr>
                <w:noProof/>
                <w:webHidden/>
              </w:rPr>
              <w:fldChar w:fldCharType="begin"/>
            </w:r>
            <w:r>
              <w:rPr>
                <w:noProof/>
                <w:webHidden/>
              </w:rPr>
              <w:instrText xml:space="preserve"> PAGEREF _Toc213377689 \h </w:instrText>
            </w:r>
            <w:r>
              <w:rPr>
                <w:noProof/>
                <w:webHidden/>
              </w:rPr>
            </w:r>
            <w:r>
              <w:rPr>
                <w:noProof/>
                <w:webHidden/>
              </w:rPr>
              <w:fldChar w:fldCharType="separate"/>
            </w:r>
            <w:r w:rsidR="00AD0119">
              <w:rPr>
                <w:noProof/>
                <w:webHidden/>
              </w:rPr>
              <w:t>7</w:t>
            </w:r>
            <w:r>
              <w:rPr>
                <w:noProof/>
                <w:webHidden/>
              </w:rPr>
              <w:fldChar w:fldCharType="end"/>
            </w:r>
          </w:hyperlink>
        </w:p>
        <w:p w14:paraId="0389820B" w14:textId="07DDED93"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0" w:history="1">
            <w:r w:rsidRPr="0058366E">
              <w:rPr>
                <w:rStyle w:val="Hyperlink"/>
                <w:noProof/>
              </w:rPr>
              <w:t>Stage 4: Monitoring and Control</w:t>
            </w:r>
            <w:r>
              <w:rPr>
                <w:noProof/>
                <w:webHidden/>
              </w:rPr>
              <w:tab/>
            </w:r>
            <w:r>
              <w:rPr>
                <w:noProof/>
                <w:webHidden/>
              </w:rPr>
              <w:fldChar w:fldCharType="begin"/>
            </w:r>
            <w:r>
              <w:rPr>
                <w:noProof/>
                <w:webHidden/>
              </w:rPr>
              <w:instrText xml:space="preserve"> PAGEREF _Toc213377690 \h </w:instrText>
            </w:r>
            <w:r>
              <w:rPr>
                <w:noProof/>
                <w:webHidden/>
              </w:rPr>
            </w:r>
            <w:r>
              <w:rPr>
                <w:noProof/>
                <w:webHidden/>
              </w:rPr>
              <w:fldChar w:fldCharType="separate"/>
            </w:r>
            <w:r w:rsidR="00AD0119">
              <w:rPr>
                <w:noProof/>
                <w:webHidden/>
              </w:rPr>
              <w:t>7</w:t>
            </w:r>
            <w:r>
              <w:rPr>
                <w:noProof/>
                <w:webHidden/>
              </w:rPr>
              <w:fldChar w:fldCharType="end"/>
            </w:r>
          </w:hyperlink>
        </w:p>
        <w:p w14:paraId="4D4E9951" w14:textId="45BAED6D"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1" w:history="1">
            <w:r w:rsidRPr="0058366E">
              <w:rPr>
                <w:rStyle w:val="Hyperlink"/>
                <w:noProof/>
              </w:rPr>
              <w:t>Stage 5: Project Closure</w:t>
            </w:r>
            <w:r>
              <w:rPr>
                <w:noProof/>
                <w:webHidden/>
              </w:rPr>
              <w:tab/>
            </w:r>
            <w:r>
              <w:rPr>
                <w:noProof/>
                <w:webHidden/>
              </w:rPr>
              <w:fldChar w:fldCharType="begin"/>
            </w:r>
            <w:r>
              <w:rPr>
                <w:noProof/>
                <w:webHidden/>
              </w:rPr>
              <w:instrText xml:space="preserve"> PAGEREF _Toc213377691 \h </w:instrText>
            </w:r>
            <w:r>
              <w:rPr>
                <w:noProof/>
                <w:webHidden/>
              </w:rPr>
            </w:r>
            <w:r>
              <w:rPr>
                <w:noProof/>
                <w:webHidden/>
              </w:rPr>
              <w:fldChar w:fldCharType="separate"/>
            </w:r>
            <w:r w:rsidR="00AD0119">
              <w:rPr>
                <w:noProof/>
                <w:webHidden/>
              </w:rPr>
              <w:t>7</w:t>
            </w:r>
            <w:r>
              <w:rPr>
                <w:noProof/>
                <w:webHidden/>
              </w:rPr>
              <w:fldChar w:fldCharType="end"/>
            </w:r>
          </w:hyperlink>
        </w:p>
        <w:p w14:paraId="5B5C908A" w14:textId="40F184A1" w:rsidR="00A531EB" w:rsidRDefault="00A531EB" w:rsidP="00A531EB">
          <w:pPr>
            <w:pStyle w:val="TOC1"/>
            <w:rPr>
              <w:rFonts w:asciiTheme="minorHAnsi" w:eastAsiaTheme="minorEastAsia" w:hAnsiTheme="minorHAnsi"/>
              <w:noProof/>
              <w:kern w:val="2"/>
              <w:szCs w:val="24"/>
              <w14:ligatures w14:val="standardContextual"/>
            </w:rPr>
          </w:pPr>
          <w:hyperlink w:anchor="_Toc213377692" w:history="1">
            <w:r w:rsidRPr="0058366E">
              <w:rPr>
                <w:rStyle w:val="Hyperlink"/>
                <w:noProof/>
              </w:rPr>
              <w:t>Work Breakdown Structure (WBS)</w:t>
            </w:r>
            <w:r>
              <w:rPr>
                <w:noProof/>
                <w:webHidden/>
              </w:rPr>
              <w:tab/>
            </w:r>
            <w:r>
              <w:rPr>
                <w:noProof/>
                <w:webHidden/>
              </w:rPr>
              <w:fldChar w:fldCharType="begin"/>
            </w:r>
            <w:r>
              <w:rPr>
                <w:noProof/>
                <w:webHidden/>
              </w:rPr>
              <w:instrText xml:space="preserve"> PAGEREF _Toc213377692 \h </w:instrText>
            </w:r>
            <w:r>
              <w:rPr>
                <w:noProof/>
                <w:webHidden/>
              </w:rPr>
            </w:r>
            <w:r>
              <w:rPr>
                <w:noProof/>
                <w:webHidden/>
              </w:rPr>
              <w:fldChar w:fldCharType="separate"/>
            </w:r>
            <w:r w:rsidR="00AD0119">
              <w:rPr>
                <w:noProof/>
                <w:webHidden/>
              </w:rPr>
              <w:t>8</w:t>
            </w:r>
            <w:r>
              <w:rPr>
                <w:noProof/>
                <w:webHidden/>
              </w:rPr>
              <w:fldChar w:fldCharType="end"/>
            </w:r>
          </w:hyperlink>
        </w:p>
        <w:p w14:paraId="0921EF5A" w14:textId="72F10808"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3" w:history="1">
            <w:r w:rsidRPr="0058366E">
              <w:rPr>
                <w:rStyle w:val="Hyperlink"/>
                <w:noProof/>
              </w:rPr>
              <w:t>WBS Outline for Sustainable Community Café Project</w:t>
            </w:r>
            <w:r>
              <w:rPr>
                <w:noProof/>
                <w:webHidden/>
              </w:rPr>
              <w:tab/>
            </w:r>
            <w:r>
              <w:rPr>
                <w:noProof/>
                <w:webHidden/>
              </w:rPr>
              <w:fldChar w:fldCharType="begin"/>
            </w:r>
            <w:r>
              <w:rPr>
                <w:noProof/>
                <w:webHidden/>
              </w:rPr>
              <w:instrText xml:space="preserve"> PAGEREF _Toc213377693 \h </w:instrText>
            </w:r>
            <w:r>
              <w:rPr>
                <w:noProof/>
                <w:webHidden/>
              </w:rPr>
            </w:r>
            <w:r>
              <w:rPr>
                <w:noProof/>
                <w:webHidden/>
              </w:rPr>
              <w:fldChar w:fldCharType="separate"/>
            </w:r>
            <w:r w:rsidR="00AD0119">
              <w:rPr>
                <w:noProof/>
                <w:webHidden/>
              </w:rPr>
              <w:t>8</w:t>
            </w:r>
            <w:r>
              <w:rPr>
                <w:noProof/>
                <w:webHidden/>
              </w:rPr>
              <w:fldChar w:fldCharType="end"/>
            </w:r>
          </w:hyperlink>
        </w:p>
        <w:p w14:paraId="75E814C7" w14:textId="6EE1D2A3" w:rsidR="00A531EB" w:rsidRDefault="00A531EB" w:rsidP="00A531EB">
          <w:pPr>
            <w:pStyle w:val="TOC1"/>
            <w:rPr>
              <w:rFonts w:asciiTheme="minorHAnsi" w:eastAsiaTheme="minorEastAsia" w:hAnsiTheme="minorHAnsi"/>
              <w:noProof/>
              <w:kern w:val="2"/>
              <w:szCs w:val="24"/>
              <w14:ligatures w14:val="standardContextual"/>
            </w:rPr>
          </w:pPr>
          <w:hyperlink w:anchor="_Toc213377694" w:history="1">
            <w:r w:rsidRPr="0058366E">
              <w:rPr>
                <w:rStyle w:val="Hyperlink"/>
                <w:noProof/>
              </w:rPr>
              <w:t>Deliverables and Milestones (Timeline)</w:t>
            </w:r>
            <w:r>
              <w:rPr>
                <w:noProof/>
                <w:webHidden/>
              </w:rPr>
              <w:tab/>
            </w:r>
            <w:r>
              <w:rPr>
                <w:noProof/>
                <w:webHidden/>
              </w:rPr>
              <w:fldChar w:fldCharType="begin"/>
            </w:r>
            <w:r>
              <w:rPr>
                <w:noProof/>
                <w:webHidden/>
              </w:rPr>
              <w:instrText xml:space="preserve"> PAGEREF _Toc213377694 \h </w:instrText>
            </w:r>
            <w:r>
              <w:rPr>
                <w:noProof/>
                <w:webHidden/>
              </w:rPr>
            </w:r>
            <w:r>
              <w:rPr>
                <w:noProof/>
                <w:webHidden/>
              </w:rPr>
              <w:fldChar w:fldCharType="separate"/>
            </w:r>
            <w:r w:rsidR="00AD0119">
              <w:rPr>
                <w:noProof/>
                <w:webHidden/>
              </w:rPr>
              <w:t>9</w:t>
            </w:r>
            <w:r>
              <w:rPr>
                <w:noProof/>
                <w:webHidden/>
              </w:rPr>
              <w:fldChar w:fldCharType="end"/>
            </w:r>
          </w:hyperlink>
        </w:p>
        <w:p w14:paraId="63720243" w14:textId="77A84126" w:rsidR="00A531EB" w:rsidRDefault="00A531EB" w:rsidP="00A531EB">
          <w:pPr>
            <w:pStyle w:val="TOC1"/>
            <w:rPr>
              <w:rFonts w:asciiTheme="minorHAnsi" w:eastAsiaTheme="minorEastAsia" w:hAnsiTheme="minorHAnsi"/>
              <w:noProof/>
              <w:kern w:val="2"/>
              <w:szCs w:val="24"/>
              <w14:ligatures w14:val="standardContextual"/>
            </w:rPr>
          </w:pPr>
          <w:hyperlink w:anchor="_Toc213377695" w:history="1">
            <w:r w:rsidRPr="0058366E">
              <w:rPr>
                <w:rStyle w:val="Hyperlink"/>
                <w:noProof/>
              </w:rPr>
              <w:t>Resource Usage (Personnel and Material)</w:t>
            </w:r>
            <w:r>
              <w:rPr>
                <w:noProof/>
                <w:webHidden/>
              </w:rPr>
              <w:tab/>
            </w:r>
            <w:r>
              <w:rPr>
                <w:noProof/>
                <w:webHidden/>
              </w:rPr>
              <w:fldChar w:fldCharType="begin"/>
            </w:r>
            <w:r>
              <w:rPr>
                <w:noProof/>
                <w:webHidden/>
              </w:rPr>
              <w:instrText xml:space="preserve"> PAGEREF _Toc213377695 \h </w:instrText>
            </w:r>
            <w:r>
              <w:rPr>
                <w:noProof/>
                <w:webHidden/>
              </w:rPr>
            </w:r>
            <w:r>
              <w:rPr>
                <w:noProof/>
                <w:webHidden/>
              </w:rPr>
              <w:fldChar w:fldCharType="separate"/>
            </w:r>
            <w:r w:rsidR="00AD0119">
              <w:rPr>
                <w:noProof/>
                <w:webHidden/>
              </w:rPr>
              <w:t>10</w:t>
            </w:r>
            <w:r>
              <w:rPr>
                <w:noProof/>
                <w:webHidden/>
              </w:rPr>
              <w:fldChar w:fldCharType="end"/>
            </w:r>
          </w:hyperlink>
        </w:p>
        <w:p w14:paraId="27CDBACE" w14:textId="2FCC728D"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6" w:history="1">
            <w:r w:rsidRPr="0058366E">
              <w:rPr>
                <w:rStyle w:val="Hyperlink"/>
                <w:noProof/>
              </w:rPr>
              <w:t>Personnel Resources</w:t>
            </w:r>
            <w:r>
              <w:rPr>
                <w:noProof/>
                <w:webHidden/>
              </w:rPr>
              <w:tab/>
            </w:r>
            <w:r>
              <w:rPr>
                <w:noProof/>
                <w:webHidden/>
              </w:rPr>
              <w:fldChar w:fldCharType="begin"/>
            </w:r>
            <w:r>
              <w:rPr>
                <w:noProof/>
                <w:webHidden/>
              </w:rPr>
              <w:instrText xml:space="preserve"> PAGEREF _Toc213377696 \h </w:instrText>
            </w:r>
            <w:r>
              <w:rPr>
                <w:noProof/>
                <w:webHidden/>
              </w:rPr>
            </w:r>
            <w:r>
              <w:rPr>
                <w:noProof/>
                <w:webHidden/>
              </w:rPr>
              <w:fldChar w:fldCharType="separate"/>
            </w:r>
            <w:r w:rsidR="00AD0119">
              <w:rPr>
                <w:noProof/>
                <w:webHidden/>
              </w:rPr>
              <w:t>10</w:t>
            </w:r>
            <w:r>
              <w:rPr>
                <w:noProof/>
                <w:webHidden/>
              </w:rPr>
              <w:fldChar w:fldCharType="end"/>
            </w:r>
          </w:hyperlink>
        </w:p>
        <w:p w14:paraId="1A842AFC" w14:textId="558328BA"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7" w:history="1">
            <w:r w:rsidRPr="0058366E">
              <w:rPr>
                <w:rStyle w:val="Hyperlink"/>
                <w:noProof/>
              </w:rPr>
              <w:t>Material Resources</w:t>
            </w:r>
            <w:r>
              <w:rPr>
                <w:noProof/>
                <w:webHidden/>
              </w:rPr>
              <w:tab/>
            </w:r>
            <w:r>
              <w:rPr>
                <w:noProof/>
                <w:webHidden/>
              </w:rPr>
              <w:fldChar w:fldCharType="begin"/>
            </w:r>
            <w:r>
              <w:rPr>
                <w:noProof/>
                <w:webHidden/>
              </w:rPr>
              <w:instrText xml:space="preserve"> PAGEREF _Toc213377697 \h </w:instrText>
            </w:r>
            <w:r>
              <w:rPr>
                <w:noProof/>
                <w:webHidden/>
              </w:rPr>
            </w:r>
            <w:r>
              <w:rPr>
                <w:noProof/>
                <w:webHidden/>
              </w:rPr>
              <w:fldChar w:fldCharType="separate"/>
            </w:r>
            <w:r w:rsidR="00AD0119">
              <w:rPr>
                <w:noProof/>
                <w:webHidden/>
              </w:rPr>
              <w:t>11</w:t>
            </w:r>
            <w:r>
              <w:rPr>
                <w:noProof/>
                <w:webHidden/>
              </w:rPr>
              <w:fldChar w:fldCharType="end"/>
            </w:r>
          </w:hyperlink>
        </w:p>
        <w:p w14:paraId="5B71B739" w14:textId="18748369" w:rsidR="00A531EB" w:rsidRDefault="00A531EB" w:rsidP="00A531EB">
          <w:pPr>
            <w:pStyle w:val="TOC2"/>
            <w:tabs>
              <w:tab w:val="right" w:leader="dot" w:pos="9350"/>
            </w:tabs>
            <w:rPr>
              <w:rFonts w:asciiTheme="minorHAnsi" w:eastAsiaTheme="minorEastAsia" w:hAnsiTheme="minorHAnsi"/>
              <w:noProof/>
              <w:kern w:val="2"/>
              <w:szCs w:val="24"/>
              <w14:ligatures w14:val="standardContextual"/>
            </w:rPr>
          </w:pPr>
          <w:hyperlink w:anchor="_Toc213377698" w:history="1">
            <w:r w:rsidRPr="0058366E">
              <w:rPr>
                <w:rStyle w:val="Hyperlink"/>
                <w:noProof/>
              </w:rPr>
              <w:t>Estimated Budget Allocation</w:t>
            </w:r>
            <w:r>
              <w:rPr>
                <w:noProof/>
                <w:webHidden/>
              </w:rPr>
              <w:tab/>
            </w:r>
            <w:r>
              <w:rPr>
                <w:noProof/>
                <w:webHidden/>
              </w:rPr>
              <w:fldChar w:fldCharType="begin"/>
            </w:r>
            <w:r>
              <w:rPr>
                <w:noProof/>
                <w:webHidden/>
              </w:rPr>
              <w:instrText xml:space="preserve"> PAGEREF _Toc213377698 \h </w:instrText>
            </w:r>
            <w:r>
              <w:rPr>
                <w:noProof/>
                <w:webHidden/>
              </w:rPr>
            </w:r>
            <w:r>
              <w:rPr>
                <w:noProof/>
                <w:webHidden/>
              </w:rPr>
              <w:fldChar w:fldCharType="separate"/>
            </w:r>
            <w:r w:rsidR="00AD0119">
              <w:rPr>
                <w:noProof/>
                <w:webHidden/>
              </w:rPr>
              <w:t>12</w:t>
            </w:r>
            <w:r>
              <w:rPr>
                <w:noProof/>
                <w:webHidden/>
              </w:rPr>
              <w:fldChar w:fldCharType="end"/>
            </w:r>
          </w:hyperlink>
        </w:p>
        <w:p w14:paraId="348EEFF5" w14:textId="7389B78F" w:rsidR="00A531EB" w:rsidRDefault="00A531EB" w:rsidP="00A531EB">
          <w:pPr>
            <w:pStyle w:val="TOC1"/>
            <w:rPr>
              <w:rFonts w:asciiTheme="minorHAnsi" w:eastAsiaTheme="minorEastAsia" w:hAnsiTheme="minorHAnsi"/>
              <w:noProof/>
              <w:kern w:val="2"/>
              <w:szCs w:val="24"/>
              <w14:ligatures w14:val="standardContextual"/>
            </w:rPr>
          </w:pPr>
          <w:hyperlink w:anchor="_Toc213377699" w:history="1">
            <w:r w:rsidRPr="0058366E">
              <w:rPr>
                <w:rStyle w:val="Hyperlink"/>
                <w:noProof/>
              </w:rPr>
              <w:t>Conclusion</w:t>
            </w:r>
            <w:r>
              <w:rPr>
                <w:noProof/>
                <w:webHidden/>
              </w:rPr>
              <w:tab/>
            </w:r>
            <w:r>
              <w:rPr>
                <w:noProof/>
                <w:webHidden/>
              </w:rPr>
              <w:fldChar w:fldCharType="begin"/>
            </w:r>
            <w:r>
              <w:rPr>
                <w:noProof/>
                <w:webHidden/>
              </w:rPr>
              <w:instrText xml:space="preserve"> PAGEREF _Toc213377699 \h </w:instrText>
            </w:r>
            <w:r>
              <w:rPr>
                <w:noProof/>
                <w:webHidden/>
              </w:rPr>
            </w:r>
            <w:r>
              <w:rPr>
                <w:noProof/>
                <w:webHidden/>
              </w:rPr>
              <w:fldChar w:fldCharType="separate"/>
            </w:r>
            <w:r w:rsidR="00AD0119">
              <w:rPr>
                <w:noProof/>
                <w:webHidden/>
              </w:rPr>
              <w:t>12</w:t>
            </w:r>
            <w:r>
              <w:rPr>
                <w:noProof/>
                <w:webHidden/>
              </w:rPr>
              <w:fldChar w:fldCharType="end"/>
            </w:r>
          </w:hyperlink>
        </w:p>
        <w:p w14:paraId="6A985335" w14:textId="1FB79B73" w:rsidR="00A531EB" w:rsidRDefault="00A531EB" w:rsidP="00A531EB">
          <w:pPr>
            <w:pStyle w:val="TOC1"/>
            <w:rPr>
              <w:rFonts w:asciiTheme="minorHAnsi" w:eastAsiaTheme="minorEastAsia" w:hAnsiTheme="minorHAnsi"/>
              <w:noProof/>
              <w:kern w:val="2"/>
              <w:szCs w:val="24"/>
              <w14:ligatures w14:val="standardContextual"/>
            </w:rPr>
          </w:pPr>
          <w:hyperlink w:anchor="_Toc213377700" w:history="1">
            <w:r w:rsidRPr="0058366E">
              <w:rPr>
                <w:rStyle w:val="Hyperlink"/>
                <w:noProof/>
              </w:rPr>
              <w:t>References</w:t>
            </w:r>
            <w:r>
              <w:rPr>
                <w:noProof/>
                <w:webHidden/>
              </w:rPr>
              <w:tab/>
            </w:r>
            <w:r>
              <w:rPr>
                <w:noProof/>
                <w:webHidden/>
              </w:rPr>
              <w:fldChar w:fldCharType="begin"/>
            </w:r>
            <w:r>
              <w:rPr>
                <w:noProof/>
                <w:webHidden/>
              </w:rPr>
              <w:instrText xml:space="preserve"> PAGEREF _Toc213377700 \h </w:instrText>
            </w:r>
            <w:r>
              <w:rPr>
                <w:noProof/>
                <w:webHidden/>
              </w:rPr>
            </w:r>
            <w:r>
              <w:rPr>
                <w:noProof/>
                <w:webHidden/>
              </w:rPr>
              <w:fldChar w:fldCharType="separate"/>
            </w:r>
            <w:r w:rsidR="00AD0119">
              <w:rPr>
                <w:noProof/>
                <w:webHidden/>
              </w:rPr>
              <w:t>13</w:t>
            </w:r>
            <w:r>
              <w:rPr>
                <w:noProof/>
                <w:webHidden/>
              </w:rPr>
              <w:fldChar w:fldCharType="end"/>
            </w:r>
          </w:hyperlink>
        </w:p>
        <w:p w14:paraId="6167A133" w14:textId="77777777" w:rsidR="00664337" w:rsidRDefault="00A531EB" w:rsidP="00664337">
          <w:pPr>
            <w:spacing w:line="276" w:lineRule="auto"/>
            <w:rPr>
              <w:b/>
              <w:bCs/>
              <w:noProof/>
            </w:rPr>
          </w:pPr>
          <w:r>
            <w:rPr>
              <w:b/>
              <w:bCs/>
              <w:noProof/>
            </w:rPr>
            <w:fldChar w:fldCharType="end"/>
          </w:r>
        </w:p>
      </w:sdtContent>
    </w:sdt>
    <w:bookmarkStart w:id="0" w:name="_Toc213377678" w:displacedByCustomXml="prev"/>
    <w:p w14:paraId="4179F285" w14:textId="77777777" w:rsidR="00664337" w:rsidRDefault="00664337" w:rsidP="00664337">
      <w:pPr>
        <w:spacing w:line="276" w:lineRule="auto"/>
        <w:rPr>
          <w:b/>
          <w:bCs/>
          <w:color w:val="000000" w:themeColor="text1"/>
        </w:rPr>
      </w:pPr>
    </w:p>
    <w:bookmarkEnd w:id="0"/>
    <w:p w14:paraId="0CA7B1A8" w14:textId="5E3FEC70" w:rsidR="00A531EB" w:rsidRPr="00664337" w:rsidRDefault="00664337" w:rsidP="00664337">
      <w:pPr>
        <w:spacing w:line="276" w:lineRule="auto"/>
        <w:rPr>
          <w:b/>
          <w:bCs/>
          <w:noProof/>
          <w:sz w:val="40"/>
          <w:szCs w:val="40"/>
        </w:rPr>
      </w:pPr>
      <w:r w:rsidRPr="00664337">
        <w:rPr>
          <w:b/>
          <w:bCs/>
          <w:color w:val="000000" w:themeColor="text1"/>
          <w:sz w:val="40"/>
          <w:szCs w:val="40"/>
        </w:rPr>
        <w:lastRenderedPageBreak/>
        <w:t xml:space="preserve">Introduction </w:t>
      </w:r>
    </w:p>
    <w:p w14:paraId="1857227F" w14:textId="77777777" w:rsidR="00A531EB" w:rsidRPr="000C39C3" w:rsidRDefault="00A531EB" w:rsidP="00A531EB">
      <w:r w:rsidRPr="006F709F">
        <w:t xml:space="preserve">The proposed project is aimed at the development of Sustainable Community Cafe in Manchester which is designed to foster environmental awareness, social inclusion and economic sustainability. The cafe sector in the UK </w:t>
      </w:r>
      <w:proofErr w:type="gramStart"/>
      <w:r w:rsidRPr="006F709F">
        <w:t>has been undergoing</w:t>
      </w:r>
      <w:proofErr w:type="gramEnd"/>
      <w:r w:rsidRPr="006F709F">
        <w:t xml:space="preserve"> </w:t>
      </w:r>
      <w:proofErr w:type="gramStart"/>
      <w:r w:rsidRPr="006F709F">
        <w:t>a stable</w:t>
      </w:r>
      <w:proofErr w:type="gramEnd"/>
      <w:r w:rsidRPr="006F709F">
        <w:t xml:space="preserve"> development over the last few years, and sustainability is the main competitive edge (Pierre, 2025). Customers are getting </w:t>
      </w:r>
      <w:proofErr w:type="gramStart"/>
      <w:r w:rsidRPr="006F709F">
        <w:t>more and more</w:t>
      </w:r>
      <w:proofErr w:type="gramEnd"/>
      <w:r w:rsidRPr="006F709F">
        <w:t xml:space="preserve"> interested in environmentally friendly businesses that focus on the sourcing of products in their local areas, </w:t>
      </w:r>
      <w:proofErr w:type="spellStart"/>
      <w:r w:rsidRPr="006F709F">
        <w:t>minimising</w:t>
      </w:r>
      <w:proofErr w:type="spellEnd"/>
      <w:r w:rsidRPr="006F709F">
        <w:t xml:space="preserve"> waste products, and considering socially responsible supply chains (Bussel et al., 2022). The cafe will become a center of sustainable living that provides plant-based food and environmental practices workshops. The initiative is consistent with the Net Zero 2050 goal of the UK, which includes renewable energy infrastructure, recyclable products, and the minimum amount of waste (Burnett and Stewart, 2024). My role as project manager will include the implementation of project management techniques or methodologies, namely PRINCE2 and PMBOK principles, to plan, coordinate, and finalize the project within the time, scope, and budget constraints (PMI, 2021). The project plan will give a framework, deliverables, activities, resources and milestones that are required in executing the Sustainable Community Cafe in an effective manner as it shows how professional project management tools and techniques were applied.</w:t>
      </w:r>
      <w:r w:rsidRPr="000C39C3">
        <w:t xml:space="preserve"> </w:t>
      </w:r>
    </w:p>
    <w:p w14:paraId="61D318E8" w14:textId="77777777" w:rsidR="00A531EB" w:rsidRPr="00A531EB" w:rsidRDefault="00A531EB" w:rsidP="00A531EB">
      <w:pPr>
        <w:pStyle w:val="Heading1"/>
        <w:rPr>
          <w:b/>
          <w:bCs/>
          <w:color w:val="000000" w:themeColor="text1"/>
        </w:rPr>
      </w:pPr>
      <w:bookmarkStart w:id="1" w:name="_Toc213377679"/>
      <w:r w:rsidRPr="00A531EB">
        <w:rPr>
          <w:b/>
          <w:bCs/>
          <w:color w:val="000000" w:themeColor="text1"/>
        </w:rPr>
        <w:t>Aim, Objectives, and Scope of the Project</w:t>
      </w:r>
      <w:bookmarkEnd w:id="1"/>
      <w:r w:rsidRPr="00A531EB">
        <w:rPr>
          <w:b/>
          <w:bCs/>
          <w:color w:val="000000" w:themeColor="text1"/>
        </w:rPr>
        <w:t xml:space="preserve"> </w:t>
      </w:r>
    </w:p>
    <w:p w14:paraId="7A6F7403" w14:textId="77777777" w:rsidR="00A531EB" w:rsidRPr="00A531EB" w:rsidRDefault="00A531EB" w:rsidP="00A531EB">
      <w:pPr>
        <w:pStyle w:val="Heading2"/>
        <w:rPr>
          <w:b/>
          <w:bCs/>
          <w:color w:val="000000" w:themeColor="text1"/>
        </w:rPr>
      </w:pPr>
      <w:bookmarkStart w:id="2" w:name="_Toc213377680"/>
      <w:r w:rsidRPr="00A531EB">
        <w:rPr>
          <w:b/>
          <w:bCs/>
          <w:color w:val="000000" w:themeColor="text1"/>
        </w:rPr>
        <w:t>Aim</w:t>
      </w:r>
      <w:bookmarkEnd w:id="2"/>
    </w:p>
    <w:p w14:paraId="20C2A156" w14:textId="77777777" w:rsidR="00A531EB" w:rsidRPr="00E06CFA" w:rsidRDefault="00A531EB" w:rsidP="00A531EB">
      <w:r w:rsidRPr="006F709F">
        <w:t>To design and execute a sustainable community cafe in Manchester that is sustainable in view of environmental responsibility, local job creation and promotion of social interaction by means of sustainable activities.</w:t>
      </w:r>
    </w:p>
    <w:p w14:paraId="65B418A9" w14:textId="77777777" w:rsidR="00A531EB" w:rsidRPr="00A531EB" w:rsidRDefault="00A531EB" w:rsidP="00A531EB">
      <w:pPr>
        <w:pStyle w:val="Heading2"/>
        <w:rPr>
          <w:b/>
          <w:bCs/>
          <w:color w:val="000000" w:themeColor="text1"/>
        </w:rPr>
      </w:pPr>
      <w:bookmarkStart w:id="3" w:name="_Toc213377681"/>
      <w:r w:rsidRPr="00A531EB">
        <w:rPr>
          <w:b/>
          <w:bCs/>
          <w:color w:val="000000" w:themeColor="text1"/>
        </w:rPr>
        <w:t>Objectives</w:t>
      </w:r>
      <w:bookmarkEnd w:id="3"/>
    </w:p>
    <w:p w14:paraId="492302FB" w14:textId="77777777" w:rsidR="00A531EB" w:rsidRDefault="00A531EB" w:rsidP="00A531EB">
      <w:pPr>
        <w:pStyle w:val="ListParagraph"/>
        <w:numPr>
          <w:ilvl w:val="0"/>
          <w:numId w:val="1"/>
        </w:numPr>
      </w:pPr>
      <w:r w:rsidRPr="006F709F">
        <w:t xml:space="preserve">To build an </w:t>
      </w:r>
      <w:proofErr w:type="gramStart"/>
      <w:r w:rsidRPr="006F709F">
        <w:t>environmentally-neutral</w:t>
      </w:r>
      <w:proofErr w:type="gramEnd"/>
      <w:r w:rsidRPr="006F709F">
        <w:t xml:space="preserve"> cafe with renewable materials and energy-saving technologies within 12 months. </w:t>
      </w:r>
    </w:p>
    <w:p w14:paraId="5F362D20" w14:textId="77777777" w:rsidR="00A531EB" w:rsidRDefault="00A531EB" w:rsidP="00A531EB">
      <w:pPr>
        <w:pStyle w:val="ListParagraph"/>
        <w:numPr>
          <w:ilvl w:val="0"/>
          <w:numId w:val="1"/>
        </w:numPr>
      </w:pPr>
      <w:r w:rsidRPr="006F709F">
        <w:t xml:space="preserve">To provide at least 10 residents with local employment opportunities by encouraging </w:t>
      </w:r>
      <w:proofErr w:type="gramStart"/>
      <w:r w:rsidRPr="006F709F">
        <w:t>inclusivity</w:t>
      </w:r>
      <w:proofErr w:type="gramEnd"/>
      <w:r w:rsidRPr="006F709F">
        <w:t xml:space="preserve"> and sustainable hospitality training.</w:t>
      </w:r>
    </w:p>
    <w:p w14:paraId="3C6E0B94" w14:textId="77777777" w:rsidR="00A531EB" w:rsidRDefault="00A531EB" w:rsidP="00A531EB">
      <w:pPr>
        <w:pStyle w:val="ListParagraph"/>
        <w:numPr>
          <w:ilvl w:val="0"/>
          <w:numId w:val="1"/>
        </w:numPr>
      </w:pPr>
      <w:r w:rsidRPr="006F709F">
        <w:lastRenderedPageBreak/>
        <w:t xml:space="preserve">To form collaborations with local suppliers that will make sure that 80 percent of ingredients will be locally and ethically sourced. </w:t>
      </w:r>
    </w:p>
    <w:p w14:paraId="64BEF645" w14:textId="77777777" w:rsidR="00A531EB" w:rsidRDefault="00A531EB" w:rsidP="00A531EB">
      <w:pPr>
        <w:pStyle w:val="ListParagraph"/>
        <w:numPr>
          <w:ilvl w:val="0"/>
          <w:numId w:val="1"/>
        </w:numPr>
      </w:pPr>
      <w:r w:rsidRPr="006F709F">
        <w:t xml:space="preserve">To engage local communities in sustainability-motivated community </w:t>
      </w:r>
      <w:proofErr w:type="spellStart"/>
      <w:r w:rsidRPr="006F709F">
        <w:t>programmes</w:t>
      </w:r>
      <w:proofErr w:type="spellEnd"/>
      <w:r w:rsidRPr="006F709F">
        <w:t xml:space="preserve"> that will </w:t>
      </w:r>
      <w:proofErr w:type="gramStart"/>
      <w:r w:rsidRPr="006F709F">
        <w:t>bring</w:t>
      </w:r>
      <w:proofErr w:type="gramEnd"/>
      <w:r w:rsidRPr="006F709F">
        <w:t xml:space="preserve"> not less than 1,000 participants every year. </w:t>
      </w:r>
    </w:p>
    <w:p w14:paraId="0CFA962D" w14:textId="77777777" w:rsidR="00A531EB" w:rsidRPr="00E06CFA" w:rsidRDefault="00A531EB" w:rsidP="00A531EB">
      <w:pPr>
        <w:pStyle w:val="ListParagraph"/>
        <w:numPr>
          <w:ilvl w:val="0"/>
          <w:numId w:val="1"/>
        </w:numPr>
      </w:pPr>
      <w:r w:rsidRPr="006F709F">
        <w:t>To attain BREEAM Good or better sustainability certification at the project completion.</w:t>
      </w:r>
    </w:p>
    <w:p w14:paraId="045FFF6A" w14:textId="77777777" w:rsidR="00A531EB" w:rsidRPr="00A531EB" w:rsidRDefault="00A531EB" w:rsidP="00A531EB">
      <w:pPr>
        <w:pStyle w:val="Heading2"/>
        <w:rPr>
          <w:b/>
          <w:bCs/>
          <w:color w:val="000000" w:themeColor="text1"/>
        </w:rPr>
      </w:pPr>
      <w:bookmarkStart w:id="4" w:name="_Toc213377682"/>
      <w:r w:rsidRPr="00A531EB">
        <w:rPr>
          <w:b/>
          <w:bCs/>
          <w:color w:val="000000" w:themeColor="text1"/>
        </w:rPr>
        <w:t>Scope</w:t>
      </w:r>
      <w:bookmarkEnd w:id="4"/>
    </w:p>
    <w:p w14:paraId="71D6286C" w14:textId="77777777" w:rsidR="00A531EB" w:rsidRPr="000927E3" w:rsidRDefault="00A531EB" w:rsidP="00A531EB">
      <w:r w:rsidRPr="000927E3">
        <w:t xml:space="preserve">The project will involve site selection, cafe design and construction, staff recruitment and training, supplier engagement, marketing and community outreach, and project evaluation. It omits the post-launch financial performance monitoring, which will be under the operational management. The scope is geographically </w:t>
      </w:r>
      <w:proofErr w:type="gramStart"/>
      <w:r w:rsidRPr="000927E3">
        <w:t>small</w:t>
      </w:r>
      <w:proofErr w:type="gramEnd"/>
      <w:r w:rsidRPr="000927E3">
        <w:t xml:space="preserve"> to </w:t>
      </w:r>
      <w:proofErr w:type="gramStart"/>
      <w:r w:rsidRPr="000927E3">
        <w:t>the Manchester</w:t>
      </w:r>
      <w:proofErr w:type="gramEnd"/>
      <w:r w:rsidRPr="000927E3">
        <w:t xml:space="preserve"> city </w:t>
      </w:r>
      <w:proofErr w:type="spellStart"/>
      <w:r w:rsidRPr="000927E3">
        <w:t>centre</w:t>
      </w:r>
      <w:proofErr w:type="spellEnd"/>
      <w:r w:rsidRPr="000927E3">
        <w:t xml:space="preserve">, which makes it accessible and visible. The project is a 12 </w:t>
      </w:r>
      <w:proofErr w:type="gramStart"/>
      <w:r w:rsidRPr="000927E3">
        <w:t>months</w:t>
      </w:r>
      <w:proofErr w:type="gramEnd"/>
      <w:r w:rsidRPr="000927E3">
        <w:t xml:space="preserve"> project with a budget of </w:t>
      </w:r>
      <w:r w:rsidRPr="00E06CFA">
        <w:t>£</w:t>
      </w:r>
      <w:r w:rsidRPr="000927E3">
        <w:t>250,000 that will be financed by the local grants and the private investors.</w:t>
      </w:r>
    </w:p>
    <w:p w14:paraId="3FD9A9CD" w14:textId="77777777" w:rsidR="00A531EB" w:rsidRPr="00A531EB" w:rsidRDefault="00A531EB" w:rsidP="00A531EB">
      <w:pPr>
        <w:pStyle w:val="Heading1"/>
        <w:rPr>
          <w:b/>
          <w:bCs/>
          <w:color w:val="000000" w:themeColor="text1"/>
        </w:rPr>
      </w:pPr>
      <w:bookmarkStart w:id="5" w:name="_Toc213377683"/>
      <w:r w:rsidRPr="00A531EB">
        <w:rPr>
          <w:b/>
          <w:bCs/>
          <w:color w:val="000000" w:themeColor="text1"/>
        </w:rPr>
        <w:t>Project Outputs (deliverables and other direct results)</w:t>
      </w:r>
      <w:bookmarkEnd w:id="5"/>
      <w:r w:rsidRPr="00A531EB">
        <w:rPr>
          <w:b/>
          <w:bCs/>
          <w:color w:val="000000" w:themeColor="text1"/>
        </w:rPr>
        <w:t xml:space="preserve"> </w:t>
      </w:r>
    </w:p>
    <w:p w14:paraId="1C53ECF9" w14:textId="77777777" w:rsidR="00A531EB" w:rsidRPr="002E63EB" w:rsidRDefault="00A531EB" w:rsidP="00A531EB">
      <w:r w:rsidRPr="00A30BE0">
        <w:t>The project outputs are the tangible outputs and the deliverables that are realized within the project lifecycle. Project Management Institute (PMI, 2021) defines these outputs as the visible manifestation of the project completion, but they are divided into primary and secondary deliverables.</w:t>
      </w:r>
    </w:p>
    <w:p w14:paraId="5AB6DB94" w14:textId="77777777" w:rsidR="00A531EB" w:rsidRPr="00AD0119" w:rsidRDefault="00A531EB" w:rsidP="00A531EB">
      <w:pPr>
        <w:pStyle w:val="Heading2"/>
        <w:rPr>
          <w:b/>
          <w:bCs/>
          <w:color w:val="000000" w:themeColor="text1"/>
        </w:rPr>
      </w:pPr>
      <w:bookmarkStart w:id="6" w:name="_Toc213377684"/>
      <w:r w:rsidRPr="00AD0119">
        <w:rPr>
          <w:b/>
          <w:bCs/>
          <w:color w:val="000000" w:themeColor="text1"/>
        </w:rPr>
        <w:t>Primary Deliverables</w:t>
      </w:r>
      <w:bookmarkEnd w:id="6"/>
    </w:p>
    <w:p w14:paraId="3412B5C7" w14:textId="77777777" w:rsidR="00A531EB" w:rsidRDefault="00A531EB" w:rsidP="00A531EB">
      <w:pPr>
        <w:keepNext/>
      </w:pPr>
      <w:r>
        <w:rPr>
          <w:noProof/>
          <w14:ligatures w14:val="standardContextual"/>
        </w:rPr>
        <w:drawing>
          <wp:inline distT="0" distB="0" distL="0" distR="0" wp14:anchorId="26926F7D" wp14:editId="5ACBD54A">
            <wp:extent cx="5486400" cy="1219200"/>
            <wp:effectExtent l="76200" t="0" r="76200" b="0"/>
            <wp:docPr id="88402551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D4542E" w14:textId="77777777" w:rsidR="00A531EB" w:rsidRPr="00B91AA9" w:rsidRDefault="00A531EB" w:rsidP="00A531EB">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B41327">
        <w:t>Primary Deliverables</w:t>
      </w:r>
    </w:p>
    <w:p w14:paraId="08AE4E18" w14:textId="77777777" w:rsidR="00A531EB" w:rsidRPr="002E63EB" w:rsidRDefault="00A531EB" w:rsidP="00A531EB">
      <w:pPr>
        <w:numPr>
          <w:ilvl w:val="0"/>
          <w:numId w:val="2"/>
        </w:numPr>
      </w:pPr>
      <w:r w:rsidRPr="002E63EB">
        <w:rPr>
          <w:b/>
          <w:bCs/>
        </w:rPr>
        <w:t>Completed Sustainable Café Building:</w:t>
      </w:r>
      <w:r w:rsidRPr="002E63EB">
        <w:t xml:space="preserve"> </w:t>
      </w:r>
      <w:r w:rsidRPr="00E17820">
        <w:t xml:space="preserve">A fully functional eco-certified cafe with energy efficient lighting, renewable sources of power and sustainable </w:t>
      </w:r>
      <w:r w:rsidRPr="00E17820">
        <w:lastRenderedPageBreak/>
        <w:t>furniture. The quality and environmental integrity is maintained by adhering to the BREEAM and UK environmental standards.</w:t>
      </w:r>
    </w:p>
    <w:p w14:paraId="21F698FB" w14:textId="77777777" w:rsidR="00A531EB" w:rsidRPr="002E63EB" w:rsidRDefault="00A531EB" w:rsidP="00A531EB">
      <w:pPr>
        <w:numPr>
          <w:ilvl w:val="0"/>
          <w:numId w:val="2"/>
        </w:numPr>
      </w:pPr>
      <w:r w:rsidRPr="002E63EB">
        <w:rPr>
          <w:b/>
          <w:bCs/>
        </w:rPr>
        <w:t>Renewable Energy System:</w:t>
      </w:r>
      <w:r w:rsidRPr="002E63EB">
        <w:t xml:space="preserve"> </w:t>
      </w:r>
      <w:r w:rsidRPr="003F784C">
        <w:t>Solar panels and LED lighting will be installed to make the company partially or fully carbon neutral. Such a system will lower operation expenses and be in line with the Net Zero strategy of the UK (Burnett and Stewart, 2024).</w:t>
      </w:r>
    </w:p>
    <w:p w14:paraId="0C5799BF" w14:textId="77777777" w:rsidR="00A531EB" w:rsidRPr="002E63EB" w:rsidRDefault="00A531EB" w:rsidP="00A531EB">
      <w:pPr>
        <w:numPr>
          <w:ilvl w:val="0"/>
          <w:numId w:val="2"/>
        </w:numPr>
      </w:pPr>
      <w:r w:rsidRPr="002E63EB">
        <w:rPr>
          <w:b/>
          <w:bCs/>
        </w:rPr>
        <w:t xml:space="preserve">Staff Recruitment and Training </w:t>
      </w:r>
      <w:proofErr w:type="spellStart"/>
      <w:r w:rsidRPr="002E63EB">
        <w:rPr>
          <w:b/>
          <w:bCs/>
        </w:rPr>
        <w:t>Programme</w:t>
      </w:r>
      <w:proofErr w:type="spellEnd"/>
      <w:r w:rsidRPr="002E63EB">
        <w:rPr>
          <w:b/>
          <w:bCs/>
        </w:rPr>
        <w:t>:</w:t>
      </w:r>
      <w:r w:rsidRPr="002E63EB">
        <w:t xml:space="preserve"> </w:t>
      </w:r>
      <w:r w:rsidRPr="003F784C">
        <w:t xml:space="preserve">It is proposed to recruit 10 local people and to provide them with </w:t>
      </w:r>
      <w:proofErr w:type="gramStart"/>
      <w:r w:rsidRPr="003F784C">
        <w:t>the eco</w:t>
      </w:r>
      <w:proofErr w:type="gramEnd"/>
      <w:r w:rsidRPr="003F784C">
        <w:t xml:space="preserve">-friendly management of the hospitality business, waste </w:t>
      </w:r>
      <w:proofErr w:type="spellStart"/>
      <w:r w:rsidRPr="003F784C">
        <w:t>minimi</w:t>
      </w:r>
      <w:r>
        <w:t>s</w:t>
      </w:r>
      <w:r w:rsidRPr="003F784C">
        <w:t>ation</w:t>
      </w:r>
      <w:proofErr w:type="spellEnd"/>
      <w:r w:rsidRPr="003F784C">
        <w:t xml:space="preserve"> and ethical sourcing.</w:t>
      </w:r>
    </w:p>
    <w:p w14:paraId="17B1EF95" w14:textId="77777777" w:rsidR="00A531EB" w:rsidRPr="002E63EB" w:rsidRDefault="00A531EB" w:rsidP="00A531EB">
      <w:pPr>
        <w:numPr>
          <w:ilvl w:val="0"/>
          <w:numId w:val="2"/>
        </w:numPr>
      </w:pPr>
      <w:r w:rsidRPr="002E63EB">
        <w:rPr>
          <w:b/>
          <w:bCs/>
        </w:rPr>
        <w:t>Local Supply Chain Network:</w:t>
      </w:r>
      <w:r w:rsidRPr="002E63EB">
        <w:t xml:space="preserve"> </w:t>
      </w:r>
      <w:r w:rsidRPr="00F71046">
        <w:t>Building relationships with farmers, coffee producers, and sustainable packaging suppliers in the region.</w:t>
      </w:r>
    </w:p>
    <w:p w14:paraId="2040EDA4" w14:textId="77777777" w:rsidR="00A531EB" w:rsidRPr="002E63EB" w:rsidRDefault="00A531EB" w:rsidP="00A531EB">
      <w:pPr>
        <w:numPr>
          <w:ilvl w:val="0"/>
          <w:numId w:val="2"/>
        </w:numPr>
      </w:pPr>
      <w:r w:rsidRPr="002E63EB">
        <w:rPr>
          <w:b/>
          <w:bCs/>
        </w:rPr>
        <w:t>Marketing and Launch Campaign:</w:t>
      </w:r>
      <w:r w:rsidRPr="002E63EB">
        <w:t xml:space="preserve"> </w:t>
      </w:r>
      <w:r w:rsidRPr="00F71046">
        <w:t>A strong promotional push on digital and traditional media to promote the sustainability ethos of the cafe and its grand opening.</w:t>
      </w:r>
    </w:p>
    <w:p w14:paraId="75E95D21" w14:textId="77777777" w:rsidR="00A531EB" w:rsidRPr="00AD0119" w:rsidRDefault="00A531EB" w:rsidP="00A531EB">
      <w:pPr>
        <w:pStyle w:val="Heading2"/>
        <w:rPr>
          <w:b/>
          <w:bCs/>
          <w:color w:val="000000" w:themeColor="text1"/>
        </w:rPr>
      </w:pPr>
      <w:bookmarkStart w:id="7" w:name="_Toc213377685"/>
      <w:r w:rsidRPr="00AD0119">
        <w:rPr>
          <w:b/>
          <w:bCs/>
          <w:color w:val="000000" w:themeColor="text1"/>
        </w:rPr>
        <w:t>Secondary Outputs</w:t>
      </w:r>
      <w:bookmarkEnd w:id="7"/>
    </w:p>
    <w:p w14:paraId="14A6AFCE" w14:textId="77777777" w:rsidR="00A531EB" w:rsidRDefault="00A531EB" w:rsidP="00A531EB">
      <w:pPr>
        <w:keepNext/>
      </w:pPr>
      <w:r>
        <w:rPr>
          <w:noProof/>
          <w14:ligatures w14:val="standardContextual"/>
        </w:rPr>
        <w:drawing>
          <wp:inline distT="0" distB="0" distL="0" distR="0" wp14:anchorId="58C271A4" wp14:editId="368E80C9">
            <wp:extent cx="6156960" cy="2087880"/>
            <wp:effectExtent l="57150" t="0" r="34290" b="0"/>
            <wp:docPr id="129665232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9B32C34" w14:textId="77777777" w:rsidR="00A531EB" w:rsidRPr="005E10EB" w:rsidRDefault="00A531EB" w:rsidP="00A531EB">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7347DC">
        <w:t>Secondary Outputs</w:t>
      </w:r>
    </w:p>
    <w:p w14:paraId="49B3B3D6" w14:textId="77777777" w:rsidR="00A531EB" w:rsidRPr="002E63EB" w:rsidRDefault="00A531EB" w:rsidP="00A531EB">
      <w:pPr>
        <w:numPr>
          <w:ilvl w:val="0"/>
          <w:numId w:val="3"/>
        </w:numPr>
      </w:pPr>
      <w:r w:rsidRPr="002E63EB">
        <w:rPr>
          <w:b/>
          <w:bCs/>
        </w:rPr>
        <w:t>Community Engagement Workshops:</w:t>
      </w:r>
      <w:r w:rsidRPr="002E63EB">
        <w:t xml:space="preserve"> </w:t>
      </w:r>
      <w:r w:rsidRPr="00912E1A">
        <w:t>Monthly community workshops that acknowledge environmental awareness, no waste lifestyles, and healthy eating. Such events improve the social contribution and image of the cafe.</w:t>
      </w:r>
    </w:p>
    <w:p w14:paraId="0E06F6A1" w14:textId="77777777" w:rsidR="00A531EB" w:rsidRPr="002E63EB" w:rsidRDefault="00A531EB" w:rsidP="00A531EB">
      <w:pPr>
        <w:numPr>
          <w:ilvl w:val="0"/>
          <w:numId w:val="3"/>
        </w:numPr>
      </w:pPr>
      <w:r w:rsidRPr="002E63EB">
        <w:rPr>
          <w:b/>
          <w:bCs/>
        </w:rPr>
        <w:t>Operational Policy Manuals:</w:t>
      </w:r>
      <w:r w:rsidRPr="002E63EB">
        <w:t xml:space="preserve"> </w:t>
      </w:r>
      <w:r w:rsidRPr="004A38A7">
        <w:t>Preparation of Standard Operating Procedures (SOPs) explaining day-to-day workings, health and safety consideration and sustainability procedures.</w:t>
      </w:r>
    </w:p>
    <w:p w14:paraId="3C3048D1" w14:textId="77777777" w:rsidR="00A531EB" w:rsidRPr="002E63EB" w:rsidRDefault="00A531EB" w:rsidP="00A531EB">
      <w:pPr>
        <w:numPr>
          <w:ilvl w:val="0"/>
          <w:numId w:val="3"/>
        </w:numPr>
      </w:pPr>
      <w:r w:rsidRPr="002E63EB">
        <w:rPr>
          <w:b/>
          <w:bCs/>
        </w:rPr>
        <w:lastRenderedPageBreak/>
        <w:t>Evaluation and Impact Report:</w:t>
      </w:r>
      <w:r w:rsidRPr="002E63EB">
        <w:t xml:space="preserve"> </w:t>
      </w:r>
      <w:r w:rsidRPr="00292930">
        <w:t xml:space="preserve">A detailed </w:t>
      </w:r>
      <w:r>
        <w:t>report</w:t>
      </w:r>
      <w:r w:rsidRPr="00292930">
        <w:t xml:space="preserve"> </w:t>
      </w:r>
      <w:proofErr w:type="gramStart"/>
      <w:r w:rsidRPr="00292930">
        <w:t>of</w:t>
      </w:r>
      <w:proofErr w:type="gramEnd"/>
      <w:r w:rsidRPr="00292930">
        <w:t xml:space="preserve"> the performance of the cafe compared to the goals in terms of carbon footprint reduction, customer satisfaction, and community engagement in KPIs.</w:t>
      </w:r>
    </w:p>
    <w:p w14:paraId="23665AF6" w14:textId="77777777" w:rsidR="00A531EB" w:rsidRPr="00B015A8" w:rsidRDefault="00A531EB" w:rsidP="00A531EB">
      <w:r w:rsidRPr="00302A73">
        <w:t>All these outputs contribute to the Triple Constraint Model (PMI, 2021) to provide a balance between scope, time, and cost and achieve high quality and stakeholder satisfaction. They also help achieve broader sustainability goals that are in line with the United Nations Sustainable Development Goals (SDGs), specifically, SDG 11 (Sustainable Cities and Communities) and SDG 12 (Responsible Consumption and Production).</w:t>
      </w:r>
    </w:p>
    <w:p w14:paraId="28BC4B76" w14:textId="77777777" w:rsidR="00A531EB" w:rsidRPr="00AD0119" w:rsidRDefault="00A531EB" w:rsidP="00A531EB">
      <w:pPr>
        <w:pStyle w:val="Heading1"/>
        <w:rPr>
          <w:b/>
          <w:bCs/>
          <w:color w:val="000000" w:themeColor="text1"/>
        </w:rPr>
      </w:pPr>
      <w:bookmarkStart w:id="8" w:name="_Toc213377686"/>
      <w:r w:rsidRPr="00AD0119">
        <w:rPr>
          <w:b/>
          <w:bCs/>
          <w:color w:val="000000" w:themeColor="text1"/>
        </w:rPr>
        <w:t>Activities Required to Deliver the Outputs</w:t>
      </w:r>
      <w:bookmarkEnd w:id="8"/>
    </w:p>
    <w:p w14:paraId="5AA7BB44" w14:textId="77777777" w:rsidR="00A531EB" w:rsidRDefault="00A531EB" w:rsidP="00A531EB">
      <w:r w:rsidRPr="00412EDE">
        <w:t xml:space="preserve">The activities are also planned based on the project life cycle stages, including initiation, planning, execution, monitoring, and closure (Lock, 2020). Each stage has mandatory tasks to be performed </w:t>
      </w:r>
      <w:proofErr w:type="gramStart"/>
      <w:r w:rsidRPr="00412EDE">
        <w:t>in order to</w:t>
      </w:r>
      <w:proofErr w:type="gramEnd"/>
      <w:r w:rsidRPr="00412EDE">
        <w:t xml:space="preserve"> deliver.</w:t>
      </w:r>
    </w:p>
    <w:p w14:paraId="6FC811E4" w14:textId="77777777" w:rsidR="00A531EB" w:rsidRDefault="00A531EB" w:rsidP="00A531EB">
      <w:pPr>
        <w:keepNext/>
      </w:pPr>
      <w:r>
        <w:rPr>
          <w:noProof/>
          <w14:ligatures w14:val="standardContextual"/>
        </w:rPr>
        <w:drawing>
          <wp:inline distT="0" distB="0" distL="0" distR="0" wp14:anchorId="13EF818E" wp14:editId="6649D297">
            <wp:extent cx="5768340" cy="2720340"/>
            <wp:effectExtent l="38100" t="0" r="3810" b="3810"/>
            <wp:docPr id="84339595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9635123" w14:textId="77777777" w:rsidR="00A531EB" w:rsidRDefault="00A531EB" w:rsidP="00A531EB">
      <w:pPr>
        <w:pStyle w:val="Caption"/>
        <w:spacing w:line="360" w:lineRule="auto"/>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454480">
        <w:t>Project Life Cycle stages</w:t>
      </w:r>
    </w:p>
    <w:p w14:paraId="222C888E" w14:textId="77777777" w:rsidR="00A531EB" w:rsidRPr="00AD0119" w:rsidRDefault="00A531EB" w:rsidP="00A531EB">
      <w:pPr>
        <w:pStyle w:val="Heading2"/>
        <w:rPr>
          <w:b/>
          <w:bCs/>
          <w:color w:val="000000" w:themeColor="text1"/>
        </w:rPr>
      </w:pPr>
      <w:bookmarkStart w:id="9" w:name="_Toc213377687"/>
      <w:r w:rsidRPr="00AD0119">
        <w:rPr>
          <w:b/>
          <w:bCs/>
          <w:color w:val="000000" w:themeColor="text1"/>
        </w:rPr>
        <w:t>Stage 1: Project Initiation</w:t>
      </w:r>
      <w:bookmarkEnd w:id="9"/>
    </w:p>
    <w:p w14:paraId="217F6516" w14:textId="77777777" w:rsidR="00A531EB" w:rsidRPr="00F040BF" w:rsidRDefault="00A531EB" w:rsidP="00A531EB">
      <w:r w:rsidRPr="00ED2B9B">
        <w:t xml:space="preserve">It is the </w:t>
      </w:r>
      <w:proofErr w:type="gramStart"/>
      <w:r w:rsidRPr="00ED2B9B">
        <w:t>stage, which</w:t>
      </w:r>
      <w:proofErr w:type="gramEnd"/>
      <w:r w:rsidRPr="00ED2B9B">
        <w:t xml:space="preserve"> lays the basis of project success. It starts with feasibility study that evaluates the suitability of the site, cost analysis and environmental impact. The needs of the stakeholders will be gathered by conducting interviews and consulting the community groups, local authorities, and investors. The charter of the project will </w:t>
      </w:r>
      <w:proofErr w:type="spellStart"/>
      <w:r w:rsidRPr="00ED2B9B">
        <w:lastRenderedPageBreak/>
        <w:t>formali</w:t>
      </w:r>
      <w:r>
        <w:t>s</w:t>
      </w:r>
      <w:r w:rsidRPr="00ED2B9B">
        <w:t>e</w:t>
      </w:r>
      <w:proofErr w:type="spellEnd"/>
      <w:r w:rsidRPr="00ED2B9B">
        <w:t xml:space="preserve"> the objectives, scope, and governance frameworks whereas a pre-project risk register will be used to identify possible risks like cost constraints, unavailability of suppliers, and delay in approvals.</w:t>
      </w:r>
    </w:p>
    <w:p w14:paraId="2F55CAFE" w14:textId="77777777" w:rsidR="00A531EB" w:rsidRPr="00AD0119" w:rsidRDefault="00A531EB" w:rsidP="00A531EB">
      <w:pPr>
        <w:pStyle w:val="Heading2"/>
        <w:rPr>
          <w:b/>
          <w:bCs/>
          <w:color w:val="000000" w:themeColor="text1"/>
        </w:rPr>
      </w:pPr>
      <w:bookmarkStart w:id="10" w:name="_Toc213377688"/>
      <w:r w:rsidRPr="00AD0119">
        <w:rPr>
          <w:b/>
          <w:bCs/>
          <w:color w:val="000000" w:themeColor="text1"/>
        </w:rPr>
        <w:t>Stage 2: Project Planning</w:t>
      </w:r>
      <w:bookmarkEnd w:id="10"/>
    </w:p>
    <w:p w14:paraId="09594F7D" w14:textId="77777777" w:rsidR="00A531EB" w:rsidRPr="00F040BF" w:rsidRDefault="00A531EB" w:rsidP="00A531EB">
      <w:r w:rsidRPr="00F5116B">
        <w:t xml:space="preserve">Planning phase transforms goals of the project into a roadmap. It entails the formulation of a comprehensive project plan, Work Breakdown Structure (WBS) and allocation of resources matrix. Engineers and consultants will contribute </w:t>
      </w:r>
      <w:proofErr w:type="gramStart"/>
      <w:r w:rsidRPr="00F5116B">
        <w:t>on</w:t>
      </w:r>
      <w:proofErr w:type="gramEnd"/>
      <w:r w:rsidRPr="00F5116B">
        <w:t xml:space="preserve"> design architectural plans and sustainability. At this level, the project team will also gain planning rights and regulatory approvals, develop procurement plans and quality management and communication plans.</w:t>
      </w:r>
    </w:p>
    <w:p w14:paraId="424B2063" w14:textId="77777777" w:rsidR="00A531EB" w:rsidRPr="00AD0119" w:rsidRDefault="00A531EB" w:rsidP="00A531EB">
      <w:pPr>
        <w:pStyle w:val="Heading2"/>
        <w:rPr>
          <w:b/>
          <w:bCs/>
          <w:color w:val="000000" w:themeColor="text1"/>
        </w:rPr>
      </w:pPr>
      <w:bookmarkStart w:id="11" w:name="_Toc213377689"/>
      <w:r w:rsidRPr="00AD0119">
        <w:rPr>
          <w:b/>
          <w:bCs/>
          <w:color w:val="000000" w:themeColor="text1"/>
        </w:rPr>
        <w:t>Stage 3: Project Execution</w:t>
      </w:r>
      <w:bookmarkEnd w:id="11"/>
    </w:p>
    <w:p w14:paraId="572655B9" w14:textId="77777777" w:rsidR="00A531EB" w:rsidRPr="00F040BF" w:rsidRDefault="00A531EB" w:rsidP="00A531EB">
      <w:r w:rsidRPr="003569B7">
        <w:t>The execution step entails putting into practice all the activities planned.</w:t>
      </w:r>
      <w:r>
        <w:t xml:space="preserve"> </w:t>
      </w:r>
      <w:r w:rsidRPr="00C74C13">
        <w:t xml:space="preserve">The physical development of the cafe, the use of renewable systems, and the </w:t>
      </w:r>
      <w:proofErr w:type="spellStart"/>
      <w:r w:rsidRPr="00C74C13">
        <w:t>finali</w:t>
      </w:r>
      <w:r>
        <w:t>s</w:t>
      </w:r>
      <w:r w:rsidRPr="00C74C13">
        <w:t>ation</w:t>
      </w:r>
      <w:proofErr w:type="spellEnd"/>
      <w:r w:rsidRPr="00C74C13">
        <w:t xml:space="preserve"> of the interior design will be a part of the construction stage. Simultaneously, the HR manager will </w:t>
      </w:r>
      <w:proofErr w:type="gramStart"/>
      <w:r w:rsidRPr="00C74C13">
        <w:t>hire</w:t>
      </w:r>
      <w:proofErr w:type="gramEnd"/>
      <w:r w:rsidRPr="00C74C13">
        <w:t xml:space="preserve"> and train employees and the marketing team will initiate first-time brand awareness programs. Contracts with the suppliers will be </w:t>
      </w:r>
      <w:proofErr w:type="spellStart"/>
      <w:r w:rsidRPr="00C74C13">
        <w:t>formalised</w:t>
      </w:r>
      <w:proofErr w:type="spellEnd"/>
      <w:r w:rsidRPr="00C74C13">
        <w:t xml:space="preserve">, and sustainable materials will be obtained. There will be close </w:t>
      </w:r>
      <w:proofErr w:type="gramStart"/>
      <w:r w:rsidRPr="00C74C13">
        <w:t>liaisons</w:t>
      </w:r>
      <w:proofErr w:type="gramEnd"/>
      <w:r w:rsidRPr="00C74C13">
        <w:t xml:space="preserve"> between contractors and the management of the project </w:t>
      </w:r>
      <w:proofErr w:type="gramStart"/>
      <w:r w:rsidRPr="00C74C13">
        <w:t>in order to</w:t>
      </w:r>
      <w:proofErr w:type="gramEnd"/>
      <w:r w:rsidRPr="00C74C13">
        <w:t xml:space="preserve"> prevent delays or quality failures.</w:t>
      </w:r>
    </w:p>
    <w:p w14:paraId="74B3794A" w14:textId="77777777" w:rsidR="00A531EB" w:rsidRPr="00AD0119" w:rsidRDefault="00A531EB" w:rsidP="00A531EB">
      <w:pPr>
        <w:pStyle w:val="Heading2"/>
        <w:rPr>
          <w:b/>
          <w:bCs/>
          <w:color w:val="000000" w:themeColor="text1"/>
        </w:rPr>
      </w:pPr>
      <w:bookmarkStart w:id="12" w:name="_Toc213377690"/>
      <w:r w:rsidRPr="00AD0119">
        <w:rPr>
          <w:b/>
          <w:bCs/>
          <w:color w:val="000000" w:themeColor="text1"/>
        </w:rPr>
        <w:t>Stage 4: Monitoring and Control</w:t>
      </w:r>
      <w:bookmarkEnd w:id="12"/>
    </w:p>
    <w:p w14:paraId="2440F8FB" w14:textId="77777777" w:rsidR="00A531EB" w:rsidRPr="00F040BF" w:rsidRDefault="00A531EB" w:rsidP="00A531EB">
      <w:r w:rsidRPr="004638E1">
        <w:t xml:space="preserve">At this phase, the project manager will be involved in managing performance using Gantt charts, progress meetings, as well as quality control inspection. Budgets compliant and schedule efficiency will be monitored with the help of such tools as Earned Value Management (EVM) (Fleming and Koppelman, 2016). Risk management will proceed by monitoring supply, cost, and </w:t>
      </w:r>
      <w:proofErr w:type="spellStart"/>
      <w:r w:rsidRPr="004638E1">
        <w:t>labour</w:t>
      </w:r>
      <w:proofErr w:type="spellEnd"/>
      <w:r w:rsidRPr="004638E1">
        <w:t xml:space="preserve"> risks. The change control procedures will rectify any deviations of the plan hence ensuring that the project plan stays consistent with the baseline plan.</w:t>
      </w:r>
    </w:p>
    <w:p w14:paraId="6B9C7AA4" w14:textId="77777777" w:rsidR="00A531EB" w:rsidRPr="00AD0119" w:rsidRDefault="00A531EB" w:rsidP="00A531EB">
      <w:pPr>
        <w:pStyle w:val="Heading2"/>
        <w:rPr>
          <w:b/>
          <w:bCs/>
          <w:color w:val="000000" w:themeColor="text1"/>
        </w:rPr>
      </w:pPr>
      <w:bookmarkStart w:id="13" w:name="_Toc213377691"/>
      <w:r w:rsidRPr="00AD0119">
        <w:rPr>
          <w:b/>
          <w:bCs/>
          <w:color w:val="000000" w:themeColor="text1"/>
        </w:rPr>
        <w:t>Stage 5: Project Closure</w:t>
      </w:r>
      <w:bookmarkEnd w:id="13"/>
    </w:p>
    <w:p w14:paraId="6D19CE07" w14:textId="77777777" w:rsidR="00A531EB" w:rsidRPr="00B015A8" w:rsidRDefault="00A531EB" w:rsidP="00A531EB">
      <w:r w:rsidRPr="00327CD1">
        <w:t xml:space="preserve">The last phase is concerned with </w:t>
      </w:r>
      <w:proofErr w:type="gramStart"/>
      <w:r w:rsidRPr="00327CD1">
        <w:t>the formal</w:t>
      </w:r>
      <w:proofErr w:type="gramEnd"/>
      <w:r w:rsidRPr="00327CD1">
        <w:t xml:space="preserve"> project completion and evaluation. An ultimate examination will be done to make sure that all deliverables are within the </w:t>
      </w:r>
      <w:r w:rsidRPr="00327CD1">
        <w:lastRenderedPageBreak/>
        <w:t xml:space="preserve">preset quality parameters. Upon receiving regulatory approvals as well as environmental certifications, the cafe will be transferred to operational management. This will be followed by a lessons-learned workshop to review project strengths, weaknesses and best practices in future initiatives. Finally, a project closure report will be used to </w:t>
      </w:r>
      <w:proofErr w:type="spellStart"/>
      <w:r w:rsidRPr="00327CD1">
        <w:t>summarise</w:t>
      </w:r>
      <w:proofErr w:type="spellEnd"/>
      <w:r w:rsidRPr="00327CD1">
        <w:t xml:space="preserve"> results over the objectives and </w:t>
      </w:r>
      <w:proofErr w:type="gramStart"/>
      <w:r w:rsidRPr="00327CD1">
        <w:t>suggest on</w:t>
      </w:r>
      <w:proofErr w:type="gramEnd"/>
      <w:r w:rsidRPr="00327CD1">
        <w:t xml:space="preserve"> </w:t>
      </w:r>
      <w:proofErr w:type="gramStart"/>
      <w:r w:rsidRPr="00327CD1">
        <w:t>future sustainable</w:t>
      </w:r>
      <w:proofErr w:type="gramEnd"/>
      <w:r w:rsidRPr="00327CD1">
        <w:t xml:space="preserve"> projects.</w:t>
      </w:r>
    </w:p>
    <w:p w14:paraId="1201C47A" w14:textId="77777777" w:rsidR="00A531EB" w:rsidRPr="00AD0119" w:rsidRDefault="00A531EB" w:rsidP="00A531EB">
      <w:pPr>
        <w:pStyle w:val="Heading1"/>
        <w:rPr>
          <w:rFonts w:ascii="Times New Roman" w:hAnsi="Times New Roman"/>
          <w:bCs/>
          <w:color w:val="000000" w:themeColor="text1"/>
          <w:sz w:val="36"/>
        </w:rPr>
      </w:pPr>
      <w:bookmarkStart w:id="14" w:name="_Toc213377692"/>
      <w:r w:rsidRPr="00AD0119">
        <w:rPr>
          <w:rStyle w:val="Strong"/>
          <w:bCs w:val="0"/>
          <w:color w:val="000000" w:themeColor="text1"/>
        </w:rPr>
        <w:t>Work Breakdown Structure (WBS)</w:t>
      </w:r>
      <w:bookmarkEnd w:id="14"/>
    </w:p>
    <w:p w14:paraId="68DB3F61" w14:textId="77777777" w:rsidR="00A531EB" w:rsidRDefault="00A531EB" w:rsidP="00A531EB">
      <w:r w:rsidRPr="008954FA">
        <w:t>A Work Breakdown Structure (WBS) breaks down the project into manageable parts that facilitate the allocation of resources, the progression of the project, and the cost control (Larson and Gray, 2021).</w:t>
      </w:r>
    </w:p>
    <w:p w14:paraId="3E1B5BE2" w14:textId="77777777" w:rsidR="00A531EB" w:rsidRPr="00AD0119" w:rsidRDefault="00A531EB" w:rsidP="00A531EB">
      <w:pPr>
        <w:pStyle w:val="Heading2"/>
        <w:rPr>
          <w:bCs/>
          <w:color w:val="000000" w:themeColor="text1"/>
        </w:rPr>
      </w:pPr>
      <w:bookmarkStart w:id="15" w:name="_Toc213377693"/>
      <w:r w:rsidRPr="00AD0119">
        <w:rPr>
          <w:rStyle w:val="Strong"/>
          <w:bCs w:val="0"/>
          <w:color w:val="000000" w:themeColor="text1"/>
        </w:rPr>
        <w:t>WBS Outline for Sustainable Community Café Project</w:t>
      </w:r>
      <w:bookmarkEnd w:id="15"/>
    </w:p>
    <w:tbl>
      <w:tblPr>
        <w:tblStyle w:val="GridTable5Dark-Accent4"/>
        <w:tblW w:w="0" w:type="auto"/>
        <w:tblLook w:val="04A0" w:firstRow="1" w:lastRow="0" w:firstColumn="1" w:lastColumn="0" w:noHBand="0" w:noVBand="1"/>
      </w:tblPr>
      <w:tblGrid>
        <w:gridCol w:w="2414"/>
        <w:gridCol w:w="2755"/>
        <w:gridCol w:w="3847"/>
      </w:tblGrid>
      <w:tr w:rsidR="00A531EB" w14:paraId="031F6168" w14:textId="77777777" w:rsidTr="00862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0B94E" w14:textId="77777777" w:rsidR="00A531EB" w:rsidRDefault="00A531EB" w:rsidP="00862659">
            <w:pPr>
              <w:jc w:val="center"/>
            </w:pPr>
            <w:r>
              <w:rPr>
                <w:rStyle w:val="Strong"/>
              </w:rPr>
              <w:t>Level 1</w:t>
            </w:r>
          </w:p>
        </w:tc>
        <w:tc>
          <w:tcPr>
            <w:tcW w:w="0" w:type="auto"/>
            <w:hideMark/>
          </w:tcPr>
          <w:p w14:paraId="42F1B4C3" w14:textId="77777777" w:rsidR="00A531EB" w:rsidRDefault="00A531EB" w:rsidP="00862659">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Level 2</w:t>
            </w:r>
          </w:p>
        </w:tc>
        <w:tc>
          <w:tcPr>
            <w:tcW w:w="0" w:type="auto"/>
            <w:hideMark/>
          </w:tcPr>
          <w:p w14:paraId="4DB064FF" w14:textId="77777777" w:rsidR="00A531EB" w:rsidRDefault="00A531EB" w:rsidP="00862659">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Level 3 (Tasks)</w:t>
            </w:r>
          </w:p>
        </w:tc>
      </w:tr>
      <w:tr w:rsidR="00A531EB" w14:paraId="7E526677"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8934B" w14:textId="77777777" w:rsidR="00A531EB" w:rsidRDefault="00A531EB" w:rsidP="00862659">
            <w:pPr>
              <w:rPr>
                <w:b w:val="0"/>
                <w:bCs w:val="0"/>
              </w:rPr>
            </w:pPr>
            <w:r>
              <w:t>1. Project Initiation</w:t>
            </w:r>
          </w:p>
        </w:tc>
        <w:tc>
          <w:tcPr>
            <w:tcW w:w="0" w:type="auto"/>
            <w:hideMark/>
          </w:tcPr>
          <w:p w14:paraId="26678D26"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1.1 Feasibility Study</w:t>
            </w:r>
          </w:p>
        </w:tc>
        <w:tc>
          <w:tcPr>
            <w:tcW w:w="0" w:type="auto"/>
            <w:hideMark/>
          </w:tcPr>
          <w:p w14:paraId="6D9EC0AC"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Conduct environmental and market analysis</w:t>
            </w:r>
          </w:p>
        </w:tc>
      </w:tr>
      <w:tr w:rsidR="00A531EB" w14:paraId="734E0DCF"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3A31D74C" w14:textId="77777777" w:rsidR="00A531EB" w:rsidRDefault="00A531EB" w:rsidP="00862659"/>
        </w:tc>
        <w:tc>
          <w:tcPr>
            <w:tcW w:w="0" w:type="auto"/>
            <w:hideMark/>
          </w:tcPr>
          <w:p w14:paraId="251D4006"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rPr>
                <w:szCs w:val="24"/>
              </w:rPr>
            </w:pPr>
            <w:r>
              <w:t>1.2 Stakeholder Identification</w:t>
            </w:r>
          </w:p>
        </w:tc>
        <w:tc>
          <w:tcPr>
            <w:tcW w:w="0" w:type="auto"/>
            <w:hideMark/>
          </w:tcPr>
          <w:p w14:paraId="6E2DEF9B"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Identify local partners, council, investors</w:t>
            </w:r>
          </w:p>
        </w:tc>
      </w:tr>
      <w:tr w:rsidR="00A531EB" w14:paraId="70732337"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4ABD3" w14:textId="77777777" w:rsidR="00A531EB" w:rsidRDefault="00A531EB" w:rsidP="00862659"/>
        </w:tc>
        <w:tc>
          <w:tcPr>
            <w:tcW w:w="0" w:type="auto"/>
            <w:hideMark/>
          </w:tcPr>
          <w:p w14:paraId="5AF0673C"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1.3 Project Charter</w:t>
            </w:r>
          </w:p>
        </w:tc>
        <w:tc>
          <w:tcPr>
            <w:tcW w:w="0" w:type="auto"/>
            <w:hideMark/>
          </w:tcPr>
          <w:p w14:paraId="53B561BB"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Draft and approve project charter</w:t>
            </w:r>
          </w:p>
        </w:tc>
      </w:tr>
      <w:tr w:rsidR="00A531EB" w14:paraId="04AAD03C"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0C1ADE7C" w14:textId="77777777" w:rsidR="00A531EB" w:rsidRDefault="00A531EB" w:rsidP="00862659">
            <w:r>
              <w:t>2. Planning</w:t>
            </w:r>
          </w:p>
        </w:tc>
        <w:tc>
          <w:tcPr>
            <w:tcW w:w="0" w:type="auto"/>
            <w:hideMark/>
          </w:tcPr>
          <w:p w14:paraId="7DD5E4EE"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2.1 Site Design</w:t>
            </w:r>
          </w:p>
        </w:tc>
        <w:tc>
          <w:tcPr>
            <w:tcW w:w="0" w:type="auto"/>
            <w:hideMark/>
          </w:tcPr>
          <w:p w14:paraId="11BC6CE9"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Architectural design and layout</w:t>
            </w:r>
          </w:p>
        </w:tc>
      </w:tr>
      <w:tr w:rsidR="00A531EB" w14:paraId="7E03CE4C"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33A02" w14:textId="77777777" w:rsidR="00A531EB" w:rsidRDefault="00A531EB" w:rsidP="00862659"/>
        </w:tc>
        <w:tc>
          <w:tcPr>
            <w:tcW w:w="0" w:type="auto"/>
            <w:hideMark/>
          </w:tcPr>
          <w:p w14:paraId="1ED518A6"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2.2 Permissions</w:t>
            </w:r>
          </w:p>
        </w:tc>
        <w:tc>
          <w:tcPr>
            <w:tcW w:w="0" w:type="auto"/>
            <w:hideMark/>
          </w:tcPr>
          <w:p w14:paraId="701F5B70"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Apply for council permits</w:t>
            </w:r>
          </w:p>
        </w:tc>
      </w:tr>
      <w:tr w:rsidR="00A531EB" w14:paraId="7CFE3692"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730E2820" w14:textId="77777777" w:rsidR="00A531EB" w:rsidRDefault="00A531EB" w:rsidP="00862659"/>
        </w:tc>
        <w:tc>
          <w:tcPr>
            <w:tcW w:w="0" w:type="auto"/>
            <w:hideMark/>
          </w:tcPr>
          <w:p w14:paraId="012650D6"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rPr>
                <w:szCs w:val="24"/>
              </w:rPr>
            </w:pPr>
            <w:r>
              <w:t>2.3 Procurement Plan</w:t>
            </w:r>
          </w:p>
        </w:tc>
        <w:tc>
          <w:tcPr>
            <w:tcW w:w="0" w:type="auto"/>
            <w:hideMark/>
          </w:tcPr>
          <w:p w14:paraId="35F7C2F0"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Identify suppliers and contractors</w:t>
            </w:r>
          </w:p>
        </w:tc>
      </w:tr>
      <w:tr w:rsidR="00A531EB" w14:paraId="4C22777B"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06BFC" w14:textId="77777777" w:rsidR="00A531EB" w:rsidRDefault="00A531EB" w:rsidP="00862659"/>
        </w:tc>
        <w:tc>
          <w:tcPr>
            <w:tcW w:w="0" w:type="auto"/>
            <w:hideMark/>
          </w:tcPr>
          <w:p w14:paraId="3CBB8095"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2.4 Financial Plan</w:t>
            </w:r>
          </w:p>
        </w:tc>
        <w:tc>
          <w:tcPr>
            <w:tcW w:w="0" w:type="auto"/>
            <w:hideMark/>
          </w:tcPr>
          <w:p w14:paraId="0040AC66"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Budget allocation and approval</w:t>
            </w:r>
          </w:p>
        </w:tc>
      </w:tr>
      <w:tr w:rsidR="00A531EB" w14:paraId="13FB1193"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614E8CE3" w14:textId="77777777" w:rsidR="00A531EB" w:rsidRDefault="00A531EB" w:rsidP="00862659">
            <w:r>
              <w:t>3. Execution</w:t>
            </w:r>
          </w:p>
        </w:tc>
        <w:tc>
          <w:tcPr>
            <w:tcW w:w="0" w:type="auto"/>
            <w:hideMark/>
          </w:tcPr>
          <w:p w14:paraId="1D7FDB93"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3.1 Construction</w:t>
            </w:r>
          </w:p>
        </w:tc>
        <w:tc>
          <w:tcPr>
            <w:tcW w:w="0" w:type="auto"/>
            <w:hideMark/>
          </w:tcPr>
          <w:p w14:paraId="4D175A96"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Foundation, structure, utilities</w:t>
            </w:r>
          </w:p>
        </w:tc>
      </w:tr>
      <w:tr w:rsidR="00A531EB" w14:paraId="3F2EDE71"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DE927" w14:textId="77777777" w:rsidR="00A531EB" w:rsidRDefault="00A531EB" w:rsidP="00862659"/>
        </w:tc>
        <w:tc>
          <w:tcPr>
            <w:tcW w:w="0" w:type="auto"/>
            <w:hideMark/>
          </w:tcPr>
          <w:p w14:paraId="59465236"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3.2 Interior Setup</w:t>
            </w:r>
          </w:p>
        </w:tc>
        <w:tc>
          <w:tcPr>
            <w:tcW w:w="0" w:type="auto"/>
            <w:hideMark/>
          </w:tcPr>
          <w:p w14:paraId="79CCC1AC"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Furniture, solar panels, kitchen equipment</w:t>
            </w:r>
          </w:p>
        </w:tc>
      </w:tr>
      <w:tr w:rsidR="00A531EB" w14:paraId="14896DC3"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041871BE" w14:textId="77777777" w:rsidR="00A531EB" w:rsidRDefault="00A531EB" w:rsidP="00862659"/>
        </w:tc>
        <w:tc>
          <w:tcPr>
            <w:tcW w:w="0" w:type="auto"/>
            <w:hideMark/>
          </w:tcPr>
          <w:p w14:paraId="38D02D96"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rPr>
                <w:szCs w:val="24"/>
              </w:rPr>
            </w:pPr>
            <w:r>
              <w:t>3.3 Recruitment</w:t>
            </w:r>
          </w:p>
        </w:tc>
        <w:tc>
          <w:tcPr>
            <w:tcW w:w="0" w:type="auto"/>
            <w:hideMark/>
          </w:tcPr>
          <w:p w14:paraId="2571A9BD"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Hire and train staff</w:t>
            </w:r>
          </w:p>
        </w:tc>
      </w:tr>
      <w:tr w:rsidR="00A531EB" w14:paraId="547D4D30"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48ADB" w14:textId="77777777" w:rsidR="00A531EB" w:rsidRDefault="00A531EB" w:rsidP="00862659"/>
        </w:tc>
        <w:tc>
          <w:tcPr>
            <w:tcW w:w="0" w:type="auto"/>
            <w:hideMark/>
          </w:tcPr>
          <w:p w14:paraId="1B8FFC88"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3.4 Marketing Campaign</w:t>
            </w:r>
          </w:p>
        </w:tc>
        <w:tc>
          <w:tcPr>
            <w:tcW w:w="0" w:type="auto"/>
            <w:hideMark/>
          </w:tcPr>
          <w:p w14:paraId="7DD7A261"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Social media, community events</w:t>
            </w:r>
          </w:p>
        </w:tc>
      </w:tr>
      <w:tr w:rsidR="00A531EB" w14:paraId="2253B8C5"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6606FE48" w14:textId="77777777" w:rsidR="00A531EB" w:rsidRDefault="00A531EB" w:rsidP="00862659">
            <w:r>
              <w:t>4. Monitoring &amp; Control</w:t>
            </w:r>
          </w:p>
        </w:tc>
        <w:tc>
          <w:tcPr>
            <w:tcW w:w="0" w:type="auto"/>
            <w:hideMark/>
          </w:tcPr>
          <w:p w14:paraId="3555F3D0"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4.1 Performance Tracking</w:t>
            </w:r>
          </w:p>
        </w:tc>
        <w:tc>
          <w:tcPr>
            <w:tcW w:w="0" w:type="auto"/>
            <w:hideMark/>
          </w:tcPr>
          <w:p w14:paraId="3D773C5E"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Weekly site reports, budget checks</w:t>
            </w:r>
          </w:p>
        </w:tc>
      </w:tr>
      <w:tr w:rsidR="00A531EB" w14:paraId="706F71D8"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41026" w14:textId="77777777" w:rsidR="00A531EB" w:rsidRDefault="00A531EB" w:rsidP="00862659"/>
        </w:tc>
        <w:tc>
          <w:tcPr>
            <w:tcW w:w="0" w:type="auto"/>
            <w:hideMark/>
          </w:tcPr>
          <w:p w14:paraId="484C2638"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4.2 Risk Management</w:t>
            </w:r>
          </w:p>
        </w:tc>
        <w:tc>
          <w:tcPr>
            <w:tcW w:w="0" w:type="auto"/>
            <w:hideMark/>
          </w:tcPr>
          <w:p w14:paraId="2C6316D3"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Update risk register, mitigate delays</w:t>
            </w:r>
          </w:p>
        </w:tc>
      </w:tr>
      <w:tr w:rsidR="00A531EB" w14:paraId="07CF7490"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7E6F5976" w14:textId="77777777" w:rsidR="00A531EB" w:rsidRDefault="00A531EB" w:rsidP="00862659">
            <w:r>
              <w:t>5. Closure</w:t>
            </w:r>
          </w:p>
        </w:tc>
        <w:tc>
          <w:tcPr>
            <w:tcW w:w="0" w:type="auto"/>
            <w:hideMark/>
          </w:tcPr>
          <w:p w14:paraId="10C7F696"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5.1 Evaluation</w:t>
            </w:r>
          </w:p>
        </w:tc>
        <w:tc>
          <w:tcPr>
            <w:tcW w:w="0" w:type="auto"/>
            <w:hideMark/>
          </w:tcPr>
          <w:p w14:paraId="624B8F90"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pPr>
            <w:r>
              <w:t>Compare actual vs planned outcomes</w:t>
            </w:r>
          </w:p>
        </w:tc>
      </w:tr>
      <w:tr w:rsidR="00A531EB" w14:paraId="05D3351D"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76558" w14:textId="77777777" w:rsidR="00A531EB" w:rsidRDefault="00A531EB" w:rsidP="00862659"/>
        </w:tc>
        <w:tc>
          <w:tcPr>
            <w:tcW w:w="0" w:type="auto"/>
            <w:hideMark/>
          </w:tcPr>
          <w:p w14:paraId="62B7C12D"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rPr>
                <w:szCs w:val="24"/>
              </w:rPr>
            </w:pPr>
            <w:r>
              <w:t>5.2 Handover</w:t>
            </w:r>
          </w:p>
        </w:tc>
        <w:tc>
          <w:tcPr>
            <w:tcW w:w="0" w:type="auto"/>
            <w:hideMark/>
          </w:tcPr>
          <w:p w14:paraId="3E7ABDE1" w14:textId="77777777" w:rsidR="00A531EB" w:rsidRDefault="00A531EB" w:rsidP="00862659">
            <w:pPr>
              <w:cnfStyle w:val="000000100000" w:firstRow="0" w:lastRow="0" w:firstColumn="0" w:lastColumn="0" w:oddVBand="0" w:evenVBand="0" w:oddHBand="1" w:evenHBand="0" w:firstRowFirstColumn="0" w:firstRowLastColumn="0" w:lastRowFirstColumn="0" w:lastRowLastColumn="0"/>
            </w:pPr>
            <w:r>
              <w:t>Transfer ownership and operational control</w:t>
            </w:r>
          </w:p>
        </w:tc>
      </w:tr>
      <w:tr w:rsidR="00A531EB" w14:paraId="76FB4396"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12A93AE2" w14:textId="77777777" w:rsidR="00A531EB" w:rsidRDefault="00A531EB" w:rsidP="00862659"/>
        </w:tc>
        <w:tc>
          <w:tcPr>
            <w:tcW w:w="0" w:type="auto"/>
            <w:hideMark/>
          </w:tcPr>
          <w:p w14:paraId="01449D10" w14:textId="77777777" w:rsidR="00A531EB" w:rsidRDefault="00A531EB" w:rsidP="00862659">
            <w:pPr>
              <w:cnfStyle w:val="000000000000" w:firstRow="0" w:lastRow="0" w:firstColumn="0" w:lastColumn="0" w:oddVBand="0" w:evenVBand="0" w:oddHBand="0" w:evenHBand="0" w:firstRowFirstColumn="0" w:firstRowLastColumn="0" w:lastRowFirstColumn="0" w:lastRowLastColumn="0"/>
              <w:rPr>
                <w:szCs w:val="24"/>
              </w:rPr>
            </w:pPr>
            <w:r>
              <w:t>5.3 Final Report</w:t>
            </w:r>
          </w:p>
        </w:tc>
        <w:tc>
          <w:tcPr>
            <w:tcW w:w="0" w:type="auto"/>
            <w:hideMark/>
          </w:tcPr>
          <w:p w14:paraId="404A21B0" w14:textId="77777777" w:rsidR="00A531EB" w:rsidRDefault="00A531EB" w:rsidP="00862659">
            <w:pPr>
              <w:keepNext/>
              <w:cnfStyle w:val="000000000000" w:firstRow="0" w:lastRow="0" w:firstColumn="0" w:lastColumn="0" w:oddVBand="0" w:evenVBand="0" w:oddHBand="0" w:evenHBand="0" w:firstRowFirstColumn="0" w:firstRowLastColumn="0" w:lastRowFirstColumn="0" w:lastRowLastColumn="0"/>
            </w:pPr>
            <w:r>
              <w:t>Document lessons learned</w:t>
            </w:r>
          </w:p>
        </w:tc>
      </w:tr>
    </w:tbl>
    <w:p w14:paraId="205CD751" w14:textId="77777777" w:rsidR="00A531EB" w:rsidRDefault="00A531EB" w:rsidP="00A531EB">
      <w:pPr>
        <w:pStyle w:val="Caption"/>
        <w:spacing w:line="360" w:lineRule="auto"/>
        <w:jc w:val="center"/>
      </w:pPr>
      <w:r>
        <w:t xml:space="preserve">Table </w:t>
      </w:r>
      <w:r>
        <w:fldChar w:fldCharType="begin"/>
      </w:r>
      <w:r>
        <w:instrText xml:space="preserve"> SEQ Table \* ARABIC </w:instrText>
      </w:r>
      <w:r>
        <w:fldChar w:fldCharType="separate"/>
      </w:r>
      <w:r>
        <w:rPr>
          <w:noProof/>
        </w:rPr>
        <w:t>1</w:t>
      </w:r>
      <w:r>
        <w:fldChar w:fldCharType="end"/>
      </w:r>
      <w:r>
        <w:t xml:space="preserve"> </w:t>
      </w:r>
      <w:r w:rsidRPr="00AA25BB">
        <w:t>WBS Outline for Sustainable Community Café Project</w:t>
      </w:r>
    </w:p>
    <w:p w14:paraId="24BD01CA" w14:textId="77777777" w:rsidR="00A531EB" w:rsidRDefault="00A531EB" w:rsidP="00A531EB">
      <w:r w:rsidRPr="00713921">
        <w:t>This form allows the project manager to manage every work package and allocate duties efficiently.</w:t>
      </w:r>
    </w:p>
    <w:p w14:paraId="01FA612D" w14:textId="77777777" w:rsidR="00A531EB" w:rsidRPr="00AD0119" w:rsidRDefault="00A531EB" w:rsidP="00A531EB">
      <w:pPr>
        <w:pStyle w:val="Heading1"/>
        <w:rPr>
          <w:b/>
          <w:bCs/>
          <w:color w:val="000000" w:themeColor="text1"/>
        </w:rPr>
      </w:pPr>
      <w:bookmarkStart w:id="16" w:name="_Toc213377694"/>
      <w:r w:rsidRPr="00AD0119">
        <w:rPr>
          <w:b/>
          <w:bCs/>
          <w:color w:val="000000" w:themeColor="text1"/>
        </w:rPr>
        <w:t>Deliverables and Milestones (Timeline)</w:t>
      </w:r>
      <w:bookmarkEnd w:id="16"/>
    </w:p>
    <w:p w14:paraId="7D6EB710" w14:textId="77777777" w:rsidR="00A531EB" w:rsidRPr="00B015A8" w:rsidRDefault="00A531EB" w:rsidP="00A531EB">
      <w:r w:rsidRPr="00AB4931">
        <w:t>The project will be run over a 12-month duration, and the milestones will be determined in accordance with a Gantt Chart approach (Burke, 2013).</w:t>
      </w:r>
    </w:p>
    <w:tbl>
      <w:tblPr>
        <w:tblStyle w:val="GridTable5Dark-Accent5"/>
        <w:tblW w:w="0" w:type="auto"/>
        <w:tblLook w:val="04A0" w:firstRow="1" w:lastRow="0" w:firstColumn="1" w:lastColumn="0" w:noHBand="0" w:noVBand="1"/>
      </w:tblPr>
      <w:tblGrid>
        <w:gridCol w:w="1949"/>
        <w:gridCol w:w="2075"/>
        <w:gridCol w:w="1982"/>
        <w:gridCol w:w="1757"/>
        <w:gridCol w:w="1253"/>
      </w:tblGrid>
      <w:tr w:rsidR="00A531EB" w:rsidRPr="00B015A8" w14:paraId="0A470D47" w14:textId="77777777" w:rsidTr="00862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71D81A" w14:textId="77777777" w:rsidR="00A531EB" w:rsidRPr="00B015A8" w:rsidRDefault="00A531EB" w:rsidP="00862659">
            <w:pPr>
              <w:spacing w:after="160"/>
            </w:pPr>
            <w:r w:rsidRPr="00B015A8">
              <w:t>Phase</w:t>
            </w:r>
          </w:p>
        </w:tc>
        <w:tc>
          <w:tcPr>
            <w:tcW w:w="0" w:type="auto"/>
            <w:hideMark/>
          </w:tcPr>
          <w:p w14:paraId="797C2E97" w14:textId="77777777" w:rsidR="00A531EB" w:rsidRPr="00B015A8"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B015A8">
              <w:t>Key Activities</w:t>
            </w:r>
          </w:p>
        </w:tc>
        <w:tc>
          <w:tcPr>
            <w:tcW w:w="0" w:type="auto"/>
            <w:hideMark/>
          </w:tcPr>
          <w:p w14:paraId="2C144C32" w14:textId="77777777" w:rsidR="00A531EB" w:rsidRPr="00B015A8"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B015A8">
              <w:t>Deliverables</w:t>
            </w:r>
          </w:p>
        </w:tc>
        <w:tc>
          <w:tcPr>
            <w:tcW w:w="0" w:type="auto"/>
            <w:hideMark/>
          </w:tcPr>
          <w:p w14:paraId="21BBDF06" w14:textId="77777777" w:rsidR="00A531EB" w:rsidRPr="00B015A8"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B015A8">
              <w:t>Milestone</w:t>
            </w:r>
          </w:p>
        </w:tc>
        <w:tc>
          <w:tcPr>
            <w:tcW w:w="0" w:type="auto"/>
            <w:hideMark/>
          </w:tcPr>
          <w:p w14:paraId="3F67C03F" w14:textId="77777777" w:rsidR="00A531EB" w:rsidRPr="00B015A8"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B015A8">
              <w:t>Timeline</w:t>
            </w:r>
          </w:p>
        </w:tc>
      </w:tr>
      <w:tr w:rsidR="00A531EB" w:rsidRPr="00B015A8" w14:paraId="08DDB9AA"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50ED8" w14:textId="77777777" w:rsidR="00A531EB" w:rsidRPr="00B015A8" w:rsidRDefault="00A531EB" w:rsidP="00862659">
            <w:pPr>
              <w:spacing w:after="160"/>
            </w:pPr>
            <w:r w:rsidRPr="00B015A8">
              <w:t>Initiation</w:t>
            </w:r>
          </w:p>
        </w:tc>
        <w:tc>
          <w:tcPr>
            <w:tcW w:w="0" w:type="auto"/>
            <w:hideMark/>
          </w:tcPr>
          <w:p w14:paraId="22A75B33"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Feasibility study, stakeholder meeting</w:t>
            </w:r>
          </w:p>
        </w:tc>
        <w:tc>
          <w:tcPr>
            <w:tcW w:w="0" w:type="auto"/>
            <w:hideMark/>
          </w:tcPr>
          <w:p w14:paraId="09626821"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Feasibility report, stakeholder list</w:t>
            </w:r>
          </w:p>
        </w:tc>
        <w:tc>
          <w:tcPr>
            <w:tcW w:w="0" w:type="auto"/>
            <w:hideMark/>
          </w:tcPr>
          <w:p w14:paraId="1F418119"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Approval of project charter</w:t>
            </w:r>
          </w:p>
        </w:tc>
        <w:tc>
          <w:tcPr>
            <w:tcW w:w="0" w:type="auto"/>
            <w:hideMark/>
          </w:tcPr>
          <w:p w14:paraId="2F025E05"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Month 1</w:t>
            </w:r>
          </w:p>
        </w:tc>
      </w:tr>
      <w:tr w:rsidR="00A531EB" w:rsidRPr="00B015A8" w14:paraId="30FF334C"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3D286C0D" w14:textId="77777777" w:rsidR="00A531EB" w:rsidRPr="00B015A8" w:rsidRDefault="00A531EB" w:rsidP="00862659">
            <w:pPr>
              <w:spacing w:after="160"/>
            </w:pPr>
            <w:r w:rsidRPr="00B015A8">
              <w:t>Planning</w:t>
            </w:r>
          </w:p>
        </w:tc>
        <w:tc>
          <w:tcPr>
            <w:tcW w:w="0" w:type="auto"/>
            <w:hideMark/>
          </w:tcPr>
          <w:p w14:paraId="52C5F887"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Design, budgeting, permissions</w:t>
            </w:r>
          </w:p>
        </w:tc>
        <w:tc>
          <w:tcPr>
            <w:tcW w:w="0" w:type="auto"/>
            <w:hideMark/>
          </w:tcPr>
          <w:p w14:paraId="0FDC29AA"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Approved design &amp; budget</w:t>
            </w:r>
          </w:p>
        </w:tc>
        <w:tc>
          <w:tcPr>
            <w:tcW w:w="0" w:type="auto"/>
            <w:hideMark/>
          </w:tcPr>
          <w:p w14:paraId="0C371157"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Planning consent granted</w:t>
            </w:r>
          </w:p>
        </w:tc>
        <w:tc>
          <w:tcPr>
            <w:tcW w:w="0" w:type="auto"/>
            <w:hideMark/>
          </w:tcPr>
          <w:p w14:paraId="37A0DB05"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Months 2–3</w:t>
            </w:r>
          </w:p>
        </w:tc>
      </w:tr>
      <w:tr w:rsidR="00A531EB" w:rsidRPr="00B015A8" w14:paraId="671DEA5D"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5FB457" w14:textId="77777777" w:rsidR="00A531EB" w:rsidRPr="00B015A8" w:rsidRDefault="00A531EB" w:rsidP="00862659">
            <w:pPr>
              <w:spacing w:after="160"/>
            </w:pPr>
            <w:r w:rsidRPr="00B015A8">
              <w:t>Execution – Construction</w:t>
            </w:r>
          </w:p>
        </w:tc>
        <w:tc>
          <w:tcPr>
            <w:tcW w:w="0" w:type="auto"/>
            <w:hideMark/>
          </w:tcPr>
          <w:p w14:paraId="77963D40"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Building works, installation</w:t>
            </w:r>
          </w:p>
        </w:tc>
        <w:tc>
          <w:tcPr>
            <w:tcW w:w="0" w:type="auto"/>
            <w:hideMark/>
          </w:tcPr>
          <w:p w14:paraId="59B8C3AC"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Completed structure</w:t>
            </w:r>
          </w:p>
        </w:tc>
        <w:tc>
          <w:tcPr>
            <w:tcW w:w="0" w:type="auto"/>
            <w:hideMark/>
          </w:tcPr>
          <w:p w14:paraId="20378E67"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Building completion certificate</w:t>
            </w:r>
          </w:p>
        </w:tc>
        <w:tc>
          <w:tcPr>
            <w:tcW w:w="0" w:type="auto"/>
            <w:hideMark/>
          </w:tcPr>
          <w:p w14:paraId="0E5ED4FF"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Months 4–8</w:t>
            </w:r>
          </w:p>
        </w:tc>
      </w:tr>
      <w:tr w:rsidR="00A531EB" w:rsidRPr="00B015A8" w14:paraId="14AB4DCB"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01B4E6AD" w14:textId="77777777" w:rsidR="00A531EB" w:rsidRPr="00B015A8" w:rsidRDefault="00A531EB" w:rsidP="00862659">
            <w:pPr>
              <w:spacing w:after="160"/>
            </w:pPr>
            <w:r w:rsidRPr="00B015A8">
              <w:t>Execution – Staffing</w:t>
            </w:r>
          </w:p>
        </w:tc>
        <w:tc>
          <w:tcPr>
            <w:tcW w:w="0" w:type="auto"/>
            <w:hideMark/>
          </w:tcPr>
          <w:p w14:paraId="14023C1D"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Recruitment &amp; training</w:t>
            </w:r>
          </w:p>
        </w:tc>
        <w:tc>
          <w:tcPr>
            <w:tcW w:w="0" w:type="auto"/>
            <w:hideMark/>
          </w:tcPr>
          <w:p w14:paraId="34C8E008"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Team operational</w:t>
            </w:r>
          </w:p>
        </w:tc>
        <w:tc>
          <w:tcPr>
            <w:tcW w:w="0" w:type="auto"/>
            <w:hideMark/>
          </w:tcPr>
          <w:p w14:paraId="194765EE"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Staff training completed</w:t>
            </w:r>
          </w:p>
        </w:tc>
        <w:tc>
          <w:tcPr>
            <w:tcW w:w="0" w:type="auto"/>
            <w:hideMark/>
          </w:tcPr>
          <w:p w14:paraId="631E18D3"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Months 7–8</w:t>
            </w:r>
          </w:p>
        </w:tc>
      </w:tr>
      <w:tr w:rsidR="00A531EB" w:rsidRPr="00B015A8" w14:paraId="5E18A0F1"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D410E2" w14:textId="77777777" w:rsidR="00A531EB" w:rsidRPr="00B015A8" w:rsidRDefault="00A531EB" w:rsidP="00862659">
            <w:pPr>
              <w:spacing w:after="160"/>
            </w:pPr>
            <w:r w:rsidRPr="00B015A8">
              <w:t>Execution – Marketing</w:t>
            </w:r>
          </w:p>
        </w:tc>
        <w:tc>
          <w:tcPr>
            <w:tcW w:w="0" w:type="auto"/>
            <w:hideMark/>
          </w:tcPr>
          <w:p w14:paraId="0498610F"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Marketing campaign launch</w:t>
            </w:r>
          </w:p>
        </w:tc>
        <w:tc>
          <w:tcPr>
            <w:tcW w:w="0" w:type="auto"/>
            <w:hideMark/>
          </w:tcPr>
          <w:p w14:paraId="64D01D57"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Promotional content</w:t>
            </w:r>
          </w:p>
        </w:tc>
        <w:tc>
          <w:tcPr>
            <w:tcW w:w="0" w:type="auto"/>
            <w:hideMark/>
          </w:tcPr>
          <w:p w14:paraId="1F0288D8"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 xml:space="preserve">Public awareness campaign </w:t>
            </w:r>
            <w:proofErr w:type="gramStart"/>
            <w:r w:rsidRPr="00B015A8">
              <w:t>live</w:t>
            </w:r>
            <w:proofErr w:type="gramEnd"/>
          </w:p>
        </w:tc>
        <w:tc>
          <w:tcPr>
            <w:tcW w:w="0" w:type="auto"/>
            <w:hideMark/>
          </w:tcPr>
          <w:p w14:paraId="3F489212"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Month 9</w:t>
            </w:r>
          </w:p>
        </w:tc>
      </w:tr>
      <w:tr w:rsidR="00A531EB" w:rsidRPr="00B015A8" w14:paraId="13D3FDE8"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71E326AC" w14:textId="77777777" w:rsidR="00A531EB" w:rsidRPr="00B015A8" w:rsidRDefault="00A531EB" w:rsidP="00862659">
            <w:pPr>
              <w:spacing w:after="160"/>
            </w:pPr>
            <w:r w:rsidRPr="00B015A8">
              <w:lastRenderedPageBreak/>
              <w:t>Monitoring &amp; Control</w:t>
            </w:r>
          </w:p>
        </w:tc>
        <w:tc>
          <w:tcPr>
            <w:tcW w:w="0" w:type="auto"/>
            <w:hideMark/>
          </w:tcPr>
          <w:p w14:paraId="324F8E9E"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Quality assurance &amp; performance reports</w:t>
            </w:r>
          </w:p>
        </w:tc>
        <w:tc>
          <w:tcPr>
            <w:tcW w:w="0" w:type="auto"/>
            <w:hideMark/>
          </w:tcPr>
          <w:p w14:paraId="311F203C"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Progress reports</w:t>
            </w:r>
          </w:p>
        </w:tc>
        <w:tc>
          <w:tcPr>
            <w:tcW w:w="0" w:type="auto"/>
            <w:hideMark/>
          </w:tcPr>
          <w:p w14:paraId="122479A9"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Risk mitigation report approved</w:t>
            </w:r>
          </w:p>
        </w:tc>
        <w:tc>
          <w:tcPr>
            <w:tcW w:w="0" w:type="auto"/>
            <w:hideMark/>
          </w:tcPr>
          <w:p w14:paraId="1C5C1666" w14:textId="77777777" w:rsidR="00A531EB" w:rsidRPr="00B015A8"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B015A8">
              <w:t>Months 5–11</w:t>
            </w:r>
          </w:p>
        </w:tc>
      </w:tr>
      <w:tr w:rsidR="00A531EB" w:rsidRPr="00B015A8" w14:paraId="0262C67B"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05F42" w14:textId="77777777" w:rsidR="00A531EB" w:rsidRPr="00B015A8" w:rsidRDefault="00A531EB" w:rsidP="00862659">
            <w:pPr>
              <w:spacing w:after="160"/>
            </w:pPr>
            <w:r w:rsidRPr="00B015A8">
              <w:t>Closure</w:t>
            </w:r>
          </w:p>
        </w:tc>
        <w:tc>
          <w:tcPr>
            <w:tcW w:w="0" w:type="auto"/>
            <w:hideMark/>
          </w:tcPr>
          <w:p w14:paraId="5D1346BC"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Handover &amp; final evaluation</w:t>
            </w:r>
          </w:p>
        </w:tc>
        <w:tc>
          <w:tcPr>
            <w:tcW w:w="0" w:type="auto"/>
            <w:hideMark/>
          </w:tcPr>
          <w:p w14:paraId="478D7961"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Project report &amp; lessons learned</w:t>
            </w:r>
          </w:p>
        </w:tc>
        <w:tc>
          <w:tcPr>
            <w:tcW w:w="0" w:type="auto"/>
            <w:hideMark/>
          </w:tcPr>
          <w:p w14:paraId="19766B56" w14:textId="77777777" w:rsidR="00A531EB" w:rsidRPr="00B015A8"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B015A8">
              <w:t>Café opening ceremony</w:t>
            </w:r>
          </w:p>
        </w:tc>
        <w:tc>
          <w:tcPr>
            <w:tcW w:w="0" w:type="auto"/>
            <w:hideMark/>
          </w:tcPr>
          <w:p w14:paraId="6F0087B3" w14:textId="77777777" w:rsidR="00A531EB" w:rsidRPr="00B015A8" w:rsidRDefault="00A531EB" w:rsidP="00862659">
            <w:pPr>
              <w:keepNext/>
              <w:spacing w:after="160"/>
              <w:cnfStyle w:val="000000100000" w:firstRow="0" w:lastRow="0" w:firstColumn="0" w:lastColumn="0" w:oddVBand="0" w:evenVBand="0" w:oddHBand="1" w:evenHBand="0" w:firstRowFirstColumn="0" w:firstRowLastColumn="0" w:lastRowFirstColumn="0" w:lastRowLastColumn="0"/>
            </w:pPr>
            <w:r w:rsidRPr="00B015A8">
              <w:t>Month 12</w:t>
            </w:r>
          </w:p>
        </w:tc>
      </w:tr>
    </w:tbl>
    <w:p w14:paraId="22651841" w14:textId="77777777" w:rsidR="00A531EB" w:rsidRDefault="00A531EB" w:rsidP="00A531EB">
      <w:pPr>
        <w:pStyle w:val="Caption"/>
        <w:spacing w:line="360" w:lineRule="auto"/>
        <w:jc w:val="center"/>
      </w:pPr>
      <w:r>
        <w:t xml:space="preserve">Table </w:t>
      </w:r>
      <w:r>
        <w:fldChar w:fldCharType="begin"/>
      </w:r>
      <w:r>
        <w:instrText xml:space="preserve"> SEQ Table \* ARABIC </w:instrText>
      </w:r>
      <w:r>
        <w:fldChar w:fldCharType="separate"/>
      </w:r>
      <w:r>
        <w:rPr>
          <w:noProof/>
        </w:rPr>
        <w:t>2</w:t>
      </w:r>
      <w:r>
        <w:fldChar w:fldCharType="end"/>
      </w:r>
      <w:r>
        <w:t xml:space="preserve"> </w:t>
      </w:r>
      <w:r w:rsidRPr="00303202">
        <w:t>Deliverables and Milestones</w:t>
      </w:r>
    </w:p>
    <w:p w14:paraId="1B60389B" w14:textId="77777777" w:rsidR="00A531EB" w:rsidRDefault="00A531EB" w:rsidP="00A531EB">
      <w:r w:rsidRPr="00F42E8E">
        <w:t>Milestones are set strategically to track progress against time and cost baselines, based on the Earned Value Management (EVM) structure of performance control (Fleming and Koppelman, 2016).</w:t>
      </w:r>
    </w:p>
    <w:p w14:paraId="55684542" w14:textId="77777777" w:rsidR="00A531EB" w:rsidRPr="00AD0119" w:rsidRDefault="00A531EB" w:rsidP="00A531EB">
      <w:pPr>
        <w:pStyle w:val="Heading1"/>
        <w:rPr>
          <w:b/>
          <w:bCs/>
          <w:color w:val="000000" w:themeColor="text1"/>
        </w:rPr>
      </w:pPr>
      <w:bookmarkStart w:id="17" w:name="_Toc213377695"/>
      <w:r w:rsidRPr="00AD0119">
        <w:rPr>
          <w:b/>
          <w:bCs/>
          <w:color w:val="000000" w:themeColor="text1"/>
        </w:rPr>
        <w:t>Resource Usage (Personnel and Material)</w:t>
      </w:r>
      <w:bookmarkEnd w:id="17"/>
    </w:p>
    <w:p w14:paraId="1C35E299" w14:textId="77777777" w:rsidR="00A531EB" w:rsidRPr="00AD0119" w:rsidRDefault="00A531EB" w:rsidP="00A531EB">
      <w:pPr>
        <w:pStyle w:val="Heading2"/>
        <w:rPr>
          <w:b/>
          <w:bCs/>
          <w:color w:val="000000" w:themeColor="text1"/>
        </w:rPr>
      </w:pPr>
      <w:bookmarkStart w:id="18" w:name="_Toc213377696"/>
      <w:r w:rsidRPr="00AD0119">
        <w:rPr>
          <w:b/>
          <w:bCs/>
          <w:color w:val="000000" w:themeColor="text1"/>
        </w:rPr>
        <w:t>Personnel Resources</w:t>
      </w:r>
      <w:bookmarkEnd w:id="18"/>
    </w:p>
    <w:p w14:paraId="5A42D774" w14:textId="77777777" w:rsidR="00A531EB" w:rsidRPr="00397D9D" w:rsidRDefault="00A531EB" w:rsidP="00A531EB">
      <w:r w:rsidRPr="001579F4">
        <w:t xml:space="preserve">The project manager, architect, site engineer, HR manager, marketing officer, sustainability consultant and </w:t>
      </w:r>
      <w:proofErr w:type="gramStart"/>
      <w:r w:rsidRPr="001579F4">
        <w:t>the finance</w:t>
      </w:r>
      <w:proofErr w:type="gramEnd"/>
      <w:r w:rsidRPr="001579F4">
        <w:t xml:space="preserve"> officer are the key personnel. The communication within the team will be done on weekly review meetings and online collaborative tools like Microsoft Project and Asana (Heldman, 2018). RACI chart will provide role responsibility and transparency.</w:t>
      </w:r>
    </w:p>
    <w:tbl>
      <w:tblPr>
        <w:tblStyle w:val="GridTable4-Accent6"/>
        <w:tblW w:w="0" w:type="auto"/>
        <w:tblLook w:val="04A0" w:firstRow="1" w:lastRow="0" w:firstColumn="1" w:lastColumn="0" w:noHBand="0" w:noVBand="1"/>
      </w:tblPr>
      <w:tblGrid>
        <w:gridCol w:w="2913"/>
        <w:gridCol w:w="4659"/>
        <w:gridCol w:w="1444"/>
      </w:tblGrid>
      <w:tr w:rsidR="00A531EB" w:rsidRPr="003758E1" w14:paraId="4B90E7CB" w14:textId="77777777" w:rsidTr="00862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06F1B" w14:textId="77777777" w:rsidR="00A531EB" w:rsidRPr="003758E1" w:rsidRDefault="00A531EB" w:rsidP="00862659">
            <w:pPr>
              <w:spacing w:after="160"/>
            </w:pPr>
            <w:r w:rsidRPr="003758E1">
              <w:t>Role</w:t>
            </w:r>
          </w:p>
        </w:tc>
        <w:tc>
          <w:tcPr>
            <w:tcW w:w="0" w:type="auto"/>
            <w:hideMark/>
          </w:tcPr>
          <w:p w14:paraId="15C34337" w14:textId="77777777" w:rsidR="00A531EB" w:rsidRPr="003758E1"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3758E1">
              <w:t>Responsibility</w:t>
            </w:r>
          </w:p>
        </w:tc>
        <w:tc>
          <w:tcPr>
            <w:tcW w:w="0" w:type="auto"/>
            <w:hideMark/>
          </w:tcPr>
          <w:p w14:paraId="7EF657BD" w14:textId="77777777" w:rsidR="00A531EB" w:rsidRPr="003758E1"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3758E1">
              <w:t>Duration</w:t>
            </w:r>
          </w:p>
        </w:tc>
      </w:tr>
      <w:tr w:rsidR="00A531EB" w:rsidRPr="003758E1" w14:paraId="712EE6A3"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93396" w14:textId="77777777" w:rsidR="00A531EB" w:rsidRPr="003758E1" w:rsidRDefault="00A531EB" w:rsidP="00862659">
            <w:pPr>
              <w:spacing w:after="160"/>
            </w:pPr>
            <w:r w:rsidRPr="003758E1">
              <w:t>Project Manager</w:t>
            </w:r>
          </w:p>
        </w:tc>
        <w:tc>
          <w:tcPr>
            <w:tcW w:w="0" w:type="auto"/>
            <w:hideMark/>
          </w:tcPr>
          <w:p w14:paraId="0EDCB6FF"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Overall project control, schedule management</w:t>
            </w:r>
          </w:p>
        </w:tc>
        <w:tc>
          <w:tcPr>
            <w:tcW w:w="0" w:type="auto"/>
            <w:hideMark/>
          </w:tcPr>
          <w:p w14:paraId="4464FC46"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12 months</w:t>
            </w:r>
          </w:p>
        </w:tc>
      </w:tr>
      <w:tr w:rsidR="00A531EB" w:rsidRPr="003758E1" w14:paraId="00B8E288"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2F52F9EC" w14:textId="77777777" w:rsidR="00A531EB" w:rsidRPr="003758E1" w:rsidRDefault="00A531EB" w:rsidP="00862659">
            <w:pPr>
              <w:spacing w:after="160"/>
            </w:pPr>
            <w:r w:rsidRPr="003758E1">
              <w:t>Architect &amp; Engineer</w:t>
            </w:r>
          </w:p>
        </w:tc>
        <w:tc>
          <w:tcPr>
            <w:tcW w:w="0" w:type="auto"/>
            <w:hideMark/>
          </w:tcPr>
          <w:p w14:paraId="1D4A8C35"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Design, building compliance</w:t>
            </w:r>
          </w:p>
        </w:tc>
        <w:tc>
          <w:tcPr>
            <w:tcW w:w="0" w:type="auto"/>
            <w:hideMark/>
          </w:tcPr>
          <w:p w14:paraId="4FF18CF1"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3 months</w:t>
            </w:r>
          </w:p>
        </w:tc>
      </w:tr>
      <w:tr w:rsidR="00A531EB" w:rsidRPr="003758E1" w14:paraId="4F67DC17"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71AE0" w14:textId="77777777" w:rsidR="00A531EB" w:rsidRPr="003758E1" w:rsidRDefault="00A531EB" w:rsidP="00862659">
            <w:pPr>
              <w:spacing w:after="160"/>
            </w:pPr>
            <w:r w:rsidRPr="003758E1">
              <w:t>Construction Manager</w:t>
            </w:r>
          </w:p>
        </w:tc>
        <w:tc>
          <w:tcPr>
            <w:tcW w:w="0" w:type="auto"/>
            <w:hideMark/>
          </w:tcPr>
          <w:p w14:paraId="0A2EE84F"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Oversee building works</w:t>
            </w:r>
          </w:p>
        </w:tc>
        <w:tc>
          <w:tcPr>
            <w:tcW w:w="0" w:type="auto"/>
            <w:hideMark/>
          </w:tcPr>
          <w:p w14:paraId="4492D0FA"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6 months</w:t>
            </w:r>
          </w:p>
        </w:tc>
      </w:tr>
      <w:tr w:rsidR="00A531EB" w:rsidRPr="003758E1" w14:paraId="6CD36629"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5E732CF4" w14:textId="77777777" w:rsidR="00A531EB" w:rsidRPr="003758E1" w:rsidRDefault="00A531EB" w:rsidP="00862659">
            <w:pPr>
              <w:spacing w:after="160"/>
            </w:pPr>
            <w:r w:rsidRPr="003758E1">
              <w:t>HR Manager</w:t>
            </w:r>
          </w:p>
        </w:tc>
        <w:tc>
          <w:tcPr>
            <w:tcW w:w="0" w:type="auto"/>
            <w:hideMark/>
          </w:tcPr>
          <w:p w14:paraId="03907B3D"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Recruitment and staff training</w:t>
            </w:r>
          </w:p>
        </w:tc>
        <w:tc>
          <w:tcPr>
            <w:tcW w:w="0" w:type="auto"/>
            <w:hideMark/>
          </w:tcPr>
          <w:p w14:paraId="58D48A88"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2 months</w:t>
            </w:r>
          </w:p>
        </w:tc>
      </w:tr>
      <w:tr w:rsidR="00A531EB" w:rsidRPr="003758E1" w14:paraId="35D24EEF"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031C2C" w14:textId="77777777" w:rsidR="00A531EB" w:rsidRPr="003758E1" w:rsidRDefault="00A531EB" w:rsidP="00862659">
            <w:pPr>
              <w:spacing w:after="160"/>
            </w:pPr>
            <w:r w:rsidRPr="003758E1">
              <w:t>Marketing Officer</w:t>
            </w:r>
          </w:p>
        </w:tc>
        <w:tc>
          <w:tcPr>
            <w:tcW w:w="0" w:type="auto"/>
            <w:hideMark/>
          </w:tcPr>
          <w:p w14:paraId="635C7F67"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Campaign design and execution</w:t>
            </w:r>
          </w:p>
        </w:tc>
        <w:tc>
          <w:tcPr>
            <w:tcW w:w="0" w:type="auto"/>
            <w:hideMark/>
          </w:tcPr>
          <w:p w14:paraId="6E906DD4"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3 months</w:t>
            </w:r>
          </w:p>
        </w:tc>
      </w:tr>
      <w:tr w:rsidR="00A531EB" w:rsidRPr="003758E1" w14:paraId="131C736C"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602AF679" w14:textId="77777777" w:rsidR="00A531EB" w:rsidRPr="003758E1" w:rsidRDefault="00A531EB" w:rsidP="00862659">
            <w:pPr>
              <w:spacing w:after="160"/>
            </w:pPr>
            <w:r w:rsidRPr="003758E1">
              <w:t>Sustainability Consultant</w:t>
            </w:r>
          </w:p>
        </w:tc>
        <w:tc>
          <w:tcPr>
            <w:tcW w:w="0" w:type="auto"/>
            <w:hideMark/>
          </w:tcPr>
          <w:p w14:paraId="6B3E5D04"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Ensure environmental compliance</w:t>
            </w:r>
          </w:p>
        </w:tc>
        <w:tc>
          <w:tcPr>
            <w:tcW w:w="0" w:type="auto"/>
            <w:hideMark/>
          </w:tcPr>
          <w:p w14:paraId="52835338"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6 months</w:t>
            </w:r>
          </w:p>
        </w:tc>
      </w:tr>
      <w:tr w:rsidR="00A531EB" w:rsidRPr="003758E1" w14:paraId="37F8AB2E"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4B52D" w14:textId="77777777" w:rsidR="00A531EB" w:rsidRPr="003758E1" w:rsidRDefault="00A531EB" w:rsidP="00862659">
            <w:pPr>
              <w:spacing w:after="160"/>
            </w:pPr>
            <w:r w:rsidRPr="003758E1">
              <w:lastRenderedPageBreak/>
              <w:t>Finance Officer</w:t>
            </w:r>
          </w:p>
        </w:tc>
        <w:tc>
          <w:tcPr>
            <w:tcW w:w="0" w:type="auto"/>
            <w:hideMark/>
          </w:tcPr>
          <w:p w14:paraId="0F274901"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Budgeting and reporting</w:t>
            </w:r>
          </w:p>
        </w:tc>
        <w:tc>
          <w:tcPr>
            <w:tcW w:w="0" w:type="auto"/>
            <w:hideMark/>
          </w:tcPr>
          <w:p w14:paraId="7128740B" w14:textId="77777777" w:rsidR="00A531EB" w:rsidRPr="003758E1" w:rsidRDefault="00A531EB" w:rsidP="00862659">
            <w:pPr>
              <w:keepNext/>
              <w:spacing w:after="160"/>
              <w:cnfStyle w:val="000000100000" w:firstRow="0" w:lastRow="0" w:firstColumn="0" w:lastColumn="0" w:oddVBand="0" w:evenVBand="0" w:oddHBand="1" w:evenHBand="0" w:firstRowFirstColumn="0" w:firstRowLastColumn="0" w:lastRowFirstColumn="0" w:lastRowLastColumn="0"/>
            </w:pPr>
            <w:r w:rsidRPr="003758E1">
              <w:t>Throughout</w:t>
            </w:r>
          </w:p>
        </w:tc>
      </w:tr>
    </w:tbl>
    <w:p w14:paraId="59CBCDD0" w14:textId="77777777" w:rsidR="00A531EB" w:rsidRDefault="00A531EB" w:rsidP="00A531EB">
      <w:pPr>
        <w:pStyle w:val="Caption"/>
        <w:jc w:val="center"/>
      </w:pPr>
      <w:r>
        <w:t xml:space="preserve">Table </w:t>
      </w:r>
      <w:r>
        <w:fldChar w:fldCharType="begin"/>
      </w:r>
      <w:r>
        <w:instrText xml:space="preserve"> SEQ Table \* ARABIC </w:instrText>
      </w:r>
      <w:r>
        <w:fldChar w:fldCharType="separate"/>
      </w:r>
      <w:r>
        <w:rPr>
          <w:noProof/>
        </w:rPr>
        <w:t>3</w:t>
      </w:r>
      <w:r>
        <w:fldChar w:fldCharType="end"/>
      </w:r>
      <w:r>
        <w:t xml:space="preserve"> </w:t>
      </w:r>
      <w:r w:rsidRPr="001F089E">
        <w:t>Personnel Resources</w:t>
      </w:r>
    </w:p>
    <w:p w14:paraId="7AA3970D" w14:textId="77777777" w:rsidR="00A531EB" w:rsidRPr="003758E1" w:rsidRDefault="00A531EB" w:rsidP="00A531EB">
      <w:r w:rsidRPr="00DC21F5">
        <w:t xml:space="preserve">The personnel resources will be addressed with the help of a RACI matrix (Responsible, Accountable, Consulted, Informed) </w:t>
      </w:r>
      <w:proofErr w:type="gramStart"/>
      <w:r w:rsidRPr="00DC21F5">
        <w:t>in order to</w:t>
      </w:r>
      <w:proofErr w:type="gramEnd"/>
      <w:r w:rsidRPr="00DC21F5">
        <w:t xml:space="preserve"> understand roles and communication (Heldman, 2018).</w:t>
      </w:r>
    </w:p>
    <w:p w14:paraId="70E6BC8A" w14:textId="77777777" w:rsidR="00A531EB" w:rsidRPr="00AD0119" w:rsidRDefault="00A531EB" w:rsidP="00A531EB">
      <w:pPr>
        <w:pStyle w:val="Heading2"/>
        <w:rPr>
          <w:b/>
          <w:bCs/>
          <w:color w:val="000000" w:themeColor="text1"/>
        </w:rPr>
      </w:pPr>
      <w:bookmarkStart w:id="19" w:name="_Toc213377697"/>
      <w:r w:rsidRPr="00AD0119">
        <w:rPr>
          <w:b/>
          <w:bCs/>
          <w:color w:val="000000" w:themeColor="text1"/>
        </w:rPr>
        <w:t>Material Resources</w:t>
      </w:r>
      <w:bookmarkEnd w:id="19"/>
    </w:p>
    <w:p w14:paraId="5EDBECD9" w14:textId="77777777" w:rsidR="00A531EB" w:rsidRPr="000D1F0A" w:rsidRDefault="00A531EB" w:rsidP="00A531EB">
      <w:r w:rsidRPr="005A0444">
        <w:t xml:space="preserve">The procurement of material will focus on environmentally friendly materials like recycled timber, natural paints and biodegradable wrapping. The solar panels, energy-saving appliances, and other equipment will be obtained in the UK because the UK-based suppliers will </w:t>
      </w:r>
      <w:proofErr w:type="spellStart"/>
      <w:r w:rsidRPr="005A0444">
        <w:t>minimi</w:t>
      </w:r>
      <w:r>
        <w:t>s</w:t>
      </w:r>
      <w:r w:rsidRPr="005A0444">
        <w:t>e</w:t>
      </w:r>
      <w:proofErr w:type="spellEnd"/>
      <w:r w:rsidRPr="005A0444">
        <w:t xml:space="preserve"> transport emissions. The entire amount is estimated to be </w:t>
      </w:r>
      <w:r w:rsidRPr="00397D9D">
        <w:t>£</w:t>
      </w:r>
      <w:r w:rsidRPr="005A0444">
        <w:t>250,000, including 10% contingency allowability. A procurement will adhere to the UK Public Contracts Regulations (2015) as the ethical buyer.</w:t>
      </w:r>
    </w:p>
    <w:tbl>
      <w:tblPr>
        <w:tblStyle w:val="GridTable4-Accent2"/>
        <w:tblW w:w="0" w:type="auto"/>
        <w:tblLook w:val="04A0" w:firstRow="1" w:lastRow="0" w:firstColumn="1" w:lastColumn="0" w:noHBand="0" w:noVBand="1"/>
      </w:tblPr>
      <w:tblGrid>
        <w:gridCol w:w="2339"/>
        <w:gridCol w:w="3728"/>
        <w:gridCol w:w="2949"/>
      </w:tblGrid>
      <w:tr w:rsidR="00A531EB" w:rsidRPr="003758E1" w14:paraId="73992AB1" w14:textId="77777777" w:rsidTr="00862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A1E45" w14:textId="77777777" w:rsidR="00A531EB" w:rsidRPr="003758E1" w:rsidRDefault="00A531EB" w:rsidP="00862659">
            <w:pPr>
              <w:spacing w:after="160"/>
            </w:pPr>
            <w:r w:rsidRPr="003758E1">
              <w:t>Category</w:t>
            </w:r>
          </w:p>
        </w:tc>
        <w:tc>
          <w:tcPr>
            <w:tcW w:w="0" w:type="auto"/>
            <w:hideMark/>
          </w:tcPr>
          <w:p w14:paraId="230803F3" w14:textId="77777777" w:rsidR="00A531EB" w:rsidRPr="003758E1"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3758E1">
              <w:t>Materials Required</w:t>
            </w:r>
          </w:p>
        </w:tc>
        <w:tc>
          <w:tcPr>
            <w:tcW w:w="0" w:type="auto"/>
            <w:hideMark/>
          </w:tcPr>
          <w:p w14:paraId="058C54AD" w14:textId="77777777" w:rsidR="00A531EB" w:rsidRPr="003758E1" w:rsidRDefault="00A531EB" w:rsidP="00862659">
            <w:pPr>
              <w:spacing w:after="160"/>
              <w:cnfStyle w:val="100000000000" w:firstRow="1" w:lastRow="0" w:firstColumn="0" w:lastColumn="0" w:oddVBand="0" w:evenVBand="0" w:oddHBand="0" w:evenHBand="0" w:firstRowFirstColumn="0" w:firstRowLastColumn="0" w:lastRowFirstColumn="0" w:lastRowLastColumn="0"/>
            </w:pPr>
            <w:r w:rsidRPr="003758E1">
              <w:t>Purpose</w:t>
            </w:r>
          </w:p>
        </w:tc>
      </w:tr>
      <w:tr w:rsidR="00A531EB" w:rsidRPr="003758E1" w14:paraId="3B8647DE"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7AAD5" w14:textId="77777777" w:rsidR="00A531EB" w:rsidRPr="003758E1" w:rsidRDefault="00A531EB" w:rsidP="00862659">
            <w:pPr>
              <w:spacing w:after="160"/>
            </w:pPr>
            <w:r w:rsidRPr="003758E1">
              <w:t>Construction</w:t>
            </w:r>
          </w:p>
        </w:tc>
        <w:tc>
          <w:tcPr>
            <w:tcW w:w="0" w:type="auto"/>
            <w:hideMark/>
          </w:tcPr>
          <w:p w14:paraId="7F3181D2"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Eco-bricks, recycled wood, insulation</w:t>
            </w:r>
          </w:p>
        </w:tc>
        <w:tc>
          <w:tcPr>
            <w:tcW w:w="0" w:type="auto"/>
            <w:hideMark/>
          </w:tcPr>
          <w:p w14:paraId="294E4A54"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Café structure</w:t>
            </w:r>
          </w:p>
        </w:tc>
      </w:tr>
      <w:tr w:rsidR="00A531EB" w:rsidRPr="003758E1" w14:paraId="250A6055"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297FD0D6" w14:textId="77777777" w:rsidR="00A531EB" w:rsidRPr="003758E1" w:rsidRDefault="00A531EB" w:rsidP="00862659">
            <w:pPr>
              <w:spacing w:after="160"/>
            </w:pPr>
            <w:r w:rsidRPr="003758E1">
              <w:t>Equipment</w:t>
            </w:r>
          </w:p>
        </w:tc>
        <w:tc>
          <w:tcPr>
            <w:tcW w:w="0" w:type="auto"/>
            <w:hideMark/>
          </w:tcPr>
          <w:p w14:paraId="277B7CA2"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Solar panels, kitchen appliances</w:t>
            </w:r>
          </w:p>
        </w:tc>
        <w:tc>
          <w:tcPr>
            <w:tcW w:w="0" w:type="auto"/>
            <w:hideMark/>
          </w:tcPr>
          <w:p w14:paraId="476912FD"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Energy and service delivery</w:t>
            </w:r>
          </w:p>
        </w:tc>
      </w:tr>
      <w:tr w:rsidR="00A531EB" w:rsidRPr="003758E1" w14:paraId="06D6ABF6"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E705A" w14:textId="77777777" w:rsidR="00A531EB" w:rsidRPr="003758E1" w:rsidRDefault="00A531EB" w:rsidP="00862659">
            <w:pPr>
              <w:spacing w:after="160"/>
            </w:pPr>
            <w:r w:rsidRPr="003758E1">
              <w:t>Furniture</w:t>
            </w:r>
          </w:p>
        </w:tc>
        <w:tc>
          <w:tcPr>
            <w:tcW w:w="0" w:type="auto"/>
            <w:hideMark/>
          </w:tcPr>
          <w:p w14:paraId="1CC8ED83"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Recycled tables, chairs</w:t>
            </w:r>
          </w:p>
        </w:tc>
        <w:tc>
          <w:tcPr>
            <w:tcW w:w="0" w:type="auto"/>
            <w:hideMark/>
          </w:tcPr>
          <w:p w14:paraId="634C72A2"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Café interiors</w:t>
            </w:r>
          </w:p>
        </w:tc>
      </w:tr>
      <w:tr w:rsidR="00A531EB" w:rsidRPr="003758E1" w14:paraId="4CE127E8" w14:textId="77777777" w:rsidTr="00862659">
        <w:tc>
          <w:tcPr>
            <w:cnfStyle w:val="001000000000" w:firstRow="0" w:lastRow="0" w:firstColumn="1" w:lastColumn="0" w:oddVBand="0" w:evenVBand="0" w:oddHBand="0" w:evenHBand="0" w:firstRowFirstColumn="0" w:firstRowLastColumn="0" w:lastRowFirstColumn="0" w:lastRowLastColumn="0"/>
            <w:tcW w:w="0" w:type="auto"/>
            <w:hideMark/>
          </w:tcPr>
          <w:p w14:paraId="748FC08D" w14:textId="77777777" w:rsidR="00A531EB" w:rsidRPr="003758E1" w:rsidRDefault="00A531EB" w:rsidP="00862659">
            <w:pPr>
              <w:spacing w:after="160"/>
            </w:pPr>
            <w:r w:rsidRPr="003758E1">
              <w:t>IT &amp; POS Systems</w:t>
            </w:r>
          </w:p>
        </w:tc>
        <w:tc>
          <w:tcPr>
            <w:tcW w:w="0" w:type="auto"/>
            <w:hideMark/>
          </w:tcPr>
          <w:p w14:paraId="49DAC64D"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Computers, point-of-sale software</w:t>
            </w:r>
          </w:p>
        </w:tc>
        <w:tc>
          <w:tcPr>
            <w:tcW w:w="0" w:type="auto"/>
            <w:hideMark/>
          </w:tcPr>
          <w:p w14:paraId="68F65329"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Operations and transactions</w:t>
            </w:r>
          </w:p>
        </w:tc>
      </w:tr>
      <w:tr w:rsidR="00A531EB" w:rsidRPr="003758E1" w14:paraId="7010E69F" w14:textId="77777777" w:rsidTr="00862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4CB37" w14:textId="77777777" w:rsidR="00A531EB" w:rsidRPr="003758E1" w:rsidRDefault="00A531EB" w:rsidP="00862659">
            <w:pPr>
              <w:spacing w:after="160"/>
            </w:pPr>
            <w:r w:rsidRPr="003758E1">
              <w:t>Marketing Materials</w:t>
            </w:r>
          </w:p>
        </w:tc>
        <w:tc>
          <w:tcPr>
            <w:tcW w:w="0" w:type="auto"/>
            <w:hideMark/>
          </w:tcPr>
          <w:p w14:paraId="3CB4F850"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Posters, banners, digital media</w:t>
            </w:r>
          </w:p>
        </w:tc>
        <w:tc>
          <w:tcPr>
            <w:tcW w:w="0" w:type="auto"/>
            <w:hideMark/>
          </w:tcPr>
          <w:p w14:paraId="05A6EE4E" w14:textId="77777777" w:rsidR="00A531EB" w:rsidRPr="003758E1" w:rsidRDefault="00A531EB" w:rsidP="00862659">
            <w:pPr>
              <w:keepNext/>
              <w:spacing w:after="160"/>
              <w:cnfStyle w:val="000000100000" w:firstRow="0" w:lastRow="0" w:firstColumn="0" w:lastColumn="0" w:oddVBand="0" w:evenVBand="0" w:oddHBand="1" w:evenHBand="0" w:firstRowFirstColumn="0" w:firstRowLastColumn="0" w:lastRowFirstColumn="0" w:lastRowLastColumn="0"/>
            </w:pPr>
            <w:r w:rsidRPr="003758E1">
              <w:t>Promotion</w:t>
            </w:r>
          </w:p>
        </w:tc>
      </w:tr>
    </w:tbl>
    <w:p w14:paraId="536C5C1E" w14:textId="77777777" w:rsidR="00A531EB" w:rsidRDefault="00A531EB" w:rsidP="00A531EB">
      <w:pPr>
        <w:pStyle w:val="Caption"/>
        <w:jc w:val="center"/>
      </w:pPr>
      <w:r>
        <w:t xml:space="preserve">Table </w:t>
      </w:r>
      <w:r>
        <w:fldChar w:fldCharType="begin"/>
      </w:r>
      <w:r>
        <w:instrText xml:space="preserve"> SEQ Table \* ARABIC </w:instrText>
      </w:r>
      <w:r>
        <w:fldChar w:fldCharType="separate"/>
      </w:r>
      <w:r>
        <w:rPr>
          <w:noProof/>
        </w:rPr>
        <w:t>4</w:t>
      </w:r>
      <w:r>
        <w:fldChar w:fldCharType="end"/>
      </w:r>
      <w:r>
        <w:t xml:space="preserve"> </w:t>
      </w:r>
      <w:r w:rsidRPr="004920DD">
        <w:t>Material Resources</w:t>
      </w:r>
    </w:p>
    <w:p w14:paraId="7F16DC90" w14:textId="77777777" w:rsidR="00A531EB" w:rsidRPr="003758E1" w:rsidRDefault="00A531EB" w:rsidP="00A531EB">
      <w:r w:rsidRPr="00815AEF">
        <w:t xml:space="preserve">Local suppliers will be given more importance by the procurement </w:t>
      </w:r>
      <w:proofErr w:type="gramStart"/>
      <w:r w:rsidRPr="00815AEF">
        <w:t>in an effort to</w:t>
      </w:r>
      <w:proofErr w:type="gramEnd"/>
      <w:r w:rsidRPr="00815AEF">
        <w:t xml:space="preserve"> lower carbon footprint and foster community activities. The sustainability criteria will be in accordance with ISO 14001 Environmental Management Standards (BSI, 2022).</w:t>
      </w:r>
    </w:p>
    <w:p w14:paraId="2B186F35" w14:textId="77777777" w:rsidR="00A531EB" w:rsidRPr="00AD0119" w:rsidRDefault="00A531EB" w:rsidP="00A531EB">
      <w:pPr>
        <w:pStyle w:val="Heading2"/>
        <w:rPr>
          <w:b/>
          <w:bCs/>
          <w:color w:val="000000" w:themeColor="text1"/>
        </w:rPr>
      </w:pPr>
      <w:bookmarkStart w:id="20" w:name="_Toc213377698"/>
      <w:r w:rsidRPr="00AD0119">
        <w:rPr>
          <w:b/>
          <w:bCs/>
          <w:color w:val="000000" w:themeColor="text1"/>
        </w:rPr>
        <w:lastRenderedPageBreak/>
        <w:t>Estimated Budget Allocation</w:t>
      </w:r>
      <w:bookmarkEnd w:id="20"/>
    </w:p>
    <w:tbl>
      <w:tblPr>
        <w:tblStyle w:val="PlainTable5"/>
        <w:tblW w:w="9427" w:type="dxa"/>
        <w:tblLook w:val="04A0" w:firstRow="1" w:lastRow="0" w:firstColumn="1" w:lastColumn="0" w:noHBand="0" w:noVBand="1"/>
      </w:tblPr>
      <w:tblGrid>
        <w:gridCol w:w="5558"/>
        <w:gridCol w:w="3869"/>
      </w:tblGrid>
      <w:tr w:rsidR="00A531EB" w:rsidRPr="003758E1" w14:paraId="74FE7F56" w14:textId="77777777" w:rsidTr="00862659">
        <w:trPr>
          <w:cnfStyle w:val="100000000000" w:firstRow="1" w:lastRow="0" w:firstColumn="0" w:lastColumn="0" w:oddVBand="0" w:evenVBand="0" w:oddHBand="0" w:evenHBand="0" w:firstRowFirstColumn="0" w:firstRowLastColumn="0" w:lastRowFirstColumn="0" w:lastRowLastColumn="0"/>
          <w:trHeight w:val="570"/>
        </w:trPr>
        <w:tc>
          <w:tcPr>
            <w:cnfStyle w:val="001000000100" w:firstRow="0" w:lastRow="0" w:firstColumn="1" w:lastColumn="0" w:oddVBand="0" w:evenVBand="0" w:oddHBand="0" w:evenHBand="0" w:firstRowFirstColumn="1" w:firstRowLastColumn="0" w:lastRowFirstColumn="0" w:lastRowLastColumn="0"/>
            <w:tcW w:w="0" w:type="auto"/>
            <w:shd w:val="clear" w:color="auto" w:fill="D1D1D1" w:themeFill="background2" w:themeFillShade="E6"/>
            <w:hideMark/>
          </w:tcPr>
          <w:p w14:paraId="636F177F" w14:textId="77777777" w:rsidR="00A531EB" w:rsidRPr="003758E1" w:rsidRDefault="00A531EB" w:rsidP="00862659">
            <w:pPr>
              <w:spacing w:after="160"/>
              <w:jc w:val="left"/>
              <w:rPr>
                <w:b/>
                <w:bCs/>
              </w:rPr>
            </w:pPr>
            <w:r w:rsidRPr="003758E1">
              <w:rPr>
                <w:b/>
                <w:bCs/>
              </w:rPr>
              <w:t>Category</w:t>
            </w:r>
          </w:p>
        </w:tc>
        <w:tc>
          <w:tcPr>
            <w:tcW w:w="0" w:type="auto"/>
            <w:shd w:val="clear" w:color="auto" w:fill="D1D1D1" w:themeFill="background2" w:themeFillShade="E6"/>
            <w:hideMark/>
          </w:tcPr>
          <w:p w14:paraId="37E55BC6" w14:textId="77777777" w:rsidR="00A531EB" w:rsidRPr="003758E1" w:rsidRDefault="00A531EB" w:rsidP="00862659">
            <w:pPr>
              <w:spacing w:after="160"/>
              <w:cnfStyle w:val="100000000000" w:firstRow="1" w:lastRow="0" w:firstColumn="0" w:lastColumn="0" w:oddVBand="0" w:evenVBand="0" w:oddHBand="0" w:evenHBand="0" w:firstRowFirstColumn="0" w:firstRowLastColumn="0" w:lastRowFirstColumn="0" w:lastRowLastColumn="0"/>
              <w:rPr>
                <w:b/>
                <w:bCs/>
              </w:rPr>
            </w:pPr>
            <w:r w:rsidRPr="003758E1">
              <w:rPr>
                <w:b/>
                <w:bCs/>
              </w:rPr>
              <w:t>Estimated Cost (£)</w:t>
            </w:r>
          </w:p>
        </w:tc>
      </w:tr>
      <w:tr w:rsidR="00A531EB" w:rsidRPr="003758E1" w14:paraId="2E7D7175" w14:textId="77777777" w:rsidTr="00862659">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0" w:type="auto"/>
            <w:hideMark/>
          </w:tcPr>
          <w:p w14:paraId="62680039" w14:textId="77777777" w:rsidR="00A531EB" w:rsidRPr="003758E1" w:rsidRDefault="00A531EB" w:rsidP="00862659">
            <w:pPr>
              <w:spacing w:after="160"/>
            </w:pPr>
            <w:r w:rsidRPr="003758E1">
              <w:t>Construction and Equipment</w:t>
            </w:r>
          </w:p>
        </w:tc>
        <w:tc>
          <w:tcPr>
            <w:tcW w:w="0" w:type="auto"/>
            <w:hideMark/>
          </w:tcPr>
          <w:p w14:paraId="4ADD7FD2"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150,000</w:t>
            </w:r>
          </w:p>
        </w:tc>
      </w:tr>
      <w:tr w:rsidR="00A531EB" w:rsidRPr="003758E1" w14:paraId="36B9F34F" w14:textId="77777777" w:rsidTr="00862659">
        <w:trPr>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1D766B00" w14:textId="77777777" w:rsidR="00A531EB" w:rsidRPr="003758E1" w:rsidRDefault="00A531EB" w:rsidP="00862659">
            <w:pPr>
              <w:spacing w:after="160"/>
            </w:pPr>
            <w:r w:rsidRPr="003758E1">
              <w:t>Staffing and Training</w:t>
            </w:r>
          </w:p>
        </w:tc>
        <w:tc>
          <w:tcPr>
            <w:tcW w:w="0" w:type="auto"/>
            <w:hideMark/>
          </w:tcPr>
          <w:p w14:paraId="62F39C24"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40,000</w:t>
            </w:r>
          </w:p>
        </w:tc>
      </w:tr>
      <w:tr w:rsidR="00A531EB" w:rsidRPr="003758E1" w14:paraId="3C6A80E6" w14:textId="77777777" w:rsidTr="00862659">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16B7FC90" w14:textId="77777777" w:rsidR="00A531EB" w:rsidRPr="003758E1" w:rsidRDefault="00A531EB" w:rsidP="00862659">
            <w:pPr>
              <w:spacing w:after="160"/>
            </w:pPr>
            <w:r w:rsidRPr="003758E1">
              <w:t>Marketing and Launch</w:t>
            </w:r>
          </w:p>
        </w:tc>
        <w:tc>
          <w:tcPr>
            <w:tcW w:w="0" w:type="auto"/>
            <w:hideMark/>
          </w:tcPr>
          <w:p w14:paraId="2B60D224"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20,000</w:t>
            </w:r>
          </w:p>
        </w:tc>
      </w:tr>
      <w:tr w:rsidR="00A531EB" w:rsidRPr="003758E1" w14:paraId="3C04FA7F" w14:textId="77777777" w:rsidTr="00862659">
        <w:trPr>
          <w:trHeight w:val="559"/>
        </w:trPr>
        <w:tc>
          <w:tcPr>
            <w:cnfStyle w:val="001000000000" w:firstRow="0" w:lastRow="0" w:firstColumn="1" w:lastColumn="0" w:oddVBand="0" w:evenVBand="0" w:oddHBand="0" w:evenHBand="0" w:firstRowFirstColumn="0" w:firstRowLastColumn="0" w:lastRowFirstColumn="0" w:lastRowLastColumn="0"/>
            <w:tcW w:w="0" w:type="auto"/>
            <w:hideMark/>
          </w:tcPr>
          <w:p w14:paraId="5CDFDEE1" w14:textId="77777777" w:rsidR="00A531EB" w:rsidRPr="003758E1" w:rsidRDefault="00A531EB" w:rsidP="00862659">
            <w:pPr>
              <w:spacing w:after="160"/>
            </w:pPr>
            <w:r w:rsidRPr="003758E1">
              <w:t>Consultancy and Compliance</w:t>
            </w:r>
          </w:p>
        </w:tc>
        <w:tc>
          <w:tcPr>
            <w:tcW w:w="0" w:type="auto"/>
            <w:hideMark/>
          </w:tcPr>
          <w:p w14:paraId="13764A16" w14:textId="77777777" w:rsidR="00A531EB" w:rsidRPr="003758E1" w:rsidRDefault="00A531EB" w:rsidP="00862659">
            <w:pPr>
              <w:spacing w:after="160"/>
              <w:cnfStyle w:val="000000000000" w:firstRow="0" w:lastRow="0" w:firstColumn="0" w:lastColumn="0" w:oddVBand="0" w:evenVBand="0" w:oddHBand="0" w:evenHBand="0" w:firstRowFirstColumn="0" w:firstRowLastColumn="0" w:lastRowFirstColumn="0" w:lastRowLastColumn="0"/>
            </w:pPr>
            <w:r w:rsidRPr="003758E1">
              <w:t>25,000</w:t>
            </w:r>
          </w:p>
        </w:tc>
      </w:tr>
      <w:tr w:rsidR="00A531EB" w:rsidRPr="003758E1" w14:paraId="15E406AC" w14:textId="77777777" w:rsidTr="00862659">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260A9F13" w14:textId="77777777" w:rsidR="00A531EB" w:rsidRPr="003758E1" w:rsidRDefault="00A531EB" w:rsidP="00862659">
            <w:pPr>
              <w:spacing w:after="160"/>
            </w:pPr>
            <w:r w:rsidRPr="003758E1">
              <w:t>Contingency (10%)</w:t>
            </w:r>
          </w:p>
        </w:tc>
        <w:tc>
          <w:tcPr>
            <w:tcW w:w="0" w:type="auto"/>
            <w:hideMark/>
          </w:tcPr>
          <w:p w14:paraId="00855394" w14:textId="77777777" w:rsidR="00A531EB" w:rsidRPr="003758E1" w:rsidRDefault="00A531EB" w:rsidP="00862659">
            <w:pPr>
              <w:spacing w:after="160"/>
              <w:cnfStyle w:val="000000100000" w:firstRow="0" w:lastRow="0" w:firstColumn="0" w:lastColumn="0" w:oddVBand="0" w:evenVBand="0" w:oddHBand="1" w:evenHBand="0" w:firstRowFirstColumn="0" w:firstRowLastColumn="0" w:lastRowFirstColumn="0" w:lastRowLastColumn="0"/>
            </w:pPr>
            <w:r w:rsidRPr="003758E1">
              <w:t>15,000</w:t>
            </w:r>
          </w:p>
        </w:tc>
      </w:tr>
      <w:tr w:rsidR="00A531EB" w:rsidRPr="003758E1" w14:paraId="59A27CAA" w14:textId="77777777" w:rsidTr="00862659">
        <w:trPr>
          <w:trHeight w:val="559"/>
        </w:trPr>
        <w:tc>
          <w:tcPr>
            <w:cnfStyle w:val="001000000000" w:firstRow="0" w:lastRow="0" w:firstColumn="1" w:lastColumn="0" w:oddVBand="0" w:evenVBand="0" w:oddHBand="0" w:evenHBand="0" w:firstRowFirstColumn="0" w:firstRowLastColumn="0" w:lastRowFirstColumn="0" w:lastRowLastColumn="0"/>
            <w:tcW w:w="0" w:type="auto"/>
            <w:shd w:val="clear" w:color="auto" w:fill="D1D1D1" w:themeFill="background2" w:themeFillShade="E6"/>
            <w:hideMark/>
          </w:tcPr>
          <w:p w14:paraId="67E0A6E9" w14:textId="77777777" w:rsidR="00A531EB" w:rsidRPr="003758E1" w:rsidRDefault="00A531EB" w:rsidP="00862659">
            <w:pPr>
              <w:spacing w:after="160"/>
            </w:pPr>
            <w:r w:rsidRPr="003758E1">
              <w:rPr>
                <w:b/>
                <w:bCs/>
              </w:rPr>
              <w:t>Total</w:t>
            </w:r>
          </w:p>
        </w:tc>
        <w:tc>
          <w:tcPr>
            <w:tcW w:w="0" w:type="auto"/>
            <w:shd w:val="clear" w:color="auto" w:fill="D1D1D1" w:themeFill="background2" w:themeFillShade="E6"/>
            <w:hideMark/>
          </w:tcPr>
          <w:p w14:paraId="3070275A" w14:textId="77777777" w:rsidR="00A531EB" w:rsidRPr="003758E1" w:rsidRDefault="00A531EB" w:rsidP="00862659">
            <w:pPr>
              <w:keepNext/>
              <w:spacing w:after="160"/>
              <w:cnfStyle w:val="000000000000" w:firstRow="0" w:lastRow="0" w:firstColumn="0" w:lastColumn="0" w:oddVBand="0" w:evenVBand="0" w:oddHBand="0" w:evenHBand="0" w:firstRowFirstColumn="0" w:firstRowLastColumn="0" w:lastRowFirstColumn="0" w:lastRowLastColumn="0"/>
            </w:pPr>
            <w:r w:rsidRPr="003758E1">
              <w:rPr>
                <w:b/>
                <w:bCs/>
              </w:rPr>
              <w:t>£250,000</w:t>
            </w:r>
          </w:p>
        </w:tc>
      </w:tr>
    </w:tbl>
    <w:p w14:paraId="49955ED9" w14:textId="77777777" w:rsidR="00A531EB" w:rsidRDefault="00A531EB" w:rsidP="00A531EB">
      <w:pPr>
        <w:pStyle w:val="Caption"/>
        <w:jc w:val="center"/>
      </w:pPr>
      <w:r>
        <w:t xml:space="preserve">Table </w:t>
      </w:r>
      <w:r>
        <w:fldChar w:fldCharType="begin"/>
      </w:r>
      <w:r>
        <w:instrText xml:space="preserve"> SEQ Table \* ARABIC </w:instrText>
      </w:r>
      <w:r>
        <w:fldChar w:fldCharType="separate"/>
      </w:r>
      <w:r>
        <w:rPr>
          <w:noProof/>
        </w:rPr>
        <w:t>5</w:t>
      </w:r>
      <w:r>
        <w:fldChar w:fldCharType="end"/>
      </w:r>
      <w:r>
        <w:t xml:space="preserve"> </w:t>
      </w:r>
      <w:r w:rsidRPr="007B2607">
        <w:t>Estimated Budget Allocation</w:t>
      </w:r>
    </w:p>
    <w:p w14:paraId="0264838D" w14:textId="77777777" w:rsidR="00A531EB" w:rsidRPr="003758E1" w:rsidRDefault="00A531EB" w:rsidP="00A531EB">
      <w:r w:rsidRPr="003A5826">
        <w:t>Variance analysis will be used to support budget monitoring and frequent financial reporting, which will ensure accountability.</w:t>
      </w:r>
    </w:p>
    <w:p w14:paraId="65176E18" w14:textId="77777777" w:rsidR="00A531EB" w:rsidRPr="00AD0119" w:rsidRDefault="00A531EB" w:rsidP="00A531EB">
      <w:pPr>
        <w:pStyle w:val="Heading1"/>
        <w:rPr>
          <w:b/>
          <w:bCs/>
          <w:color w:val="000000" w:themeColor="text1"/>
        </w:rPr>
      </w:pPr>
      <w:bookmarkStart w:id="21" w:name="_Toc213377699"/>
      <w:r w:rsidRPr="00AD0119">
        <w:rPr>
          <w:b/>
          <w:bCs/>
          <w:color w:val="000000" w:themeColor="text1"/>
        </w:rPr>
        <w:t>Conclusion</w:t>
      </w:r>
      <w:bookmarkEnd w:id="21"/>
    </w:p>
    <w:p w14:paraId="4EE77F90" w14:textId="77777777" w:rsidR="00A531EB" w:rsidRPr="00D65D33" w:rsidRDefault="00A531EB" w:rsidP="00A531EB">
      <w:r w:rsidRPr="00503601">
        <w:t xml:space="preserve">The Sustainable Community Cafe Project in Manchester offers a real-life case of how sustainability principles can be </w:t>
      </w:r>
      <w:proofErr w:type="gramStart"/>
      <w:r w:rsidRPr="00503601">
        <w:t>put to use</w:t>
      </w:r>
      <w:proofErr w:type="gramEnd"/>
      <w:r w:rsidRPr="00503601">
        <w:t xml:space="preserve"> to realize project management goals in terms of the environment and social impacts. The project plan also shows a well-</w:t>
      </w:r>
      <w:proofErr w:type="spellStart"/>
      <w:r w:rsidRPr="00503601">
        <w:t>organised</w:t>
      </w:r>
      <w:proofErr w:type="spellEnd"/>
      <w:r w:rsidRPr="00503601">
        <w:t xml:space="preserve"> process starting with initiation and finishing with closure with the help of established methodologies like PRINCE2, WBS, and EVM. The major deliverables will be carbon neutral cafe, trained employees, local supply chain, and </w:t>
      </w:r>
      <w:proofErr w:type="spellStart"/>
      <w:r w:rsidRPr="00503601">
        <w:t>programmes</w:t>
      </w:r>
      <w:proofErr w:type="spellEnd"/>
      <w:r w:rsidRPr="00503601">
        <w:t xml:space="preserve"> in community engagement. The 12-month proposal and resources will mean that the planning can be done realistically with a fixed budget of PS250,000. The aspect of sustainability that is integrated during the project is not only consistent with the priorities established by the UK society, but it also guarantees a social and environmental value in the long term. This plan will provide a powerful base towards implementation and operational sustainability by following effective project management models.</w:t>
      </w:r>
      <w:r>
        <w:br w:type="page"/>
      </w:r>
    </w:p>
    <w:p w14:paraId="221596EC" w14:textId="77777777" w:rsidR="00A531EB" w:rsidRPr="00AD0119" w:rsidRDefault="00A531EB" w:rsidP="00A531EB">
      <w:pPr>
        <w:pStyle w:val="Heading1"/>
        <w:rPr>
          <w:b/>
          <w:bCs/>
          <w:color w:val="000000" w:themeColor="text1"/>
        </w:rPr>
      </w:pPr>
      <w:bookmarkStart w:id="22" w:name="_Toc213377700"/>
      <w:r w:rsidRPr="00AD0119">
        <w:rPr>
          <w:b/>
          <w:bCs/>
          <w:color w:val="000000" w:themeColor="text1"/>
        </w:rPr>
        <w:lastRenderedPageBreak/>
        <w:t>References</w:t>
      </w:r>
      <w:bookmarkEnd w:id="22"/>
    </w:p>
    <w:p w14:paraId="314BACE2" w14:textId="77777777" w:rsidR="00A531EB" w:rsidRPr="002A2A9E" w:rsidRDefault="00A531EB" w:rsidP="00AD0119">
      <w:pPr>
        <w:ind w:left="720" w:hanging="720"/>
      </w:pPr>
      <w:r w:rsidRPr="002A2A9E">
        <w:t xml:space="preserve">BSI (2022). </w:t>
      </w:r>
      <w:r w:rsidRPr="002A2A9E">
        <w:rPr>
          <w:i/>
          <w:iCs/>
        </w:rPr>
        <w:t>ISO 14001 - Environmental Management System (EMS)</w:t>
      </w:r>
      <w:r w:rsidRPr="002A2A9E">
        <w:t>. [online] BSI. Available at: https://www.bsigroup.com/en-GB/products-and-services/standards/ems-iso-14001-environmental-management-system/ [Accessed 7 Nov. 2025].</w:t>
      </w:r>
    </w:p>
    <w:p w14:paraId="3F342914" w14:textId="77777777" w:rsidR="00A531EB" w:rsidRPr="002A2A9E" w:rsidRDefault="00A531EB" w:rsidP="00AD0119">
      <w:pPr>
        <w:ind w:left="720" w:hanging="720"/>
      </w:pPr>
      <w:r w:rsidRPr="002A2A9E">
        <w:t xml:space="preserve">Burke, R. (2013). </w:t>
      </w:r>
      <w:r w:rsidRPr="002A2A9E">
        <w:rPr>
          <w:i/>
          <w:iCs/>
        </w:rPr>
        <w:t xml:space="preserve">Project </w:t>
      </w:r>
      <w:proofErr w:type="gramStart"/>
      <w:r w:rsidRPr="002A2A9E">
        <w:rPr>
          <w:i/>
          <w:iCs/>
        </w:rPr>
        <w:t>Management :</w:t>
      </w:r>
      <w:proofErr w:type="gramEnd"/>
      <w:r w:rsidRPr="002A2A9E">
        <w:rPr>
          <w:i/>
          <w:iCs/>
        </w:rPr>
        <w:t xml:space="preserve"> Planning and Control Techniques</w:t>
      </w:r>
      <w:r w:rsidRPr="002A2A9E">
        <w:t xml:space="preserve">. 5th ed. Hoboken, N.J.: </w:t>
      </w:r>
      <w:proofErr w:type="gramStart"/>
      <w:r w:rsidRPr="002A2A9E">
        <w:t>Wiley ;</w:t>
      </w:r>
      <w:proofErr w:type="gramEnd"/>
      <w:r w:rsidRPr="002A2A9E">
        <w:t xml:space="preserve"> Chichester.</w:t>
      </w:r>
    </w:p>
    <w:p w14:paraId="4F18A8F9" w14:textId="77777777" w:rsidR="00A531EB" w:rsidRPr="002A2A9E" w:rsidRDefault="00A531EB" w:rsidP="00AD0119">
      <w:pPr>
        <w:ind w:left="720" w:hanging="720"/>
      </w:pPr>
      <w:r w:rsidRPr="002A2A9E">
        <w:t xml:space="preserve">Burnett, N. and Stewart, I. (2024). </w:t>
      </w:r>
      <w:r w:rsidRPr="002A2A9E">
        <w:rPr>
          <w:i/>
          <w:iCs/>
        </w:rPr>
        <w:t>The UK’s Plans and Progress to Reach Net Zero by 2050</w:t>
      </w:r>
      <w:r w:rsidRPr="002A2A9E">
        <w:t>. [online] House of Commons Library. Available at: https://commonslibrary.parliament.uk/research-briefings/cbp-9888/ [Accessed 7 Nov. 2025].</w:t>
      </w:r>
    </w:p>
    <w:p w14:paraId="001747F4" w14:textId="77777777" w:rsidR="00A531EB" w:rsidRPr="002A2A9E" w:rsidRDefault="00A531EB" w:rsidP="00AD0119">
      <w:pPr>
        <w:ind w:left="720" w:hanging="720"/>
      </w:pPr>
      <w:r w:rsidRPr="002A2A9E">
        <w:t xml:space="preserve">Bussel, L. van, Kuijsten, A., Mars, M. and Veer, P. van ’t (2022). </w:t>
      </w:r>
      <w:r w:rsidRPr="002A2A9E">
        <w:rPr>
          <w:i/>
          <w:iCs/>
        </w:rPr>
        <w:t>Consumers’ perceptions on food-related sustainability: A systematic review</w:t>
      </w:r>
      <w:r w:rsidRPr="002A2A9E">
        <w:t>. [online] ResearchGate. Available at: https://www.researchgate.net/publication/358546809_Consumers [Accessed 7 Nov. 2025].</w:t>
      </w:r>
    </w:p>
    <w:p w14:paraId="183019E9" w14:textId="77777777" w:rsidR="00A531EB" w:rsidRPr="002A2A9E" w:rsidRDefault="00A531EB" w:rsidP="00AD0119">
      <w:pPr>
        <w:ind w:left="720" w:hanging="720"/>
      </w:pPr>
      <w:r w:rsidRPr="002A2A9E">
        <w:t xml:space="preserve">Fleming, Q.W. and Koppelman, J.M. (2016). </w:t>
      </w:r>
      <w:r w:rsidRPr="002A2A9E">
        <w:rPr>
          <w:i/>
          <w:iCs/>
        </w:rPr>
        <w:t>Earned Value Project Management - Fourth Edition</w:t>
      </w:r>
      <w:r w:rsidRPr="002A2A9E">
        <w:t>. 4th ed. Project Management Institute.</w:t>
      </w:r>
    </w:p>
    <w:p w14:paraId="085EB0F4" w14:textId="77777777" w:rsidR="00A531EB" w:rsidRPr="002A2A9E" w:rsidRDefault="00A531EB" w:rsidP="00AD0119">
      <w:pPr>
        <w:ind w:left="720" w:hanging="720"/>
      </w:pPr>
      <w:r w:rsidRPr="002A2A9E">
        <w:t xml:space="preserve">Heldman, K. (2018). </w:t>
      </w:r>
      <w:proofErr w:type="gramStart"/>
      <w:r w:rsidRPr="002A2A9E">
        <w:rPr>
          <w:i/>
          <w:iCs/>
        </w:rPr>
        <w:t>PMP :</w:t>
      </w:r>
      <w:proofErr w:type="gramEnd"/>
      <w:r w:rsidRPr="002A2A9E">
        <w:rPr>
          <w:i/>
          <w:iCs/>
        </w:rPr>
        <w:t xml:space="preserve"> Project Management Professional Exam Study Guide</w:t>
      </w:r>
      <w:r w:rsidRPr="002A2A9E">
        <w:t xml:space="preserve">. Indianapolis, Indiana: </w:t>
      </w:r>
      <w:proofErr w:type="spellStart"/>
      <w:r w:rsidRPr="002A2A9E">
        <w:t>Sybex</w:t>
      </w:r>
      <w:proofErr w:type="spellEnd"/>
      <w:r w:rsidRPr="002A2A9E">
        <w:t>.</w:t>
      </w:r>
    </w:p>
    <w:p w14:paraId="33B72F57" w14:textId="77777777" w:rsidR="00A531EB" w:rsidRPr="002A2A9E" w:rsidRDefault="00A531EB" w:rsidP="00AD0119">
      <w:pPr>
        <w:ind w:left="720" w:hanging="720"/>
      </w:pPr>
      <w:r w:rsidRPr="002A2A9E">
        <w:t xml:space="preserve">Kerzner, H. (2017). </w:t>
      </w:r>
      <w:r w:rsidRPr="002A2A9E">
        <w:rPr>
          <w:i/>
          <w:iCs/>
        </w:rPr>
        <w:t xml:space="preserve">Project management: a Systems Approach to planning, scheduling, and </w:t>
      </w:r>
      <w:proofErr w:type="gramStart"/>
      <w:r w:rsidRPr="002A2A9E">
        <w:rPr>
          <w:i/>
          <w:iCs/>
        </w:rPr>
        <w:t>Controlling</w:t>
      </w:r>
      <w:proofErr w:type="gramEnd"/>
      <w:r w:rsidRPr="002A2A9E">
        <w:t>. 12th ed. John Wiley &amp; Sons, Inc.</w:t>
      </w:r>
    </w:p>
    <w:p w14:paraId="159FF4D1" w14:textId="77777777" w:rsidR="00A531EB" w:rsidRPr="002A2A9E" w:rsidRDefault="00A531EB" w:rsidP="00AD0119">
      <w:pPr>
        <w:ind w:left="720" w:hanging="720"/>
      </w:pPr>
      <w:r w:rsidRPr="002A2A9E">
        <w:t xml:space="preserve">Larson, E.W. and Gray, C.F. (2021). </w:t>
      </w:r>
      <w:r w:rsidRPr="002A2A9E">
        <w:rPr>
          <w:i/>
          <w:iCs/>
        </w:rPr>
        <w:t>Project management: the Managerial Process</w:t>
      </w:r>
      <w:r w:rsidRPr="002A2A9E">
        <w:t xml:space="preserve">. 8th ed. New York, Ny: </w:t>
      </w:r>
      <w:proofErr w:type="spellStart"/>
      <w:r w:rsidRPr="002A2A9E">
        <w:t>Mcgraw-Hill</w:t>
      </w:r>
      <w:proofErr w:type="spellEnd"/>
      <w:r w:rsidRPr="002A2A9E">
        <w:t xml:space="preserve"> Education.</w:t>
      </w:r>
    </w:p>
    <w:p w14:paraId="347FBFE2" w14:textId="77777777" w:rsidR="00A531EB" w:rsidRPr="002A2A9E" w:rsidRDefault="00A531EB" w:rsidP="00AD0119">
      <w:pPr>
        <w:ind w:left="720" w:hanging="720"/>
      </w:pPr>
      <w:r w:rsidRPr="002A2A9E">
        <w:t xml:space="preserve">Lock, D. (2020). </w:t>
      </w:r>
      <w:r w:rsidRPr="002A2A9E">
        <w:rPr>
          <w:i/>
          <w:iCs/>
        </w:rPr>
        <w:t>Project Management</w:t>
      </w:r>
      <w:r w:rsidRPr="002A2A9E">
        <w:t xml:space="preserve">. [online] Routledge. </w:t>
      </w:r>
      <w:proofErr w:type="spellStart"/>
      <w:proofErr w:type="gramStart"/>
      <w:r w:rsidRPr="002A2A9E">
        <w:t>doi:https</w:t>
      </w:r>
      <w:proofErr w:type="spellEnd"/>
      <w:r w:rsidRPr="002A2A9E">
        <w:t>://doi.org/10.4324/9781315245911</w:t>
      </w:r>
      <w:proofErr w:type="gramEnd"/>
      <w:r w:rsidRPr="002A2A9E">
        <w:t>.</w:t>
      </w:r>
    </w:p>
    <w:p w14:paraId="23F0FF4B" w14:textId="77777777" w:rsidR="00A531EB" w:rsidRPr="002A2A9E" w:rsidRDefault="00A531EB" w:rsidP="00AD0119">
      <w:pPr>
        <w:ind w:left="720" w:hanging="720"/>
      </w:pPr>
      <w:r w:rsidRPr="002A2A9E">
        <w:t xml:space="preserve">Pierre, D. (2025). </w:t>
      </w:r>
      <w:r w:rsidRPr="002A2A9E">
        <w:rPr>
          <w:i/>
          <w:iCs/>
        </w:rPr>
        <w:t>Coffee Shop Industry: Market Statistics and Growth</w:t>
      </w:r>
      <w:r w:rsidRPr="002A2A9E">
        <w:t xml:space="preserve">. [online] </w:t>
      </w:r>
      <w:proofErr w:type="spellStart"/>
      <w:r w:rsidRPr="002A2A9E">
        <w:t>BusinessDojo</w:t>
      </w:r>
      <w:proofErr w:type="spellEnd"/>
      <w:r w:rsidRPr="002A2A9E">
        <w:t>. Available at: https://dojobusiness.com/blogs/news/coffee-shop-industry-statistics [Accessed 6 Nov. 2025].</w:t>
      </w:r>
    </w:p>
    <w:p w14:paraId="6F7EB0F1" w14:textId="77777777" w:rsidR="00A531EB" w:rsidRPr="002A2A9E" w:rsidRDefault="00A531EB" w:rsidP="00AD0119">
      <w:pPr>
        <w:ind w:left="720" w:hanging="720"/>
        <w:jc w:val="both"/>
      </w:pPr>
      <w:r w:rsidRPr="002A2A9E">
        <w:lastRenderedPageBreak/>
        <w:t xml:space="preserve">PMI (2021). </w:t>
      </w:r>
      <w:r w:rsidRPr="002A2A9E">
        <w:rPr>
          <w:i/>
          <w:iCs/>
        </w:rPr>
        <w:t>A guide to the project management body of knowledge: (PMBOK guide)</w:t>
      </w:r>
      <w:r w:rsidRPr="002A2A9E">
        <w:t>. 7th ed. Newtown Square, Pa: Project Management Institute.</w:t>
      </w:r>
    </w:p>
    <w:p w14:paraId="6A56FF71" w14:textId="77777777" w:rsidR="00A531EB" w:rsidRPr="002A2A9E" w:rsidRDefault="00A531EB" w:rsidP="00A531EB"/>
    <w:p w14:paraId="1CA4ACD6" w14:textId="77777777" w:rsidR="00A531EB" w:rsidRDefault="00A531EB"/>
    <w:sectPr w:rsidR="00A531EB" w:rsidSect="00AD0119">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19AAA" w14:textId="77777777" w:rsidR="00AD0119" w:rsidRDefault="00AD0119" w:rsidP="00AD0119">
      <w:pPr>
        <w:spacing w:after="0" w:line="240" w:lineRule="auto"/>
      </w:pPr>
      <w:r>
        <w:separator/>
      </w:r>
    </w:p>
  </w:endnote>
  <w:endnote w:type="continuationSeparator" w:id="0">
    <w:p w14:paraId="6DD4542D" w14:textId="77777777" w:rsidR="00AD0119" w:rsidRDefault="00AD0119" w:rsidP="00AD0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676837"/>
      <w:docPartObj>
        <w:docPartGallery w:val="Page Numbers (Bottom of Page)"/>
        <w:docPartUnique/>
      </w:docPartObj>
    </w:sdtPr>
    <w:sdtContent>
      <w:p w14:paraId="56F3F179" w14:textId="7187388A" w:rsidR="00AD0119" w:rsidRDefault="00AD0119">
        <w:pPr>
          <w:pStyle w:val="Footer"/>
          <w:jc w:val="right"/>
        </w:pPr>
        <w:r>
          <w:fldChar w:fldCharType="begin"/>
        </w:r>
        <w:r>
          <w:instrText>PAGE   \* MERGEFORMAT</w:instrText>
        </w:r>
        <w:r>
          <w:fldChar w:fldCharType="separate"/>
        </w:r>
        <w:r>
          <w:rPr>
            <w:lang w:val="en-GB"/>
          </w:rPr>
          <w:t>2</w:t>
        </w:r>
        <w:r>
          <w:fldChar w:fldCharType="end"/>
        </w:r>
      </w:p>
    </w:sdtContent>
  </w:sdt>
  <w:p w14:paraId="3FAFBBAF" w14:textId="77777777" w:rsidR="00AD0119" w:rsidRDefault="00AD0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B6772" w14:textId="77777777" w:rsidR="00AD0119" w:rsidRDefault="00AD0119" w:rsidP="00AD0119">
      <w:pPr>
        <w:spacing w:after="0" w:line="240" w:lineRule="auto"/>
      </w:pPr>
      <w:r>
        <w:separator/>
      </w:r>
    </w:p>
  </w:footnote>
  <w:footnote w:type="continuationSeparator" w:id="0">
    <w:p w14:paraId="2F96BC62" w14:textId="77777777" w:rsidR="00AD0119" w:rsidRDefault="00AD0119" w:rsidP="00AD0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922DA"/>
    <w:multiLevelType w:val="multilevel"/>
    <w:tmpl w:val="788C2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1719E6"/>
    <w:multiLevelType w:val="multilevel"/>
    <w:tmpl w:val="942A8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4160D2"/>
    <w:multiLevelType w:val="hybridMultilevel"/>
    <w:tmpl w:val="3EBAE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845701">
    <w:abstractNumId w:val="2"/>
  </w:num>
  <w:num w:numId="2" w16cid:durableId="1543790135">
    <w:abstractNumId w:val="0"/>
  </w:num>
  <w:num w:numId="3" w16cid:durableId="984696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1EB"/>
    <w:rsid w:val="00014E13"/>
    <w:rsid w:val="001968BF"/>
    <w:rsid w:val="001E4E20"/>
    <w:rsid w:val="005E72DB"/>
    <w:rsid w:val="00664337"/>
    <w:rsid w:val="0091668B"/>
    <w:rsid w:val="00A531EB"/>
    <w:rsid w:val="00AD0119"/>
    <w:rsid w:val="00E813A9"/>
    <w:rsid w:val="00ED6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2022"/>
  <w15:chartTrackingRefBased/>
  <w15:docId w15:val="{28C2C35E-5C37-47BE-8D5A-8ACAFAFC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1EB"/>
    <w:pPr>
      <w:spacing w:line="360" w:lineRule="auto"/>
    </w:pPr>
    <w:rPr>
      <w:rFonts w:ascii="Arial" w:hAnsi="Arial"/>
      <w:sz w:val="24"/>
      <w:lang w:val="en-US"/>
    </w:rPr>
  </w:style>
  <w:style w:type="paragraph" w:styleId="Heading1">
    <w:name w:val="heading 1"/>
    <w:basedOn w:val="Normal"/>
    <w:next w:val="Normal"/>
    <w:link w:val="Heading1Char"/>
    <w:uiPriority w:val="9"/>
    <w:qFormat/>
    <w:rsid w:val="00A531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31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1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1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1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1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1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1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1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1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31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1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1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1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1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1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1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1EB"/>
    <w:rPr>
      <w:rFonts w:eastAsiaTheme="majorEastAsia" w:cstheme="majorBidi"/>
      <w:color w:val="272727" w:themeColor="text1" w:themeTint="D8"/>
    </w:rPr>
  </w:style>
  <w:style w:type="paragraph" w:styleId="Title">
    <w:name w:val="Title"/>
    <w:basedOn w:val="Normal"/>
    <w:next w:val="Normal"/>
    <w:link w:val="TitleChar"/>
    <w:uiPriority w:val="10"/>
    <w:qFormat/>
    <w:rsid w:val="00A531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1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1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1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1EB"/>
    <w:pPr>
      <w:spacing w:before="160"/>
      <w:jc w:val="center"/>
    </w:pPr>
    <w:rPr>
      <w:i/>
      <w:iCs/>
      <w:color w:val="404040" w:themeColor="text1" w:themeTint="BF"/>
    </w:rPr>
  </w:style>
  <w:style w:type="character" w:customStyle="1" w:styleId="QuoteChar">
    <w:name w:val="Quote Char"/>
    <w:basedOn w:val="DefaultParagraphFont"/>
    <w:link w:val="Quote"/>
    <w:uiPriority w:val="29"/>
    <w:rsid w:val="00A531EB"/>
    <w:rPr>
      <w:i/>
      <w:iCs/>
      <w:color w:val="404040" w:themeColor="text1" w:themeTint="BF"/>
    </w:rPr>
  </w:style>
  <w:style w:type="paragraph" w:styleId="ListParagraph">
    <w:name w:val="List Paragraph"/>
    <w:basedOn w:val="Normal"/>
    <w:uiPriority w:val="34"/>
    <w:qFormat/>
    <w:rsid w:val="00A531EB"/>
    <w:pPr>
      <w:ind w:left="720"/>
      <w:contextualSpacing/>
    </w:pPr>
  </w:style>
  <w:style w:type="character" w:styleId="IntenseEmphasis">
    <w:name w:val="Intense Emphasis"/>
    <w:basedOn w:val="DefaultParagraphFont"/>
    <w:uiPriority w:val="21"/>
    <w:qFormat/>
    <w:rsid w:val="00A531EB"/>
    <w:rPr>
      <w:i/>
      <w:iCs/>
      <w:color w:val="0F4761" w:themeColor="accent1" w:themeShade="BF"/>
    </w:rPr>
  </w:style>
  <w:style w:type="paragraph" w:styleId="IntenseQuote">
    <w:name w:val="Intense Quote"/>
    <w:basedOn w:val="Normal"/>
    <w:next w:val="Normal"/>
    <w:link w:val="IntenseQuoteChar"/>
    <w:uiPriority w:val="30"/>
    <w:qFormat/>
    <w:rsid w:val="00A531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1EB"/>
    <w:rPr>
      <w:i/>
      <w:iCs/>
      <w:color w:val="0F4761" w:themeColor="accent1" w:themeShade="BF"/>
    </w:rPr>
  </w:style>
  <w:style w:type="character" w:styleId="IntenseReference">
    <w:name w:val="Intense Reference"/>
    <w:basedOn w:val="DefaultParagraphFont"/>
    <w:uiPriority w:val="32"/>
    <w:qFormat/>
    <w:rsid w:val="00A531EB"/>
    <w:rPr>
      <w:b/>
      <w:bCs/>
      <w:smallCaps/>
      <w:color w:val="0F4761" w:themeColor="accent1" w:themeShade="BF"/>
      <w:spacing w:val="5"/>
    </w:rPr>
  </w:style>
  <w:style w:type="paragraph" w:styleId="TOCHeading">
    <w:name w:val="TOC Heading"/>
    <w:basedOn w:val="Heading1"/>
    <w:next w:val="Normal"/>
    <w:uiPriority w:val="39"/>
    <w:unhideWhenUsed/>
    <w:qFormat/>
    <w:rsid w:val="00A531EB"/>
    <w:pPr>
      <w:spacing w:before="240" w:after="0"/>
      <w:outlineLvl w:val="9"/>
    </w:pPr>
    <w:rPr>
      <w:sz w:val="32"/>
      <w:szCs w:val="32"/>
    </w:rPr>
  </w:style>
  <w:style w:type="paragraph" w:styleId="TOC1">
    <w:name w:val="toc 1"/>
    <w:basedOn w:val="Normal"/>
    <w:next w:val="Normal"/>
    <w:autoRedefine/>
    <w:uiPriority w:val="39"/>
    <w:unhideWhenUsed/>
    <w:rsid w:val="00A531EB"/>
    <w:pPr>
      <w:tabs>
        <w:tab w:val="right" w:leader="dot" w:pos="9350"/>
      </w:tabs>
      <w:spacing w:after="100" w:line="276" w:lineRule="auto"/>
    </w:pPr>
  </w:style>
  <w:style w:type="paragraph" w:styleId="TOC2">
    <w:name w:val="toc 2"/>
    <w:basedOn w:val="Normal"/>
    <w:next w:val="Normal"/>
    <w:autoRedefine/>
    <w:uiPriority w:val="39"/>
    <w:unhideWhenUsed/>
    <w:rsid w:val="00A531EB"/>
    <w:pPr>
      <w:spacing w:after="100"/>
      <w:ind w:left="240"/>
    </w:pPr>
  </w:style>
  <w:style w:type="character" w:styleId="Hyperlink">
    <w:name w:val="Hyperlink"/>
    <w:basedOn w:val="DefaultParagraphFont"/>
    <w:uiPriority w:val="99"/>
    <w:unhideWhenUsed/>
    <w:rsid w:val="00A531EB"/>
    <w:rPr>
      <w:color w:val="467886" w:themeColor="hyperlink"/>
      <w:u w:val="single"/>
    </w:rPr>
  </w:style>
  <w:style w:type="character" w:styleId="Strong">
    <w:name w:val="Strong"/>
    <w:basedOn w:val="DefaultParagraphFont"/>
    <w:uiPriority w:val="22"/>
    <w:qFormat/>
    <w:rsid w:val="00A531EB"/>
    <w:rPr>
      <w:b/>
      <w:bCs/>
    </w:rPr>
  </w:style>
  <w:style w:type="paragraph" w:styleId="Caption">
    <w:name w:val="caption"/>
    <w:basedOn w:val="Normal"/>
    <w:next w:val="Normal"/>
    <w:uiPriority w:val="35"/>
    <w:unhideWhenUsed/>
    <w:qFormat/>
    <w:rsid w:val="00A531EB"/>
    <w:pPr>
      <w:spacing w:after="200" w:line="240" w:lineRule="auto"/>
    </w:pPr>
    <w:rPr>
      <w:i/>
      <w:iCs/>
      <w:color w:val="0E2841" w:themeColor="text2"/>
      <w:sz w:val="18"/>
      <w:szCs w:val="18"/>
    </w:rPr>
  </w:style>
  <w:style w:type="table" w:styleId="GridTable5Dark-Accent4">
    <w:name w:val="Grid Table 5 Dark Accent 4"/>
    <w:basedOn w:val="TableNormal"/>
    <w:uiPriority w:val="50"/>
    <w:rsid w:val="00A531EB"/>
    <w:pPr>
      <w:spacing w:after="0" w:line="240" w:lineRule="auto"/>
    </w:pPr>
    <w:rPr>
      <w:kern w:val="2"/>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A531EB"/>
    <w:pPr>
      <w:spacing w:after="0" w:line="240" w:lineRule="auto"/>
    </w:pPr>
    <w:rPr>
      <w:kern w:val="2"/>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PlainTable5">
    <w:name w:val="Plain Table 5"/>
    <w:basedOn w:val="TableNormal"/>
    <w:uiPriority w:val="45"/>
    <w:rsid w:val="00A531EB"/>
    <w:pPr>
      <w:spacing w:after="0" w:line="240" w:lineRule="auto"/>
    </w:pPr>
    <w:rPr>
      <w:kern w:val="2"/>
      <w:lang w:val="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A531EB"/>
    <w:pPr>
      <w:spacing w:after="0" w:line="240" w:lineRule="auto"/>
    </w:pPr>
    <w:rPr>
      <w:kern w:val="2"/>
      <w:lang w:val="en-US"/>
      <w14:ligatures w14:val="standardContextual"/>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2">
    <w:name w:val="Grid Table 4 Accent 2"/>
    <w:basedOn w:val="TableNormal"/>
    <w:uiPriority w:val="49"/>
    <w:rsid w:val="00A531EB"/>
    <w:pPr>
      <w:spacing w:after="0" w:line="240" w:lineRule="auto"/>
    </w:pPr>
    <w:rPr>
      <w:kern w:val="2"/>
      <w:lang w:val="en-US"/>
      <w14:ligatures w14:val="standardContextual"/>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eader">
    <w:name w:val="header"/>
    <w:basedOn w:val="Normal"/>
    <w:link w:val="HeaderChar"/>
    <w:uiPriority w:val="99"/>
    <w:unhideWhenUsed/>
    <w:rsid w:val="00AD0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119"/>
    <w:rPr>
      <w:rFonts w:ascii="Arial" w:hAnsi="Arial"/>
      <w:sz w:val="24"/>
      <w:lang w:val="en-US"/>
    </w:rPr>
  </w:style>
  <w:style w:type="paragraph" w:styleId="Footer">
    <w:name w:val="footer"/>
    <w:basedOn w:val="Normal"/>
    <w:link w:val="FooterChar"/>
    <w:uiPriority w:val="99"/>
    <w:unhideWhenUsed/>
    <w:rsid w:val="00AD0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119"/>
    <w:rPr>
      <w:rFonts w:ascii="Arial" w:hAnsi="Arial"/>
      <w:sz w:val="24"/>
      <w:lang w:val="en-US"/>
    </w:rPr>
  </w:style>
  <w:style w:type="paragraph" w:styleId="NoSpacing">
    <w:name w:val="No Spacing"/>
    <w:uiPriority w:val="1"/>
    <w:qFormat/>
    <w:rsid w:val="0091668B"/>
    <w:pPr>
      <w:spacing w:after="0" w:line="240" w:lineRule="auto"/>
    </w:pPr>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7B5703-75A1-4C4D-8498-138902B5D9C7}" type="doc">
      <dgm:prSet loTypeId="urn:microsoft.com/office/officeart/2005/8/layout/process1" loCatId="process" qsTypeId="urn:microsoft.com/office/officeart/2005/8/quickstyle/simple5" qsCatId="simple" csTypeId="urn:microsoft.com/office/officeart/2005/8/colors/colorful3" csCatId="colorful" phldr="1"/>
      <dgm:spPr/>
    </dgm:pt>
    <dgm:pt modelId="{13A0D643-019A-4F92-AEC4-ED2E44B6544C}">
      <dgm:prSet phldrT="[Text]"/>
      <dgm:spPr/>
      <dgm:t>
        <a:bodyPr/>
        <a:lstStyle/>
        <a:p>
          <a:pPr>
            <a:buFont typeface="+mj-lt"/>
            <a:buAutoNum type="arabicPeriod"/>
          </a:pPr>
          <a:r>
            <a:rPr lang="en-US" b="0"/>
            <a:t>Completed Sustainable Café Building</a:t>
          </a:r>
        </a:p>
      </dgm:t>
    </dgm:pt>
    <dgm:pt modelId="{11375A3E-F1B7-4698-81A0-91F8FB266DCE}" type="parTrans" cxnId="{E5F34437-9FAB-4FA7-84A8-8E6BB89A6374}">
      <dgm:prSet/>
      <dgm:spPr/>
      <dgm:t>
        <a:bodyPr/>
        <a:lstStyle/>
        <a:p>
          <a:endParaRPr lang="en-US"/>
        </a:p>
      </dgm:t>
    </dgm:pt>
    <dgm:pt modelId="{5E5EC1AC-57C5-4AED-922C-3959B531DC0B}" type="sibTrans" cxnId="{E5F34437-9FAB-4FA7-84A8-8E6BB89A6374}">
      <dgm:prSet/>
      <dgm:spPr/>
      <dgm:t>
        <a:bodyPr/>
        <a:lstStyle/>
        <a:p>
          <a:endParaRPr lang="en-US"/>
        </a:p>
      </dgm:t>
    </dgm:pt>
    <dgm:pt modelId="{EDF4BB7C-46DD-48C7-AD0D-0EB9E8441E84}">
      <dgm:prSet/>
      <dgm:spPr/>
      <dgm:t>
        <a:bodyPr/>
        <a:lstStyle/>
        <a:p>
          <a:pPr>
            <a:buFont typeface="+mj-lt"/>
            <a:buAutoNum type="arabicPeriod"/>
          </a:pPr>
          <a:r>
            <a:rPr lang="en-US" b="0"/>
            <a:t>Local Supply Chain Network</a:t>
          </a:r>
        </a:p>
      </dgm:t>
    </dgm:pt>
    <dgm:pt modelId="{DC0EAC5C-F0D3-4140-BC02-166DF7D6DDE3}" type="parTrans" cxnId="{E4B03E1B-8506-41E5-A22E-9A7A951B68BB}">
      <dgm:prSet/>
      <dgm:spPr/>
      <dgm:t>
        <a:bodyPr/>
        <a:lstStyle/>
        <a:p>
          <a:endParaRPr lang="en-US"/>
        </a:p>
      </dgm:t>
    </dgm:pt>
    <dgm:pt modelId="{4B62E8ED-B073-4009-AB89-3658675E46EA}" type="sibTrans" cxnId="{E4B03E1B-8506-41E5-A22E-9A7A951B68BB}">
      <dgm:prSet/>
      <dgm:spPr/>
      <dgm:t>
        <a:bodyPr/>
        <a:lstStyle/>
        <a:p>
          <a:endParaRPr lang="en-US"/>
        </a:p>
      </dgm:t>
    </dgm:pt>
    <dgm:pt modelId="{9E6C3C8C-7658-41F9-A811-45B941F159D4}">
      <dgm:prSet/>
      <dgm:spPr/>
      <dgm:t>
        <a:bodyPr/>
        <a:lstStyle/>
        <a:p>
          <a:pPr>
            <a:buFont typeface="+mj-lt"/>
            <a:buAutoNum type="arabicPeriod"/>
          </a:pPr>
          <a:r>
            <a:rPr lang="en-US" b="0"/>
            <a:t>Marketing and Launch Campaign</a:t>
          </a:r>
        </a:p>
      </dgm:t>
    </dgm:pt>
    <dgm:pt modelId="{F33C03C6-5A25-4314-A26D-39CF35972856}" type="parTrans" cxnId="{22CBE263-9239-4624-89BF-A550D5D47476}">
      <dgm:prSet/>
      <dgm:spPr/>
      <dgm:t>
        <a:bodyPr/>
        <a:lstStyle/>
        <a:p>
          <a:endParaRPr lang="en-US"/>
        </a:p>
      </dgm:t>
    </dgm:pt>
    <dgm:pt modelId="{E6B57A9E-5065-44FB-88D2-8AA4D92F09E6}" type="sibTrans" cxnId="{22CBE263-9239-4624-89BF-A550D5D47476}">
      <dgm:prSet/>
      <dgm:spPr/>
      <dgm:t>
        <a:bodyPr/>
        <a:lstStyle/>
        <a:p>
          <a:endParaRPr lang="en-US"/>
        </a:p>
      </dgm:t>
    </dgm:pt>
    <dgm:pt modelId="{25F8A125-DCBB-4535-8AE5-BEE918583929}">
      <dgm:prSet/>
      <dgm:spPr/>
      <dgm:t>
        <a:bodyPr/>
        <a:lstStyle/>
        <a:p>
          <a:pPr>
            <a:buFont typeface="+mj-lt"/>
            <a:buAutoNum type="arabicPeriod"/>
          </a:pPr>
          <a:r>
            <a:rPr lang="en-US" b="0"/>
            <a:t>Staff Recruitment and Training Programme</a:t>
          </a:r>
        </a:p>
      </dgm:t>
    </dgm:pt>
    <dgm:pt modelId="{D75141DE-6D31-46D3-8F5D-B49FE4AF3893}" type="parTrans" cxnId="{A84C9FF2-9828-49CD-9B1A-E8E61CFD5122}">
      <dgm:prSet/>
      <dgm:spPr/>
      <dgm:t>
        <a:bodyPr/>
        <a:lstStyle/>
        <a:p>
          <a:endParaRPr lang="en-US"/>
        </a:p>
      </dgm:t>
    </dgm:pt>
    <dgm:pt modelId="{5129DFD3-D968-4B01-BF1B-31DA47FD87F6}" type="sibTrans" cxnId="{A84C9FF2-9828-49CD-9B1A-E8E61CFD5122}">
      <dgm:prSet/>
      <dgm:spPr/>
      <dgm:t>
        <a:bodyPr/>
        <a:lstStyle/>
        <a:p>
          <a:endParaRPr lang="en-US"/>
        </a:p>
      </dgm:t>
    </dgm:pt>
    <dgm:pt modelId="{485A9F57-440A-4F55-8CFE-D3ADA05A9E59}">
      <dgm:prSet phldrT="[Text]"/>
      <dgm:spPr/>
      <dgm:t>
        <a:bodyPr/>
        <a:lstStyle/>
        <a:p>
          <a:pPr>
            <a:buFont typeface="+mj-lt"/>
            <a:buAutoNum type="arabicPeriod"/>
          </a:pPr>
          <a:r>
            <a:rPr lang="en-US" b="0"/>
            <a:t>Renewable Energy System</a:t>
          </a:r>
        </a:p>
      </dgm:t>
    </dgm:pt>
    <dgm:pt modelId="{3F5ECAA7-C7A9-4E0C-BD71-F94E6EFB972F}" type="parTrans" cxnId="{D48536EA-1D26-4AB8-9A40-2EBC69A4B147}">
      <dgm:prSet/>
      <dgm:spPr/>
      <dgm:t>
        <a:bodyPr/>
        <a:lstStyle/>
        <a:p>
          <a:endParaRPr lang="en-US"/>
        </a:p>
      </dgm:t>
    </dgm:pt>
    <dgm:pt modelId="{2F2C858C-88CC-4E66-B805-76E7AC3B5233}" type="sibTrans" cxnId="{D48536EA-1D26-4AB8-9A40-2EBC69A4B147}">
      <dgm:prSet/>
      <dgm:spPr/>
      <dgm:t>
        <a:bodyPr/>
        <a:lstStyle/>
        <a:p>
          <a:endParaRPr lang="en-US"/>
        </a:p>
      </dgm:t>
    </dgm:pt>
    <dgm:pt modelId="{FEB41BE2-FBE6-44ED-8994-B87E55C0BF6F}" type="pres">
      <dgm:prSet presAssocID="{7E7B5703-75A1-4C4D-8498-138902B5D9C7}" presName="Name0" presStyleCnt="0">
        <dgm:presLayoutVars>
          <dgm:dir/>
          <dgm:resizeHandles val="exact"/>
        </dgm:presLayoutVars>
      </dgm:prSet>
      <dgm:spPr/>
    </dgm:pt>
    <dgm:pt modelId="{9972AD90-89CF-46AB-8449-B9A01B43CD42}" type="pres">
      <dgm:prSet presAssocID="{13A0D643-019A-4F92-AEC4-ED2E44B6544C}" presName="node" presStyleLbl="node1" presStyleIdx="0" presStyleCnt="5">
        <dgm:presLayoutVars>
          <dgm:bulletEnabled val="1"/>
        </dgm:presLayoutVars>
      </dgm:prSet>
      <dgm:spPr/>
    </dgm:pt>
    <dgm:pt modelId="{DB93F19E-8B8D-4C4E-A679-609FC5B2613B}" type="pres">
      <dgm:prSet presAssocID="{5E5EC1AC-57C5-4AED-922C-3959B531DC0B}" presName="sibTrans" presStyleLbl="sibTrans2D1" presStyleIdx="0" presStyleCnt="4"/>
      <dgm:spPr/>
    </dgm:pt>
    <dgm:pt modelId="{5AF3A125-BB8F-4DA6-8B0E-A850FE6F2738}" type="pres">
      <dgm:prSet presAssocID="{5E5EC1AC-57C5-4AED-922C-3959B531DC0B}" presName="connectorText" presStyleLbl="sibTrans2D1" presStyleIdx="0" presStyleCnt="4"/>
      <dgm:spPr/>
    </dgm:pt>
    <dgm:pt modelId="{AE9C2087-8E1F-4994-8368-D4E3D2E5FE31}" type="pres">
      <dgm:prSet presAssocID="{485A9F57-440A-4F55-8CFE-D3ADA05A9E59}" presName="node" presStyleLbl="node1" presStyleIdx="1" presStyleCnt="5">
        <dgm:presLayoutVars>
          <dgm:bulletEnabled val="1"/>
        </dgm:presLayoutVars>
      </dgm:prSet>
      <dgm:spPr/>
    </dgm:pt>
    <dgm:pt modelId="{D3D36BAE-0344-4126-9B12-F15AD3B3859B}" type="pres">
      <dgm:prSet presAssocID="{2F2C858C-88CC-4E66-B805-76E7AC3B5233}" presName="sibTrans" presStyleLbl="sibTrans2D1" presStyleIdx="1" presStyleCnt="4"/>
      <dgm:spPr/>
    </dgm:pt>
    <dgm:pt modelId="{B9D3FEBC-9A5C-4159-A7E8-39E96CB0C1AE}" type="pres">
      <dgm:prSet presAssocID="{2F2C858C-88CC-4E66-B805-76E7AC3B5233}" presName="connectorText" presStyleLbl="sibTrans2D1" presStyleIdx="1" presStyleCnt="4"/>
      <dgm:spPr/>
    </dgm:pt>
    <dgm:pt modelId="{60399B55-B93B-4AF6-ACFD-45EEBB7AEC40}" type="pres">
      <dgm:prSet presAssocID="{25F8A125-DCBB-4535-8AE5-BEE918583929}" presName="node" presStyleLbl="node1" presStyleIdx="2" presStyleCnt="5">
        <dgm:presLayoutVars>
          <dgm:bulletEnabled val="1"/>
        </dgm:presLayoutVars>
      </dgm:prSet>
      <dgm:spPr/>
    </dgm:pt>
    <dgm:pt modelId="{E7160879-C288-4CA0-9844-7815A52DE6CB}" type="pres">
      <dgm:prSet presAssocID="{5129DFD3-D968-4B01-BF1B-31DA47FD87F6}" presName="sibTrans" presStyleLbl="sibTrans2D1" presStyleIdx="2" presStyleCnt="4"/>
      <dgm:spPr/>
    </dgm:pt>
    <dgm:pt modelId="{DEE87A18-BE77-4433-97D9-DE7BD566B5A0}" type="pres">
      <dgm:prSet presAssocID="{5129DFD3-D968-4B01-BF1B-31DA47FD87F6}" presName="connectorText" presStyleLbl="sibTrans2D1" presStyleIdx="2" presStyleCnt="4"/>
      <dgm:spPr/>
    </dgm:pt>
    <dgm:pt modelId="{4ACBF03E-4D49-4022-9B0C-9C2D0B813795}" type="pres">
      <dgm:prSet presAssocID="{EDF4BB7C-46DD-48C7-AD0D-0EB9E8441E84}" presName="node" presStyleLbl="node1" presStyleIdx="3" presStyleCnt="5">
        <dgm:presLayoutVars>
          <dgm:bulletEnabled val="1"/>
        </dgm:presLayoutVars>
      </dgm:prSet>
      <dgm:spPr/>
    </dgm:pt>
    <dgm:pt modelId="{15F7AA95-D2F6-42C8-96F9-BE93D7B5056E}" type="pres">
      <dgm:prSet presAssocID="{4B62E8ED-B073-4009-AB89-3658675E46EA}" presName="sibTrans" presStyleLbl="sibTrans2D1" presStyleIdx="3" presStyleCnt="4"/>
      <dgm:spPr/>
    </dgm:pt>
    <dgm:pt modelId="{AB34FB4D-22B0-432F-9C3B-E9CB4D988E38}" type="pres">
      <dgm:prSet presAssocID="{4B62E8ED-B073-4009-AB89-3658675E46EA}" presName="connectorText" presStyleLbl="sibTrans2D1" presStyleIdx="3" presStyleCnt="4"/>
      <dgm:spPr/>
    </dgm:pt>
    <dgm:pt modelId="{F538A930-CB6E-4334-BAE1-660B2CA05E17}" type="pres">
      <dgm:prSet presAssocID="{9E6C3C8C-7658-41F9-A811-45B941F159D4}" presName="node" presStyleLbl="node1" presStyleIdx="4" presStyleCnt="5">
        <dgm:presLayoutVars>
          <dgm:bulletEnabled val="1"/>
        </dgm:presLayoutVars>
      </dgm:prSet>
      <dgm:spPr/>
    </dgm:pt>
  </dgm:ptLst>
  <dgm:cxnLst>
    <dgm:cxn modelId="{E4B03E1B-8506-41E5-A22E-9A7A951B68BB}" srcId="{7E7B5703-75A1-4C4D-8498-138902B5D9C7}" destId="{EDF4BB7C-46DD-48C7-AD0D-0EB9E8441E84}" srcOrd="3" destOrd="0" parTransId="{DC0EAC5C-F0D3-4140-BC02-166DF7D6DDE3}" sibTransId="{4B62E8ED-B073-4009-AB89-3658675E46EA}"/>
    <dgm:cxn modelId="{6D121024-17C6-42C7-8015-579C25D1DC97}" type="presOf" srcId="{4B62E8ED-B073-4009-AB89-3658675E46EA}" destId="{15F7AA95-D2F6-42C8-96F9-BE93D7B5056E}" srcOrd="0" destOrd="0" presId="urn:microsoft.com/office/officeart/2005/8/layout/process1"/>
    <dgm:cxn modelId="{11D90131-A1C6-4F09-9702-7818D70024A1}" type="presOf" srcId="{5129DFD3-D968-4B01-BF1B-31DA47FD87F6}" destId="{DEE87A18-BE77-4433-97D9-DE7BD566B5A0}" srcOrd="1" destOrd="0" presId="urn:microsoft.com/office/officeart/2005/8/layout/process1"/>
    <dgm:cxn modelId="{E5F34437-9FAB-4FA7-84A8-8E6BB89A6374}" srcId="{7E7B5703-75A1-4C4D-8498-138902B5D9C7}" destId="{13A0D643-019A-4F92-AEC4-ED2E44B6544C}" srcOrd="0" destOrd="0" parTransId="{11375A3E-F1B7-4698-81A0-91F8FB266DCE}" sibTransId="{5E5EC1AC-57C5-4AED-922C-3959B531DC0B}"/>
    <dgm:cxn modelId="{72E28638-83A1-434A-BA35-D8D660222476}" type="presOf" srcId="{2F2C858C-88CC-4E66-B805-76E7AC3B5233}" destId="{B9D3FEBC-9A5C-4159-A7E8-39E96CB0C1AE}" srcOrd="1" destOrd="0" presId="urn:microsoft.com/office/officeart/2005/8/layout/process1"/>
    <dgm:cxn modelId="{1B0BC35F-4F78-4AFA-8F52-DBDE5964DF1C}" type="presOf" srcId="{5E5EC1AC-57C5-4AED-922C-3959B531DC0B}" destId="{DB93F19E-8B8D-4C4E-A679-609FC5B2613B}" srcOrd="0" destOrd="0" presId="urn:microsoft.com/office/officeart/2005/8/layout/process1"/>
    <dgm:cxn modelId="{22CBE263-9239-4624-89BF-A550D5D47476}" srcId="{7E7B5703-75A1-4C4D-8498-138902B5D9C7}" destId="{9E6C3C8C-7658-41F9-A811-45B941F159D4}" srcOrd="4" destOrd="0" parTransId="{F33C03C6-5A25-4314-A26D-39CF35972856}" sibTransId="{E6B57A9E-5065-44FB-88D2-8AA4D92F09E6}"/>
    <dgm:cxn modelId="{704BA56A-F525-4615-AF47-6A446CEF684E}" type="presOf" srcId="{EDF4BB7C-46DD-48C7-AD0D-0EB9E8441E84}" destId="{4ACBF03E-4D49-4022-9B0C-9C2D0B813795}" srcOrd="0" destOrd="0" presId="urn:microsoft.com/office/officeart/2005/8/layout/process1"/>
    <dgm:cxn modelId="{BF245E51-BCF0-4181-ACCC-540BFC974155}" type="presOf" srcId="{25F8A125-DCBB-4535-8AE5-BEE918583929}" destId="{60399B55-B93B-4AF6-ACFD-45EEBB7AEC40}" srcOrd="0" destOrd="0" presId="urn:microsoft.com/office/officeart/2005/8/layout/process1"/>
    <dgm:cxn modelId="{A138B388-5635-44B5-9535-5C288F010AF1}" type="presOf" srcId="{485A9F57-440A-4F55-8CFE-D3ADA05A9E59}" destId="{AE9C2087-8E1F-4994-8368-D4E3D2E5FE31}" srcOrd="0" destOrd="0" presId="urn:microsoft.com/office/officeart/2005/8/layout/process1"/>
    <dgm:cxn modelId="{11AF96A8-01C0-4B31-92B7-570901C872FF}" type="presOf" srcId="{7E7B5703-75A1-4C4D-8498-138902B5D9C7}" destId="{FEB41BE2-FBE6-44ED-8994-B87E55C0BF6F}" srcOrd="0" destOrd="0" presId="urn:microsoft.com/office/officeart/2005/8/layout/process1"/>
    <dgm:cxn modelId="{896C25C8-4B28-429E-85DC-6DC8935DA3CB}" type="presOf" srcId="{4B62E8ED-B073-4009-AB89-3658675E46EA}" destId="{AB34FB4D-22B0-432F-9C3B-E9CB4D988E38}" srcOrd="1" destOrd="0" presId="urn:microsoft.com/office/officeart/2005/8/layout/process1"/>
    <dgm:cxn modelId="{4CA63ACD-7D68-46E0-B1E7-4D52657E2ACD}" type="presOf" srcId="{5129DFD3-D968-4B01-BF1B-31DA47FD87F6}" destId="{E7160879-C288-4CA0-9844-7815A52DE6CB}" srcOrd="0" destOrd="0" presId="urn:microsoft.com/office/officeart/2005/8/layout/process1"/>
    <dgm:cxn modelId="{A74AA2CF-DE19-4FF1-8681-CF226150F0A9}" type="presOf" srcId="{2F2C858C-88CC-4E66-B805-76E7AC3B5233}" destId="{D3D36BAE-0344-4126-9B12-F15AD3B3859B}" srcOrd="0" destOrd="0" presId="urn:microsoft.com/office/officeart/2005/8/layout/process1"/>
    <dgm:cxn modelId="{D35B04D9-A7B6-4971-8A3D-1973566E61E9}" type="presOf" srcId="{5E5EC1AC-57C5-4AED-922C-3959B531DC0B}" destId="{5AF3A125-BB8F-4DA6-8B0E-A850FE6F2738}" srcOrd="1" destOrd="0" presId="urn:microsoft.com/office/officeart/2005/8/layout/process1"/>
    <dgm:cxn modelId="{D48536EA-1D26-4AB8-9A40-2EBC69A4B147}" srcId="{7E7B5703-75A1-4C4D-8498-138902B5D9C7}" destId="{485A9F57-440A-4F55-8CFE-D3ADA05A9E59}" srcOrd="1" destOrd="0" parTransId="{3F5ECAA7-C7A9-4E0C-BD71-F94E6EFB972F}" sibTransId="{2F2C858C-88CC-4E66-B805-76E7AC3B5233}"/>
    <dgm:cxn modelId="{2DA44DEF-4385-49FE-8955-A1D6AC2E371D}" type="presOf" srcId="{13A0D643-019A-4F92-AEC4-ED2E44B6544C}" destId="{9972AD90-89CF-46AB-8449-B9A01B43CD42}" srcOrd="0" destOrd="0" presId="urn:microsoft.com/office/officeart/2005/8/layout/process1"/>
    <dgm:cxn modelId="{A84C9FF2-9828-49CD-9B1A-E8E61CFD5122}" srcId="{7E7B5703-75A1-4C4D-8498-138902B5D9C7}" destId="{25F8A125-DCBB-4535-8AE5-BEE918583929}" srcOrd="2" destOrd="0" parTransId="{D75141DE-6D31-46D3-8F5D-B49FE4AF3893}" sibTransId="{5129DFD3-D968-4B01-BF1B-31DA47FD87F6}"/>
    <dgm:cxn modelId="{AFB806FD-689C-442A-9625-4727F08AD207}" type="presOf" srcId="{9E6C3C8C-7658-41F9-A811-45B941F159D4}" destId="{F538A930-CB6E-4334-BAE1-660B2CA05E17}" srcOrd="0" destOrd="0" presId="urn:microsoft.com/office/officeart/2005/8/layout/process1"/>
    <dgm:cxn modelId="{79B22FAA-FEC4-4AD0-AE8F-F7ED7549DCB1}" type="presParOf" srcId="{FEB41BE2-FBE6-44ED-8994-B87E55C0BF6F}" destId="{9972AD90-89CF-46AB-8449-B9A01B43CD42}" srcOrd="0" destOrd="0" presId="urn:microsoft.com/office/officeart/2005/8/layout/process1"/>
    <dgm:cxn modelId="{DC3359CB-BC61-45D7-9AE1-6B288F692868}" type="presParOf" srcId="{FEB41BE2-FBE6-44ED-8994-B87E55C0BF6F}" destId="{DB93F19E-8B8D-4C4E-A679-609FC5B2613B}" srcOrd="1" destOrd="0" presId="urn:microsoft.com/office/officeart/2005/8/layout/process1"/>
    <dgm:cxn modelId="{10A529AB-C1B8-422B-A34C-0439AFB298AB}" type="presParOf" srcId="{DB93F19E-8B8D-4C4E-A679-609FC5B2613B}" destId="{5AF3A125-BB8F-4DA6-8B0E-A850FE6F2738}" srcOrd="0" destOrd="0" presId="urn:microsoft.com/office/officeart/2005/8/layout/process1"/>
    <dgm:cxn modelId="{E26F207E-5344-4301-B612-521B11E26491}" type="presParOf" srcId="{FEB41BE2-FBE6-44ED-8994-B87E55C0BF6F}" destId="{AE9C2087-8E1F-4994-8368-D4E3D2E5FE31}" srcOrd="2" destOrd="0" presId="urn:microsoft.com/office/officeart/2005/8/layout/process1"/>
    <dgm:cxn modelId="{F7C1B343-7792-4025-9863-30F2FC2FE3EE}" type="presParOf" srcId="{FEB41BE2-FBE6-44ED-8994-B87E55C0BF6F}" destId="{D3D36BAE-0344-4126-9B12-F15AD3B3859B}" srcOrd="3" destOrd="0" presId="urn:microsoft.com/office/officeart/2005/8/layout/process1"/>
    <dgm:cxn modelId="{0B645D18-3565-4A5A-AF1E-1B590ADC10C8}" type="presParOf" srcId="{D3D36BAE-0344-4126-9B12-F15AD3B3859B}" destId="{B9D3FEBC-9A5C-4159-A7E8-39E96CB0C1AE}" srcOrd="0" destOrd="0" presId="urn:microsoft.com/office/officeart/2005/8/layout/process1"/>
    <dgm:cxn modelId="{383C8120-0C05-4099-AE69-4385E3B7822B}" type="presParOf" srcId="{FEB41BE2-FBE6-44ED-8994-B87E55C0BF6F}" destId="{60399B55-B93B-4AF6-ACFD-45EEBB7AEC40}" srcOrd="4" destOrd="0" presId="urn:microsoft.com/office/officeart/2005/8/layout/process1"/>
    <dgm:cxn modelId="{5DFAAE3A-050B-432B-9536-447F09AAEE70}" type="presParOf" srcId="{FEB41BE2-FBE6-44ED-8994-B87E55C0BF6F}" destId="{E7160879-C288-4CA0-9844-7815A52DE6CB}" srcOrd="5" destOrd="0" presId="urn:microsoft.com/office/officeart/2005/8/layout/process1"/>
    <dgm:cxn modelId="{9AD4920F-877D-4A8F-A0D0-E74A915A3489}" type="presParOf" srcId="{E7160879-C288-4CA0-9844-7815A52DE6CB}" destId="{DEE87A18-BE77-4433-97D9-DE7BD566B5A0}" srcOrd="0" destOrd="0" presId="urn:microsoft.com/office/officeart/2005/8/layout/process1"/>
    <dgm:cxn modelId="{18505D78-21EB-4596-87B4-C8B48D360139}" type="presParOf" srcId="{FEB41BE2-FBE6-44ED-8994-B87E55C0BF6F}" destId="{4ACBF03E-4D49-4022-9B0C-9C2D0B813795}" srcOrd="6" destOrd="0" presId="urn:microsoft.com/office/officeart/2005/8/layout/process1"/>
    <dgm:cxn modelId="{4C50D4EC-BB9C-48CF-AC0E-1DD39F2A2FE3}" type="presParOf" srcId="{FEB41BE2-FBE6-44ED-8994-B87E55C0BF6F}" destId="{15F7AA95-D2F6-42C8-96F9-BE93D7B5056E}" srcOrd="7" destOrd="0" presId="urn:microsoft.com/office/officeart/2005/8/layout/process1"/>
    <dgm:cxn modelId="{28595FDD-DC45-4CF8-ACBA-9F3FC89CB347}" type="presParOf" srcId="{15F7AA95-D2F6-42C8-96F9-BE93D7B5056E}" destId="{AB34FB4D-22B0-432F-9C3B-E9CB4D988E38}" srcOrd="0" destOrd="0" presId="urn:microsoft.com/office/officeart/2005/8/layout/process1"/>
    <dgm:cxn modelId="{CA69F54B-04A1-4F27-83A4-289131896E77}" type="presParOf" srcId="{FEB41BE2-FBE6-44ED-8994-B87E55C0BF6F}" destId="{F538A930-CB6E-4334-BAE1-660B2CA05E17}" srcOrd="8"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FEA786-F192-4DF4-A9D4-990CE7EA8AEA}" type="doc">
      <dgm:prSet loTypeId="urn:microsoft.com/office/officeart/2005/8/layout/hProcess11" loCatId="process" qsTypeId="urn:microsoft.com/office/officeart/2005/8/quickstyle/3d1" qsCatId="3D" csTypeId="urn:microsoft.com/office/officeart/2005/8/colors/colorful4" csCatId="colorful" phldr="1"/>
      <dgm:spPr/>
    </dgm:pt>
    <dgm:pt modelId="{0B0D0C3E-99C3-44EF-BE1B-EBB50E5A6AD7}">
      <dgm:prSet phldrT="[Text]"/>
      <dgm:spPr/>
      <dgm:t>
        <a:bodyPr/>
        <a:lstStyle/>
        <a:p>
          <a:pPr>
            <a:buFont typeface="+mj-lt"/>
            <a:buAutoNum type="arabicPeriod"/>
          </a:pPr>
          <a:r>
            <a:rPr lang="en-US" b="0"/>
            <a:t>Community Engagement Workshops</a:t>
          </a:r>
        </a:p>
      </dgm:t>
    </dgm:pt>
    <dgm:pt modelId="{8FB47F75-5506-482C-A4BE-3921DD09D528}" type="parTrans" cxnId="{A2C14FDA-B644-4334-AC91-CC7F9FADB64B}">
      <dgm:prSet/>
      <dgm:spPr/>
      <dgm:t>
        <a:bodyPr/>
        <a:lstStyle/>
        <a:p>
          <a:endParaRPr lang="en-US"/>
        </a:p>
      </dgm:t>
    </dgm:pt>
    <dgm:pt modelId="{DF4036E4-FA2E-4268-8FF4-DF85FD6DE648}" type="sibTrans" cxnId="{A2C14FDA-B644-4334-AC91-CC7F9FADB64B}">
      <dgm:prSet/>
      <dgm:spPr/>
      <dgm:t>
        <a:bodyPr/>
        <a:lstStyle/>
        <a:p>
          <a:endParaRPr lang="en-US"/>
        </a:p>
      </dgm:t>
    </dgm:pt>
    <dgm:pt modelId="{08A1C14A-7378-4040-AD4C-7B901305C06F}">
      <dgm:prSet/>
      <dgm:spPr/>
      <dgm:t>
        <a:bodyPr/>
        <a:lstStyle/>
        <a:p>
          <a:pPr>
            <a:buFont typeface="+mj-lt"/>
            <a:buAutoNum type="arabicPeriod"/>
          </a:pPr>
          <a:r>
            <a:rPr lang="en-US" b="0"/>
            <a:t>Evaluation and Impact Report</a:t>
          </a:r>
        </a:p>
      </dgm:t>
    </dgm:pt>
    <dgm:pt modelId="{C45ADA1E-9723-414C-B065-D0552E4D0879}" type="parTrans" cxnId="{85AA580C-AC71-4F7C-80EA-D0B0871D93E9}">
      <dgm:prSet/>
      <dgm:spPr/>
      <dgm:t>
        <a:bodyPr/>
        <a:lstStyle/>
        <a:p>
          <a:endParaRPr lang="en-US"/>
        </a:p>
      </dgm:t>
    </dgm:pt>
    <dgm:pt modelId="{E07D5FF6-AFA2-40D2-8E8C-BDE65AAFF14A}" type="sibTrans" cxnId="{85AA580C-AC71-4F7C-80EA-D0B0871D93E9}">
      <dgm:prSet/>
      <dgm:spPr/>
      <dgm:t>
        <a:bodyPr/>
        <a:lstStyle/>
        <a:p>
          <a:endParaRPr lang="en-US"/>
        </a:p>
      </dgm:t>
    </dgm:pt>
    <dgm:pt modelId="{4D8FE96B-189D-43F6-A252-A0839E8821AA}">
      <dgm:prSet phldrT="[Text]"/>
      <dgm:spPr/>
      <dgm:t>
        <a:bodyPr/>
        <a:lstStyle/>
        <a:p>
          <a:pPr>
            <a:buFont typeface="+mj-lt"/>
            <a:buAutoNum type="arabicPeriod"/>
          </a:pPr>
          <a:r>
            <a:rPr lang="en-US" b="0"/>
            <a:t>Operational Policy Manuals</a:t>
          </a:r>
        </a:p>
      </dgm:t>
    </dgm:pt>
    <dgm:pt modelId="{48509612-437E-420C-8FDA-EFEEF6B58586}" type="parTrans" cxnId="{463670B3-FE39-405E-8602-D05937618C31}">
      <dgm:prSet/>
      <dgm:spPr/>
      <dgm:t>
        <a:bodyPr/>
        <a:lstStyle/>
        <a:p>
          <a:endParaRPr lang="en-US"/>
        </a:p>
      </dgm:t>
    </dgm:pt>
    <dgm:pt modelId="{577EEA27-6CC8-4D13-B99E-68D079BCC105}" type="sibTrans" cxnId="{463670B3-FE39-405E-8602-D05937618C31}">
      <dgm:prSet/>
      <dgm:spPr/>
      <dgm:t>
        <a:bodyPr/>
        <a:lstStyle/>
        <a:p>
          <a:endParaRPr lang="en-US"/>
        </a:p>
      </dgm:t>
    </dgm:pt>
    <dgm:pt modelId="{0F20BDEE-6B14-41D8-BE92-C0A3F484C72F}" type="pres">
      <dgm:prSet presAssocID="{DBFEA786-F192-4DF4-A9D4-990CE7EA8AEA}" presName="Name0" presStyleCnt="0">
        <dgm:presLayoutVars>
          <dgm:dir/>
          <dgm:resizeHandles val="exact"/>
        </dgm:presLayoutVars>
      </dgm:prSet>
      <dgm:spPr/>
    </dgm:pt>
    <dgm:pt modelId="{912F7258-0CAC-49CE-9B36-002707391D62}" type="pres">
      <dgm:prSet presAssocID="{DBFEA786-F192-4DF4-A9D4-990CE7EA8AEA}" presName="arrow" presStyleLbl="bgShp" presStyleIdx="0" presStyleCnt="1"/>
      <dgm:spPr/>
    </dgm:pt>
    <dgm:pt modelId="{7DC0819B-7D2B-400D-8BEF-17E5DF5297FD}" type="pres">
      <dgm:prSet presAssocID="{DBFEA786-F192-4DF4-A9D4-990CE7EA8AEA}" presName="points" presStyleCnt="0"/>
      <dgm:spPr/>
    </dgm:pt>
    <dgm:pt modelId="{72FDE789-3A85-42C4-BD42-976B2F83AB17}" type="pres">
      <dgm:prSet presAssocID="{0B0D0C3E-99C3-44EF-BE1B-EBB50E5A6AD7}" presName="compositeA" presStyleCnt="0"/>
      <dgm:spPr/>
    </dgm:pt>
    <dgm:pt modelId="{D0C6D502-4488-4ED1-BD74-4235D68CE594}" type="pres">
      <dgm:prSet presAssocID="{0B0D0C3E-99C3-44EF-BE1B-EBB50E5A6AD7}" presName="textA" presStyleLbl="revTx" presStyleIdx="0" presStyleCnt="3">
        <dgm:presLayoutVars>
          <dgm:bulletEnabled val="1"/>
        </dgm:presLayoutVars>
      </dgm:prSet>
      <dgm:spPr/>
    </dgm:pt>
    <dgm:pt modelId="{CDC22A86-EC34-4CBD-9ECB-39FB5F0D19D1}" type="pres">
      <dgm:prSet presAssocID="{0B0D0C3E-99C3-44EF-BE1B-EBB50E5A6AD7}" presName="circleA" presStyleLbl="node1" presStyleIdx="0" presStyleCnt="3"/>
      <dgm:spPr/>
    </dgm:pt>
    <dgm:pt modelId="{A5F04107-5251-4F54-AE0B-6B2E0365536E}" type="pres">
      <dgm:prSet presAssocID="{0B0D0C3E-99C3-44EF-BE1B-EBB50E5A6AD7}" presName="spaceA" presStyleCnt="0"/>
      <dgm:spPr/>
    </dgm:pt>
    <dgm:pt modelId="{24326EF2-DD91-4476-8CD5-3713136D0899}" type="pres">
      <dgm:prSet presAssocID="{DF4036E4-FA2E-4268-8FF4-DF85FD6DE648}" presName="space" presStyleCnt="0"/>
      <dgm:spPr/>
    </dgm:pt>
    <dgm:pt modelId="{1C7497D3-5061-4021-932D-8D636466E308}" type="pres">
      <dgm:prSet presAssocID="{4D8FE96B-189D-43F6-A252-A0839E8821AA}" presName="compositeB" presStyleCnt="0"/>
      <dgm:spPr/>
    </dgm:pt>
    <dgm:pt modelId="{05B49AEB-4BD3-4FCA-B7C8-EDF98A1822F9}" type="pres">
      <dgm:prSet presAssocID="{4D8FE96B-189D-43F6-A252-A0839E8821AA}" presName="textB" presStyleLbl="revTx" presStyleIdx="1" presStyleCnt="3">
        <dgm:presLayoutVars>
          <dgm:bulletEnabled val="1"/>
        </dgm:presLayoutVars>
      </dgm:prSet>
      <dgm:spPr/>
    </dgm:pt>
    <dgm:pt modelId="{0ABBFB8E-418C-484A-979B-916124D2138C}" type="pres">
      <dgm:prSet presAssocID="{4D8FE96B-189D-43F6-A252-A0839E8821AA}" presName="circleB" presStyleLbl="node1" presStyleIdx="1" presStyleCnt="3"/>
      <dgm:spPr/>
    </dgm:pt>
    <dgm:pt modelId="{AFA85F2F-F6AB-4B85-8358-453DDD71B153}" type="pres">
      <dgm:prSet presAssocID="{4D8FE96B-189D-43F6-A252-A0839E8821AA}" presName="spaceB" presStyleCnt="0"/>
      <dgm:spPr/>
    </dgm:pt>
    <dgm:pt modelId="{1AE64824-AE8F-414F-B6EB-A1EA5F321502}" type="pres">
      <dgm:prSet presAssocID="{577EEA27-6CC8-4D13-B99E-68D079BCC105}" presName="space" presStyleCnt="0"/>
      <dgm:spPr/>
    </dgm:pt>
    <dgm:pt modelId="{CBAF1D27-D52A-494F-B0E0-59875415886A}" type="pres">
      <dgm:prSet presAssocID="{08A1C14A-7378-4040-AD4C-7B901305C06F}" presName="compositeA" presStyleCnt="0"/>
      <dgm:spPr/>
    </dgm:pt>
    <dgm:pt modelId="{51E38069-EC32-4ED5-B449-9DA948567DE9}" type="pres">
      <dgm:prSet presAssocID="{08A1C14A-7378-4040-AD4C-7B901305C06F}" presName="textA" presStyleLbl="revTx" presStyleIdx="2" presStyleCnt="3">
        <dgm:presLayoutVars>
          <dgm:bulletEnabled val="1"/>
        </dgm:presLayoutVars>
      </dgm:prSet>
      <dgm:spPr/>
    </dgm:pt>
    <dgm:pt modelId="{177213D3-4200-47F6-AEC3-CA120862E29D}" type="pres">
      <dgm:prSet presAssocID="{08A1C14A-7378-4040-AD4C-7B901305C06F}" presName="circleA" presStyleLbl="node1" presStyleIdx="2" presStyleCnt="3"/>
      <dgm:spPr/>
    </dgm:pt>
    <dgm:pt modelId="{741610D0-ABB8-40B3-9FD0-94C6E87CE86B}" type="pres">
      <dgm:prSet presAssocID="{08A1C14A-7378-4040-AD4C-7B901305C06F}" presName="spaceA" presStyleCnt="0"/>
      <dgm:spPr/>
    </dgm:pt>
  </dgm:ptLst>
  <dgm:cxnLst>
    <dgm:cxn modelId="{85AA580C-AC71-4F7C-80EA-D0B0871D93E9}" srcId="{DBFEA786-F192-4DF4-A9D4-990CE7EA8AEA}" destId="{08A1C14A-7378-4040-AD4C-7B901305C06F}" srcOrd="2" destOrd="0" parTransId="{C45ADA1E-9723-414C-B065-D0552E4D0879}" sibTransId="{E07D5FF6-AFA2-40D2-8E8C-BDE65AAFF14A}"/>
    <dgm:cxn modelId="{8C86195A-0081-4DAB-931C-FADF238660A6}" type="presOf" srcId="{08A1C14A-7378-4040-AD4C-7B901305C06F}" destId="{51E38069-EC32-4ED5-B449-9DA948567DE9}" srcOrd="0" destOrd="0" presId="urn:microsoft.com/office/officeart/2005/8/layout/hProcess11"/>
    <dgm:cxn modelId="{6D1BBC83-9EFE-446D-97A7-BB46A86B694E}" type="presOf" srcId="{0B0D0C3E-99C3-44EF-BE1B-EBB50E5A6AD7}" destId="{D0C6D502-4488-4ED1-BD74-4235D68CE594}" srcOrd="0" destOrd="0" presId="urn:microsoft.com/office/officeart/2005/8/layout/hProcess11"/>
    <dgm:cxn modelId="{FBAD9185-F651-4B1E-9608-C38D433304AE}" type="presOf" srcId="{DBFEA786-F192-4DF4-A9D4-990CE7EA8AEA}" destId="{0F20BDEE-6B14-41D8-BE92-C0A3F484C72F}" srcOrd="0" destOrd="0" presId="urn:microsoft.com/office/officeart/2005/8/layout/hProcess11"/>
    <dgm:cxn modelId="{463670B3-FE39-405E-8602-D05937618C31}" srcId="{DBFEA786-F192-4DF4-A9D4-990CE7EA8AEA}" destId="{4D8FE96B-189D-43F6-A252-A0839E8821AA}" srcOrd="1" destOrd="0" parTransId="{48509612-437E-420C-8FDA-EFEEF6B58586}" sibTransId="{577EEA27-6CC8-4D13-B99E-68D079BCC105}"/>
    <dgm:cxn modelId="{A2C14FDA-B644-4334-AC91-CC7F9FADB64B}" srcId="{DBFEA786-F192-4DF4-A9D4-990CE7EA8AEA}" destId="{0B0D0C3E-99C3-44EF-BE1B-EBB50E5A6AD7}" srcOrd="0" destOrd="0" parTransId="{8FB47F75-5506-482C-A4BE-3921DD09D528}" sibTransId="{DF4036E4-FA2E-4268-8FF4-DF85FD6DE648}"/>
    <dgm:cxn modelId="{C4CCCBE9-E566-4C2B-8BA6-5C0572F0D5AE}" type="presOf" srcId="{4D8FE96B-189D-43F6-A252-A0839E8821AA}" destId="{05B49AEB-4BD3-4FCA-B7C8-EDF98A1822F9}" srcOrd="0" destOrd="0" presId="urn:microsoft.com/office/officeart/2005/8/layout/hProcess11"/>
    <dgm:cxn modelId="{778BA82A-99B0-476F-9BD1-020B2EA6DA03}" type="presParOf" srcId="{0F20BDEE-6B14-41D8-BE92-C0A3F484C72F}" destId="{912F7258-0CAC-49CE-9B36-002707391D62}" srcOrd="0" destOrd="0" presId="urn:microsoft.com/office/officeart/2005/8/layout/hProcess11"/>
    <dgm:cxn modelId="{B230359D-931E-4CF2-BAE5-5441447E0BC5}" type="presParOf" srcId="{0F20BDEE-6B14-41D8-BE92-C0A3F484C72F}" destId="{7DC0819B-7D2B-400D-8BEF-17E5DF5297FD}" srcOrd="1" destOrd="0" presId="urn:microsoft.com/office/officeart/2005/8/layout/hProcess11"/>
    <dgm:cxn modelId="{0BE9A940-AD4A-4AF7-8216-3C138D1F0BC0}" type="presParOf" srcId="{7DC0819B-7D2B-400D-8BEF-17E5DF5297FD}" destId="{72FDE789-3A85-42C4-BD42-976B2F83AB17}" srcOrd="0" destOrd="0" presId="urn:microsoft.com/office/officeart/2005/8/layout/hProcess11"/>
    <dgm:cxn modelId="{497A9FF0-A285-414F-90F9-29A7F413AF4C}" type="presParOf" srcId="{72FDE789-3A85-42C4-BD42-976B2F83AB17}" destId="{D0C6D502-4488-4ED1-BD74-4235D68CE594}" srcOrd="0" destOrd="0" presId="urn:microsoft.com/office/officeart/2005/8/layout/hProcess11"/>
    <dgm:cxn modelId="{A52E02A2-4486-4023-8DF4-5AF61572A88C}" type="presParOf" srcId="{72FDE789-3A85-42C4-BD42-976B2F83AB17}" destId="{CDC22A86-EC34-4CBD-9ECB-39FB5F0D19D1}" srcOrd="1" destOrd="0" presId="urn:microsoft.com/office/officeart/2005/8/layout/hProcess11"/>
    <dgm:cxn modelId="{8437BCC3-03D9-41B2-BDA6-332249CEEE08}" type="presParOf" srcId="{72FDE789-3A85-42C4-BD42-976B2F83AB17}" destId="{A5F04107-5251-4F54-AE0B-6B2E0365536E}" srcOrd="2" destOrd="0" presId="urn:microsoft.com/office/officeart/2005/8/layout/hProcess11"/>
    <dgm:cxn modelId="{ED01723D-AE23-455B-A1F2-0424B96AB923}" type="presParOf" srcId="{7DC0819B-7D2B-400D-8BEF-17E5DF5297FD}" destId="{24326EF2-DD91-4476-8CD5-3713136D0899}" srcOrd="1" destOrd="0" presId="urn:microsoft.com/office/officeart/2005/8/layout/hProcess11"/>
    <dgm:cxn modelId="{867A5382-C501-40B3-8426-026638327B06}" type="presParOf" srcId="{7DC0819B-7D2B-400D-8BEF-17E5DF5297FD}" destId="{1C7497D3-5061-4021-932D-8D636466E308}" srcOrd="2" destOrd="0" presId="urn:microsoft.com/office/officeart/2005/8/layout/hProcess11"/>
    <dgm:cxn modelId="{ECB84D62-3451-47E5-BBD2-77F8D67221CA}" type="presParOf" srcId="{1C7497D3-5061-4021-932D-8D636466E308}" destId="{05B49AEB-4BD3-4FCA-B7C8-EDF98A1822F9}" srcOrd="0" destOrd="0" presId="urn:microsoft.com/office/officeart/2005/8/layout/hProcess11"/>
    <dgm:cxn modelId="{54E119BB-C3C9-4571-9854-0F5223270DA0}" type="presParOf" srcId="{1C7497D3-5061-4021-932D-8D636466E308}" destId="{0ABBFB8E-418C-484A-979B-916124D2138C}" srcOrd="1" destOrd="0" presId="urn:microsoft.com/office/officeart/2005/8/layout/hProcess11"/>
    <dgm:cxn modelId="{5D466CBD-E158-4950-933C-6353941256FE}" type="presParOf" srcId="{1C7497D3-5061-4021-932D-8D636466E308}" destId="{AFA85F2F-F6AB-4B85-8358-453DDD71B153}" srcOrd="2" destOrd="0" presId="urn:microsoft.com/office/officeart/2005/8/layout/hProcess11"/>
    <dgm:cxn modelId="{ACB21A87-2C97-424F-9349-275717811A32}" type="presParOf" srcId="{7DC0819B-7D2B-400D-8BEF-17E5DF5297FD}" destId="{1AE64824-AE8F-414F-B6EB-A1EA5F321502}" srcOrd="3" destOrd="0" presId="urn:microsoft.com/office/officeart/2005/8/layout/hProcess11"/>
    <dgm:cxn modelId="{210A6399-FECE-4BCD-9CB3-DABDC243FA09}" type="presParOf" srcId="{7DC0819B-7D2B-400D-8BEF-17E5DF5297FD}" destId="{CBAF1D27-D52A-494F-B0E0-59875415886A}" srcOrd="4" destOrd="0" presId="urn:microsoft.com/office/officeart/2005/8/layout/hProcess11"/>
    <dgm:cxn modelId="{1C81B2B7-0D0B-4A32-B45C-6718F84EAD49}" type="presParOf" srcId="{CBAF1D27-D52A-494F-B0E0-59875415886A}" destId="{51E38069-EC32-4ED5-B449-9DA948567DE9}" srcOrd="0" destOrd="0" presId="urn:microsoft.com/office/officeart/2005/8/layout/hProcess11"/>
    <dgm:cxn modelId="{0F6EE00B-4F7B-4CDD-8201-2F832CF64EFF}" type="presParOf" srcId="{CBAF1D27-D52A-494F-B0E0-59875415886A}" destId="{177213D3-4200-47F6-AEC3-CA120862E29D}" srcOrd="1" destOrd="0" presId="urn:microsoft.com/office/officeart/2005/8/layout/hProcess11"/>
    <dgm:cxn modelId="{72F72C99-EEC0-4351-8983-10337DA3A09F}" type="presParOf" srcId="{CBAF1D27-D52A-494F-B0E0-59875415886A}" destId="{741610D0-ABB8-40B3-9FD0-94C6E87CE86B}" srcOrd="2" destOrd="0" presId="urn:microsoft.com/office/officeart/2005/8/layout/hProcess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9E5EE77-DCFA-43B1-84C5-28F3F2791333}" type="doc">
      <dgm:prSet loTypeId="urn:microsoft.com/office/officeart/2005/8/layout/hList6" loCatId="list" qsTypeId="urn:microsoft.com/office/officeart/2005/8/quickstyle/simple4" qsCatId="simple" csTypeId="urn:microsoft.com/office/officeart/2005/8/colors/colorful5" csCatId="colorful" phldr="1"/>
      <dgm:spPr/>
      <dgm:t>
        <a:bodyPr/>
        <a:lstStyle/>
        <a:p>
          <a:endParaRPr lang="en-US"/>
        </a:p>
      </dgm:t>
    </dgm:pt>
    <dgm:pt modelId="{2EE61094-FDB8-4450-985C-A16440B5EE71}">
      <dgm:prSet phldrT="[Text]"/>
      <dgm:spPr/>
      <dgm:t>
        <a:bodyPr/>
        <a:lstStyle/>
        <a:p>
          <a:pPr>
            <a:buNone/>
          </a:pPr>
          <a:r>
            <a:rPr lang="en-US" b="1" i="1"/>
            <a:t>Stage 1: Project Initiation</a:t>
          </a:r>
          <a:endParaRPr lang="en-US"/>
        </a:p>
      </dgm:t>
    </dgm:pt>
    <dgm:pt modelId="{26BCDD5E-AA0F-40E2-AE64-5DF89E5184C2}" type="parTrans" cxnId="{CD1B9874-3900-46AB-9220-24CC40970E7D}">
      <dgm:prSet/>
      <dgm:spPr/>
      <dgm:t>
        <a:bodyPr/>
        <a:lstStyle/>
        <a:p>
          <a:endParaRPr lang="en-US"/>
        </a:p>
      </dgm:t>
    </dgm:pt>
    <dgm:pt modelId="{EE06BFBF-5BCE-41A5-980D-B26EC30CC2D6}" type="sibTrans" cxnId="{CD1B9874-3900-46AB-9220-24CC40970E7D}">
      <dgm:prSet/>
      <dgm:spPr/>
      <dgm:t>
        <a:bodyPr/>
        <a:lstStyle/>
        <a:p>
          <a:endParaRPr lang="en-US"/>
        </a:p>
      </dgm:t>
    </dgm:pt>
    <dgm:pt modelId="{164864E8-DAA4-4CBA-86EE-0ABE2CF89C83}">
      <dgm:prSet/>
      <dgm:spPr/>
      <dgm:t>
        <a:bodyPr/>
        <a:lstStyle/>
        <a:p>
          <a:pPr>
            <a:buSzPts val="1000"/>
            <a:buFont typeface="Symbol" panose="05050102010706020507" pitchFamily="18" charset="2"/>
            <a:buChar char=""/>
          </a:pPr>
          <a:r>
            <a:rPr lang="en-US"/>
            <a:t>Conduct feasibility study and site analysis.</a:t>
          </a:r>
        </a:p>
      </dgm:t>
    </dgm:pt>
    <dgm:pt modelId="{F1DDFC18-01F6-4B17-AA35-BF30E6B60287}" type="parTrans" cxnId="{A06BD2B6-43E8-44FE-9656-07ABAB1C8773}">
      <dgm:prSet/>
      <dgm:spPr/>
      <dgm:t>
        <a:bodyPr/>
        <a:lstStyle/>
        <a:p>
          <a:endParaRPr lang="en-US"/>
        </a:p>
      </dgm:t>
    </dgm:pt>
    <dgm:pt modelId="{549CC233-5F22-4A75-9D61-5D49C733FF69}" type="sibTrans" cxnId="{A06BD2B6-43E8-44FE-9656-07ABAB1C8773}">
      <dgm:prSet/>
      <dgm:spPr/>
      <dgm:t>
        <a:bodyPr/>
        <a:lstStyle/>
        <a:p>
          <a:endParaRPr lang="en-US"/>
        </a:p>
      </dgm:t>
    </dgm:pt>
    <dgm:pt modelId="{8359DF8D-7A40-4814-9D62-3F9A898C6C38}">
      <dgm:prSet/>
      <dgm:spPr/>
      <dgm:t>
        <a:bodyPr/>
        <a:lstStyle/>
        <a:p>
          <a:pPr>
            <a:buSzPts val="1000"/>
            <a:buFont typeface="Symbol" panose="05050102010706020507" pitchFamily="18" charset="2"/>
            <a:buChar char=""/>
          </a:pPr>
          <a:r>
            <a:rPr lang="en-US"/>
            <a:t>Define stakeholder requirements (community members, investors, council).</a:t>
          </a:r>
        </a:p>
      </dgm:t>
    </dgm:pt>
    <dgm:pt modelId="{5E1F2C23-4E92-41A5-B396-2A3574CC8B5B}" type="parTrans" cxnId="{AFF47D02-8E7D-4D73-B535-28085B3E7AAD}">
      <dgm:prSet/>
      <dgm:spPr/>
      <dgm:t>
        <a:bodyPr/>
        <a:lstStyle/>
        <a:p>
          <a:endParaRPr lang="en-US"/>
        </a:p>
      </dgm:t>
    </dgm:pt>
    <dgm:pt modelId="{772CDFE7-FD36-47C6-BC74-BB3E762E7DB5}" type="sibTrans" cxnId="{AFF47D02-8E7D-4D73-B535-28085B3E7AAD}">
      <dgm:prSet/>
      <dgm:spPr/>
      <dgm:t>
        <a:bodyPr/>
        <a:lstStyle/>
        <a:p>
          <a:endParaRPr lang="en-US"/>
        </a:p>
      </dgm:t>
    </dgm:pt>
    <dgm:pt modelId="{C9D49CFE-2A26-4FA2-AFF6-C993C376EF99}">
      <dgm:prSet/>
      <dgm:spPr/>
      <dgm:t>
        <a:bodyPr/>
        <a:lstStyle/>
        <a:p>
          <a:pPr>
            <a:buSzPts val="1000"/>
            <a:buFont typeface="Symbol" panose="05050102010706020507" pitchFamily="18" charset="2"/>
            <a:buChar char=""/>
          </a:pPr>
          <a:r>
            <a:rPr lang="en-US"/>
            <a:t>Develop project charter and initial risk register.</a:t>
          </a:r>
        </a:p>
      </dgm:t>
    </dgm:pt>
    <dgm:pt modelId="{28577AC9-D110-4E48-A8E7-A3D7DA5BCCEC}" type="parTrans" cxnId="{CAFC1846-B10B-4B98-879E-3F3377C62438}">
      <dgm:prSet/>
      <dgm:spPr/>
      <dgm:t>
        <a:bodyPr/>
        <a:lstStyle/>
        <a:p>
          <a:endParaRPr lang="en-US"/>
        </a:p>
      </dgm:t>
    </dgm:pt>
    <dgm:pt modelId="{AD2D2480-37F5-4D44-ACC4-B22FCEFB5C2A}" type="sibTrans" cxnId="{CAFC1846-B10B-4B98-879E-3F3377C62438}">
      <dgm:prSet/>
      <dgm:spPr/>
      <dgm:t>
        <a:bodyPr/>
        <a:lstStyle/>
        <a:p>
          <a:endParaRPr lang="en-US"/>
        </a:p>
      </dgm:t>
    </dgm:pt>
    <dgm:pt modelId="{869A959F-83E4-45B4-BA50-9BF0C3F064F9}">
      <dgm:prSet/>
      <dgm:spPr/>
      <dgm:t>
        <a:bodyPr/>
        <a:lstStyle/>
        <a:p>
          <a:pPr>
            <a:buNone/>
          </a:pPr>
          <a:r>
            <a:rPr lang="en-US" b="1" i="1"/>
            <a:t>Stage 2: Project Planning</a:t>
          </a:r>
        </a:p>
      </dgm:t>
    </dgm:pt>
    <dgm:pt modelId="{17D8EEED-55E9-4E2A-9FC2-E18A74B36F07}" type="parTrans" cxnId="{8D1FD65C-FBCF-4576-8082-658FE8911BEB}">
      <dgm:prSet/>
      <dgm:spPr/>
      <dgm:t>
        <a:bodyPr/>
        <a:lstStyle/>
        <a:p>
          <a:endParaRPr lang="en-US"/>
        </a:p>
      </dgm:t>
    </dgm:pt>
    <dgm:pt modelId="{13C3A779-6B3D-4CAE-9A0B-92D7E404FB81}" type="sibTrans" cxnId="{8D1FD65C-FBCF-4576-8082-658FE8911BEB}">
      <dgm:prSet/>
      <dgm:spPr/>
      <dgm:t>
        <a:bodyPr/>
        <a:lstStyle/>
        <a:p>
          <a:endParaRPr lang="en-US"/>
        </a:p>
      </dgm:t>
    </dgm:pt>
    <dgm:pt modelId="{FB5412F2-9ECC-441F-99C3-444FBC362D0F}">
      <dgm:prSet/>
      <dgm:spPr/>
      <dgm:t>
        <a:bodyPr/>
        <a:lstStyle/>
        <a:p>
          <a:pPr>
            <a:buSzPts val="1000"/>
            <a:buFont typeface="Symbol" panose="05050102010706020507" pitchFamily="18" charset="2"/>
            <a:buChar char=""/>
          </a:pPr>
          <a:r>
            <a:rPr lang="en-US"/>
            <a:t>Prepare detailed project plan and WBS.</a:t>
          </a:r>
        </a:p>
      </dgm:t>
    </dgm:pt>
    <dgm:pt modelId="{13972756-A447-40E0-86D3-0AE281998719}" type="parTrans" cxnId="{3FEA447C-3108-4FBD-8B13-E9BED817BA9B}">
      <dgm:prSet/>
      <dgm:spPr/>
      <dgm:t>
        <a:bodyPr/>
        <a:lstStyle/>
        <a:p>
          <a:endParaRPr lang="en-US"/>
        </a:p>
      </dgm:t>
    </dgm:pt>
    <dgm:pt modelId="{CC1FA6D5-AB5F-44D3-ADFD-7AA468397FD0}" type="sibTrans" cxnId="{3FEA447C-3108-4FBD-8B13-E9BED817BA9B}">
      <dgm:prSet/>
      <dgm:spPr/>
      <dgm:t>
        <a:bodyPr/>
        <a:lstStyle/>
        <a:p>
          <a:endParaRPr lang="en-US"/>
        </a:p>
      </dgm:t>
    </dgm:pt>
    <dgm:pt modelId="{1A4E78C9-7152-4C5D-A951-1EAEF60D85BE}">
      <dgm:prSet/>
      <dgm:spPr/>
      <dgm:t>
        <a:bodyPr/>
        <a:lstStyle/>
        <a:p>
          <a:pPr>
            <a:buSzPts val="1000"/>
            <a:buFont typeface="Symbol" panose="05050102010706020507" pitchFamily="18" charset="2"/>
            <a:buChar char=""/>
          </a:pPr>
          <a:r>
            <a:rPr lang="en-US"/>
            <a:t>Obtain planning permissions and regulatory approvals.</a:t>
          </a:r>
        </a:p>
      </dgm:t>
    </dgm:pt>
    <dgm:pt modelId="{60EE1F68-6352-4029-B37B-3944783D270C}" type="parTrans" cxnId="{B52486E8-3F8C-401B-A274-096844531771}">
      <dgm:prSet/>
      <dgm:spPr/>
      <dgm:t>
        <a:bodyPr/>
        <a:lstStyle/>
        <a:p>
          <a:endParaRPr lang="en-US"/>
        </a:p>
      </dgm:t>
    </dgm:pt>
    <dgm:pt modelId="{967AD0A9-C969-48B4-A4E4-7A938DFF7935}" type="sibTrans" cxnId="{B52486E8-3F8C-401B-A274-096844531771}">
      <dgm:prSet/>
      <dgm:spPr/>
      <dgm:t>
        <a:bodyPr/>
        <a:lstStyle/>
        <a:p>
          <a:endParaRPr lang="en-US"/>
        </a:p>
      </dgm:t>
    </dgm:pt>
    <dgm:pt modelId="{0B511052-06CB-4B19-91F5-56B0A5FB7738}">
      <dgm:prSet/>
      <dgm:spPr/>
      <dgm:t>
        <a:bodyPr/>
        <a:lstStyle/>
        <a:p>
          <a:pPr>
            <a:buSzPts val="1000"/>
            <a:buFont typeface="Symbol" panose="05050102010706020507" pitchFamily="18" charset="2"/>
            <a:buChar char=""/>
          </a:pPr>
          <a:r>
            <a:rPr lang="en-US"/>
            <a:t>Design architectural layout and sustainability features.</a:t>
          </a:r>
        </a:p>
      </dgm:t>
    </dgm:pt>
    <dgm:pt modelId="{0909B1D7-0DDE-4388-8F3A-4A6B6767982E}" type="parTrans" cxnId="{C0AB1EA0-E99B-431C-AEF7-B14A702B7123}">
      <dgm:prSet/>
      <dgm:spPr/>
      <dgm:t>
        <a:bodyPr/>
        <a:lstStyle/>
        <a:p>
          <a:endParaRPr lang="en-US"/>
        </a:p>
      </dgm:t>
    </dgm:pt>
    <dgm:pt modelId="{15903CC0-E2FC-4F12-8E65-3EB5FDC6E341}" type="sibTrans" cxnId="{C0AB1EA0-E99B-431C-AEF7-B14A702B7123}">
      <dgm:prSet/>
      <dgm:spPr/>
      <dgm:t>
        <a:bodyPr/>
        <a:lstStyle/>
        <a:p>
          <a:endParaRPr lang="en-US"/>
        </a:p>
      </dgm:t>
    </dgm:pt>
    <dgm:pt modelId="{F1F787F6-6556-4CE6-BC44-1282E4002DB4}">
      <dgm:prSet/>
      <dgm:spPr/>
      <dgm:t>
        <a:bodyPr/>
        <a:lstStyle/>
        <a:p>
          <a:pPr>
            <a:buSzPts val="1000"/>
            <a:buFont typeface="Symbol" panose="05050102010706020507" pitchFamily="18" charset="2"/>
            <a:buChar char=""/>
          </a:pPr>
          <a:r>
            <a:rPr lang="en-US"/>
            <a:t>Develop procurement and staffing strategies.</a:t>
          </a:r>
        </a:p>
      </dgm:t>
    </dgm:pt>
    <dgm:pt modelId="{8DC8B748-A76D-4885-BE69-27353D56AD09}" type="parTrans" cxnId="{16DB9D18-0FC3-47D5-8E43-8E034D4E4BC7}">
      <dgm:prSet/>
      <dgm:spPr/>
      <dgm:t>
        <a:bodyPr/>
        <a:lstStyle/>
        <a:p>
          <a:endParaRPr lang="en-US"/>
        </a:p>
      </dgm:t>
    </dgm:pt>
    <dgm:pt modelId="{E08D2A5E-269C-4413-BBA6-98D31F4D6A9D}" type="sibTrans" cxnId="{16DB9D18-0FC3-47D5-8E43-8E034D4E4BC7}">
      <dgm:prSet/>
      <dgm:spPr/>
      <dgm:t>
        <a:bodyPr/>
        <a:lstStyle/>
        <a:p>
          <a:endParaRPr lang="en-US"/>
        </a:p>
      </dgm:t>
    </dgm:pt>
    <dgm:pt modelId="{2689C734-0C9A-4E61-AE2E-83967F2519D9}">
      <dgm:prSet/>
      <dgm:spPr/>
      <dgm:t>
        <a:bodyPr/>
        <a:lstStyle/>
        <a:p>
          <a:pPr>
            <a:buNone/>
          </a:pPr>
          <a:r>
            <a:rPr lang="en-US" b="1" i="1"/>
            <a:t>Stage 3: Project Execution</a:t>
          </a:r>
        </a:p>
      </dgm:t>
    </dgm:pt>
    <dgm:pt modelId="{EF96D007-2329-4C14-9AD8-D9598C2698A5}" type="parTrans" cxnId="{2D3A54B7-3EC5-468B-987B-547B28AA4D39}">
      <dgm:prSet/>
      <dgm:spPr/>
      <dgm:t>
        <a:bodyPr/>
        <a:lstStyle/>
        <a:p>
          <a:endParaRPr lang="en-US"/>
        </a:p>
      </dgm:t>
    </dgm:pt>
    <dgm:pt modelId="{434D4D53-E99C-48A8-A8D6-003B01F56EA5}" type="sibTrans" cxnId="{2D3A54B7-3EC5-468B-987B-547B28AA4D39}">
      <dgm:prSet/>
      <dgm:spPr/>
      <dgm:t>
        <a:bodyPr/>
        <a:lstStyle/>
        <a:p>
          <a:endParaRPr lang="en-US"/>
        </a:p>
      </dgm:t>
    </dgm:pt>
    <dgm:pt modelId="{329E78D8-227E-4FD7-A176-FA4760BA6C75}">
      <dgm:prSet/>
      <dgm:spPr/>
      <dgm:t>
        <a:bodyPr/>
        <a:lstStyle/>
        <a:p>
          <a:pPr>
            <a:buSzPts val="1000"/>
            <a:buFont typeface="Symbol" panose="05050102010706020507" pitchFamily="18" charset="2"/>
            <a:buChar char=""/>
          </a:pPr>
          <a:r>
            <a:rPr lang="en-US"/>
            <a:t>Execute construction and interior design.</a:t>
          </a:r>
        </a:p>
      </dgm:t>
    </dgm:pt>
    <dgm:pt modelId="{1801E40C-68A4-4EF9-B18E-A53D0D68725F}" type="parTrans" cxnId="{CB43CD3C-4A53-4DA1-A06B-42578F582934}">
      <dgm:prSet/>
      <dgm:spPr/>
      <dgm:t>
        <a:bodyPr/>
        <a:lstStyle/>
        <a:p>
          <a:endParaRPr lang="en-US"/>
        </a:p>
      </dgm:t>
    </dgm:pt>
    <dgm:pt modelId="{739599BC-8DA9-48AE-BB17-1897A28C61EB}" type="sibTrans" cxnId="{CB43CD3C-4A53-4DA1-A06B-42578F582934}">
      <dgm:prSet/>
      <dgm:spPr/>
      <dgm:t>
        <a:bodyPr/>
        <a:lstStyle/>
        <a:p>
          <a:endParaRPr lang="en-US"/>
        </a:p>
      </dgm:t>
    </dgm:pt>
    <dgm:pt modelId="{FD9EB0AA-9326-40AC-966B-213DC478F7C2}">
      <dgm:prSet/>
      <dgm:spPr/>
      <dgm:t>
        <a:bodyPr/>
        <a:lstStyle/>
        <a:p>
          <a:pPr>
            <a:buSzPts val="1000"/>
            <a:buFont typeface="Symbol" panose="05050102010706020507" pitchFamily="18" charset="2"/>
            <a:buChar char=""/>
          </a:pPr>
          <a:r>
            <a:rPr lang="en-US"/>
            <a:t>Procure sustainable materials and equipment.</a:t>
          </a:r>
        </a:p>
      </dgm:t>
    </dgm:pt>
    <dgm:pt modelId="{1679A5A8-6A30-4891-AC62-5DE56DE2CE9F}" type="parTrans" cxnId="{DA6F40D2-693E-470D-AC79-11E2DADDBF28}">
      <dgm:prSet/>
      <dgm:spPr/>
      <dgm:t>
        <a:bodyPr/>
        <a:lstStyle/>
        <a:p>
          <a:endParaRPr lang="en-US"/>
        </a:p>
      </dgm:t>
    </dgm:pt>
    <dgm:pt modelId="{9F5F9BBD-D842-408C-A637-D8D57D031034}" type="sibTrans" cxnId="{DA6F40D2-693E-470D-AC79-11E2DADDBF28}">
      <dgm:prSet/>
      <dgm:spPr/>
      <dgm:t>
        <a:bodyPr/>
        <a:lstStyle/>
        <a:p>
          <a:endParaRPr lang="en-US"/>
        </a:p>
      </dgm:t>
    </dgm:pt>
    <dgm:pt modelId="{703F5564-C484-479D-BBED-5D636C0DA457}">
      <dgm:prSet/>
      <dgm:spPr/>
      <dgm:t>
        <a:bodyPr/>
        <a:lstStyle/>
        <a:p>
          <a:pPr>
            <a:buSzPts val="1000"/>
            <a:buFont typeface="Symbol" panose="05050102010706020507" pitchFamily="18" charset="2"/>
            <a:buChar char=""/>
          </a:pPr>
          <a:r>
            <a:rPr lang="en-US"/>
            <a:t>Recruit and train staff.</a:t>
          </a:r>
        </a:p>
      </dgm:t>
    </dgm:pt>
    <dgm:pt modelId="{96645A52-D048-4B68-962C-4FD251BB18D4}" type="parTrans" cxnId="{B6C5303F-CDB5-4A7B-A020-977D57C414D9}">
      <dgm:prSet/>
      <dgm:spPr/>
      <dgm:t>
        <a:bodyPr/>
        <a:lstStyle/>
        <a:p>
          <a:endParaRPr lang="en-US"/>
        </a:p>
      </dgm:t>
    </dgm:pt>
    <dgm:pt modelId="{B063BE34-3AA1-4D0E-B20C-25837250BE7A}" type="sibTrans" cxnId="{B6C5303F-CDB5-4A7B-A020-977D57C414D9}">
      <dgm:prSet/>
      <dgm:spPr/>
      <dgm:t>
        <a:bodyPr/>
        <a:lstStyle/>
        <a:p>
          <a:endParaRPr lang="en-US"/>
        </a:p>
      </dgm:t>
    </dgm:pt>
    <dgm:pt modelId="{0E744734-FAB5-4CA4-9A4B-69041D77A5C2}">
      <dgm:prSet/>
      <dgm:spPr/>
      <dgm:t>
        <a:bodyPr/>
        <a:lstStyle/>
        <a:p>
          <a:pPr>
            <a:buSzPts val="1000"/>
            <a:buFont typeface="Symbol" panose="05050102010706020507" pitchFamily="18" charset="2"/>
            <a:buChar char=""/>
          </a:pPr>
          <a:r>
            <a:rPr lang="en-US"/>
            <a:t>Establish supplier contracts and marketing materials.</a:t>
          </a:r>
        </a:p>
      </dgm:t>
    </dgm:pt>
    <dgm:pt modelId="{A107D519-0B32-4A64-9A13-9DBBB41F2B06}" type="parTrans" cxnId="{8DAA6292-C3E5-4814-AA78-AD1E12DA672A}">
      <dgm:prSet/>
      <dgm:spPr/>
      <dgm:t>
        <a:bodyPr/>
        <a:lstStyle/>
        <a:p>
          <a:endParaRPr lang="en-US"/>
        </a:p>
      </dgm:t>
    </dgm:pt>
    <dgm:pt modelId="{F7A19173-7A19-49E6-8DD5-FB910749804D}" type="sibTrans" cxnId="{8DAA6292-C3E5-4814-AA78-AD1E12DA672A}">
      <dgm:prSet/>
      <dgm:spPr/>
      <dgm:t>
        <a:bodyPr/>
        <a:lstStyle/>
        <a:p>
          <a:endParaRPr lang="en-US"/>
        </a:p>
      </dgm:t>
    </dgm:pt>
    <dgm:pt modelId="{C938F69E-D6FF-4617-9D6F-B1DEBF795DD3}">
      <dgm:prSet/>
      <dgm:spPr/>
      <dgm:t>
        <a:bodyPr/>
        <a:lstStyle/>
        <a:p>
          <a:pPr>
            <a:buNone/>
          </a:pPr>
          <a:r>
            <a:rPr lang="en-US" b="1" i="1"/>
            <a:t>Stage 4: Monitoring and Control</a:t>
          </a:r>
        </a:p>
      </dgm:t>
    </dgm:pt>
    <dgm:pt modelId="{9BD4C68E-1649-4D6D-8F1A-9A23F9A0A10D}" type="parTrans" cxnId="{67300F08-4C1B-445B-88DF-ACF0DDF9C50A}">
      <dgm:prSet/>
      <dgm:spPr/>
      <dgm:t>
        <a:bodyPr/>
        <a:lstStyle/>
        <a:p>
          <a:endParaRPr lang="en-US"/>
        </a:p>
      </dgm:t>
    </dgm:pt>
    <dgm:pt modelId="{169AD7C4-7554-4525-ACBA-E92FC981CC2A}" type="sibTrans" cxnId="{67300F08-4C1B-445B-88DF-ACF0DDF9C50A}">
      <dgm:prSet/>
      <dgm:spPr/>
      <dgm:t>
        <a:bodyPr/>
        <a:lstStyle/>
        <a:p>
          <a:endParaRPr lang="en-US"/>
        </a:p>
      </dgm:t>
    </dgm:pt>
    <dgm:pt modelId="{A9816D98-DCA7-4B47-9702-18E9170CFC82}">
      <dgm:prSet/>
      <dgm:spPr/>
      <dgm:t>
        <a:bodyPr/>
        <a:lstStyle/>
        <a:p>
          <a:pPr>
            <a:buSzPts val="1000"/>
            <a:buFont typeface="Symbol" panose="05050102010706020507" pitchFamily="18" charset="2"/>
            <a:buChar char=""/>
          </a:pPr>
          <a:r>
            <a:rPr lang="en-US"/>
            <a:t>Monitor progress using Gantt charts and performance metrics.</a:t>
          </a:r>
        </a:p>
      </dgm:t>
    </dgm:pt>
    <dgm:pt modelId="{66A590E9-87AE-4876-80B4-6D0962FE137A}" type="parTrans" cxnId="{68A3ADCC-D983-4A1F-9EB1-51133C50B31B}">
      <dgm:prSet/>
      <dgm:spPr/>
      <dgm:t>
        <a:bodyPr/>
        <a:lstStyle/>
        <a:p>
          <a:endParaRPr lang="en-US"/>
        </a:p>
      </dgm:t>
    </dgm:pt>
    <dgm:pt modelId="{12CE8280-CEC7-45C3-A87E-1B0534D4F568}" type="sibTrans" cxnId="{68A3ADCC-D983-4A1F-9EB1-51133C50B31B}">
      <dgm:prSet/>
      <dgm:spPr/>
      <dgm:t>
        <a:bodyPr/>
        <a:lstStyle/>
        <a:p>
          <a:endParaRPr lang="en-US"/>
        </a:p>
      </dgm:t>
    </dgm:pt>
    <dgm:pt modelId="{9A31491A-996D-4962-A92D-78C96F1B5E8B}">
      <dgm:prSet/>
      <dgm:spPr/>
      <dgm:t>
        <a:bodyPr/>
        <a:lstStyle/>
        <a:p>
          <a:pPr>
            <a:buSzPts val="1000"/>
            <a:buFont typeface="Symbol" panose="05050102010706020507" pitchFamily="18" charset="2"/>
            <a:buChar char=""/>
          </a:pPr>
          <a:r>
            <a:rPr lang="en-US"/>
            <a:t>Conduct site inspections and quality assurance checks.</a:t>
          </a:r>
        </a:p>
      </dgm:t>
    </dgm:pt>
    <dgm:pt modelId="{3C25D4D2-8EA7-456A-93DD-F3FFE9E2ECAD}" type="parTrans" cxnId="{4A654F88-5502-4D81-B0AD-51E423BA72D9}">
      <dgm:prSet/>
      <dgm:spPr/>
      <dgm:t>
        <a:bodyPr/>
        <a:lstStyle/>
        <a:p>
          <a:endParaRPr lang="en-US"/>
        </a:p>
      </dgm:t>
    </dgm:pt>
    <dgm:pt modelId="{959D5002-E776-45D3-BA8E-A80A6D2973EA}" type="sibTrans" cxnId="{4A654F88-5502-4D81-B0AD-51E423BA72D9}">
      <dgm:prSet/>
      <dgm:spPr/>
      <dgm:t>
        <a:bodyPr/>
        <a:lstStyle/>
        <a:p>
          <a:endParaRPr lang="en-US"/>
        </a:p>
      </dgm:t>
    </dgm:pt>
    <dgm:pt modelId="{BA359D01-A73C-4F74-8151-4B04DCA013C9}">
      <dgm:prSet/>
      <dgm:spPr/>
      <dgm:t>
        <a:bodyPr/>
        <a:lstStyle/>
        <a:p>
          <a:pPr>
            <a:buSzPts val="1000"/>
            <a:buFont typeface="Symbol" panose="05050102010706020507" pitchFamily="18" charset="2"/>
            <a:buChar char=""/>
          </a:pPr>
          <a:r>
            <a:rPr lang="en-US"/>
            <a:t>Manage risks, scope changes, and budget variances.</a:t>
          </a:r>
        </a:p>
      </dgm:t>
    </dgm:pt>
    <dgm:pt modelId="{A1214E38-8B5B-4A74-B117-A8CD7B8F099F}" type="parTrans" cxnId="{4A96F3FD-5510-4399-82BC-AB231150B097}">
      <dgm:prSet/>
      <dgm:spPr/>
      <dgm:t>
        <a:bodyPr/>
        <a:lstStyle/>
        <a:p>
          <a:endParaRPr lang="en-US"/>
        </a:p>
      </dgm:t>
    </dgm:pt>
    <dgm:pt modelId="{0B2F892C-5BD8-43F1-A427-86930371F1B7}" type="sibTrans" cxnId="{4A96F3FD-5510-4399-82BC-AB231150B097}">
      <dgm:prSet/>
      <dgm:spPr/>
      <dgm:t>
        <a:bodyPr/>
        <a:lstStyle/>
        <a:p>
          <a:endParaRPr lang="en-US"/>
        </a:p>
      </dgm:t>
    </dgm:pt>
    <dgm:pt modelId="{F4261FFE-BE3A-441C-9B07-9F087C3CB2F8}">
      <dgm:prSet/>
      <dgm:spPr/>
      <dgm:t>
        <a:bodyPr/>
        <a:lstStyle/>
        <a:p>
          <a:pPr>
            <a:buNone/>
          </a:pPr>
          <a:r>
            <a:rPr lang="en-US" b="1" i="1"/>
            <a:t>Stage 5: Project Closure</a:t>
          </a:r>
        </a:p>
      </dgm:t>
    </dgm:pt>
    <dgm:pt modelId="{7B5A6885-A4CE-4F65-8A47-25F40121E463}" type="parTrans" cxnId="{D22C2448-2DAB-4551-80EA-D83A6809A3E3}">
      <dgm:prSet/>
      <dgm:spPr/>
      <dgm:t>
        <a:bodyPr/>
        <a:lstStyle/>
        <a:p>
          <a:endParaRPr lang="en-US"/>
        </a:p>
      </dgm:t>
    </dgm:pt>
    <dgm:pt modelId="{7901B50B-4A48-4FD3-B4FD-A46AA6D30E43}" type="sibTrans" cxnId="{D22C2448-2DAB-4551-80EA-D83A6809A3E3}">
      <dgm:prSet/>
      <dgm:spPr/>
      <dgm:t>
        <a:bodyPr/>
        <a:lstStyle/>
        <a:p>
          <a:endParaRPr lang="en-US"/>
        </a:p>
      </dgm:t>
    </dgm:pt>
    <dgm:pt modelId="{BF6DB0B7-D55D-4100-9C78-2094EB2C4407}">
      <dgm:prSet/>
      <dgm:spPr/>
      <dgm:t>
        <a:bodyPr/>
        <a:lstStyle/>
        <a:p>
          <a:pPr>
            <a:buSzPts val="1000"/>
            <a:buFont typeface="Symbol" panose="05050102010706020507" pitchFamily="18" charset="2"/>
            <a:buChar char=""/>
          </a:pPr>
          <a:r>
            <a:rPr lang="en-US"/>
            <a:t>Final inspection and handover to operations.</a:t>
          </a:r>
        </a:p>
      </dgm:t>
    </dgm:pt>
    <dgm:pt modelId="{05263DF8-CBA9-43D2-823C-0E35C50FE821}" type="parTrans" cxnId="{3CB89522-B5BF-494F-90DA-4E36EC89EDBD}">
      <dgm:prSet/>
      <dgm:spPr/>
      <dgm:t>
        <a:bodyPr/>
        <a:lstStyle/>
        <a:p>
          <a:endParaRPr lang="en-US"/>
        </a:p>
      </dgm:t>
    </dgm:pt>
    <dgm:pt modelId="{0EA09311-CCA7-4DE6-94C4-F5BDD9D5EECD}" type="sibTrans" cxnId="{3CB89522-B5BF-494F-90DA-4E36EC89EDBD}">
      <dgm:prSet/>
      <dgm:spPr/>
      <dgm:t>
        <a:bodyPr/>
        <a:lstStyle/>
        <a:p>
          <a:endParaRPr lang="en-US"/>
        </a:p>
      </dgm:t>
    </dgm:pt>
    <dgm:pt modelId="{F82F731A-10CC-422E-ABF4-7B7FB8808B5D}">
      <dgm:prSet/>
      <dgm:spPr/>
      <dgm:t>
        <a:bodyPr/>
        <a:lstStyle/>
        <a:p>
          <a:pPr>
            <a:buSzPts val="1000"/>
            <a:buFont typeface="Symbol" panose="05050102010706020507" pitchFamily="18" charset="2"/>
            <a:buChar char=""/>
          </a:pPr>
          <a:r>
            <a:rPr lang="en-US"/>
            <a:t>Conduct evaluation and lessons-learned workshop.</a:t>
          </a:r>
        </a:p>
      </dgm:t>
    </dgm:pt>
    <dgm:pt modelId="{BBF26BA8-0D30-49A0-8FFB-7FDB7030A192}" type="parTrans" cxnId="{0D6F051C-A89D-48F0-8E3D-C517EA9707FE}">
      <dgm:prSet/>
      <dgm:spPr/>
      <dgm:t>
        <a:bodyPr/>
        <a:lstStyle/>
        <a:p>
          <a:endParaRPr lang="en-US"/>
        </a:p>
      </dgm:t>
    </dgm:pt>
    <dgm:pt modelId="{05E4F795-7CF3-4DDD-8694-E407BA82CCC5}" type="sibTrans" cxnId="{0D6F051C-A89D-48F0-8E3D-C517EA9707FE}">
      <dgm:prSet/>
      <dgm:spPr/>
      <dgm:t>
        <a:bodyPr/>
        <a:lstStyle/>
        <a:p>
          <a:endParaRPr lang="en-US"/>
        </a:p>
      </dgm:t>
    </dgm:pt>
    <dgm:pt modelId="{502AB1A2-FD4C-4101-8C99-6241F2DFB4E4}">
      <dgm:prSet/>
      <dgm:spPr/>
      <dgm:t>
        <a:bodyPr/>
        <a:lstStyle/>
        <a:p>
          <a:pPr>
            <a:buSzPts val="1000"/>
            <a:buFont typeface="Symbol" panose="05050102010706020507" pitchFamily="18" charset="2"/>
            <a:buChar char=""/>
          </a:pPr>
          <a:r>
            <a:rPr lang="en-US"/>
            <a:t>Submit final project report and closure documentation.</a:t>
          </a:r>
        </a:p>
      </dgm:t>
    </dgm:pt>
    <dgm:pt modelId="{819011E0-0E0D-469B-801B-AC4F7EA7D7D7}" type="parTrans" cxnId="{B9ACB714-1C97-4755-9587-21AB57D51C36}">
      <dgm:prSet/>
      <dgm:spPr/>
      <dgm:t>
        <a:bodyPr/>
        <a:lstStyle/>
        <a:p>
          <a:endParaRPr lang="en-US"/>
        </a:p>
      </dgm:t>
    </dgm:pt>
    <dgm:pt modelId="{B909629E-CC0A-4140-B08B-77AB17F20B51}" type="sibTrans" cxnId="{B9ACB714-1C97-4755-9587-21AB57D51C36}">
      <dgm:prSet/>
      <dgm:spPr/>
      <dgm:t>
        <a:bodyPr/>
        <a:lstStyle/>
        <a:p>
          <a:endParaRPr lang="en-US"/>
        </a:p>
      </dgm:t>
    </dgm:pt>
    <dgm:pt modelId="{4E7F1900-5A27-4A82-9D66-FA1E1DD1AD37}" type="pres">
      <dgm:prSet presAssocID="{29E5EE77-DCFA-43B1-84C5-28F3F2791333}" presName="Name0" presStyleCnt="0">
        <dgm:presLayoutVars>
          <dgm:dir/>
          <dgm:resizeHandles val="exact"/>
        </dgm:presLayoutVars>
      </dgm:prSet>
      <dgm:spPr/>
    </dgm:pt>
    <dgm:pt modelId="{9227A58D-DC60-4EBC-935F-67891B16B705}" type="pres">
      <dgm:prSet presAssocID="{2EE61094-FDB8-4450-985C-A16440B5EE71}" presName="node" presStyleLbl="node1" presStyleIdx="0" presStyleCnt="5">
        <dgm:presLayoutVars>
          <dgm:bulletEnabled val="1"/>
        </dgm:presLayoutVars>
      </dgm:prSet>
      <dgm:spPr/>
    </dgm:pt>
    <dgm:pt modelId="{E4B2CBB7-4177-48AE-910A-381852E4D502}" type="pres">
      <dgm:prSet presAssocID="{EE06BFBF-5BCE-41A5-980D-B26EC30CC2D6}" presName="sibTrans" presStyleCnt="0"/>
      <dgm:spPr/>
    </dgm:pt>
    <dgm:pt modelId="{D23EEC58-4958-4C6F-9EF9-4AB6CD0E3F92}" type="pres">
      <dgm:prSet presAssocID="{869A959F-83E4-45B4-BA50-9BF0C3F064F9}" presName="node" presStyleLbl="node1" presStyleIdx="1" presStyleCnt="5">
        <dgm:presLayoutVars>
          <dgm:bulletEnabled val="1"/>
        </dgm:presLayoutVars>
      </dgm:prSet>
      <dgm:spPr/>
    </dgm:pt>
    <dgm:pt modelId="{6276A4E3-3898-4480-AC9C-4821251BE103}" type="pres">
      <dgm:prSet presAssocID="{13C3A779-6B3D-4CAE-9A0B-92D7E404FB81}" presName="sibTrans" presStyleCnt="0"/>
      <dgm:spPr/>
    </dgm:pt>
    <dgm:pt modelId="{524FB53A-CA8F-42A7-8FC1-D81766E3881B}" type="pres">
      <dgm:prSet presAssocID="{2689C734-0C9A-4E61-AE2E-83967F2519D9}" presName="node" presStyleLbl="node1" presStyleIdx="2" presStyleCnt="5">
        <dgm:presLayoutVars>
          <dgm:bulletEnabled val="1"/>
        </dgm:presLayoutVars>
      </dgm:prSet>
      <dgm:spPr/>
    </dgm:pt>
    <dgm:pt modelId="{9AC4839B-AE5C-4BC9-A36C-8D09F99587B2}" type="pres">
      <dgm:prSet presAssocID="{434D4D53-E99C-48A8-A8D6-003B01F56EA5}" presName="sibTrans" presStyleCnt="0"/>
      <dgm:spPr/>
    </dgm:pt>
    <dgm:pt modelId="{73695F83-BF97-4011-8F47-ECF716E0B513}" type="pres">
      <dgm:prSet presAssocID="{C938F69E-D6FF-4617-9D6F-B1DEBF795DD3}" presName="node" presStyleLbl="node1" presStyleIdx="3" presStyleCnt="5">
        <dgm:presLayoutVars>
          <dgm:bulletEnabled val="1"/>
        </dgm:presLayoutVars>
      </dgm:prSet>
      <dgm:spPr/>
    </dgm:pt>
    <dgm:pt modelId="{C7091F54-05BE-447F-B865-16BA38FA2A81}" type="pres">
      <dgm:prSet presAssocID="{169AD7C4-7554-4525-ACBA-E92FC981CC2A}" presName="sibTrans" presStyleCnt="0"/>
      <dgm:spPr/>
    </dgm:pt>
    <dgm:pt modelId="{AE3B84B9-967C-4A6C-9840-3926503DDDF3}" type="pres">
      <dgm:prSet presAssocID="{F4261FFE-BE3A-441C-9B07-9F087C3CB2F8}" presName="node" presStyleLbl="node1" presStyleIdx="4" presStyleCnt="5">
        <dgm:presLayoutVars>
          <dgm:bulletEnabled val="1"/>
        </dgm:presLayoutVars>
      </dgm:prSet>
      <dgm:spPr/>
    </dgm:pt>
  </dgm:ptLst>
  <dgm:cxnLst>
    <dgm:cxn modelId="{AFF47D02-8E7D-4D73-B535-28085B3E7AAD}" srcId="{2EE61094-FDB8-4450-985C-A16440B5EE71}" destId="{8359DF8D-7A40-4814-9D62-3F9A898C6C38}" srcOrd="1" destOrd="0" parTransId="{5E1F2C23-4E92-41A5-B396-2A3574CC8B5B}" sibTransId="{772CDFE7-FD36-47C6-BC74-BB3E762E7DB5}"/>
    <dgm:cxn modelId="{A8E17E04-2F7D-4C84-825B-B741B432EE3D}" type="presOf" srcId="{FD9EB0AA-9326-40AC-966B-213DC478F7C2}" destId="{524FB53A-CA8F-42A7-8FC1-D81766E3881B}" srcOrd="0" destOrd="2" presId="urn:microsoft.com/office/officeart/2005/8/layout/hList6"/>
    <dgm:cxn modelId="{67300F08-4C1B-445B-88DF-ACF0DDF9C50A}" srcId="{29E5EE77-DCFA-43B1-84C5-28F3F2791333}" destId="{C938F69E-D6FF-4617-9D6F-B1DEBF795DD3}" srcOrd="3" destOrd="0" parTransId="{9BD4C68E-1649-4D6D-8F1A-9A23F9A0A10D}" sibTransId="{169AD7C4-7554-4525-ACBA-E92FC981CC2A}"/>
    <dgm:cxn modelId="{B9ACB714-1C97-4755-9587-21AB57D51C36}" srcId="{F4261FFE-BE3A-441C-9B07-9F087C3CB2F8}" destId="{502AB1A2-FD4C-4101-8C99-6241F2DFB4E4}" srcOrd="2" destOrd="0" parTransId="{819011E0-0E0D-469B-801B-AC4F7EA7D7D7}" sibTransId="{B909629E-CC0A-4140-B08B-77AB17F20B51}"/>
    <dgm:cxn modelId="{16DB9D18-0FC3-47D5-8E43-8E034D4E4BC7}" srcId="{869A959F-83E4-45B4-BA50-9BF0C3F064F9}" destId="{F1F787F6-6556-4CE6-BC44-1282E4002DB4}" srcOrd="3" destOrd="0" parTransId="{8DC8B748-A76D-4885-BE69-27353D56AD09}" sibTransId="{E08D2A5E-269C-4413-BBA6-98D31F4D6A9D}"/>
    <dgm:cxn modelId="{1B0CAF19-C849-4B73-87DA-EB51777C85FD}" type="presOf" srcId="{F4261FFE-BE3A-441C-9B07-9F087C3CB2F8}" destId="{AE3B84B9-967C-4A6C-9840-3926503DDDF3}" srcOrd="0" destOrd="0" presId="urn:microsoft.com/office/officeart/2005/8/layout/hList6"/>
    <dgm:cxn modelId="{0D6F051C-A89D-48F0-8E3D-C517EA9707FE}" srcId="{F4261FFE-BE3A-441C-9B07-9F087C3CB2F8}" destId="{F82F731A-10CC-422E-ABF4-7B7FB8808B5D}" srcOrd="1" destOrd="0" parTransId="{BBF26BA8-0D30-49A0-8FFB-7FDB7030A192}" sibTransId="{05E4F795-7CF3-4DDD-8694-E407BA82CCC5}"/>
    <dgm:cxn modelId="{3CB89522-B5BF-494F-90DA-4E36EC89EDBD}" srcId="{F4261FFE-BE3A-441C-9B07-9F087C3CB2F8}" destId="{BF6DB0B7-D55D-4100-9C78-2094EB2C4407}" srcOrd="0" destOrd="0" parTransId="{05263DF8-CBA9-43D2-823C-0E35C50FE821}" sibTransId="{0EA09311-CCA7-4DE6-94C4-F5BDD9D5EECD}"/>
    <dgm:cxn modelId="{3AB6EF2A-8AEA-40FB-A5D6-64D8580C3245}" type="presOf" srcId="{0E744734-FAB5-4CA4-9A4B-69041D77A5C2}" destId="{524FB53A-CA8F-42A7-8FC1-D81766E3881B}" srcOrd="0" destOrd="4" presId="urn:microsoft.com/office/officeart/2005/8/layout/hList6"/>
    <dgm:cxn modelId="{14C2AD2F-D64B-4E5F-A521-28B8334271D6}" type="presOf" srcId="{F1F787F6-6556-4CE6-BC44-1282E4002DB4}" destId="{D23EEC58-4958-4C6F-9EF9-4AB6CD0E3F92}" srcOrd="0" destOrd="4" presId="urn:microsoft.com/office/officeart/2005/8/layout/hList6"/>
    <dgm:cxn modelId="{6ECFBC37-F878-4624-88FA-BC0FB3945DF7}" type="presOf" srcId="{29E5EE77-DCFA-43B1-84C5-28F3F2791333}" destId="{4E7F1900-5A27-4A82-9D66-FA1E1DD1AD37}" srcOrd="0" destOrd="0" presId="urn:microsoft.com/office/officeart/2005/8/layout/hList6"/>
    <dgm:cxn modelId="{3BC85E3A-ADC0-42DC-B89C-FA71830283BF}" type="presOf" srcId="{703F5564-C484-479D-BBED-5D636C0DA457}" destId="{524FB53A-CA8F-42A7-8FC1-D81766E3881B}" srcOrd="0" destOrd="3" presId="urn:microsoft.com/office/officeart/2005/8/layout/hList6"/>
    <dgm:cxn modelId="{CB43CD3C-4A53-4DA1-A06B-42578F582934}" srcId="{2689C734-0C9A-4E61-AE2E-83967F2519D9}" destId="{329E78D8-227E-4FD7-A176-FA4760BA6C75}" srcOrd="0" destOrd="0" parTransId="{1801E40C-68A4-4EF9-B18E-A53D0D68725F}" sibTransId="{739599BC-8DA9-48AE-BB17-1897A28C61EB}"/>
    <dgm:cxn modelId="{B6C5303F-CDB5-4A7B-A020-977D57C414D9}" srcId="{2689C734-0C9A-4E61-AE2E-83967F2519D9}" destId="{703F5564-C484-479D-BBED-5D636C0DA457}" srcOrd="2" destOrd="0" parTransId="{96645A52-D048-4B68-962C-4FD251BB18D4}" sibTransId="{B063BE34-3AA1-4D0E-B20C-25837250BE7A}"/>
    <dgm:cxn modelId="{8D1FD65C-FBCF-4576-8082-658FE8911BEB}" srcId="{29E5EE77-DCFA-43B1-84C5-28F3F2791333}" destId="{869A959F-83E4-45B4-BA50-9BF0C3F064F9}" srcOrd="1" destOrd="0" parTransId="{17D8EEED-55E9-4E2A-9FC2-E18A74B36F07}" sibTransId="{13C3A779-6B3D-4CAE-9A0B-92D7E404FB81}"/>
    <dgm:cxn modelId="{5BE9DD41-8148-40CD-9085-E3C28D9F5976}" type="presOf" srcId="{8359DF8D-7A40-4814-9D62-3F9A898C6C38}" destId="{9227A58D-DC60-4EBC-935F-67891B16B705}" srcOrd="0" destOrd="2" presId="urn:microsoft.com/office/officeart/2005/8/layout/hList6"/>
    <dgm:cxn modelId="{18978C44-5E6C-4F30-8F73-555BF9D55D13}" type="presOf" srcId="{502AB1A2-FD4C-4101-8C99-6241F2DFB4E4}" destId="{AE3B84B9-967C-4A6C-9840-3926503DDDF3}" srcOrd="0" destOrd="3" presId="urn:microsoft.com/office/officeart/2005/8/layout/hList6"/>
    <dgm:cxn modelId="{CAFC1846-B10B-4B98-879E-3F3377C62438}" srcId="{2EE61094-FDB8-4450-985C-A16440B5EE71}" destId="{C9D49CFE-2A26-4FA2-AFF6-C993C376EF99}" srcOrd="2" destOrd="0" parTransId="{28577AC9-D110-4E48-A8E7-A3D7DA5BCCEC}" sibTransId="{AD2D2480-37F5-4D44-ACC4-B22FCEFB5C2A}"/>
    <dgm:cxn modelId="{04E36A66-6D79-43A7-90E2-1147AD88A201}" type="presOf" srcId="{BA359D01-A73C-4F74-8151-4B04DCA013C9}" destId="{73695F83-BF97-4011-8F47-ECF716E0B513}" srcOrd="0" destOrd="3" presId="urn:microsoft.com/office/officeart/2005/8/layout/hList6"/>
    <dgm:cxn modelId="{D22C2448-2DAB-4551-80EA-D83A6809A3E3}" srcId="{29E5EE77-DCFA-43B1-84C5-28F3F2791333}" destId="{F4261FFE-BE3A-441C-9B07-9F087C3CB2F8}" srcOrd="4" destOrd="0" parTransId="{7B5A6885-A4CE-4F65-8A47-25F40121E463}" sibTransId="{7901B50B-4A48-4FD3-B4FD-A46AA6D30E43}"/>
    <dgm:cxn modelId="{9C299549-4491-4F6D-BD6C-010776324CB7}" type="presOf" srcId="{C9D49CFE-2A26-4FA2-AFF6-C993C376EF99}" destId="{9227A58D-DC60-4EBC-935F-67891B16B705}" srcOrd="0" destOrd="3" presId="urn:microsoft.com/office/officeart/2005/8/layout/hList6"/>
    <dgm:cxn modelId="{31789549-9C74-4DA8-A1EF-A81B4ED2255E}" type="presOf" srcId="{9A31491A-996D-4962-A92D-78C96F1B5E8B}" destId="{73695F83-BF97-4011-8F47-ECF716E0B513}" srcOrd="0" destOrd="2" presId="urn:microsoft.com/office/officeart/2005/8/layout/hList6"/>
    <dgm:cxn modelId="{8C8ABA4C-6751-4F57-A86A-FEF7B65A1B5A}" type="presOf" srcId="{164864E8-DAA4-4CBA-86EE-0ABE2CF89C83}" destId="{9227A58D-DC60-4EBC-935F-67891B16B705}" srcOrd="0" destOrd="1" presId="urn:microsoft.com/office/officeart/2005/8/layout/hList6"/>
    <dgm:cxn modelId="{26369C4D-339C-40AC-A398-98FA4CAA5032}" type="presOf" srcId="{BF6DB0B7-D55D-4100-9C78-2094EB2C4407}" destId="{AE3B84B9-967C-4A6C-9840-3926503DDDF3}" srcOrd="0" destOrd="1" presId="urn:microsoft.com/office/officeart/2005/8/layout/hList6"/>
    <dgm:cxn modelId="{3CE5A971-7976-4F59-A69C-C3FB18A95CED}" type="presOf" srcId="{0B511052-06CB-4B19-91F5-56B0A5FB7738}" destId="{D23EEC58-4958-4C6F-9EF9-4AB6CD0E3F92}" srcOrd="0" destOrd="3" presId="urn:microsoft.com/office/officeart/2005/8/layout/hList6"/>
    <dgm:cxn modelId="{CD1B9874-3900-46AB-9220-24CC40970E7D}" srcId="{29E5EE77-DCFA-43B1-84C5-28F3F2791333}" destId="{2EE61094-FDB8-4450-985C-A16440B5EE71}" srcOrd="0" destOrd="0" parTransId="{26BCDD5E-AA0F-40E2-AE64-5DF89E5184C2}" sibTransId="{EE06BFBF-5BCE-41A5-980D-B26EC30CC2D6}"/>
    <dgm:cxn modelId="{3FEA447C-3108-4FBD-8B13-E9BED817BA9B}" srcId="{869A959F-83E4-45B4-BA50-9BF0C3F064F9}" destId="{FB5412F2-9ECC-441F-99C3-444FBC362D0F}" srcOrd="0" destOrd="0" parTransId="{13972756-A447-40E0-86D3-0AE281998719}" sibTransId="{CC1FA6D5-AB5F-44D3-ADFD-7AA468397FD0}"/>
    <dgm:cxn modelId="{77802683-143F-4EE2-9EDC-AF4B65F19F46}" type="presOf" srcId="{C938F69E-D6FF-4617-9D6F-B1DEBF795DD3}" destId="{73695F83-BF97-4011-8F47-ECF716E0B513}" srcOrd="0" destOrd="0" presId="urn:microsoft.com/office/officeart/2005/8/layout/hList6"/>
    <dgm:cxn modelId="{1AFDEC84-B845-4F37-8ABC-1F0768C76BD5}" type="presOf" srcId="{FB5412F2-9ECC-441F-99C3-444FBC362D0F}" destId="{D23EEC58-4958-4C6F-9EF9-4AB6CD0E3F92}" srcOrd="0" destOrd="1" presId="urn:microsoft.com/office/officeart/2005/8/layout/hList6"/>
    <dgm:cxn modelId="{4A654F88-5502-4D81-B0AD-51E423BA72D9}" srcId="{C938F69E-D6FF-4617-9D6F-B1DEBF795DD3}" destId="{9A31491A-996D-4962-A92D-78C96F1B5E8B}" srcOrd="1" destOrd="0" parTransId="{3C25D4D2-8EA7-456A-93DD-F3FFE9E2ECAD}" sibTransId="{959D5002-E776-45D3-BA8E-A80A6D2973EA}"/>
    <dgm:cxn modelId="{81EBD58B-164A-481B-B656-C9FEF48F9B63}" type="presOf" srcId="{F82F731A-10CC-422E-ABF4-7B7FB8808B5D}" destId="{AE3B84B9-967C-4A6C-9840-3926503DDDF3}" srcOrd="0" destOrd="2" presId="urn:microsoft.com/office/officeart/2005/8/layout/hList6"/>
    <dgm:cxn modelId="{8DAA6292-C3E5-4814-AA78-AD1E12DA672A}" srcId="{2689C734-0C9A-4E61-AE2E-83967F2519D9}" destId="{0E744734-FAB5-4CA4-9A4B-69041D77A5C2}" srcOrd="3" destOrd="0" parTransId="{A107D519-0B32-4A64-9A13-9DBBB41F2B06}" sibTransId="{F7A19173-7A19-49E6-8DD5-FB910749804D}"/>
    <dgm:cxn modelId="{4C48169F-DCDD-4667-9E5C-49664E37E71B}" type="presOf" srcId="{A9816D98-DCA7-4B47-9702-18E9170CFC82}" destId="{73695F83-BF97-4011-8F47-ECF716E0B513}" srcOrd="0" destOrd="1" presId="urn:microsoft.com/office/officeart/2005/8/layout/hList6"/>
    <dgm:cxn modelId="{C0AB1EA0-E99B-431C-AEF7-B14A702B7123}" srcId="{869A959F-83E4-45B4-BA50-9BF0C3F064F9}" destId="{0B511052-06CB-4B19-91F5-56B0A5FB7738}" srcOrd="2" destOrd="0" parTransId="{0909B1D7-0DDE-4388-8F3A-4A6B6767982E}" sibTransId="{15903CC0-E2FC-4F12-8E65-3EB5FDC6E341}"/>
    <dgm:cxn modelId="{A06BD2B6-43E8-44FE-9656-07ABAB1C8773}" srcId="{2EE61094-FDB8-4450-985C-A16440B5EE71}" destId="{164864E8-DAA4-4CBA-86EE-0ABE2CF89C83}" srcOrd="0" destOrd="0" parTransId="{F1DDFC18-01F6-4B17-AA35-BF30E6B60287}" sibTransId="{549CC233-5F22-4A75-9D61-5D49C733FF69}"/>
    <dgm:cxn modelId="{2D3A54B7-3EC5-468B-987B-547B28AA4D39}" srcId="{29E5EE77-DCFA-43B1-84C5-28F3F2791333}" destId="{2689C734-0C9A-4E61-AE2E-83967F2519D9}" srcOrd="2" destOrd="0" parTransId="{EF96D007-2329-4C14-9AD8-D9598C2698A5}" sibTransId="{434D4D53-E99C-48A8-A8D6-003B01F56EA5}"/>
    <dgm:cxn modelId="{34A611BD-EDAE-41FB-AB7D-A16207C49F86}" type="presOf" srcId="{2689C734-0C9A-4E61-AE2E-83967F2519D9}" destId="{524FB53A-CA8F-42A7-8FC1-D81766E3881B}" srcOrd="0" destOrd="0" presId="urn:microsoft.com/office/officeart/2005/8/layout/hList6"/>
    <dgm:cxn modelId="{675306C0-65EC-41EE-B889-5101FD959C96}" type="presOf" srcId="{329E78D8-227E-4FD7-A176-FA4760BA6C75}" destId="{524FB53A-CA8F-42A7-8FC1-D81766E3881B}" srcOrd="0" destOrd="1" presId="urn:microsoft.com/office/officeart/2005/8/layout/hList6"/>
    <dgm:cxn modelId="{68A3ADCC-D983-4A1F-9EB1-51133C50B31B}" srcId="{C938F69E-D6FF-4617-9D6F-B1DEBF795DD3}" destId="{A9816D98-DCA7-4B47-9702-18E9170CFC82}" srcOrd="0" destOrd="0" parTransId="{66A590E9-87AE-4876-80B4-6D0962FE137A}" sibTransId="{12CE8280-CEC7-45C3-A87E-1B0534D4F568}"/>
    <dgm:cxn modelId="{DA6F40D2-693E-470D-AC79-11E2DADDBF28}" srcId="{2689C734-0C9A-4E61-AE2E-83967F2519D9}" destId="{FD9EB0AA-9326-40AC-966B-213DC478F7C2}" srcOrd="1" destOrd="0" parTransId="{1679A5A8-6A30-4891-AC62-5DE56DE2CE9F}" sibTransId="{9F5F9BBD-D842-408C-A637-D8D57D031034}"/>
    <dgm:cxn modelId="{CD9F63E1-136E-4BD9-9A9F-6D3617950977}" type="presOf" srcId="{1A4E78C9-7152-4C5D-A951-1EAEF60D85BE}" destId="{D23EEC58-4958-4C6F-9EF9-4AB6CD0E3F92}" srcOrd="0" destOrd="2" presId="urn:microsoft.com/office/officeart/2005/8/layout/hList6"/>
    <dgm:cxn modelId="{B52486E8-3F8C-401B-A274-096844531771}" srcId="{869A959F-83E4-45B4-BA50-9BF0C3F064F9}" destId="{1A4E78C9-7152-4C5D-A951-1EAEF60D85BE}" srcOrd="1" destOrd="0" parTransId="{60EE1F68-6352-4029-B37B-3944783D270C}" sibTransId="{967AD0A9-C969-48B4-A4E4-7A938DFF7935}"/>
    <dgm:cxn modelId="{3D2A04EB-E33E-4B72-96D0-F63A0C45E04B}" type="presOf" srcId="{2EE61094-FDB8-4450-985C-A16440B5EE71}" destId="{9227A58D-DC60-4EBC-935F-67891B16B705}" srcOrd="0" destOrd="0" presId="urn:microsoft.com/office/officeart/2005/8/layout/hList6"/>
    <dgm:cxn modelId="{E6544AFB-F00A-4E72-8D46-610916370F04}" type="presOf" srcId="{869A959F-83E4-45B4-BA50-9BF0C3F064F9}" destId="{D23EEC58-4958-4C6F-9EF9-4AB6CD0E3F92}" srcOrd="0" destOrd="0" presId="urn:microsoft.com/office/officeart/2005/8/layout/hList6"/>
    <dgm:cxn modelId="{4A96F3FD-5510-4399-82BC-AB231150B097}" srcId="{C938F69E-D6FF-4617-9D6F-B1DEBF795DD3}" destId="{BA359D01-A73C-4F74-8151-4B04DCA013C9}" srcOrd="2" destOrd="0" parTransId="{A1214E38-8B5B-4A74-B117-A8CD7B8F099F}" sibTransId="{0B2F892C-5BD8-43F1-A427-86930371F1B7}"/>
    <dgm:cxn modelId="{B07C2BB2-0BD3-45AF-AE58-A4928AD3CCF2}" type="presParOf" srcId="{4E7F1900-5A27-4A82-9D66-FA1E1DD1AD37}" destId="{9227A58D-DC60-4EBC-935F-67891B16B705}" srcOrd="0" destOrd="0" presId="urn:microsoft.com/office/officeart/2005/8/layout/hList6"/>
    <dgm:cxn modelId="{06C65120-3858-48F7-B409-685EAE4516D7}" type="presParOf" srcId="{4E7F1900-5A27-4A82-9D66-FA1E1DD1AD37}" destId="{E4B2CBB7-4177-48AE-910A-381852E4D502}" srcOrd="1" destOrd="0" presId="urn:microsoft.com/office/officeart/2005/8/layout/hList6"/>
    <dgm:cxn modelId="{D5247B1C-9F53-4E98-AE7F-C0A8A3FEB7A0}" type="presParOf" srcId="{4E7F1900-5A27-4A82-9D66-FA1E1DD1AD37}" destId="{D23EEC58-4958-4C6F-9EF9-4AB6CD0E3F92}" srcOrd="2" destOrd="0" presId="urn:microsoft.com/office/officeart/2005/8/layout/hList6"/>
    <dgm:cxn modelId="{FD6162AD-92DF-427C-9F80-8A9CDBA3F03F}" type="presParOf" srcId="{4E7F1900-5A27-4A82-9D66-FA1E1DD1AD37}" destId="{6276A4E3-3898-4480-AC9C-4821251BE103}" srcOrd="3" destOrd="0" presId="urn:microsoft.com/office/officeart/2005/8/layout/hList6"/>
    <dgm:cxn modelId="{0BB88A8E-D168-4C8C-A281-716F43992641}" type="presParOf" srcId="{4E7F1900-5A27-4A82-9D66-FA1E1DD1AD37}" destId="{524FB53A-CA8F-42A7-8FC1-D81766E3881B}" srcOrd="4" destOrd="0" presId="urn:microsoft.com/office/officeart/2005/8/layout/hList6"/>
    <dgm:cxn modelId="{EBCF9C77-7C09-485D-B14D-E3233DE535D8}" type="presParOf" srcId="{4E7F1900-5A27-4A82-9D66-FA1E1DD1AD37}" destId="{9AC4839B-AE5C-4BC9-A36C-8D09F99587B2}" srcOrd="5" destOrd="0" presId="urn:microsoft.com/office/officeart/2005/8/layout/hList6"/>
    <dgm:cxn modelId="{8D1EEF16-A1A5-4D7B-9009-76919AF41770}" type="presParOf" srcId="{4E7F1900-5A27-4A82-9D66-FA1E1DD1AD37}" destId="{73695F83-BF97-4011-8F47-ECF716E0B513}" srcOrd="6" destOrd="0" presId="urn:microsoft.com/office/officeart/2005/8/layout/hList6"/>
    <dgm:cxn modelId="{C403C917-7B43-48D8-BFCB-07781B7B00AA}" type="presParOf" srcId="{4E7F1900-5A27-4A82-9D66-FA1E1DD1AD37}" destId="{C7091F54-05BE-447F-B865-16BA38FA2A81}" srcOrd="7" destOrd="0" presId="urn:microsoft.com/office/officeart/2005/8/layout/hList6"/>
    <dgm:cxn modelId="{FA6192F7-FBAC-4608-8714-F8E9DE959E61}" type="presParOf" srcId="{4E7F1900-5A27-4A82-9D66-FA1E1DD1AD37}" destId="{AE3B84B9-967C-4A6C-9840-3926503DDDF3}" srcOrd="8" destOrd="0" presId="urn:microsoft.com/office/officeart/2005/8/layout/h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72AD90-89CF-46AB-8449-B9A01B43CD42}">
      <dsp:nvSpPr>
        <dsp:cNvPr id="0" name=""/>
        <dsp:cNvSpPr/>
      </dsp:nvSpPr>
      <dsp:spPr>
        <a:xfrm>
          <a:off x="2678" y="267034"/>
          <a:ext cx="830460" cy="685130"/>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t>Completed Sustainable Café Building</a:t>
          </a:r>
        </a:p>
      </dsp:txBody>
      <dsp:txXfrm>
        <a:off x="22745" y="287101"/>
        <a:ext cx="790326" cy="644996"/>
      </dsp:txXfrm>
    </dsp:sp>
    <dsp:sp modelId="{DB93F19E-8B8D-4C4E-A679-609FC5B2613B}">
      <dsp:nvSpPr>
        <dsp:cNvPr id="0" name=""/>
        <dsp:cNvSpPr/>
      </dsp:nvSpPr>
      <dsp:spPr>
        <a:xfrm>
          <a:off x="916185" y="506622"/>
          <a:ext cx="176057" cy="205954"/>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916185" y="547813"/>
        <a:ext cx="123240" cy="123572"/>
      </dsp:txXfrm>
    </dsp:sp>
    <dsp:sp modelId="{AE9C2087-8E1F-4994-8368-D4E3D2E5FE31}">
      <dsp:nvSpPr>
        <dsp:cNvPr id="0" name=""/>
        <dsp:cNvSpPr/>
      </dsp:nvSpPr>
      <dsp:spPr>
        <a:xfrm>
          <a:off x="1165324" y="267034"/>
          <a:ext cx="830460" cy="685130"/>
        </a:xfrm>
        <a:prstGeom prst="roundRect">
          <a:avLst>
            <a:gd name="adj" fmla="val 10000"/>
          </a:avLst>
        </a:prstGeom>
        <a:gradFill rotWithShape="0">
          <a:gsLst>
            <a:gs pos="0">
              <a:schemeClr val="accent3">
                <a:hueOff val="1029291"/>
                <a:satOff val="6178"/>
                <a:lumOff val="4706"/>
                <a:alphaOff val="0"/>
                <a:satMod val="103000"/>
                <a:lumMod val="102000"/>
                <a:tint val="94000"/>
              </a:schemeClr>
            </a:gs>
            <a:gs pos="50000">
              <a:schemeClr val="accent3">
                <a:hueOff val="1029291"/>
                <a:satOff val="6178"/>
                <a:lumOff val="4706"/>
                <a:alphaOff val="0"/>
                <a:satMod val="110000"/>
                <a:lumMod val="100000"/>
                <a:shade val="100000"/>
              </a:schemeClr>
            </a:gs>
            <a:gs pos="100000">
              <a:schemeClr val="accent3">
                <a:hueOff val="1029291"/>
                <a:satOff val="6178"/>
                <a:lumOff val="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t>Renewable Energy System</a:t>
          </a:r>
        </a:p>
      </dsp:txBody>
      <dsp:txXfrm>
        <a:off x="1185391" y="287101"/>
        <a:ext cx="790326" cy="644996"/>
      </dsp:txXfrm>
    </dsp:sp>
    <dsp:sp modelId="{D3D36BAE-0344-4126-9B12-F15AD3B3859B}">
      <dsp:nvSpPr>
        <dsp:cNvPr id="0" name=""/>
        <dsp:cNvSpPr/>
      </dsp:nvSpPr>
      <dsp:spPr>
        <a:xfrm>
          <a:off x="2078831" y="506622"/>
          <a:ext cx="176057" cy="205954"/>
        </a:xfrm>
        <a:prstGeom prst="rightArrow">
          <a:avLst>
            <a:gd name="adj1" fmla="val 60000"/>
            <a:gd name="adj2" fmla="val 50000"/>
          </a:avLst>
        </a:prstGeom>
        <a:gradFill rotWithShape="0">
          <a:gsLst>
            <a:gs pos="0">
              <a:schemeClr val="accent3">
                <a:hueOff val="1372388"/>
                <a:satOff val="8237"/>
                <a:lumOff val="6275"/>
                <a:alphaOff val="0"/>
                <a:satMod val="103000"/>
                <a:lumMod val="102000"/>
                <a:tint val="94000"/>
              </a:schemeClr>
            </a:gs>
            <a:gs pos="50000">
              <a:schemeClr val="accent3">
                <a:hueOff val="1372388"/>
                <a:satOff val="8237"/>
                <a:lumOff val="6275"/>
                <a:alphaOff val="0"/>
                <a:satMod val="110000"/>
                <a:lumMod val="100000"/>
                <a:shade val="100000"/>
              </a:schemeClr>
            </a:gs>
            <a:gs pos="100000">
              <a:schemeClr val="accent3">
                <a:hueOff val="1372388"/>
                <a:satOff val="8237"/>
                <a:lumOff val="627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078831" y="547813"/>
        <a:ext cx="123240" cy="123572"/>
      </dsp:txXfrm>
    </dsp:sp>
    <dsp:sp modelId="{60399B55-B93B-4AF6-ACFD-45EEBB7AEC40}">
      <dsp:nvSpPr>
        <dsp:cNvPr id="0" name=""/>
        <dsp:cNvSpPr/>
      </dsp:nvSpPr>
      <dsp:spPr>
        <a:xfrm>
          <a:off x="2327969" y="267034"/>
          <a:ext cx="830460" cy="685130"/>
        </a:xfrm>
        <a:prstGeom prst="roundRect">
          <a:avLst>
            <a:gd name="adj" fmla="val 10000"/>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t>Staff Recruitment and Training Programme</a:t>
          </a:r>
        </a:p>
      </dsp:txBody>
      <dsp:txXfrm>
        <a:off x="2348036" y="287101"/>
        <a:ext cx="790326" cy="644996"/>
      </dsp:txXfrm>
    </dsp:sp>
    <dsp:sp modelId="{E7160879-C288-4CA0-9844-7815A52DE6CB}">
      <dsp:nvSpPr>
        <dsp:cNvPr id="0" name=""/>
        <dsp:cNvSpPr/>
      </dsp:nvSpPr>
      <dsp:spPr>
        <a:xfrm>
          <a:off x="3241476" y="506622"/>
          <a:ext cx="176057" cy="205954"/>
        </a:xfrm>
        <a:prstGeom prst="rightArrow">
          <a:avLst>
            <a:gd name="adj1" fmla="val 60000"/>
            <a:gd name="adj2" fmla="val 50000"/>
          </a:avLst>
        </a:prstGeom>
        <a:gradFill rotWithShape="0">
          <a:gsLst>
            <a:gs pos="0">
              <a:schemeClr val="accent3">
                <a:hueOff val="2744775"/>
                <a:satOff val="16475"/>
                <a:lumOff val="12550"/>
                <a:alphaOff val="0"/>
                <a:satMod val="103000"/>
                <a:lumMod val="102000"/>
                <a:tint val="94000"/>
              </a:schemeClr>
            </a:gs>
            <a:gs pos="50000">
              <a:schemeClr val="accent3">
                <a:hueOff val="2744775"/>
                <a:satOff val="16475"/>
                <a:lumOff val="12550"/>
                <a:alphaOff val="0"/>
                <a:satMod val="110000"/>
                <a:lumMod val="100000"/>
                <a:shade val="100000"/>
              </a:schemeClr>
            </a:gs>
            <a:gs pos="100000">
              <a:schemeClr val="accent3">
                <a:hueOff val="2744775"/>
                <a:satOff val="16475"/>
                <a:lumOff val="1255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41476" y="547813"/>
        <a:ext cx="123240" cy="123572"/>
      </dsp:txXfrm>
    </dsp:sp>
    <dsp:sp modelId="{4ACBF03E-4D49-4022-9B0C-9C2D0B813795}">
      <dsp:nvSpPr>
        <dsp:cNvPr id="0" name=""/>
        <dsp:cNvSpPr/>
      </dsp:nvSpPr>
      <dsp:spPr>
        <a:xfrm>
          <a:off x="3490614" y="267034"/>
          <a:ext cx="830460" cy="685130"/>
        </a:xfrm>
        <a:prstGeom prst="roundRect">
          <a:avLst>
            <a:gd name="adj" fmla="val 10000"/>
          </a:avLst>
        </a:prstGeom>
        <a:gradFill rotWithShape="0">
          <a:gsLst>
            <a:gs pos="0">
              <a:schemeClr val="accent3">
                <a:hueOff val="3087872"/>
                <a:satOff val="18534"/>
                <a:lumOff val="14119"/>
                <a:alphaOff val="0"/>
                <a:satMod val="103000"/>
                <a:lumMod val="102000"/>
                <a:tint val="94000"/>
              </a:schemeClr>
            </a:gs>
            <a:gs pos="50000">
              <a:schemeClr val="accent3">
                <a:hueOff val="3087872"/>
                <a:satOff val="18534"/>
                <a:lumOff val="14119"/>
                <a:alphaOff val="0"/>
                <a:satMod val="110000"/>
                <a:lumMod val="100000"/>
                <a:shade val="100000"/>
              </a:schemeClr>
            </a:gs>
            <a:gs pos="100000">
              <a:schemeClr val="accent3">
                <a:hueOff val="3087872"/>
                <a:satOff val="18534"/>
                <a:lumOff val="1411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t>Local Supply Chain Network</a:t>
          </a:r>
        </a:p>
      </dsp:txBody>
      <dsp:txXfrm>
        <a:off x="3510681" y="287101"/>
        <a:ext cx="790326" cy="644996"/>
      </dsp:txXfrm>
    </dsp:sp>
    <dsp:sp modelId="{15F7AA95-D2F6-42C8-96F9-BE93D7B5056E}">
      <dsp:nvSpPr>
        <dsp:cNvPr id="0" name=""/>
        <dsp:cNvSpPr/>
      </dsp:nvSpPr>
      <dsp:spPr>
        <a:xfrm>
          <a:off x="4404121" y="506622"/>
          <a:ext cx="176057" cy="205954"/>
        </a:xfrm>
        <a:prstGeom prst="rightArrow">
          <a:avLst>
            <a:gd name="adj1" fmla="val 60000"/>
            <a:gd name="adj2" fmla="val 5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404121" y="547813"/>
        <a:ext cx="123240" cy="123572"/>
      </dsp:txXfrm>
    </dsp:sp>
    <dsp:sp modelId="{F538A930-CB6E-4334-BAE1-660B2CA05E17}">
      <dsp:nvSpPr>
        <dsp:cNvPr id="0" name=""/>
        <dsp:cNvSpPr/>
      </dsp:nvSpPr>
      <dsp:spPr>
        <a:xfrm>
          <a:off x="4653260" y="267034"/>
          <a:ext cx="830460" cy="685130"/>
        </a:xfrm>
        <a:prstGeom prst="roundRect">
          <a:avLst>
            <a:gd name="adj" fmla="val 1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t>Marketing and Launch Campaign</a:t>
          </a:r>
        </a:p>
      </dsp:txBody>
      <dsp:txXfrm>
        <a:off x="4673327" y="287101"/>
        <a:ext cx="790326" cy="644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2F7258-0CAC-49CE-9B36-002707391D62}">
      <dsp:nvSpPr>
        <dsp:cNvPr id="0" name=""/>
        <dsp:cNvSpPr/>
      </dsp:nvSpPr>
      <dsp:spPr>
        <a:xfrm>
          <a:off x="0" y="626364"/>
          <a:ext cx="6156960" cy="835152"/>
        </a:xfrm>
        <a:prstGeom prst="notchedRightArrow">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D0C6D502-4488-4ED1-BD74-4235D68CE594}">
      <dsp:nvSpPr>
        <dsp:cNvPr id="0" name=""/>
        <dsp:cNvSpPr/>
      </dsp:nvSpPr>
      <dsp:spPr>
        <a:xfrm>
          <a:off x="2705" y="0"/>
          <a:ext cx="1785758" cy="835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marL="0" lvl="0" indent="0" algn="ctr" defTabSz="622300">
            <a:lnSpc>
              <a:spcPct val="90000"/>
            </a:lnSpc>
            <a:spcBef>
              <a:spcPct val="0"/>
            </a:spcBef>
            <a:spcAft>
              <a:spcPct val="35000"/>
            </a:spcAft>
            <a:buFont typeface="+mj-lt"/>
            <a:buNone/>
          </a:pPr>
          <a:r>
            <a:rPr lang="en-US" sz="1400" b="0" kern="1200"/>
            <a:t>Community Engagement Workshops</a:t>
          </a:r>
        </a:p>
      </dsp:txBody>
      <dsp:txXfrm>
        <a:off x="2705" y="0"/>
        <a:ext cx="1785758" cy="835152"/>
      </dsp:txXfrm>
    </dsp:sp>
    <dsp:sp modelId="{CDC22A86-EC34-4CBD-9ECB-39FB5F0D19D1}">
      <dsp:nvSpPr>
        <dsp:cNvPr id="0" name=""/>
        <dsp:cNvSpPr/>
      </dsp:nvSpPr>
      <dsp:spPr>
        <a:xfrm>
          <a:off x="791191" y="939546"/>
          <a:ext cx="208788" cy="20878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5B49AEB-4BD3-4FCA-B7C8-EDF98A1822F9}">
      <dsp:nvSpPr>
        <dsp:cNvPr id="0" name=""/>
        <dsp:cNvSpPr/>
      </dsp:nvSpPr>
      <dsp:spPr>
        <a:xfrm>
          <a:off x="1877752" y="1252728"/>
          <a:ext cx="1785758" cy="835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Font typeface="+mj-lt"/>
            <a:buNone/>
          </a:pPr>
          <a:r>
            <a:rPr lang="en-US" sz="1400" b="0" kern="1200"/>
            <a:t>Operational Policy Manuals</a:t>
          </a:r>
        </a:p>
      </dsp:txBody>
      <dsp:txXfrm>
        <a:off x="1877752" y="1252728"/>
        <a:ext cx="1785758" cy="835152"/>
      </dsp:txXfrm>
    </dsp:sp>
    <dsp:sp modelId="{0ABBFB8E-418C-484A-979B-916124D2138C}">
      <dsp:nvSpPr>
        <dsp:cNvPr id="0" name=""/>
        <dsp:cNvSpPr/>
      </dsp:nvSpPr>
      <dsp:spPr>
        <a:xfrm>
          <a:off x="2666237" y="939546"/>
          <a:ext cx="208788" cy="208788"/>
        </a:xfrm>
        <a:prstGeom prst="ellipse">
          <a:avLst/>
        </a:prstGeom>
        <a:gradFill rotWithShape="0">
          <a:gsLst>
            <a:gs pos="0">
              <a:schemeClr val="accent4">
                <a:hueOff val="3299968"/>
                <a:satOff val="-14601"/>
                <a:lumOff val="-2452"/>
                <a:alphaOff val="0"/>
                <a:satMod val="103000"/>
                <a:lumMod val="102000"/>
                <a:tint val="94000"/>
              </a:schemeClr>
            </a:gs>
            <a:gs pos="50000">
              <a:schemeClr val="accent4">
                <a:hueOff val="3299968"/>
                <a:satOff val="-14601"/>
                <a:lumOff val="-2452"/>
                <a:alphaOff val="0"/>
                <a:satMod val="110000"/>
                <a:lumMod val="100000"/>
                <a:shade val="100000"/>
              </a:schemeClr>
            </a:gs>
            <a:gs pos="100000">
              <a:schemeClr val="accent4">
                <a:hueOff val="3299968"/>
                <a:satOff val="-14601"/>
                <a:lumOff val="-24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51E38069-EC32-4ED5-B449-9DA948567DE9}">
      <dsp:nvSpPr>
        <dsp:cNvPr id="0" name=""/>
        <dsp:cNvSpPr/>
      </dsp:nvSpPr>
      <dsp:spPr>
        <a:xfrm>
          <a:off x="3752799" y="0"/>
          <a:ext cx="1785758" cy="835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marL="0" lvl="0" indent="0" algn="ctr" defTabSz="622300">
            <a:lnSpc>
              <a:spcPct val="90000"/>
            </a:lnSpc>
            <a:spcBef>
              <a:spcPct val="0"/>
            </a:spcBef>
            <a:spcAft>
              <a:spcPct val="35000"/>
            </a:spcAft>
            <a:buFont typeface="+mj-lt"/>
            <a:buNone/>
          </a:pPr>
          <a:r>
            <a:rPr lang="en-US" sz="1400" b="0" kern="1200"/>
            <a:t>Evaluation and Impact Report</a:t>
          </a:r>
        </a:p>
      </dsp:txBody>
      <dsp:txXfrm>
        <a:off x="3752799" y="0"/>
        <a:ext cx="1785758" cy="835152"/>
      </dsp:txXfrm>
    </dsp:sp>
    <dsp:sp modelId="{177213D3-4200-47F6-AEC3-CA120862E29D}">
      <dsp:nvSpPr>
        <dsp:cNvPr id="0" name=""/>
        <dsp:cNvSpPr/>
      </dsp:nvSpPr>
      <dsp:spPr>
        <a:xfrm>
          <a:off x="4541284" y="939546"/>
          <a:ext cx="208788" cy="208788"/>
        </a:xfrm>
        <a:prstGeom prst="ellipse">
          <a:avLst/>
        </a:prstGeom>
        <a:gradFill rotWithShape="0">
          <a:gsLst>
            <a:gs pos="0">
              <a:schemeClr val="accent4">
                <a:hueOff val="6599937"/>
                <a:satOff val="-29202"/>
                <a:lumOff val="-4903"/>
                <a:alphaOff val="0"/>
                <a:satMod val="103000"/>
                <a:lumMod val="102000"/>
                <a:tint val="94000"/>
              </a:schemeClr>
            </a:gs>
            <a:gs pos="50000">
              <a:schemeClr val="accent4">
                <a:hueOff val="6599937"/>
                <a:satOff val="-29202"/>
                <a:lumOff val="-4903"/>
                <a:alphaOff val="0"/>
                <a:satMod val="110000"/>
                <a:lumMod val="100000"/>
                <a:shade val="100000"/>
              </a:schemeClr>
            </a:gs>
            <a:gs pos="100000">
              <a:schemeClr val="accent4">
                <a:hueOff val="6599937"/>
                <a:satOff val="-29202"/>
                <a:lumOff val="-490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7A58D-DC60-4EBC-935F-67891B16B705}">
      <dsp:nvSpPr>
        <dsp:cNvPr id="0" name=""/>
        <dsp:cNvSpPr/>
      </dsp:nvSpPr>
      <dsp:spPr>
        <a:xfrm rot="16200000">
          <a:off x="-813473" y="816571"/>
          <a:ext cx="2720340" cy="1087196"/>
        </a:xfrm>
        <a:prstGeom prst="flowChartManualOperation">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0" rIns="57039" bIns="0" numCol="1" spcCol="1270" anchor="t" anchorCtr="0">
          <a:noAutofit/>
        </a:bodyPr>
        <a:lstStyle/>
        <a:p>
          <a:pPr marL="0" lvl="0" indent="0" algn="l" defTabSz="400050">
            <a:lnSpc>
              <a:spcPct val="90000"/>
            </a:lnSpc>
            <a:spcBef>
              <a:spcPct val="0"/>
            </a:spcBef>
            <a:spcAft>
              <a:spcPct val="35000"/>
            </a:spcAft>
            <a:buNone/>
          </a:pPr>
          <a:r>
            <a:rPr lang="en-US" sz="900" b="1" i="1" kern="1200"/>
            <a:t>Stage 1: Project Initiation</a:t>
          </a:r>
          <a:endParaRPr lang="en-US" sz="900" kern="1200"/>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Conduct feasibility study and site analysis.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Define stakeholder requirements (community members, investors, council).</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Develop project charter and initial risk register.</a:t>
          </a:r>
        </a:p>
      </dsp:txBody>
      <dsp:txXfrm rot="5400000">
        <a:off x="3099" y="544067"/>
        <a:ext cx="1087196" cy="1632204"/>
      </dsp:txXfrm>
    </dsp:sp>
    <dsp:sp modelId="{D23EEC58-4958-4C6F-9EF9-4AB6CD0E3F92}">
      <dsp:nvSpPr>
        <dsp:cNvPr id="0" name=""/>
        <dsp:cNvSpPr/>
      </dsp:nvSpPr>
      <dsp:spPr>
        <a:xfrm rot="16200000">
          <a:off x="355263" y="816571"/>
          <a:ext cx="2720340" cy="1087196"/>
        </a:xfrm>
        <a:prstGeom prst="flowChartManualOperation">
          <a:avLst/>
        </a:prstGeom>
        <a:gradFill rotWithShape="0">
          <a:gsLst>
            <a:gs pos="0">
              <a:schemeClr val="accent5">
                <a:hueOff val="-3038037"/>
                <a:satOff val="-207"/>
                <a:lumOff val="490"/>
                <a:alphaOff val="0"/>
                <a:satMod val="103000"/>
                <a:lumMod val="102000"/>
                <a:tint val="94000"/>
              </a:schemeClr>
            </a:gs>
            <a:gs pos="50000">
              <a:schemeClr val="accent5">
                <a:hueOff val="-3038037"/>
                <a:satOff val="-207"/>
                <a:lumOff val="490"/>
                <a:alphaOff val="0"/>
                <a:satMod val="110000"/>
                <a:lumMod val="100000"/>
                <a:shade val="100000"/>
              </a:schemeClr>
            </a:gs>
            <a:gs pos="100000">
              <a:schemeClr val="accent5">
                <a:hueOff val="-3038037"/>
                <a:satOff val="-207"/>
                <a:lumOff val="49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0" rIns="57039" bIns="0" numCol="1" spcCol="1270" anchor="t" anchorCtr="0">
          <a:noAutofit/>
        </a:bodyPr>
        <a:lstStyle/>
        <a:p>
          <a:pPr marL="0" lvl="0" indent="0" algn="l" defTabSz="400050">
            <a:lnSpc>
              <a:spcPct val="90000"/>
            </a:lnSpc>
            <a:spcBef>
              <a:spcPct val="0"/>
            </a:spcBef>
            <a:spcAft>
              <a:spcPct val="35000"/>
            </a:spcAft>
            <a:buNone/>
          </a:pPr>
          <a:r>
            <a:rPr lang="en-US" sz="900" b="1" i="1" kern="1200"/>
            <a:t>Stage 2: Project Planning</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Prepare detailed project plan and WBS.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Obtain planning permissions and regulatory approvals.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Design architectural layout and sustainability features.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Develop procurement and staffing strategies.</a:t>
          </a:r>
        </a:p>
      </dsp:txBody>
      <dsp:txXfrm rot="5400000">
        <a:off x="1171835" y="544067"/>
        <a:ext cx="1087196" cy="1632204"/>
      </dsp:txXfrm>
    </dsp:sp>
    <dsp:sp modelId="{524FB53A-CA8F-42A7-8FC1-D81766E3881B}">
      <dsp:nvSpPr>
        <dsp:cNvPr id="0" name=""/>
        <dsp:cNvSpPr/>
      </dsp:nvSpPr>
      <dsp:spPr>
        <a:xfrm rot="16200000">
          <a:off x="1523999" y="816571"/>
          <a:ext cx="2720340" cy="1087196"/>
        </a:xfrm>
        <a:prstGeom prst="flowChartManualOperation">
          <a:avLst/>
        </a:prstGeom>
        <a:gradFill rotWithShape="0">
          <a:gsLst>
            <a:gs pos="0">
              <a:schemeClr val="accent5">
                <a:hueOff val="-6076075"/>
                <a:satOff val="-413"/>
                <a:lumOff val="981"/>
                <a:alphaOff val="0"/>
                <a:satMod val="103000"/>
                <a:lumMod val="102000"/>
                <a:tint val="94000"/>
              </a:schemeClr>
            </a:gs>
            <a:gs pos="50000">
              <a:schemeClr val="accent5">
                <a:hueOff val="-6076075"/>
                <a:satOff val="-413"/>
                <a:lumOff val="981"/>
                <a:alphaOff val="0"/>
                <a:satMod val="110000"/>
                <a:lumMod val="100000"/>
                <a:shade val="100000"/>
              </a:schemeClr>
            </a:gs>
            <a:gs pos="100000">
              <a:schemeClr val="accent5">
                <a:hueOff val="-6076075"/>
                <a:satOff val="-413"/>
                <a:lumOff val="9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0" rIns="57039" bIns="0" numCol="1" spcCol="1270" anchor="t" anchorCtr="0">
          <a:noAutofit/>
        </a:bodyPr>
        <a:lstStyle/>
        <a:p>
          <a:pPr marL="0" lvl="0" indent="0" algn="l" defTabSz="400050">
            <a:lnSpc>
              <a:spcPct val="90000"/>
            </a:lnSpc>
            <a:spcBef>
              <a:spcPct val="0"/>
            </a:spcBef>
            <a:spcAft>
              <a:spcPct val="35000"/>
            </a:spcAft>
            <a:buNone/>
          </a:pPr>
          <a:r>
            <a:rPr lang="en-US" sz="900" b="1" i="1" kern="1200"/>
            <a:t>Stage 3: Project Execution</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Execute construction and interior design.</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Procure sustainable materials and equipment.</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Recruit and train staff.</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Establish supplier contracts and marketing materials.</a:t>
          </a:r>
        </a:p>
      </dsp:txBody>
      <dsp:txXfrm rot="5400000">
        <a:off x="2340571" y="544067"/>
        <a:ext cx="1087196" cy="1632204"/>
      </dsp:txXfrm>
    </dsp:sp>
    <dsp:sp modelId="{73695F83-BF97-4011-8F47-ECF716E0B513}">
      <dsp:nvSpPr>
        <dsp:cNvPr id="0" name=""/>
        <dsp:cNvSpPr/>
      </dsp:nvSpPr>
      <dsp:spPr>
        <a:xfrm rot="16200000">
          <a:off x="2692736" y="816571"/>
          <a:ext cx="2720340" cy="1087196"/>
        </a:xfrm>
        <a:prstGeom prst="flowChartManualOperation">
          <a:avLst/>
        </a:prstGeom>
        <a:gradFill rotWithShape="0">
          <a:gsLst>
            <a:gs pos="0">
              <a:schemeClr val="accent5">
                <a:hueOff val="-9114112"/>
                <a:satOff val="-620"/>
                <a:lumOff val="1471"/>
                <a:alphaOff val="0"/>
                <a:satMod val="103000"/>
                <a:lumMod val="102000"/>
                <a:tint val="94000"/>
              </a:schemeClr>
            </a:gs>
            <a:gs pos="50000">
              <a:schemeClr val="accent5">
                <a:hueOff val="-9114112"/>
                <a:satOff val="-620"/>
                <a:lumOff val="1471"/>
                <a:alphaOff val="0"/>
                <a:satMod val="110000"/>
                <a:lumMod val="100000"/>
                <a:shade val="100000"/>
              </a:schemeClr>
            </a:gs>
            <a:gs pos="100000">
              <a:schemeClr val="accent5">
                <a:hueOff val="-9114112"/>
                <a:satOff val="-620"/>
                <a:lumOff val="14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0" rIns="57039" bIns="0" numCol="1" spcCol="1270" anchor="t" anchorCtr="0">
          <a:noAutofit/>
        </a:bodyPr>
        <a:lstStyle/>
        <a:p>
          <a:pPr marL="0" lvl="0" indent="0" algn="l" defTabSz="400050">
            <a:lnSpc>
              <a:spcPct val="90000"/>
            </a:lnSpc>
            <a:spcBef>
              <a:spcPct val="0"/>
            </a:spcBef>
            <a:spcAft>
              <a:spcPct val="35000"/>
            </a:spcAft>
            <a:buNone/>
          </a:pPr>
          <a:r>
            <a:rPr lang="en-US" sz="900" b="1" i="1" kern="1200"/>
            <a:t>Stage 4: Monitoring and Control</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Monitor progress using Gantt charts and performance metrics.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Conduct site inspections and quality assurance checks.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Manage risks, scope changes, and budget variances.</a:t>
          </a:r>
        </a:p>
      </dsp:txBody>
      <dsp:txXfrm rot="5400000">
        <a:off x="3509308" y="544067"/>
        <a:ext cx="1087196" cy="1632204"/>
      </dsp:txXfrm>
    </dsp:sp>
    <dsp:sp modelId="{AE3B84B9-967C-4A6C-9840-3926503DDDF3}">
      <dsp:nvSpPr>
        <dsp:cNvPr id="0" name=""/>
        <dsp:cNvSpPr/>
      </dsp:nvSpPr>
      <dsp:spPr>
        <a:xfrm rot="16200000">
          <a:off x="3861473" y="816571"/>
          <a:ext cx="2720340" cy="1087196"/>
        </a:xfrm>
        <a:prstGeom prst="flowChartManualOperation">
          <a:avLst/>
        </a:prstGeom>
        <a:gradFill rotWithShape="0">
          <a:gsLst>
            <a:gs pos="0">
              <a:schemeClr val="accent5">
                <a:hueOff val="-12152150"/>
                <a:satOff val="-826"/>
                <a:lumOff val="1961"/>
                <a:alphaOff val="0"/>
                <a:satMod val="103000"/>
                <a:lumMod val="102000"/>
                <a:tint val="94000"/>
              </a:schemeClr>
            </a:gs>
            <a:gs pos="50000">
              <a:schemeClr val="accent5">
                <a:hueOff val="-12152150"/>
                <a:satOff val="-826"/>
                <a:lumOff val="1961"/>
                <a:alphaOff val="0"/>
                <a:satMod val="110000"/>
                <a:lumMod val="100000"/>
                <a:shade val="100000"/>
              </a:schemeClr>
            </a:gs>
            <a:gs pos="100000">
              <a:schemeClr val="accent5">
                <a:hueOff val="-12152150"/>
                <a:satOff val="-826"/>
                <a:lumOff val="196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0" tIns="0" rIns="57039" bIns="0" numCol="1" spcCol="1270" anchor="t" anchorCtr="0">
          <a:noAutofit/>
        </a:bodyPr>
        <a:lstStyle/>
        <a:p>
          <a:pPr marL="0" lvl="0" indent="0" algn="l" defTabSz="400050">
            <a:lnSpc>
              <a:spcPct val="90000"/>
            </a:lnSpc>
            <a:spcBef>
              <a:spcPct val="0"/>
            </a:spcBef>
            <a:spcAft>
              <a:spcPct val="35000"/>
            </a:spcAft>
            <a:buNone/>
          </a:pPr>
          <a:r>
            <a:rPr lang="en-US" sz="900" b="1" i="1" kern="1200"/>
            <a:t>Stage 5: Project Closure</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Final inspection and handover to operations.</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Conduct evaluation and lessons-learned workshop.</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US" sz="700" kern="1200"/>
            <a:t>Submit final project report and closure documentation.</a:t>
          </a:r>
        </a:p>
      </dsp:txBody>
      <dsp:txXfrm rot="5400000">
        <a:off x="4678045" y="544067"/>
        <a:ext cx="1087196" cy="163220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7F9CD-AE12-4589-B545-C6A43FB0F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2865</Words>
  <Characters>16332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Stancheva</dc:creator>
  <cp:keywords/>
  <dc:description/>
  <cp:lastModifiedBy>Silviya Stancheva</cp:lastModifiedBy>
  <cp:revision>1</cp:revision>
  <dcterms:created xsi:type="dcterms:W3CDTF">2025-11-25T20:33:00Z</dcterms:created>
  <dcterms:modified xsi:type="dcterms:W3CDTF">2025-11-25T21:26:00Z</dcterms:modified>
</cp:coreProperties>
</file>